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CD575C"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Ludlow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CD575C">
        <w:rPr>
          <w:sz w:val="32"/>
          <w:szCs w:val="40"/>
        </w:rPr>
        <w:t>October 26–29,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637E9" w:rsidRDefault="00C36DF5">
      <w:pPr>
        <w:pStyle w:val="TOC1"/>
        <w:rPr>
          <w:rFonts w:eastAsiaTheme="minorEastAsia"/>
        </w:rPr>
      </w:pPr>
      <w:r>
        <w:fldChar w:fldCharType="begin"/>
      </w:r>
      <w:r w:rsidR="008E314D">
        <w:instrText xml:space="preserve"> TOC \h \z \t "Section,1" </w:instrText>
      </w:r>
      <w:r>
        <w:fldChar w:fldCharType="separate"/>
      </w:r>
      <w:hyperlink w:anchor="_Toc441827472" w:history="1">
        <w:r w:rsidR="005637E9" w:rsidRPr="00A76C35">
          <w:rPr>
            <w:rStyle w:val="Hyperlink"/>
          </w:rPr>
          <w:t>Executive Summary</w:t>
        </w:r>
        <w:r w:rsidR="005637E9">
          <w:rPr>
            <w:webHidden/>
          </w:rPr>
          <w:tab/>
        </w:r>
        <w:r>
          <w:rPr>
            <w:webHidden/>
          </w:rPr>
          <w:fldChar w:fldCharType="begin"/>
        </w:r>
        <w:r w:rsidR="005637E9">
          <w:rPr>
            <w:webHidden/>
          </w:rPr>
          <w:instrText xml:space="preserve"> PAGEREF _Toc441827472 \h </w:instrText>
        </w:r>
        <w:r>
          <w:rPr>
            <w:webHidden/>
          </w:rPr>
        </w:r>
        <w:r>
          <w:rPr>
            <w:webHidden/>
          </w:rPr>
          <w:fldChar w:fldCharType="separate"/>
        </w:r>
        <w:r w:rsidR="00C56924">
          <w:rPr>
            <w:webHidden/>
          </w:rPr>
          <w:t>1</w:t>
        </w:r>
        <w:r>
          <w:rPr>
            <w:webHidden/>
          </w:rPr>
          <w:fldChar w:fldCharType="end"/>
        </w:r>
      </w:hyperlink>
    </w:p>
    <w:p w:rsidR="005637E9" w:rsidRDefault="00C36DF5">
      <w:pPr>
        <w:pStyle w:val="TOC1"/>
        <w:rPr>
          <w:rFonts w:eastAsiaTheme="minorEastAsia"/>
        </w:rPr>
      </w:pPr>
      <w:hyperlink w:anchor="_Toc441827473" w:history="1">
        <w:r w:rsidR="005637E9" w:rsidRPr="00A76C35">
          <w:rPr>
            <w:rStyle w:val="Hyperlink"/>
          </w:rPr>
          <w:t>Ludlow Public Schools District Review Overview</w:t>
        </w:r>
        <w:r w:rsidR="005637E9">
          <w:rPr>
            <w:webHidden/>
          </w:rPr>
          <w:tab/>
        </w:r>
        <w:r>
          <w:rPr>
            <w:webHidden/>
          </w:rPr>
          <w:fldChar w:fldCharType="begin"/>
        </w:r>
        <w:r w:rsidR="005637E9">
          <w:rPr>
            <w:webHidden/>
          </w:rPr>
          <w:instrText xml:space="preserve"> PAGEREF _Toc441827473 \h </w:instrText>
        </w:r>
        <w:r>
          <w:rPr>
            <w:webHidden/>
          </w:rPr>
        </w:r>
        <w:r>
          <w:rPr>
            <w:webHidden/>
          </w:rPr>
          <w:fldChar w:fldCharType="separate"/>
        </w:r>
        <w:r w:rsidR="00C56924">
          <w:rPr>
            <w:webHidden/>
          </w:rPr>
          <w:t>3</w:t>
        </w:r>
        <w:r>
          <w:rPr>
            <w:webHidden/>
          </w:rPr>
          <w:fldChar w:fldCharType="end"/>
        </w:r>
      </w:hyperlink>
    </w:p>
    <w:p w:rsidR="005637E9" w:rsidRDefault="00C36DF5">
      <w:pPr>
        <w:pStyle w:val="TOC1"/>
        <w:rPr>
          <w:rFonts w:eastAsiaTheme="minorEastAsia"/>
        </w:rPr>
      </w:pPr>
      <w:hyperlink w:anchor="_Toc441827474" w:history="1">
        <w:r w:rsidR="005637E9" w:rsidRPr="00A76C35">
          <w:rPr>
            <w:rStyle w:val="Hyperlink"/>
          </w:rPr>
          <w:t>Leadership and Governance</w:t>
        </w:r>
        <w:r w:rsidR="005637E9">
          <w:rPr>
            <w:webHidden/>
          </w:rPr>
          <w:tab/>
        </w:r>
        <w:r>
          <w:rPr>
            <w:webHidden/>
          </w:rPr>
          <w:fldChar w:fldCharType="begin"/>
        </w:r>
        <w:r w:rsidR="005637E9">
          <w:rPr>
            <w:webHidden/>
          </w:rPr>
          <w:instrText xml:space="preserve"> PAGEREF _Toc441827474 \h </w:instrText>
        </w:r>
        <w:r>
          <w:rPr>
            <w:webHidden/>
          </w:rPr>
        </w:r>
        <w:r>
          <w:rPr>
            <w:webHidden/>
          </w:rPr>
          <w:fldChar w:fldCharType="separate"/>
        </w:r>
        <w:r w:rsidR="00C56924">
          <w:rPr>
            <w:webHidden/>
          </w:rPr>
          <w:t>15</w:t>
        </w:r>
        <w:r>
          <w:rPr>
            <w:webHidden/>
          </w:rPr>
          <w:fldChar w:fldCharType="end"/>
        </w:r>
      </w:hyperlink>
    </w:p>
    <w:p w:rsidR="005637E9" w:rsidRDefault="00C36DF5">
      <w:pPr>
        <w:pStyle w:val="TOC1"/>
        <w:rPr>
          <w:rFonts w:eastAsiaTheme="minorEastAsia"/>
        </w:rPr>
      </w:pPr>
      <w:hyperlink w:anchor="_Toc441827475" w:history="1">
        <w:r w:rsidR="005637E9" w:rsidRPr="00A76C35">
          <w:rPr>
            <w:rStyle w:val="Hyperlink"/>
          </w:rPr>
          <w:t>Curriculum and Instruction</w:t>
        </w:r>
        <w:r w:rsidR="005637E9">
          <w:rPr>
            <w:webHidden/>
          </w:rPr>
          <w:tab/>
        </w:r>
        <w:r>
          <w:rPr>
            <w:webHidden/>
          </w:rPr>
          <w:fldChar w:fldCharType="begin"/>
        </w:r>
        <w:r w:rsidR="005637E9">
          <w:rPr>
            <w:webHidden/>
          </w:rPr>
          <w:instrText xml:space="preserve"> PAGEREF _Toc441827475 \h </w:instrText>
        </w:r>
        <w:r>
          <w:rPr>
            <w:webHidden/>
          </w:rPr>
        </w:r>
        <w:r>
          <w:rPr>
            <w:webHidden/>
          </w:rPr>
          <w:fldChar w:fldCharType="separate"/>
        </w:r>
        <w:r w:rsidR="00C56924">
          <w:rPr>
            <w:webHidden/>
          </w:rPr>
          <w:t>21</w:t>
        </w:r>
        <w:r>
          <w:rPr>
            <w:webHidden/>
          </w:rPr>
          <w:fldChar w:fldCharType="end"/>
        </w:r>
      </w:hyperlink>
    </w:p>
    <w:p w:rsidR="005637E9" w:rsidRDefault="00C36DF5">
      <w:pPr>
        <w:pStyle w:val="TOC1"/>
        <w:rPr>
          <w:rFonts w:eastAsiaTheme="minorEastAsia"/>
        </w:rPr>
      </w:pPr>
      <w:hyperlink w:anchor="_Toc441827476" w:history="1">
        <w:r w:rsidR="005637E9" w:rsidRPr="00A76C35">
          <w:rPr>
            <w:rStyle w:val="Hyperlink"/>
          </w:rPr>
          <w:t>Assessment</w:t>
        </w:r>
        <w:r w:rsidR="005637E9">
          <w:rPr>
            <w:webHidden/>
          </w:rPr>
          <w:tab/>
        </w:r>
        <w:r>
          <w:rPr>
            <w:webHidden/>
          </w:rPr>
          <w:fldChar w:fldCharType="begin"/>
        </w:r>
        <w:r w:rsidR="005637E9">
          <w:rPr>
            <w:webHidden/>
          </w:rPr>
          <w:instrText xml:space="preserve"> PAGEREF _Toc441827476 \h </w:instrText>
        </w:r>
        <w:r>
          <w:rPr>
            <w:webHidden/>
          </w:rPr>
        </w:r>
        <w:r>
          <w:rPr>
            <w:webHidden/>
          </w:rPr>
          <w:fldChar w:fldCharType="separate"/>
        </w:r>
        <w:r w:rsidR="00C56924">
          <w:rPr>
            <w:webHidden/>
          </w:rPr>
          <w:t>31</w:t>
        </w:r>
        <w:r>
          <w:rPr>
            <w:webHidden/>
          </w:rPr>
          <w:fldChar w:fldCharType="end"/>
        </w:r>
      </w:hyperlink>
    </w:p>
    <w:p w:rsidR="005637E9" w:rsidRDefault="00C36DF5">
      <w:pPr>
        <w:pStyle w:val="TOC1"/>
        <w:rPr>
          <w:rFonts w:eastAsiaTheme="minorEastAsia"/>
        </w:rPr>
      </w:pPr>
      <w:hyperlink w:anchor="_Toc441827477" w:history="1">
        <w:r w:rsidR="005637E9" w:rsidRPr="00A76C35">
          <w:rPr>
            <w:rStyle w:val="Hyperlink"/>
          </w:rPr>
          <w:t>Human Resources and Professional Development</w:t>
        </w:r>
        <w:r w:rsidR="005637E9">
          <w:rPr>
            <w:webHidden/>
          </w:rPr>
          <w:tab/>
        </w:r>
        <w:r>
          <w:rPr>
            <w:webHidden/>
          </w:rPr>
          <w:fldChar w:fldCharType="begin"/>
        </w:r>
        <w:r w:rsidR="005637E9">
          <w:rPr>
            <w:webHidden/>
          </w:rPr>
          <w:instrText xml:space="preserve"> PAGEREF _Toc441827477 \h </w:instrText>
        </w:r>
        <w:r>
          <w:rPr>
            <w:webHidden/>
          </w:rPr>
        </w:r>
        <w:r>
          <w:rPr>
            <w:webHidden/>
          </w:rPr>
          <w:fldChar w:fldCharType="separate"/>
        </w:r>
        <w:r w:rsidR="00C56924">
          <w:rPr>
            <w:webHidden/>
          </w:rPr>
          <w:t>35</w:t>
        </w:r>
        <w:r>
          <w:rPr>
            <w:webHidden/>
          </w:rPr>
          <w:fldChar w:fldCharType="end"/>
        </w:r>
      </w:hyperlink>
    </w:p>
    <w:p w:rsidR="005637E9" w:rsidRDefault="00C36DF5">
      <w:pPr>
        <w:pStyle w:val="TOC1"/>
        <w:rPr>
          <w:rFonts w:eastAsiaTheme="minorEastAsia"/>
        </w:rPr>
      </w:pPr>
      <w:hyperlink w:anchor="_Toc441827478" w:history="1">
        <w:r w:rsidR="005637E9" w:rsidRPr="00A76C35">
          <w:rPr>
            <w:rStyle w:val="Hyperlink"/>
          </w:rPr>
          <w:t>Student Support</w:t>
        </w:r>
        <w:r w:rsidR="005637E9">
          <w:rPr>
            <w:webHidden/>
          </w:rPr>
          <w:tab/>
        </w:r>
        <w:r>
          <w:rPr>
            <w:webHidden/>
          </w:rPr>
          <w:fldChar w:fldCharType="begin"/>
        </w:r>
        <w:r w:rsidR="005637E9">
          <w:rPr>
            <w:webHidden/>
          </w:rPr>
          <w:instrText xml:space="preserve"> PAGEREF _Toc441827478 \h </w:instrText>
        </w:r>
        <w:r>
          <w:rPr>
            <w:webHidden/>
          </w:rPr>
        </w:r>
        <w:r>
          <w:rPr>
            <w:webHidden/>
          </w:rPr>
          <w:fldChar w:fldCharType="separate"/>
        </w:r>
        <w:r w:rsidR="00C56924">
          <w:rPr>
            <w:webHidden/>
          </w:rPr>
          <w:t>41</w:t>
        </w:r>
        <w:r>
          <w:rPr>
            <w:webHidden/>
          </w:rPr>
          <w:fldChar w:fldCharType="end"/>
        </w:r>
      </w:hyperlink>
    </w:p>
    <w:p w:rsidR="005637E9" w:rsidRDefault="00C36DF5">
      <w:pPr>
        <w:pStyle w:val="TOC1"/>
        <w:rPr>
          <w:rFonts w:eastAsiaTheme="minorEastAsia"/>
        </w:rPr>
      </w:pPr>
      <w:hyperlink w:anchor="_Toc441827479" w:history="1">
        <w:r w:rsidR="005637E9" w:rsidRPr="00A76C35">
          <w:rPr>
            <w:rStyle w:val="Hyperlink"/>
          </w:rPr>
          <w:t>Financial and Asset Management</w:t>
        </w:r>
        <w:r w:rsidR="005637E9">
          <w:rPr>
            <w:webHidden/>
          </w:rPr>
          <w:tab/>
        </w:r>
        <w:r>
          <w:rPr>
            <w:webHidden/>
          </w:rPr>
          <w:fldChar w:fldCharType="begin"/>
        </w:r>
        <w:r w:rsidR="005637E9">
          <w:rPr>
            <w:webHidden/>
          </w:rPr>
          <w:instrText xml:space="preserve"> PAGEREF _Toc441827479 \h </w:instrText>
        </w:r>
        <w:r>
          <w:rPr>
            <w:webHidden/>
          </w:rPr>
        </w:r>
        <w:r>
          <w:rPr>
            <w:webHidden/>
          </w:rPr>
          <w:fldChar w:fldCharType="separate"/>
        </w:r>
        <w:r w:rsidR="00C56924">
          <w:rPr>
            <w:webHidden/>
          </w:rPr>
          <w:t>43</w:t>
        </w:r>
        <w:r>
          <w:rPr>
            <w:webHidden/>
          </w:rPr>
          <w:fldChar w:fldCharType="end"/>
        </w:r>
      </w:hyperlink>
    </w:p>
    <w:p w:rsidR="005637E9" w:rsidRDefault="00C36DF5">
      <w:pPr>
        <w:pStyle w:val="TOC1"/>
        <w:rPr>
          <w:rFonts w:eastAsiaTheme="minorEastAsia"/>
        </w:rPr>
      </w:pPr>
      <w:hyperlink w:anchor="_Toc441827480" w:history="1">
        <w:r w:rsidR="005637E9" w:rsidRPr="00A76C35">
          <w:rPr>
            <w:rStyle w:val="Hyperlink"/>
          </w:rPr>
          <w:t>Appendix A: Review Team, Activities, Schedule, Site Visit</w:t>
        </w:r>
        <w:r w:rsidR="005637E9">
          <w:rPr>
            <w:webHidden/>
          </w:rPr>
          <w:tab/>
        </w:r>
        <w:r>
          <w:rPr>
            <w:webHidden/>
          </w:rPr>
          <w:fldChar w:fldCharType="begin"/>
        </w:r>
        <w:r w:rsidR="005637E9">
          <w:rPr>
            <w:webHidden/>
          </w:rPr>
          <w:instrText xml:space="preserve"> PAGEREF _Toc441827480 \h </w:instrText>
        </w:r>
        <w:r>
          <w:rPr>
            <w:webHidden/>
          </w:rPr>
        </w:r>
        <w:r>
          <w:rPr>
            <w:webHidden/>
          </w:rPr>
          <w:fldChar w:fldCharType="separate"/>
        </w:r>
        <w:r w:rsidR="00C56924">
          <w:rPr>
            <w:webHidden/>
          </w:rPr>
          <w:t>48</w:t>
        </w:r>
        <w:r>
          <w:rPr>
            <w:webHidden/>
          </w:rPr>
          <w:fldChar w:fldCharType="end"/>
        </w:r>
      </w:hyperlink>
    </w:p>
    <w:p w:rsidR="005637E9" w:rsidRDefault="00C36DF5">
      <w:pPr>
        <w:pStyle w:val="TOC1"/>
        <w:rPr>
          <w:rFonts w:eastAsiaTheme="minorEastAsia"/>
        </w:rPr>
      </w:pPr>
      <w:hyperlink w:anchor="_Toc441827481" w:history="1">
        <w:r w:rsidR="005637E9" w:rsidRPr="00A76C35">
          <w:rPr>
            <w:rStyle w:val="Hyperlink"/>
          </w:rPr>
          <w:t>Appendix B: Enrollment, Performance, Expenditures</w:t>
        </w:r>
        <w:r w:rsidR="005637E9">
          <w:rPr>
            <w:webHidden/>
          </w:rPr>
          <w:tab/>
        </w:r>
        <w:r>
          <w:rPr>
            <w:webHidden/>
          </w:rPr>
          <w:fldChar w:fldCharType="begin"/>
        </w:r>
        <w:r w:rsidR="005637E9">
          <w:rPr>
            <w:webHidden/>
          </w:rPr>
          <w:instrText xml:space="preserve"> PAGEREF _Toc441827481 \h </w:instrText>
        </w:r>
        <w:r>
          <w:rPr>
            <w:webHidden/>
          </w:rPr>
        </w:r>
        <w:r>
          <w:rPr>
            <w:webHidden/>
          </w:rPr>
          <w:fldChar w:fldCharType="separate"/>
        </w:r>
        <w:r w:rsidR="00C56924">
          <w:rPr>
            <w:webHidden/>
          </w:rPr>
          <w:t>50</w:t>
        </w:r>
        <w:r>
          <w:rPr>
            <w:webHidden/>
          </w:rPr>
          <w:fldChar w:fldCharType="end"/>
        </w:r>
      </w:hyperlink>
    </w:p>
    <w:p w:rsidR="005637E9" w:rsidRDefault="00C36DF5">
      <w:pPr>
        <w:pStyle w:val="TOC1"/>
        <w:rPr>
          <w:rFonts w:eastAsiaTheme="minorEastAsia"/>
        </w:rPr>
      </w:pPr>
      <w:hyperlink w:anchor="_Toc441827482" w:history="1">
        <w:r w:rsidR="005637E9" w:rsidRPr="00A76C35">
          <w:rPr>
            <w:rStyle w:val="Hyperlink"/>
          </w:rPr>
          <w:t>Appendix C: Instructional Inventory</w:t>
        </w:r>
        <w:r w:rsidR="005637E9">
          <w:rPr>
            <w:webHidden/>
          </w:rPr>
          <w:tab/>
        </w:r>
        <w:r>
          <w:rPr>
            <w:webHidden/>
          </w:rPr>
          <w:fldChar w:fldCharType="begin"/>
        </w:r>
        <w:r w:rsidR="005637E9">
          <w:rPr>
            <w:webHidden/>
          </w:rPr>
          <w:instrText xml:space="preserve"> PAGEREF _Toc441827482 \h </w:instrText>
        </w:r>
        <w:r>
          <w:rPr>
            <w:webHidden/>
          </w:rPr>
        </w:r>
        <w:r>
          <w:rPr>
            <w:webHidden/>
          </w:rPr>
          <w:fldChar w:fldCharType="separate"/>
        </w:r>
        <w:r w:rsidR="00C56924">
          <w:rPr>
            <w:webHidden/>
          </w:rPr>
          <w:t>60</w:t>
        </w:r>
        <w:r>
          <w:rPr>
            <w:webHidden/>
          </w:rPr>
          <w:fldChar w:fldCharType="end"/>
        </w:r>
      </w:hyperlink>
    </w:p>
    <w:p w:rsidR="008E314D" w:rsidRDefault="00C36DF5"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36DF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150C4E" w:rsidRDefault="008E314D" w:rsidP="00150C4E">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D06ABE" w:rsidRPr="00D06ABE" w:rsidRDefault="00150C4E" w:rsidP="00D06ABE">
      <w:pPr>
        <w:tabs>
          <w:tab w:val="left" w:pos="360"/>
          <w:tab w:val="left" w:pos="720"/>
          <w:tab w:val="left" w:pos="1080"/>
          <w:tab w:val="left" w:pos="1440"/>
          <w:tab w:val="left" w:pos="1800"/>
          <w:tab w:val="left" w:pos="2160"/>
          <w:tab w:val="left" w:pos="2520"/>
          <w:tab w:val="left" w:pos="2880"/>
        </w:tabs>
        <w:jc w:val="center"/>
        <w:rPr>
          <w:b/>
        </w:rPr>
      </w:pPr>
      <w:r w:rsidRPr="00150C4E">
        <w:rPr>
          <w:b/>
        </w:rPr>
        <w:t xml:space="preserve">Published </w:t>
      </w:r>
      <w:r w:rsidR="006837E6">
        <w:rPr>
          <w:b/>
        </w:rPr>
        <w:t>March</w:t>
      </w:r>
      <w:r w:rsidR="00964F00" w:rsidRPr="00150C4E">
        <w:rPr>
          <w:b/>
        </w:rPr>
        <w:t xml:space="preserve"> </w:t>
      </w:r>
      <w:r w:rsidRPr="00150C4E">
        <w:rPr>
          <w:b/>
        </w:rPr>
        <w:t>201</w:t>
      </w:r>
      <w:r w:rsidR="008B03C4">
        <w:rPr>
          <w:b/>
        </w:rPr>
        <w:t>6</w:t>
      </w:r>
    </w:p>
    <w:p w:rsidR="008E314D" w:rsidRDefault="008E314D" w:rsidP="005B2E8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w:t>
      </w:r>
      <w:r w:rsidR="00C46DB7">
        <w:t>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36DF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41827472"/>
      <w:bookmarkStart w:id="1" w:name="_Toc350870260"/>
      <w:r w:rsidRPr="007C01ED">
        <w:lastRenderedPageBreak/>
        <w:t>Executive Summary</w:t>
      </w:r>
      <w:bookmarkEnd w:id="0"/>
    </w:p>
    <w:p w:rsidR="006374B9" w:rsidRDefault="007C01ED" w:rsidP="007C01ED">
      <w:pPr>
        <w:rPr>
          <w:b/>
          <w:sz w:val="28"/>
        </w:rPr>
      </w:pPr>
      <w:r w:rsidRPr="007C01ED">
        <w:rPr>
          <w:b/>
          <w:sz w:val="28"/>
        </w:rPr>
        <w:t>Strengths</w:t>
      </w:r>
    </w:p>
    <w:p w:rsidR="00E23F47" w:rsidRDefault="005D22B5" w:rsidP="007C01ED">
      <w:r>
        <w:t xml:space="preserve">In his four years of leadership the </w:t>
      </w:r>
      <w:r w:rsidR="00D144C7">
        <w:t xml:space="preserve">superintendent </w:t>
      </w:r>
      <w:r w:rsidR="006374B9">
        <w:t>has brought a significant easing of tensions</w:t>
      </w:r>
      <w:r>
        <w:t xml:space="preserve"> to the district</w:t>
      </w:r>
      <w:r w:rsidR="002D7FEB">
        <w:t>.</w:t>
      </w:r>
      <w:r w:rsidR="006374B9">
        <w:t xml:space="preserve"> He replaced a superintendent whose tenure was marked by controversy. </w:t>
      </w:r>
      <w:r w:rsidR="00CD2ED3">
        <w:t xml:space="preserve">Stakeholders </w:t>
      </w:r>
      <w:r w:rsidR="00D04D95">
        <w:t>from teachers to school committee members repeatedly remarked on the positive atmosphere in place since his arrival. Town officials concurred with this assessment; they have found his openne</w:t>
      </w:r>
      <w:r w:rsidR="00E23F47">
        <w:t xml:space="preserve">ss and willingness to </w:t>
      </w:r>
      <w:r w:rsidR="003D24B2">
        <w:t xml:space="preserve">collaborate with the town </w:t>
      </w:r>
      <w:r w:rsidR="00E23F47">
        <w:t xml:space="preserve">a refreshing change. </w:t>
      </w:r>
    </w:p>
    <w:p w:rsidR="007C01ED" w:rsidRPr="003D24B2" w:rsidRDefault="00E23F47" w:rsidP="007C01ED">
      <w:pPr>
        <w:rPr>
          <w:b/>
          <w:sz w:val="28"/>
        </w:rPr>
      </w:pPr>
      <w:r>
        <w:t xml:space="preserve">District administrators, following the superintendent’s lead, have created inclusive processes for the development of curriculum that have led to extensive teacher participation and have resulted in significant buy-in. During the same period, teachers, pleased with the respect afforded them by the superintendent, have shown a willingness to take on the leadership roles </w:t>
      </w:r>
      <w:r w:rsidR="003D24B2">
        <w:t>increasingly available to them in the district.</w:t>
      </w:r>
      <w:r>
        <w:t xml:space="preserve"> </w:t>
      </w:r>
    </w:p>
    <w:p w:rsidR="007C01ED" w:rsidRPr="007C01ED" w:rsidRDefault="007C01ED" w:rsidP="007C01ED">
      <w:pPr>
        <w:rPr>
          <w:b/>
          <w:sz w:val="28"/>
        </w:rPr>
      </w:pPr>
      <w:r w:rsidRPr="007C01ED">
        <w:rPr>
          <w:b/>
          <w:sz w:val="28"/>
        </w:rPr>
        <w:t>Challenges and Areas of Growth</w:t>
      </w:r>
    </w:p>
    <w:p w:rsidR="00AE1038" w:rsidRDefault="006374B9" w:rsidP="007C01ED">
      <w:r w:rsidRPr="00FD1E84">
        <w:t>Ludl</w:t>
      </w:r>
      <w:r w:rsidR="009C1877">
        <w:t>ow is a Level 3 d</w:t>
      </w:r>
      <w:r w:rsidRPr="00FD1E84">
        <w:t>istrict</w:t>
      </w:r>
      <w:r w:rsidR="00761730">
        <w:t xml:space="preserve"> because Veterans Park Elementary is </w:t>
      </w:r>
      <w:r w:rsidR="003A3A04">
        <w:t xml:space="preserve">in Level 3 for being </w:t>
      </w:r>
      <w:r w:rsidR="00761730">
        <w:t>among the lowest performing 20 percent of elementary schools</w:t>
      </w:r>
      <w:r w:rsidR="00BD62CC">
        <w:t xml:space="preserve"> in the state</w:t>
      </w:r>
      <w:r>
        <w:t xml:space="preserve">. </w:t>
      </w:r>
      <w:r w:rsidR="00890ED9">
        <w:t>From 2012 to 2015 t</w:t>
      </w:r>
      <w:r w:rsidR="00890ED9" w:rsidRPr="00FD1E84">
        <w:t xml:space="preserve">he </w:t>
      </w:r>
      <w:r w:rsidR="00890ED9">
        <w:t xml:space="preserve">overall </w:t>
      </w:r>
      <w:r w:rsidRPr="00FD1E84">
        <w:t xml:space="preserve">percentage of students scoring proficient or higher </w:t>
      </w:r>
      <w:r w:rsidR="00700E37">
        <w:t xml:space="preserve">on </w:t>
      </w:r>
      <w:r w:rsidR="0039564B">
        <w:t xml:space="preserve">ELA </w:t>
      </w:r>
      <w:r w:rsidR="00700E37">
        <w:t xml:space="preserve">MCAS tests </w:t>
      </w:r>
      <w:r w:rsidR="00890ED9">
        <w:t>did</w:t>
      </w:r>
      <w:r w:rsidR="00890ED9" w:rsidRPr="00FD1E84">
        <w:t xml:space="preserve"> </w:t>
      </w:r>
      <w:r w:rsidRPr="00FD1E84">
        <w:t xml:space="preserve">not improve </w:t>
      </w:r>
      <w:r w:rsidR="00912BDE">
        <w:t xml:space="preserve">but </w:t>
      </w:r>
      <w:r w:rsidRPr="00FD1E84">
        <w:t>has remained stable</w:t>
      </w:r>
      <w:r w:rsidR="00890ED9">
        <w:t xml:space="preserve">; the percentage of students scoring proficient or higher on math and science MCAS tests </w:t>
      </w:r>
      <w:r w:rsidRPr="00FD1E84">
        <w:t xml:space="preserve"> </w:t>
      </w:r>
      <w:r w:rsidR="00890ED9">
        <w:t xml:space="preserve">improved by 3 and by 14 percentage points, respectively. In 2015 </w:t>
      </w:r>
      <w:r w:rsidR="00AE1038">
        <w:t xml:space="preserve">ELA proficiency rates were </w:t>
      </w:r>
      <w:r w:rsidRPr="00FD1E84">
        <w:t xml:space="preserve">below the state </w:t>
      </w:r>
      <w:r w:rsidR="00AE1038">
        <w:t xml:space="preserve">rate in each tested grade but one; math proficiency rates were below the state rate in three tested grades; and science proficiency rates were below the state rate in each tested grade. </w:t>
      </w:r>
    </w:p>
    <w:p w:rsidR="00B112B5" w:rsidRDefault="00AE1038" w:rsidP="007C01ED">
      <w:r>
        <w:t xml:space="preserve">District </w:t>
      </w:r>
      <w:r w:rsidR="009C1877">
        <w:t xml:space="preserve">leaders </w:t>
      </w:r>
      <w:r>
        <w:t xml:space="preserve">have missed the opportunity </w:t>
      </w:r>
      <w:r w:rsidR="009C1877">
        <w:t xml:space="preserve">to centrally </w:t>
      </w:r>
      <w:r w:rsidR="002D7FEB">
        <w:t xml:space="preserve">plan the </w:t>
      </w:r>
      <w:r w:rsidR="001F2259">
        <w:t xml:space="preserve">implementation of </w:t>
      </w:r>
      <w:r w:rsidR="009C1877">
        <w:t xml:space="preserve">activities that would lead to </w:t>
      </w:r>
      <w:r w:rsidR="00B9401C">
        <w:t xml:space="preserve">continuous </w:t>
      </w:r>
      <w:r w:rsidR="009C1877">
        <w:t>improvement. District and scho</w:t>
      </w:r>
      <w:r w:rsidR="001F2259">
        <w:t>ol planning documents are brief and</w:t>
      </w:r>
      <w:r w:rsidR="009C1877">
        <w:t xml:space="preserve"> </w:t>
      </w:r>
      <w:r w:rsidR="00004790">
        <w:t xml:space="preserve">do not include </w:t>
      </w:r>
      <w:r w:rsidR="009C1877">
        <w:t xml:space="preserve">essential components such as benchmarks, resources, and timelines. School </w:t>
      </w:r>
      <w:r w:rsidR="00004790">
        <w:t xml:space="preserve">Improvement Plans </w:t>
      </w:r>
      <w:r w:rsidR="009C1877">
        <w:t xml:space="preserve">are not built around the goals of the </w:t>
      </w:r>
      <w:r w:rsidR="00004790">
        <w:t xml:space="preserve">District Improvement Plan </w:t>
      </w:r>
      <w:r w:rsidR="009C1877">
        <w:t xml:space="preserve">and </w:t>
      </w:r>
      <w:r w:rsidR="001F2259">
        <w:t xml:space="preserve">some address different periods of time. </w:t>
      </w:r>
      <w:r w:rsidR="009C1877">
        <w:t xml:space="preserve"> </w:t>
      </w:r>
    </w:p>
    <w:p w:rsidR="00314CBD" w:rsidRDefault="0019344E" w:rsidP="007C01ED">
      <w:r>
        <w:t xml:space="preserve">During the onsite review teachers </w:t>
      </w:r>
      <w:r w:rsidR="00B112B5">
        <w:t xml:space="preserve">generally </w:t>
      </w:r>
      <w:r w:rsidR="00700E37">
        <w:t>d</w:t>
      </w:r>
      <w:r w:rsidR="00004790">
        <w:t>id</w:t>
      </w:r>
      <w:r w:rsidR="00197528">
        <w:t xml:space="preserve"> not have a common understanding</w:t>
      </w:r>
      <w:r w:rsidR="00314CBD">
        <w:t xml:space="preserve"> </w:t>
      </w:r>
      <w:r w:rsidR="00197528">
        <w:t xml:space="preserve">of </w:t>
      </w:r>
      <w:r w:rsidR="00314CBD">
        <w:t>what good instruction looks</w:t>
      </w:r>
      <w:r w:rsidR="00B112B5">
        <w:t xml:space="preserve"> like in Ludlow. And </w:t>
      </w:r>
      <w:r w:rsidR="00700E37">
        <w:t>r</w:t>
      </w:r>
      <w:r w:rsidR="00197528">
        <w:t>eview team members</w:t>
      </w:r>
      <w:r w:rsidR="00B112B5">
        <w:t xml:space="preserve"> found little consistency in the quality of the instruction observed. </w:t>
      </w:r>
      <w:r w:rsidR="00700E37">
        <w:t xml:space="preserve">In observed classrooms differentiation </w:t>
      </w:r>
      <w:r w:rsidR="00B112B5">
        <w:t>of instruction was particularly underdeveloped</w:t>
      </w:r>
      <w:r w:rsidR="00314CBD">
        <w:t>.</w:t>
      </w:r>
      <w:r w:rsidR="00B112B5">
        <w:t xml:space="preserve"> </w:t>
      </w:r>
      <w:r w:rsidR="00197528">
        <w:t>T</w:t>
      </w:r>
      <w:r w:rsidR="00314CBD">
        <w:t xml:space="preserve">he district was beginning to address issues with </w:t>
      </w:r>
      <w:r w:rsidR="00B112B5">
        <w:t xml:space="preserve">vertical </w:t>
      </w:r>
      <w:r w:rsidR="00314CBD">
        <w:t xml:space="preserve">alignment of the implemented </w:t>
      </w:r>
      <w:r w:rsidR="00B112B5">
        <w:t>curriculum</w:t>
      </w:r>
      <w:r w:rsidR="00314CBD">
        <w:t xml:space="preserve">. </w:t>
      </w:r>
      <w:r w:rsidR="00B112B5">
        <w:t xml:space="preserve"> </w:t>
      </w:r>
    </w:p>
    <w:p w:rsidR="00266F39" w:rsidRDefault="00314CBD" w:rsidP="007C01ED">
      <w:r>
        <w:t xml:space="preserve">The district relies more on teacher-developed assessments such as </w:t>
      </w:r>
      <w:r w:rsidR="00266F39">
        <w:t>the district writing prompts and the District Math Assessment</w:t>
      </w:r>
      <w:r w:rsidR="00197528">
        <w:t>s</w:t>
      </w:r>
      <w:r w:rsidR="00266F39">
        <w:t xml:space="preserve"> </w:t>
      </w:r>
      <w:r>
        <w:t xml:space="preserve">than on standardized assessments </w:t>
      </w:r>
      <w:r w:rsidR="00004790">
        <w:t xml:space="preserve">such </w:t>
      </w:r>
      <w:r w:rsidR="00197528">
        <w:t xml:space="preserve">as </w:t>
      </w:r>
      <w:r>
        <w:t>the MCAS</w:t>
      </w:r>
      <w:r w:rsidR="002D7FEB">
        <w:t xml:space="preserve"> to establish what its students know. Teachers have</w:t>
      </w:r>
      <w:r>
        <w:t xml:space="preserve"> </w:t>
      </w:r>
      <w:r w:rsidR="00004790">
        <w:t xml:space="preserve">had </w:t>
      </w:r>
      <w:r>
        <w:t>the freedom to adjust</w:t>
      </w:r>
      <w:r w:rsidR="00D144C7">
        <w:t xml:space="preserve"> local assessments as they see</w:t>
      </w:r>
      <w:r w:rsidR="00266F39">
        <w:t xml:space="preserve"> the need</w:t>
      </w:r>
      <w:r>
        <w:t xml:space="preserve">. This </w:t>
      </w:r>
      <w:r w:rsidR="00D144C7">
        <w:t xml:space="preserve">has </w:t>
      </w:r>
      <w:r>
        <w:t xml:space="preserve">resulted in varying assessments that the district could not collect and analyze at the school and district levels. This </w:t>
      </w:r>
      <w:r w:rsidR="00D144C7">
        <w:t xml:space="preserve">has </w:t>
      </w:r>
      <w:r w:rsidR="005D22B5">
        <w:t xml:space="preserve">also </w:t>
      </w:r>
      <w:r>
        <w:t xml:space="preserve">meant that schools and the district as a whole </w:t>
      </w:r>
      <w:r w:rsidR="00D144C7">
        <w:t xml:space="preserve">do </w:t>
      </w:r>
      <w:r>
        <w:t xml:space="preserve">not </w:t>
      </w:r>
      <w:r w:rsidR="00F97925">
        <w:t xml:space="preserve">have </w:t>
      </w:r>
      <w:r w:rsidR="00542C25">
        <w:t>full</w:t>
      </w:r>
      <w:r w:rsidR="00F97925">
        <w:t xml:space="preserve"> </w:t>
      </w:r>
      <w:r w:rsidR="00F97925">
        <w:lastRenderedPageBreak/>
        <w:t xml:space="preserve">understanding of </w:t>
      </w:r>
      <w:r w:rsidR="0019344E">
        <w:t xml:space="preserve">how </w:t>
      </w:r>
      <w:r>
        <w:t xml:space="preserve">students </w:t>
      </w:r>
      <w:r w:rsidR="00D144C7">
        <w:t xml:space="preserve">are </w:t>
      </w:r>
      <w:r w:rsidR="0019344E">
        <w:t xml:space="preserve">doing academically </w:t>
      </w:r>
      <w:r>
        <w:t xml:space="preserve">and what </w:t>
      </w:r>
      <w:r w:rsidR="00BF1D2F">
        <w:t xml:space="preserve">educators </w:t>
      </w:r>
      <w:r>
        <w:t xml:space="preserve">need to improve their learning. </w:t>
      </w:r>
    </w:p>
    <w:p w:rsidR="00266F39" w:rsidRDefault="00266F39" w:rsidP="007C01ED">
      <w:r>
        <w:t>Similarly</w:t>
      </w:r>
      <w:r w:rsidR="0019344E">
        <w:t>,</w:t>
      </w:r>
      <w:r>
        <w:t xml:space="preserve"> the district does not have a district professional development plan</w:t>
      </w:r>
      <w:r w:rsidR="009920DD">
        <w:t xml:space="preserve"> or</w:t>
      </w:r>
      <w:r>
        <w:t xml:space="preserve"> a professio</w:t>
      </w:r>
      <w:r w:rsidR="00D144C7">
        <w:t>nal development committee. D</w:t>
      </w:r>
      <w:r>
        <w:t xml:space="preserve">istrict administrators and school principals decide the content of the professional development. </w:t>
      </w:r>
      <w:r w:rsidR="00150C4E" w:rsidRPr="007C1528">
        <w:t xml:space="preserve">Without </w:t>
      </w:r>
      <w:r w:rsidR="005D7C64" w:rsidRPr="007C1528">
        <w:t xml:space="preserve">the use of </w:t>
      </w:r>
      <w:r w:rsidR="00150C4E" w:rsidRPr="007C1528">
        <w:t>assessment, educator evaluations, and survey results, the professional development may not address students’ instructional needs. Also, perceived or actual contractual language is in some cases causing uncertainty and confusion for principals and preventing them from managing their resources effectively and strategically.</w:t>
      </w:r>
    </w:p>
    <w:p w:rsidR="007C01ED" w:rsidRPr="0034799F" w:rsidRDefault="008F60C7" w:rsidP="007C01ED">
      <w:r>
        <w:t xml:space="preserve">In the development of the annual budget, principals have the opportunity to communicate their budgetary needs, but district </w:t>
      </w:r>
      <w:r w:rsidR="002D7FEB">
        <w:t xml:space="preserve">business </w:t>
      </w:r>
      <w:r>
        <w:t xml:space="preserve">administrators agreed that they do not </w:t>
      </w:r>
      <w:r w:rsidR="0019344E">
        <w:t>consider</w:t>
      </w:r>
      <w:r>
        <w:t xml:space="preserve"> </w:t>
      </w:r>
      <w:r w:rsidR="00696137">
        <w:t xml:space="preserve">District </w:t>
      </w:r>
      <w:r>
        <w:t xml:space="preserve">and </w:t>
      </w:r>
      <w:r w:rsidR="00696137">
        <w:t xml:space="preserve">School Improvement Plans </w:t>
      </w:r>
      <w:r w:rsidR="0019344E">
        <w:t>in developing the budget</w:t>
      </w:r>
      <w:r>
        <w:t xml:space="preserve">. Also, budget documents </w:t>
      </w:r>
      <w:r w:rsidR="002D7FEB">
        <w:t xml:space="preserve">are </w:t>
      </w:r>
      <w:r>
        <w:t>not complete or broadly available for review by stakeholders.</w:t>
      </w:r>
    </w:p>
    <w:p w:rsidR="008E314D" w:rsidRDefault="00320298"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41827473"/>
      <w:r>
        <w:lastRenderedPageBreak/>
        <w:t>Ludlow Public Schools</w:t>
      </w:r>
      <w:r w:rsidR="008E314D" w:rsidRPr="00E93DC7">
        <w:t xml:space="preserve"> 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81BE2">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C96E5A">
        <w:t>2015</w:t>
      </w:r>
      <w:r w:rsidR="006837E6">
        <w:t>-2016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CB7B9D">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D65FF">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8701F3">
        <w:t xml:space="preserve">Ludlow </w:t>
      </w:r>
      <w:r w:rsidR="00CB7B9D">
        <w:t xml:space="preserve">schools </w:t>
      </w:r>
      <w:r w:rsidRPr="00E06B74">
        <w:t>was conducted from</w:t>
      </w:r>
      <w:r w:rsidR="008701F3">
        <w:t xml:space="preserve"> October 26</w:t>
      </w:r>
      <w:r w:rsidR="004227C1">
        <w:t>–</w:t>
      </w:r>
      <w:r w:rsidR="008701F3">
        <w:t>October 29, 2015.</w:t>
      </w:r>
      <w:r w:rsidRPr="00E06B74">
        <w:t xml:space="preserve"> The site visit included </w:t>
      </w:r>
      <w:r w:rsidR="008701F3">
        <w:t xml:space="preserve">31 </w:t>
      </w:r>
      <w:r w:rsidRPr="00E06B74">
        <w:t xml:space="preserve">hours of interviews and focus groups with </w:t>
      </w:r>
      <w:r>
        <w:t>approximately</w:t>
      </w:r>
      <w:r w:rsidR="00320298">
        <w:t xml:space="preserve"> </w:t>
      </w:r>
      <w:r w:rsidR="00FE6154">
        <w:t>158</w:t>
      </w:r>
      <w:r w:rsidR="008701F3">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00FE6154">
        <w:t xml:space="preserve">, </w:t>
      </w:r>
      <w:r>
        <w:t>and</w:t>
      </w:r>
      <w:r w:rsidRPr="00E06B74">
        <w:t xml:space="preserve"> teachers’ association representatives. The review team conducted </w:t>
      </w:r>
      <w:r w:rsidR="00FE6154">
        <w:t>3 focus groups</w:t>
      </w:r>
      <w:r w:rsidRPr="00E06B74">
        <w:t xml:space="preserve"> with </w:t>
      </w:r>
      <w:r w:rsidR="00FE6154">
        <w:t xml:space="preserve">27 </w:t>
      </w:r>
      <w:r w:rsidR="004227C1">
        <w:t>elementary-</w:t>
      </w:r>
      <w:r w:rsidRPr="00E06B74">
        <w:t xml:space="preserve">school teachers, </w:t>
      </w:r>
      <w:r w:rsidR="005625E2">
        <w:t xml:space="preserve">21 </w:t>
      </w:r>
      <w:r w:rsidR="004227C1" w:rsidRPr="00E06B74">
        <w:t>middle</w:t>
      </w:r>
      <w:r w:rsidR="004227C1">
        <w:t>-</w:t>
      </w:r>
      <w:r w:rsidRPr="00E06B74">
        <w:t xml:space="preserve">school teachers, and </w:t>
      </w:r>
      <w:r w:rsidR="00A16E3A">
        <w:t xml:space="preserve">49 </w:t>
      </w:r>
      <w:r w:rsidR="004227C1" w:rsidRPr="00E06B74">
        <w:t>high</w:t>
      </w:r>
      <w:r w:rsidR="004227C1">
        <w:t>-</w:t>
      </w:r>
      <w:r w:rsidRPr="00E06B74">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320298">
        <w:t xml:space="preserve"> </w:t>
      </w:r>
      <w:r w:rsidR="005625E2">
        <w:t xml:space="preserve">66 </w:t>
      </w:r>
      <w:r>
        <w:t xml:space="preserve">classrooms in </w:t>
      </w:r>
      <w:r w:rsidR="005625E2">
        <w:t xml:space="preserve">5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4227C1" w:rsidRDefault="004227C1" w:rsidP="008E314D">
      <w:pPr>
        <w:tabs>
          <w:tab w:val="left" w:pos="360"/>
          <w:tab w:val="left" w:pos="720"/>
          <w:tab w:val="left" w:pos="1080"/>
          <w:tab w:val="left" w:pos="1440"/>
          <w:tab w:val="left" w:pos="1800"/>
          <w:tab w:val="left" w:pos="2160"/>
          <w:tab w:val="left" w:pos="2520"/>
          <w:tab w:val="left" w:pos="2880"/>
        </w:tabs>
      </w:pPr>
    </w:p>
    <w:p w:rsidR="00AC3247"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Pr="002D7FEB" w:rsidRDefault="005625E2" w:rsidP="008E314D">
      <w:pPr>
        <w:tabs>
          <w:tab w:val="left" w:pos="360"/>
          <w:tab w:val="left" w:pos="720"/>
          <w:tab w:val="left" w:pos="1080"/>
          <w:tab w:val="left" w:pos="1440"/>
          <w:tab w:val="left" w:pos="1800"/>
          <w:tab w:val="left" w:pos="2160"/>
          <w:tab w:val="left" w:pos="2520"/>
          <w:tab w:val="left" w:pos="2880"/>
        </w:tabs>
        <w:rPr>
          <w:b/>
          <w:sz w:val="28"/>
          <w:szCs w:val="28"/>
        </w:rPr>
      </w:pPr>
      <w:r>
        <w:t xml:space="preserve">Ludlow </w:t>
      </w:r>
      <w:r w:rsidR="008E314D" w:rsidRPr="00E06B74">
        <w:t xml:space="preserve">has a </w:t>
      </w:r>
      <w:r>
        <w:t xml:space="preserve">town manager </w:t>
      </w:r>
      <w:r w:rsidR="008E314D" w:rsidRPr="00E06B74">
        <w:t xml:space="preserve">form of government and the chair of the school committee is </w:t>
      </w:r>
      <w:r>
        <w:t xml:space="preserve">elected. </w:t>
      </w:r>
      <w:r w:rsidR="00AB659C" w:rsidRPr="00E06B74">
        <w:t xml:space="preserve">The </w:t>
      </w:r>
      <w:r w:rsidR="00AB659C">
        <w:t>five</w:t>
      </w:r>
      <w:r w:rsidR="00964F00">
        <w:t xml:space="preserve"> </w:t>
      </w:r>
      <w:r w:rsidR="008E314D" w:rsidRPr="00E06B74">
        <w:t>member</w:t>
      </w:r>
      <w:r w:rsidR="008E314D">
        <w:t xml:space="preserve">s of the school committee </w:t>
      </w:r>
      <w:r w:rsidR="008E314D" w:rsidRPr="00E06B74">
        <w:t xml:space="preserve">meet </w:t>
      </w:r>
      <w:r>
        <w:t>every two weeks, or less frequently as appropriate.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041E2">
        <w:t>July</w:t>
      </w:r>
      <w:r w:rsidR="004227C1">
        <w:t xml:space="preserve"> </w:t>
      </w:r>
      <w:r w:rsidR="005041E2">
        <w:t xml:space="preserve">2012. </w:t>
      </w:r>
      <w:r w:rsidRPr="00E06B74">
        <w:t>The district leadership team include</w:t>
      </w:r>
      <w:r>
        <w:t>s</w:t>
      </w:r>
      <w:r w:rsidR="005041E2">
        <w:t xml:space="preserve"> </w:t>
      </w:r>
      <w:r w:rsidR="004227C1">
        <w:t xml:space="preserve">the </w:t>
      </w:r>
      <w:r w:rsidR="005041E2">
        <w:t xml:space="preserve">superintendent, </w:t>
      </w:r>
      <w:r w:rsidR="004227C1">
        <w:t xml:space="preserve">the </w:t>
      </w:r>
      <w:r w:rsidR="005041E2">
        <w:t xml:space="preserve">curriculum director, </w:t>
      </w:r>
      <w:r w:rsidR="004227C1">
        <w:t xml:space="preserve">the </w:t>
      </w:r>
      <w:r w:rsidR="005041E2">
        <w:t xml:space="preserve">special education director, and five principals. </w:t>
      </w:r>
      <w:r w:rsidRPr="00E06B74">
        <w:t xml:space="preserve">Central office positions </w:t>
      </w:r>
      <w:r>
        <w:t xml:space="preserve">have been </w:t>
      </w:r>
      <w:r w:rsidR="005041E2">
        <w:t xml:space="preserve">mostly stable </w:t>
      </w:r>
      <w:r w:rsidRPr="0058168A">
        <w:t>in number</w:t>
      </w:r>
      <w:r w:rsidR="005041E2">
        <w:t xml:space="preserve"> </w:t>
      </w:r>
      <w:r w:rsidRPr="00E06B74">
        <w:t xml:space="preserve">over the past </w:t>
      </w:r>
      <w:r w:rsidR="005041E2">
        <w:t xml:space="preserve">several </w:t>
      </w:r>
      <w:r w:rsidRPr="00E06B74">
        <w:t xml:space="preserve">years. The district </w:t>
      </w:r>
      <w:r>
        <w:t>has</w:t>
      </w:r>
      <w:r w:rsidR="005041E2">
        <w:t xml:space="preserve"> </w:t>
      </w:r>
      <w:r w:rsidR="00CB7B9D">
        <w:t xml:space="preserve">five </w:t>
      </w:r>
      <w:r w:rsidRPr="00E06B74">
        <w:t xml:space="preserve">principals </w:t>
      </w:r>
      <w:r>
        <w:t>leading</w:t>
      </w:r>
      <w:r w:rsidR="005041E2">
        <w:t xml:space="preserve"> </w:t>
      </w:r>
      <w:r w:rsidR="00CB7B9D">
        <w:t xml:space="preserve">five </w:t>
      </w:r>
      <w:r w:rsidRPr="00E06B74">
        <w:t xml:space="preserve">schools. </w:t>
      </w:r>
      <w:r>
        <w:t xml:space="preserve">There are other </w:t>
      </w:r>
      <w:r w:rsidRPr="00E06B74">
        <w:t>school administrators</w:t>
      </w:r>
      <w:r>
        <w:t>,</w:t>
      </w:r>
      <w:r w:rsidRPr="00E06B74">
        <w:t xml:space="preserve"> including </w:t>
      </w:r>
      <w:r w:rsidR="005041E2">
        <w:t>assistant principals</w:t>
      </w:r>
      <w:r w:rsidR="006A4FE5">
        <w:t xml:space="preserve"> and an athletic director</w:t>
      </w:r>
      <w:r w:rsidRPr="00E06B74">
        <w:t xml:space="preserve">. There </w:t>
      </w:r>
      <w:r>
        <w:t>are</w:t>
      </w:r>
      <w:r w:rsidRPr="00E06B74">
        <w:t xml:space="preserve"> </w:t>
      </w:r>
      <w:r w:rsidR="003A0EF2">
        <w:t>232 t</w:t>
      </w:r>
      <w:r w:rsidRPr="00E06B74">
        <w: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3105EE">
        <w:t>–</w:t>
      </w:r>
      <w:r>
        <w:t>2015</w:t>
      </w:r>
      <w:r w:rsidR="003105EE">
        <w:t xml:space="preserve"> </w:t>
      </w:r>
      <w:r>
        <w:t>school year</w:t>
      </w:r>
      <w:r w:rsidR="006A4FE5">
        <w:t>, 2,</w:t>
      </w:r>
      <w:r w:rsidR="00660AEB">
        <w:t>716</w:t>
      </w:r>
      <w:r w:rsidR="006A4FE5">
        <w:t xml:space="preserve"> </w:t>
      </w:r>
      <w:r w:rsidR="008E314D">
        <w:t>s</w:t>
      </w:r>
      <w:r w:rsidR="008E314D" w:rsidRPr="00E06B74">
        <w:t>tudent</w:t>
      </w:r>
      <w:r w:rsidR="008E314D">
        <w:t>s</w:t>
      </w:r>
      <w:r w:rsidR="00CC4C53">
        <w:t xml:space="preserve"> </w:t>
      </w:r>
      <w:r w:rsidR="008E314D">
        <w:t xml:space="preserve">were enrolled in the district’s </w:t>
      </w:r>
      <w:r w:rsidR="006A4FE5">
        <w:t xml:space="preserve">5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660AEB">
        <w:rPr>
          <w:rFonts w:ascii="Calibri" w:eastAsia="Calibri" w:hAnsi="Calibri" w:cs="Times New Roman"/>
          <w:b/>
          <w:sz w:val="20"/>
        </w:rPr>
        <w:t>Ludlow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320298">
        <w:rPr>
          <w:rFonts w:ascii="Calibri" w:eastAsia="Calibri" w:hAnsi="Calibri" w:cs="Times New Roman"/>
          <w:b/>
          <w:sz w:val="20"/>
        </w:rPr>
        <w:t>*, 2014</w:t>
      </w:r>
      <w:r w:rsidR="003105EE">
        <w:rPr>
          <w:rFonts w:ascii="Calibri" w:eastAsia="Calibri" w:hAnsi="Calibri" w:cs="Times New Roman"/>
          <w:b/>
          <w:sz w:val="20"/>
        </w:rPr>
        <w:t>–</w:t>
      </w:r>
      <w:r w:rsidR="00320298">
        <w:rPr>
          <w:rFonts w:ascii="Calibri" w:eastAsia="Calibri" w:hAnsi="Calibri" w:cs="Times New Roman"/>
          <w:b/>
          <w:sz w:val="20"/>
        </w:rPr>
        <w:t>2015</w:t>
      </w:r>
    </w:p>
    <w:tbl>
      <w:tblPr>
        <w:tblW w:w="0" w:type="auto"/>
        <w:jc w:val="center"/>
        <w:tblCellMar>
          <w:left w:w="0" w:type="dxa"/>
          <w:right w:w="0" w:type="dxa"/>
        </w:tblCellMar>
        <w:tblLook w:val="04A0"/>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6A4FE5" w:rsidP="006A4FE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East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4227C1">
              <w:rPr>
                <w:color w:val="000000"/>
                <w:sz w:val="20"/>
                <w:szCs w:val="20"/>
              </w:rPr>
              <w:t>–</w:t>
            </w:r>
            <w:r>
              <w:rPr>
                <w:color w:val="000000"/>
                <w:sz w:val="20"/>
                <w:szCs w:val="20"/>
              </w:rPr>
              <w:t>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6A4FE5" w:rsidP="006A4FE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Chapin Street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4227C1">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342</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6A4FE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Veterans Park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4227C1">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417</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6A4FE5" w:rsidP="006A4FE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Baird Middle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4227C1">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650</w:t>
            </w:r>
          </w:p>
        </w:tc>
      </w:tr>
      <w:tr w:rsidR="008E314D"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6A4FE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Ludlow Senior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227C1"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6A4FE5">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2B001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898</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6A4FE5" w:rsidP="003D043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5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A4FE5" w:rsidP="003D043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6A4FE5" w:rsidP="003D043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4227C1">
              <w:rPr>
                <w:b/>
                <w:bCs/>
                <w:color w:val="000000"/>
                <w:sz w:val="20"/>
                <w:szCs w:val="20"/>
              </w:rPr>
              <w:t>,</w:t>
            </w:r>
            <w:r>
              <w:rPr>
                <w:b/>
                <w:bCs/>
                <w:color w:val="000000"/>
                <w:sz w:val="20"/>
                <w:szCs w:val="20"/>
              </w:rPr>
              <w:t>716</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70030A" w:rsidRDefault="0058168A"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enrollment </w:t>
      </w:r>
      <w:r w:rsidR="00660AEB">
        <w:t xml:space="preserve">decreased </w:t>
      </w:r>
      <w:r w:rsidR="008E314D">
        <w:t xml:space="preserve">by </w:t>
      </w:r>
      <w:r w:rsidR="00660AEB">
        <w:t>9.1</w:t>
      </w:r>
      <w:r w:rsidR="004227C1">
        <w:t xml:space="preserve"> percent</w:t>
      </w:r>
      <w:r w:rsidR="00660AEB">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 xml:space="preserve">re provided </w:t>
      </w:r>
      <w:r w:rsidR="008E314D" w:rsidRPr="0070030A">
        <w:t>in Tables B1a and B1b in Appendix B.</w:t>
      </w:r>
    </w:p>
    <w:p w:rsidR="00955C36" w:rsidRDefault="00955C36" w:rsidP="00955C36">
      <w:pPr>
        <w:rPr>
          <w:rFonts w:cs="Arial"/>
          <w:color w:val="222222"/>
          <w:shd w:val="clear" w:color="auto" w:fill="FFFFFF"/>
        </w:rPr>
      </w:pPr>
      <w:r w:rsidRPr="0070030A">
        <w:rPr>
          <w:rFonts w:cs="Arial"/>
          <w:color w:val="222222"/>
          <w:shd w:val="clear" w:color="auto" w:fill="FFFFFF"/>
        </w:rPr>
        <w:t>Total in-district per-pupil expenditures were</w:t>
      </w:r>
      <w:r w:rsidRPr="0070030A">
        <w:rPr>
          <w:rStyle w:val="apple-converted-space"/>
          <w:rFonts w:cs="Arial"/>
          <w:color w:val="222222"/>
          <w:shd w:val="clear" w:color="auto" w:fill="FFFFFF"/>
        </w:rPr>
        <w:t> </w:t>
      </w:r>
      <w:r w:rsidR="00150C4E" w:rsidRPr="00150C4E">
        <w:rPr>
          <w:rStyle w:val="apple-converted-space"/>
          <w:rFonts w:cs="Arial"/>
          <w:color w:val="222222"/>
        </w:rPr>
        <w:t xml:space="preserve">slightly </w:t>
      </w:r>
      <w:r w:rsidR="00150C4E" w:rsidRPr="00150C4E">
        <w:rPr>
          <w:rFonts w:cs="Arial"/>
          <w:color w:val="222222"/>
        </w:rPr>
        <w:t>lower than</w:t>
      </w:r>
      <w:r w:rsidR="00150C4E" w:rsidRPr="00150C4E">
        <w:rPr>
          <w:rStyle w:val="apple-converted-space"/>
          <w:rFonts w:cs="Arial"/>
          <w:color w:val="222222"/>
        </w:rPr>
        <w:t> </w:t>
      </w:r>
      <w:r w:rsidR="00150C4E" w:rsidRPr="00150C4E">
        <w:rPr>
          <w:rFonts w:cs="Arial"/>
          <w:color w:val="222222"/>
        </w:rPr>
        <w:t>the median</w:t>
      </w:r>
      <w:r w:rsidRPr="0070030A">
        <w:rPr>
          <w:rFonts w:cs="Arial"/>
          <w:color w:val="222222"/>
          <w:shd w:val="clear" w:color="auto" w:fill="FFFFFF"/>
        </w:rPr>
        <w:t xml:space="preserve"> in-district per pupil expenditures </w:t>
      </w:r>
      <w:r w:rsidR="00150C4E" w:rsidRPr="00150C4E">
        <w:rPr>
          <w:rFonts w:cs="Arial"/>
          <w:color w:val="222222"/>
        </w:rPr>
        <w:t>for</w:t>
      </w:r>
      <w:r w:rsidR="00150C4E" w:rsidRPr="00150C4E">
        <w:rPr>
          <w:rStyle w:val="apple-converted-space"/>
          <w:rFonts w:cs="Arial"/>
          <w:color w:val="222222"/>
        </w:rPr>
        <w:t xml:space="preserve"> 46 </w:t>
      </w:r>
      <w:r w:rsidR="00150C4E" w:rsidRPr="00150C4E">
        <w:rPr>
          <w:rFonts w:cs="Arial"/>
          <w:color w:val="222222"/>
        </w:rPr>
        <w:t>K-12</w:t>
      </w:r>
      <w:r w:rsidR="00150C4E" w:rsidRPr="00150C4E">
        <w:rPr>
          <w:rStyle w:val="apple-converted-space"/>
          <w:rFonts w:cs="Arial"/>
          <w:color w:val="222222"/>
        </w:rPr>
        <w:t xml:space="preserve"> districts </w:t>
      </w:r>
      <w:r w:rsidR="00150C4E" w:rsidRPr="00150C4E">
        <w:rPr>
          <w:rFonts w:cs="Arial"/>
          <w:color w:val="222222"/>
        </w:rPr>
        <w:t>of similar size (2,000–2,999 students) in fiscal year</w:t>
      </w:r>
      <w:r w:rsidR="00150C4E" w:rsidRPr="00150C4E">
        <w:rPr>
          <w:rStyle w:val="apple-converted-space"/>
          <w:rFonts w:cs="Arial"/>
          <w:color w:val="222222"/>
        </w:rPr>
        <w:t xml:space="preserve"> 2014</w:t>
      </w:r>
      <w:r w:rsidR="00150C4E" w:rsidRPr="00150C4E">
        <w:rPr>
          <w:rFonts w:cs="Arial"/>
          <w:color w:val="222222"/>
        </w:rPr>
        <w:t>:  $12,702</w:t>
      </w:r>
      <w:r w:rsidR="00150C4E" w:rsidRPr="00150C4E">
        <w:rPr>
          <w:rStyle w:val="apple-converted-space"/>
          <w:rFonts w:cs="Arial"/>
          <w:color w:val="222222"/>
        </w:rPr>
        <w:t> </w:t>
      </w:r>
      <w:r w:rsidR="00150C4E" w:rsidRPr="00150C4E">
        <w:rPr>
          <w:rFonts w:cs="Arial"/>
          <w:color w:val="222222"/>
        </w:rPr>
        <w:t>as</w:t>
      </w:r>
      <w:r w:rsidRPr="0070030A">
        <w:rPr>
          <w:rFonts w:cs="Arial"/>
          <w:color w:val="222222"/>
          <w:shd w:val="clear" w:color="auto" w:fill="FFFFFF"/>
        </w:rPr>
        <w:t xml:space="preserve"> compared with </w:t>
      </w:r>
      <w:r w:rsidR="00150C4E" w:rsidRPr="00150C4E">
        <w:rPr>
          <w:rFonts w:cs="Arial"/>
          <w:color w:val="222222"/>
        </w:rPr>
        <w:t>$12,747</w:t>
      </w:r>
      <w:r w:rsidR="00150C4E" w:rsidRPr="00150C4E">
        <w:rPr>
          <w:rStyle w:val="apple-converted-space"/>
          <w:rFonts w:cs="Arial"/>
          <w:color w:val="222222"/>
        </w:rPr>
        <w:t> </w:t>
      </w:r>
      <w:r w:rsidR="00150C4E" w:rsidRPr="00150C4E">
        <w:rPr>
          <w:rFonts w:cs="Arial"/>
          <w:color w:val="222222"/>
        </w:rPr>
        <w:t>(see</w:t>
      </w:r>
      <w:r w:rsidRPr="0070030A">
        <w:rPr>
          <w:rStyle w:val="apple-converted-space"/>
          <w:rFonts w:cs="Arial"/>
          <w:color w:val="222222"/>
          <w:shd w:val="clear" w:color="auto" w:fill="FFFFFF"/>
        </w:rPr>
        <w:t> </w:t>
      </w:r>
      <w:r w:rsidRPr="0070030A">
        <w:rPr>
          <w:rFonts w:cs="Arial"/>
          <w:shd w:val="clear" w:color="auto" w:fill="FFFFFF"/>
        </w:rPr>
        <w:t>District Analysis and Review Tool Detail: Staffing &amp; Finance</w:t>
      </w:r>
      <w:r w:rsidRPr="0070030A">
        <w:rPr>
          <w:rFonts w:cs="Arial"/>
          <w:color w:val="222222"/>
          <w:shd w:val="clear" w:color="auto" w:fill="FFFFFF"/>
        </w:rPr>
        <w:t>.</w:t>
      </w:r>
      <w:r w:rsidR="00AC3247" w:rsidRPr="0070030A">
        <w:rPr>
          <w:rFonts w:cs="Arial"/>
          <w:color w:val="222222"/>
          <w:shd w:val="clear" w:color="auto" w:fill="FFFFFF"/>
        </w:rPr>
        <w:t>)</w:t>
      </w:r>
      <w:r w:rsidRPr="0070030A">
        <w:rPr>
          <w:rFonts w:cs="Arial"/>
          <w:color w:val="222222"/>
          <w:shd w:val="clear" w:color="auto" w:fill="FFFFFF"/>
        </w:rPr>
        <w:t xml:space="preserve"> Actual net school spending has </w:t>
      </w:r>
      <w:r w:rsidR="00150C4E" w:rsidRPr="00150C4E">
        <w:rPr>
          <w:rFonts w:cs="Arial"/>
          <w:color w:val="222222"/>
        </w:rPr>
        <w:t>been</w:t>
      </w:r>
      <w:r w:rsidR="00150C4E" w:rsidRPr="00150C4E">
        <w:rPr>
          <w:rStyle w:val="apple-converted-space"/>
          <w:rFonts w:cs="Arial"/>
          <w:color w:val="222222"/>
        </w:rPr>
        <w:t> </w:t>
      </w:r>
      <w:r w:rsidR="00150C4E" w:rsidRPr="00150C4E">
        <w:rPr>
          <w:rFonts w:cs="Arial"/>
          <w:color w:val="222222"/>
        </w:rPr>
        <w:t>above what</w:t>
      </w:r>
      <w:r w:rsidRPr="0070030A">
        <w:rPr>
          <w:rFonts w:cs="Arial"/>
          <w:color w:val="222222"/>
          <w:shd w:val="clear" w:color="auto" w:fill="FFFFFF"/>
        </w:rPr>
        <w:t xml:space="preserve"> is required by the Chapter 70 state education aid program, as shown in Table B8 in Appendix B.</w:t>
      </w:r>
    </w:p>
    <w:p w:rsidR="008776D4" w:rsidRPr="004227C1" w:rsidRDefault="008776D4" w:rsidP="00955C36">
      <w:pPr>
        <w:rPr>
          <w:rFonts w:cs="Arial"/>
        </w:rPr>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424959" w:rsidRPr="00424959" w:rsidRDefault="00424959" w:rsidP="00424959">
      <w:pPr>
        <w:spacing w:after="0" w:line="240" w:lineRule="auto"/>
        <w:rPr>
          <w:rFonts w:eastAsia="Times New Roman" w:cs="Times New Roman"/>
          <w:b/>
        </w:rPr>
      </w:pPr>
      <w:r w:rsidRPr="00424959">
        <w:rPr>
          <w:rFonts w:eastAsia="Times New Roman" w:cs="Times New Roman"/>
          <w:b/>
        </w:rPr>
        <w:t>District and Subgroup Results</w:t>
      </w:r>
    </w:p>
    <w:p w:rsidR="00424959" w:rsidRPr="00424959" w:rsidRDefault="00424959" w:rsidP="00424959">
      <w:pPr>
        <w:spacing w:after="0" w:line="240" w:lineRule="auto"/>
        <w:jc w:val="center"/>
        <w:rPr>
          <w:rFonts w:eastAsia="Times New Roman" w:cs="Times New Roman"/>
        </w:rPr>
      </w:pPr>
    </w:p>
    <w:p w:rsidR="001062AE" w:rsidRPr="00DA1D81" w:rsidRDefault="001062AE" w:rsidP="001062AE">
      <w:pPr>
        <w:spacing w:after="0" w:line="240" w:lineRule="auto"/>
        <w:rPr>
          <w:rFonts w:eastAsia="Times New Roman" w:cs="Times New Roman"/>
        </w:rPr>
      </w:pPr>
      <w:r w:rsidRPr="00DA1D81">
        <w:rPr>
          <w:b/>
        </w:rPr>
        <w:t>Ludlow is a Level 3 district because Veterans Park Elementary is in the 1</w:t>
      </w:r>
      <w:r>
        <w:rPr>
          <w:b/>
        </w:rPr>
        <w:t>7</w:t>
      </w:r>
      <w:r w:rsidRPr="00DA1D81">
        <w:rPr>
          <w:b/>
          <w:vertAlign w:val="superscript"/>
        </w:rPr>
        <w:t>th</w:t>
      </w:r>
      <w:r w:rsidRPr="00DA1D81">
        <w:rPr>
          <w:b/>
        </w:rPr>
        <w:t xml:space="preserve"> percentile of elementary schools and is in Level 3 in for being among the lowest performing 20 percent of elementary schools.</w:t>
      </w:r>
    </w:p>
    <w:p w:rsidR="001062AE" w:rsidRDefault="001062AE" w:rsidP="001062AE">
      <w:pPr>
        <w:pStyle w:val="ListParagraph"/>
        <w:numPr>
          <w:ilvl w:val="0"/>
          <w:numId w:val="64"/>
        </w:numPr>
        <w:spacing w:after="0" w:line="240" w:lineRule="auto"/>
      </w:pPr>
      <w:r w:rsidRPr="00184406">
        <w:t>Ludlow Senior High is in Level 2 because of low MCAS participation (</w:t>
      </w:r>
      <w:r>
        <w:t>less than 95%) for students with disabilities, economically disadvantaged students and high needs students.</w:t>
      </w:r>
    </w:p>
    <w:p w:rsidR="00424959" w:rsidRPr="00424959" w:rsidRDefault="00424959" w:rsidP="00424959">
      <w:pPr>
        <w:spacing w:after="0" w:line="240" w:lineRule="auto"/>
      </w:pPr>
    </w:p>
    <w:tbl>
      <w:tblPr>
        <w:tblStyle w:val="TableGrid"/>
        <w:tblW w:w="0" w:type="auto"/>
        <w:tblLayout w:type="fixed"/>
        <w:tblLook w:val="04A0"/>
      </w:tblPr>
      <w:tblGrid>
        <w:gridCol w:w="2088"/>
        <w:gridCol w:w="1260"/>
        <w:gridCol w:w="720"/>
        <w:gridCol w:w="810"/>
        <w:gridCol w:w="765"/>
        <w:gridCol w:w="765"/>
        <w:gridCol w:w="1170"/>
        <w:gridCol w:w="1080"/>
        <w:gridCol w:w="918"/>
      </w:tblGrid>
      <w:tr w:rsidR="001062AE" w:rsidTr="00964F00">
        <w:tc>
          <w:tcPr>
            <w:tcW w:w="9576" w:type="dxa"/>
            <w:gridSpan w:val="9"/>
            <w:tcBorders>
              <w:top w:val="nil"/>
              <w:left w:val="nil"/>
              <w:bottom w:val="single" w:sz="4" w:space="0" w:color="auto"/>
              <w:right w:val="nil"/>
            </w:tcBorders>
            <w:hideMark/>
          </w:tcPr>
          <w:p w:rsidR="001062AE" w:rsidRDefault="001062AE" w:rsidP="00964F00">
            <w:pPr>
              <w:spacing w:after="0" w:line="240" w:lineRule="auto"/>
              <w:jc w:val="center"/>
              <w:rPr>
                <w:b/>
                <w:sz w:val="20"/>
                <w:szCs w:val="20"/>
              </w:rPr>
            </w:pPr>
            <w:r>
              <w:rPr>
                <w:b/>
                <w:sz w:val="20"/>
                <w:szCs w:val="20"/>
              </w:rPr>
              <w:t>Table 2: Ludlow Public Schools</w:t>
            </w:r>
          </w:p>
          <w:p w:rsidR="001062AE" w:rsidRDefault="001062AE" w:rsidP="00964F00">
            <w:pPr>
              <w:spacing w:after="0" w:line="240" w:lineRule="auto"/>
              <w:jc w:val="center"/>
              <w:rPr>
                <w:b/>
                <w:sz w:val="20"/>
                <w:szCs w:val="20"/>
              </w:rPr>
            </w:pPr>
            <w:r>
              <w:rPr>
                <w:b/>
                <w:sz w:val="20"/>
                <w:szCs w:val="20"/>
              </w:rPr>
              <w:t>District and School PPI, Percentile, and Level 2012–2015</w:t>
            </w:r>
          </w:p>
        </w:tc>
      </w:tr>
      <w:tr w:rsidR="001062AE" w:rsidTr="00964F00">
        <w:trPr>
          <w:trHeight w:val="270"/>
        </w:trPr>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School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Group</w:t>
            </w:r>
          </w:p>
        </w:tc>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Annual PPI</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Cumulative PPI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School</w:t>
            </w:r>
          </w:p>
          <w:p w:rsidR="001062AE" w:rsidRDefault="001062AE" w:rsidP="00964F00">
            <w:pPr>
              <w:spacing w:after="0" w:line="240" w:lineRule="auto"/>
              <w:jc w:val="center"/>
              <w:rPr>
                <w:b/>
                <w:sz w:val="20"/>
                <w:szCs w:val="20"/>
              </w:rPr>
            </w:pPr>
            <w:r>
              <w:rPr>
                <w:b/>
                <w:sz w:val="20"/>
                <w:szCs w:val="20"/>
              </w:rPr>
              <w:t>Percentile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Accountability</w:t>
            </w:r>
          </w:p>
          <w:p w:rsidR="001062AE" w:rsidRDefault="001062AE" w:rsidP="00964F00">
            <w:pPr>
              <w:spacing w:after="0" w:line="240" w:lineRule="auto"/>
              <w:jc w:val="center"/>
              <w:rPr>
                <w:b/>
                <w:sz w:val="20"/>
                <w:szCs w:val="20"/>
              </w:rPr>
            </w:pPr>
            <w:r>
              <w:rPr>
                <w:b/>
                <w:sz w:val="20"/>
                <w:szCs w:val="20"/>
              </w:rPr>
              <w:t>Level</w:t>
            </w:r>
          </w:p>
        </w:tc>
      </w:tr>
      <w:tr w:rsidR="001062AE" w:rsidTr="00964F00">
        <w:trPr>
          <w:trHeight w:val="270"/>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b/>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2012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2013</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2014</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b/>
                <w:sz w:val="20"/>
                <w:szCs w:val="20"/>
              </w:rPr>
            </w:pPr>
            <w:r>
              <w:rPr>
                <w:b/>
                <w:sz w:val="20"/>
                <w:szCs w:val="20"/>
              </w:rPr>
              <w:t>2015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b/>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b/>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EES: East Street Elementary</w:t>
            </w: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ES: Chapin Street Elementary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125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75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13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60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2</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88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88</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13</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40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ES: Veterans Park Elementary</w:t>
            </w: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95</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55</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17</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3</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85</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65</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50</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57</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MS: Paul R Baird Middle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55</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50</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60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34</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2</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120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20</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55</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HS: Ludlow Senior High</w:t>
            </w: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68</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96</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82</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75</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53</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2</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107</w:t>
            </w:r>
          </w:p>
        </w:tc>
        <w:tc>
          <w:tcPr>
            <w:tcW w:w="81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96</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93</w:t>
            </w:r>
          </w:p>
        </w:tc>
        <w:tc>
          <w:tcPr>
            <w:tcW w:w="765"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jc w:val="center"/>
              <w:rPr>
                <w:sz w:val="20"/>
                <w:szCs w:val="20"/>
              </w:rPr>
            </w:pPr>
            <w:r>
              <w:rPr>
                <w:sz w:val="20"/>
                <w:szCs w:val="20"/>
              </w:rPr>
              <w:t>95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r w:rsidR="001062AE" w:rsidTr="00964F00">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District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All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68</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46</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61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3</w:t>
            </w:r>
          </w:p>
        </w:tc>
      </w:tr>
      <w:tr w:rsidR="001062AE" w:rsidTr="00964F00">
        <w:tc>
          <w:tcPr>
            <w:tcW w:w="208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2AE" w:rsidRDefault="001062AE" w:rsidP="00964F00">
            <w:pPr>
              <w:spacing w:after="0" w:line="240" w:lineRule="auto"/>
              <w:rPr>
                <w:sz w:val="20"/>
                <w:szCs w:val="20"/>
              </w:rPr>
            </w:pPr>
            <w:r>
              <w:rPr>
                <w:sz w:val="20"/>
                <w:szCs w:val="20"/>
              </w:rPr>
              <w:t>High Needs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107</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43</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50</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62AE" w:rsidRDefault="001062AE" w:rsidP="00964F00">
            <w:pPr>
              <w:spacing w:after="0" w:line="240" w:lineRule="auto"/>
              <w:jc w:val="center"/>
              <w:rPr>
                <w:sz w:val="20"/>
                <w:szCs w:val="20"/>
              </w:rPr>
            </w:pPr>
            <w:r>
              <w:rPr>
                <w:sz w:val="20"/>
                <w:szCs w:val="20"/>
              </w:rPr>
              <w:t>54</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062AE" w:rsidRDefault="001062AE" w:rsidP="00964F00">
            <w:pPr>
              <w:spacing w:after="0" w:line="240" w:lineRule="auto"/>
              <w:rPr>
                <w:sz w:val="20"/>
                <w:szCs w:val="20"/>
              </w:rPr>
            </w:pPr>
          </w:p>
        </w:tc>
      </w:tr>
    </w:tbl>
    <w:p w:rsidR="00424959" w:rsidRPr="00424959" w:rsidRDefault="00424959" w:rsidP="00424959">
      <w:pPr>
        <w:spacing w:after="0" w:line="240" w:lineRule="auto"/>
        <w:rPr>
          <w:rFonts w:eastAsia="Times New Roman" w:cs="Times New Roman"/>
        </w:rPr>
      </w:pPr>
    </w:p>
    <w:p w:rsidR="00424959" w:rsidRPr="00424959" w:rsidRDefault="00424959" w:rsidP="00424959">
      <w:pPr>
        <w:spacing w:after="0" w:line="240" w:lineRule="auto"/>
        <w:rPr>
          <w:rFonts w:eastAsia="Times New Roman" w:cs="Times New Roman"/>
        </w:rPr>
      </w:pPr>
    </w:p>
    <w:p w:rsidR="00424959" w:rsidRPr="00424959" w:rsidRDefault="0080521D" w:rsidP="00424959">
      <w:pPr>
        <w:spacing w:after="0" w:line="240" w:lineRule="auto"/>
        <w:contextualSpacing/>
        <w:rPr>
          <w:rFonts w:eastAsia="Times New Roman" w:cs="Times New Roman"/>
          <w:b/>
        </w:rPr>
      </w:pPr>
      <w:r>
        <w:rPr>
          <w:rFonts w:eastAsia="Times New Roman" w:cs="Times New Roman"/>
          <w:b/>
        </w:rPr>
        <w:t>B</w:t>
      </w:r>
      <w:r w:rsidRPr="00424959">
        <w:rPr>
          <w:rFonts w:eastAsia="Times New Roman" w:cs="Times New Roman"/>
          <w:b/>
        </w:rPr>
        <w:t xml:space="preserve">etween 2012 and 2015 </w:t>
      </w:r>
      <w:r w:rsidR="00CA3CEE">
        <w:rPr>
          <w:rFonts w:eastAsia="Times New Roman" w:cs="Times New Roman"/>
          <w:b/>
        </w:rPr>
        <w:t>t</w:t>
      </w:r>
      <w:r w:rsidR="00424959" w:rsidRPr="00424959">
        <w:rPr>
          <w:rFonts w:eastAsia="Times New Roman" w:cs="Times New Roman"/>
          <w:b/>
        </w:rPr>
        <w:t xml:space="preserve">he percentage of students scoring proficient or advanced in ELA in the district did not improve for all students, high needs students, and students with disabilities.  </w:t>
      </w:r>
      <w:r>
        <w:rPr>
          <w:rFonts w:eastAsia="Times New Roman" w:cs="Times New Roman"/>
          <w:b/>
        </w:rPr>
        <w:t>I</w:t>
      </w:r>
      <w:r w:rsidRPr="00424959">
        <w:rPr>
          <w:rFonts w:eastAsia="Times New Roman" w:cs="Times New Roman"/>
          <w:b/>
        </w:rPr>
        <w:t>n 2014</w:t>
      </w:r>
      <w:r>
        <w:rPr>
          <w:rFonts w:eastAsia="Times New Roman" w:cs="Times New Roman"/>
          <w:b/>
        </w:rPr>
        <w:t xml:space="preserve"> t</w:t>
      </w:r>
      <w:r w:rsidRPr="00424959">
        <w:rPr>
          <w:rFonts w:eastAsia="Times New Roman" w:cs="Times New Roman"/>
          <w:b/>
        </w:rPr>
        <w:t xml:space="preserve">he </w:t>
      </w:r>
      <w:r w:rsidR="00424959" w:rsidRPr="00424959">
        <w:rPr>
          <w:rFonts w:eastAsia="Times New Roman" w:cs="Times New Roman"/>
          <w:b/>
        </w:rPr>
        <w:t>district as a whole and each subgroup that makes up the high needs population were below the state rate.</w:t>
      </w:r>
    </w:p>
    <w:p w:rsidR="00424959" w:rsidRPr="00424959" w:rsidRDefault="00424959" w:rsidP="00424959">
      <w:pPr>
        <w:spacing w:after="0" w:line="240" w:lineRule="auto"/>
        <w:contextualSpacing/>
        <w:rPr>
          <w:rFonts w:eastAsia="Times New Roman" w:cs="Times New Roman"/>
          <w:b/>
        </w:rPr>
      </w:pPr>
    </w:p>
    <w:tbl>
      <w:tblPr>
        <w:tblStyle w:val="TableGrid9"/>
        <w:tblW w:w="0" w:type="auto"/>
        <w:tblLayout w:type="fixed"/>
        <w:tblLook w:val="04A0"/>
      </w:tblPr>
      <w:tblGrid>
        <w:gridCol w:w="1638"/>
        <w:gridCol w:w="810"/>
        <w:gridCol w:w="1125"/>
        <w:gridCol w:w="1125"/>
        <w:gridCol w:w="1125"/>
        <w:gridCol w:w="1125"/>
        <w:gridCol w:w="1170"/>
        <w:gridCol w:w="1440"/>
      </w:tblGrid>
      <w:tr w:rsidR="00387EEC" w:rsidRPr="00387EEC" w:rsidTr="00D503DB">
        <w:tc>
          <w:tcPr>
            <w:tcW w:w="9558" w:type="dxa"/>
            <w:gridSpan w:val="8"/>
            <w:tcBorders>
              <w:top w:val="nil"/>
              <w:left w:val="nil"/>
              <w:right w:val="nil"/>
            </w:tcBorders>
            <w:vAlign w:val="center"/>
          </w:tcPr>
          <w:p w:rsidR="00387EEC" w:rsidRPr="00387EEC" w:rsidRDefault="00387EEC" w:rsidP="00387EEC">
            <w:pPr>
              <w:spacing w:after="0" w:line="240" w:lineRule="auto"/>
              <w:jc w:val="center"/>
              <w:rPr>
                <w:b/>
                <w:sz w:val="20"/>
                <w:szCs w:val="20"/>
              </w:rPr>
            </w:pPr>
            <w:r w:rsidRPr="00387EEC">
              <w:rPr>
                <w:b/>
                <w:sz w:val="20"/>
                <w:szCs w:val="20"/>
              </w:rPr>
              <w:t>Table 3: Ludlow Public Schools</w:t>
            </w:r>
          </w:p>
          <w:p w:rsidR="00387EEC" w:rsidRPr="00387EEC" w:rsidRDefault="00387EEC" w:rsidP="00387EEC">
            <w:pPr>
              <w:spacing w:after="0" w:line="240" w:lineRule="auto"/>
              <w:jc w:val="center"/>
              <w:rPr>
                <w:b/>
                <w:sz w:val="20"/>
                <w:szCs w:val="20"/>
              </w:rPr>
            </w:pPr>
            <w:r w:rsidRPr="00387EEC">
              <w:rPr>
                <w:b/>
                <w:sz w:val="20"/>
                <w:szCs w:val="20"/>
              </w:rPr>
              <w:t>ELA Proficiency by Subgroup 2012–2015</w:t>
            </w:r>
          </w:p>
        </w:tc>
      </w:tr>
      <w:tr w:rsidR="00387EEC" w:rsidRPr="00387EEC" w:rsidTr="00D503DB">
        <w:tc>
          <w:tcPr>
            <w:tcW w:w="1638"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Group</w:t>
            </w:r>
          </w:p>
        </w:tc>
        <w:tc>
          <w:tcPr>
            <w:tcW w:w="810"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2012</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2013</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2014</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2015</w:t>
            </w:r>
          </w:p>
        </w:tc>
        <w:tc>
          <w:tcPr>
            <w:tcW w:w="1170"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4-Year Trend</w:t>
            </w:r>
          </w:p>
        </w:tc>
        <w:tc>
          <w:tcPr>
            <w:tcW w:w="1440" w:type="dxa"/>
            <w:shd w:val="clear" w:color="auto" w:fill="D9D9D9" w:themeFill="background1" w:themeFillShade="D9"/>
            <w:vAlign w:val="center"/>
          </w:tcPr>
          <w:p w:rsidR="00387EEC" w:rsidRPr="00387EEC" w:rsidRDefault="00387EEC" w:rsidP="00387EEC">
            <w:pPr>
              <w:spacing w:after="0" w:line="240" w:lineRule="auto"/>
              <w:jc w:val="center"/>
              <w:rPr>
                <w:b/>
                <w:sz w:val="20"/>
                <w:szCs w:val="20"/>
              </w:rPr>
            </w:pPr>
            <w:r w:rsidRPr="00387EEC">
              <w:rPr>
                <w:b/>
                <w:sz w:val="20"/>
                <w:szCs w:val="20"/>
              </w:rPr>
              <w:t>Above/Below State 2014</w:t>
            </w:r>
          </w:p>
        </w:tc>
      </w:tr>
      <w:tr w:rsidR="00387EEC" w:rsidRPr="00387EEC" w:rsidTr="00D503DB">
        <w:tc>
          <w:tcPr>
            <w:tcW w:w="1638"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All students</w:t>
            </w: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District</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67%</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66%</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66%</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66%</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-1.0</w:t>
            </w:r>
          </w:p>
        </w:tc>
        <w:tc>
          <w:tcPr>
            <w:tcW w:w="1440"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-3.0</w:t>
            </w:r>
          </w:p>
        </w:tc>
      </w:tr>
      <w:tr w:rsidR="00387EEC" w:rsidRPr="00387EEC" w:rsidTr="00D503DB">
        <w:tc>
          <w:tcPr>
            <w:tcW w:w="1638" w:type="dxa"/>
            <w:vMerge/>
            <w:shd w:val="clear" w:color="auto" w:fill="D9D9D9" w:themeFill="background1" w:themeFillShade="D9"/>
            <w:vAlign w:val="center"/>
          </w:tcPr>
          <w:p w:rsidR="00387EEC" w:rsidRPr="00387EEC" w:rsidRDefault="00387EEC" w:rsidP="00387EEC">
            <w:pPr>
              <w:spacing w:after="0" w:line="240" w:lineRule="auto"/>
              <w:jc w:val="center"/>
              <w:rPr>
                <w:sz w:val="20"/>
                <w:szCs w:val="20"/>
              </w:rPr>
            </w:pP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State</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69%</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69%</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69%</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shd w:val="clear" w:color="auto" w:fill="D9D9D9" w:themeFill="background1" w:themeFillShade="D9"/>
            <w:vAlign w:val="center"/>
          </w:tcPr>
          <w:p w:rsidR="00387EEC" w:rsidRPr="00387EEC" w:rsidRDefault="00387EEC" w:rsidP="00387EEC">
            <w:pPr>
              <w:spacing w:after="0" w:line="240" w:lineRule="auto"/>
              <w:jc w:val="center"/>
              <w:rPr>
                <w:color w:val="FF0000"/>
                <w:sz w:val="20"/>
                <w:szCs w:val="20"/>
              </w:rPr>
            </w:pPr>
          </w:p>
        </w:tc>
      </w:tr>
      <w:tr w:rsidR="00387EEC" w:rsidRPr="00387EEC" w:rsidTr="00D503DB">
        <w:tc>
          <w:tcPr>
            <w:tcW w:w="1638" w:type="dxa"/>
            <w:vMerge w:val="restart"/>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High Needs</w:t>
            </w:r>
          </w:p>
        </w:tc>
        <w:tc>
          <w:tcPr>
            <w:tcW w:w="810"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District</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57%</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49%</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48%</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46%</w:t>
            </w:r>
          </w:p>
        </w:tc>
        <w:tc>
          <w:tcPr>
            <w:tcW w:w="1170"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-11.0</w:t>
            </w:r>
          </w:p>
        </w:tc>
        <w:tc>
          <w:tcPr>
            <w:tcW w:w="1440" w:type="dxa"/>
            <w:vMerge w:val="restart"/>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-2.0</w:t>
            </w:r>
          </w:p>
        </w:tc>
      </w:tr>
      <w:tr w:rsidR="00387EEC" w:rsidRPr="00387EEC" w:rsidTr="00D503DB">
        <w:tc>
          <w:tcPr>
            <w:tcW w:w="1638" w:type="dxa"/>
            <w:vMerge/>
            <w:shd w:val="clear" w:color="auto" w:fill="D9D9D9" w:themeFill="background1" w:themeFillShade="D9"/>
            <w:vAlign w:val="center"/>
          </w:tcPr>
          <w:p w:rsidR="00387EEC" w:rsidRPr="00387EEC" w:rsidRDefault="00387EEC" w:rsidP="00387EEC">
            <w:pPr>
              <w:spacing w:after="0" w:line="240" w:lineRule="auto"/>
              <w:jc w:val="center"/>
              <w:rPr>
                <w:sz w:val="20"/>
                <w:szCs w:val="20"/>
              </w:rPr>
            </w:pPr>
          </w:p>
        </w:tc>
        <w:tc>
          <w:tcPr>
            <w:tcW w:w="810"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State</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48%</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49%</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50%</w:t>
            </w:r>
          </w:p>
        </w:tc>
        <w:tc>
          <w:tcPr>
            <w:tcW w:w="1125" w:type="dxa"/>
            <w:shd w:val="clear" w:color="auto" w:fill="D9D9D9" w:themeFill="background1" w:themeFillShade="D9"/>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70"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shd w:val="clear" w:color="auto" w:fill="D9D9D9" w:themeFill="background1" w:themeFillShade="D9"/>
            <w:vAlign w:val="center"/>
          </w:tcPr>
          <w:p w:rsidR="00387EEC" w:rsidRPr="00387EEC" w:rsidRDefault="00387EEC" w:rsidP="00387EEC">
            <w:pPr>
              <w:spacing w:after="0" w:line="240" w:lineRule="auto"/>
              <w:jc w:val="center"/>
              <w:rPr>
                <w:color w:val="FF0000"/>
                <w:sz w:val="20"/>
                <w:szCs w:val="20"/>
              </w:rPr>
            </w:pPr>
          </w:p>
        </w:tc>
      </w:tr>
      <w:tr w:rsidR="00387EEC" w:rsidRPr="00387EEC" w:rsidTr="00D503DB">
        <w:tc>
          <w:tcPr>
            <w:tcW w:w="1638"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Economically Disadvantaged</w:t>
            </w: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District</w:t>
            </w:r>
          </w:p>
        </w:tc>
        <w:tc>
          <w:tcPr>
            <w:tcW w:w="1125"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56.0%</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w:t>
            </w:r>
          </w:p>
        </w:tc>
      </w:tr>
      <w:tr w:rsidR="00387EEC" w:rsidRPr="00387EEC" w:rsidTr="00D503DB">
        <w:tc>
          <w:tcPr>
            <w:tcW w:w="1638" w:type="dxa"/>
            <w:vMerge/>
            <w:shd w:val="clear" w:color="auto" w:fill="D9D9D9" w:themeFill="background1" w:themeFillShade="D9"/>
            <w:vAlign w:val="center"/>
          </w:tcPr>
          <w:p w:rsidR="00387EEC" w:rsidRPr="00387EEC" w:rsidRDefault="00387EEC" w:rsidP="00387EEC">
            <w:pPr>
              <w:spacing w:after="0" w:line="240" w:lineRule="auto"/>
              <w:jc w:val="center"/>
              <w:rPr>
                <w:sz w:val="20"/>
                <w:szCs w:val="20"/>
              </w:rPr>
            </w:pP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State</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shd w:val="clear" w:color="auto" w:fill="D9D9D9" w:themeFill="background1" w:themeFillShade="D9"/>
            <w:vAlign w:val="center"/>
          </w:tcPr>
          <w:p w:rsidR="00387EEC" w:rsidRPr="00387EEC" w:rsidRDefault="00387EEC" w:rsidP="00387EEC">
            <w:pPr>
              <w:spacing w:after="0" w:line="240" w:lineRule="auto"/>
              <w:jc w:val="center"/>
              <w:rPr>
                <w:color w:val="FF0000"/>
                <w:sz w:val="20"/>
                <w:szCs w:val="20"/>
              </w:rPr>
            </w:pPr>
          </w:p>
        </w:tc>
      </w:tr>
      <w:tr w:rsidR="00387EEC" w:rsidRPr="00387EEC" w:rsidTr="00D503DB">
        <w:tc>
          <w:tcPr>
            <w:tcW w:w="1638" w:type="dxa"/>
            <w:vMerge w:val="restart"/>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ELL and former ELL students</w:t>
            </w:r>
          </w:p>
        </w:tc>
        <w:tc>
          <w:tcPr>
            <w:tcW w:w="810"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District</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9%</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27%</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35%</w:t>
            </w:r>
          </w:p>
        </w:tc>
        <w:tc>
          <w:tcPr>
            <w:tcW w:w="1125"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20%</w:t>
            </w:r>
          </w:p>
        </w:tc>
        <w:tc>
          <w:tcPr>
            <w:tcW w:w="1170"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11.0</w:t>
            </w:r>
          </w:p>
        </w:tc>
        <w:tc>
          <w:tcPr>
            <w:tcW w:w="1440" w:type="dxa"/>
            <w:vMerge w:val="restart"/>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-1.0</w:t>
            </w:r>
          </w:p>
        </w:tc>
      </w:tr>
      <w:tr w:rsidR="00387EEC" w:rsidRPr="00387EEC" w:rsidTr="00D503DB">
        <w:tc>
          <w:tcPr>
            <w:tcW w:w="1638" w:type="dxa"/>
            <w:vMerge/>
            <w:shd w:val="clear" w:color="auto" w:fill="D9D9D9" w:themeFill="background1" w:themeFillShade="D9"/>
            <w:vAlign w:val="center"/>
          </w:tcPr>
          <w:p w:rsidR="00387EEC" w:rsidRPr="00387EEC" w:rsidRDefault="00387EEC" w:rsidP="00387EEC">
            <w:pPr>
              <w:spacing w:after="0" w:line="240" w:lineRule="auto"/>
              <w:jc w:val="center"/>
              <w:rPr>
                <w:sz w:val="20"/>
                <w:szCs w:val="20"/>
              </w:rPr>
            </w:pPr>
          </w:p>
        </w:tc>
        <w:tc>
          <w:tcPr>
            <w:tcW w:w="810" w:type="dxa"/>
            <w:shd w:val="clear" w:color="auto" w:fill="D9D9D9" w:themeFill="background1" w:themeFillShade="D9"/>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State</w:t>
            </w:r>
          </w:p>
        </w:tc>
        <w:tc>
          <w:tcPr>
            <w:tcW w:w="1125" w:type="dxa"/>
            <w:shd w:val="clear" w:color="auto" w:fill="D9D9D9" w:themeFill="background1" w:themeFillShade="D9"/>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34%</w:t>
            </w:r>
          </w:p>
        </w:tc>
        <w:tc>
          <w:tcPr>
            <w:tcW w:w="1125" w:type="dxa"/>
            <w:shd w:val="clear" w:color="auto" w:fill="D9D9D9" w:themeFill="background1" w:themeFillShade="D9"/>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34%</w:t>
            </w:r>
          </w:p>
        </w:tc>
        <w:tc>
          <w:tcPr>
            <w:tcW w:w="1125" w:type="dxa"/>
            <w:shd w:val="clear" w:color="auto" w:fill="D9D9D9" w:themeFill="background1" w:themeFillShade="D9"/>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36%</w:t>
            </w:r>
          </w:p>
        </w:tc>
        <w:tc>
          <w:tcPr>
            <w:tcW w:w="1125" w:type="dxa"/>
            <w:shd w:val="clear" w:color="auto" w:fill="D9D9D9" w:themeFill="background1" w:themeFillShade="D9"/>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70" w:type="dxa"/>
            <w:shd w:val="clear" w:color="auto" w:fill="D9D9D9" w:themeFill="background1" w:themeFillShade="D9"/>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shd w:val="clear" w:color="auto" w:fill="D9D9D9" w:themeFill="background1" w:themeFillShade="D9"/>
            <w:vAlign w:val="center"/>
          </w:tcPr>
          <w:p w:rsidR="00387EEC" w:rsidRPr="00387EEC" w:rsidRDefault="00387EEC" w:rsidP="00387EEC">
            <w:pPr>
              <w:spacing w:after="0" w:line="240" w:lineRule="auto"/>
              <w:jc w:val="center"/>
              <w:rPr>
                <w:color w:val="FF0000"/>
                <w:sz w:val="20"/>
                <w:szCs w:val="20"/>
              </w:rPr>
            </w:pPr>
          </w:p>
        </w:tc>
      </w:tr>
      <w:tr w:rsidR="00387EEC" w:rsidRPr="00387EEC" w:rsidTr="00D503DB">
        <w:tc>
          <w:tcPr>
            <w:tcW w:w="1638"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Students with disabilities</w:t>
            </w: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District</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26%</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23%</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24%</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25%</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-1.0</w:t>
            </w:r>
          </w:p>
        </w:tc>
        <w:tc>
          <w:tcPr>
            <w:tcW w:w="1440" w:type="dxa"/>
            <w:vMerge w:val="restart"/>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-6.0</w:t>
            </w:r>
          </w:p>
        </w:tc>
      </w:tr>
      <w:tr w:rsidR="00387EEC" w:rsidRPr="00387EEC" w:rsidTr="00D503DB">
        <w:tc>
          <w:tcPr>
            <w:tcW w:w="1638" w:type="dxa"/>
            <w:vMerge/>
            <w:shd w:val="clear" w:color="auto" w:fill="BFBFBF" w:themeFill="background1" w:themeFillShade="BF"/>
            <w:vAlign w:val="center"/>
          </w:tcPr>
          <w:p w:rsidR="00387EEC" w:rsidRPr="00387EEC" w:rsidRDefault="00387EEC" w:rsidP="00387EEC">
            <w:pPr>
              <w:spacing w:after="0" w:line="240" w:lineRule="auto"/>
              <w:jc w:val="center"/>
              <w:rPr>
                <w:color w:val="FF0000"/>
                <w:sz w:val="20"/>
                <w:szCs w:val="20"/>
              </w:rPr>
            </w:pPr>
          </w:p>
        </w:tc>
        <w:tc>
          <w:tcPr>
            <w:tcW w:w="810" w:type="dxa"/>
            <w:shd w:val="clear" w:color="auto" w:fill="auto"/>
            <w:vAlign w:val="center"/>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State</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31%</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29%</w:t>
            </w:r>
          </w:p>
        </w:tc>
        <w:tc>
          <w:tcPr>
            <w:tcW w:w="1125"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30%</w:t>
            </w:r>
          </w:p>
        </w:tc>
        <w:tc>
          <w:tcPr>
            <w:tcW w:w="1125" w:type="dxa"/>
            <w:shd w:val="clear" w:color="auto" w:fill="auto"/>
            <w:vAlign w:val="bottom"/>
          </w:tcPr>
          <w:p w:rsidR="00387EEC" w:rsidRPr="00387EEC" w:rsidRDefault="00387EEC" w:rsidP="00387EEC">
            <w:pPr>
              <w:spacing w:after="0" w:line="240" w:lineRule="auto"/>
              <w:jc w:val="center"/>
              <w:rPr>
                <w:rFonts w:ascii="Calibri" w:hAnsi="Calibri"/>
                <w:sz w:val="20"/>
                <w:szCs w:val="20"/>
              </w:rPr>
            </w:pPr>
            <w:r w:rsidRPr="00387EEC">
              <w:rPr>
                <w:rFonts w:ascii="Calibri" w:hAnsi="Calibri"/>
                <w:sz w:val="20"/>
                <w:szCs w:val="20"/>
              </w:rPr>
              <w:t>--</w:t>
            </w:r>
          </w:p>
        </w:tc>
        <w:tc>
          <w:tcPr>
            <w:tcW w:w="1170" w:type="dxa"/>
            <w:shd w:val="clear" w:color="auto" w:fill="auto"/>
            <w:vAlign w:val="center"/>
          </w:tcPr>
          <w:p w:rsidR="00387EEC" w:rsidRPr="00387EEC" w:rsidRDefault="00387EEC" w:rsidP="00387EEC">
            <w:pPr>
              <w:spacing w:after="0" w:line="240" w:lineRule="auto"/>
              <w:jc w:val="center"/>
              <w:rPr>
                <w:sz w:val="20"/>
                <w:szCs w:val="20"/>
              </w:rPr>
            </w:pPr>
            <w:r w:rsidRPr="00387EEC">
              <w:rPr>
                <w:sz w:val="20"/>
                <w:szCs w:val="20"/>
              </w:rPr>
              <w:t>--</w:t>
            </w:r>
          </w:p>
        </w:tc>
        <w:tc>
          <w:tcPr>
            <w:tcW w:w="1440" w:type="dxa"/>
            <w:vMerge/>
            <w:shd w:val="clear" w:color="auto" w:fill="BFBFBF" w:themeFill="background1" w:themeFillShade="BF"/>
            <w:vAlign w:val="center"/>
          </w:tcPr>
          <w:p w:rsidR="00387EEC" w:rsidRPr="00387EEC" w:rsidRDefault="00387EEC" w:rsidP="00387EEC">
            <w:pPr>
              <w:spacing w:after="0" w:line="240" w:lineRule="auto"/>
              <w:jc w:val="center"/>
              <w:rPr>
                <w:color w:val="FF0000"/>
                <w:sz w:val="20"/>
                <w:szCs w:val="20"/>
              </w:rPr>
            </w:pPr>
          </w:p>
        </w:tc>
      </w:tr>
    </w:tbl>
    <w:p w:rsidR="00387EEC" w:rsidRPr="00387EEC" w:rsidRDefault="00387EEC" w:rsidP="00387EEC">
      <w:pPr>
        <w:spacing w:after="0" w:line="240" w:lineRule="auto"/>
        <w:rPr>
          <w:sz w:val="20"/>
          <w:szCs w:val="20"/>
        </w:rPr>
      </w:pPr>
    </w:p>
    <w:p w:rsidR="006C3B99" w:rsidRPr="006C3B99" w:rsidRDefault="0080521D" w:rsidP="006C3B99">
      <w:pPr>
        <w:spacing w:after="0" w:line="240" w:lineRule="auto"/>
        <w:contextualSpacing/>
        <w:rPr>
          <w:rFonts w:eastAsia="Times New Roman" w:cs="Times New Roman"/>
          <w:b/>
        </w:rPr>
      </w:pPr>
      <w:r>
        <w:rPr>
          <w:rFonts w:eastAsia="Times New Roman" w:cs="Times New Roman"/>
          <w:b/>
        </w:rPr>
        <w:lastRenderedPageBreak/>
        <w:t>B</w:t>
      </w:r>
      <w:r w:rsidRPr="006C3B99">
        <w:rPr>
          <w:rFonts w:eastAsia="Times New Roman" w:cs="Times New Roman"/>
          <w:b/>
        </w:rPr>
        <w:t xml:space="preserve">etween 2013 and 2015 </w:t>
      </w:r>
      <w:r>
        <w:rPr>
          <w:rFonts w:eastAsia="Times New Roman" w:cs="Times New Roman"/>
          <w:b/>
        </w:rPr>
        <w:t>t</w:t>
      </w:r>
      <w:r w:rsidRPr="006C3B99">
        <w:rPr>
          <w:rFonts w:eastAsia="Times New Roman" w:cs="Times New Roman"/>
          <w:b/>
        </w:rPr>
        <w:t xml:space="preserve">he </w:t>
      </w:r>
      <w:r w:rsidR="006C3B99" w:rsidRPr="006C3B99">
        <w:rPr>
          <w:rFonts w:eastAsia="Times New Roman" w:cs="Times New Roman"/>
          <w:b/>
        </w:rPr>
        <w:t xml:space="preserve">percentage of students scoring proficient or advanced in math increased for the district as a whole and for ELL and former ELL students and declined for high needs students and students with disabilities. </w:t>
      </w:r>
      <w:r>
        <w:rPr>
          <w:rFonts w:eastAsia="Times New Roman" w:cs="Times New Roman"/>
          <w:b/>
        </w:rPr>
        <w:t>I</w:t>
      </w:r>
      <w:r w:rsidRPr="006C3B99">
        <w:rPr>
          <w:rFonts w:eastAsia="Times New Roman" w:cs="Times New Roman"/>
          <w:b/>
        </w:rPr>
        <w:t>n 2014</w:t>
      </w:r>
      <w:r>
        <w:rPr>
          <w:rFonts w:eastAsia="Times New Roman" w:cs="Times New Roman"/>
          <w:b/>
        </w:rPr>
        <w:t xml:space="preserve"> m</w:t>
      </w:r>
      <w:r w:rsidRPr="006C3B99">
        <w:rPr>
          <w:rFonts w:eastAsia="Times New Roman" w:cs="Times New Roman"/>
          <w:b/>
        </w:rPr>
        <w:t xml:space="preserve">ath </w:t>
      </w:r>
      <w:r w:rsidR="006C3B99" w:rsidRPr="006C3B99">
        <w:rPr>
          <w:rFonts w:eastAsia="Times New Roman" w:cs="Times New Roman"/>
          <w:b/>
        </w:rPr>
        <w:t>proficiency rates were also below the state rate for all students and each subgroup that makes up the high needs population by 2 to 6 percentage points.</w:t>
      </w:r>
    </w:p>
    <w:p w:rsidR="006C3B99" w:rsidRPr="006C3B99" w:rsidRDefault="006C3B99" w:rsidP="006C3B99">
      <w:pPr>
        <w:spacing w:after="0" w:line="240" w:lineRule="auto"/>
      </w:pPr>
    </w:p>
    <w:tbl>
      <w:tblPr>
        <w:tblStyle w:val="TableGrid10"/>
        <w:tblW w:w="9648" w:type="dxa"/>
        <w:tblLayout w:type="fixed"/>
        <w:tblLook w:val="04A0"/>
      </w:tblPr>
      <w:tblGrid>
        <w:gridCol w:w="1638"/>
        <w:gridCol w:w="900"/>
        <w:gridCol w:w="1035"/>
        <w:gridCol w:w="1125"/>
        <w:gridCol w:w="1125"/>
        <w:gridCol w:w="1125"/>
        <w:gridCol w:w="1170"/>
        <w:gridCol w:w="1530"/>
      </w:tblGrid>
      <w:tr w:rsidR="006C3B99" w:rsidRPr="006C3B99" w:rsidTr="00D503DB">
        <w:tc>
          <w:tcPr>
            <w:tcW w:w="9648" w:type="dxa"/>
            <w:gridSpan w:val="8"/>
            <w:tcBorders>
              <w:top w:val="nil"/>
              <w:left w:val="nil"/>
              <w:right w:val="nil"/>
            </w:tcBorders>
            <w:vAlign w:val="center"/>
          </w:tcPr>
          <w:p w:rsidR="006C3B99" w:rsidRPr="006C3B99" w:rsidRDefault="006C3B99" w:rsidP="006C3B99">
            <w:pPr>
              <w:spacing w:after="0" w:line="240" w:lineRule="auto"/>
              <w:jc w:val="center"/>
              <w:rPr>
                <w:b/>
                <w:sz w:val="20"/>
                <w:szCs w:val="20"/>
              </w:rPr>
            </w:pPr>
            <w:r w:rsidRPr="006C3B99">
              <w:rPr>
                <w:b/>
                <w:sz w:val="20"/>
                <w:szCs w:val="20"/>
              </w:rPr>
              <w:t>Table 4: Ludlow Public Schools</w:t>
            </w:r>
          </w:p>
          <w:p w:rsidR="006C3B99" w:rsidRPr="006C3B99" w:rsidRDefault="006C3B99" w:rsidP="006C3B99">
            <w:pPr>
              <w:spacing w:after="0" w:line="240" w:lineRule="auto"/>
              <w:jc w:val="center"/>
              <w:rPr>
                <w:b/>
                <w:sz w:val="20"/>
                <w:szCs w:val="20"/>
              </w:rPr>
            </w:pPr>
            <w:r w:rsidRPr="006C3B99">
              <w:rPr>
                <w:b/>
                <w:sz w:val="20"/>
                <w:szCs w:val="20"/>
              </w:rPr>
              <w:t>Math Proficiency by Subgroup 2012–2015</w:t>
            </w:r>
          </w:p>
        </w:tc>
      </w:tr>
      <w:tr w:rsidR="006C3B99" w:rsidRPr="006C3B99" w:rsidTr="00D503DB">
        <w:tc>
          <w:tcPr>
            <w:tcW w:w="1638"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Group</w:t>
            </w:r>
          </w:p>
        </w:tc>
        <w:tc>
          <w:tcPr>
            <w:tcW w:w="900"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p>
        </w:tc>
        <w:tc>
          <w:tcPr>
            <w:tcW w:w="1035"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2012</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2013</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2014</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2015</w:t>
            </w:r>
          </w:p>
        </w:tc>
        <w:tc>
          <w:tcPr>
            <w:tcW w:w="1170" w:type="dxa"/>
            <w:shd w:val="clear" w:color="auto" w:fill="D9D9D9" w:themeFill="background1" w:themeFillShade="D9"/>
            <w:vAlign w:val="center"/>
          </w:tcPr>
          <w:p w:rsidR="006C3B99" w:rsidRPr="006C3B99" w:rsidRDefault="006C3B99" w:rsidP="00353711">
            <w:pPr>
              <w:spacing w:after="0" w:line="240" w:lineRule="auto"/>
              <w:jc w:val="center"/>
              <w:rPr>
                <w:b/>
                <w:sz w:val="20"/>
                <w:szCs w:val="20"/>
              </w:rPr>
            </w:pPr>
            <w:r w:rsidRPr="006C3B99">
              <w:rPr>
                <w:b/>
                <w:sz w:val="20"/>
                <w:szCs w:val="20"/>
              </w:rPr>
              <w:t>4-Year Trend</w:t>
            </w:r>
          </w:p>
        </w:tc>
        <w:tc>
          <w:tcPr>
            <w:tcW w:w="1530" w:type="dxa"/>
            <w:shd w:val="clear" w:color="auto" w:fill="D9D9D9" w:themeFill="background1" w:themeFillShade="D9"/>
            <w:vAlign w:val="center"/>
          </w:tcPr>
          <w:p w:rsidR="006C3B99" w:rsidRPr="006C3B99" w:rsidRDefault="006C3B99" w:rsidP="006C3B99">
            <w:pPr>
              <w:spacing w:after="0" w:line="240" w:lineRule="auto"/>
              <w:jc w:val="center"/>
              <w:rPr>
                <w:b/>
                <w:sz w:val="20"/>
                <w:szCs w:val="20"/>
              </w:rPr>
            </w:pPr>
            <w:r w:rsidRPr="006C3B99">
              <w:rPr>
                <w:b/>
                <w:sz w:val="20"/>
                <w:szCs w:val="20"/>
              </w:rPr>
              <w:t>Above/Below State 2014</w:t>
            </w:r>
          </w:p>
        </w:tc>
      </w:tr>
      <w:tr w:rsidR="006C3B99" w:rsidRPr="006C3B99" w:rsidTr="00D503DB">
        <w:tc>
          <w:tcPr>
            <w:tcW w:w="1638"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All students</w:t>
            </w: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District</w:t>
            </w:r>
          </w:p>
        </w:tc>
        <w:tc>
          <w:tcPr>
            <w:tcW w:w="103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57%</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59%</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56%</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60%</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3.0</w:t>
            </w:r>
          </w:p>
        </w:tc>
        <w:tc>
          <w:tcPr>
            <w:tcW w:w="1530"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-4.0</w:t>
            </w:r>
          </w:p>
        </w:tc>
      </w:tr>
      <w:tr w:rsidR="006C3B99" w:rsidRPr="006C3B99" w:rsidTr="00D503DB">
        <w:tc>
          <w:tcPr>
            <w:tcW w:w="1638" w:type="dxa"/>
            <w:vMerge/>
            <w:shd w:val="clear" w:color="auto" w:fill="auto"/>
            <w:vAlign w:val="center"/>
          </w:tcPr>
          <w:p w:rsidR="006C3B99" w:rsidRPr="006C3B99" w:rsidRDefault="006C3B99" w:rsidP="006C3B99">
            <w:pPr>
              <w:spacing w:after="0" w:line="240" w:lineRule="auto"/>
              <w:jc w:val="center"/>
              <w:rPr>
                <w:sz w:val="20"/>
                <w:szCs w:val="20"/>
              </w:rPr>
            </w:pP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State</w:t>
            </w:r>
          </w:p>
        </w:tc>
        <w:tc>
          <w:tcPr>
            <w:tcW w:w="103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59%</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61%</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60%</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shd w:val="clear" w:color="auto" w:fill="auto"/>
            <w:vAlign w:val="center"/>
          </w:tcPr>
          <w:p w:rsidR="006C3B99" w:rsidRPr="006C3B99" w:rsidRDefault="006C3B99" w:rsidP="006C3B99">
            <w:pPr>
              <w:spacing w:after="0" w:line="240" w:lineRule="auto"/>
              <w:jc w:val="center"/>
              <w:rPr>
                <w:color w:val="FF0000"/>
                <w:sz w:val="20"/>
                <w:szCs w:val="20"/>
              </w:rPr>
            </w:pPr>
          </w:p>
        </w:tc>
      </w:tr>
      <w:tr w:rsidR="006C3B99" w:rsidRPr="006C3B99" w:rsidTr="00D503DB">
        <w:tc>
          <w:tcPr>
            <w:tcW w:w="1638" w:type="dxa"/>
            <w:vMerge w:val="restart"/>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High Needs</w:t>
            </w:r>
          </w:p>
        </w:tc>
        <w:tc>
          <w:tcPr>
            <w:tcW w:w="900"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District</w:t>
            </w:r>
          </w:p>
        </w:tc>
        <w:tc>
          <w:tcPr>
            <w:tcW w:w="103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47%</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40%</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38%</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40%</w:t>
            </w:r>
          </w:p>
        </w:tc>
        <w:tc>
          <w:tcPr>
            <w:tcW w:w="1170"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-7.0</w:t>
            </w:r>
          </w:p>
        </w:tc>
        <w:tc>
          <w:tcPr>
            <w:tcW w:w="1530" w:type="dxa"/>
            <w:vMerge w:val="restart"/>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-2.0</w:t>
            </w:r>
          </w:p>
        </w:tc>
      </w:tr>
      <w:tr w:rsidR="006C3B99" w:rsidRPr="006C3B99" w:rsidTr="00D503DB">
        <w:tc>
          <w:tcPr>
            <w:tcW w:w="1638" w:type="dxa"/>
            <w:vMerge/>
            <w:shd w:val="clear" w:color="auto" w:fill="auto"/>
            <w:vAlign w:val="center"/>
          </w:tcPr>
          <w:p w:rsidR="006C3B99" w:rsidRPr="006C3B99" w:rsidRDefault="006C3B99" w:rsidP="006C3B99">
            <w:pPr>
              <w:spacing w:after="0" w:line="240" w:lineRule="auto"/>
              <w:jc w:val="center"/>
              <w:rPr>
                <w:sz w:val="20"/>
                <w:szCs w:val="20"/>
              </w:rPr>
            </w:pPr>
          </w:p>
        </w:tc>
        <w:tc>
          <w:tcPr>
            <w:tcW w:w="900"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State</w:t>
            </w:r>
          </w:p>
        </w:tc>
        <w:tc>
          <w:tcPr>
            <w:tcW w:w="103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37%</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40%</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40%</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70"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shd w:val="clear" w:color="auto" w:fill="auto"/>
            <w:vAlign w:val="center"/>
          </w:tcPr>
          <w:p w:rsidR="006C3B99" w:rsidRPr="006C3B99" w:rsidRDefault="006C3B99" w:rsidP="006C3B99">
            <w:pPr>
              <w:spacing w:after="0" w:line="240" w:lineRule="auto"/>
              <w:jc w:val="center"/>
              <w:rPr>
                <w:color w:val="FF0000"/>
                <w:sz w:val="20"/>
                <w:szCs w:val="20"/>
              </w:rPr>
            </w:pPr>
          </w:p>
        </w:tc>
      </w:tr>
      <w:tr w:rsidR="006C3B99" w:rsidRPr="006C3B99" w:rsidTr="00D503DB">
        <w:tc>
          <w:tcPr>
            <w:tcW w:w="1638"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Economically Disadvantaged</w:t>
            </w: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District</w:t>
            </w:r>
          </w:p>
        </w:tc>
        <w:tc>
          <w:tcPr>
            <w:tcW w:w="103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49%</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w:t>
            </w:r>
          </w:p>
        </w:tc>
      </w:tr>
      <w:tr w:rsidR="006C3B99" w:rsidRPr="006C3B99" w:rsidTr="00D503DB">
        <w:tc>
          <w:tcPr>
            <w:tcW w:w="1638" w:type="dxa"/>
            <w:vMerge/>
            <w:shd w:val="clear" w:color="auto" w:fill="auto"/>
            <w:vAlign w:val="center"/>
          </w:tcPr>
          <w:p w:rsidR="006C3B99" w:rsidRPr="006C3B99" w:rsidRDefault="006C3B99" w:rsidP="006C3B99">
            <w:pPr>
              <w:spacing w:after="0" w:line="240" w:lineRule="auto"/>
              <w:jc w:val="center"/>
              <w:rPr>
                <w:sz w:val="20"/>
                <w:szCs w:val="20"/>
              </w:rPr>
            </w:pP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State</w:t>
            </w:r>
          </w:p>
        </w:tc>
        <w:tc>
          <w:tcPr>
            <w:tcW w:w="103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shd w:val="clear" w:color="auto" w:fill="auto"/>
            <w:vAlign w:val="center"/>
          </w:tcPr>
          <w:p w:rsidR="006C3B99" w:rsidRPr="006C3B99" w:rsidRDefault="006C3B99" w:rsidP="006C3B99">
            <w:pPr>
              <w:spacing w:after="0" w:line="240" w:lineRule="auto"/>
              <w:jc w:val="center"/>
              <w:rPr>
                <w:color w:val="FF0000"/>
                <w:sz w:val="20"/>
                <w:szCs w:val="20"/>
              </w:rPr>
            </w:pPr>
          </w:p>
        </w:tc>
      </w:tr>
      <w:tr w:rsidR="006C3B99" w:rsidRPr="006C3B99" w:rsidTr="00D503DB">
        <w:tc>
          <w:tcPr>
            <w:tcW w:w="1638" w:type="dxa"/>
            <w:vMerge w:val="restart"/>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ELL and former ELL students</w:t>
            </w:r>
          </w:p>
        </w:tc>
        <w:tc>
          <w:tcPr>
            <w:tcW w:w="900"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District</w:t>
            </w:r>
          </w:p>
        </w:tc>
        <w:tc>
          <w:tcPr>
            <w:tcW w:w="103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16%</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27%</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29%</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31%</w:t>
            </w:r>
          </w:p>
        </w:tc>
        <w:tc>
          <w:tcPr>
            <w:tcW w:w="1170"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15</w:t>
            </w:r>
          </w:p>
        </w:tc>
        <w:tc>
          <w:tcPr>
            <w:tcW w:w="1530" w:type="dxa"/>
            <w:vMerge w:val="restart"/>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-6.0</w:t>
            </w:r>
          </w:p>
        </w:tc>
      </w:tr>
      <w:tr w:rsidR="006C3B99" w:rsidRPr="006C3B99" w:rsidTr="00D503DB">
        <w:tc>
          <w:tcPr>
            <w:tcW w:w="1638" w:type="dxa"/>
            <w:vMerge/>
            <w:shd w:val="clear" w:color="auto" w:fill="D9D9D9" w:themeFill="background1" w:themeFillShade="D9"/>
            <w:vAlign w:val="center"/>
          </w:tcPr>
          <w:p w:rsidR="006C3B99" w:rsidRPr="006C3B99" w:rsidRDefault="006C3B99" w:rsidP="006C3B99">
            <w:pPr>
              <w:spacing w:after="0" w:line="240" w:lineRule="auto"/>
              <w:jc w:val="center"/>
              <w:rPr>
                <w:sz w:val="20"/>
                <w:szCs w:val="20"/>
              </w:rPr>
            </w:pPr>
          </w:p>
        </w:tc>
        <w:tc>
          <w:tcPr>
            <w:tcW w:w="900"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State</w:t>
            </w:r>
          </w:p>
        </w:tc>
        <w:tc>
          <w:tcPr>
            <w:tcW w:w="103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32%</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35%</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35%</w:t>
            </w:r>
          </w:p>
        </w:tc>
        <w:tc>
          <w:tcPr>
            <w:tcW w:w="1125" w:type="dxa"/>
            <w:shd w:val="clear" w:color="auto" w:fill="D9D9D9" w:themeFill="background1" w:themeFillShade="D9"/>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70" w:type="dxa"/>
            <w:shd w:val="clear" w:color="auto" w:fill="D9D9D9" w:themeFill="background1" w:themeFillShade="D9"/>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shd w:val="clear" w:color="auto" w:fill="D9D9D9" w:themeFill="background1" w:themeFillShade="D9"/>
            <w:vAlign w:val="center"/>
          </w:tcPr>
          <w:p w:rsidR="006C3B99" w:rsidRPr="006C3B99" w:rsidRDefault="006C3B99" w:rsidP="006C3B99">
            <w:pPr>
              <w:spacing w:after="0" w:line="240" w:lineRule="auto"/>
              <w:jc w:val="center"/>
              <w:rPr>
                <w:color w:val="FF0000"/>
                <w:sz w:val="20"/>
                <w:szCs w:val="20"/>
              </w:rPr>
            </w:pPr>
          </w:p>
        </w:tc>
      </w:tr>
      <w:tr w:rsidR="006C3B99" w:rsidRPr="006C3B99" w:rsidTr="00D503DB">
        <w:tc>
          <w:tcPr>
            <w:tcW w:w="1638"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Students with disabilities</w:t>
            </w: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District</w:t>
            </w:r>
          </w:p>
        </w:tc>
        <w:tc>
          <w:tcPr>
            <w:tcW w:w="103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18%</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15%</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18%</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14%</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-4.0</w:t>
            </w:r>
          </w:p>
        </w:tc>
        <w:tc>
          <w:tcPr>
            <w:tcW w:w="1530" w:type="dxa"/>
            <w:vMerge w:val="restart"/>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-5.0</w:t>
            </w:r>
          </w:p>
        </w:tc>
      </w:tr>
      <w:tr w:rsidR="006C3B99" w:rsidRPr="006C3B99" w:rsidTr="00D503DB">
        <w:tc>
          <w:tcPr>
            <w:tcW w:w="1638" w:type="dxa"/>
            <w:vMerge/>
            <w:shd w:val="clear" w:color="auto" w:fill="BFBFBF" w:themeFill="background1" w:themeFillShade="BF"/>
            <w:vAlign w:val="center"/>
          </w:tcPr>
          <w:p w:rsidR="006C3B99" w:rsidRPr="006C3B99" w:rsidRDefault="006C3B99" w:rsidP="006C3B99">
            <w:pPr>
              <w:spacing w:after="0" w:line="240" w:lineRule="auto"/>
              <w:jc w:val="center"/>
              <w:rPr>
                <w:color w:val="FF0000"/>
                <w:sz w:val="20"/>
                <w:szCs w:val="20"/>
              </w:rPr>
            </w:pPr>
          </w:p>
        </w:tc>
        <w:tc>
          <w:tcPr>
            <w:tcW w:w="900"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State</w:t>
            </w:r>
          </w:p>
        </w:tc>
        <w:tc>
          <w:tcPr>
            <w:tcW w:w="103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21%</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23%</w:t>
            </w:r>
          </w:p>
        </w:tc>
        <w:tc>
          <w:tcPr>
            <w:tcW w:w="1125"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23%</w:t>
            </w:r>
          </w:p>
        </w:tc>
        <w:tc>
          <w:tcPr>
            <w:tcW w:w="1125" w:type="dxa"/>
            <w:shd w:val="clear" w:color="auto" w:fill="auto"/>
            <w:vAlign w:val="center"/>
          </w:tcPr>
          <w:p w:rsidR="006C3B99" w:rsidRPr="006C3B99" w:rsidRDefault="006C3B99" w:rsidP="006C3B99">
            <w:pPr>
              <w:spacing w:after="0" w:line="240" w:lineRule="auto"/>
              <w:jc w:val="center"/>
              <w:rPr>
                <w:rFonts w:ascii="Calibri" w:hAnsi="Calibri"/>
                <w:sz w:val="20"/>
                <w:szCs w:val="20"/>
              </w:rPr>
            </w:pPr>
            <w:r w:rsidRPr="006C3B99">
              <w:rPr>
                <w:rFonts w:ascii="Calibri" w:hAnsi="Calibri"/>
                <w:sz w:val="20"/>
                <w:szCs w:val="20"/>
              </w:rPr>
              <w:t>--</w:t>
            </w:r>
          </w:p>
        </w:tc>
        <w:tc>
          <w:tcPr>
            <w:tcW w:w="1170" w:type="dxa"/>
            <w:shd w:val="clear" w:color="auto" w:fill="auto"/>
            <w:vAlign w:val="center"/>
          </w:tcPr>
          <w:p w:rsidR="006C3B99" w:rsidRPr="006C3B99" w:rsidRDefault="006C3B99" w:rsidP="006C3B99">
            <w:pPr>
              <w:spacing w:after="0" w:line="240" w:lineRule="auto"/>
              <w:jc w:val="center"/>
              <w:rPr>
                <w:sz w:val="20"/>
                <w:szCs w:val="20"/>
              </w:rPr>
            </w:pPr>
            <w:r w:rsidRPr="006C3B99">
              <w:rPr>
                <w:sz w:val="20"/>
                <w:szCs w:val="20"/>
              </w:rPr>
              <w:t>--</w:t>
            </w:r>
          </w:p>
        </w:tc>
        <w:tc>
          <w:tcPr>
            <w:tcW w:w="1530" w:type="dxa"/>
            <w:vMerge/>
            <w:shd w:val="clear" w:color="auto" w:fill="BFBFBF" w:themeFill="background1" w:themeFillShade="BF"/>
            <w:vAlign w:val="center"/>
          </w:tcPr>
          <w:p w:rsidR="006C3B99" w:rsidRPr="006C3B99" w:rsidRDefault="006C3B99" w:rsidP="006C3B99">
            <w:pPr>
              <w:spacing w:after="0" w:line="240" w:lineRule="auto"/>
              <w:jc w:val="center"/>
              <w:rPr>
                <w:color w:val="FF0000"/>
                <w:sz w:val="20"/>
                <w:szCs w:val="20"/>
              </w:rPr>
            </w:pPr>
          </w:p>
        </w:tc>
      </w:tr>
    </w:tbl>
    <w:p w:rsidR="006C3B99" w:rsidRPr="006C3B99" w:rsidRDefault="006C3B99" w:rsidP="006C3B99">
      <w:pPr>
        <w:spacing w:after="0" w:line="240" w:lineRule="auto"/>
      </w:pPr>
    </w:p>
    <w:p w:rsidR="006C3B99" w:rsidRPr="006C3B99" w:rsidRDefault="006C3B99" w:rsidP="006C3B99">
      <w:pPr>
        <w:spacing w:after="0" w:line="240" w:lineRule="auto"/>
      </w:pPr>
    </w:p>
    <w:p w:rsidR="000B48D9" w:rsidRPr="000B48D9" w:rsidRDefault="00437BB9" w:rsidP="000B48D9">
      <w:pPr>
        <w:spacing w:after="0" w:line="240" w:lineRule="auto"/>
      </w:pPr>
      <w:r>
        <w:rPr>
          <w:rFonts w:eastAsia="Times New Roman" w:cs="Times New Roman"/>
          <w:b/>
        </w:rPr>
        <w:t>B</w:t>
      </w:r>
      <w:r w:rsidRPr="000B48D9">
        <w:rPr>
          <w:rFonts w:eastAsia="Times New Roman" w:cs="Times New Roman"/>
          <w:b/>
        </w:rPr>
        <w:t>etween 2012 and 2015</w:t>
      </w:r>
      <w:r>
        <w:rPr>
          <w:rFonts w:eastAsia="Times New Roman" w:cs="Times New Roman"/>
          <w:b/>
        </w:rPr>
        <w:t xml:space="preserve"> t</w:t>
      </w:r>
      <w:r w:rsidRPr="000B48D9">
        <w:rPr>
          <w:rFonts w:eastAsia="Times New Roman" w:cs="Times New Roman"/>
          <w:b/>
        </w:rPr>
        <w:t xml:space="preserve">he </w:t>
      </w:r>
      <w:r w:rsidR="000B48D9" w:rsidRPr="000B48D9">
        <w:rPr>
          <w:rFonts w:eastAsia="Times New Roman" w:cs="Times New Roman"/>
          <w:b/>
        </w:rPr>
        <w:t>percentage of students scoring proficient or advanced in science increased by 15 percentage points for the district as a whole and by 3 percentage points for high needs students.</w:t>
      </w:r>
    </w:p>
    <w:p w:rsidR="000B48D9" w:rsidRPr="000B48D9" w:rsidRDefault="000B48D9" w:rsidP="000B48D9">
      <w:pPr>
        <w:spacing w:after="0" w:line="240" w:lineRule="auto"/>
      </w:pPr>
    </w:p>
    <w:tbl>
      <w:tblPr>
        <w:tblStyle w:val="TableGrid11"/>
        <w:tblW w:w="9648" w:type="dxa"/>
        <w:tblLayout w:type="fixed"/>
        <w:tblLook w:val="04A0"/>
      </w:tblPr>
      <w:tblGrid>
        <w:gridCol w:w="1638"/>
        <w:gridCol w:w="810"/>
        <w:gridCol w:w="1125"/>
        <w:gridCol w:w="1125"/>
        <w:gridCol w:w="1125"/>
        <w:gridCol w:w="1125"/>
        <w:gridCol w:w="1170"/>
        <w:gridCol w:w="1530"/>
      </w:tblGrid>
      <w:tr w:rsidR="000B48D9" w:rsidRPr="000B48D9" w:rsidTr="00D503DB">
        <w:tc>
          <w:tcPr>
            <w:tcW w:w="9648" w:type="dxa"/>
            <w:gridSpan w:val="8"/>
            <w:tcBorders>
              <w:top w:val="nil"/>
              <w:left w:val="nil"/>
              <w:right w:val="nil"/>
            </w:tcBorders>
            <w:vAlign w:val="center"/>
          </w:tcPr>
          <w:p w:rsidR="000B48D9" w:rsidRPr="000B48D9" w:rsidRDefault="000B48D9" w:rsidP="000B48D9">
            <w:pPr>
              <w:spacing w:after="0" w:line="240" w:lineRule="auto"/>
              <w:jc w:val="center"/>
              <w:rPr>
                <w:b/>
                <w:sz w:val="20"/>
                <w:szCs w:val="20"/>
              </w:rPr>
            </w:pPr>
            <w:r w:rsidRPr="000B48D9">
              <w:rPr>
                <w:b/>
                <w:sz w:val="20"/>
                <w:szCs w:val="20"/>
              </w:rPr>
              <w:t>Table 5: Ludlow Public Schools</w:t>
            </w:r>
          </w:p>
          <w:p w:rsidR="000B48D9" w:rsidRPr="000B48D9" w:rsidRDefault="000B48D9" w:rsidP="000B48D9">
            <w:pPr>
              <w:spacing w:after="0" w:line="240" w:lineRule="auto"/>
              <w:jc w:val="center"/>
              <w:rPr>
                <w:b/>
                <w:sz w:val="20"/>
                <w:szCs w:val="20"/>
              </w:rPr>
            </w:pPr>
            <w:r w:rsidRPr="000B48D9">
              <w:rPr>
                <w:b/>
                <w:sz w:val="20"/>
                <w:szCs w:val="20"/>
              </w:rPr>
              <w:t>Science Proficiency by Subgroup 2012–2015</w:t>
            </w:r>
          </w:p>
        </w:tc>
      </w:tr>
      <w:tr w:rsidR="000B48D9" w:rsidRPr="000B48D9" w:rsidTr="00D503DB">
        <w:tc>
          <w:tcPr>
            <w:tcW w:w="1638"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Group</w:t>
            </w:r>
          </w:p>
        </w:tc>
        <w:tc>
          <w:tcPr>
            <w:tcW w:w="810"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p>
        </w:tc>
        <w:tc>
          <w:tcPr>
            <w:tcW w:w="1125"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2012</w:t>
            </w:r>
          </w:p>
        </w:tc>
        <w:tc>
          <w:tcPr>
            <w:tcW w:w="1125"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2013</w:t>
            </w:r>
          </w:p>
        </w:tc>
        <w:tc>
          <w:tcPr>
            <w:tcW w:w="1125"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2014</w:t>
            </w:r>
          </w:p>
        </w:tc>
        <w:tc>
          <w:tcPr>
            <w:tcW w:w="1125"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2015</w:t>
            </w:r>
          </w:p>
        </w:tc>
        <w:tc>
          <w:tcPr>
            <w:tcW w:w="1170" w:type="dxa"/>
            <w:shd w:val="clear" w:color="auto" w:fill="D9D9D9" w:themeFill="background1" w:themeFillShade="D9"/>
            <w:vAlign w:val="center"/>
          </w:tcPr>
          <w:p w:rsidR="000B48D9" w:rsidRPr="000B48D9" w:rsidRDefault="000B48D9" w:rsidP="00353711">
            <w:pPr>
              <w:spacing w:after="0" w:line="240" w:lineRule="auto"/>
              <w:jc w:val="center"/>
              <w:rPr>
                <w:b/>
                <w:sz w:val="20"/>
                <w:szCs w:val="20"/>
              </w:rPr>
            </w:pPr>
            <w:r w:rsidRPr="000B48D9">
              <w:rPr>
                <w:b/>
                <w:sz w:val="20"/>
                <w:szCs w:val="20"/>
              </w:rPr>
              <w:t>4-Year Trend</w:t>
            </w:r>
          </w:p>
        </w:tc>
        <w:tc>
          <w:tcPr>
            <w:tcW w:w="1530" w:type="dxa"/>
            <w:shd w:val="clear" w:color="auto" w:fill="D9D9D9" w:themeFill="background1" w:themeFillShade="D9"/>
            <w:vAlign w:val="center"/>
          </w:tcPr>
          <w:p w:rsidR="000B48D9" w:rsidRPr="000B48D9" w:rsidRDefault="000B48D9" w:rsidP="000B48D9">
            <w:pPr>
              <w:spacing w:after="0" w:line="240" w:lineRule="auto"/>
              <w:jc w:val="center"/>
              <w:rPr>
                <w:b/>
                <w:sz w:val="20"/>
                <w:szCs w:val="20"/>
              </w:rPr>
            </w:pPr>
            <w:r w:rsidRPr="000B48D9">
              <w:rPr>
                <w:b/>
                <w:sz w:val="20"/>
                <w:szCs w:val="20"/>
              </w:rPr>
              <w:t>Above/Below State 2015</w:t>
            </w:r>
          </w:p>
        </w:tc>
      </w:tr>
      <w:tr w:rsidR="000B48D9" w:rsidRPr="000B48D9" w:rsidTr="00D503DB">
        <w:tc>
          <w:tcPr>
            <w:tcW w:w="1638"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All students</w:t>
            </w: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District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37%</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47%</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51%</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52%</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15</w:t>
            </w:r>
          </w:p>
        </w:tc>
        <w:tc>
          <w:tcPr>
            <w:tcW w:w="1530"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-2</w:t>
            </w:r>
          </w:p>
        </w:tc>
      </w:tr>
      <w:tr w:rsidR="000B48D9" w:rsidRPr="000B48D9" w:rsidTr="00D503DB">
        <w:tc>
          <w:tcPr>
            <w:tcW w:w="1638" w:type="dxa"/>
            <w:vMerge/>
            <w:shd w:val="clear" w:color="auto" w:fill="auto"/>
            <w:vAlign w:val="center"/>
          </w:tcPr>
          <w:p w:rsidR="000B48D9" w:rsidRPr="000B48D9" w:rsidRDefault="000B48D9" w:rsidP="000B48D9">
            <w:pPr>
              <w:spacing w:after="0" w:line="240" w:lineRule="auto"/>
              <w:jc w:val="center"/>
              <w:rPr>
                <w:sz w:val="20"/>
                <w:szCs w:val="20"/>
              </w:rPr>
            </w:pP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State</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54%</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53%</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55%</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54%</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0</w:t>
            </w:r>
          </w:p>
        </w:tc>
        <w:tc>
          <w:tcPr>
            <w:tcW w:w="1530" w:type="dxa"/>
            <w:vMerge/>
            <w:shd w:val="clear" w:color="auto" w:fill="auto"/>
            <w:vAlign w:val="center"/>
          </w:tcPr>
          <w:p w:rsidR="000B48D9" w:rsidRPr="000B48D9" w:rsidRDefault="000B48D9" w:rsidP="000B48D9">
            <w:pPr>
              <w:spacing w:after="0" w:line="240" w:lineRule="auto"/>
              <w:jc w:val="center"/>
              <w:rPr>
                <w:sz w:val="20"/>
                <w:szCs w:val="20"/>
              </w:rPr>
            </w:pPr>
          </w:p>
        </w:tc>
      </w:tr>
      <w:tr w:rsidR="000B48D9" w:rsidRPr="000B48D9" w:rsidTr="00D503DB">
        <w:tc>
          <w:tcPr>
            <w:tcW w:w="1638" w:type="dxa"/>
            <w:vMerge w:val="restart"/>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High Needs</w:t>
            </w:r>
          </w:p>
        </w:tc>
        <w:tc>
          <w:tcPr>
            <w:tcW w:w="810" w:type="dxa"/>
            <w:shd w:val="clear" w:color="auto" w:fill="D9D9D9" w:themeFill="background1" w:themeFillShade="D9"/>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District</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29%</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30%</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38%</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32%</w:t>
            </w:r>
          </w:p>
        </w:tc>
        <w:tc>
          <w:tcPr>
            <w:tcW w:w="1170" w:type="dxa"/>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3</w:t>
            </w:r>
          </w:p>
        </w:tc>
        <w:tc>
          <w:tcPr>
            <w:tcW w:w="1530" w:type="dxa"/>
            <w:vMerge w:val="restart"/>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1</w:t>
            </w:r>
          </w:p>
        </w:tc>
      </w:tr>
      <w:tr w:rsidR="000B48D9" w:rsidRPr="000B48D9" w:rsidTr="00D503DB">
        <w:tc>
          <w:tcPr>
            <w:tcW w:w="1638" w:type="dxa"/>
            <w:vMerge/>
            <w:shd w:val="clear" w:color="auto" w:fill="auto"/>
            <w:vAlign w:val="center"/>
          </w:tcPr>
          <w:p w:rsidR="000B48D9" w:rsidRPr="000B48D9" w:rsidRDefault="000B48D9" w:rsidP="000B48D9">
            <w:pPr>
              <w:spacing w:after="0" w:line="240" w:lineRule="auto"/>
              <w:jc w:val="center"/>
              <w:rPr>
                <w:sz w:val="20"/>
                <w:szCs w:val="20"/>
              </w:rPr>
            </w:pPr>
          </w:p>
        </w:tc>
        <w:tc>
          <w:tcPr>
            <w:tcW w:w="810" w:type="dxa"/>
            <w:shd w:val="clear" w:color="auto" w:fill="D9D9D9" w:themeFill="background1" w:themeFillShade="D9"/>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State</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31%</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32%</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33%</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31%</w:t>
            </w:r>
          </w:p>
        </w:tc>
        <w:tc>
          <w:tcPr>
            <w:tcW w:w="1170" w:type="dxa"/>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0</w:t>
            </w:r>
          </w:p>
        </w:tc>
        <w:tc>
          <w:tcPr>
            <w:tcW w:w="1530" w:type="dxa"/>
            <w:vMerge/>
            <w:shd w:val="clear" w:color="auto" w:fill="auto"/>
            <w:vAlign w:val="center"/>
          </w:tcPr>
          <w:p w:rsidR="000B48D9" w:rsidRPr="000B48D9" w:rsidRDefault="000B48D9" w:rsidP="000B48D9">
            <w:pPr>
              <w:spacing w:after="0" w:line="240" w:lineRule="auto"/>
              <w:jc w:val="center"/>
              <w:rPr>
                <w:sz w:val="20"/>
                <w:szCs w:val="20"/>
              </w:rPr>
            </w:pPr>
          </w:p>
        </w:tc>
      </w:tr>
      <w:tr w:rsidR="000B48D9" w:rsidRPr="000B48D9" w:rsidTr="00D503DB">
        <w:tc>
          <w:tcPr>
            <w:tcW w:w="1638"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Economically Disadvantaged</w:t>
            </w: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District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39%</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w:t>
            </w:r>
          </w:p>
        </w:tc>
        <w:tc>
          <w:tcPr>
            <w:tcW w:w="1530"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5</w:t>
            </w:r>
          </w:p>
        </w:tc>
      </w:tr>
      <w:tr w:rsidR="000B48D9" w:rsidRPr="000B48D9" w:rsidTr="00D503DB">
        <w:tc>
          <w:tcPr>
            <w:tcW w:w="1638" w:type="dxa"/>
            <w:vMerge/>
            <w:shd w:val="clear" w:color="auto" w:fill="auto"/>
            <w:vAlign w:val="center"/>
          </w:tcPr>
          <w:p w:rsidR="000B48D9" w:rsidRPr="000B48D9" w:rsidRDefault="000B48D9" w:rsidP="000B48D9">
            <w:pPr>
              <w:spacing w:after="0" w:line="240" w:lineRule="auto"/>
              <w:jc w:val="center"/>
              <w:rPr>
                <w:sz w:val="20"/>
                <w:szCs w:val="20"/>
              </w:rPr>
            </w:pP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State</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34%</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w:t>
            </w:r>
          </w:p>
        </w:tc>
        <w:tc>
          <w:tcPr>
            <w:tcW w:w="1530" w:type="dxa"/>
            <w:vMerge/>
            <w:shd w:val="clear" w:color="auto" w:fill="auto"/>
            <w:vAlign w:val="center"/>
          </w:tcPr>
          <w:p w:rsidR="000B48D9" w:rsidRPr="000B48D9" w:rsidRDefault="000B48D9" w:rsidP="000B48D9">
            <w:pPr>
              <w:spacing w:after="0" w:line="240" w:lineRule="auto"/>
              <w:jc w:val="center"/>
              <w:rPr>
                <w:sz w:val="20"/>
                <w:szCs w:val="20"/>
              </w:rPr>
            </w:pPr>
          </w:p>
        </w:tc>
      </w:tr>
      <w:tr w:rsidR="000B48D9" w:rsidRPr="000B48D9" w:rsidTr="00D503DB">
        <w:tc>
          <w:tcPr>
            <w:tcW w:w="1638" w:type="dxa"/>
            <w:vMerge w:val="restart"/>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ELL and former ELL students</w:t>
            </w:r>
          </w:p>
        </w:tc>
        <w:tc>
          <w:tcPr>
            <w:tcW w:w="810" w:type="dxa"/>
            <w:shd w:val="clear" w:color="auto" w:fill="D9D9D9" w:themeFill="background1" w:themeFillShade="D9"/>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District</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25%</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23%</w:t>
            </w:r>
          </w:p>
        </w:tc>
        <w:tc>
          <w:tcPr>
            <w:tcW w:w="1170" w:type="dxa"/>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w:t>
            </w:r>
          </w:p>
        </w:tc>
        <w:tc>
          <w:tcPr>
            <w:tcW w:w="1530" w:type="dxa"/>
            <w:vMerge w:val="restart"/>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4</w:t>
            </w:r>
          </w:p>
        </w:tc>
      </w:tr>
      <w:tr w:rsidR="000B48D9" w:rsidRPr="000B48D9" w:rsidTr="00D503DB">
        <w:tc>
          <w:tcPr>
            <w:tcW w:w="1638" w:type="dxa"/>
            <w:vMerge/>
            <w:shd w:val="clear" w:color="auto" w:fill="D9D9D9" w:themeFill="background1" w:themeFillShade="D9"/>
            <w:vAlign w:val="center"/>
          </w:tcPr>
          <w:p w:rsidR="000B48D9" w:rsidRPr="000B48D9" w:rsidRDefault="000B48D9" w:rsidP="000B48D9">
            <w:pPr>
              <w:spacing w:after="0" w:line="240" w:lineRule="auto"/>
              <w:jc w:val="center"/>
              <w:rPr>
                <w:sz w:val="20"/>
                <w:szCs w:val="20"/>
              </w:rPr>
            </w:pPr>
          </w:p>
        </w:tc>
        <w:tc>
          <w:tcPr>
            <w:tcW w:w="810" w:type="dxa"/>
            <w:shd w:val="clear" w:color="auto" w:fill="D9D9D9" w:themeFill="background1" w:themeFillShade="D9"/>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State</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17%</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19%</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18%</w:t>
            </w:r>
          </w:p>
        </w:tc>
        <w:tc>
          <w:tcPr>
            <w:tcW w:w="1125" w:type="dxa"/>
            <w:shd w:val="clear" w:color="auto" w:fill="D9D9D9" w:themeFill="background1" w:themeFillShade="D9"/>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19%</w:t>
            </w:r>
          </w:p>
        </w:tc>
        <w:tc>
          <w:tcPr>
            <w:tcW w:w="1170" w:type="dxa"/>
            <w:shd w:val="clear" w:color="auto" w:fill="D9D9D9" w:themeFill="background1" w:themeFillShade="D9"/>
            <w:vAlign w:val="center"/>
          </w:tcPr>
          <w:p w:rsidR="000B48D9" w:rsidRPr="000B48D9" w:rsidRDefault="000B48D9" w:rsidP="000B48D9">
            <w:pPr>
              <w:spacing w:after="0" w:line="240" w:lineRule="auto"/>
              <w:jc w:val="center"/>
              <w:rPr>
                <w:sz w:val="20"/>
                <w:szCs w:val="20"/>
              </w:rPr>
            </w:pPr>
            <w:r w:rsidRPr="000B48D9">
              <w:rPr>
                <w:sz w:val="20"/>
                <w:szCs w:val="20"/>
              </w:rPr>
              <w:t>2</w:t>
            </w:r>
          </w:p>
        </w:tc>
        <w:tc>
          <w:tcPr>
            <w:tcW w:w="1530" w:type="dxa"/>
            <w:vMerge/>
            <w:shd w:val="clear" w:color="auto" w:fill="auto"/>
            <w:vAlign w:val="center"/>
          </w:tcPr>
          <w:p w:rsidR="000B48D9" w:rsidRPr="000B48D9" w:rsidRDefault="000B48D9" w:rsidP="000B48D9">
            <w:pPr>
              <w:spacing w:after="0" w:line="240" w:lineRule="auto"/>
              <w:jc w:val="center"/>
              <w:rPr>
                <w:sz w:val="20"/>
                <w:szCs w:val="20"/>
              </w:rPr>
            </w:pPr>
          </w:p>
        </w:tc>
      </w:tr>
      <w:tr w:rsidR="000B48D9" w:rsidRPr="000B48D9" w:rsidTr="00D503DB">
        <w:tc>
          <w:tcPr>
            <w:tcW w:w="1638"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Students with disabilities</w:t>
            </w: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District</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14%</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13%</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18%</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14%</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0</w:t>
            </w:r>
          </w:p>
        </w:tc>
        <w:tc>
          <w:tcPr>
            <w:tcW w:w="1530" w:type="dxa"/>
            <w:vMerge w:val="restart"/>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-8</w:t>
            </w:r>
          </w:p>
        </w:tc>
      </w:tr>
      <w:tr w:rsidR="000B48D9" w:rsidRPr="000B48D9" w:rsidTr="00D503DB">
        <w:trPr>
          <w:trHeight w:val="242"/>
        </w:trPr>
        <w:tc>
          <w:tcPr>
            <w:tcW w:w="1638" w:type="dxa"/>
            <w:vMerge/>
            <w:shd w:val="clear" w:color="auto" w:fill="BFBFBF" w:themeFill="background1" w:themeFillShade="BF"/>
            <w:vAlign w:val="center"/>
          </w:tcPr>
          <w:p w:rsidR="000B48D9" w:rsidRPr="000B48D9" w:rsidRDefault="000B48D9" w:rsidP="000B48D9">
            <w:pPr>
              <w:spacing w:after="0" w:line="240" w:lineRule="auto"/>
              <w:jc w:val="center"/>
              <w:rPr>
                <w:color w:val="FF0000"/>
                <w:sz w:val="20"/>
                <w:szCs w:val="20"/>
              </w:rPr>
            </w:pPr>
          </w:p>
        </w:tc>
        <w:tc>
          <w:tcPr>
            <w:tcW w:w="810" w:type="dxa"/>
            <w:shd w:val="clear" w:color="auto" w:fill="auto"/>
            <w:vAlign w:val="center"/>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State</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20%</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21%</w:t>
            </w:r>
          </w:p>
        </w:tc>
        <w:tc>
          <w:tcPr>
            <w:tcW w:w="1125"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21%</w:t>
            </w:r>
          </w:p>
        </w:tc>
        <w:tc>
          <w:tcPr>
            <w:tcW w:w="1125" w:type="dxa"/>
            <w:shd w:val="clear" w:color="auto" w:fill="auto"/>
            <w:vAlign w:val="bottom"/>
          </w:tcPr>
          <w:p w:rsidR="000B48D9" w:rsidRPr="000B48D9" w:rsidRDefault="000B48D9" w:rsidP="000B48D9">
            <w:pPr>
              <w:spacing w:after="0" w:line="240" w:lineRule="auto"/>
              <w:jc w:val="center"/>
              <w:rPr>
                <w:rFonts w:ascii="Calibri" w:hAnsi="Calibri"/>
                <w:sz w:val="20"/>
                <w:szCs w:val="20"/>
              </w:rPr>
            </w:pPr>
            <w:r w:rsidRPr="000B48D9">
              <w:rPr>
                <w:rFonts w:ascii="Calibri" w:hAnsi="Calibri"/>
                <w:sz w:val="20"/>
                <w:szCs w:val="20"/>
              </w:rPr>
              <w:t>22%</w:t>
            </w:r>
          </w:p>
        </w:tc>
        <w:tc>
          <w:tcPr>
            <w:tcW w:w="1170" w:type="dxa"/>
            <w:shd w:val="clear" w:color="auto" w:fill="auto"/>
            <w:vAlign w:val="center"/>
          </w:tcPr>
          <w:p w:rsidR="000B48D9" w:rsidRPr="000B48D9" w:rsidRDefault="000B48D9" w:rsidP="000B48D9">
            <w:pPr>
              <w:spacing w:after="0" w:line="240" w:lineRule="auto"/>
              <w:jc w:val="center"/>
              <w:rPr>
                <w:sz w:val="20"/>
                <w:szCs w:val="20"/>
              </w:rPr>
            </w:pPr>
            <w:r w:rsidRPr="000B48D9">
              <w:rPr>
                <w:sz w:val="20"/>
                <w:szCs w:val="20"/>
              </w:rPr>
              <w:t>2</w:t>
            </w:r>
          </w:p>
        </w:tc>
        <w:tc>
          <w:tcPr>
            <w:tcW w:w="1530" w:type="dxa"/>
            <w:vMerge/>
            <w:shd w:val="clear" w:color="auto" w:fill="BFBFBF" w:themeFill="background1" w:themeFillShade="BF"/>
            <w:vAlign w:val="center"/>
          </w:tcPr>
          <w:p w:rsidR="000B48D9" w:rsidRPr="000B48D9" w:rsidRDefault="000B48D9" w:rsidP="000B48D9">
            <w:pPr>
              <w:spacing w:after="0" w:line="240" w:lineRule="auto"/>
              <w:jc w:val="center"/>
              <w:rPr>
                <w:color w:val="FF0000"/>
                <w:sz w:val="20"/>
                <w:szCs w:val="20"/>
              </w:rPr>
            </w:pPr>
          </w:p>
        </w:tc>
      </w:tr>
    </w:tbl>
    <w:p w:rsidR="000B48D9" w:rsidRPr="000B48D9" w:rsidRDefault="000B48D9" w:rsidP="000B48D9">
      <w:pPr>
        <w:spacing w:after="0" w:line="240" w:lineRule="auto"/>
      </w:pPr>
    </w:p>
    <w:p w:rsidR="000B48D9" w:rsidRDefault="000B48D9" w:rsidP="000B48D9">
      <w:pPr>
        <w:spacing w:after="0" w:line="240" w:lineRule="auto"/>
      </w:pPr>
    </w:p>
    <w:p w:rsidR="00117281" w:rsidRDefault="00117281" w:rsidP="000B48D9">
      <w:pPr>
        <w:spacing w:after="0" w:line="240" w:lineRule="auto"/>
      </w:pPr>
    </w:p>
    <w:p w:rsidR="00117281" w:rsidRDefault="00117281" w:rsidP="000B48D9">
      <w:pPr>
        <w:spacing w:after="0" w:line="240" w:lineRule="auto"/>
      </w:pPr>
    </w:p>
    <w:p w:rsidR="00117281" w:rsidRDefault="00117281" w:rsidP="000B48D9">
      <w:pPr>
        <w:spacing w:after="0" w:line="240" w:lineRule="auto"/>
      </w:pPr>
    </w:p>
    <w:p w:rsidR="00117281" w:rsidRDefault="00117281" w:rsidP="000B48D9">
      <w:pPr>
        <w:spacing w:after="0" w:line="240" w:lineRule="auto"/>
      </w:pPr>
    </w:p>
    <w:p w:rsidR="00117281" w:rsidRDefault="00117281" w:rsidP="000B48D9">
      <w:pPr>
        <w:spacing w:after="0" w:line="240" w:lineRule="auto"/>
      </w:pPr>
    </w:p>
    <w:p w:rsidR="00117281" w:rsidRDefault="00117281" w:rsidP="000B48D9">
      <w:pPr>
        <w:spacing w:after="0" w:line="240" w:lineRule="auto"/>
      </w:pPr>
    </w:p>
    <w:p w:rsidR="00117281" w:rsidRPr="000B48D9" w:rsidRDefault="00117281" w:rsidP="000B48D9">
      <w:pPr>
        <w:spacing w:after="0" w:line="240" w:lineRule="auto"/>
      </w:pPr>
    </w:p>
    <w:p w:rsidR="00117281" w:rsidRPr="00117281" w:rsidRDefault="00117281" w:rsidP="00117281">
      <w:pPr>
        <w:spacing w:after="0" w:line="240" w:lineRule="auto"/>
        <w:rPr>
          <w:rFonts w:eastAsia="Times New Roman" w:cs="Times New Roman"/>
          <w:b/>
        </w:rPr>
      </w:pPr>
      <w:r w:rsidRPr="00117281">
        <w:rPr>
          <w:rFonts w:eastAsia="Times New Roman" w:cs="Times New Roman"/>
          <w:b/>
        </w:rPr>
        <w:lastRenderedPageBreak/>
        <w:t xml:space="preserve">The district did not reach its 2015 Composite Performance Index (CPI) targets for all students in ELA, math, and science. The district also did not meet its CPI targets in ELA, math, and science for any of the subgroups </w:t>
      </w:r>
      <w:r w:rsidR="0080521D" w:rsidRPr="00117281">
        <w:rPr>
          <w:rFonts w:eastAsia="Times New Roman" w:cs="Times New Roman"/>
          <w:b/>
        </w:rPr>
        <w:t xml:space="preserve">with reportable data </w:t>
      </w:r>
      <w:r w:rsidRPr="00117281">
        <w:rPr>
          <w:rFonts w:eastAsia="Times New Roman" w:cs="Times New Roman"/>
          <w:b/>
        </w:rPr>
        <w:t>that make up the high needs population.</w:t>
      </w:r>
    </w:p>
    <w:p w:rsidR="00117281" w:rsidRPr="00117281" w:rsidRDefault="00117281" w:rsidP="00117281">
      <w:pPr>
        <w:spacing w:after="0" w:line="240" w:lineRule="auto"/>
      </w:pPr>
    </w:p>
    <w:tbl>
      <w:tblPr>
        <w:tblStyle w:val="TableGrid12"/>
        <w:tblW w:w="0" w:type="auto"/>
        <w:tblLook w:val="04A0"/>
      </w:tblPr>
      <w:tblGrid>
        <w:gridCol w:w="1609"/>
        <w:gridCol w:w="735"/>
        <w:gridCol w:w="850"/>
        <w:gridCol w:w="1080"/>
        <w:gridCol w:w="735"/>
        <w:gridCol w:w="850"/>
        <w:gridCol w:w="1080"/>
        <w:gridCol w:w="707"/>
        <w:gridCol w:w="850"/>
        <w:gridCol w:w="1080"/>
      </w:tblGrid>
      <w:tr w:rsidR="00117281" w:rsidRPr="00117281" w:rsidTr="00D503DB">
        <w:tc>
          <w:tcPr>
            <w:tcW w:w="9576" w:type="dxa"/>
            <w:gridSpan w:val="10"/>
            <w:tcBorders>
              <w:top w:val="nil"/>
              <w:left w:val="nil"/>
              <w:right w:val="nil"/>
            </w:tcBorders>
            <w:shd w:val="clear" w:color="auto" w:fill="auto"/>
          </w:tcPr>
          <w:p w:rsidR="00117281" w:rsidRPr="00117281" w:rsidRDefault="00117281" w:rsidP="00117281">
            <w:pPr>
              <w:spacing w:after="0" w:line="240" w:lineRule="auto"/>
              <w:jc w:val="center"/>
              <w:rPr>
                <w:b/>
                <w:sz w:val="20"/>
                <w:szCs w:val="20"/>
              </w:rPr>
            </w:pPr>
            <w:r w:rsidRPr="00117281">
              <w:rPr>
                <w:b/>
                <w:sz w:val="20"/>
                <w:szCs w:val="20"/>
              </w:rPr>
              <w:t>Table 6: Ludlow Public Schools</w:t>
            </w:r>
          </w:p>
          <w:p w:rsidR="00117281" w:rsidRPr="00117281" w:rsidRDefault="00117281" w:rsidP="00117281">
            <w:pPr>
              <w:spacing w:after="0" w:line="240" w:lineRule="auto"/>
              <w:jc w:val="center"/>
              <w:rPr>
                <w:b/>
                <w:sz w:val="20"/>
                <w:szCs w:val="20"/>
              </w:rPr>
            </w:pPr>
            <w:r w:rsidRPr="00117281">
              <w:rPr>
                <w:b/>
                <w:sz w:val="20"/>
                <w:szCs w:val="20"/>
              </w:rPr>
              <w:t>2015 CPI and Targets by Subgroup</w:t>
            </w:r>
          </w:p>
        </w:tc>
      </w:tr>
      <w:tr w:rsidR="00117281" w:rsidRPr="00117281" w:rsidTr="00D503DB">
        <w:tc>
          <w:tcPr>
            <w:tcW w:w="1609" w:type="dxa"/>
            <w:shd w:val="clear" w:color="auto" w:fill="D9D9D9" w:themeFill="background1" w:themeFillShade="D9"/>
          </w:tcPr>
          <w:p w:rsidR="00117281" w:rsidRPr="00117281" w:rsidRDefault="00117281" w:rsidP="00117281">
            <w:pPr>
              <w:spacing w:after="0" w:line="240" w:lineRule="auto"/>
              <w:rPr>
                <w:b/>
                <w:sz w:val="20"/>
                <w:szCs w:val="20"/>
              </w:rPr>
            </w:pPr>
          </w:p>
        </w:tc>
        <w:tc>
          <w:tcPr>
            <w:tcW w:w="2665" w:type="dxa"/>
            <w:gridSpan w:val="3"/>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ELA</w:t>
            </w:r>
          </w:p>
        </w:tc>
        <w:tc>
          <w:tcPr>
            <w:tcW w:w="2665" w:type="dxa"/>
            <w:gridSpan w:val="3"/>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Math</w:t>
            </w:r>
          </w:p>
        </w:tc>
        <w:tc>
          <w:tcPr>
            <w:tcW w:w="2637" w:type="dxa"/>
            <w:gridSpan w:val="3"/>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Science</w:t>
            </w:r>
          </w:p>
        </w:tc>
      </w:tr>
      <w:tr w:rsidR="00117281" w:rsidRPr="00117281" w:rsidTr="00D503DB">
        <w:tc>
          <w:tcPr>
            <w:tcW w:w="1609"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Group</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CPI</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Target</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Rating</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CPI</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Target</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Rating</w:t>
            </w:r>
          </w:p>
        </w:tc>
        <w:tc>
          <w:tcPr>
            <w:tcW w:w="707"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CPI</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2015 Target</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b/>
                <w:sz w:val="20"/>
                <w:szCs w:val="20"/>
              </w:rPr>
            </w:pPr>
            <w:r w:rsidRPr="00117281">
              <w:rPr>
                <w:b/>
                <w:sz w:val="20"/>
                <w:szCs w:val="20"/>
              </w:rPr>
              <w:t>Rating</w:t>
            </w:r>
          </w:p>
        </w:tc>
      </w:tr>
      <w:tr w:rsidR="00117281" w:rsidRPr="00117281" w:rsidTr="00D503DB">
        <w:tc>
          <w:tcPr>
            <w:tcW w:w="1609"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All students</w:t>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85.1</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90.0</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No Change</w:t>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79.8</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86.9</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Improved Below Target</w:t>
            </w:r>
          </w:p>
        </w:tc>
        <w:tc>
          <w:tcPr>
            <w:tcW w:w="707"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78.2</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82.3</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No Change</w:t>
            </w:r>
          </w:p>
        </w:tc>
      </w:tr>
      <w:tr w:rsidR="00117281" w:rsidRPr="00117281" w:rsidTr="00D503DB">
        <w:tc>
          <w:tcPr>
            <w:tcW w:w="1609"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High Needs</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74.6</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81.5</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No Change</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66.1</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77.1</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No Change</w:t>
            </w:r>
          </w:p>
        </w:tc>
        <w:tc>
          <w:tcPr>
            <w:tcW w:w="707"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65.5</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71.6</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Declined</w:t>
            </w:r>
          </w:p>
        </w:tc>
      </w:tr>
      <w:tr w:rsidR="00117281" w:rsidRPr="00117281" w:rsidTr="00D503DB">
        <w:tc>
          <w:tcPr>
            <w:tcW w:w="1609"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Economically Disadvantaged</w:t>
            </w:r>
            <w:r w:rsidRPr="00117281">
              <w:rPr>
                <w:sz w:val="20"/>
                <w:vertAlign w:val="superscript"/>
              </w:rPr>
              <w:footnoteReference w:id="1"/>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80.3</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73.8</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707"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71.2</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w:t>
            </w:r>
          </w:p>
        </w:tc>
      </w:tr>
      <w:tr w:rsidR="00117281" w:rsidRPr="00117281" w:rsidTr="00D503DB">
        <w:tc>
          <w:tcPr>
            <w:tcW w:w="1609"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ELLs</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51.8</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67.9</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Declined</w:t>
            </w:r>
          </w:p>
        </w:tc>
        <w:tc>
          <w:tcPr>
            <w:tcW w:w="735"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56.0</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67.9</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pPr>
            <w:r w:rsidRPr="00117281">
              <w:rPr>
                <w:sz w:val="20"/>
                <w:szCs w:val="20"/>
              </w:rPr>
              <w:t>Declined</w:t>
            </w:r>
          </w:p>
        </w:tc>
        <w:tc>
          <w:tcPr>
            <w:tcW w:w="707"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85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w:t>
            </w:r>
          </w:p>
        </w:tc>
        <w:tc>
          <w:tcPr>
            <w:tcW w:w="1080" w:type="dxa"/>
            <w:shd w:val="clear" w:color="auto" w:fill="D9D9D9" w:themeFill="background1" w:themeFillShade="D9"/>
            <w:vAlign w:val="center"/>
          </w:tcPr>
          <w:p w:rsidR="00117281" w:rsidRPr="00117281" w:rsidRDefault="00117281" w:rsidP="00117281">
            <w:pPr>
              <w:spacing w:after="0" w:line="240" w:lineRule="auto"/>
              <w:jc w:val="center"/>
              <w:rPr>
                <w:sz w:val="20"/>
                <w:szCs w:val="20"/>
              </w:rPr>
            </w:pPr>
            <w:r w:rsidRPr="00117281">
              <w:rPr>
                <w:sz w:val="20"/>
                <w:szCs w:val="20"/>
              </w:rPr>
              <w:t>--</w:t>
            </w:r>
          </w:p>
        </w:tc>
      </w:tr>
      <w:tr w:rsidR="00117281" w:rsidRPr="00117281" w:rsidTr="00D503DB">
        <w:tc>
          <w:tcPr>
            <w:tcW w:w="1609"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Students with disabilities</w:t>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61.6</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72.1</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Improved Below Target</w:t>
            </w:r>
          </w:p>
        </w:tc>
        <w:tc>
          <w:tcPr>
            <w:tcW w:w="735"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46.4</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67.9</w:t>
            </w:r>
          </w:p>
        </w:tc>
        <w:tc>
          <w:tcPr>
            <w:tcW w:w="1080" w:type="dxa"/>
            <w:shd w:val="clear" w:color="auto" w:fill="auto"/>
            <w:vAlign w:val="center"/>
          </w:tcPr>
          <w:p w:rsidR="00117281" w:rsidRPr="00117281" w:rsidRDefault="00117281" w:rsidP="00117281">
            <w:pPr>
              <w:spacing w:after="0" w:line="240" w:lineRule="auto"/>
              <w:jc w:val="center"/>
            </w:pPr>
            <w:r w:rsidRPr="00117281">
              <w:rPr>
                <w:sz w:val="20"/>
                <w:szCs w:val="20"/>
              </w:rPr>
              <w:t>Declined</w:t>
            </w:r>
          </w:p>
        </w:tc>
        <w:tc>
          <w:tcPr>
            <w:tcW w:w="707"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52.0</w:t>
            </w:r>
          </w:p>
        </w:tc>
        <w:tc>
          <w:tcPr>
            <w:tcW w:w="85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73.0</w:t>
            </w:r>
          </w:p>
        </w:tc>
        <w:tc>
          <w:tcPr>
            <w:tcW w:w="1080" w:type="dxa"/>
            <w:shd w:val="clear" w:color="auto" w:fill="auto"/>
            <w:vAlign w:val="center"/>
          </w:tcPr>
          <w:p w:rsidR="00117281" w:rsidRPr="00117281" w:rsidRDefault="00117281" w:rsidP="00117281">
            <w:pPr>
              <w:spacing w:after="0" w:line="240" w:lineRule="auto"/>
              <w:jc w:val="center"/>
              <w:rPr>
                <w:sz w:val="20"/>
                <w:szCs w:val="20"/>
              </w:rPr>
            </w:pPr>
            <w:r w:rsidRPr="00117281">
              <w:rPr>
                <w:sz w:val="20"/>
                <w:szCs w:val="20"/>
              </w:rPr>
              <w:t>Declined</w:t>
            </w:r>
          </w:p>
        </w:tc>
      </w:tr>
    </w:tbl>
    <w:p w:rsidR="00117281" w:rsidRPr="00117281" w:rsidRDefault="00117281" w:rsidP="00117281">
      <w:pPr>
        <w:spacing w:after="0" w:line="240" w:lineRule="auto"/>
      </w:pPr>
    </w:p>
    <w:p w:rsidR="00D401AD" w:rsidRPr="00D401AD" w:rsidRDefault="00D401AD" w:rsidP="00D401AD">
      <w:pPr>
        <w:spacing w:after="0" w:line="240" w:lineRule="auto"/>
        <w:contextualSpacing/>
        <w:rPr>
          <w:rFonts w:eastAsia="Times New Roman" w:cs="Times New Roman"/>
          <w:b/>
        </w:rPr>
      </w:pPr>
      <w:r w:rsidRPr="00D401AD">
        <w:rPr>
          <w:rFonts w:eastAsia="Times New Roman" w:cs="Times New Roman"/>
          <w:b/>
        </w:rPr>
        <w:t xml:space="preserve">Students’ growth in ELA compared </w:t>
      </w:r>
      <w:r w:rsidR="00437BB9">
        <w:rPr>
          <w:rFonts w:eastAsia="Times New Roman" w:cs="Times New Roman"/>
          <w:b/>
        </w:rPr>
        <w:t>with</w:t>
      </w:r>
      <w:r w:rsidR="00437BB9" w:rsidRPr="00D401AD">
        <w:rPr>
          <w:rFonts w:eastAsia="Times New Roman" w:cs="Times New Roman"/>
          <w:b/>
        </w:rPr>
        <w:t xml:space="preserve"> </w:t>
      </w:r>
      <w:r w:rsidRPr="00D401AD">
        <w:rPr>
          <w:rFonts w:eastAsia="Times New Roman" w:cs="Times New Roman"/>
          <w:b/>
        </w:rPr>
        <w:t xml:space="preserve">their academic peers was moderate for all students and low for high needs students, economically disadvantaged students, English language learners, and students with disabilities.  In math students’ growth was moderate compared </w:t>
      </w:r>
      <w:r w:rsidR="00437BB9">
        <w:rPr>
          <w:rFonts w:eastAsia="Times New Roman" w:cs="Times New Roman"/>
          <w:b/>
        </w:rPr>
        <w:t>with</w:t>
      </w:r>
      <w:r w:rsidR="00437BB9" w:rsidRPr="00D401AD">
        <w:rPr>
          <w:rFonts w:eastAsia="Times New Roman" w:cs="Times New Roman"/>
          <w:b/>
        </w:rPr>
        <w:t xml:space="preserve"> </w:t>
      </w:r>
      <w:r w:rsidRPr="00D401AD">
        <w:rPr>
          <w:rFonts w:eastAsia="Times New Roman" w:cs="Times New Roman"/>
          <w:b/>
        </w:rPr>
        <w:t>their academic peers for all students, high needs students</w:t>
      </w:r>
      <w:r w:rsidR="00437BB9">
        <w:rPr>
          <w:rFonts w:eastAsia="Times New Roman" w:cs="Times New Roman"/>
          <w:b/>
        </w:rPr>
        <w:t>,</w:t>
      </w:r>
      <w:r w:rsidRPr="00D401AD">
        <w:rPr>
          <w:rFonts w:eastAsia="Times New Roman" w:cs="Times New Roman"/>
          <w:b/>
        </w:rPr>
        <w:t xml:space="preserve"> and economically disadvantaged students and low compared</w:t>
      </w:r>
      <w:r w:rsidR="00CA3CEE">
        <w:rPr>
          <w:rFonts w:eastAsia="Times New Roman" w:cs="Times New Roman"/>
          <w:b/>
        </w:rPr>
        <w:t xml:space="preserve"> </w:t>
      </w:r>
      <w:r w:rsidR="00437BB9">
        <w:rPr>
          <w:rFonts w:eastAsia="Times New Roman" w:cs="Times New Roman"/>
          <w:b/>
        </w:rPr>
        <w:t>with</w:t>
      </w:r>
      <w:r w:rsidRPr="00D401AD">
        <w:rPr>
          <w:rFonts w:eastAsia="Times New Roman" w:cs="Times New Roman"/>
          <w:b/>
        </w:rPr>
        <w:t xml:space="preserve"> English language learners and students with disabilities.</w:t>
      </w:r>
    </w:p>
    <w:p w:rsidR="00D401AD" w:rsidRPr="00D401AD" w:rsidRDefault="00D401AD" w:rsidP="00D401AD">
      <w:pPr>
        <w:spacing w:after="0" w:line="240" w:lineRule="auto"/>
      </w:pPr>
    </w:p>
    <w:tbl>
      <w:tblPr>
        <w:tblStyle w:val="TableGrid13"/>
        <w:tblW w:w="0" w:type="auto"/>
        <w:tblLook w:val="04A0"/>
      </w:tblPr>
      <w:tblGrid>
        <w:gridCol w:w="1836"/>
        <w:gridCol w:w="1080"/>
        <w:gridCol w:w="1242"/>
        <w:gridCol w:w="1422"/>
        <w:gridCol w:w="1332"/>
        <w:gridCol w:w="1206"/>
        <w:gridCol w:w="1458"/>
      </w:tblGrid>
      <w:tr w:rsidR="00D401AD" w:rsidRPr="00D401AD" w:rsidTr="00D503DB">
        <w:tc>
          <w:tcPr>
            <w:tcW w:w="9576" w:type="dxa"/>
            <w:gridSpan w:val="7"/>
            <w:tcBorders>
              <w:top w:val="nil"/>
              <w:left w:val="nil"/>
              <w:right w:val="nil"/>
            </w:tcBorders>
            <w:vAlign w:val="center"/>
          </w:tcPr>
          <w:p w:rsidR="00D401AD" w:rsidRPr="00D401AD" w:rsidRDefault="00D401AD" w:rsidP="00D401AD">
            <w:pPr>
              <w:spacing w:after="0" w:line="240" w:lineRule="auto"/>
              <w:jc w:val="center"/>
              <w:rPr>
                <w:b/>
                <w:sz w:val="20"/>
                <w:szCs w:val="20"/>
              </w:rPr>
            </w:pPr>
            <w:r w:rsidRPr="00D401AD">
              <w:rPr>
                <w:b/>
                <w:sz w:val="20"/>
                <w:szCs w:val="20"/>
              </w:rPr>
              <w:t>Table 7: Ludlow Public Schools</w:t>
            </w:r>
          </w:p>
          <w:p w:rsidR="00D401AD" w:rsidRPr="00D401AD" w:rsidRDefault="00D401AD" w:rsidP="00D401AD">
            <w:pPr>
              <w:spacing w:after="0" w:line="240" w:lineRule="auto"/>
              <w:jc w:val="center"/>
              <w:rPr>
                <w:b/>
                <w:sz w:val="20"/>
                <w:szCs w:val="20"/>
              </w:rPr>
            </w:pPr>
            <w:r w:rsidRPr="00D401AD">
              <w:rPr>
                <w:b/>
                <w:sz w:val="20"/>
                <w:szCs w:val="20"/>
              </w:rPr>
              <w:t>2015 Median ELA and Math SGP by Subgroup</w:t>
            </w:r>
          </w:p>
        </w:tc>
      </w:tr>
      <w:tr w:rsidR="00D401AD" w:rsidRPr="00D401AD" w:rsidTr="00D503DB">
        <w:tc>
          <w:tcPr>
            <w:tcW w:w="1836" w:type="dxa"/>
            <w:vMerge w:val="restart"/>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Group</w:t>
            </w:r>
          </w:p>
        </w:tc>
        <w:tc>
          <w:tcPr>
            <w:tcW w:w="3744" w:type="dxa"/>
            <w:gridSpan w:val="3"/>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Median ELA SGP</w:t>
            </w:r>
          </w:p>
        </w:tc>
        <w:tc>
          <w:tcPr>
            <w:tcW w:w="3996" w:type="dxa"/>
            <w:gridSpan w:val="3"/>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Median Math SGP</w:t>
            </w:r>
          </w:p>
        </w:tc>
      </w:tr>
      <w:tr w:rsidR="00D401AD" w:rsidRPr="00D401AD" w:rsidTr="00D503DB">
        <w:tc>
          <w:tcPr>
            <w:tcW w:w="1836" w:type="dxa"/>
            <w:vMerge/>
            <w:shd w:val="clear" w:color="auto" w:fill="D9D9D9" w:themeFill="background1" w:themeFillShade="D9"/>
            <w:vAlign w:val="center"/>
          </w:tcPr>
          <w:p w:rsidR="00D401AD" w:rsidRPr="00D401AD" w:rsidRDefault="00D401AD" w:rsidP="00D401AD">
            <w:pPr>
              <w:spacing w:after="0" w:line="240" w:lineRule="auto"/>
              <w:jc w:val="center"/>
              <w:rPr>
                <w:b/>
                <w:sz w:val="20"/>
                <w:szCs w:val="20"/>
              </w:rPr>
            </w:pPr>
          </w:p>
        </w:tc>
        <w:tc>
          <w:tcPr>
            <w:tcW w:w="1080"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District</w:t>
            </w:r>
          </w:p>
        </w:tc>
        <w:tc>
          <w:tcPr>
            <w:tcW w:w="1242"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State</w:t>
            </w:r>
          </w:p>
        </w:tc>
        <w:tc>
          <w:tcPr>
            <w:tcW w:w="1422"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Growth Level</w:t>
            </w:r>
          </w:p>
        </w:tc>
        <w:tc>
          <w:tcPr>
            <w:tcW w:w="1332"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District</w:t>
            </w:r>
          </w:p>
        </w:tc>
        <w:tc>
          <w:tcPr>
            <w:tcW w:w="1206"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State</w:t>
            </w:r>
          </w:p>
        </w:tc>
        <w:tc>
          <w:tcPr>
            <w:tcW w:w="1458" w:type="dxa"/>
            <w:shd w:val="clear" w:color="auto" w:fill="D9D9D9" w:themeFill="background1" w:themeFillShade="D9"/>
            <w:vAlign w:val="center"/>
          </w:tcPr>
          <w:p w:rsidR="00D401AD" w:rsidRPr="00D401AD" w:rsidRDefault="00D401AD" w:rsidP="00D401AD">
            <w:pPr>
              <w:spacing w:after="0" w:line="240" w:lineRule="auto"/>
              <w:jc w:val="center"/>
              <w:rPr>
                <w:b/>
                <w:sz w:val="20"/>
                <w:szCs w:val="20"/>
              </w:rPr>
            </w:pPr>
            <w:r w:rsidRPr="00D401AD">
              <w:rPr>
                <w:b/>
                <w:sz w:val="20"/>
                <w:szCs w:val="20"/>
              </w:rPr>
              <w:t>Growth Level</w:t>
            </w:r>
          </w:p>
        </w:tc>
      </w:tr>
      <w:tr w:rsidR="00D401AD" w:rsidRPr="00D401AD" w:rsidTr="00D503DB">
        <w:tc>
          <w:tcPr>
            <w:tcW w:w="183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All students</w:t>
            </w:r>
          </w:p>
        </w:tc>
        <w:tc>
          <w:tcPr>
            <w:tcW w:w="1080"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44.0</w:t>
            </w:r>
          </w:p>
        </w:tc>
        <w:tc>
          <w:tcPr>
            <w:tcW w:w="124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50.0</w:t>
            </w:r>
          </w:p>
        </w:tc>
        <w:tc>
          <w:tcPr>
            <w:tcW w:w="142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Moderate</w:t>
            </w:r>
          </w:p>
        </w:tc>
        <w:tc>
          <w:tcPr>
            <w:tcW w:w="133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52.0</w:t>
            </w:r>
          </w:p>
        </w:tc>
        <w:tc>
          <w:tcPr>
            <w:tcW w:w="120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50.0</w:t>
            </w:r>
          </w:p>
        </w:tc>
        <w:tc>
          <w:tcPr>
            <w:tcW w:w="1458" w:type="dxa"/>
            <w:shd w:val="clear" w:color="auto" w:fill="auto"/>
          </w:tcPr>
          <w:p w:rsidR="00D401AD" w:rsidRPr="00D401AD" w:rsidRDefault="00D401AD" w:rsidP="00FF6B9F">
            <w:pPr>
              <w:spacing w:after="0" w:line="240" w:lineRule="auto"/>
              <w:jc w:val="center"/>
            </w:pPr>
            <w:r w:rsidRPr="00D401AD">
              <w:rPr>
                <w:sz w:val="20"/>
                <w:szCs w:val="20"/>
              </w:rPr>
              <w:t>Moderate</w:t>
            </w:r>
          </w:p>
        </w:tc>
      </w:tr>
      <w:tr w:rsidR="00D401AD" w:rsidRPr="00D401AD" w:rsidTr="00D503DB">
        <w:tc>
          <w:tcPr>
            <w:tcW w:w="1836"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High Needs</w:t>
            </w:r>
          </w:p>
        </w:tc>
        <w:tc>
          <w:tcPr>
            <w:tcW w:w="1080"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38.0</w:t>
            </w:r>
          </w:p>
        </w:tc>
        <w:tc>
          <w:tcPr>
            <w:tcW w:w="124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47.0</w:t>
            </w:r>
          </w:p>
        </w:tc>
        <w:tc>
          <w:tcPr>
            <w:tcW w:w="142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Low</w:t>
            </w:r>
          </w:p>
        </w:tc>
        <w:tc>
          <w:tcPr>
            <w:tcW w:w="133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43.0</w:t>
            </w:r>
          </w:p>
        </w:tc>
        <w:tc>
          <w:tcPr>
            <w:tcW w:w="1206"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46.0</w:t>
            </w:r>
          </w:p>
        </w:tc>
        <w:tc>
          <w:tcPr>
            <w:tcW w:w="1458" w:type="dxa"/>
            <w:shd w:val="clear" w:color="auto" w:fill="D9D9D9" w:themeFill="background1" w:themeFillShade="D9"/>
          </w:tcPr>
          <w:p w:rsidR="00D401AD" w:rsidRPr="00D401AD" w:rsidRDefault="00D401AD" w:rsidP="00FF6B9F">
            <w:pPr>
              <w:spacing w:after="0" w:line="240" w:lineRule="auto"/>
              <w:jc w:val="center"/>
            </w:pPr>
            <w:r w:rsidRPr="00D401AD">
              <w:rPr>
                <w:sz w:val="20"/>
                <w:szCs w:val="20"/>
              </w:rPr>
              <w:t>Moderate</w:t>
            </w:r>
          </w:p>
        </w:tc>
      </w:tr>
      <w:tr w:rsidR="00D401AD" w:rsidRPr="00D401AD" w:rsidTr="00D503DB">
        <w:tc>
          <w:tcPr>
            <w:tcW w:w="183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Econ. Disadv.</w:t>
            </w:r>
          </w:p>
        </w:tc>
        <w:tc>
          <w:tcPr>
            <w:tcW w:w="1080"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39.0</w:t>
            </w:r>
          </w:p>
        </w:tc>
        <w:tc>
          <w:tcPr>
            <w:tcW w:w="124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46.0</w:t>
            </w:r>
          </w:p>
        </w:tc>
        <w:tc>
          <w:tcPr>
            <w:tcW w:w="142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Low</w:t>
            </w:r>
          </w:p>
        </w:tc>
        <w:tc>
          <w:tcPr>
            <w:tcW w:w="133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44.0</w:t>
            </w:r>
          </w:p>
        </w:tc>
        <w:tc>
          <w:tcPr>
            <w:tcW w:w="120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46.0</w:t>
            </w:r>
          </w:p>
        </w:tc>
        <w:tc>
          <w:tcPr>
            <w:tcW w:w="1458" w:type="dxa"/>
            <w:shd w:val="clear" w:color="auto" w:fill="auto"/>
          </w:tcPr>
          <w:p w:rsidR="00D401AD" w:rsidRPr="00D401AD" w:rsidRDefault="00D401AD" w:rsidP="00FF6B9F">
            <w:pPr>
              <w:spacing w:after="0" w:line="240" w:lineRule="auto"/>
              <w:jc w:val="center"/>
            </w:pPr>
            <w:r w:rsidRPr="00D401AD">
              <w:rPr>
                <w:sz w:val="20"/>
                <w:szCs w:val="20"/>
              </w:rPr>
              <w:t>Moderate</w:t>
            </w:r>
          </w:p>
        </w:tc>
      </w:tr>
      <w:tr w:rsidR="00D401AD" w:rsidRPr="00D401AD" w:rsidTr="00D503DB">
        <w:tc>
          <w:tcPr>
            <w:tcW w:w="1836"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ELLs</w:t>
            </w:r>
          </w:p>
        </w:tc>
        <w:tc>
          <w:tcPr>
            <w:tcW w:w="1080"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27.0</w:t>
            </w:r>
          </w:p>
        </w:tc>
        <w:tc>
          <w:tcPr>
            <w:tcW w:w="124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54.0</w:t>
            </w:r>
          </w:p>
        </w:tc>
        <w:tc>
          <w:tcPr>
            <w:tcW w:w="142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Low</w:t>
            </w:r>
          </w:p>
        </w:tc>
        <w:tc>
          <w:tcPr>
            <w:tcW w:w="1332"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40.0</w:t>
            </w:r>
          </w:p>
        </w:tc>
        <w:tc>
          <w:tcPr>
            <w:tcW w:w="1206" w:type="dxa"/>
            <w:shd w:val="clear" w:color="auto" w:fill="D9D9D9" w:themeFill="background1" w:themeFillShade="D9"/>
            <w:vAlign w:val="center"/>
          </w:tcPr>
          <w:p w:rsidR="00D401AD" w:rsidRPr="00D401AD" w:rsidRDefault="00D401AD" w:rsidP="00D401AD">
            <w:pPr>
              <w:spacing w:after="0" w:line="240" w:lineRule="auto"/>
              <w:jc w:val="center"/>
              <w:rPr>
                <w:sz w:val="20"/>
                <w:szCs w:val="20"/>
              </w:rPr>
            </w:pPr>
            <w:r w:rsidRPr="00D401AD">
              <w:rPr>
                <w:sz w:val="20"/>
                <w:szCs w:val="20"/>
              </w:rPr>
              <w:t>50.0</w:t>
            </w:r>
          </w:p>
        </w:tc>
        <w:tc>
          <w:tcPr>
            <w:tcW w:w="1458" w:type="dxa"/>
            <w:shd w:val="clear" w:color="auto" w:fill="D9D9D9" w:themeFill="background1" w:themeFillShade="D9"/>
          </w:tcPr>
          <w:p w:rsidR="00D401AD" w:rsidRPr="00D401AD" w:rsidRDefault="00D401AD" w:rsidP="00D401AD">
            <w:pPr>
              <w:spacing w:after="0" w:line="240" w:lineRule="auto"/>
              <w:jc w:val="center"/>
              <w:rPr>
                <w:sz w:val="20"/>
                <w:szCs w:val="20"/>
              </w:rPr>
            </w:pPr>
            <w:r w:rsidRPr="00D401AD">
              <w:rPr>
                <w:sz w:val="20"/>
                <w:szCs w:val="20"/>
              </w:rPr>
              <w:t>Low</w:t>
            </w:r>
          </w:p>
        </w:tc>
      </w:tr>
      <w:tr w:rsidR="00D401AD" w:rsidRPr="00D401AD" w:rsidTr="00D503DB">
        <w:tc>
          <w:tcPr>
            <w:tcW w:w="183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SWD</w:t>
            </w:r>
          </w:p>
        </w:tc>
        <w:tc>
          <w:tcPr>
            <w:tcW w:w="1080"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39.0</w:t>
            </w:r>
          </w:p>
        </w:tc>
        <w:tc>
          <w:tcPr>
            <w:tcW w:w="124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43.0</w:t>
            </w:r>
          </w:p>
        </w:tc>
        <w:tc>
          <w:tcPr>
            <w:tcW w:w="142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Low</w:t>
            </w:r>
          </w:p>
        </w:tc>
        <w:tc>
          <w:tcPr>
            <w:tcW w:w="1332"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36.0</w:t>
            </w:r>
          </w:p>
        </w:tc>
        <w:tc>
          <w:tcPr>
            <w:tcW w:w="1206" w:type="dxa"/>
            <w:shd w:val="clear" w:color="auto" w:fill="auto"/>
            <w:vAlign w:val="center"/>
          </w:tcPr>
          <w:p w:rsidR="00D401AD" w:rsidRPr="00D401AD" w:rsidRDefault="00D401AD" w:rsidP="00D401AD">
            <w:pPr>
              <w:spacing w:after="0" w:line="240" w:lineRule="auto"/>
              <w:jc w:val="center"/>
              <w:rPr>
                <w:sz w:val="20"/>
                <w:szCs w:val="20"/>
              </w:rPr>
            </w:pPr>
            <w:r w:rsidRPr="00D401AD">
              <w:rPr>
                <w:sz w:val="20"/>
                <w:szCs w:val="20"/>
              </w:rPr>
              <w:t>43.0</w:t>
            </w:r>
          </w:p>
        </w:tc>
        <w:tc>
          <w:tcPr>
            <w:tcW w:w="1458" w:type="dxa"/>
            <w:shd w:val="clear" w:color="auto" w:fill="auto"/>
          </w:tcPr>
          <w:p w:rsidR="00D401AD" w:rsidRPr="00D401AD" w:rsidRDefault="00D401AD" w:rsidP="00D401AD">
            <w:pPr>
              <w:spacing w:after="0" w:line="240" w:lineRule="auto"/>
              <w:jc w:val="center"/>
              <w:rPr>
                <w:sz w:val="20"/>
                <w:szCs w:val="20"/>
              </w:rPr>
            </w:pPr>
            <w:r w:rsidRPr="00D401AD">
              <w:rPr>
                <w:sz w:val="20"/>
                <w:szCs w:val="20"/>
              </w:rPr>
              <w:t>Low</w:t>
            </w:r>
          </w:p>
        </w:tc>
      </w:tr>
    </w:tbl>
    <w:p w:rsidR="00D401AD" w:rsidRPr="00D401AD" w:rsidRDefault="00D401AD" w:rsidP="00D401AD">
      <w:pPr>
        <w:spacing w:after="0" w:line="240" w:lineRule="auto"/>
      </w:pPr>
    </w:p>
    <w:p w:rsidR="00D045AF" w:rsidRDefault="00D045AF"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CF745B" w:rsidRDefault="00CF745B" w:rsidP="00D4075E">
      <w:pPr>
        <w:spacing w:after="0" w:line="240" w:lineRule="auto"/>
        <w:rPr>
          <w:b/>
        </w:rPr>
      </w:pPr>
    </w:p>
    <w:p w:rsidR="00D045AF" w:rsidRDefault="00D045AF" w:rsidP="00D4075E">
      <w:pPr>
        <w:spacing w:after="0" w:line="240" w:lineRule="auto"/>
        <w:rPr>
          <w:b/>
        </w:rPr>
      </w:pPr>
    </w:p>
    <w:p w:rsidR="00D045AF" w:rsidRDefault="00D045AF" w:rsidP="00D4075E">
      <w:pPr>
        <w:spacing w:after="0" w:line="240" w:lineRule="auto"/>
        <w:rPr>
          <w:b/>
        </w:rPr>
      </w:pPr>
    </w:p>
    <w:p w:rsidR="00D4075E" w:rsidRDefault="00437BB9" w:rsidP="00D4075E">
      <w:pPr>
        <w:spacing w:after="0" w:line="240" w:lineRule="auto"/>
        <w:rPr>
          <w:b/>
        </w:rPr>
      </w:pPr>
      <w:r>
        <w:rPr>
          <w:b/>
        </w:rPr>
        <w:lastRenderedPageBreak/>
        <w:t>I</w:t>
      </w:r>
      <w:r w:rsidRPr="00D4075E">
        <w:rPr>
          <w:b/>
        </w:rPr>
        <w:t xml:space="preserve">n 2015 </w:t>
      </w:r>
      <w:r w:rsidR="00D4075E" w:rsidRPr="00D4075E">
        <w:rPr>
          <w:b/>
        </w:rPr>
        <w:t xml:space="preserve">Ludlow’s out of school suspension and in school suspension rates were lower than the state rate for all students in the district and </w:t>
      </w:r>
      <w:r w:rsidR="00B63E31">
        <w:rPr>
          <w:b/>
        </w:rPr>
        <w:t>since</w:t>
      </w:r>
      <w:r>
        <w:rPr>
          <w:b/>
        </w:rPr>
        <w:t xml:space="preserve"> 2013 </w:t>
      </w:r>
      <w:r w:rsidR="00D4075E" w:rsidRPr="00D4075E">
        <w:rPr>
          <w:b/>
        </w:rPr>
        <w:t>have declined for all students and subgroups.</w:t>
      </w:r>
    </w:p>
    <w:p w:rsidR="00D4075E" w:rsidRPr="00D4075E" w:rsidRDefault="00D4075E" w:rsidP="00D4075E">
      <w:pPr>
        <w:spacing w:after="0" w:line="240" w:lineRule="auto"/>
      </w:pPr>
    </w:p>
    <w:tbl>
      <w:tblPr>
        <w:tblStyle w:val="TableGrid14"/>
        <w:tblW w:w="0" w:type="auto"/>
        <w:tblLook w:val="04A0"/>
      </w:tblPr>
      <w:tblGrid>
        <w:gridCol w:w="1833"/>
        <w:gridCol w:w="2055"/>
        <w:gridCol w:w="1354"/>
        <w:gridCol w:w="1445"/>
        <w:gridCol w:w="1444"/>
        <w:gridCol w:w="1445"/>
      </w:tblGrid>
      <w:tr w:rsidR="00D4075E" w:rsidRPr="00D4075E" w:rsidTr="00D503DB">
        <w:tc>
          <w:tcPr>
            <w:tcW w:w="9576" w:type="dxa"/>
            <w:gridSpan w:val="6"/>
            <w:tcBorders>
              <w:top w:val="nil"/>
              <w:left w:val="nil"/>
              <w:right w:val="nil"/>
            </w:tcBorders>
            <w:shd w:val="clear" w:color="auto" w:fill="auto"/>
          </w:tcPr>
          <w:p w:rsidR="00D4075E" w:rsidRPr="00D4075E" w:rsidRDefault="00D4075E" w:rsidP="00D4075E">
            <w:pPr>
              <w:spacing w:after="0" w:line="240" w:lineRule="auto"/>
              <w:jc w:val="center"/>
              <w:rPr>
                <w:b/>
                <w:sz w:val="20"/>
                <w:szCs w:val="20"/>
              </w:rPr>
            </w:pPr>
            <w:r w:rsidRPr="00D4075E">
              <w:rPr>
                <w:b/>
                <w:sz w:val="20"/>
                <w:szCs w:val="20"/>
              </w:rPr>
              <w:t>Table 8: Ludlow Public Schools</w:t>
            </w:r>
          </w:p>
          <w:p w:rsidR="00D4075E" w:rsidRPr="00D4075E" w:rsidRDefault="00D4075E" w:rsidP="00D4075E">
            <w:pPr>
              <w:spacing w:after="0" w:line="240" w:lineRule="auto"/>
              <w:jc w:val="center"/>
              <w:rPr>
                <w:sz w:val="20"/>
                <w:szCs w:val="20"/>
              </w:rPr>
            </w:pPr>
            <w:r w:rsidRPr="00D4075E">
              <w:rPr>
                <w:b/>
                <w:sz w:val="20"/>
                <w:szCs w:val="20"/>
              </w:rPr>
              <w:t>Out of School and In School Suspensions by Subgroup 2013–2015</w:t>
            </w:r>
          </w:p>
        </w:tc>
      </w:tr>
      <w:tr w:rsidR="00D4075E" w:rsidRPr="00D4075E" w:rsidTr="00D503DB">
        <w:tc>
          <w:tcPr>
            <w:tcW w:w="1833"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Group</w:t>
            </w:r>
          </w:p>
        </w:tc>
        <w:tc>
          <w:tcPr>
            <w:tcW w:w="2055"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Type of Suspension</w:t>
            </w:r>
          </w:p>
        </w:tc>
        <w:tc>
          <w:tcPr>
            <w:tcW w:w="1354"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2013</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2014</w:t>
            </w:r>
          </w:p>
        </w:tc>
        <w:tc>
          <w:tcPr>
            <w:tcW w:w="1444"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2015</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b/>
                <w:sz w:val="20"/>
                <w:szCs w:val="20"/>
              </w:rPr>
            </w:pPr>
            <w:r w:rsidRPr="00D4075E">
              <w:rPr>
                <w:b/>
                <w:sz w:val="20"/>
                <w:szCs w:val="20"/>
              </w:rPr>
              <w:t>State 2015</w:t>
            </w:r>
          </w:p>
        </w:tc>
      </w:tr>
      <w:tr w:rsidR="00D4075E" w:rsidRPr="00D4075E" w:rsidTr="00D503DB">
        <w:tc>
          <w:tcPr>
            <w:tcW w:w="1833" w:type="dxa"/>
            <w:vMerge w:val="restart"/>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High Needs</w:t>
            </w: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OSS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6.4%</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5.8%</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5.0%</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4.8%</w:t>
            </w:r>
          </w:p>
        </w:tc>
      </w:tr>
      <w:tr w:rsidR="00D4075E" w:rsidRPr="00D4075E" w:rsidTr="00D503DB">
        <w:tc>
          <w:tcPr>
            <w:tcW w:w="1833" w:type="dxa"/>
            <w:vMerge/>
            <w:shd w:val="clear" w:color="auto" w:fill="auto"/>
            <w:vAlign w:val="center"/>
          </w:tcPr>
          <w:p w:rsidR="00D4075E" w:rsidRPr="00D4075E" w:rsidRDefault="00D4075E" w:rsidP="00D4075E">
            <w:pPr>
              <w:spacing w:after="0" w:line="240" w:lineRule="auto"/>
              <w:jc w:val="center"/>
              <w:rPr>
                <w:sz w:val="20"/>
                <w:szCs w:val="20"/>
              </w:rPr>
            </w:pP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ISS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2.2%</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1.3%</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1.8%</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2.7%</w:t>
            </w:r>
          </w:p>
        </w:tc>
      </w:tr>
      <w:tr w:rsidR="00D4075E" w:rsidRPr="00D4075E" w:rsidTr="00D503DB">
        <w:tc>
          <w:tcPr>
            <w:tcW w:w="1833" w:type="dxa"/>
            <w:vMerge w:val="restart"/>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Economically disadvantaged*</w:t>
            </w:r>
          </w:p>
        </w:tc>
        <w:tc>
          <w:tcPr>
            <w:tcW w:w="205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OSS</w:t>
            </w:r>
          </w:p>
        </w:tc>
        <w:tc>
          <w:tcPr>
            <w:tcW w:w="135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7.6%</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6.3%</w:t>
            </w:r>
          </w:p>
        </w:tc>
        <w:tc>
          <w:tcPr>
            <w:tcW w:w="144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4.6%</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5.4%</w:t>
            </w:r>
          </w:p>
        </w:tc>
      </w:tr>
      <w:tr w:rsidR="00D4075E" w:rsidRPr="00D4075E" w:rsidTr="00D503DB">
        <w:tc>
          <w:tcPr>
            <w:tcW w:w="1833" w:type="dxa"/>
            <w:vMerge/>
            <w:shd w:val="clear" w:color="auto" w:fill="D9D9D9" w:themeFill="background1" w:themeFillShade="D9"/>
            <w:vAlign w:val="center"/>
          </w:tcPr>
          <w:p w:rsidR="00D4075E" w:rsidRPr="00D4075E" w:rsidRDefault="00D4075E" w:rsidP="00D4075E">
            <w:pPr>
              <w:spacing w:after="0" w:line="240" w:lineRule="auto"/>
              <w:jc w:val="center"/>
              <w:rPr>
                <w:sz w:val="20"/>
                <w:szCs w:val="20"/>
              </w:rPr>
            </w:pPr>
          </w:p>
        </w:tc>
        <w:tc>
          <w:tcPr>
            <w:tcW w:w="205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ISS</w:t>
            </w:r>
          </w:p>
        </w:tc>
        <w:tc>
          <w:tcPr>
            <w:tcW w:w="135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2.2%</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1.3%</w:t>
            </w:r>
          </w:p>
        </w:tc>
        <w:tc>
          <w:tcPr>
            <w:tcW w:w="144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1.9%</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2.9%</w:t>
            </w:r>
          </w:p>
        </w:tc>
      </w:tr>
      <w:tr w:rsidR="00D4075E" w:rsidRPr="00D4075E" w:rsidTr="00D503DB">
        <w:tc>
          <w:tcPr>
            <w:tcW w:w="1833" w:type="dxa"/>
            <w:vMerge w:val="restart"/>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Students with disabilities</w:t>
            </w: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OSS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9.0%</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8.5%</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7.8%</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6.1%</w:t>
            </w:r>
          </w:p>
        </w:tc>
      </w:tr>
      <w:tr w:rsidR="00D4075E" w:rsidRPr="00D4075E" w:rsidTr="00D503DB">
        <w:tc>
          <w:tcPr>
            <w:tcW w:w="1833" w:type="dxa"/>
            <w:vMerge/>
            <w:shd w:val="clear" w:color="auto" w:fill="auto"/>
            <w:vAlign w:val="center"/>
          </w:tcPr>
          <w:p w:rsidR="00D4075E" w:rsidRPr="00D4075E" w:rsidRDefault="00D4075E" w:rsidP="00D4075E">
            <w:pPr>
              <w:spacing w:after="0" w:line="240" w:lineRule="auto"/>
              <w:jc w:val="center"/>
              <w:rPr>
                <w:sz w:val="20"/>
                <w:szCs w:val="20"/>
              </w:rPr>
            </w:pP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ISS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2.8%</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1.9%</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2.3%</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3.4%</w:t>
            </w:r>
          </w:p>
        </w:tc>
      </w:tr>
      <w:tr w:rsidR="00D4075E" w:rsidRPr="00D4075E" w:rsidTr="00D503DB">
        <w:tc>
          <w:tcPr>
            <w:tcW w:w="1833" w:type="dxa"/>
            <w:vMerge w:val="restart"/>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ELLs</w:t>
            </w:r>
          </w:p>
        </w:tc>
        <w:tc>
          <w:tcPr>
            <w:tcW w:w="205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OSS</w:t>
            </w:r>
          </w:p>
        </w:tc>
        <w:tc>
          <w:tcPr>
            <w:tcW w:w="135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3.8%</w:t>
            </w:r>
          </w:p>
        </w:tc>
      </w:tr>
      <w:tr w:rsidR="00D4075E" w:rsidRPr="00D4075E" w:rsidTr="00D503DB">
        <w:tc>
          <w:tcPr>
            <w:tcW w:w="1833" w:type="dxa"/>
            <w:vMerge/>
            <w:shd w:val="clear" w:color="auto" w:fill="D9D9D9" w:themeFill="background1" w:themeFillShade="D9"/>
            <w:vAlign w:val="center"/>
          </w:tcPr>
          <w:p w:rsidR="00D4075E" w:rsidRPr="00D4075E" w:rsidRDefault="00D4075E" w:rsidP="00D4075E">
            <w:pPr>
              <w:spacing w:after="0" w:line="240" w:lineRule="auto"/>
              <w:jc w:val="center"/>
              <w:rPr>
                <w:sz w:val="20"/>
                <w:szCs w:val="20"/>
              </w:rPr>
            </w:pPr>
          </w:p>
        </w:tc>
        <w:tc>
          <w:tcPr>
            <w:tcW w:w="205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ISS</w:t>
            </w:r>
          </w:p>
        </w:tc>
        <w:tc>
          <w:tcPr>
            <w:tcW w:w="135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4"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w:t>
            </w:r>
          </w:p>
        </w:tc>
        <w:tc>
          <w:tcPr>
            <w:tcW w:w="1445" w:type="dxa"/>
            <w:shd w:val="clear" w:color="auto" w:fill="D9D9D9" w:themeFill="background1" w:themeFillShade="D9"/>
            <w:vAlign w:val="center"/>
          </w:tcPr>
          <w:p w:rsidR="00D4075E" w:rsidRPr="00D4075E" w:rsidRDefault="00D4075E" w:rsidP="00D4075E">
            <w:pPr>
              <w:spacing w:after="0" w:line="240" w:lineRule="auto"/>
              <w:jc w:val="center"/>
              <w:rPr>
                <w:sz w:val="20"/>
                <w:szCs w:val="20"/>
              </w:rPr>
            </w:pPr>
            <w:r w:rsidRPr="00D4075E">
              <w:rPr>
                <w:sz w:val="20"/>
                <w:szCs w:val="20"/>
              </w:rPr>
              <w:t>1.8%</w:t>
            </w:r>
          </w:p>
        </w:tc>
      </w:tr>
      <w:tr w:rsidR="00D4075E" w:rsidRPr="00D4075E" w:rsidTr="00D503DB">
        <w:tc>
          <w:tcPr>
            <w:tcW w:w="1833" w:type="dxa"/>
            <w:vMerge w:val="restart"/>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All Students</w:t>
            </w: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OSS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3.9%</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3.6%</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2.6%</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2.9%</w:t>
            </w:r>
          </w:p>
        </w:tc>
      </w:tr>
      <w:tr w:rsidR="00D4075E" w:rsidRPr="00D4075E" w:rsidTr="00D503DB">
        <w:tc>
          <w:tcPr>
            <w:tcW w:w="1833" w:type="dxa"/>
            <w:vMerge/>
            <w:shd w:val="clear" w:color="auto" w:fill="auto"/>
            <w:vAlign w:val="center"/>
          </w:tcPr>
          <w:p w:rsidR="00D4075E" w:rsidRPr="00D4075E" w:rsidRDefault="00D4075E" w:rsidP="00D4075E">
            <w:pPr>
              <w:spacing w:after="0" w:line="240" w:lineRule="auto"/>
              <w:jc w:val="center"/>
              <w:rPr>
                <w:sz w:val="20"/>
                <w:szCs w:val="20"/>
              </w:rPr>
            </w:pPr>
          </w:p>
        </w:tc>
        <w:tc>
          <w:tcPr>
            <w:tcW w:w="205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ISS</w:t>
            </w:r>
          </w:p>
        </w:tc>
        <w:tc>
          <w:tcPr>
            <w:tcW w:w="135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1.3%</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0.8%</w:t>
            </w:r>
          </w:p>
        </w:tc>
        <w:tc>
          <w:tcPr>
            <w:tcW w:w="1444"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1.2%</w:t>
            </w:r>
          </w:p>
        </w:tc>
        <w:tc>
          <w:tcPr>
            <w:tcW w:w="1445" w:type="dxa"/>
            <w:shd w:val="clear" w:color="auto" w:fill="auto"/>
            <w:vAlign w:val="center"/>
          </w:tcPr>
          <w:p w:rsidR="00D4075E" w:rsidRPr="00D4075E" w:rsidRDefault="00D4075E" w:rsidP="00D4075E">
            <w:pPr>
              <w:spacing w:after="0" w:line="240" w:lineRule="auto"/>
              <w:jc w:val="center"/>
              <w:rPr>
                <w:sz w:val="20"/>
                <w:szCs w:val="20"/>
              </w:rPr>
            </w:pPr>
            <w:r w:rsidRPr="00D4075E">
              <w:rPr>
                <w:sz w:val="20"/>
                <w:szCs w:val="20"/>
              </w:rPr>
              <w:t>1.8%</w:t>
            </w:r>
          </w:p>
        </w:tc>
      </w:tr>
    </w:tbl>
    <w:p w:rsidR="00D4075E" w:rsidRPr="00D4075E" w:rsidRDefault="00D4075E" w:rsidP="00D4075E">
      <w:pPr>
        <w:spacing w:after="0" w:line="240" w:lineRule="auto"/>
        <w:rPr>
          <w:sz w:val="20"/>
          <w:szCs w:val="20"/>
        </w:rPr>
      </w:pPr>
      <w:r w:rsidRPr="00D4075E">
        <w:rPr>
          <w:sz w:val="20"/>
          <w:szCs w:val="20"/>
        </w:rPr>
        <w:t xml:space="preserve">*Low income students’ suspensions </w:t>
      </w:r>
      <w:r w:rsidR="003F5E51">
        <w:rPr>
          <w:sz w:val="20"/>
          <w:szCs w:val="20"/>
        </w:rPr>
        <w:t xml:space="preserve">are </w:t>
      </w:r>
      <w:r w:rsidRPr="00D4075E">
        <w:rPr>
          <w:sz w:val="20"/>
          <w:szCs w:val="20"/>
        </w:rPr>
        <w:t>used for 2013 and 2014</w:t>
      </w:r>
      <w:r w:rsidR="003F5E51">
        <w:rPr>
          <w:sz w:val="20"/>
          <w:szCs w:val="20"/>
        </w:rPr>
        <w:t>.</w:t>
      </w:r>
    </w:p>
    <w:p w:rsidR="00D4075E" w:rsidRPr="00D4075E" w:rsidRDefault="00D4075E" w:rsidP="00D4075E">
      <w:pPr>
        <w:spacing w:after="0" w:line="240" w:lineRule="auto"/>
      </w:pPr>
    </w:p>
    <w:p w:rsidR="00906AB3" w:rsidRPr="00906AB3" w:rsidRDefault="00906AB3" w:rsidP="00906AB3">
      <w:pPr>
        <w:spacing w:after="0" w:line="240" w:lineRule="auto"/>
        <w:rPr>
          <w:b/>
        </w:rPr>
      </w:pPr>
      <w:r w:rsidRPr="00906AB3">
        <w:rPr>
          <w:b/>
        </w:rPr>
        <w:t xml:space="preserve">Ludlow’s </w:t>
      </w:r>
      <w:r w:rsidR="0080521D" w:rsidRPr="00906AB3">
        <w:rPr>
          <w:b/>
        </w:rPr>
        <w:t>four</w:t>
      </w:r>
      <w:r w:rsidR="0080521D">
        <w:rPr>
          <w:b/>
        </w:rPr>
        <w:t>-</w:t>
      </w:r>
      <w:r w:rsidRPr="00906AB3">
        <w:rPr>
          <w:b/>
        </w:rPr>
        <w:t xml:space="preserve">year cohort graduation rate was 4.6 percentage points higher than the state rate, and was also above the state rate for the high needs, low income, and students with disabilities subgroups.  </w:t>
      </w:r>
      <w:r w:rsidR="00437BB9">
        <w:rPr>
          <w:b/>
        </w:rPr>
        <w:t>Between 2011 and 2014 t</w:t>
      </w:r>
      <w:r w:rsidR="00437BB9" w:rsidRPr="00906AB3">
        <w:rPr>
          <w:b/>
        </w:rPr>
        <w:t xml:space="preserve">he </w:t>
      </w:r>
      <w:r w:rsidR="0080521D" w:rsidRPr="00906AB3">
        <w:rPr>
          <w:b/>
        </w:rPr>
        <w:t>four</w:t>
      </w:r>
      <w:r w:rsidR="0080521D">
        <w:rPr>
          <w:b/>
        </w:rPr>
        <w:t>-</w:t>
      </w:r>
      <w:r w:rsidRPr="00906AB3">
        <w:rPr>
          <w:b/>
        </w:rPr>
        <w:t>year cohort graduation rate improved for all students, low income students, and high needs students.</w:t>
      </w:r>
    </w:p>
    <w:p w:rsidR="00906AB3" w:rsidRPr="00906AB3" w:rsidRDefault="00906AB3" w:rsidP="00906AB3">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906AB3" w:rsidRPr="00906AB3" w:rsidTr="00D503DB">
        <w:tc>
          <w:tcPr>
            <w:tcW w:w="9810" w:type="dxa"/>
            <w:gridSpan w:val="11"/>
            <w:tcBorders>
              <w:top w:val="nil"/>
              <w:left w:val="nil"/>
              <w:right w:val="nil"/>
            </w:tcBorders>
            <w:shd w:val="clear" w:color="auto" w:fill="auto"/>
            <w:vAlign w:val="center"/>
          </w:tcPr>
          <w:p w:rsidR="00906AB3" w:rsidRPr="00906AB3" w:rsidRDefault="00906AB3" w:rsidP="00906AB3">
            <w:pPr>
              <w:spacing w:after="0" w:line="240" w:lineRule="auto"/>
              <w:jc w:val="center"/>
              <w:rPr>
                <w:rFonts w:ascii="Calibri" w:eastAsia="Calibri" w:hAnsi="Calibri" w:cs="Times New Roman"/>
                <w:b/>
                <w:sz w:val="20"/>
                <w:szCs w:val="20"/>
              </w:rPr>
            </w:pPr>
            <w:r w:rsidRPr="00906AB3">
              <w:rPr>
                <w:rFonts w:ascii="Calibri" w:eastAsia="Calibri" w:hAnsi="Calibri" w:cs="Times New Roman"/>
                <w:b/>
                <w:sz w:val="20"/>
                <w:szCs w:val="20"/>
              </w:rPr>
              <w:t>Table 9: Ludlow Public Schools</w:t>
            </w:r>
          </w:p>
          <w:p w:rsidR="00906AB3" w:rsidRPr="00906AB3" w:rsidRDefault="00906AB3" w:rsidP="00906AB3">
            <w:pPr>
              <w:spacing w:after="0" w:line="240" w:lineRule="auto"/>
              <w:jc w:val="center"/>
              <w:rPr>
                <w:rFonts w:ascii="Calibri" w:eastAsia="Calibri" w:hAnsi="Calibri" w:cs="Times New Roman"/>
                <w:b/>
                <w:sz w:val="20"/>
                <w:szCs w:val="20"/>
              </w:rPr>
            </w:pPr>
            <w:r w:rsidRPr="00906AB3">
              <w:rPr>
                <w:rFonts w:ascii="Calibri" w:eastAsia="Calibri" w:hAnsi="Calibri" w:cs="Times New Roman"/>
                <w:b/>
                <w:sz w:val="20"/>
                <w:szCs w:val="20"/>
              </w:rPr>
              <w:t>Four-Year Cohort Graduation Rates 2011-2014</w:t>
            </w:r>
          </w:p>
        </w:tc>
      </w:tr>
      <w:tr w:rsidR="00906AB3" w:rsidRPr="00906AB3" w:rsidTr="00D503DB">
        <w:tc>
          <w:tcPr>
            <w:tcW w:w="990" w:type="dxa"/>
            <w:vMerge w:val="restart"/>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Number Included (2014)</w:t>
            </w:r>
          </w:p>
        </w:tc>
        <w:tc>
          <w:tcPr>
            <w:tcW w:w="2880" w:type="dxa"/>
            <w:gridSpan w:val="4"/>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906AB3" w:rsidRPr="00906AB3" w:rsidRDefault="00906AB3" w:rsidP="00906AB3">
            <w:pPr>
              <w:spacing w:after="0" w:line="240" w:lineRule="auto"/>
              <w:rPr>
                <w:rFonts w:ascii="Calibri" w:eastAsia="Times New Roman" w:hAnsi="Calibri" w:cs="Times New Roman"/>
                <w:b/>
                <w:sz w:val="20"/>
                <w:szCs w:val="20"/>
              </w:rPr>
            </w:pPr>
            <w:r w:rsidRPr="00906AB3">
              <w:rPr>
                <w:rFonts w:ascii="Calibri" w:eastAsia="Times New Roman" w:hAnsi="Calibri" w:cs="Times New Roman"/>
                <w:b/>
                <w:sz w:val="20"/>
                <w:szCs w:val="20"/>
              </w:rPr>
              <w:t>Change 2011-2014</w:t>
            </w:r>
          </w:p>
        </w:tc>
        <w:tc>
          <w:tcPr>
            <w:tcW w:w="2070" w:type="dxa"/>
            <w:gridSpan w:val="2"/>
            <w:shd w:val="clear" w:color="auto" w:fill="D9D9D9" w:themeFill="background1" w:themeFillShade="D9"/>
          </w:tcPr>
          <w:p w:rsidR="00906AB3" w:rsidRPr="00906AB3" w:rsidRDefault="00906AB3" w:rsidP="00906AB3">
            <w:pPr>
              <w:spacing w:after="0" w:line="240" w:lineRule="auto"/>
              <w:rPr>
                <w:rFonts w:ascii="Calibri" w:eastAsia="Times New Roman" w:hAnsi="Calibri" w:cs="Times New Roman"/>
                <w:b/>
                <w:sz w:val="20"/>
                <w:szCs w:val="20"/>
              </w:rPr>
            </w:pPr>
            <w:r w:rsidRPr="00906AB3">
              <w:rPr>
                <w:rFonts w:ascii="Calibri" w:eastAsia="Times New Roman" w:hAnsi="Calibri" w:cs="Times New Roman"/>
                <w:b/>
                <w:sz w:val="20"/>
                <w:szCs w:val="20"/>
              </w:rPr>
              <w:t>Change 2013-2014</w:t>
            </w:r>
          </w:p>
        </w:tc>
        <w:tc>
          <w:tcPr>
            <w:tcW w:w="810" w:type="dxa"/>
            <w:vMerge w:val="restart"/>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State (2014)</w:t>
            </w:r>
          </w:p>
        </w:tc>
      </w:tr>
      <w:tr w:rsidR="00906AB3" w:rsidRPr="00906AB3" w:rsidTr="00D503DB">
        <w:tc>
          <w:tcPr>
            <w:tcW w:w="990" w:type="dxa"/>
            <w:vMerge/>
          </w:tcPr>
          <w:p w:rsidR="00906AB3" w:rsidRPr="00906AB3" w:rsidRDefault="00906AB3" w:rsidP="00906AB3">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b/>
                <w:color w:val="FF0000"/>
                <w:sz w:val="20"/>
                <w:szCs w:val="20"/>
              </w:rPr>
            </w:pP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2011</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2014</w:t>
            </w:r>
          </w:p>
        </w:tc>
        <w:tc>
          <w:tcPr>
            <w:tcW w:w="1170" w:type="dxa"/>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Percent Change</w:t>
            </w:r>
          </w:p>
        </w:tc>
        <w:tc>
          <w:tcPr>
            <w:tcW w:w="1170" w:type="dxa"/>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906AB3" w:rsidRPr="00906AB3" w:rsidRDefault="00906AB3" w:rsidP="00906AB3">
            <w:pPr>
              <w:spacing w:after="0" w:line="240" w:lineRule="auto"/>
              <w:jc w:val="center"/>
              <w:rPr>
                <w:rFonts w:ascii="Calibri" w:eastAsia="Times New Roman" w:hAnsi="Calibri" w:cs="Times New Roman"/>
                <w:b/>
                <w:sz w:val="20"/>
                <w:szCs w:val="20"/>
              </w:rPr>
            </w:pPr>
            <w:r w:rsidRPr="00906AB3">
              <w:rPr>
                <w:rFonts w:ascii="Calibri" w:eastAsia="Times New Roman" w:hAnsi="Calibri" w:cs="Times New Roman"/>
                <w:b/>
                <w:sz w:val="20"/>
                <w:szCs w:val="20"/>
              </w:rPr>
              <w:t>Percent Change</w:t>
            </w:r>
          </w:p>
        </w:tc>
        <w:tc>
          <w:tcPr>
            <w:tcW w:w="810" w:type="dxa"/>
            <w:vMerge/>
            <w:shd w:val="clear" w:color="auto" w:fill="auto"/>
          </w:tcPr>
          <w:p w:rsidR="00906AB3" w:rsidRPr="00906AB3" w:rsidRDefault="00906AB3" w:rsidP="00906AB3">
            <w:pPr>
              <w:spacing w:after="0" w:line="240" w:lineRule="auto"/>
              <w:jc w:val="center"/>
              <w:rPr>
                <w:rFonts w:ascii="Calibri" w:eastAsia="Times New Roman" w:hAnsi="Calibri" w:cs="Times New Roman"/>
                <w:color w:val="FF0000"/>
                <w:sz w:val="20"/>
                <w:szCs w:val="20"/>
              </w:rPr>
            </w:pPr>
          </w:p>
        </w:tc>
      </w:tr>
      <w:tr w:rsidR="00906AB3" w:rsidRPr="00906AB3" w:rsidTr="00D503DB">
        <w:trPr>
          <w:trHeight w:val="488"/>
        </w:trPr>
        <w:tc>
          <w:tcPr>
            <w:tcW w:w="990" w:type="dxa"/>
            <w:vAlign w:val="center"/>
          </w:tcPr>
          <w:p w:rsidR="00906AB3" w:rsidRPr="00906AB3" w:rsidRDefault="00906AB3" w:rsidP="00906AB3">
            <w:pPr>
              <w:spacing w:after="0" w:line="240" w:lineRule="auto"/>
              <w:jc w:val="center"/>
              <w:rPr>
                <w:rFonts w:ascii="Calibri" w:eastAsia="Times New Roman" w:hAnsi="Calibri" w:cs="Times New Roman"/>
                <w:sz w:val="20"/>
                <w:szCs w:val="20"/>
              </w:rPr>
            </w:pPr>
            <w:r w:rsidRPr="00906AB3">
              <w:rPr>
                <w:rFonts w:ascii="Calibri" w:eastAsia="Times New Roman" w:hAnsi="Calibri" w:cs="Times New Roman"/>
                <w:sz w:val="20"/>
                <w:szCs w:val="20"/>
              </w:rPr>
              <w:t>High needs</w:t>
            </w:r>
          </w:p>
        </w:tc>
        <w:tc>
          <w:tcPr>
            <w:tcW w:w="99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148</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75.8%</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81.8%</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78.1%</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85.1%</w:t>
            </w:r>
          </w:p>
        </w:tc>
        <w:tc>
          <w:tcPr>
            <w:tcW w:w="1170" w:type="dxa"/>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9.3</w:t>
            </w:r>
          </w:p>
        </w:tc>
        <w:tc>
          <w:tcPr>
            <w:tcW w:w="90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12.3%</w:t>
            </w:r>
          </w:p>
        </w:tc>
        <w:tc>
          <w:tcPr>
            <w:tcW w:w="1170" w:type="dxa"/>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7.0</w:t>
            </w:r>
          </w:p>
        </w:tc>
        <w:tc>
          <w:tcPr>
            <w:tcW w:w="90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9.0%</w:t>
            </w:r>
          </w:p>
        </w:tc>
        <w:tc>
          <w:tcPr>
            <w:tcW w:w="81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76.5%</w:t>
            </w:r>
          </w:p>
        </w:tc>
      </w:tr>
      <w:tr w:rsidR="00906AB3" w:rsidRPr="00906AB3" w:rsidTr="00D503DB">
        <w:trPr>
          <w:trHeight w:val="488"/>
        </w:trPr>
        <w:tc>
          <w:tcPr>
            <w:tcW w:w="99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sz w:val="20"/>
                <w:szCs w:val="20"/>
              </w:rPr>
            </w:pPr>
            <w:r w:rsidRPr="00906AB3">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130</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73.8%</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82.2%</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80.2%</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86.9%</w:t>
            </w:r>
          </w:p>
        </w:tc>
        <w:tc>
          <w:tcPr>
            <w:tcW w:w="1170" w:type="dxa"/>
            <w:shd w:val="clear" w:color="auto" w:fill="D9D9D9" w:themeFill="background1" w:themeFillShade="D9"/>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13.1</w:t>
            </w:r>
          </w:p>
        </w:tc>
        <w:tc>
          <w:tcPr>
            <w:tcW w:w="90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17.8%</w:t>
            </w:r>
          </w:p>
        </w:tc>
        <w:tc>
          <w:tcPr>
            <w:tcW w:w="1170" w:type="dxa"/>
            <w:shd w:val="clear" w:color="auto" w:fill="D9D9D9" w:themeFill="background1" w:themeFillShade="D9"/>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6.7</w:t>
            </w:r>
          </w:p>
        </w:tc>
        <w:tc>
          <w:tcPr>
            <w:tcW w:w="90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8.4%</w:t>
            </w:r>
          </w:p>
        </w:tc>
        <w:tc>
          <w:tcPr>
            <w:tcW w:w="81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75.5%</w:t>
            </w:r>
          </w:p>
        </w:tc>
      </w:tr>
      <w:tr w:rsidR="00906AB3" w:rsidRPr="00906AB3" w:rsidTr="00D503DB">
        <w:trPr>
          <w:trHeight w:val="488"/>
        </w:trPr>
        <w:tc>
          <w:tcPr>
            <w:tcW w:w="990" w:type="dxa"/>
            <w:vAlign w:val="center"/>
          </w:tcPr>
          <w:p w:rsidR="00906AB3" w:rsidRPr="00906AB3" w:rsidRDefault="00906AB3" w:rsidP="00906AB3">
            <w:pPr>
              <w:spacing w:after="0" w:line="240" w:lineRule="auto"/>
              <w:jc w:val="center"/>
              <w:rPr>
                <w:rFonts w:ascii="Calibri" w:eastAsia="Times New Roman" w:hAnsi="Calibri" w:cs="Times New Roman"/>
                <w:sz w:val="20"/>
                <w:szCs w:val="20"/>
              </w:rPr>
            </w:pPr>
            <w:r w:rsidRPr="00906AB3">
              <w:rPr>
                <w:rFonts w:ascii="Calibri" w:eastAsia="Times New Roman" w:hAnsi="Calibri" w:cs="Times New Roman"/>
                <w:sz w:val="20"/>
                <w:szCs w:val="20"/>
              </w:rPr>
              <w:t>SWD</w:t>
            </w:r>
          </w:p>
        </w:tc>
        <w:tc>
          <w:tcPr>
            <w:tcW w:w="99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52</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75.4%</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66.0%</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63.5%</w:t>
            </w:r>
          </w:p>
        </w:tc>
        <w:tc>
          <w:tcPr>
            <w:tcW w:w="72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73.1%</w:t>
            </w:r>
          </w:p>
        </w:tc>
        <w:tc>
          <w:tcPr>
            <w:tcW w:w="1170" w:type="dxa"/>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-2.3</w:t>
            </w:r>
          </w:p>
        </w:tc>
        <w:tc>
          <w:tcPr>
            <w:tcW w:w="90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-3.1%</w:t>
            </w:r>
          </w:p>
        </w:tc>
        <w:tc>
          <w:tcPr>
            <w:tcW w:w="1170" w:type="dxa"/>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9.6</w:t>
            </w:r>
          </w:p>
        </w:tc>
        <w:tc>
          <w:tcPr>
            <w:tcW w:w="90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15.1%</w:t>
            </w:r>
          </w:p>
        </w:tc>
        <w:tc>
          <w:tcPr>
            <w:tcW w:w="810" w:type="dxa"/>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69.1%</w:t>
            </w:r>
          </w:p>
        </w:tc>
      </w:tr>
      <w:tr w:rsidR="00906AB3" w:rsidRPr="00906AB3" w:rsidTr="00D503DB">
        <w:trPr>
          <w:trHeight w:val="488"/>
        </w:trPr>
        <w:tc>
          <w:tcPr>
            <w:tcW w:w="99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sz w:val="20"/>
                <w:szCs w:val="20"/>
              </w:rPr>
            </w:pPr>
            <w:r w:rsidRPr="00906AB3">
              <w:rPr>
                <w:rFonts w:ascii="Calibri" w:eastAsia="Times New Roman" w:hAnsi="Calibri" w:cs="Times New Roman"/>
                <w:sz w:val="20"/>
                <w:szCs w:val="20"/>
              </w:rPr>
              <w:t>ELLs</w:t>
            </w:r>
          </w:p>
        </w:tc>
        <w:tc>
          <w:tcPr>
            <w:tcW w:w="99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83.3%</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w:t>
            </w:r>
          </w:p>
        </w:tc>
        <w:tc>
          <w:tcPr>
            <w:tcW w:w="810" w:type="dxa"/>
            <w:shd w:val="clear" w:color="auto" w:fill="D9D9D9" w:themeFill="background1" w:themeFillShade="D9"/>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63.9%</w:t>
            </w:r>
          </w:p>
        </w:tc>
      </w:tr>
      <w:tr w:rsidR="00906AB3" w:rsidRPr="00906AB3" w:rsidTr="00D503DB">
        <w:trPr>
          <w:trHeight w:val="489"/>
        </w:trPr>
        <w:tc>
          <w:tcPr>
            <w:tcW w:w="990" w:type="dxa"/>
            <w:tcBorders>
              <w:bottom w:val="single" w:sz="4" w:space="0" w:color="auto"/>
            </w:tcBorders>
            <w:vAlign w:val="center"/>
          </w:tcPr>
          <w:p w:rsidR="00906AB3" w:rsidRPr="00906AB3" w:rsidRDefault="00906AB3" w:rsidP="00906AB3">
            <w:pPr>
              <w:spacing w:after="0" w:line="240" w:lineRule="auto"/>
              <w:jc w:val="center"/>
              <w:rPr>
                <w:rFonts w:ascii="Calibri" w:eastAsia="Times New Roman" w:hAnsi="Calibri" w:cs="Times New Roman"/>
                <w:sz w:val="20"/>
                <w:szCs w:val="20"/>
              </w:rPr>
            </w:pPr>
            <w:r w:rsidRPr="00906AB3">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258</w:t>
            </w:r>
          </w:p>
        </w:tc>
        <w:tc>
          <w:tcPr>
            <w:tcW w:w="72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88.4%</w:t>
            </w:r>
          </w:p>
        </w:tc>
        <w:tc>
          <w:tcPr>
            <w:tcW w:w="72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87.9%</w:t>
            </w:r>
          </w:p>
        </w:tc>
        <w:tc>
          <w:tcPr>
            <w:tcW w:w="72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86.4%</w:t>
            </w:r>
          </w:p>
        </w:tc>
        <w:tc>
          <w:tcPr>
            <w:tcW w:w="72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90.7%</w:t>
            </w:r>
          </w:p>
        </w:tc>
        <w:tc>
          <w:tcPr>
            <w:tcW w:w="1170" w:type="dxa"/>
            <w:tcBorders>
              <w:bottom w:val="single" w:sz="4" w:space="0" w:color="auto"/>
            </w:tcBorders>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2.3</w:t>
            </w:r>
          </w:p>
        </w:tc>
        <w:tc>
          <w:tcPr>
            <w:tcW w:w="90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2.6%</w:t>
            </w:r>
          </w:p>
        </w:tc>
        <w:tc>
          <w:tcPr>
            <w:tcW w:w="1170" w:type="dxa"/>
            <w:tcBorders>
              <w:bottom w:val="single" w:sz="4" w:space="0" w:color="auto"/>
            </w:tcBorders>
            <w:shd w:val="clear" w:color="auto" w:fill="auto"/>
            <w:vAlign w:val="center"/>
          </w:tcPr>
          <w:p w:rsidR="00906AB3" w:rsidRPr="00906AB3" w:rsidRDefault="00906AB3" w:rsidP="00D045AF">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4.3</w:t>
            </w:r>
          </w:p>
        </w:tc>
        <w:tc>
          <w:tcPr>
            <w:tcW w:w="90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5.0%</w:t>
            </w:r>
          </w:p>
        </w:tc>
        <w:tc>
          <w:tcPr>
            <w:tcW w:w="810" w:type="dxa"/>
            <w:tcBorders>
              <w:bottom w:val="single" w:sz="4" w:space="0" w:color="auto"/>
            </w:tcBorders>
            <w:shd w:val="clear" w:color="auto" w:fill="auto"/>
            <w:vAlign w:val="center"/>
          </w:tcPr>
          <w:p w:rsidR="00906AB3" w:rsidRPr="00906AB3" w:rsidRDefault="00906AB3" w:rsidP="00906AB3">
            <w:pPr>
              <w:spacing w:after="0" w:line="240" w:lineRule="auto"/>
              <w:jc w:val="center"/>
              <w:rPr>
                <w:rFonts w:ascii="Calibri" w:eastAsia="Times New Roman" w:hAnsi="Calibri" w:cs="Times New Roman"/>
                <w:color w:val="000000"/>
                <w:sz w:val="20"/>
                <w:szCs w:val="20"/>
              </w:rPr>
            </w:pPr>
            <w:r w:rsidRPr="00906AB3">
              <w:rPr>
                <w:rFonts w:ascii="Calibri" w:eastAsia="Times New Roman" w:hAnsi="Calibri" w:cs="Times New Roman"/>
                <w:color w:val="000000"/>
                <w:sz w:val="20"/>
                <w:szCs w:val="20"/>
              </w:rPr>
              <w:t>86.1%</w:t>
            </w:r>
          </w:p>
        </w:tc>
      </w:tr>
    </w:tbl>
    <w:p w:rsidR="00906AB3" w:rsidRPr="00906AB3" w:rsidRDefault="00906AB3" w:rsidP="00906AB3">
      <w:pPr>
        <w:spacing w:after="0" w:line="240" w:lineRule="auto"/>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D045AF" w:rsidRDefault="00D045AF" w:rsidP="00622AE3">
      <w:pPr>
        <w:spacing w:after="0" w:line="240" w:lineRule="auto"/>
        <w:rPr>
          <w:b/>
        </w:rPr>
      </w:pPr>
    </w:p>
    <w:p w:rsidR="00CB62D6" w:rsidRDefault="00CB62D6" w:rsidP="00622AE3">
      <w:pPr>
        <w:spacing w:after="0" w:line="240" w:lineRule="auto"/>
        <w:rPr>
          <w:b/>
        </w:rPr>
      </w:pPr>
    </w:p>
    <w:p w:rsidR="00622AE3" w:rsidRDefault="007F6B3E" w:rsidP="00622AE3">
      <w:pPr>
        <w:spacing w:after="0" w:line="240" w:lineRule="auto"/>
        <w:rPr>
          <w:b/>
        </w:rPr>
      </w:pPr>
      <w:r>
        <w:rPr>
          <w:b/>
        </w:rPr>
        <w:lastRenderedPageBreak/>
        <w:t>Between 2010 and 2013</w:t>
      </w:r>
      <w:r w:rsidR="00437BB9">
        <w:rPr>
          <w:b/>
        </w:rPr>
        <w:t xml:space="preserve"> </w:t>
      </w:r>
      <w:r w:rsidR="00622AE3" w:rsidRPr="00622AE3">
        <w:rPr>
          <w:b/>
        </w:rPr>
        <w:t xml:space="preserve">Ludlow’s </w:t>
      </w:r>
      <w:r w:rsidR="0080521D" w:rsidRPr="00622AE3">
        <w:rPr>
          <w:b/>
        </w:rPr>
        <w:t>five</w:t>
      </w:r>
      <w:r w:rsidR="0080521D">
        <w:rPr>
          <w:b/>
        </w:rPr>
        <w:t>-</w:t>
      </w:r>
      <w:r w:rsidR="00622AE3" w:rsidRPr="00622AE3">
        <w:rPr>
          <w:b/>
        </w:rPr>
        <w:t>year cohort graduation rate declined for the district as a whole and for high needs students, low income students, and students with disabilities.</w:t>
      </w:r>
    </w:p>
    <w:p w:rsidR="00622AE3" w:rsidRPr="00622AE3" w:rsidRDefault="00622AE3" w:rsidP="00622AE3">
      <w:pPr>
        <w:spacing w:after="0" w:line="240" w:lineRule="auto"/>
      </w:pPr>
    </w:p>
    <w:tbl>
      <w:tblPr>
        <w:tblStyle w:val="TableGrid1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622AE3" w:rsidRPr="00622AE3" w:rsidTr="00D503DB">
        <w:tc>
          <w:tcPr>
            <w:tcW w:w="9810" w:type="dxa"/>
            <w:gridSpan w:val="11"/>
            <w:tcBorders>
              <w:top w:val="nil"/>
              <w:left w:val="nil"/>
              <w:right w:val="nil"/>
            </w:tcBorders>
            <w:shd w:val="clear" w:color="auto" w:fill="auto"/>
            <w:vAlign w:val="center"/>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Table 10: Ludlow Public Schools</w:t>
            </w:r>
          </w:p>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Five-Year Cohort Graduation Rates 2010-2013</w:t>
            </w:r>
          </w:p>
        </w:tc>
      </w:tr>
      <w:tr w:rsidR="00622AE3" w:rsidRPr="00622AE3" w:rsidTr="00D503DB">
        <w:tc>
          <w:tcPr>
            <w:tcW w:w="990" w:type="dxa"/>
            <w:vMerge w:val="restart"/>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Group</w:t>
            </w:r>
          </w:p>
        </w:tc>
        <w:tc>
          <w:tcPr>
            <w:tcW w:w="990" w:type="dxa"/>
            <w:vMerge w:val="restart"/>
            <w:shd w:val="clear" w:color="auto" w:fill="D9D9D9" w:themeFill="background1" w:themeFillShade="D9"/>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Number Included (2013)</w:t>
            </w:r>
          </w:p>
        </w:tc>
        <w:tc>
          <w:tcPr>
            <w:tcW w:w="2880" w:type="dxa"/>
            <w:gridSpan w:val="4"/>
            <w:shd w:val="clear" w:color="auto" w:fill="D9D9D9" w:themeFill="background1" w:themeFillShade="D9"/>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Cohort Year Ending</w:t>
            </w:r>
          </w:p>
        </w:tc>
        <w:tc>
          <w:tcPr>
            <w:tcW w:w="2070" w:type="dxa"/>
            <w:gridSpan w:val="2"/>
            <w:shd w:val="clear" w:color="auto" w:fill="D9D9D9" w:themeFill="background1" w:themeFillShade="D9"/>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Change 2010-2013</w:t>
            </w:r>
          </w:p>
        </w:tc>
        <w:tc>
          <w:tcPr>
            <w:tcW w:w="2070" w:type="dxa"/>
            <w:gridSpan w:val="2"/>
            <w:shd w:val="clear" w:color="auto" w:fill="D9D9D9" w:themeFill="background1" w:themeFillShade="D9"/>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Change 2012-2013</w:t>
            </w:r>
          </w:p>
        </w:tc>
        <w:tc>
          <w:tcPr>
            <w:tcW w:w="810" w:type="dxa"/>
            <w:vMerge w:val="restart"/>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State (2013)</w:t>
            </w:r>
          </w:p>
        </w:tc>
      </w:tr>
      <w:tr w:rsidR="00622AE3" w:rsidRPr="00622AE3" w:rsidTr="00D503DB">
        <w:tc>
          <w:tcPr>
            <w:tcW w:w="990" w:type="dxa"/>
            <w:vMerge/>
            <w:shd w:val="clear" w:color="auto" w:fill="auto"/>
          </w:tcPr>
          <w:p w:rsidR="00622AE3" w:rsidRPr="00622AE3" w:rsidRDefault="00622AE3" w:rsidP="00622AE3">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622AE3" w:rsidRPr="00622AE3" w:rsidRDefault="00622AE3" w:rsidP="00622AE3">
            <w:pPr>
              <w:spacing w:after="0" w:line="240" w:lineRule="auto"/>
              <w:rPr>
                <w:rFonts w:ascii="Calibri" w:hAnsi="Calibri"/>
                <w:b/>
                <w:color w:val="FF0000"/>
                <w:sz w:val="20"/>
                <w:szCs w:val="20"/>
              </w:rPr>
            </w:pPr>
          </w:p>
        </w:tc>
        <w:tc>
          <w:tcPr>
            <w:tcW w:w="720" w:type="dxa"/>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2010</w:t>
            </w:r>
          </w:p>
        </w:tc>
        <w:tc>
          <w:tcPr>
            <w:tcW w:w="720" w:type="dxa"/>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2011</w:t>
            </w:r>
          </w:p>
        </w:tc>
        <w:tc>
          <w:tcPr>
            <w:tcW w:w="720" w:type="dxa"/>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2012</w:t>
            </w:r>
          </w:p>
        </w:tc>
        <w:tc>
          <w:tcPr>
            <w:tcW w:w="720" w:type="dxa"/>
            <w:shd w:val="clear" w:color="auto" w:fill="D9D9D9" w:themeFill="background1" w:themeFillShade="D9"/>
            <w:vAlign w:val="center"/>
          </w:tcPr>
          <w:p w:rsidR="00622AE3" w:rsidRPr="00622AE3" w:rsidRDefault="00622AE3" w:rsidP="00622AE3">
            <w:pPr>
              <w:spacing w:after="0" w:line="240" w:lineRule="auto"/>
              <w:rPr>
                <w:rFonts w:ascii="Calibri" w:hAnsi="Calibri"/>
                <w:b/>
                <w:sz w:val="20"/>
                <w:szCs w:val="20"/>
              </w:rPr>
            </w:pPr>
            <w:r w:rsidRPr="00622AE3">
              <w:rPr>
                <w:rFonts w:ascii="Calibri" w:hAnsi="Calibri"/>
                <w:b/>
                <w:sz w:val="20"/>
                <w:szCs w:val="20"/>
              </w:rPr>
              <w:t>2013</w:t>
            </w:r>
          </w:p>
        </w:tc>
        <w:tc>
          <w:tcPr>
            <w:tcW w:w="117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Percent Change</w:t>
            </w:r>
          </w:p>
        </w:tc>
        <w:tc>
          <w:tcPr>
            <w:tcW w:w="117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22AE3" w:rsidRPr="00622AE3" w:rsidRDefault="00622AE3" w:rsidP="00622AE3">
            <w:pPr>
              <w:spacing w:after="0" w:line="240" w:lineRule="auto"/>
              <w:jc w:val="center"/>
              <w:rPr>
                <w:rFonts w:ascii="Calibri" w:hAnsi="Calibri"/>
                <w:b/>
                <w:sz w:val="20"/>
                <w:szCs w:val="20"/>
              </w:rPr>
            </w:pPr>
            <w:r w:rsidRPr="00622AE3">
              <w:rPr>
                <w:rFonts w:ascii="Calibri" w:hAnsi="Calibri"/>
                <w:b/>
                <w:sz w:val="20"/>
                <w:szCs w:val="20"/>
              </w:rPr>
              <w:t>Percent Change</w:t>
            </w:r>
          </w:p>
        </w:tc>
        <w:tc>
          <w:tcPr>
            <w:tcW w:w="810" w:type="dxa"/>
            <w:vMerge/>
            <w:shd w:val="clear" w:color="auto" w:fill="auto"/>
          </w:tcPr>
          <w:p w:rsidR="00622AE3" w:rsidRPr="00622AE3" w:rsidRDefault="00622AE3" w:rsidP="00622AE3">
            <w:pPr>
              <w:spacing w:after="0" w:line="240" w:lineRule="auto"/>
              <w:rPr>
                <w:rFonts w:ascii="Calibri" w:hAnsi="Calibri"/>
                <w:color w:val="FF0000"/>
                <w:sz w:val="20"/>
                <w:szCs w:val="20"/>
              </w:rPr>
            </w:pPr>
          </w:p>
        </w:tc>
      </w:tr>
      <w:tr w:rsidR="00622AE3" w:rsidRPr="00622AE3" w:rsidTr="00D503DB">
        <w:trPr>
          <w:trHeight w:val="488"/>
        </w:trPr>
        <w:tc>
          <w:tcPr>
            <w:tcW w:w="990" w:type="dxa"/>
            <w:shd w:val="clear" w:color="auto" w:fill="auto"/>
            <w:vAlign w:val="center"/>
          </w:tcPr>
          <w:p w:rsidR="00622AE3" w:rsidRPr="00622AE3" w:rsidRDefault="00622AE3" w:rsidP="00622AE3">
            <w:pPr>
              <w:spacing w:after="0" w:line="240" w:lineRule="auto"/>
              <w:jc w:val="center"/>
              <w:rPr>
                <w:rFonts w:ascii="Calibri" w:hAnsi="Calibri"/>
                <w:sz w:val="20"/>
                <w:szCs w:val="20"/>
              </w:rPr>
            </w:pPr>
            <w:r w:rsidRPr="00622AE3">
              <w:rPr>
                <w:rFonts w:ascii="Calibri" w:hAnsi="Calibri"/>
                <w:sz w:val="20"/>
                <w:szCs w:val="20"/>
              </w:rPr>
              <w:t>High needs</w:t>
            </w:r>
          </w:p>
        </w:tc>
        <w:tc>
          <w:tcPr>
            <w:tcW w:w="99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146</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85.2%</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80.8%</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84.5%</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79.5%</w:t>
            </w:r>
          </w:p>
        </w:tc>
        <w:tc>
          <w:tcPr>
            <w:tcW w:w="1170" w:type="dxa"/>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-5.7</w:t>
            </w:r>
          </w:p>
        </w:tc>
        <w:tc>
          <w:tcPr>
            <w:tcW w:w="90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-6.7%</w:t>
            </w:r>
          </w:p>
        </w:tc>
        <w:tc>
          <w:tcPr>
            <w:tcW w:w="1170" w:type="dxa"/>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-5.0</w:t>
            </w:r>
          </w:p>
        </w:tc>
        <w:tc>
          <w:tcPr>
            <w:tcW w:w="90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-5.9%</w:t>
            </w:r>
          </w:p>
        </w:tc>
        <w:tc>
          <w:tcPr>
            <w:tcW w:w="81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79.2%</w:t>
            </w:r>
          </w:p>
        </w:tc>
      </w:tr>
      <w:tr w:rsidR="00622AE3" w:rsidRPr="00622AE3" w:rsidTr="00D503DB">
        <w:trPr>
          <w:trHeight w:val="488"/>
        </w:trPr>
        <w:tc>
          <w:tcPr>
            <w:tcW w:w="99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sz w:val="20"/>
                <w:szCs w:val="20"/>
              </w:rPr>
            </w:pPr>
            <w:r w:rsidRPr="00622AE3">
              <w:rPr>
                <w:rFonts w:ascii="Calibri" w:hAnsi="Calibri"/>
                <w:sz w:val="20"/>
                <w:szCs w:val="20"/>
              </w:rPr>
              <w:t>Low income</w:t>
            </w:r>
          </w:p>
        </w:tc>
        <w:tc>
          <w:tcPr>
            <w:tcW w:w="99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126</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87.0%</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78.7%</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85.3%</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81.0%</w:t>
            </w:r>
          </w:p>
        </w:tc>
        <w:tc>
          <w:tcPr>
            <w:tcW w:w="1170" w:type="dxa"/>
            <w:shd w:val="clear" w:color="auto" w:fill="D9D9D9" w:themeFill="background1" w:themeFillShade="D9"/>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-6.0</w:t>
            </w:r>
          </w:p>
        </w:tc>
        <w:tc>
          <w:tcPr>
            <w:tcW w:w="90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-6.9%</w:t>
            </w:r>
          </w:p>
        </w:tc>
        <w:tc>
          <w:tcPr>
            <w:tcW w:w="1170" w:type="dxa"/>
            <w:shd w:val="clear" w:color="auto" w:fill="D9D9D9" w:themeFill="background1" w:themeFillShade="D9"/>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-4.3</w:t>
            </w:r>
          </w:p>
        </w:tc>
        <w:tc>
          <w:tcPr>
            <w:tcW w:w="90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-5.0%</w:t>
            </w:r>
          </w:p>
        </w:tc>
        <w:tc>
          <w:tcPr>
            <w:tcW w:w="81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78.3%</w:t>
            </w:r>
          </w:p>
        </w:tc>
      </w:tr>
      <w:tr w:rsidR="00622AE3" w:rsidRPr="00622AE3" w:rsidTr="00D503DB">
        <w:trPr>
          <w:trHeight w:val="488"/>
        </w:trPr>
        <w:tc>
          <w:tcPr>
            <w:tcW w:w="990" w:type="dxa"/>
            <w:shd w:val="clear" w:color="auto" w:fill="auto"/>
            <w:vAlign w:val="center"/>
          </w:tcPr>
          <w:p w:rsidR="00622AE3" w:rsidRPr="00622AE3" w:rsidRDefault="00622AE3" w:rsidP="00622AE3">
            <w:pPr>
              <w:spacing w:after="0" w:line="240" w:lineRule="auto"/>
              <w:jc w:val="center"/>
              <w:rPr>
                <w:rFonts w:ascii="Calibri" w:hAnsi="Calibri"/>
                <w:sz w:val="20"/>
                <w:szCs w:val="20"/>
              </w:rPr>
            </w:pPr>
            <w:r w:rsidRPr="00622AE3">
              <w:rPr>
                <w:rFonts w:ascii="Calibri" w:hAnsi="Calibri"/>
                <w:sz w:val="20"/>
                <w:szCs w:val="20"/>
              </w:rPr>
              <w:t>SWD</w:t>
            </w:r>
          </w:p>
        </w:tc>
        <w:tc>
          <w:tcPr>
            <w:tcW w:w="99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52</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71.4%</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80.7%</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69.8%</w:t>
            </w:r>
          </w:p>
        </w:tc>
        <w:tc>
          <w:tcPr>
            <w:tcW w:w="72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65.4%</w:t>
            </w:r>
          </w:p>
        </w:tc>
        <w:tc>
          <w:tcPr>
            <w:tcW w:w="1170" w:type="dxa"/>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-6.0</w:t>
            </w:r>
          </w:p>
        </w:tc>
        <w:tc>
          <w:tcPr>
            <w:tcW w:w="90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-8.4%</w:t>
            </w:r>
          </w:p>
        </w:tc>
        <w:tc>
          <w:tcPr>
            <w:tcW w:w="1170" w:type="dxa"/>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-4.4</w:t>
            </w:r>
          </w:p>
        </w:tc>
        <w:tc>
          <w:tcPr>
            <w:tcW w:w="90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-6.3%</w:t>
            </w:r>
          </w:p>
        </w:tc>
        <w:tc>
          <w:tcPr>
            <w:tcW w:w="810" w:type="dxa"/>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72.9%</w:t>
            </w:r>
          </w:p>
        </w:tc>
      </w:tr>
      <w:tr w:rsidR="00622AE3" w:rsidRPr="00622AE3" w:rsidTr="00D503DB">
        <w:trPr>
          <w:trHeight w:val="488"/>
        </w:trPr>
        <w:tc>
          <w:tcPr>
            <w:tcW w:w="99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sz w:val="20"/>
                <w:szCs w:val="20"/>
              </w:rPr>
            </w:pPr>
            <w:r w:rsidRPr="00622AE3">
              <w:rPr>
                <w:rFonts w:ascii="Calibri" w:hAnsi="Calibri"/>
                <w:sz w:val="20"/>
                <w:szCs w:val="20"/>
              </w:rPr>
              <w:t>ELLs</w:t>
            </w:r>
          </w:p>
        </w:tc>
        <w:tc>
          <w:tcPr>
            <w:tcW w:w="99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100%</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83.3%</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72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117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90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117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90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w:t>
            </w:r>
          </w:p>
        </w:tc>
        <w:tc>
          <w:tcPr>
            <w:tcW w:w="810" w:type="dxa"/>
            <w:shd w:val="clear" w:color="auto" w:fill="D9D9D9" w:themeFill="background1" w:themeFillShade="D9"/>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70.9%</w:t>
            </w:r>
          </w:p>
        </w:tc>
      </w:tr>
      <w:tr w:rsidR="00622AE3" w:rsidRPr="00622AE3" w:rsidTr="00D503DB">
        <w:trPr>
          <w:trHeight w:val="489"/>
        </w:trPr>
        <w:tc>
          <w:tcPr>
            <w:tcW w:w="99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sz w:val="20"/>
                <w:szCs w:val="20"/>
              </w:rPr>
            </w:pPr>
            <w:r w:rsidRPr="00622AE3">
              <w:rPr>
                <w:rFonts w:ascii="Calibri" w:hAnsi="Calibri"/>
                <w:sz w:val="20"/>
                <w:szCs w:val="20"/>
              </w:rPr>
              <w:t>All students</w:t>
            </w:r>
          </w:p>
        </w:tc>
        <w:tc>
          <w:tcPr>
            <w:tcW w:w="99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258</w:t>
            </w:r>
          </w:p>
        </w:tc>
        <w:tc>
          <w:tcPr>
            <w:tcW w:w="72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91.3%</w:t>
            </w:r>
          </w:p>
        </w:tc>
        <w:tc>
          <w:tcPr>
            <w:tcW w:w="72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91.1%</w:t>
            </w:r>
          </w:p>
        </w:tc>
        <w:tc>
          <w:tcPr>
            <w:tcW w:w="72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90.0%</w:t>
            </w:r>
          </w:p>
        </w:tc>
        <w:tc>
          <w:tcPr>
            <w:tcW w:w="72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87.2%</w:t>
            </w:r>
          </w:p>
        </w:tc>
        <w:tc>
          <w:tcPr>
            <w:tcW w:w="1170" w:type="dxa"/>
            <w:tcBorders>
              <w:bottom w:val="single" w:sz="4" w:space="0" w:color="auto"/>
            </w:tcBorders>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-4.1</w:t>
            </w:r>
          </w:p>
        </w:tc>
        <w:tc>
          <w:tcPr>
            <w:tcW w:w="90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-4.5%</w:t>
            </w:r>
          </w:p>
        </w:tc>
        <w:tc>
          <w:tcPr>
            <w:tcW w:w="1170" w:type="dxa"/>
            <w:tcBorders>
              <w:bottom w:val="single" w:sz="4" w:space="0" w:color="auto"/>
            </w:tcBorders>
            <w:shd w:val="clear" w:color="auto" w:fill="auto"/>
            <w:vAlign w:val="center"/>
          </w:tcPr>
          <w:p w:rsidR="00622AE3" w:rsidRPr="00622AE3" w:rsidRDefault="00622AE3" w:rsidP="00D045AF">
            <w:pPr>
              <w:spacing w:after="0" w:line="240" w:lineRule="auto"/>
              <w:jc w:val="center"/>
              <w:rPr>
                <w:rFonts w:ascii="Calibri" w:hAnsi="Calibri"/>
                <w:color w:val="000000"/>
                <w:sz w:val="20"/>
                <w:szCs w:val="20"/>
              </w:rPr>
            </w:pPr>
            <w:r w:rsidRPr="00622AE3">
              <w:rPr>
                <w:rFonts w:ascii="Calibri" w:hAnsi="Calibri"/>
                <w:color w:val="000000"/>
                <w:sz w:val="20"/>
                <w:szCs w:val="20"/>
              </w:rPr>
              <w:t>-2.8</w:t>
            </w:r>
          </w:p>
        </w:tc>
        <w:tc>
          <w:tcPr>
            <w:tcW w:w="90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-3.1%</w:t>
            </w:r>
          </w:p>
        </w:tc>
        <w:tc>
          <w:tcPr>
            <w:tcW w:w="810" w:type="dxa"/>
            <w:tcBorders>
              <w:bottom w:val="single" w:sz="4" w:space="0" w:color="auto"/>
            </w:tcBorders>
            <w:shd w:val="clear" w:color="auto" w:fill="auto"/>
            <w:vAlign w:val="center"/>
          </w:tcPr>
          <w:p w:rsidR="00622AE3" w:rsidRPr="00622AE3" w:rsidRDefault="00622AE3" w:rsidP="00622AE3">
            <w:pPr>
              <w:spacing w:after="0" w:line="240" w:lineRule="auto"/>
              <w:jc w:val="center"/>
              <w:rPr>
                <w:rFonts w:ascii="Calibri" w:hAnsi="Calibri"/>
                <w:color w:val="000000"/>
                <w:sz w:val="20"/>
                <w:szCs w:val="20"/>
              </w:rPr>
            </w:pPr>
            <w:r w:rsidRPr="00622AE3">
              <w:rPr>
                <w:rFonts w:ascii="Calibri" w:hAnsi="Calibri"/>
                <w:color w:val="000000"/>
                <w:sz w:val="20"/>
                <w:szCs w:val="20"/>
              </w:rPr>
              <w:t>87.7%</w:t>
            </w:r>
          </w:p>
        </w:tc>
      </w:tr>
    </w:tbl>
    <w:p w:rsidR="00622AE3" w:rsidRPr="00622AE3" w:rsidRDefault="00622AE3" w:rsidP="00622AE3">
      <w:pPr>
        <w:spacing w:after="0" w:line="240" w:lineRule="auto"/>
      </w:pPr>
    </w:p>
    <w:p w:rsidR="00622AE3" w:rsidRPr="00622AE3" w:rsidRDefault="00622AE3" w:rsidP="00622AE3">
      <w:pPr>
        <w:spacing w:after="0" w:line="240" w:lineRule="auto"/>
        <w:rPr>
          <w:rFonts w:eastAsia="Times New Roman" w:cs="Times New Roman"/>
          <w:b/>
        </w:rPr>
      </w:pPr>
      <w:r w:rsidRPr="00622AE3">
        <w:rPr>
          <w:rFonts w:eastAsia="Times New Roman" w:cs="Times New Roman"/>
          <w:b/>
        </w:rPr>
        <w:t xml:space="preserve">Ludlow’s dropout rate was lower than the state rate for all students, high needs students, low income students, students with disabilities, and </w:t>
      </w:r>
      <w:r w:rsidR="00437BB9">
        <w:rPr>
          <w:rFonts w:eastAsia="Times New Roman" w:cs="Times New Roman"/>
          <w:b/>
        </w:rPr>
        <w:t>ELL</w:t>
      </w:r>
      <w:r w:rsidR="00437BB9" w:rsidRPr="00622AE3">
        <w:rPr>
          <w:rFonts w:eastAsia="Times New Roman" w:cs="Times New Roman"/>
          <w:b/>
        </w:rPr>
        <w:t xml:space="preserve"> </w:t>
      </w:r>
      <w:r w:rsidRPr="00622AE3">
        <w:rPr>
          <w:rFonts w:eastAsia="Times New Roman" w:cs="Times New Roman"/>
          <w:b/>
        </w:rPr>
        <w:t xml:space="preserve">and former </w:t>
      </w:r>
      <w:r w:rsidR="00437BB9">
        <w:rPr>
          <w:rFonts w:eastAsia="Times New Roman" w:cs="Times New Roman"/>
          <w:b/>
        </w:rPr>
        <w:t>ELL</w:t>
      </w:r>
      <w:r w:rsidR="00437BB9" w:rsidRPr="00622AE3">
        <w:rPr>
          <w:rFonts w:eastAsia="Times New Roman" w:cs="Times New Roman"/>
          <w:b/>
        </w:rPr>
        <w:t xml:space="preserve"> </w:t>
      </w:r>
      <w:r w:rsidRPr="00622AE3">
        <w:rPr>
          <w:rFonts w:eastAsia="Times New Roman" w:cs="Times New Roman"/>
          <w:b/>
        </w:rPr>
        <w:t>students.</w:t>
      </w:r>
    </w:p>
    <w:p w:rsidR="00622AE3" w:rsidRPr="00622AE3" w:rsidRDefault="00622AE3" w:rsidP="00622AE3">
      <w:pPr>
        <w:spacing w:after="0" w:line="240" w:lineRule="auto"/>
        <w:rPr>
          <w:rFonts w:eastAsia="Times New Roman" w:cs="Times New Roman"/>
        </w:rPr>
      </w:pPr>
    </w:p>
    <w:tbl>
      <w:tblPr>
        <w:tblStyle w:val="TableGrid16"/>
        <w:tblW w:w="0" w:type="auto"/>
        <w:tblInd w:w="18" w:type="dxa"/>
        <w:tblLook w:val="04A0"/>
      </w:tblPr>
      <w:tblGrid>
        <w:gridCol w:w="1932"/>
        <w:gridCol w:w="1525"/>
        <w:gridCol w:w="1525"/>
        <w:gridCol w:w="1525"/>
        <w:gridCol w:w="1525"/>
        <w:gridCol w:w="1526"/>
      </w:tblGrid>
      <w:tr w:rsidR="00622AE3" w:rsidRPr="00622AE3" w:rsidTr="00D503DB">
        <w:tc>
          <w:tcPr>
            <w:tcW w:w="9558" w:type="dxa"/>
            <w:gridSpan w:val="6"/>
            <w:tcBorders>
              <w:top w:val="nil"/>
              <w:left w:val="nil"/>
              <w:right w:val="nil"/>
            </w:tcBorders>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Table 11: Ludlow Public Schools</w:t>
            </w:r>
          </w:p>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Dropout Rates by Subgroup 2011–2014</w:t>
            </w:r>
          </w:p>
        </w:tc>
      </w:tr>
      <w:tr w:rsidR="00622AE3" w:rsidRPr="00622AE3" w:rsidTr="00D503DB">
        <w:tc>
          <w:tcPr>
            <w:tcW w:w="1932" w:type="dxa"/>
            <w:shd w:val="clear" w:color="auto" w:fill="D9D9D9" w:themeFill="background1" w:themeFillShade="D9"/>
          </w:tcPr>
          <w:p w:rsidR="00622AE3" w:rsidRPr="00622AE3" w:rsidRDefault="00622AE3" w:rsidP="00622AE3">
            <w:pPr>
              <w:spacing w:after="0" w:line="240" w:lineRule="auto"/>
              <w:rPr>
                <w:rFonts w:eastAsia="Times New Roman" w:cs="Times New Roman"/>
                <w:sz w:val="20"/>
                <w:szCs w:val="20"/>
              </w:rPr>
            </w:pPr>
          </w:p>
        </w:tc>
        <w:tc>
          <w:tcPr>
            <w:tcW w:w="1525" w:type="dxa"/>
            <w:shd w:val="clear" w:color="auto" w:fill="D9D9D9" w:themeFill="background1" w:themeFillShade="D9"/>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2011</w:t>
            </w:r>
          </w:p>
        </w:tc>
        <w:tc>
          <w:tcPr>
            <w:tcW w:w="1525" w:type="dxa"/>
            <w:shd w:val="clear" w:color="auto" w:fill="D9D9D9" w:themeFill="background1" w:themeFillShade="D9"/>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2012</w:t>
            </w:r>
          </w:p>
        </w:tc>
        <w:tc>
          <w:tcPr>
            <w:tcW w:w="1525" w:type="dxa"/>
            <w:shd w:val="clear" w:color="auto" w:fill="D9D9D9" w:themeFill="background1" w:themeFillShade="D9"/>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2013</w:t>
            </w:r>
          </w:p>
        </w:tc>
        <w:tc>
          <w:tcPr>
            <w:tcW w:w="1525" w:type="dxa"/>
            <w:shd w:val="clear" w:color="auto" w:fill="D9D9D9" w:themeFill="background1" w:themeFillShade="D9"/>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2014</w:t>
            </w:r>
          </w:p>
        </w:tc>
        <w:tc>
          <w:tcPr>
            <w:tcW w:w="1526" w:type="dxa"/>
            <w:shd w:val="clear" w:color="auto" w:fill="D9D9D9" w:themeFill="background1" w:themeFillShade="D9"/>
          </w:tcPr>
          <w:p w:rsidR="00622AE3" w:rsidRPr="00622AE3" w:rsidRDefault="00622AE3" w:rsidP="00622AE3">
            <w:pPr>
              <w:spacing w:after="0" w:line="240" w:lineRule="auto"/>
              <w:jc w:val="center"/>
              <w:rPr>
                <w:rFonts w:eastAsia="Times New Roman" w:cs="Times New Roman"/>
                <w:b/>
                <w:sz w:val="20"/>
                <w:szCs w:val="20"/>
              </w:rPr>
            </w:pPr>
            <w:r w:rsidRPr="00622AE3">
              <w:rPr>
                <w:rFonts w:eastAsia="Times New Roman" w:cs="Times New Roman"/>
                <w:b/>
                <w:sz w:val="20"/>
                <w:szCs w:val="20"/>
              </w:rPr>
              <w:t>State 2014</w:t>
            </w:r>
          </w:p>
        </w:tc>
      </w:tr>
      <w:tr w:rsidR="00622AE3" w:rsidRPr="00622AE3" w:rsidTr="00D503DB">
        <w:tc>
          <w:tcPr>
            <w:tcW w:w="1932"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High Needs</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1.1%</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2.5%</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2.6%</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2.1%</w:t>
            </w:r>
          </w:p>
        </w:tc>
        <w:tc>
          <w:tcPr>
            <w:tcW w:w="1526"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3.4%</w:t>
            </w:r>
          </w:p>
        </w:tc>
      </w:tr>
      <w:tr w:rsidR="00622AE3" w:rsidRPr="00622AE3" w:rsidTr="00D503DB">
        <w:tc>
          <w:tcPr>
            <w:tcW w:w="1932"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Low income</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1.3%</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2.4%</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3.0%</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2.7%</w:t>
            </w:r>
          </w:p>
        </w:tc>
        <w:tc>
          <w:tcPr>
            <w:tcW w:w="1526"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3.6%</w:t>
            </w:r>
          </w:p>
        </w:tc>
      </w:tr>
      <w:tr w:rsidR="00622AE3" w:rsidRPr="00622AE3" w:rsidTr="00D503DB">
        <w:tc>
          <w:tcPr>
            <w:tcW w:w="1932"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SWD</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1.6%</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2.4%</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3.1%</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3.2%</w:t>
            </w:r>
          </w:p>
        </w:tc>
        <w:tc>
          <w:tcPr>
            <w:tcW w:w="1526"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3.4%</w:t>
            </w:r>
          </w:p>
        </w:tc>
      </w:tr>
      <w:tr w:rsidR="00622AE3" w:rsidRPr="00622AE3" w:rsidTr="00D503DB">
        <w:tc>
          <w:tcPr>
            <w:tcW w:w="1932"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ELLs</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w:t>
            </w:r>
          </w:p>
        </w:tc>
        <w:tc>
          <w:tcPr>
            <w:tcW w:w="1525"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w:t>
            </w:r>
          </w:p>
        </w:tc>
        <w:tc>
          <w:tcPr>
            <w:tcW w:w="1526" w:type="dxa"/>
            <w:shd w:val="clear" w:color="auto" w:fill="D9D9D9" w:themeFill="background1" w:themeFillShade="D9"/>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6.2%</w:t>
            </w:r>
          </w:p>
        </w:tc>
      </w:tr>
      <w:tr w:rsidR="00622AE3" w:rsidRPr="00622AE3" w:rsidTr="00D503DB">
        <w:tc>
          <w:tcPr>
            <w:tcW w:w="1932"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All students</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0.8%</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1.9%</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2.0%</w:t>
            </w:r>
          </w:p>
        </w:tc>
        <w:tc>
          <w:tcPr>
            <w:tcW w:w="1525"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0.9%</w:t>
            </w:r>
          </w:p>
        </w:tc>
        <w:tc>
          <w:tcPr>
            <w:tcW w:w="1526" w:type="dxa"/>
            <w:vAlign w:val="center"/>
          </w:tcPr>
          <w:p w:rsidR="00622AE3" w:rsidRPr="00622AE3" w:rsidRDefault="00622AE3" w:rsidP="00622AE3">
            <w:pPr>
              <w:spacing w:after="0" w:line="240" w:lineRule="auto"/>
              <w:jc w:val="center"/>
              <w:rPr>
                <w:rFonts w:eastAsia="Times New Roman" w:cs="Times New Roman"/>
                <w:sz w:val="20"/>
                <w:szCs w:val="20"/>
              </w:rPr>
            </w:pPr>
            <w:r w:rsidRPr="00622AE3">
              <w:rPr>
                <w:rFonts w:eastAsia="Times New Roman" w:cs="Times New Roman"/>
                <w:sz w:val="20"/>
                <w:szCs w:val="20"/>
              </w:rPr>
              <w:t>2.0%</w:t>
            </w:r>
          </w:p>
        </w:tc>
      </w:tr>
    </w:tbl>
    <w:p w:rsidR="008776D4" w:rsidRDefault="008776D4" w:rsidP="008776D4"/>
    <w:p w:rsidR="00E51455" w:rsidRPr="00E51455" w:rsidRDefault="00E51455" w:rsidP="00E51455">
      <w:pPr>
        <w:spacing w:after="0" w:line="240" w:lineRule="auto"/>
        <w:rPr>
          <w:b/>
        </w:rPr>
      </w:pPr>
      <w:r w:rsidRPr="00E51455">
        <w:rPr>
          <w:b/>
        </w:rPr>
        <w:t>Grade and School Results</w:t>
      </w:r>
    </w:p>
    <w:p w:rsidR="00E51455" w:rsidRPr="00E51455" w:rsidRDefault="00E51455" w:rsidP="00E51455">
      <w:pPr>
        <w:spacing w:after="0" w:line="240" w:lineRule="auto"/>
        <w:jc w:val="center"/>
        <w:rPr>
          <w:b/>
        </w:rPr>
      </w:pPr>
    </w:p>
    <w:p w:rsidR="00E51455" w:rsidRPr="00E51455" w:rsidRDefault="007F6B3E" w:rsidP="00E51455">
      <w:pPr>
        <w:spacing w:after="0" w:line="240" w:lineRule="auto"/>
        <w:rPr>
          <w:rFonts w:eastAsia="Times New Roman" w:cs="Times New Roman"/>
          <w:b/>
        </w:rPr>
      </w:pPr>
      <w:r>
        <w:rPr>
          <w:rFonts w:eastAsia="Times New Roman" w:cs="Times New Roman"/>
          <w:b/>
        </w:rPr>
        <w:t xml:space="preserve">In 2015 </w:t>
      </w:r>
      <w:r w:rsidR="00E51455" w:rsidRPr="00E51455">
        <w:rPr>
          <w:rFonts w:eastAsia="Times New Roman" w:cs="Times New Roman"/>
          <w:b/>
        </w:rPr>
        <w:t>ELA proficiency rates were below the state rate</w:t>
      </w:r>
      <w:r>
        <w:rPr>
          <w:rFonts w:eastAsia="Times New Roman" w:cs="Times New Roman"/>
          <w:b/>
        </w:rPr>
        <w:t>.</w:t>
      </w:r>
      <w:r w:rsidR="00E51455" w:rsidRPr="00E51455">
        <w:rPr>
          <w:rFonts w:eastAsia="Times New Roman" w:cs="Times New Roman"/>
          <w:b/>
        </w:rPr>
        <w:t xml:space="preserve"> </w:t>
      </w:r>
      <w:r>
        <w:rPr>
          <w:rFonts w:eastAsia="Times New Roman" w:cs="Times New Roman"/>
          <w:b/>
        </w:rPr>
        <w:t>B</w:t>
      </w:r>
      <w:r w:rsidRPr="00E51455">
        <w:rPr>
          <w:rFonts w:eastAsia="Times New Roman" w:cs="Times New Roman"/>
          <w:b/>
        </w:rPr>
        <w:t xml:space="preserve">etween 2012 and 2015 </w:t>
      </w:r>
      <w:r w:rsidR="005F7F8A">
        <w:rPr>
          <w:rFonts w:eastAsia="Times New Roman" w:cs="Times New Roman"/>
          <w:b/>
        </w:rPr>
        <w:t xml:space="preserve">ELA proficiency rates </w:t>
      </w:r>
      <w:r w:rsidR="00E51455" w:rsidRPr="00E51455">
        <w:rPr>
          <w:rFonts w:eastAsia="Times New Roman" w:cs="Times New Roman"/>
          <w:b/>
        </w:rPr>
        <w:t xml:space="preserve">did not improve in </w:t>
      </w:r>
      <w:r w:rsidR="005F7F8A">
        <w:rPr>
          <w:rFonts w:eastAsia="Times New Roman" w:cs="Times New Roman"/>
          <w:b/>
        </w:rPr>
        <w:t>any</w:t>
      </w:r>
      <w:r w:rsidR="005F7F8A" w:rsidRPr="00E51455">
        <w:rPr>
          <w:rFonts w:eastAsia="Times New Roman" w:cs="Times New Roman"/>
          <w:b/>
        </w:rPr>
        <w:t xml:space="preserve"> </w:t>
      </w:r>
      <w:r w:rsidR="00E51455" w:rsidRPr="00E51455">
        <w:rPr>
          <w:rFonts w:eastAsia="Times New Roman" w:cs="Times New Roman"/>
          <w:b/>
        </w:rPr>
        <w:t>tested grade</w:t>
      </w:r>
      <w:r w:rsidR="005F7F8A">
        <w:rPr>
          <w:rFonts w:eastAsia="Times New Roman" w:cs="Times New Roman"/>
          <w:b/>
        </w:rPr>
        <w:t xml:space="preserve"> </w:t>
      </w:r>
      <w:r w:rsidR="00E51455" w:rsidRPr="00E51455">
        <w:rPr>
          <w:rFonts w:eastAsia="Times New Roman" w:cs="Times New Roman"/>
          <w:b/>
        </w:rPr>
        <w:t>except</w:t>
      </w:r>
      <w:r>
        <w:rPr>
          <w:rFonts w:eastAsia="Times New Roman" w:cs="Times New Roman"/>
          <w:b/>
        </w:rPr>
        <w:t xml:space="preserve"> </w:t>
      </w:r>
      <w:r w:rsidR="00E51455" w:rsidRPr="00E51455">
        <w:rPr>
          <w:rFonts w:eastAsia="Times New Roman" w:cs="Times New Roman"/>
          <w:b/>
        </w:rPr>
        <w:t>the 4</w:t>
      </w:r>
      <w:r w:rsidR="00E51455" w:rsidRPr="00E51455">
        <w:rPr>
          <w:rFonts w:eastAsia="Times New Roman" w:cs="Times New Roman"/>
          <w:b/>
          <w:vertAlign w:val="superscript"/>
        </w:rPr>
        <w:t>th</w:t>
      </w:r>
      <w:r w:rsidR="00E51455" w:rsidRPr="00E51455">
        <w:rPr>
          <w:rFonts w:eastAsia="Times New Roman" w:cs="Times New Roman"/>
          <w:b/>
        </w:rPr>
        <w:t xml:space="preserve"> grade</w:t>
      </w:r>
      <w:r w:rsidR="005F7F8A">
        <w:rPr>
          <w:rFonts w:eastAsia="Times New Roman" w:cs="Times New Roman"/>
          <w:b/>
        </w:rPr>
        <w:t>.</w:t>
      </w:r>
    </w:p>
    <w:p w:rsidR="00E51455" w:rsidRPr="00E51455" w:rsidRDefault="00E51455" w:rsidP="00E51455">
      <w:pPr>
        <w:spacing w:after="0" w:line="240" w:lineRule="auto"/>
        <w:rPr>
          <w:rFonts w:eastAsia="Times New Roman" w:cs="Times New Roman"/>
          <w:b/>
        </w:rPr>
      </w:pPr>
    </w:p>
    <w:p w:rsidR="00E51455" w:rsidRPr="00E51455" w:rsidRDefault="00E51455" w:rsidP="00E51455">
      <w:pPr>
        <w:numPr>
          <w:ilvl w:val="0"/>
          <w:numId w:val="51"/>
        </w:numPr>
        <w:spacing w:after="0" w:line="240" w:lineRule="auto"/>
        <w:contextualSpacing/>
        <w:rPr>
          <w:rFonts w:eastAsia="Times New Roman" w:cs="Times New Roman"/>
        </w:rPr>
      </w:pPr>
      <w:r w:rsidRPr="00E51455">
        <w:rPr>
          <w:rFonts w:eastAsia="Times New Roman" w:cs="Times New Roman"/>
        </w:rPr>
        <w:t>ELA proficiency rates were below the state rate by 22 percentage points in the 5</w:t>
      </w:r>
      <w:r w:rsidRPr="00E51455">
        <w:rPr>
          <w:rFonts w:eastAsia="Times New Roman" w:cs="Times New Roman"/>
          <w:vertAlign w:val="superscript"/>
        </w:rPr>
        <w:t>th</w:t>
      </w:r>
      <w:r w:rsidRPr="00E51455">
        <w:rPr>
          <w:rFonts w:eastAsia="Times New Roman" w:cs="Times New Roman"/>
        </w:rPr>
        <w:t xml:space="preserve"> grade, </w:t>
      </w:r>
      <w:r w:rsidR="005F7F8A">
        <w:rPr>
          <w:rFonts w:eastAsia="Times New Roman" w:cs="Times New Roman"/>
        </w:rPr>
        <w:t xml:space="preserve">by </w:t>
      </w:r>
      <w:r w:rsidRPr="00E51455">
        <w:rPr>
          <w:rFonts w:eastAsia="Times New Roman" w:cs="Times New Roman"/>
        </w:rPr>
        <w:t>9 percentage points in the 3</w:t>
      </w:r>
      <w:r w:rsidRPr="00E51455">
        <w:rPr>
          <w:rFonts w:eastAsia="Times New Roman" w:cs="Times New Roman"/>
          <w:vertAlign w:val="superscript"/>
        </w:rPr>
        <w:t>rd</w:t>
      </w:r>
      <w:r w:rsidRPr="00E51455">
        <w:rPr>
          <w:rFonts w:eastAsia="Times New Roman" w:cs="Times New Roman"/>
        </w:rPr>
        <w:t xml:space="preserve"> grade, </w:t>
      </w:r>
      <w:r w:rsidR="005F7F8A">
        <w:rPr>
          <w:rFonts w:eastAsia="Times New Roman" w:cs="Times New Roman"/>
        </w:rPr>
        <w:t xml:space="preserve">by </w:t>
      </w:r>
      <w:r w:rsidRPr="00E51455">
        <w:rPr>
          <w:rFonts w:eastAsia="Times New Roman" w:cs="Times New Roman"/>
        </w:rPr>
        <w:t>4 and 5 percentage points in the 7</w:t>
      </w:r>
      <w:r w:rsidRPr="00E51455">
        <w:rPr>
          <w:rFonts w:eastAsia="Times New Roman" w:cs="Times New Roman"/>
          <w:vertAlign w:val="superscript"/>
        </w:rPr>
        <w:t>th</w:t>
      </w:r>
      <w:r w:rsidRPr="00E51455">
        <w:rPr>
          <w:rFonts w:eastAsia="Times New Roman" w:cs="Times New Roman"/>
        </w:rPr>
        <w:t xml:space="preserve"> and 8</w:t>
      </w:r>
      <w:r w:rsidRPr="00E51455">
        <w:rPr>
          <w:rFonts w:eastAsia="Times New Roman" w:cs="Times New Roman"/>
          <w:vertAlign w:val="superscript"/>
        </w:rPr>
        <w:t>th</w:t>
      </w:r>
      <w:r w:rsidRPr="00E51455">
        <w:rPr>
          <w:rFonts w:eastAsia="Times New Roman" w:cs="Times New Roman"/>
        </w:rPr>
        <w:t xml:space="preserve"> grades, </w:t>
      </w:r>
      <w:r w:rsidR="005F7F8A">
        <w:rPr>
          <w:rFonts w:eastAsia="Times New Roman" w:cs="Times New Roman"/>
        </w:rPr>
        <w:t xml:space="preserve">respectively, </w:t>
      </w:r>
      <w:r w:rsidRPr="00E51455">
        <w:rPr>
          <w:rFonts w:eastAsia="Times New Roman" w:cs="Times New Roman"/>
        </w:rPr>
        <w:t>and by 3 and 1 percentage points in the 6</w:t>
      </w:r>
      <w:r w:rsidRPr="00E51455">
        <w:rPr>
          <w:rFonts w:eastAsia="Times New Roman" w:cs="Times New Roman"/>
          <w:vertAlign w:val="superscript"/>
        </w:rPr>
        <w:t>th</w:t>
      </w:r>
      <w:r w:rsidRPr="00E51455">
        <w:rPr>
          <w:rFonts w:eastAsia="Times New Roman" w:cs="Times New Roman"/>
        </w:rPr>
        <w:t xml:space="preserve"> and 10</w:t>
      </w:r>
      <w:r w:rsidRPr="00E51455">
        <w:rPr>
          <w:rFonts w:eastAsia="Times New Roman" w:cs="Times New Roman"/>
          <w:vertAlign w:val="superscript"/>
        </w:rPr>
        <w:t>th</w:t>
      </w:r>
      <w:r w:rsidRPr="00E51455">
        <w:rPr>
          <w:rFonts w:eastAsia="Times New Roman" w:cs="Times New Roman"/>
        </w:rPr>
        <w:t xml:space="preserve"> grades</w:t>
      </w:r>
      <w:r w:rsidR="005F7F8A">
        <w:rPr>
          <w:rFonts w:eastAsia="Times New Roman" w:cs="Times New Roman"/>
        </w:rPr>
        <w:t>, respectively</w:t>
      </w:r>
      <w:r w:rsidRPr="00E51455">
        <w:rPr>
          <w:rFonts w:eastAsia="Times New Roman" w:cs="Times New Roman"/>
        </w:rPr>
        <w:t>.</w:t>
      </w:r>
    </w:p>
    <w:p w:rsidR="00E51455" w:rsidRPr="00E51455" w:rsidRDefault="00E51455" w:rsidP="00E51455">
      <w:pPr>
        <w:numPr>
          <w:ilvl w:val="1"/>
          <w:numId w:val="51"/>
        </w:numPr>
        <w:spacing w:after="0" w:line="240" w:lineRule="auto"/>
        <w:contextualSpacing/>
        <w:rPr>
          <w:rFonts w:eastAsia="Times New Roman" w:cs="Times New Roman"/>
        </w:rPr>
      </w:pPr>
      <w:r w:rsidRPr="00E51455">
        <w:rPr>
          <w:rFonts w:eastAsia="Times New Roman" w:cs="Times New Roman"/>
        </w:rPr>
        <w:t>Between 2012 and 2015 ELA proficiency rates decreased by 8 percentage points in the 5</w:t>
      </w:r>
      <w:r w:rsidRPr="00E51455">
        <w:rPr>
          <w:rFonts w:eastAsia="Times New Roman" w:cs="Times New Roman"/>
          <w:vertAlign w:val="superscript"/>
        </w:rPr>
        <w:t>th</w:t>
      </w:r>
      <w:r w:rsidRPr="00E51455">
        <w:rPr>
          <w:rFonts w:eastAsia="Times New Roman" w:cs="Times New Roman"/>
        </w:rPr>
        <w:t xml:space="preserve"> grade, </w:t>
      </w:r>
      <w:r w:rsidR="005F7F8A">
        <w:rPr>
          <w:rFonts w:eastAsia="Times New Roman" w:cs="Times New Roman"/>
        </w:rPr>
        <w:t xml:space="preserve">by </w:t>
      </w:r>
      <w:r w:rsidRPr="00E51455">
        <w:rPr>
          <w:rFonts w:eastAsia="Times New Roman" w:cs="Times New Roman"/>
        </w:rPr>
        <w:t>3 percentage points in the 10</w:t>
      </w:r>
      <w:r w:rsidRPr="00E51455">
        <w:rPr>
          <w:rFonts w:eastAsia="Times New Roman" w:cs="Times New Roman"/>
          <w:vertAlign w:val="superscript"/>
        </w:rPr>
        <w:t>th</w:t>
      </w:r>
      <w:r w:rsidRPr="00E51455">
        <w:rPr>
          <w:rFonts w:eastAsia="Times New Roman" w:cs="Times New Roman"/>
        </w:rPr>
        <w:t xml:space="preserve"> grade, and </w:t>
      </w:r>
      <w:r w:rsidR="005F7F8A">
        <w:rPr>
          <w:rFonts w:eastAsia="Times New Roman" w:cs="Times New Roman"/>
        </w:rPr>
        <w:t>by one</w:t>
      </w:r>
      <w:r w:rsidR="005F7F8A" w:rsidRPr="00E51455">
        <w:rPr>
          <w:rFonts w:eastAsia="Times New Roman" w:cs="Times New Roman"/>
        </w:rPr>
        <w:t xml:space="preserve"> </w:t>
      </w:r>
      <w:r w:rsidRPr="00E51455">
        <w:rPr>
          <w:rFonts w:eastAsia="Times New Roman" w:cs="Times New Roman"/>
        </w:rPr>
        <w:t>percentage point in the 3</w:t>
      </w:r>
      <w:r w:rsidRPr="00E51455">
        <w:rPr>
          <w:rFonts w:eastAsia="Times New Roman" w:cs="Times New Roman"/>
          <w:vertAlign w:val="superscript"/>
        </w:rPr>
        <w:t>rd</w:t>
      </w:r>
      <w:r w:rsidRPr="00E51455">
        <w:rPr>
          <w:rFonts w:eastAsia="Times New Roman" w:cs="Times New Roman"/>
        </w:rPr>
        <w:t xml:space="preserve"> and 7</w:t>
      </w:r>
      <w:r w:rsidRPr="00E51455">
        <w:rPr>
          <w:rFonts w:eastAsia="Times New Roman" w:cs="Times New Roman"/>
          <w:vertAlign w:val="superscript"/>
        </w:rPr>
        <w:t>th</w:t>
      </w:r>
      <w:r w:rsidRPr="00E51455">
        <w:rPr>
          <w:rFonts w:eastAsia="Times New Roman" w:cs="Times New Roman"/>
        </w:rPr>
        <w:t xml:space="preserve"> grades, and did not improve in the 6</w:t>
      </w:r>
      <w:r w:rsidRPr="00E51455">
        <w:rPr>
          <w:rFonts w:eastAsia="Times New Roman" w:cs="Times New Roman"/>
          <w:vertAlign w:val="superscript"/>
        </w:rPr>
        <w:t>th</w:t>
      </w:r>
      <w:r w:rsidRPr="00E51455">
        <w:rPr>
          <w:rFonts w:eastAsia="Times New Roman" w:cs="Times New Roman"/>
        </w:rPr>
        <w:t xml:space="preserve"> and 8</w:t>
      </w:r>
      <w:r w:rsidRPr="00E51455">
        <w:rPr>
          <w:rFonts w:eastAsia="Times New Roman" w:cs="Times New Roman"/>
          <w:vertAlign w:val="superscript"/>
        </w:rPr>
        <w:t>th</w:t>
      </w:r>
      <w:r w:rsidRPr="00E51455">
        <w:rPr>
          <w:rFonts w:eastAsia="Times New Roman" w:cs="Times New Roman"/>
        </w:rPr>
        <w:t xml:space="preserve"> grades.</w:t>
      </w:r>
    </w:p>
    <w:p w:rsidR="00E51455" w:rsidRPr="00E51455" w:rsidRDefault="00E51455" w:rsidP="00E51455">
      <w:pPr>
        <w:spacing w:after="0" w:line="240" w:lineRule="auto"/>
        <w:ind w:left="720"/>
        <w:contextualSpacing/>
        <w:rPr>
          <w:rFonts w:eastAsia="Times New Roman" w:cs="Times New Roman"/>
        </w:rPr>
      </w:pPr>
    </w:p>
    <w:p w:rsidR="00E51455" w:rsidRDefault="00E51455" w:rsidP="00E51455">
      <w:pPr>
        <w:numPr>
          <w:ilvl w:val="0"/>
          <w:numId w:val="50"/>
        </w:numPr>
        <w:spacing w:after="0" w:line="240" w:lineRule="auto"/>
        <w:contextualSpacing/>
        <w:rPr>
          <w:rFonts w:eastAsia="Times New Roman" w:cs="Times New Roman"/>
        </w:rPr>
      </w:pPr>
      <w:r w:rsidRPr="00E51455">
        <w:rPr>
          <w:rFonts w:eastAsia="Times New Roman" w:cs="Times New Roman"/>
        </w:rPr>
        <w:t xml:space="preserve">Between 2012 and 2015 ELA proficiency </w:t>
      </w:r>
      <w:r w:rsidR="005F7F8A" w:rsidRPr="00E51455">
        <w:rPr>
          <w:rFonts w:eastAsia="Times New Roman" w:cs="Times New Roman"/>
        </w:rPr>
        <w:t>in the 4</w:t>
      </w:r>
      <w:r w:rsidR="005F7F8A" w:rsidRPr="00E51455">
        <w:rPr>
          <w:rFonts w:eastAsia="Times New Roman" w:cs="Times New Roman"/>
          <w:vertAlign w:val="superscript"/>
        </w:rPr>
        <w:t>th</w:t>
      </w:r>
      <w:r w:rsidR="005F7F8A" w:rsidRPr="00E51455">
        <w:rPr>
          <w:rFonts w:eastAsia="Times New Roman" w:cs="Times New Roman"/>
        </w:rPr>
        <w:t xml:space="preserve"> grade </w:t>
      </w:r>
      <w:r w:rsidRPr="00E51455">
        <w:rPr>
          <w:rFonts w:eastAsia="Times New Roman" w:cs="Times New Roman"/>
        </w:rPr>
        <w:t xml:space="preserve">increased </w:t>
      </w:r>
      <w:r w:rsidR="005F7F8A">
        <w:rPr>
          <w:rFonts w:eastAsia="Times New Roman" w:cs="Times New Roman"/>
        </w:rPr>
        <w:t xml:space="preserve">by </w:t>
      </w:r>
      <w:r w:rsidRPr="00E51455">
        <w:rPr>
          <w:rFonts w:eastAsia="Times New Roman" w:cs="Times New Roman"/>
        </w:rPr>
        <w:t>8 percentage points</w:t>
      </w:r>
      <w:r w:rsidR="005F7F8A">
        <w:rPr>
          <w:rFonts w:eastAsia="Times New Roman" w:cs="Times New Roman"/>
        </w:rPr>
        <w:t>,</w:t>
      </w:r>
      <w:r w:rsidRPr="00E51455">
        <w:rPr>
          <w:rFonts w:eastAsia="Times New Roman" w:cs="Times New Roman"/>
        </w:rPr>
        <w:t xml:space="preserve"> from 48 percent in 2012 to 56 percent in 2015, and was 3 percentage points above the </w:t>
      </w:r>
      <w:r w:rsidR="005F7F8A">
        <w:rPr>
          <w:rFonts w:eastAsia="Times New Roman" w:cs="Times New Roman"/>
        </w:rPr>
        <w:t xml:space="preserve">2015 </w:t>
      </w:r>
      <w:r w:rsidRPr="00E51455">
        <w:rPr>
          <w:rFonts w:eastAsia="Times New Roman" w:cs="Times New Roman"/>
        </w:rPr>
        <w:t>state rate of 53 percent.</w:t>
      </w:r>
    </w:p>
    <w:p w:rsidR="00CB62D6" w:rsidRDefault="00CB62D6" w:rsidP="00CB62D6">
      <w:pPr>
        <w:spacing w:after="0" w:line="240" w:lineRule="auto"/>
        <w:contextualSpacing/>
        <w:rPr>
          <w:rFonts w:eastAsia="Times New Roman" w:cs="Times New Roman"/>
        </w:rPr>
      </w:pPr>
    </w:p>
    <w:p w:rsidR="00CB62D6" w:rsidRPr="00E51455" w:rsidRDefault="00CB62D6" w:rsidP="00CB62D6">
      <w:pPr>
        <w:spacing w:after="0" w:line="240" w:lineRule="auto"/>
        <w:contextualSpacing/>
        <w:rPr>
          <w:rFonts w:eastAsia="Times New Roman" w:cs="Times New Roman"/>
        </w:rPr>
      </w:pPr>
    </w:p>
    <w:tbl>
      <w:tblPr>
        <w:tblStyle w:val="TableGrid17"/>
        <w:tblW w:w="0" w:type="auto"/>
        <w:tblLook w:val="04A0"/>
      </w:tblPr>
      <w:tblGrid>
        <w:gridCol w:w="957"/>
        <w:gridCol w:w="1077"/>
        <w:gridCol w:w="1077"/>
        <w:gridCol w:w="1078"/>
        <w:gridCol w:w="1077"/>
        <w:gridCol w:w="1077"/>
        <w:gridCol w:w="1078"/>
        <w:gridCol w:w="1077"/>
        <w:gridCol w:w="1078"/>
      </w:tblGrid>
      <w:tr w:rsidR="00E51455" w:rsidRPr="00E51455" w:rsidTr="00D503DB">
        <w:tc>
          <w:tcPr>
            <w:tcW w:w="9576" w:type="dxa"/>
            <w:gridSpan w:val="9"/>
            <w:tcBorders>
              <w:top w:val="nil"/>
              <w:left w:val="nil"/>
              <w:right w:val="nil"/>
            </w:tcBorders>
            <w:vAlign w:val="center"/>
          </w:tcPr>
          <w:p w:rsidR="00E51455" w:rsidRPr="00E51455" w:rsidRDefault="00E51455" w:rsidP="00E51455">
            <w:pPr>
              <w:spacing w:after="0" w:line="240" w:lineRule="auto"/>
              <w:jc w:val="center"/>
              <w:rPr>
                <w:b/>
                <w:sz w:val="20"/>
                <w:szCs w:val="20"/>
              </w:rPr>
            </w:pPr>
            <w:r w:rsidRPr="00E51455">
              <w:rPr>
                <w:b/>
                <w:sz w:val="20"/>
                <w:szCs w:val="20"/>
              </w:rPr>
              <w:lastRenderedPageBreak/>
              <w:t>Table 12: Ludlow Public Schools</w:t>
            </w:r>
          </w:p>
          <w:p w:rsidR="00E51455" w:rsidRPr="00E51455" w:rsidRDefault="00E51455" w:rsidP="00E51455">
            <w:pPr>
              <w:spacing w:after="0" w:line="240" w:lineRule="auto"/>
              <w:jc w:val="center"/>
              <w:rPr>
                <w:b/>
                <w:sz w:val="20"/>
                <w:szCs w:val="20"/>
              </w:rPr>
            </w:pPr>
            <w:r w:rsidRPr="00E51455">
              <w:rPr>
                <w:b/>
                <w:sz w:val="20"/>
                <w:szCs w:val="20"/>
              </w:rPr>
              <w:t>ELA Percent Proficient or Advanced by Grade 2012–2015</w:t>
            </w:r>
          </w:p>
        </w:tc>
      </w:tr>
      <w:tr w:rsidR="00E51455" w:rsidRPr="00E51455" w:rsidTr="00D503DB">
        <w:tc>
          <w:tcPr>
            <w:tcW w:w="95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Grade</w:t>
            </w:r>
          </w:p>
        </w:tc>
        <w:tc>
          <w:tcPr>
            <w:tcW w:w="107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Number</w:t>
            </w:r>
          </w:p>
        </w:tc>
        <w:tc>
          <w:tcPr>
            <w:tcW w:w="107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2012</w:t>
            </w:r>
          </w:p>
        </w:tc>
        <w:tc>
          <w:tcPr>
            <w:tcW w:w="1078"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2013</w:t>
            </w:r>
          </w:p>
        </w:tc>
        <w:tc>
          <w:tcPr>
            <w:tcW w:w="107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2014</w:t>
            </w:r>
          </w:p>
        </w:tc>
        <w:tc>
          <w:tcPr>
            <w:tcW w:w="107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2015</w:t>
            </w:r>
          </w:p>
        </w:tc>
        <w:tc>
          <w:tcPr>
            <w:tcW w:w="1078"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State</w:t>
            </w:r>
          </w:p>
        </w:tc>
        <w:tc>
          <w:tcPr>
            <w:tcW w:w="1077"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4-Year Trend</w:t>
            </w:r>
          </w:p>
        </w:tc>
        <w:tc>
          <w:tcPr>
            <w:tcW w:w="1078" w:type="dxa"/>
            <w:shd w:val="clear" w:color="auto" w:fill="D9D9D9" w:themeFill="background1" w:themeFillShade="D9"/>
            <w:vAlign w:val="center"/>
          </w:tcPr>
          <w:p w:rsidR="00E51455" w:rsidRPr="00E51455" w:rsidRDefault="00E51455" w:rsidP="00E51455">
            <w:pPr>
              <w:spacing w:after="0" w:line="240" w:lineRule="auto"/>
              <w:jc w:val="center"/>
              <w:rPr>
                <w:b/>
                <w:sz w:val="20"/>
                <w:szCs w:val="20"/>
              </w:rPr>
            </w:pPr>
            <w:r w:rsidRPr="00E51455">
              <w:rPr>
                <w:b/>
                <w:sz w:val="20"/>
                <w:szCs w:val="20"/>
              </w:rPr>
              <w:t>2-Year Trend</w:t>
            </w:r>
          </w:p>
        </w:tc>
      </w:tr>
      <w:tr w:rsidR="00E51455" w:rsidRPr="00E51455" w:rsidTr="00D503DB">
        <w:tc>
          <w:tcPr>
            <w:tcW w:w="957" w:type="dxa"/>
            <w:vAlign w:val="center"/>
          </w:tcPr>
          <w:p w:rsidR="00E51455" w:rsidRPr="00E51455" w:rsidRDefault="00E51455" w:rsidP="00E51455">
            <w:pPr>
              <w:spacing w:after="0" w:line="240" w:lineRule="auto"/>
              <w:jc w:val="center"/>
              <w:rPr>
                <w:sz w:val="20"/>
                <w:szCs w:val="20"/>
              </w:rPr>
            </w:pPr>
            <w:r w:rsidRPr="00E51455">
              <w:rPr>
                <w:sz w:val="20"/>
                <w:szCs w:val="20"/>
              </w:rPr>
              <w:t>3</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165</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52.0%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52.0%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55.0%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51.0%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60.0%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-4.0%</w:t>
            </w:r>
          </w:p>
        </w:tc>
      </w:tr>
      <w:tr w:rsidR="00E51455" w:rsidRPr="00E51455" w:rsidTr="00D503DB">
        <w:tc>
          <w:tcPr>
            <w:tcW w:w="957" w:type="dxa"/>
            <w:shd w:val="clear" w:color="auto" w:fill="D9D9D9" w:themeFill="background1" w:themeFillShade="D9"/>
            <w:vAlign w:val="center"/>
          </w:tcPr>
          <w:p w:rsidR="00E51455" w:rsidRPr="00E51455" w:rsidRDefault="00E51455" w:rsidP="00E51455">
            <w:pPr>
              <w:spacing w:after="0" w:line="240" w:lineRule="auto"/>
              <w:jc w:val="center"/>
              <w:rPr>
                <w:sz w:val="20"/>
                <w:szCs w:val="20"/>
              </w:rPr>
            </w:pPr>
            <w:r w:rsidRPr="00E51455">
              <w:rPr>
                <w:sz w:val="20"/>
                <w:szCs w:val="20"/>
              </w:rPr>
              <w:t>4</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203</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48.0%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52.0%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44.0%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56.0%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53.0%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8.0%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12.0%</w:t>
            </w:r>
          </w:p>
        </w:tc>
      </w:tr>
      <w:tr w:rsidR="00E51455" w:rsidRPr="00E51455" w:rsidTr="00D503DB">
        <w:tc>
          <w:tcPr>
            <w:tcW w:w="957" w:type="dxa"/>
            <w:vAlign w:val="center"/>
          </w:tcPr>
          <w:p w:rsidR="00E51455" w:rsidRPr="00E51455" w:rsidRDefault="00E51455" w:rsidP="00E51455">
            <w:pPr>
              <w:spacing w:after="0" w:line="240" w:lineRule="auto"/>
              <w:jc w:val="center"/>
              <w:rPr>
                <w:sz w:val="20"/>
                <w:szCs w:val="20"/>
              </w:rPr>
            </w:pPr>
            <w:r w:rsidRPr="00E51455">
              <w:rPr>
                <w:sz w:val="20"/>
                <w:szCs w:val="20"/>
              </w:rPr>
              <w:t>5</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216</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57.0%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55.0%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52.0%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49.0%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71.0%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-8.0%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-3.0%</w:t>
            </w:r>
          </w:p>
        </w:tc>
      </w:tr>
      <w:tr w:rsidR="00E51455" w:rsidRPr="00E51455" w:rsidTr="00D503DB">
        <w:tc>
          <w:tcPr>
            <w:tcW w:w="957" w:type="dxa"/>
            <w:shd w:val="clear" w:color="auto" w:fill="D9D9D9" w:themeFill="background1" w:themeFillShade="D9"/>
            <w:vAlign w:val="center"/>
          </w:tcPr>
          <w:p w:rsidR="00E51455" w:rsidRPr="00E51455" w:rsidRDefault="00E51455" w:rsidP="00E51455">
            <w:pPr>
              <w:spacing w:after="0" w:line="240" w:lineRule="auto"/>
              <w:jc w:val="center"/>
              <w:rPr>
                <w:sz w:val="20"/>
                <w:szCs w:val="20"/>
              </w:rPr>
            </w:pPr>
            <w:r w:rsidRPr="00E51455">
              <w:rPr>
                <w:sz w:val="20"/>
                <w:szCs w:val="20"/>
              </w:rPr>
              <w:t>6</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233</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68.0%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63.0%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65.0%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68.0%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71.0%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0.0%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3.0%</w:t>
            </w:r>
          </w:p>
        </w:tc>
      </w:tr>
      <w:tr w:rsidR="00E51455" w:rsidRPr="00E51455" w:rsidTr="00D503DB">
        <w:tc>
          <w:tcPr>
            <w:tcW w:w="957" w:type="dxa"/>
            <w:vAlign w:val="center"/>
          </w:tcPr>
          <w:p w:rsidR="00E51455" w:rsidRPr="00E51455" w:rsidRDefault="00E51455" w:rsidP="00E51455">
            <w:pPr>
              <w:spacing w:after="0" w:line="240" w:lineRule="auto"/>
              <w:jc w:val="center"/>
              <w:rPr>
                <w:sz w:val="20"/>
                <w:szCs w:val="20"/>
              </w:rPr>
            </w:pPr>
            <w:r w:rsidRPr="00E51455">
              <w:rPr>
                <w:sz w:val="20"/>
                <w:szCs w:val="20"/>
              </w:rPr>
              <w:t>7</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196</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67.0%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69.0%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73.0%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66.0%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70.0%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-7.0%</w:t>
            </w:r>
          </w:p>
        </w:tc>
      </w:tr>
      <w:tr w:rsidR="00E51455" w:rsidRPr="00E51455" w:rsidTr="00D503DB">
        <w:tc>
          <w:tcPr>
            <w:tcW w:w="957" w:type="dxa"/>
            <w:shd w:val="clear" w:color="auto" w:fill="D9D9D9" w:themeFill="background1" w:themeFillShade="D9"/>
            <w:vAlign w:val="center"/>
          </w:tcPr>
          <w:p w:rsidR="00E51455" w:rsidRPr="00E51455" w:rsidRDefault="00E51455" w:rsidP="00E51455">
            <w:pPr>
              <w:spacing w:after="0" w:line="240" w:lineRule="auto"/>
              <w:jc w:val="center"/>
              <w:rPr>
                <w:sz w:val="20"/>
                <w:szCs w:val="20"/>
              </w:rPr>
            </w:pPr>
            <w:r w:rsidRPr="00E51455">
              <w:rPr>
                <w:sz w:val="20"/>
                <w:szCs w:val="20"/>
              </w:rPr>
              <w:t>8</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218</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75.0%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78.0%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76.0%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75.0%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80.0%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0.0%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-1.0%</w:t>
            </w:r>
          </w:p>
        </w:tc>
      </w:tr>
      <w:tr w:rsidR="00E51455" w:rsidRPr="00E51455" w:rsidTr="00D503DB">
        <w:tc>
          <w:tcPr>
            <w:tcW w:w="957" w:type="dxa"/>
            <w:vAlign w:val="center"/>
          </w:tcPr>
          <w:p w:rsidR="00E51455" w:rsidRPr="00E51455" w:rsidRDefault="00E51455" w:rsidP="00E51455">
            <w:pPr>
              <w:spacing w:after="0" w:line="240" w:lineRule="auto"/>
              <w:jc w:val="center"/>
              <w:rPr>
                <w:sz w:val="20"/>
                <w:szCs w:val="20"/>
              </w:rPr>
            </w:pPr>
            <w:r w:rsidRPr="00E51455">
              <w:rPr>
                <w:sz w:val="20"/>
                <w:szCs w:val="20"/>
              </w:rPr>
              <w:t>10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229</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93.0%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94.0%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94.0%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90.0%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91.0%</w:t>
            </w:r>
          </w:p>
        </w:tc>
        <w:tc>
          <w:tcPr>
            <w:tcW w:w="1077"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-3.0%</w:t>
            </w:r>
          </w:p>
        </w:tc>
        <w:tc>
          <w:tcPr>
            <w:tcW w:w="1078" w:type="dxa"/>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-4.0%</w:t>
            </w:r>
          </w:p>
        </w:tc>
      </w:tr>
      <w:tr w:rsidR="00E51455" w:rsidRPr="00E51455" w:rsidTr="00D503DB">
        <w:tc>
          <w:tcPr>
            <w:tcW w:w="957" w:type="dxa"/>
            <w:shd w:val="clear" w:color="auto" w:fill="D9D9D9" w:themeFill="background1" w:themeFillShade="D9"/>
            <w:vAlign w:val="center"/>
          </w:tcPr>
          <w:p w:rsidR="00E51455" w:rsidRPr="00E51455" w:rsidRDefault="00E51455" w:rsidP="00E51455">
            <w:pPr>
              <w:spacing w:after="0" w:line="240" w:lineRule="auto"/>
              <w:jc w:val="center"/>
              <w:rPr>
                <w:sz w:val="20"/>
                <w:szCs w:val="20"/>
              </w:rPr>
            </w:pPr>
            <w:r w:rsidRPr="00E51455">
              <w:rPr>
                <w:sz w:val="20"/>
                <w:szCs w:val="20"/>
              </w:rPr>
              <w:t>All</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1460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66.0%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66.0%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66.0%</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66.0%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w:t>
            </w:r>
          </w:p>
        </w:tc>
        <w:tc>
          <w:tcPr>
            <w:tcW w:w="1077"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0.0%</w:t>
            </w:r>
          </w:p>
        </w:tc>
        <w:tc>
          <w:tcPr>
            <w:tcW w:w="1078" w:type="dxa"/>
            <w:shd w:val="clear" w:color="auto" w:fill="D9D9D9" w:themeFill="background1" w:themeFillShade="D9"/>
            <w:vAlign w:val="bottom"/>
          </w:tcPr>
          <w:p w:rsidR="00E51455" w:rsidRPr="00E51455" w:rsidRDefault="00E51455" w:rsidP="00E51455">
            <w:pPr>
              <w:spacing w:after="0" w:line="240" w:lineRule="auto"/>
              <w:jc w:val="center"/>
              <w:rPr>
                <w:rFonts w:ascii="Calibri" w:hAnsi="Calibri"/>
                <w:color w:val="000000"/>
                <w:sz w:val="20"/>
                <w:szCs w:val="20"/>
              </w:rPr>
            </w:pPr>
            <w:r w:rsidRPr="00E51455">
              <w:rPr>
                <w:rFonts w:ascii="Calibri" w:hAnsi="Calibri"/>
                <w:color w:val="000000"/>
                <w:sz w:val="20"/>
                <w:szCs w:val="20"/>
              </w:rPr>
              <w:t>0.0%</w:t>
            </w:r>
          </w:p>
        </w:tc>
      </w:tr>
    </w:tbl>
    <w:p w:rsidR="00E51455" w:rsidRPr="00E51455" w:rsidRDefault="00E51455" w:rsidP="00E51455">
      <w:pPr>
        <w:spacing w:after="0" w:line="240" w:lineRule="auto"/>
        <w:rPr>
          <w:sz w:val="20"/>
          <w:szCs w:val="20"/>
        </w:rPr>
      </w:pPr>
    </w:p>
    <w:p w:rsidR="00E51455" w:rsidRPr="00E51455" w:rsidRDefault="00E51455" w:rsidP="00E51455">
      <w:pPr>
        <w:spacing w:after="0" w:line="240" w:lineRule="auto"/>
        <w:rPr>
          <w:sz w:val="20"/>
          <w:szCs w:val="20"/>
        </w:rPr>
      </w:pPr>
    </w:p>
    <w:p w:rsidR="00F452D7" w:rsidRPr="00F452D7" w:rsidRDefault="00F452D7" w:rsidP="00F452D7">
      <w:pPr>
        <w:spacing w:after="0" w:line="240" w:lineRule="auto"/>
        <w:rPr>
          <w:b/>
        </w:rPr>
      </w:pPr>
      <w:r w:rsidRPr="00F452D7">
        <w:rPr>
          <w:b/>
        </w:rPr>
        <w:t>ELA proficiency rates were below the state rate for each tested grade at Chapin Street Elementary and Paul R. Baird Middle, and in the 5</w:t>
      </w:r>
      <w:r w:rsidRPr="00F452D7">
        <w:rPr>
          <w:b/>
          <w:vertAlign w:val="superscript"/>
        </w:rPr>
        <w:t>th</w:t>
      </w:r>
      <w:r w:rsidRPr="00F452D7">
        <w:rPr>
          <w:b/>
        </w:rPr>
        <w:t xml:space="preserve"> grade at Veterans Park Elementary.  </w:t>
      </w:r>
    </w:p>
    <w:p w:rsidR="00F452D7" w:rsidRPr="00F452D7" w:rsidRDefault="00F452D7" w:rsidP="00F452D7">
      <w:pPr>
        <w:spacing w:after="0" w:line="240" w:lineRule="auto"/>
      </w:pPr>
    </w:p>
    <w:tbl>
      <w:tblPr>
        <w:tblStyle w:val="TableGrid18"/>
        <w:tblW w:w="0" w:type="auto"/>
        <w:tblInd w:w="18" w:type="dxa"/>
        <w:tblLayout w:type="fixed"/>
        <w:tblLook w:val="04A0"/>
      </w:tblPr>
      <w:tblGrid>
        <w:gridCol w:w="3330"/>
        <w:gridCol w:w="778"/>
        <w:gridCol w:w="779"/>
        <w:gridCol w:w="778"/>
        <w:gridCol w:w="779"/>
        <w:gridCol w:w="778"/>
        <w:gridCol w:w="779"/>
        <w:gridCol w:w="778"/>
        <w:gridCol w:w="779"/>
      </w:tblGrid>
      <w:tr w:rsidR="00F452D7" w:rsidRPr="00F452D7" w:rsidTr="00D503DB">
        <w:tc>
          <w:tcPr>
            <w:tcW w:w="9558" w:type="dxa"/>
            <w:gridSpan w:val="9"/>
            <w:tcBorders>
              <w:top w:val="nil"/>
              <w:left w:val="nil"/>
              <w:right w:val="nil"/>
            </w:tcBorders>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Table 13: Ludlow Public Schools</w:t>
            </w:r>
          </w:p>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ELA Proficient or Advanced by School and Grade 2014-2015</w:t>
            </w:r>
          </w:p>
        </w:tc>
      </w:tr>
      <w:tr w:rsidR="00F452D7" w:rsidRPr="00F452D7" w:rsidTr="00D503DB">
        <w:tc>
          <w:tcPr>
            <w:tcW w:w="3330" w:type="dxa"/>
            <w:shd w:val="clear" w:color="auto" w:fill="D9D9D9" w:themeFill="background1" w:themeFillShade="D9"/>
          </w:tcPr>
          <w:p w:rsidR="00F452D7" w:rsidRPr="00F452D7" w:rsidRDefault="00F452D7" w:rsidP="00F452D7">
            <w:pPr>
              <w:spacing w:after="0" w:line="240" w:lineRule="auto"/>
              <w:rPr>
                <w:rFonts w:eastAsia="Times New Roman" w:cs="Times New Roman"/>
                <w:b/>
                <w:sz w:val="20"/>
                <w:szCs w:val="20"/>
              </w:rPr>
            </w:pPr>
            <w:r w:rsidRPr="00F452D7">
              <w:rPr>
                <w:rFonts w:eastAsia="Times New Roman" w:cs="Times New Roman"/>
                <w:b/>
                <w:sz w:val="20"/>
                <w:szCs w:val="20"/>
              </w:rPr>
              <w:t>School</w:t>
            </w:r>
          </w:p>
        </w:tc>
        <w:tc>
          <w:tcPr>
            <w:tcW w:w="778"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3</w:t>
            </w:r>
          </w:p>
        </w:tc>
        <w:tc>
          <w:tcPr>
            <w:tcW w:w="779"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4</w:t>
            </w:r>
          </w:p>
        </w:tc>
        <w:tc>
          <w:tcPr>
            <w:tcW w:w="778"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5</w:t>
            </w:r>
          </w:p>
        </w:tc>
        <w:tc>
          <w:tcPr>
            <w:tcW w:w="779"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6</w:t>
            </w:r>
          </w:p>
        </w:tc>
        <w:tc>
          <w:tcPr>
            <w:tcW w:w="778"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7</w:t>
            </w:r>
          </w:p>
        </w:tc>
        <w:tc>
          <w:tcPr>
            <w:tcW w:w="779"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8</w:t>
            </w:r>
          </w:p>
        </w:tc>
        <w:tc>
          <w:tcPr>
            <w:tcW w:w="778"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10</w:t>
            </w:r>
          </w:p>
        </w:tc>
        <w:tc>
          <w:tcPr>
            <w:tcW w:w="779" w:type="dxa"/>
            <w:shd w:val="clear" w:color="auto" w:fill="D9D9D9" w:themeFill="background1" w:themeFillShade="D9"/>
          </w:tcPr>
          <w:p w:rsidR="00F452D7" w:rsidRPr="00F452D7" w:rsidRDefault="00F452D7" w:rsidP="00F452D7">
            <w:pPr>
              <w:spacing w:after="0" w:line="240" w:lineRule="auto"/>
              <w:jc w:val="center"/>
              <w:rPr>
                <w:rFonts w:eastAsia="Times New Roman" w:cs="Times New Roman"/>
                <w:b/>
                <w:sz w:val="20"/>
                <w:szCs w:val="20"/>
              </w:rPr>
            </w:pPr>
            <w:r w:rsidRPr="00F452D7">
              <w:rPr>
                <w:rFonts w:eastAsia="Times New Roman" w:cs="Times New Roman"/>
                <w:b/>
                <w:sz w:val="20"/>
                <w:szCs w:val="20"/>
              </w:rPr>
              <w:t>Total</w:t>
            </w:r>
          </w:p>
        </w:tc>
      </w:tr>
      <w:tr w:rsidR="00F452D7" w:rsidRPr="00F452D7" w:rsidTr="00D503DB">
        <w:tc>
          <w:tcPr>
            <w:tcW w:w="3330" w:type="dxa"/>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EES: East Street Elementary</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vAlign w:val="center"/>
          </w:tcPr>
          <w:p w:rsidR="00F452D7" w:rsidRPr="00F452D7" w:rsidRDefault="00F452D7" w:rsidP="00F452D7">
            <w:pPr>
              <w:spacing w:after="0" w:line="240" w:lineRule="auto"/>
              <w:jc w:val="center"/>
              <w:rPr>
                <w:sz w:val="20"/>
                <w:szCs w:val="20"/>
              </w:rPr>
            </w:pPr>
            <w:r w:rsidRPr="00F452D7">
              <w:rPr>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vAlign w:val="center"/>
          </w:tcPr>
          <w:p w:rsidR="00F452D7" w:rsidRPr="00F452D7" w:rsidRDefault="00F452D7" w:rsidP="00F452D7">
            <w:pPr>
              <w:spacing w:after="0" w:line="240" w:lineRule="auto"/>
              <w:jc w:val="center"/>
              <w:rPr>
                <w:sz w:val="20"/>
                <w:szCs w:val="20"/>
              </w:rPr>
            </w:pPr>
            <w:r w:rsidRPr="00F452D7">
              <w:rPr>
                <w:sz w:val="20"/>
                <w:szCs w:val="20"/>
              </w:rPr>
              <w:t>--</w:t>
            </w:r>
          </w:p>
        </w:tc>
      </w:tr>
      <w:tr w:rsidR="00F452D7" w:rsidRPr="00F452D7" w:rsidTr="00D503DB">
        <w:tc>
          <w:tcPr>
            <w:tcW w:w="3330" w:type="dxa"/>
            <w:shd w:val="clear" w:color="auto" w:fill="D9D9D9" w:themeFill="background1" w:themeFillShade="D9"/>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ES: Chapin Street Elementary</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51%</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sz w:val="20"/>
                <w:szCs w:val="20"/>
              </w:rPr>
            </w:pPr>
            <w:r w:rsidRPr="00F452D7">
              <w:rPr>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51%</w:t>
            </w:r>
          </w:p>
        </w:tc>
      </w:tr>
      <w:tr w:rsidR="00F452D7" w:rsidRPr="00F452D7" w:rsidTr="00D503DB">
        <w:tc>
          <w:tcPr>
            <w:tcW w:w="3330" w:type="dxa"/>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ES: Veterans Park Elementary</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55%</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48%</w:t>
            </w:r>
          </w:p>
        </w:tc>
        <w:tc>
          <w:tcPr>
            <w:tcW w:w="779" w:type="dxa"/>
            <w:vAlign w:val="center"/>
          </w:tcPr>
          <w:p w:rsidR="00F452D7" w:rsidRPr="00F452D7" w:rsidRDefault="00F452D7" w:rsidP="00F452D7">
            <w:pPr>
              <w:spacing w:after="0" w:line="240" w:lineRule="auto"/>
              <w:jc w:val="center"/>
              <w:rPr>
                <w:sz w:val="20"/>
                <w:szCs w:val="20"/>
              </w:rPr>
            </w:pPr>
            <w:r w:rsidRPr="00F452D7">
              <w:rPr>
                <w:sz w:val="20"/>
                <w:szCs w:val="20"/>
              </w:rPr>
              <w:t>--</w:t>
            </w:r>
          </w:p>
        </w:tc>
        <w:tc>
          <w:tcPr>
            <w:tcW w:w="778"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vAlign w:val="center"/>
          </w:tcPr>
          <w:p w:rsidR="00F452D7" w:rsidRPr="00F452D7" w:rsidRDefault="00F452D7" w:rsidP="00F452D7">
            <w:pPr>
              <w:spacing w:after="0" w:line="240" w:lineRule="auto"/>
              <w:jc w:val="center"/>
              <w:rPr>
                <w:sz w:val="20"/>
                <w:szCs w:val="20"/>
              </w:rPr>
            </w:pPr>
            <w:r w:rsidRPr="00F452D7">
              <w:rPr>
                <w:sz w:val="20"/>
                <w:szCs w:val="20"/>
              </w:rPr>
              <w:t>--</w:t>
            </w:r>
          </w:p>
        </w:tc>
        <w:tc>
          <w:tcPr>
            <w:tcW w:w="779" w:type="dxa"/>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52%</w:t>
            </w:r>
          </w:p>
        </w:tc>
      </w:tr>
      <w:tr w:rsidR="00F452D7" w:rsidRPr="00F452D7" w:rsidTr="00D503DB">
        <w:tc>
          <w:tcPr>
            <w:tcW w:w="3330" w:type="dxa"/>
            <w:shd w:val="clear" w:color="auto" w:fill="D9D9D9" w:themeFill="background1" w:themeFillShade="D9"/>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MS: Paul R</w:t>
            </w:r>
            <w:r w:rsidR="00C009C8">
              <w:rPr>
                <w:rFonts w:eastAsia="Times New Roman" w:cs="Times New Roman"/>
                <w:sz w:val="20"/>
                <w:szCs w:val="20"/>
              </w:rPr>
              <w:t>.</w:t>
            </w:r>
            <w:r w:rsidRPr="00F452D7">
              <w:rPr>
                <w:rFonts w:eastAsia="Times New Roman" w:cs="Times New Roman"/>
                <w:sz w:val="20"/>
                <w:szCs w:val="20"/>
              </w:rPr>
              <w:t xml:space="preserve"> Baird Middle</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sz w:val="20"/>
                <w:szCs w:val="20"/>
              </w:rPr>
            </w:pPr>
            <w:r w:rsidRPr="00F452D7">
              <w:rPr>
                <w:sz w:val="20"/>
                <w:szCs w:val="20"/>
              </w:rPr>
              <w:t>68%</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66%</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75%</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70%</w:t>
            </w:r>
          </w:p>
        </w:tc>
      </w:tr>
      <w:tr w:rsidR="00F452D7" w:rsidRPr="00F452D7" w:rsidTr="00D503DB">
        <w:tc>
          <w:tcPr>
            <w:tcW w:w="3330" w:type="dxa"/>
            <w:shd w:val="clear" w:color="auto" w:fill="auto"/>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HS: Ludlow Senior High</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91%</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91%</w:t>
            </w:r>
          </w:p>
        </w:tc>
      </w:tr>
      <w:tr w:rsidR="00F452D7" w:rsidRPr="00F452D7" w:rsidTr="00D503DB">
        <w:tc>
          <w:tcPr>
            <w:tcW w:w="3330" w:type="dxa"/>
            <w:shd w:val="clear" w:color="auto" w:fill="D9D9D9" w:themeFill="background1" w:themeFillShade="D9"/>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District</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51%</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56%</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49%</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68%</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66%</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75%</w:t>
            </w:r>
          </w:p>
        </w:tc>
        <w:tc>
          <w:tcPr>
            <w:tcW w:w="778"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90%</w:t>
            </w:r>
          </w:p>
        </w:tc>
        <w:tc>
          <w:tcPr>
            <w:tcW w:w="779" w:type="dxa"/>
            <w:shd w:val="clear" w:color="auto" w:fill="D9D9D9" w:themeFill="background1" w:themeFillShade="D9"/>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66%</w:t>
            </w:r>
          </w:p>
        </w:tc>
      </w:tr>
      <w:tr w:rsidR="00F452D7" w:rsidRPr="00F452D7" w:rsidTr="00D503DB">
        <w:tc>
          <w:tcPr>
            <w:tcW w:w="3330" w:type="dxa"/>
            <w:shd w:val="clear" w:color="auto" w:fill="auto"/>
          </w:tcPr>
          <w:p w:rsidR="00F452D7" w:rsidRPr="00F452D7" w:rsidRDefault="00F452D7" w:rsidP="00F452D7">
            <w:pPr>
              <w:spacing w:after="0" w:line="240" w:lineRule="auto"/>
              <w:rPr>
                <w:rFonts w:eastAsia="Times New Roman" w:cs="Times New Roman"/>
                <w:sz w:val="20"/>
                <w:szCs w:val="20"/>
              </w:rPr>
            </w:pPr>
            <w:r w:rsidRPr="00F452D7">
              <w:rPr>
                <w:rFonts w:eastAsia="Times New Roman" w:cs="Times New Roman"/>
                <w:sz w:val="20"/>
                <w:szCs w:val="20"/>
              </w:rPr>
              <w:t>State</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60%</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53%</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71%</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71%</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70%</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80%</w:t>
            </w:r>
          </w:p>
        </w:tc>
        <w:tc>
          <w:tcPr>
            <w:tcW w:w="778"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91%</w:t>
            </w:r>
          </w:p>
        </w:tc>
        <w:tc>
          <w:tcPr>
            <w:tcW w:w="779" w:type="dxa"/>
            <w:shd w:val="clear" w:color="auto" w:fill="auto"/>
            <w:vAlign w:val="center"/>
          </w:tcPr>
          <w:p w:rsidR="00F452D7" w:rsidRPr="00F452D7" w:rsidRDefault="00F452D7" w:rsidP="00F452D7">
            <w:pPr>
              <w:spacing w:after="0" w:line="240" w:lineRule="auto"/>
              <w:jc w:val="center"/>
              <w:rPr>
                <w:rFonts w:eastAsia="Times New Roman" w:cs="Times New Roman"/>
                <w:sz w:val="20"/>
                <w:szCs w:val="20"/>
              </w:rPr>
            </w:pPr>
            <w:r w:rsidRPr="00F452D7">
              <w:rPr>
                <w:rFonts w:eastAsia="Times New Roman" w:cs="Times New Roman"/>
                <w:sz w:val="20"/>
                <w:szCs w:val="20"/>
              </w:rPr>
              <w:t>--</w:t>
            </w:r>
          </w:p>
        </w:tc>
      </w:tr>
    </w:tbl>
    <w:p w:rsidR="00F452D7" w:rsidRPr="00F452D7" w:rsidRDefault="00F452D7" w:rsidP="00F452D7">
      <w:pPr>
        <w:spacing w:after="0" w:line="240" w:lineRule="auto"/>
      </w:pPr>
    </w:p>
    <w:p w:rsidR="00042708" w:rsidRPr="00042708" w:rsidRDefault="005F7F8A" w:rsidP="00042708">
      <w:pPr>
        <w:spacing w:after="0" w:line="240" w:lineRule="auto"/>
        <w:rPr>
          <w:b/>
        </w:rPr>
      </w:pPr>
      <w:r>
        <w:rPr>
          <w:b/>
        </w:rPr>
        <w:t>B</w:t>
      </w:r>
      <w:r w:rsidRPr="00042708">
        <w:rPr>
          <w:b/>
        </w:rPr>
        <w:t xml:space="preserve">etween 2012 and 2015 </w:t>
      </w:r>
      <w:r w:rsidR="00042708" w:rsidRPr="00042708">
        <w:rPr>
          <w:b/>
        </w:rPr>
        <w:t>ELA proficiency rates did not improve at Chapin Street Elementary, Veterans Park Elementary, Paul R. Baird Middle, and Ludlow Senior High.  ELA proficiency rate</w:t>
      </w:r>
      <w:r>
        <w:rPr>
          <w:b/>
        </w:rPr>
        <w:t>s</w:t>
      </w:r>
      <w:r w:rsidR="00042708" w:rsidRPr="00042708">
        <w:rPr>
          <w:b/>
        </w:rPr>
        <w:t xml:space="preserve"> </w:t>
      </w:r>
      <w:r>
        <w:rPr>
          <w:b/>
        </w:rPr>
        <w:t>for h</w:t>
      </w:r>
      <w:r w:rsidRPr="00042708">
        <w:rPr>
          <w:b/>
        </w:rPr>
        <w:t xml:space="preserve">igh needs students </w:t>
      </w:r>
      <w:r w:rsidR="00042708" w:rsidRPr="00042708">
        <w:rPr>
          <w:b/>
        </w:rPr>
        <w:t xml:space="preserve">declined  </w:t>
      </w:r>
      <w:r w:rsidR="005A3E3D" w:rsidRPr="00042708">
        <w:rPr>
          <w:b/>
        </w:rPr>
        <w:t xml:space="preserve">by 13 percentage points </w:t>
      </w:r>
      <w:r w:rsidR="00042708" w:rsidRPr="00042708">
        <w:rPr>
          <w:b/>
        </w:rPr>
        <w:t xml:space="preserve">at Chapin Street Elementary, by 10 percentage points at Veterans Park Elementary, by 8 percentage points at </w:t>
      </w:r>
      <w:r w:rsidR="00CA3CEE" w:rsidRPr="00042708">
        <w:rPr>
          <w:b/>
        </w:rPr>
        <w:t xml:space="preserve">Paul R. </w:t>
      </w:r>
      <w:r w:rsidR="00042708" w:rsidRPr="00042708">
        <w:rPr>
          <w:b/>
        </w:rPr>
        <w:t xml:space="preserve">Baird Middle, and </w:t>
      </w:r>
      <w:r>
        <w:rPr>
          <w:b/>
        </w:rPr>
        <w:t xml:space="preserve">by </w:t>
      </w:r>
      <w:r w:rsidR="00042708" w:rsidRPr="00042708">
        <w:rPr>
          <w:b/>
        </w:rPr>
        <w:t>10 percentage points at Ludlow Senior High.</w:t>
      </w: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042708" w:rsidRDefault="00042708" w:rsidP="00042708">
      <w:pPr>
        <w:spacing w:after="0" w:line="240" w:lineRule="auto"/>
      </w:pPr>
    </w:p>
    <w:p w:rsidR="002F2D86" w:rsidRDefault="002F2D86" w:rsidP="00042708">
      <w:pPr>
        <w:spacing w:after="0" w:line="240" w:lineRule="auto"/>
      </w:pPr>
    </w:p>
    <w:p w:rsidR="002F2D86" w:rsidRDefault="002F2D86" w:rsidP="00042708">
      <w:pPr>
        <w:spacing w:after="0" w:line="240" w:lineRule="auto"/>
      </w:pPr>
    </w:p>
    <w:p w:rsidR="002F2D86" w:rsidRDefault="002F2D86" w:rsidP="00042708">
      <w:pPr>
        <w:spacing w:after="0" w:line="240" w:lineRule="auto"/>
      </w:pPr>
    </w:p>
    <w:p w:rsidR="00CB62D6" w:rsidRDefault="00CB62D6" w:rsidP="00042708">
      <w:pPr>
        <w:spacing w:after="0" w:line="240" w:lineRule="auto"/>
      </w:pPr>
    </w:p>
    <w:tbl>
      <w:tblPr>
        <w:tblStyle w:val="TableGrid19"/>
        <w:tblW w:w="0" w:type="auto"/>
        <w:tblLook w:val="04A0"/>
      </w:tblPr>
      <w:tblGrid>
        <w:gridCol w:w="3438"/>
        <w:gridCol w:w="1080"/>
        <w:gridCol w:w="1080"/>
        <w:gridCol w:w="1080"/>
        <w:gridCol w:w="1080"/>
        <w:gridCol w:w="1818"/>
      </w:tblGrid>
      <w:tr w:rsidR="00042708" w:rsidRPr="00042708" w:rsidTr="00D503DB">
        <w:tc>
          <w:tcPr>
            <w:tcW w:w="9576" w:type="dxa"/>
            <w:gridSpan w:val="6"/>
            <w:tcBorders>
              <w:top w:val="nil"/>
              <w:left w:val="nil"/>
              <w:right w:val="nil"/>
            </w:tcBorders>
          </w:tcPr>
          <w:p w:rsidR="00042708" w:rsidRPr="00042708" w:rsidRDefault="00042708" w:rsidP="00042708">
            <w:pPr>
              <w:spacing w:after="0" w:line="240" w:lineRule="auto"/>
              <w:jc w:val="center"/>
              <w:rPr>
                <w:b/>
                <w:sz w:val="20"/>
                <w:szCs w:val="20"/>
              </w:rPr>
            </w:pPr>
            <w:r w:rsidRPr="00042708">
              <w:rPr>
                <w:b/>
                <w:sz w:val="20"/>
                <w:szCs w:val="20"/>
              </w:rPr>
              <w:lastRenderedPageBreak/>
              <w:t>Table 14: Ludlow Public Schools</w:t>
            </w:r>
          </w:p>
          <w:p w:rsidR="00042708" w:rsidRPr="00042708" w:rsidRDefault="00042708" w:rsidP="00042708">
            <w:pPr>
              <w:spacing w:after="0" w:line="240" w:lineRule="auto"/>
              <w:jc w:val="center"/>
              <w:rPr>
                <w:b/>
                <w:sz w:val="20"/>
                <w:szCs w:val="20"/>
              </w:rPr>
            </w:pPr>
            <w:r w:rsidRPr="00042708">
              <w:rPr>
                <w:b/>
                <w:sz w:val="20"/>
                <w:szCs w:val="20"/>
              </w:rPr>
              <w:t>ELA Proficient or Advanced by School and Subgroup 2012-2015</w:t>
            </w:r>
          </w:p>
        </w:tc>
      </w:tr>
      <w:tr w:rsidR="00042708" w:rsidRPr="00042708" w:rsidTr="00D503DB">
        <w:tc>
          <w:tcPr>
            <w:tcW w:w="3438" w:type="dxa"/>
            <w:shd w:val="clear" w:color="auto" w:fill="D9D9D9" w:themeFill="background1" w:themeFillShade="D9"/>
          </w:tcPr>
          <w:p w:rsidR="00042708" w:rsidRPr="00042708" w:rsidRDefault="00042708" w:rsidP="00042708">
            <w:pPr>
              <w:spacing w:after="0" w:line="240" w:lineRule="auto"/>
              <w:rPr>
                <w:b/>
                <w:sz w:val="20"/>
                <w:szCs w:val="20"/>
              </w:rPr>
            </w:pPr>
          </w:p>
        </w:tc>
        <w:tc>
          <w:tcPr>
            <w:tcW w:w="1080" w:type="dxa"/>
            <w:shd w:val="clear" w:color="auto" w:fill="D9D9D9" w:themeFill="background1" w:themeFillShade="D9"/>
          </w:tcPr>
          <w:p w:rsidR="00042708" w:rsidRPr="00042708" w:rsidRDefault="00042708" w:rsidP="00042708">
            <w:pPr>
              <w:spacing w:after="0" w:line="240" w:lineRule="auto"/>
              <w:jc w:val="center"/>
              <w:rPr>
                <w:b/>
                <w:sz w:val="20"/>
                <w:szCs w:val="20"/>
              </w:rPr>
            </w:pPr>
            <w:r w:rsidRPr="00042708">
              <w:rPr>
                <w:b/>
                <w:sz w:val="20"/>
                <w:szCs w:val="20"/>
              </w:rPr>
              <w:t>2012</w:t>
            </w:r>
          </w:p>
        </w:tc>
        <w:tc>
          <w:tcPr>
            <w:tcW w:w="1080" w:type="dxa"/>
            <w:shd w:val="clear" w:color="auto" w:fill="D9D9D9" w:themeFill="background1" w:themeFillShade="D9"/>
          </w:tcPr>
          <w:p w:rsidR="00042708" w:rsidRPr="00042708" w:rsidRDefault="00042708" w:rsidP="00042708">
            <w:pPr>
              <w:spacing w:after="0" w:line="240" w:lineRule="auto"/>
              <w:jc w:val="center"/>
              <w:rPr>
                <w:b/>
                <w:sz w:val="20"/>
                <w:szCs w:val="20"/>
              </w:rPr>
            </w:pPr>
            <w:r w:rsidRPr="00042708">
              <w:rPr>
                <w:b/>
                <w:sz w:val="20"/>
                <w:szCs w:val="20"/>
              </w:rPr>
              <w:t>2013</w:t>
            </w:r>
          </w:p>
        </w:tc>
        <w:tc>
          <w:tcPr>
            <w:tcW w:w="1080" w:type="dxa"/>
            <w:shd w:val="clear" w:color="auto" w:fill="D9D9D9" w:themeFill="background1" w:themeFillShade="D9"/>
          </w:tcPr>
          <w:p w:rsidR="00042708" w:rsidRPr="00042708" w:rsidRDefault="00042708" w:rsidP="00042708">
            <w:pPr>
              <w:spacing w:after="0" w:line="240" w:lineRule="auto"/>
              <w:jc w:val="center"/>
              <w:rPr>
                <w:b/>
                <w:sz w:val="20"/>
                <w:szCs w:val="20"/>
              </w:rPr>
            </w:pPr>
            <w:r w:rsidRPr="00042708">
              <w:rPr>
                <w:b/>
                <w:sz w:val="20"/>
                <w:szCs w:val="20"/>
              </w:rPr>
              <w:t>2014</w:t>
            </w:r>
          </w:p>
        </w:tc>
        <w:tc>
          <w:tcPr>
            <w:tcW w:w="1080" w:type="dxa"/>
            <w:shd w:val="clear" w:color="auto" w:fill="D9D9D9" w:themeFill="background1" w:themeFillShade="D9"/>
          </w:tcPr>
          <w:p w:rsidR="00042708" w:rsidRPr="00042708" w:rsidRDefault="00042708" w:rsidP="00042708">
            <w:pPr>
              <w:spacing w:after="0" w:line="240" w:lineRule="auto"/>
              <w:jc w:val="center"/>
              <w:rPr>
                <w:b/>
                <w:sz w:val="20"/>
                <w:szCs w:val="20"/>
              </w:rPr>
            </w:pPr>
            <w:r w:rsidRPr="00042708">
              <w:rPr>
                <w:b/>
                <w:sz w:val="20"/>
                <w:szCs w:val="20"/>
              </w:rPr>
              <w:t>2015</w:t>
            </w:r>
          </w:p>
        </w:tc>
        <w:tc>
          <w:tcPr>
            <w:tcW w:w="1818" w:type="dxa"/>
            <w:shd w:val="clear" w:color="auto" w:fill="D9D9D9" w:themeFill="background1" w:themeFillShade="D9"/>
          </w:tcPr>
          <w:p w:rsidR="00042708" w:rsidRPr="00042708" w:rsidRDefault="00042708" w:rsidP="00042708">
            <w:pPr>
              <w:spacing w:after="0" w:line="240" w:lineRule="auto"/>
              <w:jc w:val="center"/>
              <w:rPr>
                <w:b/>
                <w:sz w:val="20"/>
                <w:szCs w:val="20"/>
              </w:rPr>
            </w:pPr>
            <w:r w:rsidRPr="00042708">
              <w:rPr>
                <w:b/>
                <w:sz w:val="20"/>
                <w:szCs w:val="20"/>
              </w:rPr>
              <w:t>3- or 4-Year Trend</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EES: East Street Elementary</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shd w:val="clear" w:color="auto" w:fill="BFBFBF" w:themeFill="background1" w:themeFillShade="BF"/>
          </w:tcPr>
          <w:p w:rsidR="00042708" w:rsidRPr="00042708" w:rsidRDefault="00042708" w:rsidP="00042708">
            <w:pPr>
              <w:spacing w:after="0" w:line="240" w:lineRule="auto"/>
              <w:rPr>
                <w:sz w:val="20"/>
                <w:szCs w:val="20"/>
              </w:rPr>
            </w:pPr>
            <w:r w:rsidRPr="00042708">
              <w:rPr>
                <w:sz w:val="20"/>
                <w:szCs w:val="20"/>
              </w:rPr>
              <w:t>ES: Chapin Street Elementary</w:t>
            </w:r>
          </w:p>
        </w:tc>
        <w:tc>
          <w:tcPr>
            <w:tcW w:w="1080" w:type="dxa"/>
            <w:shd w:val="clear" w:color="auto" w:fill="BFBFBF" w:themeFill="background1" w:themeFillShade="BF"/>
            <w:vAlign w:val="center"/>
          </w:tcPr>
          <w:p w:rsidR="00042708" w:rsidRPr="00F11FC2" w:rsidRDefault="00150C4E" w:rsidP="00042708">
            <w:pPr>
              <w:spacing w:after="0" w:line="240" w:lineRule="auto"/>
              <w:jc w:val="center"/>
              <w:rPr>
                <w:sz w:val="20"/>
                <w:szCs w:val="20"/>
              </w:rPr>
            </w:pPr>
            <w:r w:rsidRPr="00150C4E">
              <w:rPr>
                <w:sz w:val="20"/>
                <w:szCs w:val="20"/>
              </w:rPr>
              <w:t>53%</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53%</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55%</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51%</w:t>
            </w:r>
          </w:p>
        </w:tc>
        <w:tc>
          <w:tcPr>
            <w:tcW w:w="1818" w:type="dxa"/>
            <w:shd w:val="clear" w:color="auto" w:fill="BFBFBF" w:themeFill="background1" w:themeFillShade="BF"/>
            <w:vAlign w:val="center"/>
          </w:tcPr>
          <w:p w:rsidR="00042708" w:rsidRPr="00F11FC2" w:rsidRDefault="00150C4E" w:rsidP="00042708">
            <w:pPr>
              <w:spacing w:after="0" w:line="240" w:lineRule="auto"/>
              <w:jc w:val="center"/>
              <w:rPr>
                <w:sz w:val="20"/>
                <w:szCs w:val="20"/>
              </w:rPr>
            </w:pPr>
            <w:r w:rsidRPr="00150C4E">
              <w:rPr>
                <w:sz w:val="20"/>
                <w:szCs w:val="20"/>
              </w:rPr>
              <w:t>-2</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High Needs</w:t>
            </w:r>
          </w:p>
        </w:tc>
        <w:tc>
          <w:tcPr>
            <w:tcW w:w="1080" w:type="dxa"/>
            <w:vAlign w:val="center"/>
          </w:tcPr>
          <w:p w:rsidR="00042708" w:rsidRPr="00F11FC2" w:rsidRDefault="00150C4E" w:rsidP="00042708">
            <w:pPr>
              <w:spacing w:after="0" w:line="240" w:lineRule="auto"/>
              <w:jc w:val="center"/>
              <w:rPr>
                <w:rFonts w:ascii="Calibri" w:hAnsi="Calibri"/>
                <w:sz w:val="20"/>
                <w:szCs w:val="20"/>
              </w:rPr>
            </w:pPr>
            <w:r w:rsidRPr="00150C4E">
              <w:rPr>
                <w:rFonts w:ascii="Calibri" w:hAnsi="Calibri"/>
                <w:sz w:val="20"/>
                <w:szCs w:val="20"/>
              </w:rPr>
              <w:t>50%</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42%</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39%</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37%</w:t>
            </w:r>
          </w:p>
        </w:tc>
        <w:tc>
          <w:tcPr>
            <w:tcW w:w="1818" w:type="dxa"/>
            <w:vAlign w:val="center"/>
          </w:tcPr>
          <w:p w:rsidR="00042708" w:rsidRPr="00F11FC2" w:rsidRDefault="00150C4E" w:rsidP="00042708">
            <w:pPr>
              <w:spacing w:after="0" w:line="240" w:lineRule="auto"/>
              <w:jc w:val="center"/>
              <w:rPr>
                <w:sz w:val="20"/>
                <w:szCs w:val="20"/>
              </w:rPr>
            </w:pPr>
            <w:r w:rsidRPr="00150C4E">
              <w:rPr>
                <w:sz w:val="20"/>
                <w:szCs w:val="20"/>
              </w:rPr>
              <w:t>-13</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Economically disadvantaged</w:t>
            </w:r>
          </w:p>
        </w:tc>
        <w:tc>
          <w:tcPr>
            <w:tcW w:w="1080" w:type="dxa"/>
            <w:vAlign w:val="center"/>
          </w:tcPr>
          <w:p w:rsidR="00042708" w:rsidRPr="00F11FC2" w:rsidRDefault="00150C4E" w:rsidP="00042708">
            <w:pPr>
              <w:spacing w:after="0" w:line="240" w:lineRule="auto"/>
              <w:jc w:val="center"/>
              <w:rPr>
                <w:rFonts w:ascii="Calibri" w:hAnsi="Calibri"/>
                <w:sz w:val="20"/>
                <w:szCs w:val="20"/>
              </w:rPr>
            </w:pPr>
            <w:r w:rsidRPr="00150C4E">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42%</w:t>
            </w:r>
          </w:p>
        </w:tc>
        <w:tc>
          <w:tcPr>
            <w:tcW w:w="1818" w:type="dxa"/>
            <w:vAlign w:val="center"/>
          </w:tcPr>
          <w:p w:rsidR="00042708" w:rsidRPr="00F11FC2" w:rsidRDefault="00150C4E" w:rsidP="00042708">
            <w:pPr>
              <w:spacing w:after="0" w:line="240" w:lineRule="auto"/>
              <w:jc w:val="center"/>
              <w:rPr>
                <w:sz w:val="20"/>
                <w:szCs w:val="20"/>
              </w:rPr>
            </w:pPr>
            <w:r w:rsidRPr="00150C4E">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 xml:space="preserve">ELL and former ELL </w:t>
            </w:r>
          </w:p>
        </w:tc>
        <w:tc>
          <w:tcPr>
            <w:tcW w:w="1080" w:type="dxa"/>
            <w:vAlign w:val="center"/>
          </w:tcPr>
          <w:p w:rsidR="00042708" w:rsidRPr="00F11FC2" w:rsidRDefault="00150C4E" w:rsidP="00042708">
            <w:pPr>
              <w:spacing w:after="0" w:line="240" w:lineRule="auto"/>
              <w:jc w:val="center"/>
              <w:rPr>
                <w:rFonts w:ascii="Calibri" w:hAnsi="Calibri"/>
                <w:sz w:val="20"/>
                <w:szCs w:val="20"/>
              </w:rPr>
            </w:pPr>
            <w:r w:rsidRPr="00150C4E">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25%</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818" w:type="dxa"/>
            <w:vAlign w:val="center"/>
          </w:tcPr>
          <w:p w:rsidR="00042708" w:rsidRPr="00F11FC2" w:rsidRDefault="00150C4E" w:rsidP="00042708">
            <w:pPr>
              <w:spacing w:after="0" w:line="240" w:lineRule="auto"/>
              <w:jc w:val="center"/>
              <w:rPr>
                <w:sz w:val="20"/>
                <w:szCs w:val="20"/>
              </w:rPr>
            </w:pPr>
            <w:r w:rsidRPr="00150C4E">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Students with disabilities</w:t>
            </w:r>
          </w:p>
        </w:tc>
        <w:tc>
          <w:tcPr>
            <w:tcW w:w="1080" w:type="dxa"/>
            <w:vAlign w:val="center"/>
          </w:tcPr>
          <w:p w:rsidR="00042708" w:rsidRPr="00F11FC2" w:rsidRDefault="00150C4E" w:rsidP="00042708">
            <w:pPr>
              <w:spacing w:after="0" w:line="240" w:lineRule="auto"/>
              <w:jc w:val="center"/>
              <w:rPr>
                <w:rFonts w:ascii="Calibri" w:hAnsi="Calibri"/>
                <w:sz w:val="20"/>
                <w:szCs w:val="20"/>
              </w:rPr>
            </w:pPr>
            <w:r w:rsidRPr="00150C4E">
              <w:rPr>
                <w:rFonts w:ascii="Calibri" w:hAnsi="Calibri"/>
                <w:sz w:val="20"/>
                <w:szCs w:val="20"/>
              </w:rPr>
              <w:t>32%</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13%</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25%</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16%</w:t>
            </w:r>
          </w:p>
        </w:tc>
        <w:tc>
          <w:tcPr>
            <w:tcW w:w="1818" w:type="dxa"/>
            <w:vAlign w:val="center"/>
          </w:tcPr>
          <w:p w:rsidR="00042708" w:rsidRPr="00F11FC2" w:rsidRDefault="00150C4E" w:rsidP="00042708">
            <w:pPr>
              <w:spacing w:after="0" w:line="240" w:lineRule="auto"/>
              <w:jc w:val="center"/>
              <w:rPr>
                <w:sz w:val="20"/>
                <w:szCs w:val="20"/>
              </w:rPr>
            </w:pPr>
            <w:r w:rsidRPr="00150C4E">
              <w:rPr>
                <w:sz w:val="20"/>
                <w:szCs w:val="20"/>
              </w:rPr>
              <w:t>-16</w:t>
            </w:r>
          </w:p>
        </w:tc>
      </w:tr>
      <w:tr w:rsidR="00042708" w:rsidRPr="00042708" w:rsidTr="00D503DB">
        <w:tc>
          <w:tcPr>
            <w:tcW w:w="3438" w:type="dxa"/>
            <w:shd w:val="clear" w:color="auto" w:fill="BFBFBF" w:themeFill="background1" w:themeFillShade="BF"/>
          </w:tcPr>
          <w:p w:rsidR="00042708" w:rsidRPr="00042708" w:rsidRDefault="00042708" w:rsidP="00042708">
            <w:pPr>
              <w:spacing w:after="0" w:line="240" w:lineRule="auto"/>
              <w:rPr>
                <w:sz w:val="20"/>
                <w:szCs w:val="20"/>
              </w:rPr>
            </w:pPr>
            <w:r w:rsidRPr="00042708">
              <w:rPr>
                <w:rFonts w:eastAsia="Times New Roman" w:cs="Times New Roman"/>
                <w:sz w:val="20"/>
                <w:szCs w:val="20"/>
              </w:rPr>
              <w:t>ES: Veterans Park Elementary</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53%</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53%</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49%</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52%</w:t>
            </w:r>
          </w:p>
        </w:tc>
        <w:tc>
          <w:tcPr>
            <w:tcW w:w="1818"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-1</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High Needs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41%</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36%</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33%</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31%</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-10</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Economically disadvantaged</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42%</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 xml:space="preserve">ELL and former ELL </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10%</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25%</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22%</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0%</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Students with disabilities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14%</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12%</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9%</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13%</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-1</w:t>
            </w:r>
          </w:p>
        </w:tc>
      </w:tr>
      <w:tr w:rsidR="00042708" w:rsidRPr="00042708" w:rsidTr="00D503DB">
        <w:tc>
          <w:tcPr>
            <w:tcW w:w="3438" w:type="dxa"/>
            <w:shd w:val="clear" w:color="auto" w:fill="BFBFBF" w:themeFill="background1" w:themeFillShade="BF"/>
          </w:tcPr>
          <w:p w:rsidR="00042708" w:rsidRPr="00042708" w:rsidRDefault="00042708" w:rsidP="00042708">
            <w:pPr>
              <w:spacing w:after="0" w:line="240" w:lineRule="auto"/>
              <w:rPr>
                <w:rFonts w:eastAsia="Times New Roman" w:cs="Times New Roman"/>
                <w:sz w:val="20"/>
                <w:szCs w:val="20"/>
              </w:rPr>
            </w:pPr>
            <w:r w:rsidRPr="00042708">
              <w:rPr>
                <w:rFonts w:eastAsia="Times New Roman" w:cs="Times New Roman"/>
                <w:sz w:val="20"/>
                <w:szCs w:val="20"/>
              </w:rPr>
              <w:t>MS: Paul R</w:t>
            </w:r>
            <w:r w:rsidR="00CA3CEE">
              <w:rPr>
                <w:rFonts w:eastAsia="Times New Roman" w:cs="Times New Roman"/>
                <w:sz w:val="20"/>
                <w:szCs w:val="20"/>
              </w:rPr>
              <w:t>.</w:t>
            </w:r>
            <w:r w:rsidRPr="00042708">
              <w:rPr>
                <w:rFonts w:eastAsia="Times New Roman" w:cs="Times New Roman"/>
                <w:sz w:val="20"/>
                <w:szCs w:val="20"/>
              </w:rPr>
              <w:t xml:space="preserve"> Baird Middle</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70%</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71%</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73%</w:t>
            </w:r>
          </w:p>
        </w:tc>
        <w:tc>
          <w:tcPr>
            <w:tcW w:w="1080"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69%</w:t>
            </w:r>
          </w:p>
        </w:tc>
        <w:tc>
          <w:tcPr>
            <w:tcW w:w="1818" w:type="dxa"/>
            <w:shd w:val="clear" w:color="auto" w:fill="BFBFBF" w:themeFill="background1" w:themeFillShade="BF"/>
            <w:vAlign w:val="center"/>
          </w:tcPr>
          <w:p w:rsidR="00042708" w:rsidRPr="00042708" w:rsidRDefault="00042708" w:rsidP="00042708">
            <w:pPr>
              <w:spacing w:after="0" w:line="240" w:lineRule="auto"/>
              <w:jc w:val="center"/>
              <w:rPr>
                <w:sz w:val="20"/>
                <w:szCs w:val="20"/>
              </w:rPr>
            </w:pPr>
            <w:r w:rsidRPr="00042708">
              <w:rPr>
                <w:sz w:val="20"/>
                <w:szCs w:val="20"/>
              </w:rPr>
              <w:t>-1</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High Needs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57%</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51%</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54%</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49%</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-8</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Economically disadvantaged</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58%</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 xml:space="preserve">ELL and former ELL </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0%</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30%</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64%</w:t>
            </w:r>
          </w:p>
        </w:tc>
        <w:tc>
          <w:tcPr>
            <w:tcW w:w="1080" w:type="dxa"/>
            <w:vAlign w:val="center"/>
          </w:tcPr>
          <w:p w:rsidR="00042708" w:rsidRPr="00042708" w:rsidRDefault="00042708" w:rsidP="00042708">
            <w:pPr>
              <w:spacing w:after="0" w:line="240" w:lineRule="auto"/>
              <w:jc w:val="center"/>
              <w:rPr>
                <w:rFonts w:ascii="Calibri" w:hAnsi="Calibri"/>
                <w:sz w:val="20"/>
                <w:szCs w:val="20"/>
              </w:rPr>
            </w:pPr>
            <w:r w:rsidRPr="00042708">
              <w:rPr>
                <w:rFonts w:ascii="Calibri" w:hAnsi="Calibri"/>
                <w:sz w:val="20"/>
                <w:szCs w:val="20"/>
              </w:rPr>
              <w:t>36%</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6</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Students with disabilities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14%</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21%</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19%</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21%</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7</w:t>
            </w:r>
          </w:p>
        </w:tc>
      </w:tr>
      <w:tr w:rsidR="00042708" w:rsidRPr="00042708" w:rsidTr="00D503DB">
        <w:tc>
          <w:tcPr>
            <w:tcW w:w="3438" w:type="dxa"/>
            <w:shd w:val="clear" w:color="auto" w:fill="D9D9D9" w:themeFill="background1" w:themeFillShade="D9"/>
          </w:tcPr>
          <w:p w:rsidR="00042708" w:rsidRPr="00042708" w:rsidRDefault="00042708" w:rsidP="00042708">
            <w:pPr>
              <w:spacing w:after="0" w:line="240" w:lineRule="auto"/>
              <w:rPr>
                <w:sz w:val="20"/>
                <w:szCs w:val="20"/>
              </w:rPr>
            </w:pPr>
            <w:r w:rsidRPr="00042708">
              <w:rPr>
                <w:sz w:val="20"/>
                <w:szCs w:val="20"/>
              </w:rPr>
              <w:t>HS: Ludlow Senior High</w:t>
            </w:r>
          </w:p>
        </w:tc>
        <w:tc>
          <w:tcPr>
            <w:tcW w:w="1080" w:type="dxa"/>
            <w:shd w:val="clear" w:color="auto" w:fill="D9D9D9" w:themeFill="background1" w:themeFillShade="D9"/>
            <w:vAlign w:val="center"/>
          </w:tcPr>
          <w:p w:rsidR="00042708" w:rsidRPr="00042708" w:rsidRDefault="00042708" w:rsidP="00042708">
            <w:pPr>
              <w:spacing w:after="0" w:line="240" w:lineRule="auto"/>
              <w:jc w:val="center"/>
              <w:rPr>
                <w:sz w:val="20"/>
                <w:szCs w:val="20"/>
              </w:rPr>
            </w:pPr>
            <w:r w:rsidRPr="00042708">
              <w:rPr>
                <w:sz w:val="20"/>
                <w:szCs w:val="20"/>
              </w:rPr>
              <w:t>93%</w:t>
            </w:r>
          </w:p>
        </w:tc>
        <w:tc>
          <w:tcPr>
            <w:tcW w:w="1080" w:type="dxa"/>
            <w:shd w:val="clear" w:color="auto" w:fill="D9D9D9" w:themeFill="background1" w:themeFillShade="D9"/>
            <w:vAlign w:val="center"/>
          </w:tcPr>
          <w:p w:rsidR="00042708" w:rsidRPr="00042708" w:rsidRDefault="00042708" w:rsidP="00042708">
            <w:pPr>
              <w:spacing w:after="0" w:line="240" w:lineRule="auto"/>
              <w:jc w:val="center"/>
              <w:rPr>
                <w:sz w:val="20"/>
                <w:szCs w:val="20"/>
              </w:rPr>
            </w:pPr>
            <w:r w:rsidRPr="00042708">
              <w:rPr>
                <w:sz w:val="20"/>
                <w:szCs w:val="20"/>
              </w:rPr>
              <w:t>95%</w:t>
            </w:r>
          </w:p>
        </w:tc>
        <w:tc>
          <w:tcPr>
            <w:tcW w:w="1080" w:type="dxa"/>
            <w:shd w:val="clear" w:color="auto" w:fill="D9D9D9" w:themeFill="background1" w:themeFillShade="D9"/>
            <w:vAlign w:val="center"/>
          </w:tcPr>
          <w:p w:rsidR="00042708" w:rsidRPr="00042708" w:rsidRDefault="00042708" w:rsidP="00042708">
            <w:pPr>
              <w:spacing w:after="0" w:line="240" w:lineRule="auto"/>
              <w:jc w:val="center"/>
              <w:rPr>
                <w:sz w:val="20"/>
                <w:szCs w:val="20"/>
              </w:rPr>
            </w:pPr>
            <w:r w:rsidRPr="00042708">
              <w:rPr>
                <w:sz w:val="20"/>
                <w:szCs w:val="20"/>
              </w:rPr>
              <w:t>96%</w:t>
            </w:r>
          </w:p>
        </w:tc>
        <w:tc>
          <w:tcPr>
            <w:tcW w:w="1080" w:type="dxa"/>
            <w:shd w:val="clear" w:color="auto" w:fill="D9D9D9" w:themeFill="background1" w:themeFillShade="D9"/>
            <w:vAlign w:val="center"/>
          </w:tcPr>
          <w:p w:rsidR="00042708" w:rsidRPr="00042708" w:rsidRDefault="00042708" w:rsidP="00042708">
            <w:pPr>
              <w:spacing w:after="0" w:line="240" w:lineRule="auto"/>
              <w:jc w:val="center"/>
              <w:rPr>
                <w:sz w:val="20"/>
                <w:szCs w:val="20"/>
              </w:rPr>
            </w:pPr>
            <w:r w:rsidRPr="00042708">
              <w:rPr>
                <w:sz w:val="20"/>
                <w:szCs w:val="20"/>
              </w:rPr>
              <w:t>91%</w:t>
            </w:r>
          </w:p>
        </w:tc>
        <w:tc>
          <w:tcPr>
            <w:tcW w:w="1818" w:type="dxa"/>
            <w:shd w:val="clear" w:color="auto" w:fill="D9D9D9" w:themeFill="background1" w:themeFillShade="D9"/>
            <w:vAlign w:val="center"/>
          </w:tcPr>
          <w:p w:rsidR="00042708" w:rsidRPr="00042708" w:rsidRDefault="00042708" w:rsidP="00042708">
            <w:pPr>
              <w:spacing w:after="0" w:line="240" w:lineRule="auto"/>
              <w:jc w:val="center"/>
              <w:rPr>
                <w:sz w:val="20"/>
                <w:szCs w:val="20"/>
              </w:rPr>
            </w:pPr>
            <w:r w:rsidRPr="00042708">
              <w:rPr>
                <w:sz w:val="20"/>
                <w:szCs w:val="20"/>
              </w:rPr>
              <w:t>-2</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High Needs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88%</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88%</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89%</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78%</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-10</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Economically disadvantaged</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88%</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 xml:space="preserve">ELL and former ELL </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w:t>
            </w:r>
          </w:p>
        </w:tc>
      </w:tr>
      <w:tr w:rsidR="00042708" w:rsidRPr="00042708" w:rsidTr="00D503DB">
        <w:tc>
          <w:tcPr>
            <w:tcW w:w="3438" w:type="dxa"/>
          </w:tcPr>
          <w:p w:rsidR="00042708" w:rsidRPr="00042708" w:rsidRDefault="00042708" w:rsidP="00042708">
            <w:pPr>
              <w:spacing w:after="0" w:line="240" w:lineRule="auto"/>
              <w:rPr>
                <w:sz w:val="20"/>
                <w:szCs w:val="20"/>
              </w:rPr>
            </w:pPr>
            <w:r w:rsidRPr="00042708">
              <w:rPr>
                <w:sz w:val="20"/>
                <w:szCs w:val="20"/>
              </w:rPr>
              <w:t>Students with disabilities</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70%</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71%</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76%</w:t>
            </w:r>
          </w:p>
        </w:tc>
        <w:tc>
          <w:tcPr>
            <w:tcW w:w="1080" w:type="dxa"/>
            <w:vAlign w:val="center"/>
          </w:tcPr>
          <w:p w:rsidR="00042708" w:rsidRPr="00042708" w:rsidRDefault="00042708" w:rsidP="00042708">
            <w:pPr>
              <w:spacing w:after="0" w:line="240" w:lineRule="auto"/>
              <w:jc w:val="center"/>
              <w:rPr>
                <w:sz w:val="20"/>
                <w:szCs w:val="20"/>
              </w:rPr>
            </w:pPr>
            <w:r w:rsidRPr="00042708">
              <w:rPr>
                <w:sz w:val="20"/>
                <w:szCs w:val="20"/>
              </w:rPr>
              <w:t>61%</w:t>
            </w:r>
          </w:p>
        </w:tc>
        <w:tc>
          <w:tcPr>
            <w:tcW w:w="1818" w:type="dxa"/>
            <w:vAlign w:val="center"/>
          </w:tcPr>
          <w:p w:rsidR="00042708" w:rsidRPr="00042708" w:rsidRDefault="00042708" w:rsidP="00042708">
            <w:pPr>
              <w:spacing w:after="0" w:line="240" w:lineRule="auto"/>
              <w:jc w:val="center"/>
              <w:rPr>
                <w:sz w:val="20"/>
                <w:szCs w:val="20"/>
              </w:rPr>
            </w:pPr>
            <w:r w:rsidRPr="00042708">
              <w:rPr>
                <w:sz w:val="20"/>
                <w:szCs w:val="20"/>
              </w:rPr>
              <w:t>-9</w:t>
            </w:r>
          </w:p>
        </w:tc>
      </w:tr>
    </w:tbl>
    <w:p w:rsidR="00042708" w:rsidRPr="00042708" w:rsidRDefault="00042708" w:rsidP="00042708">
      <w:pPr>
        <w:spacing w:after="0" w:line="240" w:lineRule="auto"/>
      </w:pPr>
    </w:p>
    <w:p w:rsidR="000E25EB" w:rsidRPr="000E25EB" w:rsidRDefault="00C009C8" w:rsidP="000E25EB">
      <w:pPr>
        <w:spacing w:after="0" w:line="240" w:lineRule="auto"/>
        <w:rPr>
          <w:rFonts w:eastAsia="Times New Roman" w:cs="Times New Roman"/>
          <w:b/>
        </w:rPr>
      </w:pPr>
      <w:r>
        <w:rPr>
          <w:rFonts w:eastAsia="Times New Roman" w:cs="Times New Roman"/>
          <w:b/>
        </w:rPr>
        <w:t>B</w:t>
      </w:r>
      <w:r w:rsidRPr="000E25EB">
        <w:rPr>
          <w:rFonts w:eastAsia="Times New Roman" w:cs="Times New Roman"/>
          <w:b/>
        </w:rPr>
        <w:t xml:space="preserve">etween 2012 and 2015 </w:t>
      </w:r>
      <w:r>
        <w:rPr>
          <w:rFonts w:eastAsia="Times New Roman" w:cs="Times New Roman"/>
          <w:b/>
        </w:rPr>
        <w:t>m</w:t>
      </w:r>
      <w:r w:rsidRPr="000E25EB">
        <w:rPr>
          <w:rFonts w:eastAsia="Times New Roman" w:cs="Times New Roman"/>
          <w:b/>
        </w:rPr>
        <w:t xml:space="preserve">ath </w:t>
      </w:r>
      <w:r w:rsidR="000E25EB" w:rsidRPr="000E25EB">
        <w:rPr>
          <w:rFonts w:eastAsia="Times New Roman" w:cs="Times New Roman"/>
          <w:b/>
        </w:rPr>
        <w:t>proficiency rates improved in grades 3 through 6 but did not improve in the 7</w:t>
      </w:r>
      <w:r w:rsidR="000E25EB" w:rsidRPr="000E25EB">
        <w:rPr>
          <w:rFonts w:eastAsia="Times New Roman" w:cs="Times New Roman"/>
          <w:b/>
          <w:vertAlign w:val="superscript"/>
        </w:rPr>
        <w:t>th</w:t>
      </w:r>
      <w:r w:rsidR="000E25EB" w:rsidRPr="000E25EB">
        <w:rPr>
          <w:rFonts w:eastAsia="Times New Roman" w:cs="Times New Roman"/>
          <w:b/>
        </w:rPr>
        <w:t>, 8</w:t>
      </w:r>
      <w:r w:rsidR="000E25EB" w:rsidRPr="000E25EB">
        <w:rPr>
          <w:rFonts w:eastAsia="Times New Roman" w:cs="Times New Roman"/>
          <w:b/>
          <w:vertAlign w:val="superscript"/>
        </w:rPr>
        <w:t>th</w:t>
      </w:r>
      <w:r w:rsidR="000E25EB" w:rsidRPr="000E25EB">
        <w:rPr>
          <w:rFonts w:eastAsia="Times New Roman" w:cs="Times New Roman"/>
          <w:b/>
        </w:rPr>
        <w:t>, and 10</w:t>
      </w:r>
      <w:r w:rsidR="000E25EB" w:rsidRPr="000E25EB">
        <w:rPr>
          <w:rFonts w:eastAsia="Times New Roman" w:cs="Times New Roman"/>
          <w:b/>
          <w:vertAlign w:val="superscript"/>
        </w:rPr>
        <w:t>th</w:t>
      </w:r>
      <w:r w:rsidR="000E25EB" w:rsidRPr="000E25EB">
        <w:rPr>
          <w:rFonts w:eastAsia="Times New Roman" w:cs="Times New Roman"/>
          <w:b/>
        </w:rPr>
        <w:t xml:space="preserve"> grades.</w:t>
      </w:r>
    </w:p>
    <w:p w:rsidR="000E25EB" w:rsidRPr="000E25EB" w:rsidRDefault="000E25EB" w:rsidP="000E25EB">
      <w:pPr>
        <w:spacing w:after="0" w:line="240" w:lineRule="auto"/>
        <w:rPr>
          <w:rFonts w:eastAsia="Times New Roman" w:cs="Times New Roman"/>
        </w:rPr>
      </w:pPr>
    </w:p>
    <w:p w:rsidR="000E25EB" w:rsidRPr="000E25EB" w:rsidRDefault="000E25EB" w:rsidP="000E25EB">
      <w:pPr>
        <w:numPr>
          <w:ilvl w:val="0"/>
          <w:numId w:val="51"/>
        </w:numPr>
        <w:spacing w:after="0" w:line="240" w:lineRule="auto"/>
        <w:contextualSpacing/>
        <w:rPr>
          <w:rFonts w:eastAsia="Times New Roman" w:cs="Times New Roman"/>
        </w:rPr>
      </w:pPr>
      <w:r w:rsidRPr="000E25EB">
        <w:rPr>
          <w:rFonts w:eastAsia="Times New Roman" w:cs="Times New Roman"/>
        </w:rPr>
        <w:t>Math proficiency rates in the district increased between 2012 and 2015 by 15 percentage points in the 3</w:t>
      </w:r>
      <w:r w:rsidRPr="000E25EB">
        <w:rPr>
          <w:rFonts w:eastAsia="Times New Roman" w:cs="Times New Roman"/>
          <w:vertAlign w:val="superscript"/>
        </w:rPr>
        <w:t>rd</w:t>
      </w:r>
      <w:r w:rsidRPr="000E25EB">
        <w:rPr>
          <w:rFonts w:eastAsia="Times New Roman" w:cs="Times New Roman"/>
        </w:rPr>
        <w:t xml:space="preserve"> grade, </w:t>
      </w:r>
      <w:r w:rsidR="00C009C8">
        <w:rPr>
          <w:rFonts w:eastAsia="Times New Roman" w:cs="Times New Roman"/>
        </w:rPr>
        <w:t xml:space="preserve">by </w:t>
      </w:r>
      <w:r w:rsidRPr="000E25EB">
        <w:rPr>
          <w:rFonts w:eastAsia="Times New Roman" w:cs="Times New Roman"/>
        </w:rPr>
        <w:t>10 percentage points in the 4</w:t>
      </w:r>
      <w:r w:rsidRPr="000E25EB">
        <w:rPr>
          <w:rFonts w:eastAsia="Times New Roman" w:cs="Times New Roman"/>
          <w:vertAlign w:val="superscript"/>
        </w:rPr>
        <w:t>th</w:t>
      </w:r>
      <w:r w:rsidRPr="000E25EB">
        <w:rPr>
          <w:rFonts w:eastAsia="Times New Roman" w:cs="Times New Roman"/>
        </w:rPr>
        <w:t xml:space="preserve"> grade, </w:t>
      </w:r>
      <w:r w:rsidR="00C009C8">
        <w:rPr>
          <w:rFonts w:eastAsia="Times New Roman" w:cs="Times New Roman"/>
        </w:rPr>
        <w:t xml:space="preserve">by </w:t>
      </w:r>
      <w:r w:rsidRPr="000E25EB">
        <w:rPr>
          <w:rFonts w:eastAsia="Times New Roman" w:cs="Times New Roman"/>
        </w:rPr>
        <w:t>8 percentage points in the 5</w:t>
      </w:r>
      <w:r w:rsidRPr="000E25EB">
        <w:rPr>
          <w:rFonts w:eastAsia="Times New Roman" w:cs="Times New Roman"/>
          <w:vertAlign w:val="superscript"/>
        </w:rPr>
        <w:t>th</w:t>
      </w:r>
      <w:r w:rsidRPr="000E25EB">
        <w:rPr>
          <w:rFonts w:eastAsia="Times New Roman" w:cs="Times New Roman"/>
        </w:rPr>
        <w:t xml:space="preserve"> grade, and </w:t>
      </w:r>
      <w:r w:rsidR="00C009C8">
        <w:rPr>
          <w:rFonts w:eastAsia="Times New Roman" w:cs="Times New Roman"/>
        </w:rPr>
        <w:t xml:space="preserve">by </w:t>
      </w:r>
      <w:r w:rsidRPr="000E25EB">
        <w:rPr>
          <w:rFonts w:eastAsia="Times New Roman" w:cs="Times New Roman"/>
        </w:rPr>
        <w:t>4 percentage points in the 6</w:t>
      </w:r>
      <w:r w:rsidRPr="000E25EB">
        <w:rPr>
          <w:rFonts w:eastAsia="Times New Roman" w:cs="Times New Roman"/>
          <w:vertAlign w:val="superscript"/>
        </w:rPr>
        <w:t>th</w:t>
      </w:r>
      <w:r w:rsidRPr="000E25EB">
        <w:rPr>
          <w:rFonts w:eastAsia="Times New Roman" w:cs="Times New Roman"/>
        </w:rPr>
        <w:t xml:space="preserve"> grade.</w:t>
      </w:r>
    </w:p>
    <w:p w:rsidR="000E25EB" w:rsidRPr="000E25EB" w:rsidRDefault="000E25EB" w:rsidP="000E25EB">
      <w:pPr>
        <w:numPr>
          <w:ilvl w:val="1"/>
          <w:numId w:val="51"/>
        </w:numPr>
        <w:spacing w:after="0" w:line="240" w:lineRule="auto"/>
        <w:contextualSpacing/>
        <w:rPr>
          <w:rFonts w:eastAsia="Times New Roman" w:cs="Times New Roman"/>
        </w:rPr>
      </w:pPr>
      <w:r w:rsidRPr="000E25EB">
        <w:rPr>
          <w:rFonts w:eastAsia="Times New Roman" w:cs="Times New Roman"/>
        </w:rPr>
        <w:t>Math proficiency rates were above the state rate by 10 percentage points in the 6</w:t>
      </w:r>
      <w:r w:rsidRPr="000E25EB">
        <w:rPr>
          <w:rFonts w:eastAsia="Times New Roman" w:cs="Times New Roman"/>
          <w:vertAlign w:val="superscript"/>
        </w:rPr>
        <w:t>th</w:t>
      </w:r>
      <w:r w:rsidRPr="000E25EB">
        <w:rPr>
          <w:rFonts w:eastAsia="Times New Roman" w:cs="Times New Roman"/>
        </w:rPr>
        <w:t xml:space="preserve"> grade, </w:t>
      </w:r>
      <w:r w:rsidR="00C009C8">
        <w:rPr>
          <w:rFonts w:eastAsia="Times New Roman" w:cs="Times New Roman"/>
        </w:rPr>
        <w:t xml:space="preserve">by </w:t>
      </w:r>
      <w:r w:rsidRPr="000E25EB">
        <w:rPr>
          <w:rFonts w:eastAsia="Times New Roman" w:cs="Times New Roman"/>
        </w:rPr>
        <w:t>7 percentage points in the 4</w:t>
      </w:r>
      <w:r w:rsidRPr="000E25EB">
        <w:rPr>
          <w:rFonts w:eastAsia="Times New Roman" w:cs="Times New Roman"/>
          <w:vertAlign w:val="superscript"/>
        </w:rPr>
        <w:t>th</w:t>
      </w:r>
      <w:r w:rsidRPr="000E25EB">
        <w:rPr>
          <w:rFonts w:eastAsia="Times New Roman" w:cs="Times New Roman"/>
        </w:rPr>
        <w:t xml:space="preserve"> grade, and by 2 percentage points in the 7</w:t>
      </w:r>
      <w:r w:rsidRPr="000E25EB">
        <w:rPr>
          <w:rFonts w:eastAsia="Times New Roman" w:cs="Times New Roman"/>
          <w:vertAlign w:val="superscript"/>
        </w:rPr>
        <w:t>th</w:t>
      </w:r>
      <w:r w:rsidRPr="000E25EB">
        <w:rPr>
          <w:rFonts w:eastAsia="Times New Roman" w:cs="Times New Roman"/>
        </w:rPr>
        <w:t xml:space="preserve"> and 10</w:t>
      </w:r>
      <w:r w:rsidRPr="000E25EB">
        <w:rPr>
          <w:rFonts w:eastAsia="Times New Roman" w:cs="Times New Roman"/>
          <w:vertAlign w:val="superscript"/>
        </w:rPr>
        <w:t>th</w:t>
      </w:r>
      <w:r w:rsidRPr="000E25EB">
        <w:rPr>
          <w:rFonts w:eastAsia="Times New Roman" w:cs="Times New Roman"/>
        </w:rPr>
        <w:t xml:space="preserve"> grades.</w:t>
      </w:r>
    </w:p>
    <w:p w:rsidR="000E25EB" w:rsidRPr="000E25EB" w:rsidRDefault="000E25EB" w:rsidP="000E25EB">
      <w:pPr>
        <w:spacing w:after="0" w:line="240" w:lineRule="auto"/>
        <w:ind w:left="720"/>
        <w:contextualSpacing/>
        <w:rPr>
          <w:rFonts w:eastAsia="Times New Roman" w:cs="Times New Roman"/>
        </w:rPr>
      </w:pPr>
    </w:p>
    <w:p w:rsidR="000E25EB" w:rsidRPr="000E25EB" w:rsidRDefault="000E25EB" w:rsidP="000E25EB">
      <w:pPr>
        <w:numPr>
          <w:ilvl w:val="0"/>
          <w:numId w:val="51"/>
        </w:numPr>
        <w:spacing w:after="0" w:line="240" w:lineRule="auto"/>
        <w:contextualSpacing/>
        <w:rPr>
          <w:rFonts w:eastAsia="Times New Roman" w:cs="Times New Roman"/>
        </w:rPr>
      </w:pPr>
      <w:r w:rsidRPr="000E25EB">
        <w:rPr>
          <w:rFonts w:eastAsia="Times New Roman" w:cs="Times New Roman"/>
        </w:rPr>
        <w:t>Math proficiency rates</w:t>
      </w:r>
      <w:r w:rsidR="006A1746">
        <w:rPr>
          <w:rFonts w:eastAsia="Times New Roman" w:cs="Times New Roman"/>
        </w:rPr>
        <w:t xml:space="preserve"> in the district decreased by 8 </w:t>
      </w:r>
      <w:r w:rsidRPr="000E25EB">
        <w:rPr>
          <w:rFonts w:eastAsia="Times New Roman" w:cs="Times New Roman"/>
        </w:rPr>
        <w:t>percentage points in the 8</w:t>
      </w:r>
      <w:r w:rsidRPr="000E25EB">
        <w:rPr>
          <w:rFonts w:eastAsia="Times New Roman" w:cs="Times New Roman"/>
          <w:vertAlign w:val="superscript"/>
        </w:rPr>
        <w:t>th</w:t>
      </w:r>
      <w:r w:rsidRPr="000E25EB">
        <w:rPr>
          <w:rFonts w:eastAsia="Times New Roman" w:cs="Times New Roman"/>
        </w:rPr>
        <w:t xml:space="preserve"> grade and </w:t>
      </w:r>
      <w:r w:rsidR="00C009C8">
        <w:rPr>
          <w:rFonts w:eastAsia="Times New Roman" w:cs="Times New Roman"/>
        </w:rPr>
        <w:t xml:space="preserve">by </w:t>
      </w:r>
      <w:r w:rsidRPr="000E25EB">
        <w:rPr>
          <w:rFonts w:eastAsia="Times New Roman" w:cs="Times New Roman"/>
        </w:rPr>
        <w:t>3 percentage points in the 7</w:t>
      </w:r>
      <w:r w:rsidRPr="000E25EB">
        <w:rPr>
          <w:rFonts w:eastAsia="Times New Roman" w:cs="Times New Roman"/>
          <w:vertAlign w:val="superscript"/>
        </w:rPr>
        <w:t>th</w:t>
      </w:r>
      <w:r w:rsidRPr="000E25EB">
        <w:rPr>
          <w:rFonts w:eastAsia="Times New Roman" w:cs="Times New Roman"/>
        </w:rPr>
        <w:t xml:space="preserve"> grade, and did not improve in the 10</w:t>
      </w:r>
      <w:r w:rsidRPr="000E25EB">
        <w:rPr>
          <w:rFonts w:eastAsia="Times New Roman" w:cs="Times New Roman"/>
          <w:vertAlign w:val="superscript"/>
        </w:rPr>
        <w:t>th</w:t>
      </w:r>
      <w:r w:rsidRPr="000E25EB">
        <w:rPr>
          <w:rFonts w:eastAsia="Times New Roman" w:cs="Times New Roman"/>
        </w:rPr>
        <w:t xml:space="preserve"> grade.</w:t>
      </w:r>
    </w:p>
    <w:p w:rsidR="000E25EB" w:rsidRPr="000E25EB" w:rsidRDefault="000E25EB" w:rsidP="000E25EB">
      <w:pPr>
        <w:numPr>
          <w:ilvl w:val="1"/>
          <w:numId w:val="51"/>
        </w:numPr>
        <w:spacing w:after="0" w:line="240" w:lineRule="auto"/>
        <w:contextualSpacing/>
        <w:rPr>
          <w:rFonts w:eastAsia="Times New Roman" w:cs="Times New Roman"/>
        </w:rPr>
      </w:pPr>
      <w:r w:rsidRPr="000E25EB">
        <w:rPr>
          <w:rFonts w:eastAsia="Times New Roman" w:cs="Times New Roman"/>
        </w:rPr>
        <w:t>Math proficiency rates were below the state rate by 18 percentage points in the 5</w:t>
      </w:r>
      <w:r w:rsidRPr="000E25EB">
        <w:rPr>
          <w:rFonts w:eastAsia="Times New Roman" w:cs="Times New Roman"/>
          <w:vertAlign w:val="superscript"/>
        </w:rPr>
        <w:t>th</w:t>
      </w:r>
      <w:r w:rsidRPr="000E25EB">
        <w:rPr>
          <w:rFonts w:eastAsia="Times New Roman" w:cs="Times New Roman"/>
        </w:rPr>
        <w:t xml:space="preserve"> grade, </w:t>
      </w:r>
      <w:r w:rsidR="00C009C8">
        <w:rPr>
          <w:rFonts w:eastAsia="Times New Roman" w:cs="Times New Roman"/>
        </w:rPr>
        <w:t xml:space="preserve">by </w:t>
      </w:r>
      <w:r w:rsidRPr="000E25EB">
        <w:rPr>
          <w:rFonts w:eastAsia="Times New Roman" w:cs="Times New Roman"/>
        </w:rPr>
        <w:t>14 percentage points in the 8</w:t>
      </w:r>
      <w:r w:rsidRPr="000E25EB">
        <w:rPr>
          <w:rFonts w:eastAsia="Times New Roman" w:cs="Times New Roman"/>
          <w:vertAlign w:val="superscript"/>
        </w:rPr>
        <w:t>th</w:t>
      </w:r>
      <w:r w:rsidRPr="000E25EB">
        <w:rPr>
          <w:rFonts w:eastAsia="Times New Roman" w:cs="Times New Roman"/>
        </w:rPr>
        <w:t xml:space="preserve"> grade, and </w:t>
      </w:r>
      <w:r w:rsidR="00C009C8">
        <w:rPr>
          <w:rFonts w:eastAsia="Times New Roman" w:cs="Times New Roman"/>
        </w:rPr>
        <w:t xml:space="preserve">by </w:t>
      </w:r>
      <w:r w:rsidRPr="000E25EB">
        <w:rPr>
          <w:rFonts w:eastAsia="Times New Roman" w:cs="Times New Roman"/>
        </w:rPr>
        <w:t>5 percentage points in the 3</w:t>
      </w:r>
      <w:r w:rsidRPr="000E25EB">
        <w:rPr>
          <w:rFonts w:eastAsia="Times New Roman" w:cs="Times New Roman"/>
          <w:vertAlign w:val="superscript"/>
        </w:rPr>
        <w:t>rd</w:t>
      </w:r>
      <w:r w:rsidRPr="000E25EB">
        <w:rPr>
          <w:rFonts w:eastAsia="Times New Roman" w:cs="Times New Roman"/>
        </w:rPr>
        <w:t xml:space="preserve"> grade.</w:t>
      </w:r>
    </w:p>
    <w:p w:rsidR="000E25EB" w:rsidRP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Default="000E25EB" w:rsidP="000E25EB">
      <w:pPr>
        <w:spacing w:after="0" w:line="240" w:lineRule="auto"/>
      </w:pPr>
    </w:p>
    <w:p w:rsidR="000E25EB" w:rsidRPr="000E25EB" w:rsidRDefault="000E25EB" w:rsidP="000E25EB">
      <w:pPr>
        <w:spacing w:after="0" w:line="240" w:lineRule="auto"/>
      </w:pPr>
    </w:p>
    <w:tbl>
      <w:tblPr>
        <w:tblStyle w:val="TableGrid20"/>
        <w:tblW w:w="0" w:type="auto"/>
        <w:tblLook w:val="04A0"/>
      </w:tblPr>
      <w:tblGrid>
        <w:gridCol w:w="957"/>
        <w:gridCol w:w="1077"/>
        <w:gridCol w:w="1077"/>
        <w:gridCol w:w="1078"/>
        <w:gridCol w:w="1077"/>
        <w:gridCol w:w="1077"/>
        <w:gridCol w:w="1078"/>
        <w:gridCol w:w="1077"/>
        <w:gridCol w:w="1078"/>
      </w:tblGrid>
      <w:tr w:rsidR="000E25EB" w:rsidRPr="000E25EB" w:rsidTr="00D503DB">
        <w:tc>
          <w:tcPr>
            <w:tcW w:w="9576" w:type="dxa"/>
            <w:gridSpan w:val="9"/>
            <w:tcBorders>
              <w:top w:val="nil"/>
              <w:left w:val="nil"/>
              <w:right w:val="nil"/>
            </w:tcBorders>
            <w:vAlign w:val="center"/>
          </w:tcPr>
          <w:p w:rsidR="000E25EB" w:rsidRPr="000E25EB" w:rsidRDefault="000E25EB" w:rsidP="000E25EB">
            <w:pPr>
              <w:spacing w:after="0" w:line="240" w:lineRule="auto"/>
              <w:jc w:val="center"/>
              <w:rPr>
                <w:b/>
                <w:sz w:val="20"/>
                <w:szCs w:val="20"/>
              </w:rPr>
            </w:pPr>
            <w:r w:rsidRPr="000E25EB">
              <w:rPr>
                <w:b/>
                <w:sz w:val="20"/>
                <w:szCs w:val="20"/>
              </w:rPr>
              <w:lastRenderedPageBreak/>
              <w:t>Table 15: Ludlow Public Schools</w:t>
            </w:r>
          </w:p>
          <w:p w:rsidR="000E25EB" w:rsidRPr="000E25EB" w:rsidRDefault="000E25EB" w:rsidP="000E25EB">
            <w:pPr>
              <w:spacing w:after="0" w:line="240" w:lineRule="auto"/>
              <w:jc w:val="center"/>
              <w:rPr>
                <w:b/>
                <w:sz w:val="20"/>
                <w:szCs w:val="20"/>
              </w:rPr>
            </w:pPr>
            <w:r w:rsidRPr="000E25EB">
              <w:rPr>
                <w:b/>
                <w:sz w:val="20"/>
                <w:szCs w:val="20"/>
              </w:rPr>
              <w:t>Math Percent Proficient or Advanced by Grade 2012-2015</w:t>
            </w:r>
          </w:p>
        </w:tc>
      </w:tr>
      <w:tr w:rsidR="000E25EB" w:rsidRPr="000E25EB" w:rsidTr="00D503DB">
        <w:tc>
          <w:tcPr>
            <w:tcW w:w="95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Grade</w:t>
            </w:r>
          </w:p>
        </w:tc>
        <w:tc>
          <w:tcPr>
            <w:tcW w:w="107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Number</w:t>
            </w:r>
          </w:p>
        </w:tc>
        <w:tc>
          <w:tcPr>
            <w:tcW w:w="107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2012</w:t>
            </w:r>
          </w:p>
        </w:tc>
        <w:tc>
          <w:tcPr>
            <w:tcW w:w="1078"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2013</w:t>
            </w:r>
          </w:p>
        </w:tc>
        <w:tc>
          <w:tcPr>
            <w:tcW w:w="107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2014</w:t>
            </w:r>
          </w:p>
        </w:tc>
        <w:tc>
          <w:tcPr>
            <w:tcW w:w="107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2015</w:t>
            </w:r>
          </w:p>
        </w:tc>
        <w:tc>
          <w:tcPr>
            <w:tcW w:w="1078"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State</w:t>
            </w:r>
          </w:p>
        </w:tc>
        <w:tc>
          <w:tcPr>
            <w:tcW w:w="1077"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4-Year Trend</w:t>
            </w:r>
          </w:p>
        </w:tc>
        <w:tc>
          <w:tcPr>
            <w:tcW w:w="1078" w:type="dxa"/>
            <w:shd w:val="clear" w:color="auto" w:fill="D9D9D9" w:themeFill="background1" w:themeFillShade="D9"/>
            <w:vAlign w:val="center"/>
          </w:tcPr>
          <w:p w:rsidR="000E25EB" w:rsidRPr="000E25EB" w:rsidRDefault="000E25EB" w:rsidP="000E25EB">
            <w:pPr>
              <w:spacing w:after="0" w:line="240" w:lineRule="auto"/>
              <w:jc w:val="center"/>
              <w:rPr>
                <w:b/>
                <w:sz w:val="20"/>
                <w:szCs w:val="20"/>
              </w:rPr>
            </w:pPr>
            <w:r w:rsidRPr="000E25EB">
              <w:rPr>
                <w:b/>
                <w:sz w:val="20"/>
                <w:szCs w:val="20"/>
              </w:rPr>
              <w:t>2-Year Trend</w:t>
            </w:r>
          </w:p>
        </w:tc>
      </w:tr>
      <w:tr w:rsidR="000E25EB" w:rsidRPr="000E25EB" w:rsidTr="00D503DB">
        <w:tc>
          <w:tcPr>
            <w:tcW w:w="957" w:type="dxa"/>
            <w:vAlign w:val="center"/>
          </w:tcPr>
          <w:p w:rsidR="000E25EB" w:rsidRPr="000E25EB" w:rsidRDefault="000E25EB" w:rsidP="000E25EB">
            <w:pPr>
              <w:spacing w:after="0" w:line="240" w:lineRule="auto"/>
              <w:jc w:val="center"/>
              <w:rPr>
                <w:sz w:val="20"/>
                <w:szCs w:val="20"/>
              </w:rPr>
            </w:pPr>
            <w:r w:rsidRPr="000E25EB">
              <w:rPr>
                <w:sz w:val="20"/>
                <w:szCs w:val="20"/>
              </w:rPr>
              <w:t>3</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165</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50.0%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62.0%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68.0%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65.0%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70.0%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15.0%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-3.0%</w:t>
            </w:r>
          </w:p>
        </w:tc>
      </w:tr>
      <w:tr w:rsidR="000E25EB" w:rsidRPr="000E25EB" w:rsidTr="00D503DB">
        <w:tc>
          <w:tcPr>
            <w:tcW w:w="957" w:type="dxa"/>
            <w:shd w:val="clear" w:color="auto" w:fill="D9D9D9" w:themeFill="background1" w:themeFillShade="D9"/>
            <w:vAlign w:val="center"/>
          </w:tcPr>
          <w:p w:rsidR="000E25EB" w:rsidRPr="000E25EB" w:rsidRDefault="000E25EB" w:rsidP="000E25EB">
            <w:pPr>
              <w:spacing w:after="0" w:line="240" w:lineRule="auto"/>
              <w:jc w:val="center"/>
              <w:rPr>
                <w:sz w:val="20"/>
                <w:szCs w:val="20"/>
              </w:rPr>
            </w:pPr>
            <w:r w:rsidRPr="000E25EB">
              <w:rPr>
                <w:sz w:val="20"/>
                <w:szCs w:val="20"/>
              </w:rPr>
              <w:t>4</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203</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44.0%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42.0%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37.0%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54.0%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47.0%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10.0%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17.0%</w:t>
            </w:r>
          </w:p>
        </w:tc>
      </w:tr>
      <w:tr w:rsidR="000E25EB" w:rsidRPr="000E25EB" w:rsidTr="00D503DB">
        <w:tc>
          <w:tcPr>
            <w:tcW w:w="957" w:type="dxa"/>
            <w:vAlign w:val="center"/>
          </w:tcPr>
          <w:p w:rsidR="000E25EB" w:rsidRPr="000E25EB" w:rsidRDefault="000E25EB" w:rsidP="000E25EB">
            <w:pPr>
              <w:spacing w:after="0" w:line="240" w:lineRule="auto"/>
              <w:jc w:val="center"/>
              <w:rPr>
                <w:sz w:val="20"/>
                <w:szCs w:val="20"/>
              </w:rPr>
            </w:pPr>
            <w:r w:rsidRPr="000E25EB">
              <w:rPr>
                <w:sz w:val="20"/>
                <w:szCs w:val="20"/>
              </w:rPr>
              <w:t>5</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216</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41.0%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55.0%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52.0%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49.0%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67.0%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-3.0%</w:t>
            </w:r>
          </w:p>
        </w:tc>
      </w:tr>
      <w:tr w:rsidR="000E25EB" w:rsidRPr="000E25EB" w:rsidTr="00D503DB">
        <w:tc>
          <w:tcPr>
            <w:tcW w:w="957" w:type="dxa"/>
            <w:shd w:val="clear" w:color="auto" w:fill="D9D9D9" w:themeFill="background1" w:themeFillShade="D9"/>
            <w:vAlign w:val="center"/>
          </w:tcPr>
          <w:p w:rsidR="000E25EB" w:rsidRPr="000E25EB" w:rsidRDefault="000E25EB" w:rsidP="000E25EB">
            <w:pPr>
              <w:spacing w:after="0" w:line="240" w:lineRule="auto"/>
              <w:jc w:val="center"/>
              <w:rPr>
                <w:sz w:val="20"/>
                <w:szCs w:val="20"/>
              </w:rPr>
            </w:pPr>
            <w:r w:rsidRPr="000E25EB">
              <w:rPr>
                <w:sz w:val="20"/>
                <w:szCs w:val="20"/>
              </w:rPr>
              <w:t>6</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234</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68.0%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62.0%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72.0%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72.0%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62.0%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0.0%</w:t>
            </w:r>
          </w:p>
        </w:tc>
      </w:tr>
      <w:tr w:rsidR="000E25EB" w:rsidRPr="000E25EB" w:rsidTr="00D503DB">
        <w:tc>
          <w:tcPr>
            <w:tcW w:w="957" w:type="dxa"/>
            <w:vAlign w:val="center"/>
          </w:tcPr>
          <w:p w:rsidR="000E25EB" w:rsidRPr="000E25EB" w:rsidRDefault="000E25EB" w:rsidP="000E25EB">
            <w:pPr>
              <w:spacing w:after="0" w:line="240" w:lineRule="auto"/>
              <w:jc w:val="center"/>
              <w:rPr>
                <w:sz w:val="20"/>
                <w:szCs w:val="20"/>
              </w:rPr>
            </w:pPr>
            <w:r w:rsidRPr="000E25EB">
              <w:rPr>
                <w:sz w:val="20"/>
                <w:szCs w:val="20"/>
              </w:rPr>
              <w:t>7</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198</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56.0%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53.0%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42.0%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53.0%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51.0%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11.0%</w:t>
            </w:r>
          </w:p>
        </w:tc>
      </w:tr>
      <w:tr w:rsidR="000E25EB" w:rsidRPr="000E25EB" w:rsidTr="00D503DB">
        <w:tc>
          <w:tcPr>
            <w:tcW w:w="957" w:type="dxa"/>
            <w:shd w:val="clear" w:color="auto" w:fill="D9D9D9" w:themeFill="background1" w:themeFillShade="D9"/>
            <w:vAlign w:val="center"/>
          </w:tcPr>
          <w:p w:rsidR="000E25EB" w:rsidRPr="000E25EB" w:rsidRDefault="000E25EB" w:rsidP="000E25EB">
            <w:pPr>
              <w:spacing w:after="0" w:line="240" w:lineRule="auto"/>
              <w:jc w:val="center"/>
              <w:rPr>
                <w:sz w:val="20"/>
                <w:szCs w:val="20"/>
              </w:rPr>
            </w:pPr>
            <w:r w:rsidRPr="000E25EB">
              <w:rPr>
                <w:sz w:val="20"/>
                <w:szCs w:val="20"/>
              </w:rPr>
              <w:t>8</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216</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54.0%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52.0%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39.0%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46.0%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60.0%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7.0%</w:t>
            </w:r>
          </w:p>
        </w:tc>
      </w:tr>
      <w:tr w:rsidR="000E25EB" w:rsidRPr="000E25EB" w:rsidTr="00D503DB">
        <w:tc>
          <w:tcPr>
            <w:tcW w:w="957" w:type="dxa"/>
            <w:vAlign w:val="center"/>
          </w:tcPr>
          <w:p w:rsidR="000E25EB" w:rsidRPr="000E25EB" w:rsidRDefault="000E25EB" w:rsidP="000E25EB">
            <w:pPr>
              <w:spacing w:after="0" w:line="240" w:lineRule="auto"/>
              <w:jc w:val="center"/>
              <w:rPr>
                <w:sz w:val="20"/>
                <w:szCs w:val="20"/>
              </w:rPr>
            </w:pPr>
            <w:r w:rsidRPr="000E25EB">
              <w:rPr>
                <w:sz w:val="20"/>
                <w:szCs w:val="20"/>
              </w:rPr>
              <w:t>10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232</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81.0%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86.0%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87.0%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81.0%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79.0%</w:t>
            </w:r>
          </w:p>
        </w:tc>
        <w:tc>
          <w:tcPr>
            <w:tcW w:w="1077"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0.0%</w:t>
            </w:r>
          </w:p>
        </w:tc>
        <w:tc>
          <w:tcPr>
            <w:tcW w:w="1078" w:type="dxa"/>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-6.0%</w:t>
            </w:r>
          </w:p>
        </w:tc>
      </w:tr>
      <w:tr w:rsidR="000E25EB" w:rsidRPr="000E25EB" w:rsidTr="00D503DB">
        <w:tc>
          <w:tcPr>
            <w:tcW w:w="957" w:type="dxa"/>
            <w:shd w:val="clear" w:color="auto" w:fill="D9D9D9" w:themeFill="background1" w:themeFillShade="D9"/>
            <w:vAlign w:val="center"/>
          </w:tcPr>
          <w:p w:rsidR="000E25EB" w:rsidRPr="000E25EB" w:rsidRDefault="000E25EB" w:rsidP="000E25EB">
            <w:pPr>
              <w:spacing w:after="0" w:line="240" w:lineRule="auto"/>
              <w:jc w:val="center"/>
              <w:rPr>
                <w:sz w:val="20"/>
                <w:szCs w:val="20"/>
              </w:rPr>
            </w:pPr>
            <w:r w:rsidRPr="000E25EB">
              <w:rPr>
                <w:sz w:val="20"/>
                <w:szCs w:val="20"/>
              </w:rPr>
              <w:t>All</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1,464</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57.0%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59.0%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56.0%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60.0%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0.0%</w:t>
            </w:r>
          </w:p>
        </w:tc>
        <w:tc>
          <w:tcPr>
            <w:tcW w:w="1077"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3.0%</w:t>
            </w:r>
          </w:p>
        </w:tc>
        <w:tc>
          <w:tcPr>
            <w:tcW w:w="1078" w:type="dxa"/>
            <w:shd w:val="clear" w:color="auto" w:fill="D9D9D9" w:themeFill="background1" w:themeFillShade="D9"/>
            <w:vAlign w:val="bottom"/>
          </w:tcPr>
          <w:p w:rsidR="000E25EB" w:rsidRPr="000E25EB" w:rsidRDefault="000E25EB" w:rsidP="000E25EB">
            <w:pPr>
              <w:spacing w:after="0" w:line="240" w:lineRule="auto"/>
              <w:jc w:val="center"/>
              <w:rPr>
                <w:rFonts w:ascii="Calibri" w:hAnsi="Calibri"/>
                <w:color w:val="000000"/>
                <w:sz w:val="20"/>
                <w:szCs w:val="20"/>
              </w:rPr>
            </w:pPr>
            <w:r w:rsidRPr="000E25EB">
              <w:rPr>
                <w:rFonts w:ascii="Calibri" w:hAnsi="Calibri"/>
                <w:color w:val="000000"/>
                <w:sz w:val="20"/>
                <w:szCs w:val="20"/>
              </w:rPr>
              <w:t>4.0%</w:t>
            </w:r>
          </w:p>
        </w:tc>
      </w:tr>
    </w:tbl>
    <w:p w:rsidR="000E25EB" w:rsidRPr="000E25EB" w:rsidRDefault="000E25EB" w:rsidP="000E25EB">
      <w:pPr>
        <w:spacing w:after="0" w:line="240" w:lineRule="auto"/>
      </w:pPr>
    </w:p>
    <w:p w:rsidR="00F452D7" w:rsidRPr="00F452D7" w:rsidRDefault="00F452D7" w:rsidP="00F452D7">
      <w:pPr>
        <w:spacing w:after="0" w:line="240" w:lineRule="auto"/>
      </w:pPr>
    </w:p>
    <w:p w:rsidR="001B67C7" w:rsidRPr="001B67C7" w:rsidRDefault="001B67C7" w:rsidP="001B67C7">
      <w:pPr>
        <w:spacing w:after="0" w:line="240" w:lineRule="auto"/>
        <w:rPr>
          <w:b/>
        </w:rPr>
      </w:pPr>
      <w:r w:rsidRPr="001B67C7">
        <w:rPr>
          <w:b/>
        </w:rPr>
        <w:t>Math proficiency rates were equal to or above the state rate in each tested grade at Paul R. Baird Middle and Ludlow Senior High and in the 4</w:t>
      </w:r>
      <w:r w:rsidRPr="001B67C7">
        <w:rPr>
          <w:b/>
          <w:vertAlign w:val="superscript"/>
        </w:rPr>
        <w:t>th</w:t>
      </w:r>
      <w:r w:rsidRPr="001B67C7">
        <w:rPr>
          <w:b/>
        </w:rPr>
        <w:t xml:space="preserve"> grade at Veterans Park Elementary and below the state rate in the 3</w:t>
      </w:r>
      <w:r w:rsidRPr="001B67C7">
        <w:rPr>
          <w:b/>
          <w:vertAlign w:val="superscript"/>
        </w:rPr>
        <w:t>rd</w:t>
      </w:r>
      <w:r w:rsidRPr="001B67C7">
        <w:rPr>
          <w:b/>
        </w:rPr>
        <w:t xml:space="preserve"> grade at Chapin Street Elementary and </w:t>
      </w:r>
      <w:r w:rsidR="00CA3CEE">
        <w:rPr>
          <w:b/>
        </w:rPr>
        <w:t xml:space="preserve">in </w:t>
      </w:r>
      <w:r w:rsidRPr="001B67C7">
        <w:rPr>
          <w:b/>
        </w:rPr>
        <w:t>the 5</w:t>
      </w:r>
      <w:r w:rsidRPr="001B67C7">
        <w:rPr>
          <w:b/>
          <w:vertAlign w:val="superscript"/>
        </w:rPr>
        <w:t>th</w:t>
      </w:r>
      <w:r w:rsidRPr="001B67C7">
        <w:rPr>
          <w:b/>
        </w:rPr>
        <w:t xml:space="preserve"> grade at Veterans Park.</w:t>
      </w:r>
    </w:p>
    <w:p w:rsidR="001B67C7" w:rsidRPr="001B67C7" w:rsidRDefault="001B67C7" w:rsidP="001B67C7">
      <w:pPr>
        <w:spacing w:after="0" w:line="240" w:lineRule="auto"/>
      </w:pPr>
    </w:p>
    <w:tbl>
      <w:tblPr>
        <w:tblStyle w:val="TableGrid22"/>
        <w:tblW w:w="0" w:type="auto"/>
        <w:tblInd w:w="18" w:type="dxa"/>
        <w:tblLayout w:type="fixed"/>
        <w:tblLook w:val="04A0"/>
      </w:tblPr>
      <w:tblGrid>
        <w:gridCol w:w="3330"/>
        <w:gridCol w:w="778"/>
        <w:gridCol w:w="779"/>
        <w:gridCol w:w="778"/>
        <w:gridCol w:w="779"/>
        <w:gridCol w:w="778"/>
        <w:gridCol w:w="779"/>
        <w:gridCol w:w="778"/>
        <w:gridCol w:w="779"/>
      </w:tblGrid>
      <w:tr w:rsidR="001B67C7" w:rsidRPr="001B67C7" w:rsidTr="00D503DB">
        <w:tc>
          <w:tcPr>
            <w:tcW w:w="9558" w:type="dxa"/>
            <w:gridSpan w:val="9"/>
            <w:tcBorders>
              <w:top w:val="nil"/>
              <w:left w:val="nil"/>
              <w:right w:val="nil"/>
            </w:tcBorders>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Table 16: Ludlow Public Schools</w:t>
            </w:r>
          </w:p>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Math Proficient or Advanced by School and Grade 2014-2015</w:t>
            </w:r>
          </w:p>
        </w:tc>
      </w:tr>
      <w:tr w:rsidR="001B67C7" w:rsidRPr="001B67C7" w:rsidTr="00D503DB">
        <w:tc>
          <w:tcPr>
            <w:tcW w:w="3330" w:type="dxa"/>
            <w:shd w:val="clear" w:color="auto" w:fill="D9D9D9" w:themeFill="background1" w:themeFillShade="D9"/>
          </w:tcPr>
          <w:p w:rsidR="001B67C7" w:rsidRPr="001B67C7" w:rsidRDefault="001B67C7" w:rsidP="001B67C7">
            <w:pPr>
              <w:spacing w:after="0" w:line="240" w:lineRule="auto"/>
              <w:rPr>
                <w:rFonts w:eastAsia="Times New Roman" w:cs="Times New Roman"/>
                <w:b/>
                <w:sz w:val="20"/>
                <w:szCs w:val="20"/>
              </w:rPr>
            </w:pPr>
            <w:r w:rsidRPr="001B67C7">
              <w:rPr>
                <w:rFonts w:eastAsia="Times New Roman" w:cs="Times New Roman"/>
                <w:b/>
                <w:sz w:val="20"/>
                <w:szCs w:val="20"/>
              </w:rPr>
              <w:t>School</w:t>
            </w:r>
          </w:p>
        </w:tc>
        <w:tc>
          <w:tcPr>
            <w:tcW w:w="778"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3</w:t>
            </w:r>
          </w:p>
        </w:tc>
        <w:tc>
          <w:tcPr>
            <w:tcW w:w="779"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4</w:t>
            </w:r>
          </w:p>
        </w:tc>
        <w:tc>
          <w:tcPr>
            <w:tcW w:w="778"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5</w:t>
            </w:r>
          </w:p>
        </w:tc>
        <w:tc>
          <w:tcPr>
            <w:tcW w:w="779"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6</w:t>
            </w:r>
          </w:p>
        </w:tc>
        <w:tc>
          <w:tcPr>
            <w:tcW w:w="778"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7</w:t>
            </w:r>
          </w:p>
        </w:tc>
        <w:tc>
          <w:tcPr>
            <w:tcW w:w="779"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8</w:t>
            </w:r>
          </w:p>
        </w:tc>
        <w:tc>
          <w:tcPr>
            <w:tcW w:w="778"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10</w:t>
            </w:r>
          </w:p>
        </w:tc>
        <w:tc>
          <w:tcPr>
            <w:tcW w:w="779" w:type="dxa"/>
            <w:shd w:val="clear" w:color="auto" w:fill="D9D9D9" w:themeFill="background1" w:themeFillShade="D9"/>
          </w:tcPr>
          <w:p w:rsidR="001B67C7" w:rsidRPr="001B67C7" w:rsidRDefault="001B67C7" w:rsidP="001B67C7">
            <w:pPr>
              <w:spacing w:after="0" w:line="240" w:lineRule="auto"/>
              <w:jc w:val="center"/>
              <w:rPr>
                <w:rFonts w:eastAsia="Times New Roman" w:cs="Times New Roman"/>
                <w:b/>
                <w:sz w:val="20"/>
                <w:szCs w:val="20"/>
              </w:rPr>
            </w:pPr>
            <w:r w:rsidRPr="001B67C7">
              <w:rPr>
                <w:rFonts w:eastAsia="Times New Roman" w:cs="Times New Roman"/>
                <w:b/>
                <w:sz w:val="20"/>
                <w:szCs w:val="20"/>
              </w:rPr>
              <w:t>Total</w:t>
            </w:r>
          </w:p>
        </w:tc>
      </w:tr>
      <w:tr w:rsidR="001B67C7" w:rsidRPr="001B67C7" w:rsidTr="00D503DB">
        <w:tc>
          <w:tcPr>
            <w:tcW w:w="3330" w:type="dxa"/>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EES: East Street Elementary</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vAlign w:val="center"/>
          </w:tcPr>
          <w:p w:rsidR="001B67C7" w:rsidRPr="001B67C7" w:rsidRDefault="001B67C7" w:rsidP="001B67C7">
            <w:pPr>
              <w:spacing w:after="0" w:line="240" w:lineRule="auto"/>
              <w:jc w:val="center"/>
              <w:rPr>
                <w:sz w:val="20"/>
                <w:szCs w:val="20"/>
              </w:rPr>
            </w:pPr>
            <w:r w:rsidRPr="001B67C7">
              <w:rPr>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vAlign w:val="center"/>
          </w:tcPr>
          <w:p w:rsidR="001B67C7" w:rsidRPr="001B67C7" w:rsidRDefault="001B67C7" w:rsidP="001B67C7">
            <w:pPr>
              <w:spacing w:after="0" w:line="240" w:lineRule="auto"/>
              <w:jc w:val="center"/>
              <w:rPr>
                <w:sz w:val="20"/>
                <w:szCs w:val="20"/>
              </w:rPr>
            </w:pPr>
            <w:r w:rsidRPr="001B67C7">
              <w:rPr>
                <w:sz w:val="20"/>
                <w:szCs w:val="20"/>
              </w:rPr>
              <w:t>--</w:t>
            </w:r>
          </w:p>
        </w:tc>
      </w:tr>
      <w:tr w:rsidR="001B67C7" w:rsidRPr="001B67C7" w:rsidTr="00D503DB">
        <w:tc>
          <w:tcPr>
            <w:tcW w:w="3330" w:type="dxa"/>
            <w:shd w:val="clear" w:color="auto" w:fill="D9D9D9" w:themeFill="background1" w:themeFillShade="D9"/>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ES: Chapin Street Elementary</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66%</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sz w:val="20"/>
                <w:szCs w:val="20"/>
              </w:rPr>
            </w:pPr>
            <w:r w:rsidRPr="001B67C7">
              <w:rPr>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66%</w:t>
            </w:r>
          </w:p>
        </w:tc>
      </w:tr>
      <w:tr w:rsidR="001B67C7" w:rsidRPr="001B67C7" w:rsidTr="00D503DB">
        <w:tc>
          <w:tcPr>
            <w:tcW w:w="3330" w:type="dxa"/>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ES: Veterans Park Elementary</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53%</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48%</w:t>
            </w:r>
          </w:p>
        </w:tc>
        <w:tc>
          <w:tcPr>
            <w:tcW w:w="779" w:type="dxa"/>
            <w:vAlign w:val="center"/>
          </w:tcPr>
          <w:p w:rsidR="001B67C7" w:rsidRPr="001B67C7" w:rsidRDefault="001B67C7" w:rsidP="001B67C7">
            <w:pPr>
              <w:spacing w:after="0" w:line="240" w:lineRule="auto"/>
              <w:jc w:val="center"/>
              <w:rPr>
                <w:sz w:val="20"/>
                <w:szCs w:val="20"/>
              </w:rPr>
            </w:pPr>
            <w:r w:rsidRPr="001B67C7">
              <w:rPr>
                <w:sz w:val="20"/>
                <w:szCs w:val="20"/>
              </w:rPr>
              <w:t>--</w:t>
            </w:r>
          </w:p>
        </w:tc>
        <w:tc>
          <w:tcPr>
            <w:tcW w:w="778"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vAlign w:val="center"/>
          </w:tcPr>
          <w:p w:rsidR="001B67C7" w:rsidRPr="001B67C7" w:rsidRDefault="001B67C7" w:rsidP="001B67C7">
            <w:pPr>
              <w:spacing w:after="0" w:line="240" w:lineRule="auto"/>
              <w:jc w:val="center"/>
              <w:rPr>
                <w:sz w:val="20"/>
                <w:szCs w:val="20"/>
              </w:rPr>
            </w:pPr>
            <w:r w:rsidRPr="001B67C7">
              <w:rPr>
                <w:sz w:val="20"/>
                <w:szCs w:val="20"/>
              </w:rPr>
              <w:t>--</w:t>
            </w:r>
          </w:p>
        </w:tc>
        <w:tc>
          <w:tcPr>
            <w:tcW w:w="779" w:type="dxa"/>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50%</w:t>
            </w:r>
          </w:p>
        </w:tc>
      </w:tr>
      <w:tr w:rsidR="001B67C7" w:rsidRPr="001B67C7" w:rsidTr="00D503DB">
        <w:tc>
          <w:tcPr>
            <w:tcW w:w="3330" w:type="dxa"/>
            <w:shd w:val="clear" w:color="auto" w:fill="D9D9D9" w:themeFill="background1" w:themeFillShade="D9"/>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MS: Paul R</w:t>
            </w:r>
            <w:r w:rsidR="00C009C8">
              <w:rPr>
                <w:rFonts w:eastAsia="Times New Roman" w:cs="Times New Roman"/>
                <w:sz w:val="20"/>
                <w:szCs w:val="20"/>
              </w:rPr>
              <w:t>.</w:t>
            </w:r>
            <w:r w:rsidRPr="001B67C7">
              <w:rPr>
                <w:rFonts w:eastAsia="Times New Roman" w:cs="Times New Roman"/>
                <w:sz w:val="20"/>
                <w:szCs w:val="20"/>
              </w:rPr>
              <w:t xml:space="preserve"> Baird Middle</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sz w:val="20"/>
                <w:szCs w:val="20"/>
              </w:rPr>
            </w:pPr>
            <w:r w:rsidRPr="001B67C7">
              <w:rPr>
                <w:sz w:val="20"/>
                <w:szCs w:val="20"/>
              </w:rPr>
              <w:t>73%</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53%</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47%</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58%</w:t>
            </w:r>
          </w:p>
        </w:tc>
      </w:tr>
      <w:tr w:rsidR="001B67C7" w:rsidRPr="001B67C7" w:rsidTr="00D503DB">
        <w:tc>
          <w:tcPr>
            <w:tcW w:w="3330" w:type="dxa"/>
            <w:shd w:val="clear" w:color="auto" w:fill="auto"/>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HS: Ludlow Senior High</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84%</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84%</w:t>
            </w:r>
          </w:p>
        </w:tc>
      </w:tr>
      <w:tr w:rsidR="001B67C7" w:rsidRPr="001B67C7" w:rsidTr="00D503DB">
        <w:tc>
          <w:tcPr>
            <w:tcW w:w="3330" w:type="dxa"/>
            <w:shd w:val="clear" w:color="auto" w:fill="D9D9D9" w:themeFill="background1" w:themeFillShade="D9"/>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District</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65%</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54%</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49%</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72%</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53%</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46%</w:t>
            </w:r>
          </w:p>
        </w:tc>
        <w:tc>
          <w:tcPr>
            <w:tcW w:w="778"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81%</w:t>
            </w:r>
          </w:p>
        </w:tc>
        <w:tc>
          <w:tcPr>
            <w:tcW w:w="779" w:type="dxa"/>
            <w:shd w:val="clear" w:color="auto" w:fill="D9D9D9" w:themeFill="background1" w:themeFillShade="D9"/>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60%</w:t>
            </w:r>
          </w:p>
        </w:tc>
      </w:tr>
      <w:tr w:rsidR="001B67C7" w:rsidRPr="001B67C7" w:rsidTr="00D503DB">
        <w:tc>
          <w:tcPr>
            <w:tcW w:w="3330" w:type="dxa"/>
            <w:shd w:val="clear" w:color="auto" w:fill="auto"/>
          </w:tcPr>
          <w:p w:rsidR="001B67C7" w:rsidRPr="001B67C7" w:rsidRDefault="001B67C7" w:rsidP="001B67C7">
            <w:pPr>
              <w:spacing w:after="0" w:line="240" w:lineRule="auto"/>
              <w:rPr>
                <w:rFonts w:eastAsia="Times New Roman" w:cs="Times New Roman"/>
                <w:sz w:val="20"/>
                <w:szCs w:val="20"/>
              </w:rPr>
            </w:pPr>
            <w:r w:rsidRPr="001B67C7">
              <w:rPr>
                <w:rFonts w:eastAsia="Times New Roman" w:cs="Times New Roman"/>
                <w:sz w:val="20"/>
                <w:szCs w:val="20"/>
              </w:rPr>
              <w:t>State</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70%</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47%</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67%</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62%</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51%</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60%</w:t>
            </w:r>
          </w:p>
        </w:tc>
        <w:tc>
          <w:tcPr>
            <w:tcW w:w="778"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79%</w:t>
            </w:r>
          </w:p>
        </w:tc>
        <w:tc>
          <w:tcPr>
            <w:tcW w:w="779" w:type="dxa"/>
            <w:shd w:val="clear" w:color="auto" w:fill="auto"/>
            <w:vAlign w:val="center"/>
          </w:tcPr>
          <w:p w:rsidR="001B67C7" w:rsidRPr="001B67C7" w:rsidRDefault="001B67C7" w:rsidP="001B67C7">
            <w:pPr>
              <w:spacing w:after="0" w:line="240" w:lineRule="auto"/>
              <w:jc w:val="center"/>
              <w:rPr>
                <w:rFonts w:eastAsia="Times New Roman" w:cs="Times New Roman"/>
                <w:sz w:val="20"/>
                <w:szCs w:val="20"/>
              </w:rPr>
            </w:pPr>
            <w:r w:rsidRPr="001B67C7">
              <w:rPr>
                <w:rFonts w:eastAsia="Times New Roman" w:cs="Times New Roman"/>
                <w:sz w:val="20"/>
                <w:szCs w:val="20"/>
              </w:rPr>
              <w:t>--</w:t>
            </w:r>
          </w:p>
        </w:tc>
      </w:tr>
    </w:tbl>
    <w:p w:rsidR="00F452D7" w:rsidRPr="00F452D7" w:rsidRDefault="00F452D7" w:rsidP="00F452D7">
      <w:pPr>
        <w:spacing w:after="0" w:line="240" w:lineRule="auto"/>
      </w:pPr>
    </w:p>
    <w:p w:rsidR="00E51455" w:rsidRPr="00E51455" w:rsidRDefault="00E51455" w:rsidP="00E51455">
      <w:pPr>
        <w:spacing w:after="0" w:line="240" w:lineRule="auto"/>
        <w:rPr>
          <w:sz w:val="20"/>
          <w:szCs w:val="20"/>
        </w:rPr>
      </w:pPr>
    </w:p>
    <w:p w:rsidR="00172CD7" w:rsidRDefault="006A1746" w:rsidP="00172CD7">
      <w:pPr>
        <w:spacing w:after="0" w:line="240" w:lineRule="auto"/>
        <w:rPr>
          <w:b/>
        </w:rPr>
      </w:pPr>
      <w:r>
        <w:rPr>
          <w:b/>
        </w:rPr>
        <w:t>B</w:t>
      </w:r>
      <w:r w:rsidRPr="00172CD7">
        <w:rPr>
          <w:b/>
        </w:rPr>
        <w:t>etween 2012 and 2015</w:t>
      </w:r>
      <w:r>
        <w:rPr>
          <w:b/>
        </w:rPr>
        <w:t xml:space="preserve"> m</w:t>
      </w:r>
      <w:r w:rsidRPr="00172CD7">
        <w:rPr>
          <w:b/>
        </w:rPr>
        <w:t xml:space="preserve">ath </w:t>
      </w:r>
      <w:r w:rsidR="00172CD7" w:rsidRPr="00172CD7">
        <w:rPr>
          <w:b/>
        </w:rPr>
        <w:t xml:space="preserve">proficiency rates improved for the school whole by 15 percentage points </w:t>
      </w:r>
      <w:r w:rsidRPr="00172CD7">
        <w:rPr>
          <w:b/>
        </w:rPr>
        <w:t xml:space="preserve">at Chapin Street </w:t>
      </w:r>
      <w:r w:rsidRPr="00042708">
        <w:rPr>
          <w:b/>
        </w:rPr>
        <w:t>Elementary</w:t>
      </w:r>
      <w:r w:rsidRPr="00172CD7">
        <w:rPr>
          <w:b/>
        </w:rPr>
        <w:t xml:space="preserve"> </w:t>
      </w:r>
      <w:r w:rsidR="00172CD7" w:rsidRPr="00172CD7">
        <w:rPr>
          <w:b/>
        </w:rPr>
        <w:t xml:space="preserve">and by 9 percentage points at Veterans Park </w:t>
      </w:r>
      <w:r>
        <w:rPr>
          <w:b/>
        </w:rPr>
        <w:t>E</w:t>
      </w:r>
      <w:r w:rsidR="00172CD7" w:rsidRPr="00172CD7">
        <w:rPr>
          <w:b/>
        </w:rPr>
        <w:t xml:space="preserve">lementary.  </w:t>
      </w:r>
      <w:r w:rsidR="00CA3CEE">
        <w:rPr>
          <w:b/>
        </w:rPr>
        <w:t>In the same period, t</w:t>
      </w:r>
      <w:r w:rsidR="00CA3CEE" w:rsidRPr="00172CD7">
        <w:rPr>
          <w:b/>
        </w:rPr>
        <w:t xml:space="preserve">here </w:t>
      </w:r>
      <w:r w:rsidR="00172CD7" w:rsidRPr="00172CD7">
        <w:rPr>
          <w:b/>
        </w:rPr>
        <w:t>were notable declines in math proficiency for high needs students at Paul R. Baird Middle and Ludlow Senior High.</w:t>
      </w: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Default="00172CD7" w:rsidP="00172CD7">
      <w:pPr>
        <w:spacing w:after="0" w:line="240" w:lineRule="auto"/>
        <w:rPr>
          <w:b/>
        </w:rPr>
      </w:pPr>
    </w:p>
    <w:p w:rsidR="00172CD7" w:rsidRPr="00172CD7" w:rsidRDefault="00172CD7" w:rsidP="00172CD7">
      <w:pPr>
        <w:spacing w:after="0" w:line="240" w:lineRule="auto"/>
        <w:rPr>
          <w:b/>
        </w:rPr>
      </w:pPr>
    </w:p>
    <w:p w:rsidR="00172CD7" w:rsidRPr="00172CD7" w:rsidRDefault="00172CD7" w:rsidP="00172CD7">
      <w:pPr>
        <w:spacing w:after="0" w:line="240" w:lineRule="auto"/>
      </w:pPr>
    </w:p>
    <w:tbl>
      <w:tblPr>
        <w:tblStyle w:val="TableGrid23"/>
        <w:tblW w:w="0" w:type="auto"/>
        <w:tblLook w:val="04A0"/>
      </w:tblPr>
      <w:tblGrid>
        <w:gridCol w:w="3438"/>
        <w:gridCol w:w="1080"/>
        <w:gridCol w:w="1080"/>
        <w:gridCol w:w="1080"/>
        <w:gridCol w:w="1080"/>
        <w:gridCol w:w="1818"/>
      </w:tblGrid>
      <w:tr w:rsidR="00172CD7" w:rsidRPr="00172CD7" w:rsidTr="00D503DB">
        <w:tc>
          <w:tcPr>
            <w:tcW w:w="9576" w:type="dxa"/>
            <w:gridSpan w:val="6"/>
            <w:tcBorders>
              <w:top w:val="nil"/>
              <w:left w:val="nil"/>
              <w:right w:val="nil"/>
            </w:tcBorders>
          </w:tcPr>
          <w:p w:rsidR="00172CD7" w:rsidRPr="00172CD7" w:rsidRDefault="00172CD7" w:rsidP="00172CD7">
            <w:pPr>
              <w:spacing w:after="0" w:line="240" w:lineRule="auto"/>
              <w:jc w:val="center"/>
              <w:rPr>
                <w:b/>
                <w:sz w:val="20"/>
                <w:szCs w:val="20"/>
              </w:rPr>
            </w:pPr>
            <w:r w:rsidRPr="00172CD7">
              <w:rPr>
                <w:b/>
                <w:sz w:val="20"/>
                <w:szCs w:val="20"/>
              </w:rPr>
              <w:lastRenderedPageBreak/>
              <w:t>Table 17: Ludlow Public Schools</w:t>
            </w:r>
          </w:p>
          <w:p w:rsidR="00172CD7" w:rsidRPr="00172CD7" w:rsidRDefault="00172CD7" w:rsidP="00172CD7">
            <w:pPr>
              <w:spacing w:after="0" w:line="240" w:lineRule="auto"/>
              <w:jc w:val="center"/>
              <w:rPr>
                <w:b/>
                <w:sz w:val="20"/>
                <w:szCs w:val="20"/>
              </w:rPr>
            </w:pPr>
            <w:r w:rsidRPr="00172CD7">
              <w:rPr>
                <w:b/>
                <w:sz w:val="20"/>
                <w:szCs w:val="20"/>
              </w:rPr>
              <w:t>Math Proficient or Advanced by School and Subgroup 2012-2015</w:t>
            </w:r>
          </w:p>
        </w:tc>
      </w:tr>
      <w:tr w:rsidR="00172CD7" w:rsidRPr="00172CD7" w:rsidTr="00D503DB">
        <w:tc>
          <w:tcPr>
            <w:tcW w:w="3438" w:type="dxa"/>
            <w:shd w:val="clear" w:color="auto" w:fill="D9D9D9" w:themeFill="background1" w:themeFillShade="D9"/>
          </w:tcPr>
          <w:p w:rsidR="00172CD7" w:rsidRPr="00172CD7" w:rsidRDefault="00172CD7" w:rsidP="00172CD7">
            <w:pPr>
              <w:spacing w:after="0" w:line="240" w:lineRule="auto"/>
              <w:rPr>
                <w:b/>
                <w:sz w:val="20"/>
                <w:szCs w:val="20"/>
              </w:rPr>
            </w:pPr>
          </w:p>
        </w:tc>
        <w:tc>
          <w:tcPr>
            <w:tcW w:w="1080" w:type="dxa"/>
            <w:shd w:val="clear" w:color="auto" w:fill="D9D9D9" w:themeFill="background1" w:themeFillShade="D9"/>
          </w:tcPr>
          <w:p w:rsidR="00172CD7" w:rsidRPr="00172CD7" w:rsidRDefault="00172CD7" w:rsidP="00172CD7">
            <w:pPr>
              <w:spacing w:after="0" w:line="240" w:lineRule="auto"/>
              <w:jc w:val="center"/>
              <w:rPr>
                <w:b/>
                <w:sz w:val="20"/>
                <w:szCs w:val="20"/>
              </w:rPr>
            </w:pPr>
            <w:r w:rsidRPr="00172CD7">
              <w:rPr>
                <w:b/>
                <w:sz w:val="20"/>
                <w:szCs w:val="20"/>
              </w:rPr>
              <w:t>2012</w:t>
            </w:r>
          </w:p>
        </w:tc>
        <w:tc>
          <w:tcPr>
            <w:tcW w:w="1080" w:type="dxa"/>
            <w:shd w:val="clear" w:color="auto" w:fill="D9D9D9" w:themeFill="background1" w:themeFillShade="D9"/>
          </w:tcPr>
          <w:p w:rsidR="00172CD7" w:rsidRPr="00172CD7" w:rsidRDefault="00172CD7" w:rsidP="00172CD7">
            <w:pPr>
              <w:spacing w:after="0" w:line="240" w:lineRule="auto"/>
              <w:jc w:val="center"/>
              <w:rPr>
                <w:b/>
                <w:sz w:val="20"/>
                <w:szCs w:val="20"/>
              </w:rPr>
            </w:pPr>
            <w:r w:rsidRPr="00172CD7">
              <w:rPr>
                <w:b/>
                <w:sz w:val="20"/>
                <w:szCs w:val="20"/>
              </w:rPr>
              <w:t>2013</w:t>
            </w:r>
          </w:p>
        </w:tc>
        <w:tc>
          <w:tcPr>
            <w:tcW w:w="1080" w:type="dxa"/>
            <w:shd w:val="clear" w:color="auto" w:fill="D9D9D9" w:themeFill="background1" w:themeFillShade="D9"/>
          </w:tcPr>
          <w:p w:rsidR="00172CD7" w:rsidRPr="00172CD7" w:rsidRDefault="00172CD7" w:rsidP="00172CD7">
            <w:pPr>
              <w:spacing w:after="0" w:line="240" w:lineRule="auto"/>
              <w:jc w:val="center"/>
              <w:rPr>
                <w:b/>
                <w:sz w:val="20"/>
                <w:szCs w:val="20"/>
              </w:rPr>
            </w:pPr>
            <w:r w:rsidRPr="00172CD7">
              <w:rPr>
                <w:b/>
                <w:sz w:val="20"/>
                <w:szCs w:val="20"/>
              </w:rPr>
              <w:t>2014</w:t>
            </w:r>
          </w:p>
        </w:tc>
        <w:tc>
          <w:tcPr>
            <w:tcW w:w="1080" w:type="dxa"/>
            <w:shd w:val="clear" w:color="auto" w:fill="D9D9D9" w:themeFill="background1" w:themeFillShade="D9"/>
          </w:tcPr>
          <w:p w:rsidR="00172CD7" w:rsidRPr="00172CD7" w:rsidRDefault="00172CD7" w:rsidP="00172CD7">
            <w:pPr>
              <w:spacing w:after="0" w:line="240" w:lineRule="auto"/>
              <w:jc w:val="center"/>
              <w:rPr>
                <w:b/>
                <w:sz w:val="20"/>
                <w:szCs w:val="20"/>
              </w:rPr>
            </w:pPr>
            <w:r w:rsidRPr="00172CD7">
              <w:rPr>
                <w:b/>
                <w:sz w:val="20"/>
                <w:szCs w:val="20"/>
              </w:rPr>
              <w:t>2015</w:t>
            </w:r>
          </w:p>
        </w:tc>
        <w:tc>
          <w:tcPr>
            <w:tcW w:w="1818" w:type="dxa"/>
            <w:shd w:val="clear" w:color="auto" w:fill="D9D9D9" w:themeFill="background1" w:themeFillShade="D9"/>
          </w:tcPr>
          <w:p w:rsidR="00172CD7" w:rsidRPr="00172CD7" w:rsidRDefault="00172CD7" w:rsidP="00172CD7">
            <w:pPr>
              <w:spacing w:after="0" w:line="240" w:lineRule="auto"/>
              <w:jc w:val="center"/>
              <w:rPr>
                <w:b/>
                <w:sz w:val="20"/>
                <w:szCs w:val="20"/>
              </w:rPr>
            </w:pPr>
            <w:r w:rsidRPr="00172CD7">
              <w:rPr>
                <w:b/>
                <w:sz w:val="20"/>
                <w:szCs w:val="20"/>
              </w:rPr>
              <w:t>3- or 4-Year Trend</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EES: East Street Elementary</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shd w:val="clear" w:color="auto" w:fill="D9D9D9" w:themeFill="background1" w:themeFillShade="D9"/>
          </w:tcPr>
          <w:p w:rsidR="00172CD7" w:rsidRPr="00172CD7" w:rsidRDefault="00172CD7" w:rsidP="00172CD7">
            <w:pPr>
              <w:spacing w:after="0" w:line="240" w:lineRule="auto"/>
              <w:rPr>
                <w:sz w:val="20"/>
                <w:szCs w:val="20"/>
              </w:rPr>
            </w:pPr>
            <w:r w:rsidRPr="00172CD7">
              <w:rPr>
                <w:sz w:val="20"/>
                <w:szCs w:val="20"/>
              </w:rPr>
              <w:t>ES: Chapin Street Elementary</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51%</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63%</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68%</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66%</w:t>
            </w:r>
          </w:p>
        </w:tc>
        <w:tc>
          <w:tcPr>
            <w:tcW w:w="1818"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15</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High Needs</w:t>
            </w:r>
          </w:p>
        </w:tc>
        <w:tc>
          <w:tcPr>
            <w:tcW w:w="1080" w:type="dxa"/>
            <w:vAlign w:val="center"/>
          </w:tcPr>
          <w:p w:rsidR="00172CD7" w:rsidRPr="00F11FC2" w:rsidRDefault="00150C4E" w:rsidP="00172CD7">
            <w:pPr>
              <w:spacing w:after="0" w:line="240" w:lineRule="auto"/>
              <w:jc w:val="center"/>
              <w:rPr>
                <w:rFonts w:ascii="Calibri" w:hAnsi="Calibri"/>
                <w:sz w:val="20"/>
                <w:szCs w:val="20"/>
              </w:rPr>
            </w:pPr>
            <w:r w:rsidRPr="00150C4E">
              <w:rPr>
                <w:rFonts w:ascii="Calibri" w:hAnsi="Calibri"/>
                <w:sz w:val="20"/>
                <w:szCs w:val="20"/>
              </w:rPr>
              <w:t>48%</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55%</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50%</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45%</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-3</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Economically disadvantaged</w:t>
            </w:r>
          </w:p>
        </w:tc>
        <w:tc>
          <w:tcPr>
            <w:tcW w:w="1080" w:type="dxa"/>
            <w:vAlign w:val="center"/>
          </w:tcPr>
          <w:p w:rsidR="00172CD7" w:rsidRPr="00F11FC2" w:rsidRDefault="00150C4E" w:rsidP="00172CD7">
            <w:pPr>
              <w:spacing w:after="0" w:line="240" w:lineRule="auto"/>
              <w:jc w:val="center"/>
              <w:rPr>
                <w:rFonts w:ascii="Calibri" w:hAnsi="Calibri"/>
                <w:sz w:val="20"/>
                <w:szCs w:val="20"/>
              </w:rPr>
            </w:pPr>
            <w:r w:rsidRPr="00150C4E">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58%</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 xml:space="preserve">ELL and former ELL </w:t>
            </w:r>
          </w:p>
        </w:tc>
        <w:tc>
          <w:tcPr>
            <w:tcW w:w="1080" w:type="dxa"/>
            <w:vAlign w:val="center"/>
          </w:tcPr>
          <w:p w:rsidR="00172CD7" w:rsidRPr="00F11FC2" w:rsidRDefault="00150C4E" w:rsidP="00172CD7">
            <w:pPr>
              <w:spacing w:after="0" w:line="240" w:lineRule="auto"/>
              <w:jc w:val="center"/>
              <w:rPr>
                <w:rFonts w:ascii="Calibri" w:hAnsi="Calibri"/>
                <w:sz w:val="20"/>
                <w:szCs w:val="20"/>
              </w:rPr>
            </w:pPr>
            <w:r w:rsidRPr="00150C4E">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33%</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Students with disabilities</w:t>
            </w:r>
          </w:p>
        </w:tc>
        <w:tc>
          <w:tcPr>
            <w:tcW w:w="1080" w:type="dxa"/>
            <w:vAlign w:val="center"/>
          </w:tcPr>
          <w:p w:rsidR="00172CD7" w:rsidRPr="00F11FC2" w:rsidRDefault="00150C4E" w:rsidP="00172CD7">
            <w:pPr>
              <w:spacing w:after="0" w:line="240" w:lineRule="auto"/>
              <w:jc w:val="center"/>
              <w:rPr>
                <w:rFonts w:ascii="Calibri" w:hAnsi="Calibri"/>
                <w:sz w:val="20"/>
                <w:szCs w:val="20"/>
              </w:rPr>
            </w:pPr>
            <w:r w:rsidRPr="00150C4E">
              <w:rPr>
                <w:rFonts w:ascii="Calibri" w:hAnsi="Calibri"/>
                <w:sz w:val="20"/>
                <w:szCs w:val="20"/>
              </w:rPr>
              <w:t>19%</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21%</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30%</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10%</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-9</w:t>
            </w:r>
          </w:p>
        </w:tc>
      </w:tr>
      <w:tr w:rsidR="00172CD7" w:rsidRPr="00172CD7" w:rsidTr="00D503DB">
        <w:tc>
          <w:tcPr>
            <w:tcW w:w="3438" w:type="dxa"/>
            <w:shd w:val="clear" w:color="auto" w:fill="D9D9D9" w:themeFill="background1" w:themeFillShade="D9"/>
          </w:tcPr>
          <w:p w:rsidR="00172CD7" w:rsidRPr="00172CD7" w:rsidRDefault="00172CD7" w:rsidP="00172CD7">
            <w:pPr>
              <w:spacing w:after="0" w:line="240" w:lineRule="auto"/>
              <w:rPr>
                <w:sz w:val="20"/>
                <w:szCs w:val="20"/>
              </w:rPr>
            </w:pPr>
            <w:r w:rsidRPr="00172CD7">
              <w:rPr>
                <w:rFonts w:eastAsia="Times New Roman" w:cs="Times New Roman"/>
                <w:sz w:val="20"/>
                <w:szCs w:val="20"/>
              </w:rPr>
              <w:t>ES: Veterans Park Elementary</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42%</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49%</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46%</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51%</w:t>
            </w:r>
          </w:p>
        </w:tc>
        <w:tc>
          <w:tcPr>
            <w:tcW w:w="1818"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9</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High Needs</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31%</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30%</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34%</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32%</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1</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Economically disadvantaged</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42%</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 xml:space="preserve">ELL and former ELL </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30%</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25%</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22%</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28%</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-2</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Students with disabilities</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9%</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13%</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16%</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13%</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4</w:t>
            </w:r>
          </w:p>
        </w:tc>
      </w:tr>
      <w:tr w:rsidR="00172CD7" w:rsidRPr="00172CD7" w:rsidTr="00D503DB">
        <w:tc>
          <w:tcPr>
            <w:tcW w:w="3438" w:type="dxa"/>
            <w:shd w:val="clear" w:color="auto" w:fill="D9D9D9" w:themeFill="background1" w:themeFillShade="D9"/>
          </w:tcPr>
          <w:p w:rsidR="00172CD7" w:rsidRPr="00172CD7" w:rsidRDefault="00172CD7" w:rsidP="00172CD7">
            <w:pPr>
              <w:spacing w:after="0" w:line="240" w:lineRule="auto"/>
              <w:rPr>
                <w:rFonts w:eastAsia="Times New Roman" w:cs="Times New Roman"/>
                <w:sz w:val="20"/>
                <w:szCs w:val="20"/>
              </w:rPr>
            </w:pPr>
            <w:r w:rsidRPr="00172CD7">
              <w:rPr>
                <w:rFonts w:eastAsia="Times New Roman" w:cs="Times New Roman"/>
                <w:sz w:val="20"/>
                <w:szCs w:val="20"/>
              </w:rPr>
              <w:t>MS: Paul R</w:t>
            </w:r>
            <w:r w:rsidR="00CA3CEE">
              <w:rPr>
                <w:rFonts w:eastAsia="Times New Roman" w:cs="Times New Roman"/>
                <w:sz w:val="20"/>
                <w:szCs w:val="20"/>
              </w:rPr>
              <w:t>.</w:t>
            </w:r>
            <w:r w:rsidRPr="00172CD7">
              <w:rPr>
                <w:rFonts w:eastAsia="Times New Roman" w:cs="Times New Roman"/>
                <w:sz w:val="20"/>
                <w:szCs w:val="20"/>
              </w:rPr>
              <w:t xml:space="preserve"> Baird Middle</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61%</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57%</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51%</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58%</w:t>
            </w:r>
          </w:p>
        </w:tc>
        <w:tc>
          <w:tcPr>
            <w:tcW w:w="1818"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-3</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High Needs</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50%</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35%</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30%</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37%</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-13</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Economically disadvantaged</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48%</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 xml:space="preserve">ELL and former ELL </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8%</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27%</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33%</w:t>
            </w:r>
          </w:p>
        </w:tc>
        <w:tc>
          <w:tcPr>
            <w:tcW w:w="1080" w:type="dxa"/>
            <w:vAlign w:val="center"/>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28%</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20</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Students with disabilities</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16%</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11%</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7%</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9%</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-7</w:t>
            </w:r>
          </w:p>
        </w:tc>
      </w:tr>
      <w:tr w:rsidR="00172CD7" w:rsidRPr="00172CD7" w:rsidTr="00D503DB">
        <w:tc>
          <w:tcPr>
            <w:tcW w:w="3438" w:type="dxa"/>
            <w:shd w:val="clear" w:color="auto" w:fill="D9D9D9" w:themeFill="background1" w:themeFillShade="D9"/>
          </w:tcPr>
          <w:p w:rsidR="00172CD7" w:rsidRPr="00172CD7" w:rsidRDefault="00172CD7" w:rsidP="00172CD7">
            <w:pPr>
              <w:spacing w:after="0" w:line="240" w:lineRule="auto"/>
              <w:rPr>
                <w:sz w:val="20"/>
                <w:szCs w:val="20"/>
              </w:rPr>
            </w:pPr>
            <w:r w:rsidRPr="00172CD7">
              <w:rPr>
                <w:sz w:val="20"/>
                <w:szCs w:val="20"/>
              </w:rPr>
              <w:t>HS: Ludlow Senior High</w:t>
            </w:r>
          </w:p>
        </w:tc>
        <w:tc>
          <w:tcPr>
            <w:tcW w:w="1080" w:type="dxa"/>
            <w:shd w:val="clear" w:color="auto" w:fill="D9D9D9" w:themeFill="background1" w:themeFillShade="D9"/>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81%</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88%</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90%</w:t>
            </w:r>
          </w:p>
        </w:tc>
        <w:tc>
          <w:tcPr>
            <w:tcW w:w="1080"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84%</w:t>
            </w:r>
          </w:p>
        </w:tc>
        <w:tc>
          <w:tcPr>
            <w:tcW w:w="1818" w:type="dxa"/>
            <w:shd w:val="clear" w:color="auto" w:fill="D9D9D9" w:themeFill="background1" w:themeFillShade="D9"/>
            <w:vAlign w:val="center"/>
          </w:tcPr>
          <w:p w:rsidR="00172CD7" w:rsidRPr="00172CD7" w:rsidRDefault="00172CD7" w:rsidP="00172CD7">
            <w:pPr>
              <w:spacing w:after="0" w:line="240" w:lineRule="auto"/>
              <w:jc w:val="center"/>
              <w:rPr>
                <w:sz w:val="20"/>
                <w:szCs w:val="20"/>
              </w:rPr>
            </w:pPr>
            <w:r w:rsidRPr="00172CD7">
              <w:rPr>
                <w:sz w:val="20"/>
                <w:szCs w:val="20"/>
              </w:rPr>
              <w:t>3</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High Needs</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74%</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73%</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82%</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62%</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-12</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Economically disadvantaged</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74%</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 xml:space="preserve">ELL and former ELL </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w:t>
            </w:r>
          </w:p>
        </w:tc>
      </w:tr>
      <w:tr w:rsidR="00172CD7" w:rsidRPr="00172CD7" w:rsidTr="00D503DB">
        <w:tc>
          <w:tcPr>
            <w:tcW w:w="3438" w:type="dxa"/>
          </w:tcPr>
          <w:p w:rsidR="00172CD7" w:rsidRPr="00172CD7" w:rsidRDefault="00172CD7" w:rsidP="00172CD7">
            <w:pPr>
              <w:spacing w:after="0" w:line="240" w:lineRule="auto"/>
              <w:rPr>
                <w:sz w:val="20"/>
                <w:szCs w:val="20"/>
              </w:rPr>
            </w:pPr>
            <w:r w:rsidRPr="00172CD7">
              <w:rPr>
                <w:sz w:val="20"/>
                <w:szCs w:val="20"/>
              </w:rPr>
              <w:t>Students with disabilities</w:t>
            </w:r>
          </w:p>
        </w:tc>
        <w:tc>
          <w:tcPr>
            <w:tcW w:w="1080" w:type="dxa"/>
          </w:tcPr>
          <w:p w:rsidR="00172CD7" w:rsidRPr="00172CD7" w:rsidRDefault="00172CD7" w:rsidP="00172CD7">
            <w:pPr>
              <w:spacing w:after="0" w:line="240" w:lineRule="auto"/>
              <w:jc w:val="center"/>
              <w:rPr>
                <w:rFonts w:ascii="Calibri" w:hAnsi="Calibri"/>
                <w:sz w:val="20"/>
                <w:szCs w:val="20"/>
              </w:rPr>
            </w:pPr>
            <w:r w:rsidRPr="00172CD7">
              <w:rPr>
                <w:rFonts w:ascii="Calibri" w:hAnsi="Calibri"/>
                <w:sz w:val="20"/>
                <w:szCs w:val="20"/>
              </w:rPr>
              <w:t>41%</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45%</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59%</w:t>
            </w:r>
          </w:p>
        </w:tc>
        <w:tc>
          <w:tcPr>
            <w:tcW w:w="1080" w:type="dxa"/>
            <w:vAlign w:val="center"/>
          </w:tcPr>
          <w:p w:rsidR="00172CD7" w:rsidRPr="00172CD7" w:rsidRDefault="00172CD7" w:rsidP="00172CD7">
            <w:pPr>
              <w:spacing w:after="0" w:line="240" w:lineRule="auto"/>
              <w:jc w:val="center"/>
              <w:rPr>
                <w:sz w:val="20"/>
                <w:szCs w:val="20"/>
              </w:rPr>
            </w:pPr>
            <w:r w:rsidRPr="00172CD7">
              <w:rPr>
                <w:sz w:val="20"/>
                <w:szCs w:val="20"/>
              </w:rPr>
              <w:t>39%</w:t>
            </w:r>
          </w:p>
        </w:tc>
        <w:tc>
          <w:tcPr>
            <w:tcW w:w="1818" w:type="dxa"/>
            <w:vAlign w:val="center"/>
          </w:tcPr>
          <w:p w:rsidR="00172CD7" w:rsidRPr="00172CD7" w:rsidRDefault="00172CD7" w:rsidP="00172CD7">
            <w:pPr>
              <w:spacing w:after="0" w:line="240" w:lineRule="auto"/>
              <w:jc w:val="center"/>
              <w:rPr>
                <w:sz w:val="20"/>
                <w:szCs w:val="20"/>
              </w:rPr>
            </w:pPr>
            <w:r w:rsidRPr="00172CD7">
              <w:rPr>
                <w:sz w:val="20"/>
                <w:szCs w:val="20"/>
              </w:rPr>
              <w:t>-2</w:t>
            </w:r>
          </w:p>
        </w:tc>
      </w:tr>
    </w:tbl>
    <w:p w:rsidR="00E51455" w:rsidRDefault="00E51455" w:rsidP="008776D4"/>
    <w:p w:rsidR="002B0654" w:rsidRPr="002B0654" w:rsidRDefault="002B0654" w:rsidP="002B0654">
      <w:pPr>
        <w:spacing w:after="0" w:line="240" w:lineRule="auto"/>
        <w:rPr>
          <w:rFonts w:eastAsia="Times New Roman" w:cs="Times New Roman"/>
          <w:b/>
        </w:rPr>
      </w:pPr>
      <w:r w:rsidRPr="002B0654">
        <w:rPr>
          <w:rFonts w:eastAsia="Times New Roman" w:cs="Times New Roman"/>
          <w:b/>
        </w:rPr>
        <w:t>Science proficiency rates improved notably throughout the district, but remained below the state rate in each tested grade.</w:t>
      </w:r>
    </w:p>
    <w:p w:rsidR="002B0654" w:rsidRPr="002B0654" w:rsidRDefault="002B0654" w:rsidP="002B0654">
      <w:pPr>
        <w:spacing w:after="0" w:line="240" w:lineRule="auto"/>
        <w:rPr>
          <w:rFonts w:eastAsia="Times New Roman" w:cs="Times New Roman"/>
        </w:rPr>
      </w:pPr>
    </w:p>
    <w:p w:rsidR="002B0654" w:rsidRPr="002B0654" w:rsidRDefault="002B0654" w:rsidP="002B0654">
      <w:pPr>
        <w:numPr>
          <w:ilvl w:val="0"/>
          <w:numId w:val="52"/>
        </w:numPr>
        <w:spacing w:after="0" w:line="240" w:lineRule="auto"/>
        <w:contextualSpacing/>
        <w:rPr>
          <w:rFonts w:eastAsia="Times New Roman" w:cs="Times New Roman"/>
        </w:rPr>
      </w:pPr>
      <w:r w:rsidRPr="002B0654">
        <w:rPr>
          <w:rFonts w:eastAsia="Times New Roman" w:cs="Times New Roman"/>
        </w:rPr>
        <w:t>5</w:t>
      </w:r>
      <w:r w:rsidRPr="002B0654">
        <w:rPr>
          <w:rFonts w:eastAsia="Times New Roman" w:cs="Times New Roman"/>
          <w:vertAlign w:val="superscript"/>
        </w:rPr>
        <w:t>th</w:t>
      </w:r>
      <w:r w:rsidRPr="002B0654">
        <w:rPr>
          <w:rFonts w:eastAsia="Times New Roman" w:cs="Times New Roman"/>
        </w:rPr>
        <w:t xml:space="preserve"> grade science proficiency rates increased 18 percentage points</w:t>
      </w:r>
      <w:r w:rsidR="00CA3CEE">
        <w:rPr>
          <w:rFonts w:eastAsia="Times New Roman" w:cs="Times New Roman"/>
        </w:rPr>
        <w:t>,</w:t>
      </w:r>
      <w:r w:rsidRPr="002B0654">
        <w:rPr>
          <w:rFonts w:eastAsia="Times New Roman" w:cs="Times New Roman"/>
        </w:rPr>
        <w:t xml:space="preserve"> from 26 percent in 2012 to 44 percent in 2015, 7</w:t>
      </w:r>
      <w:r w:rsidR="00CA3CEE">
        <w:rPr>
          <w:rFonts w:eastAsia="Times New Roman" w:cs="Times New Roman"/>
        </w:rPr>
        <w:t xml:space="preserve"> </w:t>
      </w:r>
      <w:r w:rsidRPr="002B0654">
        <w:rPr>
          <w:rFonts w:eastAsia="Times New Roman" w:cs="Times New Roman"/>
        </w:rPr>
        <w:t>percentage points below the state rate of 51 percent.</w:t>
      </w:r>
    </w:p>
    <w:p w:rsidR="002B0654" w:rsidRPr="002B0654" w:rsidRDefault="002B0654" w:rsidP="002B0654">
      <w:pPr>
        <w:spacing w:after="0" w:line="240" w:lineRule="auto"/>
        <w:ind w:left="720"/>
        <w:contextualSpacing/>
        <w:rPr>
          <w:rFonts w:eastAsia="Times New Roman" w:cs="Times New Roman"/>
        </w:rPr>
      </w:pPr>
    </w:p>
    <w:p w:rsidR="002B0654" w:rsidRPr="002B0654" w:rsidRDefault="002B0654" w:rsidP="002B0654">
      <w:pPr>
        <w:numPr>
          <w:ilvl w:val="0"/>
          <w:numId w:val="52"/>
        </w:numPr>
        <w:spacing w:after="0" w:line="240" w:lineRule="auto"/>
        <w:contextualSpacing/>
        <w:rPr>
          <w:rFonts w:eastAsia="Times New Roman" w:cs="Times New Roman"/>
        </w:rPr>
      </w:pPr>
      <w:r w:rsidRPr="002B0654">
        <w:rPr>
          <w:rFonts w:eastAsia="Times New Roman" w:cs="Times New Roman"/>
        </w:rPr>
        <w:t>8</w:t>
      </w:r>
      <w:r w:rsidRPr="002B0654">
        <w:rPr>
          <w:rFonts w:eastAsia="Times New Roman" w:cs="Times New Roman"/>
          <w:vertAlign w:val="superscript"/>
        </w:rPr>
        <w:t>th</w:t>
      </w:r>
      <w:r w:rsidRPr="002B0654">
        <w:rPr>
          <w:rFonts w:eastAsia="Times New Roman" w:cs="Times New Roman"/>
        </w:rPr>
        <w:t xml:space="preserve"> grade science proficiency rates increased 14 percentage points</w:t>
      </w:r>
      <w:r w:rsidR="00CA3CEE">
        <w:rPr>
          <w:rFonts w:eastAsia="Times New Roman" w:cs="Times New Roman"/>
        </w:rPr>
        <w:t>,</w:t>
      </w:r>
      <w:r w:rsidRPr="002B0654">
        <w:rPr>
          <w:rFonts w:eastAsia="Times New Roman" w:cs="Times New Roman"/>
        </w:rPr>
        <w:t xml:space="preserve"> from 27 percent in 2012 to 41 percent in 2015, </w:t>
      </w:r>
      <w:r w:rsidR="00CA3CEE">
        <w:rPr>
          <w:rFonts w:eastAsia="Times New Roman" w:cs="Times New Roman"/>
        </w:rPr>
        <w:t>1</w:t>
      </w:r>
      <w:r w:rsidR="00CA3CEE" w:rsidRPr="002B0654">
        <w:rPr>
          <w:rFonts w:eastAsia="Times New Roman" w:cs="Times New Roman"/>
        </w:rPr>
        <w:t xml:space="preserve"> </w:t>
      </w:r>
      <w:r w:rsidRPr="002B0654">
        <w:rPr>
          <w:rFonts w:eastAsia="Times New Roman" w:cs="Times New Roman"/>
        </w:rPr>
        <w:t>percentage point below the state rate of 42 percent.</w:t>
      </w:r>
    </w:p>
    <w:p w:rsidR="002B0654" w:rsidRPr="002B0654" w:rsidRDefault="002B0654" w:rsidP="002B0654">
      <w:pPr>
        <w:spacing w:after="0" w:line="240" w:lineRule="auto"/>
        <w:ind w:left="720"/>
        <w:contextualSpacing/>
        <w:rPr>
          <w:rFonts w:eastAsia="Times New Roman" w:cs="Times New Roman"/>
        </w:rPr>
      </w:pPr>
    </w:p>
    <w:p w:rsidR="002B0654" w:rsidRPr="002B0654" w:rsidRDefault="002B0654" w:rsidP="002B0654">
      <w:pPr>
        <w:numPr>
          <w:ilvl w:val="0"/>
          <w:numId w:val="52"/>
        </w:numPr>
        <w:spacing w:after="0" w:line="240" w:lineRule="auto"/>
        <w:contextualSpacing/>
        <w:rPr>
          <w:rFonts w:eastAsia="Times New Roman" w:cs="Times New Roman"/>
        </w:rPr>
      </w:pPr>
      <w:r w:rsidRPr="002B0654">
        <w:rPr>
          <w:rFonts w:eastAsia="Times New Roman" w:cs="Times New Roman"/>
        </w:rPr>
        <w:t>10</w:t>
      </w:r>
      <w:r w:rsidRPr="002B0654">
        <w:rPr>
          <w:rFonts w:eastAsia="Times New Roman" w:cs="Times New Roman"/>
          <w:vertAlign w:val="superscript"/>
        </w:rPr>
        <w:t>th</w:t>
      </w:r>
      <w:r w:rsidRPr="002B0654">
        <w:rPr>
          <w:rFonts w:eastAsia="Times New Roman" w:cs="Times New Roman"/>
        </w:rPr>
        <w:t xml:space="preserve"> grade science proficiency rates increased 15 percentage points</w:t>
      </w:r>
      <w:r w:rsidR="00CA3CEE">
        <w:rPr>
          <w:rFonts w:eastAsia="Times New Roman" w:cs="Times New Roman"/>
        </w:rPr>
        <w:t>,</w:t>
      </w:r>
      <w:r w:rsidRPr="002B0654">
        <w:rPr>
          <w:rFonts w:eastAsia="Times New Roman" w:cs="Times New Roman"/>
        </w:rPr>
        <w:t xml:space="preserve"> from 53 percent in 2012 to 68 percent in 2015, 4 percentage points below the state rate of 72 percent.</w:t>
      </w:r>
    </w:p>
    <w:p w:rsidR="002B0654" w:rsidRPr="002B0654" w:rsidRDefault="002B0654" w:rsidP="002B0654">
      <w:pPr>
        <w:spacing w:after="0" w:line="240" w:lineRule="auto"/>
        <w:rPr>
          <w:b/>
        </w:rPr>
      </w:pPr>
    </w:p>
    <w:tbl>
      <w:tblPr>
        <w:tblStyle w:val="TableGrid24"/>
        <w:tblW w:w="0" w:type="auto"/>
        <w:tblLook w:val="04A0"/>
      </w:tblPr>
      <w:tblGrid>
        <w:gridCol w:w="957"/>
        <w:gridCol w:w="1077"/>
        <w:gridCol w:w="1077"/>
        <w:gridCol w:w="1078"/>
        <w:gridCol w:w="1077"/>
        <w:gridCol w:w="1077"/>
        <w:gridCol w:w="1078"/>
        <w:gridCol w:w="1077"/>
        <w:gridCol w:w="1078"/>
      </w:tblGrid>
      <w:tr w:rsidR="002B0654" w:rsidRPr="002B0654" w:rsidTr="00D503DB">
        <w:tc>
          <w:tcPr>
            <w:tcW w:w="9576" w:type="dxa"/>
            <w:gridSpan w:val="9"/>
            <w:tcBorders>
              <w:top w:val="nil"/>
              <w:left w:val="nil"/>
              <w:right w:val="nil"/>
            </w:tcBorders>
            <w:vAlign w:val="center"/>
          </w:tcPr>
          <w:p w:rsidR="002B0654" w:rsidRPr="002B0654" w:rsidRDefault="002B0654" w:rsidP="002B0654">
            <w:pPr>
              <w:spacing w:after="0" w:line="240" w:lineRule="auto"/>
              <w:jc w:val="center"/>
              <w:rPr>
                <w:b/>
                <w:sz w:val="20"/>
                <w:szCs w:val="20"/>
              </w:rPr>
            </w:pPr>
            <w:r w:rsidRPr="002B0654">
              <w:rPr>
                <w:b/>
                <w:sz w:val="20"/>
                <w:szCs w:val="20"/>
              </w:rPr>
              <w:t>Table 18: Ludlow Public Schools</w:t>
            </w:r>
          </w:p>
          <w:p w:rsidR="002B0654" w:rsidRPr="002B0654" w:rsidRDefault="002B0654" w:rsidP="002B0654">
            <w:pPr>
              <w:spacing w:after="0" w:line="240" w:lineRule="auto"/>
              <w:jc w:val="center"/>
              <w:rPr>
                <w:b/>
                <w:sz w:val="20"/>
                <w:szCs w:val="20"/>
              </w:rPr>
            </w:pPr>
            <w:r w:rsidRPr="002B0654">
              <w:rPr>
                <w:b/>
                <w:sz w:val="20"/>
                <w:szCs w:val="20"/>
              </w:rPr>
              <w:t>Science Percent Proficient or Advanced by Grade 2012-2015</w:t>
            </w:r>
          </w:p>
        </w:tc>
      </w:tr>
      <w:tr w:rsidR="002B0654" w:rsidRPr="002B0654" w:rsidTr="00D503DB">
        <w:tc>
          <w:tcPr>
            <w:tcW w:w="95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Grade</w:t>
            </w:r>
          </w:p>
        </w:tc>
        <w:tc>
          <w:tcPr>
            <w:tcW w:w="107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Number</w:t>
            </w:r>
          </w:p>
        </w:tc>
        <w:tc>
          <w:tcPr>
            <w:tcW w:w="107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2012</w:t>
            </w:r>
          </w:p>
        </w:tc>
        <w:tc>
          <w:tcPr>
            <w:tcW w:w="1078"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2013</w:t>
            </w:r>
          </w:p>
        </w:tc>
        <w:tc>
          <w:tcPr>
            <w:tcW w:w="107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2014</w:t>
            </w:r>
          </w:p>
        </w:tc>
        <w:tc>
          <w:tcPr>
            <w:tcW w:w="107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2015</w:t>
            </w:r>
          </w:p>
        </w:tc>
        <w:tc>
          <w:tcPr>
            <w:tcW w:w="1078"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State</w:t>
            </w:r>
          </w:p>
        </w:tc>
        <w:tc>
          <w:tcPr>
            <w:tcW w:w="1077"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4-Year Trend</w:t>
            </w:r>
          </w:p>
        </w:tc>
        <w:tc>
          <w:tcPr>
            <w:tcW w:w="1078" w:type="dxa"/>
            <w:shd w:val="clear" w:color="auto" w:fill="D9D9D9" w:themeFill="background1" w:themeFillShade="D9"/>
            <w:vAlign w:val="center"/>
          </w:tcPr>
          <w:p w:rsidR="002B0654" w:rsidRPr="002B0654" w:rsidRDefault="002B0654" w:rsidP="002B0654">
            <w:pPr>
              <w:spacing w:after="0" w:line="240" w:lineRule="auto"/>
              <w:jc w:val="center"/>
              <w:rPr>
                <w:b/>
                <w:sz w:val="20"/>
                <w:szCs w:val="20"/>
              </w:rPr>
            </w:pPr>
            <w:r w:rsidRPr="002B0654">
              <w:rPr>
                <w:b/>
                <w:sz w:val="20"/>
                <w:szCs w:val="20"/>
              </w:rPr>
              <w:t>2-Year Trend</w:t>
            </w:r>
          </w:p>
        </w:tc>
      </w:tr>
      <w:tr w:rsidR="002B0654" w:rsidRPr="002B0654" w:rsidTr="00D503DB">
        <w:tc>
          <w:tcPr>
            <w:tcW w:w="957" w:type="dxa"/>
            <w:vAlign w:val="center"/>
          </w:tcPr>
          <w:p w:rsidR="002B0654" w:rsidRPr="002B0654" w:rsidRDefault="002B0654" w:rsidP="002B0654">
            <w:pPr>
              <w:spacing w:after="0" w:line="240" w:lineRule="auto"/>
              <w:jc w:val="center"/>
              <w:rPr>
                <w:sz w:val="20"/>
                <w:szCs w:val="20"/>
              </w:rPr>
            </w:pPr>
            <w:r w:rsidRPr="002B0654">
              <w:rPr>
                <w:sz w:val="20"/>
                <w:szCs w:val="20"/>
              </w:rPr>
              <w:t>5</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216</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26.0%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42.0%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43.0%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44.0%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51.0%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18.0%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1.0%</w:t>
            </w:r>
          </w:p>
        </w:tc>
      </w:tr>
      <w:tr w:rsidR="002B0654" w:rsidRPr="002B0654" w:rsidTr="00D503DB">
        <w:tc>
          <w:tcPr>
            <w:tcW w:w="957" w:type="dxa"/>
            <w:shd w:val="clear" w:color="auto" w:fill="D9D9D9" w:themeFill="background1" w:themeFillShade="D9"/>
            <w:vAlign w:val="center"/>
          </w:tcPr>
          <w:p w:rsidR="002B0654" w:rsidRPr="002B0654" w:rsidRDefault="002B0654" w:rsidP="002B0654">
            <w:pPr>
              <w:spacing w:after="0" w:line="240" w:lineRule="auto"/>
              <w:jc w:val="center"/>
              <w:rPr>
                <w:sz w:val="20"/>
                <w:szCs w:val="20"/>
              </w:rPr>
            </w:pPr>
            <w:r w:rsidRPr="002B0654">
              <w:rPr>
                <w:sz w:val="20"/>
                <w:szCs w:val="20"/>
              </w:rPr>
              <w:t>8</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215</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27.0%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31.0%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37.0%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41.0%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42.0%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14.0%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4.0%</w:t>
            </w:r>
          </w:p>
        </w:tc>
      </w:tr>
      <w:tr w:rsidR="002B0654" w:rsidRPr="002B0654" w:rsidTr="00D503DB">
        <w:tc>
          <w:tcPr>
            <w:tcW w:w="957" w:type="dxa"/>
            <w:vAlign w:val="center"/>
          </w:tcPr>
          <w:p w:rsidR="002B0654" w:rsidRPr="002B0654" w:rsidRDefault="002B0654" w:rsidP="002B0654">
            <w:pPr>
              <w:spacing w:after="0" w:line="240" w:lineRule="auto"/>
              <w:jc w:val="center"/>
              <w:rPr>
                <w:sz w:val="20"/>
                <w:szCs w:val="20"/>
              </w:rPr>
            </w:pPr>
            <w:r w:rsidRPr="002B0654">
              <w:rPr>
                <w:sz w:val="20"/>
                <w:szCs w:val="20"/>
              </w:rPr>
              <w:t>10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225</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53.0%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71.0%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78.0%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68.0%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72.0%</w:t>
            </w:r>
          </w:p>
        </w:tc>
        <w:tc>
          <w:tcPr>
            <w:tcW w:w="1077"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15.0%</w:t>
            </w:r>
          </w:p>
        </w:tc>
        <w:tc>
          <w:tcPr>
            <w:tcW w:w="1078" w:type="dxa"/>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-10.0%</w:t>
            </w:r>
          </w:p>
        </w:tc>
      </w:tr>
      <w:tr w:rsidR="002B0654" w:rsidRPr="002B0654" w:rsidTr="00D503DB">
        <w:tc>
          <w:tcPr>
            <w:tcW w:w="957" w:type="dxa"/>
            <w:shd w:val="clear" w:color="auto" w:fill="D9D9D9" w:themeFill="background1" w:themeFillShade="D9"/>
            <w:vAlign w:val="center"/>
          </w:tcPr>
          <w:p w:rsidR="002B0654" w:rsidRPr="002B0654" w:rsidRDefault="002B0654" w:rsidP="002B0654">
            <w:pPr>
              <w:spacing w:after="0" w:line="240" w:lineRule="auto"/>
              <w:jc w:val="center"/>
              <w:rPr>
                <w:sz w:val="20"/>
                <w:szCs w:val="20"/>
              </w:rPr>
            </w:pPr>
            <w:r w:rsidRPr="002B0654">
              <w:rPr>
                <w:sz w:val="20"/>
                <w:szCs w:val="20"/>
              </w:rPr>
              <w:t>All</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656</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37.0%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48.0%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52.0%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51.0%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54.0%</w:t>
            </w:r>
          </w:p>
        </w:tc>
        <w:tc>
          <w:tcPr>
            <w:tcW w:w="1077"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14.0%</w:t>
            </w:r>
          </w:p>
        </w:tc>
        <w:tc>
          <w:tcPr>
            <w:tcW w:w="1078" w:type="dxa"/>
            <w:shd w:val="clear" w:color="auto" w:fill="D9D9D9" w:themeFill="background1" w:themeFillShade="D9"/>
            <w:vAlign w:val="bottom"/>
          </w:tcPr>
          <w:p w:rsidR="002B0654" w:rsidRPr="002B0654" w:rsidRDefault="002B0654" w:rsidP="002B0654">
            <w:pPr>
              <w:spacing w:after="0" w:line="240" w:lineRule="auto"/>
              <w:jc w:val="center"/>
              <w:rPr>
                <w:rFonts w:ascii="Calibri" w:hAnsi="Calibri"/>
                <w:color w:val="000000"/>
                <w:sz w:val="20"/>
                <w:szCs w:val="20"/>
              </w:rPr>
            </w:pPr>
            <w:r w:rsidRPr="002B0654">
              <w:rPr>
                <w:rFonts w:ascii="Calibri" w:hAnsi="Calibri"/>
                <w:color w:val="000000"/>
                <w:sz w:val="20"/>
                <w:szCs w:val="20"/>
              </w:rPr>
              <w:t>-1.0%</w:t>
            </w:r>
          </w:p>
        </w:tc>
      </w:tr>
    </w:tbl>
    <w:p w:rsidR="002B0654" w:rsidRDefault="002B0654" w:rsidP="002B0654">
      <w:pPr>
        <w:spacing w:after="0" w:line="240" w:lineRule="auto"/>
      </w:pPr>
    </w:p>
    <w:p w:rsidR="00CB62D6" w:rsidRDefault="00CB62D6" w:rsidP="002B0654">
      <w:pPr>
        <w:spacing w:after="0" w:line="240" w:lineRule="auto"/>
      </w:pPr>
    </w:p>
    <w:p w:rsidR="00CB62D6" w:rsidRDefault="00CB62D6" w:rsidP="002B0654">
      <w:pPr>
        <w:spacing w:after="0" w:line="240" w:lineRule="auto"/>
      </w:pPr>
    </w:p>
    <w:p w:rsidR="00CB62D6" w:rsidRPr="002B0654" w:rsidRDefault="00CB62D6" w:rsidP="002B0654">
      <w:pPr>
        <w:spacing w:after="0" w:line="240" w:lineRule="auto"/>
      </w:pPr>
    </w:p>
    <w:p w:rsidR="00AB36FD" w:rsidRPr="00AB36FD" w:rsidRDefault="00AB36FD" w:rsidP="00AB36FD">
      <w:pPr>
        <w:spacing w:after="0" w:line="240" w:lineRule="auto"/>
        <w:rPr>
          <w:b/>
        </w:rPr>
      </w:pPr>
      <w:r w:rsidRPr="00AB36FD">
        <w:rPr>
          <w:b/>
        </w:rPr>
        <w:lastRenderedPageBreak/>
        <w:t xml:space="preserve">Science proficiency rates were below the state rate for each tested grade at Veterans Park Elementary and Ludlow Senior High, and </w:t>
      </w:r>
      <w:r w:rsidR="00CA3CEE" w:rsidRPr="00AB36FD">
        <w:rPr>
          <w:b/>
        </w:rPr>
        <w:t>w</w:t>
      </w:r>
      <w:r w:rsidR="00CA3CEE">
        <w:rPr>
          <w:b/>
        </w:rPr>
        <w:t>ere</w:t>
      </w:r>
      <w:r w:rsidR="00CA3CEE" w:rsidRPr="00AB36FD">
        <w:rPr>
          <w:b/>
        </w:rPr>
        <w:t xml:space="preserve"> </w:t>
      </w:r>
      <w:r w:rsidRPr="00AB36FD">
        <w:rPr>
          <w:b/>
        </w:rPr>
        <w:t>equal to the state rate at Paul R. Baird Middle.</w:t>
      </w:r>
    </w:p>
    <w:p w:rsidR="00AB36FD" w:rsidRPr="00AB36FD" w:rsidRDefault="00AB36FD" w:rsidP="00AB36FD">
      <w:pPr>
        <w:spacing w:after="0" w:line="240" w:lineRule="auto"/>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AB36FD" w:rsidRPr="00AB36FD" w:rsidTr="00D503DB">
        <w:tc>
          <w:tcPr>
            <w:tcW w:w="9558" w:type="dxa"/>
            <w:gridSpan w:val="9"/>
            <w:tcBorders>
              <w:top w:val="nil"/>
              <w:left w:val="nil"/>
              <w:right w:val="nil"/>
            </w:tcBorders>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Table 19: Ludlow Public Schools</w:t>
            </w:r>
          </w:p>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Science Proficient or Advanced by School and Grade 2014-2015</w:t>
            </w:r>
          </w:p>
        </w:tc>
      </w:tr>
      <w:tr w:rsidR="00AB36FD" w:rsidRPr="00AB36FD" w:rsidTr="00D503DB">
        <w:tc>
          <w:tcPr>
            <w:tcW w:w="3330" w:type="dxa"/>
            <w:shd w:val="clear" w:color="auto" w:fill="D9D9D9" w:themeFill="background1" w:themeFillShade="D9"/>
          </w:tcPr>
          <w:p w:rsidR="00AB36FD" w:rsidRPr="00AB36FD" w:rsidRDefault="00AB36FD" w:rsidP="00AB36FD">
            <w:pPr>
              <w:spacing w:after="0" w:line="240" w:lineRule="auto"/>
              <w:rPr>
                <w:rFonts w:eastAsia="Times New Roman" w:cs="Times New Roman"/>
                <w:b/>
                <w:sz w:val="20"/>
                <w:szCs w:val="20"/>
              </w:rPr>
            </w:pPr>
            <w:r w:rsidRPr="00AB36FD">
              <w:rPr>
                <w:rFonts w:eastAsia="Times New Roman" w:cs="Times New Roman"/>
                <w:b/>
                <w:sz w:val="20"/>
                <w:szCs w:val="20"/>
              </w:rPr>
              <w:t>School</w:t>
            </w:r>
          </w:p>
        </w:tc>
        <w:tc>
          <w:tcPr>
            <w:tcW w:w="778"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3</w:t>
            </w:r>
          </w:p>
        </w:tc>
        <w:tc>
          <w:tcPr>
            <w:tcW w:w="779"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4</w:t>
            </w:r>
          </w:p>
        </w:tc>
        <w:tc>
          <w:tcPr>
            <w:tcW w:w="778"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5</w:t>
            </w:r>
          </w:p>
        </w:tc>
        <w:tc>
          <w:tcPr>
            <w:tcW w:w="779"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6</w:t>
            </w:r>
          </w:p>
        </w:tc>
        <w:tc>
          <w:tcPr>
            <w:tcW w:w="778"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7</w:t>
            </w:r>
          </w:p>
        </w:tc>
        <w:tc>
          <w:tcPr>
            <w:tcW w:w="779"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8</w:t>
            </w:r>
          </w:p>
        </w:tc>
        <w:tc>
          <w:tcPr>
            <w:tcW w:w="778"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10</w:t>
            </w:r>
          </w:p>
        </w:tc>
        <w:tc>
          <w:tcPr>
            <w:tcW w:w="779" w:type="dxa"/>
            <w:shd w:val="clear" w:color="auto" w:fill="D9D9D9" w:themeFill="background1" w:themeFillShade="D9"/>
          </w:tcPr>
          <w:p w:rsidR="00AB36FD" w:rsidRPr="00AB36FD" w:rsidRDefault="00AB36FD" w:rsidP="00AB36FD">
            <w:pPr>
              <w:spacing w:after="0" w:line="240" w:lineRule="auto"/>
              <w:jc w:val="center"/>
              <w:rPr>
                <w:rFonts w:eastAsia="Times New Roman" w:cs="Times New Roman"/>
                <w:b/>
                <w:sz w:val="20"/>
                <w:szCs w:val="20"/>
              </w:rPr>
            </w:pPr>
            <w:r w:rsidRPr="00AB36FD">
              <w:rPr>
                <w:rFonts w:eastAsia="Times New Roman" w:cs="Times New Roman"/>
                <w:b/>
                <w:sz w:val="20"/>
                <w:szCs w:val="20"/>
              </w:rPr>
              <w:t>Total</w:t>
            </w:r>
          </w:p>
        </w:tc>
      </w:tr>
      <w:tr w:rsidR="00AB36FD" w:rsidRPr="00AB36FD" w:rsidTr="00D503DB">
        <w:tc>
          <w:tcPr>
            <w:tcW w:w="3330" w:type="dxa"/>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EES: East Street Elementary</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vAlign w:val="center"/>
          </w:tcPr>
          <w:p w:rsidR="00AB36FD" w:rsidRPr="00AB36FD" w:rsidRDefault="00AB36FD" w:rsidP="00AB36FD">
            <w:pPr>
              <w:spacing w:after="0" w:line="240" w:lineRule="auto"/>
              <w:jc w:val="center"/>
              <w:rPr>
                <w:sz w:val="20"/>
                <w:szCs w:val="20"/>
              </w:rPr>
            </w:pPr>
            <w:r w:rsidRPr="00AB36FD">
              <w:rPr>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vAlign w:val="center"/>
          </w:tcPr>
          <w:p w:rsidR="00AB36FD" w:rsidRPr="00AB36FD" w:rsidRDefault="00AB36FD" w:rsidP="00AB36FD">
            <w:pPr>
              <w:spacing w:after="0" w:line="240" w:lineRule="auto"/>
              <w:jc w:val="center"/>
              <w:rPr>
                <w:sz w:val="20"/>
                <w:szCs w:val="20"/>
              </w:rPr>
            </w:pPr>
            <w:r w:rsidRPr="00AB36FD">
              <w:rPr>
                <w:sz w:val="20"/>
                <w:szCs w:val="20"/>
              </w:rPr>
              <w:t>--</w:t>
            </w:r>
          </w:p>
        </w:tc>
      </w:tr>
      <w:tr w:rsidR="00AB36FD" w:rsidRPr="00AB36FD" w:rsidTr="00D503DB">
        <w:tc>
          <w:tcPr>
            <w:tcW w:w="3330" w:type="dxa"/>
            <w:shd w:val="clear" w:color="auto" w:fill="D9D9D9" w:themeFill="background1" w:themeFillShade="D9"/>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ES: Chapin Street Elementary</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sz w:val="20"/>
                <w:szCs w:val="20"/>
              </w:rPr>
            </w:pPr>
            <w:r w:rsidRPr="00AB36FD">
              <w:rPr>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sz w:val="20"/>
                <w:szCs w:val="20"/>
              </w:rPr>
            </w:pPr>
            <w:r w:rsidRPr="00AB36FD">
              <w:rPr>
                <w:sz w:val="20"/>
                <w:szCs w:val="20"/>
              </w:rPr>
              <w:t>--</w:t>
            </w:r>
          </w:p>
        </w:tc>
      </w:tr>
      <w:tr w:rsidR="00AB36FD" w:rsidRPr="00AB36FD" w:rsidTr="00D503DB">
        <w:tc>
          <w:tcPr>
            <w:tcW w:w="3330" w:type="dxa"/>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ES: Veterans Park Elementary</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44%</w:t>
            </w:r>
          </w:p>
        </w:tc>
        <w:tc>
          <w:tcPr>
            <w:tcW w:w="779" w:type="dxa"/>
            <w:vAlign w:val="center"/>
          </w:tcPr>
          <w:p w:rsidR="00AB36FD" w:rsidRPr="00AB36FD" w:rsidRDefault="00AB36FD" w:rsidP="00AB36FD">
            <w:pPr>
              <w:spacing w:after="0" w:line="240" w:lineRule="auto"/>
              <w:jc w:val="center"/>
              <w:rPr>
                <w:sz w:val="20"/>
                <w:szCs w:val="20"/>
              </w:rPr>
            </w:pPr>
            <w:r w:rsidRPr="00AB36FD">
              <w:rPr>
                <w:sz w:val="20"/>
                <w:szCs w:val="20"/>
              </w:rPr>
              <w:t>--</w:t>
            </w:r>
          </w:p>
        </w:tc>
        <w:tc>
          <w:tcPr>
            <w:tcW w:w="778"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vAlign w:val="center"/>
          </w:tcPr>
          <w:p w:rsidR="00AB36FD" w:rsidRPr="00AB36FD" w:rsidRDefault="00AB36FD" w:rsidP="00AB36FD">
            <w:pPr>
              <w:spacing w:after="0" w:line="240" w:lineRule="auto"/>
              <w:jc w:val="center"/>
              <w:rPr>
                <w:sz w:val="20"/>
                <w:szCs w:val="20"/>
              </w:rPr>
            </w:pPr>
            <w:r w:rsidRPr="00AB36FD">
              <w:rPr>
                <w:sz w:val="20"/>
                <w:szCs w:val="20"/>
              </w:rPr>
              <w:t>--</w:t>
            </w:r>
          </w:p>
        </w:tc>
        <w:tc>
          <w:tcPr>
            <w:tcW w:w="779" w:type="dxa"/>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44%</w:t>
            </w:r>
          </w:p>
        </w:tc>
      </w:tr>
      <w:tr w:rsidR="00AB36FD" w:rsidRPr="00AB36FD" w:rsidTr="00D503DB">
        <w:tc>
          <w:tcPr>
            <w:tcW w:w="3330" w:type="dxa"/>
            <w:shd w:val="clear" w:color="auto" w:fill="D9D9D9" w:themeFill="background1" w:themeFillShade="D9"/>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MS: Paul R</w:t>
            </w:r>
            <w:r w:rsidR="00CA3CEE">
              <w:rPr>
                <w:rFonts w:eastAsia="Times New Roman" w:cs="Times New Roman"/>
                <w:sz w:val="20"/>
                <w:szCs w:val="20"/>
              </w:rPr>
              <w:t>.</w:t>
            </w:r>
            <w:r w:rsidRPr="00AB36FD">
              <w:rPr>
                <w:rFonts w:eastAsia="Times New Roman" w:cs="Times New Roman"/>
                <w:sz w:val="20"/>
                <w:szCs w:val="20"/>
              </w:rPr>
              <w:t xml:space="preserve"> Baird Middle</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sz w:val="20"/>
                <w:szCs w:val="20"/>
              </w:rPr>
            </w:pPr>
            <w:r w:rsidRPr="00AB36FD">
              <w:rPr>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42%</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42%</w:t>
            </w:r>
          </w:p>
        </w:tc>
      </w:tr>
      <w:tr w:rsidR="00AB36FD" w:rsidRPr="00AB36FD" w:rsidTr="00D503DB">
        <w:tc>
          <w:tcPr>
            <w:tcW w:w="3330" w:type="dxa"/>
            <w:shd w:val="clear" w:color="auto" w:fill="auto"/>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HS: Ludlow Senior High</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69%</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69%</w:t>
            </w:r>
          </w:p>
        </w:tc>
      </w:tr>
      <w:tr w:rsidR="00AB36FD" w:rsidRPr="00AB36FD" w:rsidTr="00D503DB">
        <w:tc>
          <w:tcPr>
            <w:tcW w:w="3330" w:type="dxa"/>
            <w:shd w:val="clear" w:color="auto" w:fill="D9D9D9" w:themeFill="background1" w:themeFillShade="D9"/>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District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44%</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41%</w:t>
            </w:r>
          </w:p>
        </w:tc>
        <w:tc>
          <w:tcPr>
            <w:tcW w:w="778"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68%</w:t>
            </w:r>
          </w:p>
        </w:tc>
        <w:tc>
          <w:tcPr>
            <w:tcW w:w="779" w:type="dxa"/>
            <w:shd w:val="clear" w:color="auto" w:fill="D9D9D9" w:themeFill="background1" w:themeFillShade="D9"/>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51%</w:t>
            </w:r>
          </w:p>
        </w:tc>
      </w:tr>
      <w:tr w:rsidR="00AB36FD" w:rsidRPr="00AB36FD" w:rsidTr="00D503DB">
        <w:tc>
          <w:tcPr>
            <w:tcW w:w="3330" w:type="dxa"/>
            <w:shd w:val="clear" w:color="auto" w:fill="auto"/>
          </w:tcPr>
          <w:p w:rsidR="00AB36FD" w:rsidRPr="00AB36FD" w:rsidRDefault="00AB36FD" w:rsidP="00AB36FD">
            <w:pPr>
              <w:spacing w:after="0" w:line="240" w:lineRule="auto"/>
              <w:rPr>
                <w:rFonts w:eastAsia="Times New Roman" w:cs="Times New Roman"/>
                <w:sz w:val="20"/>
                <w:szCs w:val="20"/>
              </w:rPr>
            </w:pPr>
            <w:r w:rsidRPr="00AB36FD">
              <w:rPr>
                <w:rFonts w:eastAsia="Times New Roman" w:cs="Times New Roman"/>
                <w:sz w:val="20"/>
                <w:szCs w:val="20"/>
              </w:rPr>
              <w:t>State</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51%</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42%</w:t>
            </w:r>
          </w:p>
        </w:tc>
        <w:tc>
          <w:tcPr>
            <w:tcW w:w="778"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72%</w:t>
            </w:r>
          </w:p>
        </w:tc>
        <w:tc>
          <w:tcPr>
            <w:tcW w:w="779" w:type="dxa"/>
            <w:shd w:val="clear" w:color="auto" w:fill="auto"/>
            <w:vAlign w:val="center"/>
          </w:tcPr>
          <w:p w:rsidR="00AB36FD" w:rsidRPr="00AB36FD" w:rsidRDefault="00AB36FD" w:rsidP="00AB36FD">
            <w:pPr>
              <w:spacing w:after="0" w:line="240" w:lineRule="auto"/>
              <w:jc w:val="center"/>
              <w:rPr>
                <w:rFonts w:eastAsia="Times New Roman" w:cs="Times New Roman"/>
                <w:sz w:val="20"/>
                <w:szCs w:val="20"/>
              </w:rPr>
            </w:pPr>
            <w:r w:rsidRPr="00AB36FD">
              <w:rPr>
                <w:rFonts w:eastAsia="Times New Roman" w:cs="Times New Roman"/>
                <w:sz w:val="20"/>
                <w:szCs w:val="20"/>
              </w:rPr>
              <w:t>54%</w:t>
            </w:r>
          </w:p>
        </w:tc>
      </w:tr>
    </w:tbl>
    <w:p w:rsidR="00AB36FD" w:rsidRPr="00AB36FD" w:rsidRDefault="00AB36FD" w:rsidP="00AB36FD">
      <w:pPr>
        <w:spacing w:after="0" w:line="240" w:lineRule="auto"/>
      </w:pPr>
    </w:p>
    <w:p w:rsidR="00AB36FD" w:rsidRPr="00AB36FD" w:rsidRDefault="00CA3CEE" w:rsidP="00AB36FD">
      <w:pPr>
        <w:spacing w:after="0" w:line="240" w:lineRule="auto"/>
        <w:rPr>
          <w:b/>
        </w:rPr>
      </w:pPr>
      <w:r>
        <w:rPr>
          <w:b/>
        </w:rPr>
        <w:t>B</w:t>
      </w:r>
      <w:r w:rsidRPr="00AB36FD">
        <w:rPr>
          <w:b/>
        </w:rPr>
        <w:t>etween 2012 and 2015</w:t>
      </w:r>
      <w:r>
        <w:rPr>
          <w:b/>
        </w:rPr>
        <w:t xml:space="preserve"> </w:t>
      </w:r>
      <w:r w:rsidR="00AB36FD" w:rsidRPr="00AB36FD">
        <w:rPr>
          <w:b/>
        </w:rPr>
        <w:t xml:space="preserve">Science proficiency rates increased by 18 percentage points at Veterans Park Elementary, </w:t>
      </w:r>
      <w:r>
        <w:rPr>
          <w:b/>
        </w:rPr>
        <w:t xml:space="preserve">by </w:t>
      </w:r>
      <w:r w:rsidR="00AB36FD" w:rsidRPr="00AB36FD">
        <w:rPr>
          <w:b/>
        </w:rPr>
        <w:t xml:space="preserve">15 percentage points at Paul R. Baird Middle, and </w:t>
      </w:r>
      <w:r>
        <w:rPr>
          <w:b/>
        </w:rPr>
        <w:t xml:space="preserve">by </w:t>
      </w:r>
      <w:r w:rsidR="00AB36FD" w:rsidRPr="00AB36FD">
        <w:rPr>
          <w:b/>
        </w:rPr>
        <w:t>17 percentage points at Ludlow Senior High.</w:t>
      </w:r>
    </w:p>
    <w:p w:rsidR="00AB36FD" w:rsidRPr="00AB36FD" w:rsidRDefault="00AB36FD" w:rsidP="00AB36FD">
      <w:pPr>
        <w:spacing w:after="0" w:line="240" w:lineRule="auto"/>
      </w:pPr>
    </w:p>
    <w:tbl>
      <w:tblPr>
        <w:tblStyle w:val="TableGrid26"/>
        <w:tblW w:w="0" w:type="auto"/>
        <w:tblLook w:val="04A0"/>
      </w:tblPr>
      <w:tblGrid>
        <w:gridCol w:w="3438"/>
        <w:gridCol w:w="1080"/>
        <w:gridCol w:w="1080"/>
        <w:gridCol w:w="1080"/>
        <w:gridCol w:w="1080"/>
        <w:gridCol w:w="1818"/>
      </w:tblGrid>
      <w:tr w:rsidR="003E564F" w:rsidRPr="003E564F" w:rsidTr="00D503DB">
        <w:tc>
          <w:tcPr>
            <w:tcW w:w="9576" w:type="dxa"/>
            <w:gridSpan w:val="6"/>
            <w:tcBorders>
              <w:top w:val="nil"/>
              <w:left w:val="nil"/>
              <w:right w:val="nil"/>
            </w:tcBorders>
          </w:tcPr>
          <w:p w:rsidR="003E564F" w:rsidRPr="003E564F" w:rsidRDefault="003E564F" w:rsidP="003E564F">
            <w:pPr>
              <w:spacing w:after="0" w:line="240" w:lineRule="auto"/>
              <w:jc w:val="center"/>
              <w:rPr>
                <w:b/>
                <w:sz w:val="20"/>
                <w:szCs w:val="20"/>
              </w:rPr>
            </w:pPr>
            <w:r w:rsidRPr="003E564F">
              <w:rPr>
                <w:b/>
                <w:sz w:val="20"/>
                <w:szCs w:val="20"/>
              </w:rPr>
              <w:t>Table 20: Ludlow Public Schools</w:t>
            </w:r>
          </w:p>
          <w:p w:rsidR="003E564F" w:rsidRPr="003E564F" w:rsidRDefault="003E564F" w:rsidP="003E564F">
            <w:pPr>
              <w:spacing w:after="0" w:line="240" w:lineRule="auto"/>
              <w:jc w:val="center"/>
              <w:rPr>
                <w:b/>
                <w:sz w:val="20"/>
                <w:szCs w:val="20"/>
              </w:rPr>
            </w:pPr>
            <w:r w:rsidRPr="003E564F">
              <w:rPr>
                <w:b/>
                <w:sz w:val="20"/>
                <w:szCs w:val="20"/>
              </w:rPr>
              <w:t>Science Proficient or Advanced by School and Subgroup 2012–2015</w:t>
            </w:r>
          </w:p>
        </w:tc>
      </w:tr>
      <w:tr w:rsidR="003E564F" w:rsidRPr="003E564F" w:rsidTr="00D503DB">
        <w:tc>
          <w:tcPr>
            <w:tcW w:w="3438" w:type="dxa"/>
            <w:shd w:val="clear" w:color="auto" w:fill="D9D9D9" w:themeFill="background1" w:themeFillShade="D9"/>
          </w:tcPr>
          <w:p w:rsidR="003E564F" w:rsidRPr="003E564F" w:rsidRDefault="003E564F" w:rsidP="003E564F">
            <w:pPr>
              <w:spacing w:after="0" w:line="240" w:lineRule="auto"/>
              <w:rPr>
                <w:b/>
                <w:sz w:val="20"/>
                <w:szCs w:val="20"/>
              </w:rPr>
            </w:pPr>
          </w:p>
        </w:tc>
        <w:tc>
          <w:tcPr>
            <w:tcW w:w="1080" w:type="dxa"/>
            <w:shd w:val="clear" w:color="auto" w:fill="D9D9D9" w:themeFill="background1" w:themeFillShade="D9"/>
          </w:tcPr>
          <w:p w:rsidR="003E564F" w:rsidRPr="003E564F" w:rsidRDefault="003E564F" w:rsidP="003E564F">
            <w:pPr>
              <w:spacing w:after="0" w:line="240" w:lineRule="auto"/>
              <w:jc w:val="center"/>
              <w:rPr>
                <w:b/>
                <w:sz w:val="20"/>
                <w:szCs w:val="20"/>
              </w:rPr>
            </w:pPr>
            <w:r w:rsidRPr="003E564F">
              <w:rPr>
                <w:b/>
                <w:sz w:val="20"/>
                <w:szCs w:val="20"/>
              </w:rPr>
              <w:t>2012</w:t>
            </w:r>
          </w:p>
        </w:tc>
        <w:tc>
          <w:tcPr>
            <w:tcW w:w="1080" w:type="dxa"/>
            <w:shd w:val="clear" w:color="auto" w:fill="D9D9D9" w:themeFill="background1" w:themeFillShade="D9"/>
          </w:tcPr>
          <w:p w:rsidR="003E564F" w:rsidRPr="003E564F" w:rsidRDefault="003E564F" w:rsidP="003E564F">
            <w:pPr>
              <w:spacing w:after="0" w:line="240" w:lineRule="auto"/>
              <w:jc w:val="center"/>
              <w:rPr>
                <w:b/>
                <w:sz w:val="20"/>
                <w:szCs w:val="20"/>
              </w:rPr>
            </w:pPr>
            <w:r w:rsidRPr="003E564F">
              <w:rPr>
                <w:b/>
                <w:sz w:val="20"/>
                <w:szCs w:val="20"/>
              </w:rPr>
              <w:t>2013</w:t>
            </w:r>
          </w:p>
        </w:tc>
        <w:tc>
          <w:tcPr>
            <w:tcW w:w="1080" w:type="dxa"/>
            <w:shd w:val="clear" w:color="auto" w:fill="D9D9D9" w:themeFill="background1" w:themeFillShade="D9"/>
          </w:tcPr>
          <w:p w:rsidR="003E564F" w:rsidRPr="003E564F" w:rsidRDefault="003E564F" w:rsidP="003E564F">
            <w:pPr>
              <w:spacing w:after="0" w:line="240" w:lineRule="auto"/>
              <w:jc w:val="center"/>
              <w:rPr>
                <w:b/>
                <w:sz w:val="20"/>
                <w:szCs w:val="20"/>
              </w:rPr>
            </w:pPr>
            <w:r w:rsidRPr="003E564F">
              <w:rPr>
                <w:b/>
                <w:sz w:val="20"/>
                <w:szCs w:val="20"/>
              </w:rPr>
              <w:t>2014</w:t>
            </w:r>
          </w:p>
        </w:tc>
        <w:tc>
          <w:tcPr>
            <w:tcW w:w="1080" w:type="dxa"/>
            <w:shd w:val="clear" w:color="auto" w:fill="D9D9D9" w:themeFill="background1" w:themeFillShade="D9"/>
          </w:tcPr>
          <w:p w:rsidR="003E564F" w:rsidRPr="003E564F" w:rsidRDefault="003E564F" w:rsidP="003E564F">
            <w:pPr>
              <w:spacing w:after="0" w:line="240" w:lineRule="auto"/>
              <w:jc w:val="center"/>
              <w:rPr>
                <w:b/>
                <w:sz w:val="20"/>
                <w:szCs w:val="20"/>
              </w:rPr>
            </w:pPr>
            <w:r w:rsidRPr="003E564F">
              <w:rPr>
                <w:b/>
                <w:sz w:val="20"/>
                <w:szCs w:val="20"/>
              </w:rPr>
              <w:t>2015</w:t>
            </w:r>
          </w:p>
        </w:tc>
        <w:tc>
          <w:tcPr>
            <w:tcW w:w="1818" w:type="dxa"/>
            <w:shd w:val="clear" w:color="auto" w:fill="D9D9D9" w:themeFill="background1" w:themeFillShade="D9"/>
          </w:tcPr>
          <w:p w:rsidR="003E564F" w:rsidRPr="003E564F" w:rsidRDefault="003E564F" w:rsidP="003E564F">
            <w:pPr>
              <w:spacing w:after="0" w:line="240" w:lineRule="auto"/>
              <w:jc w:val="center"/>
              <w:rPr>
                <w:b/>
                <w:sz w:val="20"/>
                <w:szCs w:val="20"/>
              </w:rPr>
            </w:pPr>
            <w:r w:rsidRPr="003E564F">
              <w:rPr>
                <w:b/>
                <w:sz w:val="20"/>
                <w:szCs w:val="20"/>
              </w:rPr>
              <w:t>3- or 4-Year Trend</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EES: East Street Elementary</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shd w:val="clear" w:color="auto" w:fill="D9D9D9" w:themeFill="background1" w:themeFillShade="D9"/>
          </w:tcPr>
          <w:p w:rsidR="003E564F" w:rsidRPr="003E564F" w:rsidRDefault="003E564F" w:rsidP="003E564F">
            <w:pPr>
              <w:spacing w:after="0" w:line="240" w:lineRule="auto"/>
              <w:rPr>
                <w:sz w:val="20"/>
                <w:szCs w:val="20"/>
              </w:rPr>
            </w:pPr>
            <w:r w:rsidRPr="003E564F">
              <w:rPr>
                <w:sz w:val="20"/>
                <w:szCs w:val="20"/>
              </w:rPr>
              <w:t>ES: Chapin Street Elementary</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818"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183C81" w:rsidRDefault="003E564F" w:rsidP="003E564F">
            <w:pPr>
              <w:spacing w:after="0" w:line="240" w:lineRule="auto"/>
              <w:rPr>
                <w:sz w:val="20"/>
                <w:szCs w:val="20"/>
              </w:rPr>
            </w:pPr>
            <w:r w:rsidRPr="00183C81">
              <w:rPr>
                <w:sz w:val="20"/>
                <w:szCs w:val="20"/>
              </w:rPr>
              <w:t>High Needs</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818" w:type="dxa"/>
            <w:vAlign w:val="center"/>
          </w:tcPr>
          <w:p w:rsidR="003E564F" w:rsidRPr="00183C81" w:rsidRDefault="003E564F" w:rsidP="003E564F">
            <w:pPr>
              <w:spacing w:after="0" w:line="240" w:lineRule="auto"/>
              <w:jc w:val="center"/>
              <w:rPr>
                <w:sz w:val="20"/>
                <w:szCs w:val="20"/>
              </w:rPr>
            </w:pPr>
            <w:r w:rsidRPr="00183C81">
              <w:rPr>
                <w:sz w:val="20"/>
                <w:szCs w:val="20"/>
              </w:rPr>
              <w:t>--</w:t>
            </w:r>
          </w:p>
        </w:tc>
      </w:tr>
      <w:tr w:rsidR="003E564F" w:rsidRPr="003E564F" w:rsidTr="00D503DB">
        <w:tc>
          <w:tcPr>
            <w:tcW w:w="3438" w:type="dxa"/>
          </w:tcPr>
          <w:p w:rsidR="003E564F" w:rsidRPr="00183C81" w:rsidRDefault="003E564F" w:rsidP="003E564F">
            <w:pPr>
              <w:spacing w:after="0" w:line="240" w:lineRule="auto"/>
              <w:rPr>
                <w:sz w:val="20"/>
                <w:szCs w:val="20"/>
              </w:rPr>
            </w:pPr>
            <w:r w:rsidRPr="00183C81">
              <w:rPr>
                <w:sz w:val="20"/>
                <w:szCs w:val="20"/>
              </w:rPr>
              <w:t>Economically disadvantaged</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818" w:type="dxa"/>
            <w:vAlign w:val="center"/>
          </w:tcPr>
          <w:p w:rsidR="003E564F" w:rsidRPr="00183C81" w:rsidRDefault="003E564F" w:rsidP="003E564F">
            <w:pPr>
              <w:spacing w:after="0" w:line="240" w:lineRule="auto"/>
              <w:jc w:val="center"/>
              <w:rPr>
                <w:sz w:val="20"/>
                <w:szCs w:val="20"/>
              </w:rPr>
            </w:pPr>
            <w:r w:rsidRPr="00183C81">
              <w:rPr>
                <w:sz w:val="20"/>
                <w:szCs w:val="20"/>
              </w:rPr>
              <w:t>--</w:t>
            </w:r>
          </w:p>
        </w:tc>
      </w:tr>
      <w:tr w:rsidR="003E564F" w:rsidRPr="003E564F" w:rsidTr="00D503DB">
        <w:tc>
          <w:tcPr>
            <w:tcW w:w="3438" w:type="dxa"/>
          </w:tcPr>
          <w:p w:rsidR="003E564F" w:rsidRPr="00183C81" w:rsidRDefault="003E564F" w:rsidP="003E564F">
            <w:pPr>
              <w:spacing w:after="0" w:line="240" w:lineRule="auto"/>
              <w:rPr>
                <w:sz w:val="20"/>
                <w:szCs w:val="20"/>
              </w:rPr>
            </w:pPr>
            <w:r w:rsidRPr="00183C81">
              <w:rPr>
                <w:sz w:val="20"/>
                <w:szCs w:val="20"/>
              </w:rPr>
              <w:t xml:space="preserve">ELL and former ELL </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818" w:type="dxa"/>
            <w:vAlign w:val="center"/>
          </w:tcPr>
          <w:p w:rsidR="003E564F" w:rsidRPr="00183C81" w:rsidRDefault="003E564F" w:rsidP="003E564F">
            <w:pPr>
              <w:spacing w:after="0" w:line="240" w:lineRule="auto"/>
              <w:jc w:val="center"/>
              <w:rPr>
                <w:sz w:val="20"/>
                <w:szCs w:val="20"/>
              </w:rPr>
            </w:pPr>
            <w:r w:rsidRPr="00183C81">
              <w:rPr>
                <w:sz w:val="20"/>
                <w:szCs w:val="20"/>
              </w:rPr>
              <w:t>--</w:t>
            </w:r>
          </w:p>
        </w:tc>
      </w:tr>
      <w:tr w:rsidR="003E564F" w:rsidRPr="003E564F" w:rsidTr="00D503DB">
        <w:tc>
          <w:tcPr>
            <w:tcW w:w="3438" w:type="dxa"/>
          </w:tcPr>
          <w:p w:rsidR="003E564F" w:rsidRPr="00183C81" w:rsidRDefault="003E564F" w:rsidP="003E564F">
            <w:pPr>
              <w:spacing w:after="0" w:line="240" w:lineRule="auto"/>
              <w:rPr>
                <w:sz w:val="20"/>
                <w:szCs w:val="20"/>
              </w:rPr>
            </w:pPr>
            <w:r w:rsidRPr="00183C81">
              <w:rPr>
                <w:sz w:val="20"/>
                <w:szCs w:val="20"/>
              </w:rPr>
              <w:t>Students with disabilities</w:t>
            </w:r>
          </w:p>
        </w:tc>
        <w:tc>
          <w:tcPr>
            <w:tcW w:w="1080" w:type="dxa"/>
            <w:vAlign w:val="center"/>
          </w:tcPr>
          <w:p w:rsidR="003E564F" w:rsidRPr="00183C81" w:rsidRDefault="003E564F" w:rsidP="003E564F">
            <w:pPr>
              <w:spacing w:after="0" w:line="240" w:lineRule="auto"/>
              <w:jc w:val="center"/>
              <w:rPr>
                <w:rFonts w:ascii="Calibri" w:hAnsi="Calibri"/>
                <w:sz w:val="20"/>
                <w:szCs w:val="20"/>
              </w:rPr>
            </w:pPr>
            <w:r w:rsidRPr="00183C81">
              <w:rPr>
                <w:rFonts w:ascii="Calibri" w:hAnsi="Calibri"/>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080" w:type="dxa"/>
            <w:vAlign w:val="center"/>
          </w:tcPr>
          <w:p w:rsidR="003E564F" w:rsidRPr="00183C81" w:rsidRDefault="003E564F" w:rsidP="003E564F">
            <w:pPr>
              <w:spacing w:after="0" w:line="240" w:lineRule="auto"/>
              <w:jc w:val="center"/>
              <w:rPr>
                <w:sz w:val="20"/>
                <w:szCs w:val="20"/>
              </w:rPr>
            </w:pPr>
            <w:r w:rsidRPr="00183C81">
              <w:rPr>
                <w:sz w:val="20"/>
                <w:szCs w:val="20"/>
              </w:rPr>
              <w:t>--</w:t>
            </w:r>
          </w:p>
        </w:tc>
        <w:tc>
          <w:tcPr>
            <w:tcW w:w="1818" w:type="dxa"/>
            <w:vAlign w:val="center"/>
          </w:tcPr>
          <w:p w:rsidR="003E564F" w:rsidRPr="00183C81" w:rsidRDefault="003E564F" w:rsidP="003E564F">
            <w:pPr>
              <w:spacing w:after="0" w:line="240" w:lineRule="auto"/>
              <w:jc w:val="center"/>
              <w:rPr>
                <w:sz w:val="20"/>
                <w:szCs w:val="20"/>
              </w:rPr>
            </w:pPr>
            <w:r w:rsidRPr="00183C81">
              <w:rPr>
                <w:sz w:val="20"/>
                <w:szCs w:val="20"/>
              </w:rPr>
              <w:t>--</w:t>
            </w:r>
          </w:p>
        </w:tc>
      </w:tr>
      <w:tr w:rsidR="003E564F" w:rsidRPr="003E564F" w:rsidTr="00D503DB">
        <w:tc>
          <w:tcPr>
            <w:tcW w:w="3438" w:type="dxa"/>
            <w:shd w:val="clear" w:color="auto" w:fill="D9D9D9" w:themeFill="background1" w:themeFillShade="D9"/>
          </w:tcPr>
          <w:p w:rsidR="003E564F" w:rsidRPr="00183C81" w:rsidRDefault="003E564F" w:rsidP="003E564F">
            <w:pPr>
              <w:spacing w:after="0" w:line="240" w:lineRule="auto"/>
              <w:rPr>
                <w:sz w:val="20"/>
                <w:szCs w:val="20"/>
              </w:rPr>
            </w:pPr>
            <w:r w:rsidRPr="00183C81">
              <w:rPr>
                <w:rFonts w:eastAsia="Times New Roman" w:cs="Times New Roman"/>
                <w:sz w:val="20"/>
                <w:szCs w:val="20"/>
              </w:rPr>
              <w:t>ES: Veterans Park Elementary</w:t>
            </w:r>
          </w:p>
        </w:tc>
        <w:tc>
          <w:tcPr>
            <w:tcW w:w="1080" w:type="dxa"/>
            <w:shd w:val="clear" w:color="auto" w:fill="D9D9D9" w:themeFill="background1" w:themeFillShade="D9"/>
            <w:vAlign w:val="center"/>
          </w:tcPr>
          <w:p w:rsidR="003E564F" w:rsidRPr="00183C81" w:rsidRDefault="003E564F" w:rsidP="003E564F">
            <w:pPr>
              <w:spacing w:after="0" w:line="240" w:lineRule="auto"/>
              <w:jc w:val="center"/>
              <w:rPr>
                <w:sz w:val="20"/>
                <w:szCs w:val="20"/>
              </w:rPr>
            </w:pPr>
            <w:r w:rsidRPr="00183C81">
              <w:rPr>
                <w:sz w:val="20"/>
                <w:szCs w:val="20"/>
              </w:rPr>
              <w:t>26%</w:t>
            </w:r>
          </w:p>
        </w:tc>
        <w:tc>
          <w:tcPr>
            <w:tcW w:w="1080" w:type="dxa"/>
            <w:shd w:val="clear" w:color="auto" w:fill="D9D9D9" w:themeFill="background1" w:themeFillShade="D9"/>
            <w:vAlign w:val="center"/>
          </w:tcPr>
          <w:p w:rsidR="003E564F" w:rsidRPr="00183C81" w:rsidRDefault="003E564F" w:rsidP="003E564F">
            <w:pPr>
              <w:spacing w:after="0" w:line="240" w:lineRule="auto"/>
              <w:jc w:val="center"/>
              <w:rPr>
                <w:sz w:val="20"/>
                <w:szCs w:val="20"/>
              </w:rPr>
            </w:pPr>
            <w:r w:rsidRPr="00183C81">
              <w:rPr>
                <w:sz w:val="20"/>
                <w:szCs w:val="20"/>
              </w:rPr>
              <w:t>43%</w:t>
            </w:r>
          </w:p>
        </w:tc>
        <w:tc>
          <w:tcPr>
            <w:tcW w:w="1080" w:type="dxa"/>
            <w:shd w:val="clear" w:color="auto" w:fill="D9D9D9" w:themeFill="background1" w:themeFillShade="D9"/>
            <w:vAlign w:val="center"/>
          </w:tcPr>
          <w:p w:rsidR="003E564F" w:rsidRPr="00183C81" w:rsidRDefault="003E564F" w:rsidP="003E564F">
            <w:pPr>
              <w:spacing w:after="0" w:line="240" w:lineRule="auto"/>
              <w:jc w:val="center"/>
              <w:rPr>
                <w:sz w:val="20"/>
                <w:szCs w:val="20"/>
              </w:rPr>
            </w:pPr>
            <w:r w:rsidRPr="00183C81">
              <w:rPr>
                <w:sz w:val="20"/>
                <w:szCs w:val="20"/>
              </w:rPr>
              <w:t>43%</w:t>
            </w:r>
          </w:p>
        </w:tc>
        <w:tc>
          <w:tcPr>
            <w:tcW w:w="1080" w:type="dxa"/>
            <w:shd w:val="clear" w:color="auto" w:fill="D9D9D9" w:themeFill="background1" w:themeFillShade="D9"/>
            <w:vAlign w:val="center"/>
          </w:tcPr>
          <w:p w:rsidR="003E564F" w:rsidRPr="00183C81" w:rsidRDefault="003E564F" w:rsidP="003E564F">
            <w:pPr>
              <w:spacing w:after="0" w:line="240" w:lineRule="auto"/>
              <w:jc w:val="center"/>
              <w:rPr>
                <w:sz w:val="20"/>
                <w:szCs w:val="20"/>
              </w:rPr>
            </w:pPr>
            <w:r w:rsidRPr="00183C81">
              <w:rPr>
                <w:sz w:val="20"/>
                <w:szCs w:val="20"/>
              </w:rPr>
              <w:t>44%</w:t>
            </w:r>
          </w:p>
        </w:tc>
        <w:tc>
          <w:tcPr>
            <w:tcW w:w="1818" w:type="dxa"/>
            <w:shd w:val="clear" w:color="auto" w:fill="D9D9D9" w:themeFill="background1" w:themeFillShade="D9"/>
            <w:vAlign w:val="center"/>
          </w:tcPr>
          <w:p w:rsidR="003E564F" w:rsidRPr="00183C81" w:rsidRDefault="003E564F" w:rsidP="003E564F">
            <w:pPr>
              <w:spacing w:after="0" w:line="240" w:lineRule="auto"/>
              <w:jc w:val="center"/>
              <w:rPr>
                <w:sz w:val="20"/>
                <w:szCs w:val="20"/>
              </w:rPr>
            </w:pPr>
            <w:r w:rsidRPr="00183C81">
              <w:rPr>
                <w:sz w:val="20"/>
                <w:szCs w:val="20"/>
              </w:rPr>
              <w:t>18</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High Needs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21%</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28%</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30%</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32%</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11</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Economically disadvantaged</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39%</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 xml:space="preserve">ELL and former ELL </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Students with disabilities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11%</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20%</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13%</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14%</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3</w:t>
            </w:r>
          </w:p>
        </w:tc>
      </w:tr>
      <w:tr w:rsidR="003E564F" w:rsidRPr="003E564F" w:rsidTr="00D503DB">
        <w:tc>
          <w:tcPr>
            <w:tcW w:w="3438" w:type="dxa"/>
            <w:shd w:val="clear" w:color="auto" w:fill="D9D9D9" w:themeFill="background1" w:themeFillShade="D9"/>
          </w:tcPr>
          <w:p w:rsidR="003E564F" w:rsidRPr="003E564F" w:rsidRDefault="003E564F" w:rsidP="003E564F">
            <w:pPr>
              <w:spacing w:after="0" w:line="240" w:lineRule="auto"/>
              <w:rPr>
                <w:rFonts w:eastAsia="Times New Roman" w:cs="Times New Roman"/>
                <w:sz w:val="20"/>
                <w:szCs w:val="20"/>
              </w:rPr>
            </w:pPr>
            <w:r w:rsidRPr="003E564F">
              <w:rPr>
                <w:rFonts w:eastAsia="Times New Roman" w:cs="Times New Roman"/>
                <w:sz w:val="20"/>
                <w:szCs w:val="20"/>
              </w:rPr>
              <w:t>MS: Paul R</w:t>
            </w:r>
            <w:r w:rsidR="00CA3CEE">
              <w:rPr>
                <w:rFonts w:eastAsia="Times New Roman" w:cs="Times New Roman"/>
                <w:sz w:val="20"/>
                <w:szCs w:val="20"/>
              </w:rPr>
              <w:t>.</w:t>
            </w:r>
            <w:r w:rsidRPr="003E564F">
              <w:rPr>
                <w:rFonts w:eastAsia="Times New Roman" w:cs="Times New Roman"/>
                <w:sz w:val="20"/>
                <w:szCs w:val="20"/>
              </w:rPr>
              <w:t xml:space="preserve"> Baird Middle</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27%</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32%</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39%</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42%</w:t>
            </w:r>
          </w:p>
        </w:tc>
        <w:tc>
          <w:tcPr>
            <w:tcW w:w="1818"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15</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High Needs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20%</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19%</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29%</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22%</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2</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Economically disadvantaged</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27%</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 xml:space="preserve">ELL and former ELL </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080" w:type="dxa"/>
            <w:vAlign w:val="center"/>
          </w:tcPr>
          <w:p w:rsidR="003E564F" w:rsidRPr="003E564F" w:rsidRDefault="003E564F" w:rsidP="003E564F">
            <w:pPr>
              <w:spacing w:after="0" w:line="240" w:lineRule="auto"/>
              <w:jc w:val="center"/>
              <w:rPr>
                <w:rFonts w:ascii="Calibri" w:hAnsi="Calibri"/>
                <w:sz w:val="20"/>
                <w:szCs w:val="20"/>
              </w:rPr>
            </w:pPr>
            <w:r w:rsidRPr="003E564F">
              <w:rPr>
                <w:rFonts w:ascii="Calibri" w:hAnsi="Calibri"/>
                <w:sz w:val="20"/>
                <w:szCs w:val="20"/>
              </w:rPr>
              <w:t>--</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Students with disabilities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6%</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9%</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3%</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5%</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-1</w:t>
            </w:r>
          </w:p>
        </w:tc>
      </w:tr>
      <w:tr w:rsidR="003E564F" w:rsidRPr="003E564F" w:rsidTr="00D503DB">
        <w:tc>
          <w:tcPr>
            <w:tcW w:w="3438" w:type="dxa"/>
            <w:shd w:val="clear" w:color="auto" w:fill="D9D9D9" w:themeFill="background1" w:themeFillShade="D9"/>
          </w:tcPr>
          <w:p w:rsidR="003E564F" w:rsidRPr="003E564F" w:rsidRDefault="003E564F" w:rsidP="003E564F">
            <w:pPr>
              <w:spacing w:after="0" w:line="240" w:lineRule="auto"/>
              <w:rPr>
                <w:sz w:val="20"/>
                <w:szCs w:val="20"/>
              </w:rPr>
            </w:pPr>
            <w:r w:rsidRPr="003E564F">
              <w:rPr>
                <w:sz w:val="20"/>
                <w:szCs w:val="20"/>
              </w:rPr>
              <w:t>HS: Ludlow Senior High</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53%</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72%</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81%</w:t>
            </w:r>
          </w:p>
        </w:tc>
        <w:tc>
          <w:tcPr>
            <w:tcW w:w="1080"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70%</w:t>
            </w:r>
          </w:p>
        </w:tc>
        <w:tc>
          <w:tcPr>
            <w:tcW w:w="1818" w:type="dxa"/>
            <w:shd w:val="clear" w:color="auto" w:fill="D9D9D9" w:themeFill="background1" w:themeFillShade="D9"/>
            <w:vAlign w:val="center"/>
          </w:tcPr>
          <w:p w:rsidR="003E564F" w:rsidRPr="003E564F" w:rsidRDefault="003E564F" w:rsidP="003E564F">
            <w:pPr>
              <w:spacing w:after="0" w:line="240" w:lineRule="auto"/>
              <w:jc w:val="center"/>
              <w:rPr>
                <w:sz w:val="20"/>
                <w:szCs w:val="20"/>
              </w:rPr>
            </w:pPr>
            <w:r w:rsidRPr="003E564F">
              <w:rPr>
                <w:sz w:val="20"/>
                <w:szCs w:val="20"/>
              </w:rPr>
              <w:t>17</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High Needs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44%</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50%</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64%</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45%</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1</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Economically disadvantaged</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56%</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 xml:space="preserve">ELL and former ELL </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w:t>
            </w:r>
          </w:p>
        </w:tc>
      </w:tr>
      <w:tr w:rsidR="003E564F" w:rsidRPr="003E564F" w:rsidTr="00D503DB">
        <w:tc>
          <w:tcPr>
            <w:tcW w:w="3438" w:type="dxa"/>
          </w:tcPr>
          <w:p w:rsidR="003E564F" w:rsidRPr="003E564F" w:rsidRDefault="003E564F" w:rsidP="003E564F">
            <w:pPr>
              <w:spacing w:after="0" w:line="240" w:lineRule="auto"/>
              <w:rPr>
                <w:sz w:val="20"/>
                <w:szCs w:val="20"/>
              </w:rPr>
            </w:pPr>
            <w:r w:rsidRPr="003E564F">
              <w:rPr>
                <w:sz w:val="20"/>
                <w:szCs w:val="20"/>
              </w:rPr>
              <w:t>Students with disabilities</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23%</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18%</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44%</w:t>
            </w:r>
          </w:p>
        </w:tc>
        <w:tc>
          <w:tcPr>
            <w:tcW w:w="1080" w:type="dxa"/>
            <w:vAlign w:val="center"/>
          </w:tcPr>
          <w:p w:rsidR="003E564F" w:rsidRPr="003E564F" w:rsidRDefault="003E564F" w:rsidP="003E564F">
            <w:pPr>
              <w:spacing w:after="0" w:line="240" w:lineRule="auto"/>
              <w:jc w:val="center"/>
              <w:rPr>
                <w:sz w:val="20"/>
                <w:szCs w:val="20"/>
              </w:rPr>
            </w:pPr>
            <w:r w:rsidRPr="003E564F">
              <w:rPr>
                <w:sz w:val="20"/>
                <w:szCs w:val="20"/>
              </w:rPr>
              <w:t>27%</w:t>
            </w:r>
          </w:p>
        </w:tc>
        <w:tc>
          <w:tcPr>
            <w:tcW w:w="1818" w:type="dxa"/>
            <w:vAlign w:val="center"/>
          </w:tcPr>
          <w:p w:rsidR="003E564F" w:rsidRPr="003E564F" w:rsidRDefault="003E564F" w:rsidP="003E564F">
            <w:pPr>
              <w:spacing w:after="0" w:line="240" w:lineRule="auto"/>
              <w:jc w:val="center"/>
              <w:rPr>
                <w:sz w:val="20"/>
                <w:szCs w:val="20"/>
              </w:rPr>
            </w:pPr>
            <w:r w:rsidRPr="003E564F">
              <w:rPr>
                <w:sz w:val="20"/>
                <w:szCs w:val="20"/>
              </w:rPr>
              <w:t>4</w:t>
            </w:r>
          </w:p>
        </w:tc>
      </w:tr>
    </w:tbl>
    <w:p w:rsidR="007C01ED" w:rsidRPr="00E06CDE" w:rsidRDefault="00BD3B0B" w:rsidP="00B91232">
      <w:pPr>
        <w:pStyle w:val="Section"/>
      </w:pPr>
      <w:bookmarkStart w:id="9" w:name="_Toc441827474"/>
      <w:bookmarkStart w:id="10" w:name="_Toc350870261"/>
      <w:r w:rsidRPr="00B91232">
        <w:lastRenderedPageBreak/>
        <w:t>Leadership</w:t>
      </w:r>
      <w:r>
        <w:t xml:space="preserve"> and Governance</w:t>
      </w:r>
      <w:bookmarkEnd w:id="9"/>
    </w:p>
    <w:p w:rsidR="00543725" w:rsidRPr="00543725" w:rsidRDefault="00BD3B0B" w:rsidP="00543725">
      <w:pPr>
        <w:rPr>
          <w:b/>
          <w:i/>
          <w:sz w:val="24"/>
          <w:szCs w:val="24"/>
        </w:rPr>
      </w:pPr>
      <w:r>
        <w:rPr>
          <w:b/>
          <w:i/>
          <w:sz w:val="24"/>
          <w:szCs w:val="24"/>
        </w:rPr>
        <w:t xml:space="preserve">Contextual </w:t>
      </w:r>
      <w:r w:rsidR="00287005">
        <w:rPr>
          <w:b/>
          <w:i/>
          <w:sz w:val="24"/>
          <w:szCs w:val="24"/>
        </w:rPr>
        <w:t>Background</w:t>
      </w:r>
    </w:p>
    <w:p w:rsidR="00543725" w:rsidRPr="00982EE4" w:rsidRDefault="00543725" w:rsidP="00543725">
      <w:r w:rsidRPr="00982EE4">
        <w:t>T</w:t>
      </w:r>
      <w:r w:rsidR="00AC3247">
        <w:t xml:space="preserve">hrough </w:t>
      </w:r>
      <w:r w:rsidR="00CE4B96">
        <w:t xml:space="preserve">increased </w:t>
      </w:r>
      <w:r w:rsidR="00AC3247">
        <w:t>communication</w:t>
      </w:r>
      <w:r w:rsidRPr="00982EE4">
        <w:t xml:space="preserve"> </w:t>
      </w:r>
      <w:r w:rsidR="00CE4B96">
        <w:t xml:space="preserve">and engagement </w:t>
      </w:r>
      <w:r w:rsidRPr="00982EE4">
        <w:t>with stakeholders (parents, principals, teac</w:t>
      </w:r>
      <w:r>
        <w:t>hers, and town officials), the s</w:t>
      </w:r>
      <w:r w:rsidRPr="00982EE4">
        <w:t>uperintendent has been instrumental in</w:t>
      </w:r>
      <w:r>
        <w:t xml:space="preserve"> </w:t>
      </w:r>
      <w:r w:rsidR="00627182">
        <w:t xml:space="preserve">improving </w:t>
      </w:r>
      <w:r>
        <w:t>the culture in Ludlow</w:t>
      </w:r>
      <w:r w:rsidRPr="00982EE4">
        <w:rPr>
          <w:color w:val="000000"/>
        </w:rPr>
        <w:t xml:space="preserve">. </w:t>
      </w:r>
      <w:r>
        <w:rPr>
          <w:color w:val="000000"/>
        </w:rPr>
        <w:t xml:space="preserve">This </w:t>
      </w:r>
      <w:r w:rsidRPr="00982EE4">
        <w:rPr>
          <w:color w:val="000000"/>
        </w:rPr>
        <w:t xml:space="preserve">positive leadership has </w:t>
      </w:r>
      <w:r w:rsidR="00244F03">
        <w:rPr>
          <w:color w:val="000000"/>
        </w:rPr>
        <w:t xml:space="preserve">promoted </w:t>
      </w:r>
      <w:r w:rsidR="00371003">
        <w:rPr>
          <w:color w:val="000000"/>
        </w:rPr>
        <w:t>shared responsibility for student learning in the district and the community</w:t>
      </w:r>
      <w:r w:rsidRPr="00982EE4">
        <w:rPr>
          <w:color w:val="000000"/>
        </w:rPr>
        <w:t>.</w:t>
      </w:r>
      <w:r>
        <w:rPr>
          <w:color w:val="000000"/>
        </w:rPr>
        <w:t xml:space="preserve"> </w:t>
      </w:r>
    </w:p>
    <w:p w:rsidR="00543725" w:rsidRPr="00982EE4" w:rsidRDefault="004954F3" w:rsidP="00543725">
      <w:pPr>
        <w:tabs>
          <w:tab w:val="left" w:pos="360"/>
          <w:tab w:val="left" w:pos="720"/>
          <w:tab w:val="left" w:pos="1080"/>
          <w:tab w:val="left" w:pos="1440"/>
          <w:tab w:val="left" w:pos="1800"/>
          <w:tab w:val="left" w:pos="2160"/>
        </w:tabs>
      </w:pPr>
      <w:r>
        <w:t xml:space="preserve">District planning documents are spare, with little definition of what will be required to accomplish the objectives and how achievement of the objectives will be measured. Also, </w:t>
      </w:r>
      <w:r w:rsidR="006C182A">
        <w:t xml:space="preserve">since </w:t>
      </w:r>
      <w:r>
        <w:t xml:space="preserve">the </w:t>
      </w:r>
      <w:r w:rsidR="00696137">
        <w:t xml:space="preserve">School Improvement Plans </w:t>
      </w:r>
      <w:r>
        <w:t>are not aligned with the district plan,</w:t>
      </w:r>
      <w:r w:rsidR="006C182A">
        <w:t xml:space="preserve"> t</w:t>
      </w:r>
      <w:r w:rsidR="00746DAA">
        <w:t>here is little evidence that di</w:t>
      </w:r>
      <w:r w:rsidR="006C182A">
        <w:t xml:space="preserve">strict and school plans </w:t>
      </w:r>
      <w:r w:rsidR="00AC3247">
        <w:t xml:space="preserve">in combination </w:t>
      </w:r>
      <w:r w:rsidR="006C182A">
        <w:t xml:space="preserve">drive a systematic </w:t>
      </w:r>
      <w:r w:rsidR="00746DAA">
        <w:t xml:space="preserve">process for the steady improvement of student achievement. </w:t>
      </w:r>
      <w:r w:rsidR="006C182A">
        <w:t xml:space="preserve">Without district and </w:t>
      </w:r>
      <w:r w:rsidR="00AC3247">
        <w:t xml:space="preserve">school </w:t>
      </w:r>
      <w:r w:rsidR="006C182A">
        <w:t xml:space="preserve">leadership to </w:t>
      </w:r>
      <w:r w:rsidR="003E3BE1">
        <w:t xml:space="preserve">set </w:t>
      </w:r>
      <w:r w:rsidR="00164FB3">
        <w:t>goals</w:t>
      </w:r>
      <w:r w:rsidR="003E3BE1">
        <w:t xml:space="preserve"> and </w:t>
      </w:r>
      <w:r w:rsidR="00164FB3">
        <w:t>determine desired student performance outcomes</w:t>
      </w:r>
      <w:r w:rsidR="006C182A">
        <w:t xml:space="preserve">, improvement in the district has stalled. </w:t>
      </w:r>
    </w:p>
    <w:p w:rsidR="00BD3B0B" w:rsidRDefault="00BD3B0B" w:rsidP="00543725">
      <w:pPr>
        <w:rPr>
          <w:b/>
          <w:i/>
          <w:sz w:val="24"/>
          <w:szCs w:val="24"/>
        </w:rPr>
      </w:pPr>
      <w:r>
        <w:rPr>
          <w:b/>
          <w:i/>
          <w:sz w:val="24"/>
          <w:szCs w:val="24"/>
        </w:rPr>
        <w:t>Strength Finding</w:t>
      </w:r>
    </w:p>
    <w:p w:rsidR="00BD3B0B" w:rsidRDefault="00BD3B0B" w:rsidP="00BD3B0B">
      <w:pPr>
        <w:pStyle w:val="ListParagraph"/>
        <w:numPr>
          <w:ilvl w:val="0"/>
          <w:numId w:val="3"/>
        </w:numPr>
        <w:shd w:val="clear" w:color="auto" w:fill="FFFFFF"/>
        <w:tabs>
          <w:tab w:val="left" w:pos="360"/>
          <w:tab w:val="left" w:pos="720"/>
          <w:tab w:val="left" w:pos="1080"/>
          <w:tab w:val="left" w:pos="1440"/>
          <w:tab w:val="left" w:pos="1800"/>
          <w:tab w:val="left" w:pos="2160"/>
        </w:tabs>
        <w:ind w:left="360"/>
        <w:contextualSpacing w:val="0"/>
        <w:rPr>
          <w:b/>
          <w:color w:val="000000"/>
        </w:rPr>
      </w:pPr>
      <w:r w:rsidRPr="007C1528">
        <w:rPr>
          <w:b/>
          <w:color w:val="000000"/>
        </w:rPr>
        <w:t>Over the past four years, the superintendent</w:t>
      </w:r>
      <w:r w:rsidRPr="00BD3B0B">
        <w:rPr>
          <w:b/>
          <w:color w:val="000000"/>
        </w:rPr>
        <w:t xml:space="preserve"> has provided consistent leadership that has improved </w:t>
      </w:r>
      <w:r w:rsidR="00263A5C">
        <w:rPr>
          <w:b/>
          <w:color w:val="000000"/>
        </w:rPr>
        <w:t>communication</w:t>
      </w:r>
      <w:r w:rsidRPr="00BD3B0B">
        <w:rPr>
          <w:b/>
          <w:color w:val="000000"/>
        </w:rPr>
        <w:t xml:space="preserve"> and </w:t>
      </w:r>
      <w:r w:rsidR="00263A5C">
        <w:rPr>
          <w:b/>
          <w:color w:val="000000"/>
        </w:rPr>
        <w:t>fostered good relations</w:t>
      </w:r>
      <w:r w:rsidRPr="00BD3B0B">
        <w:rPr>
          <w:b/>
          <w:color w:val="000000"/>
        </w:rPr>
        <w:t xml:space="preserve"> </w:t>
      </w:r>
      <w:r w:rsidR="00263A5C">
        <w:rPr>
          <w:b/>
          <w:color w:val="000000"/>
        </w:rPr>
        <w:t>with stakeholders</w:t>
      </w:r>
      <w:r w:rsidRPr="00BD3B0B">
        <w:rPr>
          <w:b/>
          <w:color w:val="000000"/>
        </w:rPr>
        <w:t>. </w:t>
      </w:r>
    </w:p>
    <w:p w:rsidR="006451A4" w:rsidRPr="00805AAE" w:rsidRDefault="006451A4" w:rsidP="00805AAE">
      <w:pPr>
        <w:pStyle w:val="ListParagraph"/>
        <w:numPr>
          <w:ilvl w:val="1"/>
          <w:numId w:val="15"/>
        </w:numPr>
        <w:tabs>
          <w:tab w:val="left" w:pos="360"/>
          <w:tab w:val="left" w:pos="720"/>
          <w:tab w:val="left" w:pos="1080"/>
          <w:tab w:val="left" w:pos="1440"/>
          <w:tab w:val="left" w:pos="1800"/>
          <w:tab w:val="left" w:pos="2160"/>
        </w:tabs>
        <w:ind w:left="720"/>
        <w:contextualSpacing w:val="0"/>
        <w:rPr>
          <w:b/>
          <w:i/>
        </w:rPr>
      </w:pPr>
      <w:r>
        <w:t>Interviewees told the review team that the p</w:t>
      </w:r>
      <w:r w:rsidRPr="009C23F5">
        <w:t xml:space="preserve">revious superintendent and the school committee </w:t>
      </w:r>
      <w:r>
        <w:t xml:space="preserve">did not have a good working relationship. </w:t>
      </w:r>
    </w:p>
    <w:p w:rsidR="006451A4" w:rsidRPr="005003C6" w:rsidRDefault="006451A4" w:rsidP="00805AAE">
      <w:pPr>
        <w:pStyle w:val="ListParagraph"/>
        <w:numPr>
          <w:ilvl w:val="2"/>
          <w:numId w:val="15"/>
        </w:numPr>
        <w:tabs>
          <w:tab w:val="left" w:pos="360"/>
          <w:tab w:val="left" w:pos="720"/>
          <w:tab w:val="left" w:pos="1080"/>
          <w:tab w:val="left" w:pos="1440"/>
          <w:tab w:val="left" w:pos="1800"/>
          <w:tab w:val="left" w:pos="2160"/>
        </w:tabs>
        <w:ind w:left="1080"/>
        <w:contextualSpacing w:val="0"/>
        <w:rPr>
          <w:b/>
          <w:i/>
        </w:rPr>
      </w:pPr>
      <w:r>
        <w:t>School committee members described the relationship between the previous superintendent and the committee members as “adversarial.”</w:t>
      </w:r>
    </w:p>
    <w:p w:rsidR="006451A4" w:rsidRPr="0023504E" w:rsidRDefault="006451A4" w:rsidP="00805AAE">
      <w:pPr>
        <w:pStyle w:val="ListParagraph"/>
        <w:numPr>
          <w:ilvl w:val="2"/>
          <w:numId w:val="15"/>
        </w:numPr>
        <w:tabs>
          <w:tab w:val="left" w:pos="360"/>
          <w:tab w:val="left" w:pos="720"/>
          <w:tab w:val="left" w:pos="1080"/>
          <w:tab w:val="left" w:pos="1440"/>
          <w:tab w:val="left" w:pos="1800"/>
          <w:tab w:val="left" w:pos="2160"/>
        </w:tabs>
        <w:ind w:left="1080"/>
        <w:contextualSpacing w:val="0"/>
        <w:rPr>
          <w:b/>
          <w:i/>
        </w:rPr>
      </w:pPr>
      <w:r>
        <w:t>A school administrator said that there was conflict between the previous superintendent and both the school committee and the teachers.</w:t>
      </w:r>
    </w:p>
    <w:p w:rsidR="006451A4" w:rsidRDefault="006451A4" w:rsidP="006451A4">
      <w:pPr>
        <w:pStyle w:val="ListParagraph"/>
        <w:numPr>
          <w:ilvl w:val="2"/>
          <w:numId w:val="15"/>
        </w:numPr>
        <w:tabs>
          <w:tab w:val="left" w:pos="0"/>
          <w:tab w:val="left" w:pos="360"/>
          <w:tab w:val="left" w:pos="720"/>
          <w:tab w:val="left" w:pos="1080"/>
          <w:tab w:val="left" w:pos="1440"/>
          <w:tab w:val="left" w:pos="1800"/>
          <w:tab w:val="left" w:pos="2160"/>
        </w:tabs>
        <w:ind w:left="1080"/>
        <w:contextualSpacing w:val="0"/>
      </w:pPr>
      <w:r>
        <w:t>The current superintendent stated that he was brought in to rebuild relationships.</w:t>
      </w:r>
    </w:p>
    <w:p w:rsidR="00150C4E" w:rsidRDefault="00F11FC2" w:rsidP="00150C4E">
      <w:pPr>
        <w:tabs>
          <w:tab w:val="left" w:pos="360"/>
          <w:tab w:val="left" w:pos="720"/>
          <w:tab w:val="left" w:pos="1080"/>
          <w:tab w:val="left" w:pos="1440"/>
          <w:tab w:val="left" w:pos="1800"/>
          <w:tab w:val="left" w:pos="2160"/>
        </w:tabs>
        <w:ind w:left="720" w:hanging="720"/>
      </w:pPr>
      <w:r>
        <w:rPr>
          <w:b/>
        </w:rPr>
        <w:tab/>
      </w:r>
      <w:r w:rsidR="003D7677" w:rsidRPr="003D7677">
        <w:rPr>
          <w:b/>
        </w:rPr>
        <w:t>B.</w:t>
      </w:r>
      <w:r w:rsidR="003D7677">
        <w:tab/>
      </w:r>
      <w:r w:rsidR="00263A5C">
        <w:t>In 2014 t</w:t>
      </w:r>
      <w:r w:rsidR="00263A5C" w:rsidRPr="00F20CB0">
        <w:t>he</w:t>
      </w:r>
      <w:r w:rsidR="00BD3B0B">
        <w:t xml:space="preserve"> </w:t>
      </w:r>
      <w:r w:rsidR="00263A5C">
        <w:t>superintendent received an “E</w:t>
      </w:r>
      <w:r w:rsidR="00263A5C" w:rsidRPr="00F20CB0">
        <w:t>xemplary</w:t>
      </w:r>
      <w:r w:rsidR="00263A5C">
        <w:t>” rating by the school committee on his</w:t>
      </w:r>
      <w:r w:rsidR="00263A5C" w:rsidRPr="00F20CB0">
        <w:t xml:space="preserve"> </w:t>
      </w:r>
      <w:r w:rsidR="00BD3B0B" w:rsidRPr="00F20CB0">
        <w:t>performance</w:t>
      </w:r>
      <w:r w:rsidR="004454D2">
        <w:t xml:space="preserve"> in the area of </w:t>
      </w:r>
      <w:r w:rsidR="00263A5C">
        <w:t>family and community engagement</w:t>
      </w:r>
      <w:r w:rsidR="00BD3B0B">
        <w:t>.</w:t>
      </w:r>
      <w:r w:rsidR="00BD3B0B" w:rsidRPr="00F20CB0">
        <w:t xml:space="preserve"> </w:t>
      </w:r>
    </w:p>
    <w:p w:rsidR="00BD3B0B" w:rsidRDefault="00B25DC4" w:rsidP="00B25DC4">
      <w:pPr>
        <w:pStyle w:val="ListParagraph"/>
        <w:numPr>
          <w:ilvl w:val="0"/>
          <w:numId w:val="6"/>
        </w:numPr>
        <w:tabs>
          <w:tab w:val="left" w:pos="360"/>
          <w:tab w:val="left" w:pos="720"/>
          <w:tab w:val="left" w:pos="1080"/>
          <w:tab w:val="left" w:pos="1440"/>
          <w:tab w:val="left" w:pos="1800"/>
          <w:tab w:val="left" w:pos="2160"/>
        </w:tabs>
        <w:ind w:left="1080"/>
        <w:contextualSpacing w:val="0"/>
      </w:pPr>
      <w:r>
        <w:t>S</w:t>
      </w:r>
      <w:r w:rsidR="00BD3B0B">
        <w:t xml:space="preserve">chool committee members </w:t>
      </w:r>
      <w:r>
        <w:t>noted that the superintendent’s efforts have meant extremely good relations with the town and the community.</w:t>
      </w:r>
    </w:p>
    <w:p w:rsidR="00B25DC4" w:rsidRDefault="00B25DC4" w:rsidP="00B25DC4">
      <w:pPr>
        <w:pStyle w:val="ListParagraph"/>
        <w:numPr>
          <w:ilvl w:val="0"/>
          <w:numId w:val="6"/>
        </w:numPr>
        <w:tabs>
          <w:tab w:val="left" w:pos="360"/>
          <w:tab w:val="left" w:pos="720"/>
          <w:tab w:val="left" w:pos="1080"/>
          <w:tab w:val="left" w:pos="1440"/>
          <w:tab w:val="left" w:pos="1800"/>
          <w:tab w:val="left" w:pos="2160"/>
        </w:tabs>
        <w:ind w:left="1080"/>
        <w:contextualSpacing w:val="0"/>
      </w:pPr>
      <w:r>
        <w:t>They also mentioned his skill in resolving situations quickly and in bringing together stakeholders, making parents and staff feel valued and respected.</w:t>
      </w:r>
    </w:p>
    <w:p w:rsidR="00150C4E" w:rsidRDefault="004454D2" w:rsidP="00150C4E">
      <w:pPr>
        <w:tabs>
          <w:tab w:val="left" w:pos="360"/>
          <w:tab w:val="left" w:pos="720"/>
          <w:tab w:val="left" w:pos="1080"/>
          <w:tab w:val="left" w:pos="1440"/>
          <w:tab w:val="left" w:pos="1800"/>
          <w:tab w:val="left" w:pos="2160"/>
        </w:tabs>
        <w:ind w:left="720" w:hanging="720"/>
      </w:pPr>
      <w:r w:rsidDel="00B25DC4">
        <w:t xml:space="preserve"> </w:t>
      </w:r>
      <w:r w:rsidR="00C54DEB">
        <w:rPr>
          <w:b/>
        </w:rPr>
        <w:tab/>
      </w:r>
      <w:r w:rsidR="00C54DEB" w:rsidRPr="00C54DEB">
        <w:rPr>
          <w:b/>
        </w:rPr>
        <w:t>C.</w:t>
      </w:r>
      <w:r w:rsidR="00C54DEB">
        <w:tab/>
      </w:r>
      <w:r w:rsidR="00BD3B0B" w:rsidRPr="00F20CB0">
        <w:t>A town official indicated that town officia</w:t>
      </w:r>
      <w:r w:rsidR="00BD3B0B">
        <w:t>ls are “very pleased” with the s</w:t>
      </w:r>
      <w:r w:rsidR="00BD3B0B" w:rsidRPr="00F20CB0">
        <w:t xml:space="preserve">uperintendent’s active collaboration </w:t>
      </w:r>
      <w:r w:rsidR="00BD3B0B">
        <w:t>on and participation i</w:t>
      </w:r>
      <w:r w:rsidR="00BD3B0B" w:rsidRPr="00F20CB0">
        <w:t xml:space="preserve">n municipal activities such as developing the annual budget.  Town officials </w:t>
      </w:r>
      <w:r>
        <w:t>said that they</w:t>
      </w:r>
      <w:r w:rsidR="00BD3B0B" w:rsidRPr="00F20CB0">
        <w:t xml:space="preserve"> appreciated the incre</w:t>
      </w:r>
      <w:r w:rsidR="00BD3B0B">
        <w:t xml:space="preserve">ased communication between the </w:t>
      </w:r>
      <w:r w:rsidR="00BD3B0B">
        <w:lastRenderedPageBreak/>
        <w:t>s</w:t>
      </w:r>
      <w:r w:rsidR="00BD3B0B" w:rsidRPr="00F20CB0">
        <w:t>uperintendent and town officials</w:t>
      </w:r>
      <w:r>
        <w:t xml:space="preserve">, noting </w:t>
      </w:r>
      <w:r w:rsidR="00BD3B0B" w:rsidRPr="00F20CB0">
        <w:t>“There is more communication with him</w:t>
      </w:r>
      <w:r>
        <w:t>” and “H</w:t>
      </w:r>
      <w:r w:rsidRPr="00F20CB0">
        <w:t xml:space="preserve">e’s </w:t>
      </w:r>
      <w:r w:rsidR="00BD3B0B" w:rsidRPr="00F20CB0">
        <w:t xml:space="preserve">very much a part of the town and thinks about the impact </w:t>
      </w:r>
      <w:r w:rsidR="00477C16">
        <w:t xml:space="preserve">[of the budget] </w:t>
      </w:r>
      <w:r w:rsidR="00BD3B0B" w:rsidRPr="00F20CB0">
        <w:t>on the town.”</w:t>
      </w:r>
    </w:p>
    <w:p w:rsidR="00150C4E" w:rsidRDefault="0046678A" w:rsidP="00150C4E">
      <w:pPr>
        <w:pStyle w:val="ListParagraph"/>
        <w:numPr>
          <w:ilvl w:val="6"/>
          <w:numId w:val="15"/>
        </w:numPr>
        <w:tabs>
          <w:tab w:val="left" w:pos="0"/>
          <w:tab w:val="left" w:pos="360"/>
          <w:tab w:val="left" w:pos="1080"/>
          <w:tab w:val="left" w:pos="1800"/>
          <w:tab w:val="left" w:pos="2160"/>
        </w:tabs>
        <w:ind w:left="1080"/>
        <w:contextualSpacing w:val="0"/>
      </w:pPr>
      <w:r>
        <w:t>Ludlow town officials said that they are better informed and involved earlier in the school department’s budget process and with ongoing financial operations.</w:t>
      </w:r>
    </w:p>
    <w:p w:rsidR="00150C4E" w:rsidRDefault="005B0380" w:rsidP="00150C4E">
      <w:pPr>
        <w:tabs>
          <w:tab w:val="left" w:pos="0"/>
          <w:tab w:val="left" w:pos="360"/>
          <w:tab w:val="left" w:pos="720"/>
          <w:tab w:val="left" w:pos="1080"/>
          <w:tab w:val="left" w:pos="1440"/>
          <w:tab w:val="left" w:pos="1800"/>
          <w:tab w:val="left" w:pos="2160"/>
        </w:tabs>
        <w:ind w:left="1080" w:hanging="720"/>
      </w:pPr>
      <w:r>
        <w:tab/>
      </w:r>
      <w:r w:rsidR="0046678A">
        <w:t>2.</w:t>
      </w:r>
      <w:r w:rsidR="0046678A">
        <w:tab/>
        <w:t>A town official stated that she has gotten a “better view” of the school department’s budget process than in previous years and as a result now has a better understanding of the allocations.</w:t>
      </w:r>
    </w:p>
    <w:p w:rsidR="00150C4E" w:rsidRDefault="005B0380" w:rsidP="00150C4E">
      <w:pPr>
        <w:tabs>
          <w:tab w:val="left" w:pos="0"/>
          <w:tab w:val="left" w:pos="360"/>
          <w:tab w:val="left" w:pos="720"/>
          <w:tab w:val="left" w:pos="1080"/>
          <w:tab w:val="left" w:pos="1440"/>
          <w:tab w:val="left" w:pos="1800"/>
          <w:tab w:val="left" w:pos="2160"/>
        </w:tabs>
        <w:ind w:left="1080" w:hanging="720"/>
      </w:pPr>
      <w:r>
        <w:tab/>
      </w:r>
      <w:r w:rsidR="0046678A">
        <w:t>3.</w:t>
      </w:r>
      <w:r w:rsidR="0046678A">
        <w:tab/>
        <w:t>A town official stated that the superintendent brought her committee in at the beginning of the budget process and has been very transparent.</w:t>
      </w:r>
    </w:p>
    <w:p w:rsidR="00150C4E" w:rsidRDefault="005B0380" w:rsidP="00150C4E">
      <w:pPr>
        <w:tabs>
          <w:tab w:val="left" w:pos="0"/>
          <w:tab w:val="left" w:pos="360"/>
          <w:tab w:val="left" w:pos="720"/>
          <w:tab w:val="left" w:pos="1080"/>
          <w:tab w:val="left" w:pos="1440"/>
          <w:tab w:val="left" w:pos="1800"/>
          <w:tab w:val="left" w:pos="2160"/>
        </w:tabs>
        <w:ind w:left="1080" w:hanging="720"/>
      </w:pPr>
      <w:r>
        <w:tab/>
      </w:r>
      <w:r w:rsidR="006066DF">
        <w:t>4.</w:t>
      </w:r>
      <w:r w:rsidR="006066DF">
        <w:tab/>
      </w:r>
      <w:r w:rsidR="0046678A">
        <w:t>A town official stated that, for the most part, obtaining financial information from the school department had gotten much better.</w:t>
      </w:r>
    </w:p>
    <w:p w:rsidR="00150C4E" w:rsidRDefault="0046678A" w:rsidP="00150C4E">
      <w:pPr>
        <w:pStyle w:val="ListParagraph"/>
        <w:numPr>
          <w:ilvl w:val="0"/>
          <w:numId w:val="57"/>
        </w:numPr>
        <w:tabs>
          <w:tab w:val="left" w:pos="0"/>
          <w:tab w:val="left" w:pos="360"/>
          <w:tab w:val="left" w:pos="1080"/>
          <w:tab w:val="left" w:pos="1800"/>
          <w:tab w:val="left" w:pos="2160"/>
        </w:tabs>
        <w:contextualSpacing w:val="0"/>
      </w:pPr>
      <w:r>
        <w:t xml:space="preserve">The superintendent is a member of the select board’s budget subcommittee. </w:t>
      </w:r>
    </w:p>
    <w:p w:rsidR="00150C4E" w:rsidRDefault="0046678A" w:rsidP="00150C4E">
      <w:pPr>
        <w:pStyle w:val="ListParagraph"/>
        <w:numPr>
          <w:ilvl w:val="0"/>
          <w:numId w:val="57"/>
        </w:numPr>
        <w:tabs>
          <w:tab w:val="left" w:pos="0"/>
          <w:tab w:val="left" w:pos="360"/>
          <w:tab w:val="left" w:pos="1080"/>
          <w:tab w:val="left" w:pos="1800"/>
          <w:tab w:val="left" w:pos="2160"/>
        </w:tabs>
        <w:contextualSpacing w:val="0"/>
      </w:pPr>
      <w:r>
        <w:t>The superintendent and a school committee member are on the town’s long-range planning committee.</w:t>
      </w:r>
    </w:p>
    <w:p w:rsidR="00BD3B0B" w:rsidRPr="00C15EDA" w:rsidRDefault="004529AE" w:rsidP="00614C20">
      <w:pPr>
        <w:tabs>
          <w:tab w:val="left" w:pos="360"/>
          <w:tab w:val="left" w:pos="720"/>
          <w:tab w:val="left" w:pos="1080"/>
          <w:tab w:val="left" w:pos="1440"/>
          <w:tab w:val="left" w:pos="1800"/>
          <w:tab w:val="left" w:pos="2160"/>
        </w:tabs>
        <w:ind w:left="720" w:hanging="360"/>
      </w:pPr>
      <w:r>
        <w:rPr>
          <w:b/>
        </w:rPr>
        <w:t>D</w:t>
      </w:r>
      <w:r w:rsidR="00805AAE" w:rsidRPr="00805AAE">
        <w:rPr>
          <w:b/>
        </w:rPr>
        <w:t>.</w:t>
      </w:r>
      <w:r w:rsidR="00805AAE">
        <w:tab/>
      </w:r>
      <w:r w:rsidR="004454D2">
        <w:t>P</w:t>
      </w:r>
      <w:r w:rsidR="00BD3B0B">
        <w:t xml:space="preserve">arents </w:t>
      </w:r>
      <w:r w:rsidR="004454D2">
        <w:t xml:space="preserve">(210) </w:t>
      </w:r>
      <w:r w:rsidR="00BD3B0B" w:rsidRPr="00C15EDA">
        <w:t xml:space="preserve">and staff members </w:t>
      </w:r>
      <w:r w:rsidR="00BD3B0B">
        <w:t>(</w:t>
      </w:r>
      <w:r w:rsidR="004454D2">
        <w:t xml:space="preserve">156, </w:t>
      </w:r>
      <w:r w:rsidR="00BD3B0B">
        <w:t>including 115 teachers) c</w:t>
      </w:r>
      <w:r w:rsidR="00BD3B0B" w:rsidRPr="00C15EDA">
        <w:t xml:space="preserve">ompleted </w:t>
      </w:r>
      <w:r w:rsidR="00BD3B0B">
        <w:t>separate surveys on the s</w:t>
      </w:r>
      <w:r w:rsidR="00BD3B0B" w:rsidRPr="00C15EDA">
        <w:t xml:space="preserve">uperintendent’s performance. Responses were on </w:t>
      </w:r>
      <w:r w:rsidR="00BD3B0B" w:rsidRPr="00805AAE">
        <w:rPr>
          <w:rFonts w:cs="Arial"/>
          <w:bCs/>
          <w:color w:val="333333"/>
          <w:kern w:val="36"/>
        </w:rPr>
        <w:t>a six-point scale</w:t>
      </w:r>
      <w:r w:rsidR="004454D2" w:rsidRPr="00805AAE">
        <w:rPr>
          <w:rFonts w:cs="Arial"/>
          <w:bCs/>
          <w:color w:val="333333"/>
          <w:kern w:val="36"/>
        </w:rPr>
        <w:t>:</w:t>
      </w:r>
      <w:r w:rsidR="00BD3B0B" w:rsidRPr="00805AAE">
        <w:rPr>
          <w:rFonts w:cs="Arial"/>
          <w:bCs/>
          <w:color w:val="333333"/>
          <w:kern w:val="36"/>
        </w:rPr>
        <w:t xml:space="preserve"> Unacceptable, Needs Improvement, Good, Excellent, Outstanding, </w:t>
      </w:r>
      <w:r w:rsidR="004454D2" w:rsidRPr="00805AAE">
        <w:rPr>
          <w:rFonts w:cs="Arial"/>
          <w:bCs/>
          <w:color w:val="333333"/>
          <w:kern w:val="36"/>
        </w:rPr>
        <w:t xml:space="preserve">and </w:t>
      </w:r>
      <w:r w:rsidR="00BD3B0B" w:rsidRPr="00805AAE">
        <w:rPr>
          <w:rFonts w:cs="Arial"/>
          <w:bCs/>
          <w:color w:val="333333"/>
          <w:kern w:val="36"/>
        </w:rPr>
        <w:t>Do Not Know</w:t>
      </w:r>
      <w:r w:rsidR="004454D2" w:rsidRPr="00805AAE">
        <w:rPr>
          <w:rFonts w:cs="Arial"/>
          <w:bCs/>
          <w:color w:val="333333"/>
          <w:kern w:val="36"/>
        </w:rPr>
        <w:t>.</w:t>
      </w:r>
    </w:p>
    <w:p w:rsidR="00150C4E" w:rsidRDefault="00BD3B0B" w:rsidP="00150C4E">
      <w:pPr>
        <w:tabs>
          <w:tab w:val="left" w:pos="360"/>
          <w:tab w:val="left" w:pos="720"/>
          <w:tab w:val="left" w:pos="1080"/>
          <w:tab w:val="left" w:pos="1440"/>
        </w:tabs>
        <w:ind w:left="1080" w:hanging="360"/>
        <w:outlineLvl w:val="0"/>
        <w:rPr>
          <w:rFonts w:cs="Arial"/>
          <w:bCs/>
          <w:color w:val="333333"/>
          <w:kern w:val="36"/>
        </w:rPr>
      </w:pPr>
      <w:r w:rsidRPr="00DF72D8">
        <w:rPr>
          <w:rFonts w:cs="Arial"/>
          <w:bCs/>
          <w:color w:val="333333"/>
          <w:kern w:val="36"/>
        </w:rPr>
        <w:t>1.</w:t>
      </w:r>
      <w:r>
        <w:rPr>
          <w:rFonts w:cs="Arial"/>
          <w:bCs/>
          <w:i/>
          <w:color w:val="333333"/>
          <w:kern w:val="36"/>
        </w:rPr>
        <w:t xml:space="preserve"> </w:t>
      </w:r>
      <w:r w:rsidR="00DF72D8">
        <w:rPr>
          <w:rFonts w:cs="Arial"/>
          <w:bCs/>
          <w:i/>
          <w:color w:val="333333"/>
          <w:kern w:val="36"/>
        </w:rPr>
        <w:tab/>
      </w:r>
      <w:r w:rsidR="00150C4E" w:rsidRPr="00150C4E">
        <w:rPr>
          <w:rFonts w:cs="Arial"/>
          <w:bCs/>
          <w:color w:val="333333"/>
          <w:kern w:val="36"/>
        </w:rPr>
        <w:t xml:space="preserve">When asked </w:t>
      </w:r>
      <w:r w:rsidR="004454D2">
        <w:rPr>
          <w:rFonts w:cs="Arial"/>
          <w:bCs/>
          <w:color w:val="333333"/>
          <w:kern w:val="36"/>
        </w:rPr>
        <w:t xml:space="preserve">how </w:t>
      </w:r>
      <w:r w:rsidR="00150C4E" w:rsidRPr="00150C4E">
        <w:rPr>
          <w:rFonts w:cs="Arial"/>
          <w:bCs/>
          <w:color w:val="333333"/>
          <w:kern w:val="36"/>
        </w:rPr>
        <w:t xml:space="preserve">their expectations </w:t>
      </w:r>
      <w:r w:rsidR="004454D2">
        <w:rPr>
          <w:rFonts w:cs="Arial"/>
          <w:bCs/>
          <w:color w:val="333333"/>
          <w:kern w:val="36"/>
        </w:rPr>
        <w:t>of</w:t>
      </w:r>
      <w:r w:rsidR="00150C4E" w:rsidRPr="00150C4E">
        <w:rPr>
          <w:rFonts w:cs="Arial"/>
          <w:bCs/>
          <w:color w:val="333333"/>
          <w:kern w:val="36"/>
        </w:rPr>
        <w:t xml:space="preserve"> the superintendent were being met in the area of town relations,</w:t>
      </w:r>
      <w:r w:rsidRPr="004454D2">
        <w:rPr>
          <w:rFonts w:cs="Arial"/>
          <w:bCs/>
          <w:color w:val="333333"/>
          <w:kern w:val="36"/>
        </w:rPr>
        <w:t xml:space="preserve"> </w:t>
      </w:r>
      <w:r w:rsidR="004454D2">
        <w:rPr>
          <w:rFonts w:cs="Arial"/>
          <w:bCs/>
          <w:color w:val="333333"/>
          <w:kern w:val="36"/>
        </w:rPr>
        <w:t xml:space="preserve">of </w:t>
      </w:r>
      <w:r>
        <w:rPr>
          <w:rFonts w:cs="Arial"/>
          <w:bCs/>
          <w:color w:val="333333"/>
          <w:kern w:val="36"/>
        </w:rPr>
        <w:t xml:space="preserve">210 parents </w:t>
      </w:r>
      <w:r w:rsidR="004454D2">
        <w:rPr>
          <w:rFonts w:cs="Arial"/>
          <w:bCs/>
          <w:color w:val="333333"/>
          <w:kern w:val="36"/>
        </w:rPr>
        <w:t xml:space="preserve">who </w:t>
      </w:r>
      <w:r>
        <w:rPr>
          <w:rFonts w:cs="Arial"/>
          <w:bCs/>
          <w:color w:val="333333"/>
          <w:kern w:val="36"/>
        </w:rPr>
        <w:t>responded</w:t>
      </w:r>
      <w:r w:rsidR="004454D2">
        <w:rPr>
          <w:rFonts w:cs="Arial"/>
          <w:bCs/>
          <w:color w:val="333333"/>
          <w:kern w:val="36"/>
        </w:rPr>
        <w:t xml:space="preserve"> </w:t>
      </w:r>
      <w:r>
        <w:rPr>
          <w:rFonts w:cs="Arial"/>
          <w:bCs/>
          <w:color w:val="333333"/>
          <w:kern w:val="36"/>
        </w:rPr>
        <w:t>48.</w:t>
      </w:r>
      <w:r w:rsidR="00487C15">
        <w:rPr>
          <w:rFonts w:cs="Arial"/>
          <w:bCs/>
          <w:color w:val="333333"/>
          <w:kern w:val="36"/>
        </w:rPr>
        <w:t>6</w:t>
      </w:r>
      <w:r w:rsidR="004454D2">
        <w:rPr>
          <w:rFonts w:cs="Arial"/>
          <w:bCs/>
          <w:color w:val="333333"/>
          <w:kern w:val="36"/>
        </w:rPr>
        <w:t xml:space="preserve"> percent </w:t>
      </w:r>
      <w:r>
        <w:rPr>
          <w:rFonts w:cs="Arial"/>
          <w:bCs/>
          <w:color w:val="333333"/>
          <w:kern w:val="36"/>
        </w:rPr>
        <w:t>rated the superintendent as Excellent and 14.</w:t>
      </w:r>
      <w:r w:rsidR="00487C15">
        <w:rPr>
          <w:rFonts w:cs="Arial"/>
          <w:bCs/>
          <w:color w:val="333333"/>
          <w:kern w:val="36"/>
        </w:rPr>
        <w:t>3</w:t>
      </w:r>
      <w:r w:rsidR="004454D2">
        <w:rPr>
          <w:rFonts w:cs="Arial"/>
          <w:bCs/>
          <w:color w:val="333333"/>
          <w:kern w:val="36"/>
        </w:rPr>
        <w:t xml:space="preserve"> percent </w:t>
      </w:r>
      <w:r>
        <w:rPr>
          <w:rFonts w:cs="Arial"/>
          <w:bCs/>
          <w:color w:val="333333"/>
          <w:kern w:val="36"/>
        </w:rPr>
        <w:t xml:space="preserve">rated him as Outstanding. </w:t>
      </w:r>
    </w:p>
    <w:p w:rsidR="00150C4E" w:rsidRPr="00150C4E" w:rsidRDefault="00BD3B0B" w:rsidP="00150C4E">
      <w:pPr>
        <w:tabs>
          <w:tab w:val="left" w:pos="720"/>
          <w:tab w:val="left" w:pos="1080"/>
        </w:tabs>
        <w:ind w:left="1080" w:hanging="360"/>
        <w:outlineLvl w:val="0"/>
        <w:rPr>
          <w:rFonts w:cs="Arial"/>
          <w:color w:val="333333"/>
        </w:rPr>
      </w:pPr>
      <w:r>
        <w:rPr>
          <w:rFonts w:cs="Arial"/>
          <w:bCs/>
          <w:color w:val="333333"/>
          <w:kern w:val="36"/>
        </w:rPr>
        <w:t xml:space="preserve">2. </w:t>
      </w:r>
      <w:r w:rsidR="00DF72D8">
        <w:rPr>
          <w:rFonts w:cs="Arial"/>
          <w:bCs/>
          <w:color w:val="333333"/>
          <w:kern w:val="36"/>
        </w:rPr>
        <w:tab/>
      </w:r>
      <w:r w:rsidR="004454D2">
        <w:rPr>
          <w:rFonts w:cs="Arial"/>
          <w:bCs/>
          <w:color w:val="333333"/>
          <w:kern w:val="36"/>
        </w:rPr>
        <w:t>W</w:t>
      </w:r>
      <w:r>
        <w:rPr>
          <w:rFonts w:cs="Arial"/>
          <w:bCs/>
          <w:color w:val="333333"/>
          <w:kern w:val="36"/>
        </w:rPr>
        <w:t xml:space="preserve">hen asked </w:t>
      </w:r>
      <w:r w:rsidR="004454D2">
        <w:rPr>
          <w:rFonts w:cs="Arial"/>
          <w:bCs/>
          <w:color w:val="333333"/>
          <w:kern w:val="36"/>
        </w:rPr>
        <w:t xml:space="preserve">how </w:t>
      </w:r>
      <w:r w:rsidR="00150C4E" w:rsidRPr="00150C4E">
        <w:rPr>
          <w:rFonts w:cs="Arial"/>
          <w:color w:val="333333"/>
        </w:rPr>
        <w:t xml:space="preserve">their expectations of the superintendent were being met in the area of communications/public relations, </w:t>
      </w:r>
      <w:r w:rsidR="004454D2">
        <w:rPr>
          <w:rFonts w:cs="Arial"/>
          <w:color w:val="333333"/>
        </w:rPr>
        <w:t xml:space="preserve">of </w:t>
      </w:r>
      <w:r w:rsidR="00150C4E" w:rsidRPr="00150C4E">
        <w:rPr>
          <w:rFonts w:cs="Arial"/>
          <w:color w:val="333333"/>
        </w:rPr>
        <w:t xml:space="preserve">210 parents </w:t>
      </w:r>
      <w:r w:rsidR="004454D2">
        <w:rPr>
          <w:rFonts w:cs="Arial"/>
          <w:color w:val="333333"/>
        </w:rPr>
        <w:t xml:space="preserve">who </w:t>
      </w:r>
      <w:r w:rsidR="00150C4E" w:rsidRPr="00150C4E">
        <w:rPr>
          <w:rFonts w:cs="Arial"/>
          <w:color w:val="333333"/>
        </w:rPr>
        <w:t>responded</w:t>
      </w:r>
      <w:r w:rsidR="004454D2">
        <w:rPr>
          <w:rFonts w:cs="Arial"/>
          <w:color w:val="333333"/>
        </w:rPr>
        <w:t xml:space="preserve"> </w:t>
      </w:r>
      <w:r w:rsidR="00487C15">
        <w:rPr>
          <w:rFonts w:cs="Arial"/>
          <w:color w:val="333333"/>
        </w:rPr>
        <w:t xml:space="preserve">41 </w:t>
      </w:r>
      <w:r w:rsidR="004454D2">
        <w:rPr>
          <w:rFonts w:cs="Arial"/>
          <w:color w:val="333333"/>
        </w:rPr>
        <w:t xml:space="preserve">percent </w:t>
      </w:r>
      <w:r w:rsidR="00150C4E" w:rsidRPr="00150C4E">
        <w:rPr>
          <w:rFonts w:cs="Arial"/>
          <w:color w:val="333333"/>
        </w:rPr>
        <w:t>rated the superintendent as Excellent and 29.</w:t>
      </w:r>
      <w:r w:rsidR="00487C15">
        <w:rPr>
          <w:rFonts w:cs="Arial"/>
          <w:color w:val="333333"/>
        </w:rPr>
        <w:t>1</w:t>
      </w:r>
      <w:r w:rsidR="004454D2">
        <w:rPr>
          <w:rFonts w:cs="Arial"/>
          <w:color w:val="333333"/>
        </w:rPr>
        <w:t xml:space="preserve"> percent</w:t>
      </w:r>
      <w:r w:rsidR="00150C4E" w:rsidRPr="00150C4E">
        <w:rPr>
          <w:rFonts w:cs="Arial"/>
          <w:color w:val="333333"/>
        </w:rPr>
        <w:t xml:space="preserve"> rated him as Outstanding. </w:t>
      </w:r>
      <w:r w:rsidR="004454D2">
        <w:rPr>
          <w:rFonts w:cs="Arial"/>
          <w:color w:val="333333"/>
        </w:rPr>
        <w:t>Of 15</w:t>
      </w:r>
      <w:r w:rsidR="00DD74DB">
        <w:rPr>
          <w:rFonts w:cs="Arial"/>
          <w:color w:val="333333"/>
        </w:rPr>
        <w:t>6</w:t>
      </w:r>
      <w:r w:rsidR="004454D2">
        <w:rPr>
          <w:rFonts w:cs="Arial"/>
          <w:color w:val="333333"/>
        </w:rPr>
        <w:t xml:space="preserve"> staff who responded</w:t>
      </w:r>
      <w:r w:rsidR="00477C16">
        <w:rPr>
          <w:rFonts w:cs="Arial"/>
          <w:color w:val="333333"/>
        </w:rPr>
        <w:t xml:space="preserve"> to the question</w:t>
      </w:r>
      <w:r w:rsidR="004454D2">
        <w:rPr>
          <w:rFonts w:cs="Arial"/>
          <w:color w:val="333333"/>
        </w:rPr>
        <w:t xml:space="preserve"> </w:t>
      </w:r>
      <w:r w:rsidR="00150C4E" w:rsidRPr="00150C4E">
        <w:rPr>
          <w:rFonts w:cs="Arial"/>
          <w:color w:val="333333"/>
        </w:rPr>
        <w:t>38.</w:t>
      </w:r>
      <w:r w:rsidR="00487C15">
        <w:rPr>
          <w:rFonts w:cs="Arial"/>
          <w:color w:val="333333"/>
        </w:rPr>
        <w:t>9</w:t>
      </w:r>
      <w:r w:rsidR="004454D2">
        <w:rPr>
          <w:rFonts w:cs="Arial"/>
          <w:color w:val="333333"/>
        </w:rPr>
        <w:t xml:space="preserve"> percent</w:t>
      </w:r>
      <w:r w:rsidR="00150C4E" w:rsidRPr="00150C4E">
        <w:rPr>
          <w:rFonts w:cs="Arial"/>
          <w:color w:val="333333"/>
        </w:rPr>
        <w:t xml:space="preserve"> rated the superintendent as </w:t>
      </w:r>
      <w:r w:rsidR="00477C16">
        <w:rPr>
          <w:rFonts w:cs="Arial"/>
          <w:color w:val="333333"/>
        </w:rPr>
        <w:t>E</w:t>
      </w:r>
      <w:r w:rsidR="00150C4E" w:rsidRPr="00150C4E">
        <w:rPr>
          <w:rFonts w:cs="Arial"/>
          <w:color w:val="333333"/>
        </w:rPr>
        <w:t>xcellent and 38.8</w:t>
      </w:r>
      <w:r w:rsidR="00487C15">
        <w:rPr>
          <w:rFonts w:cs="Arial"/>
          <w:color w:val="333333"/>
        </w:rPr>
        <w:t>9</w:t>
      </w:r>
      <w:r w:rsidR="00477C16">
        <w:rPr>
          <w:rFonts w:cs="Arial"/>
          <w:color w:val="333333"/>
        </w:rPr>
        <w:t xml:space="preserve"> percent</w:t>
      </w:r>
      <w:r w:rsidR="00150C4E" w:rsidRPr="00150C4E">
        <w:rPr>
          <w:rFonts w:cs="Arial"/>
          <w:color w:val="333333"/>
        </w:rPr>
        <w:t xml:space="preserve"> </w:t>
      </w:r>
      <w:r w:rsidR="005D22B5">
        <w:rPr>
          <w:rFonts w:cs="Arial"/>
          <w:color w:val="333333"/>
        </w:rPr>
        <w:t xml:space="preserve">rated him </w:t>
      </w:r>
      <w:r w:rsidR="00150C4E" w:rsidRPr="00150C4E">
        <w:rPr>
          <w:rFonts w:cs="Arial"/>
          <w:color w:val="333333"/>
        </w:rPr>
        <w:t xml:space="preserve">as </w:t>
      </w:r>
      <w:r w:rsidR="00477C16">
        <w:rPr>
          <w:rFonts w:cs="Arial"/>
          <w:color w:val="333333"/>
        </w:rPr>
        <w:t>O</w:t>
      </w:r>
      <w:r w:rsidR="00150C4E" w:rsidRPr="00150C4E">
        <w:rPr>
          <w:rFonts w:cs="Arial"/>
          <w:color w:val="333333"/>
        </w:rPr>
        <w:t>utstanding.</w:t>
      </w:r>
    </w:p>
    <w:p w:rsidR="00BD3B0B" w:rsidRDefault="00BD3B0B" w:rsidP="00BD3B0B">
      <w:pPr>
        <w:shd w:val="clear" w:color="auto" w:fill="FFFFFF"/>
        <w:rPr>
          <w:color w:val="000000"/>
        </w:rPr>
      </w:pPr>
      <w:r w:rsidRPr="00F731AA">
        <w:rPr>
          <w:b/>
        </w:rPr>
        <w:t>Impact</w:t>
      </w:r>
      <w:r w:rsidRPr="00BA3A76">
        <w:t xml:space="preserve">: </w:t>
      </w:r>
      <w:r>
        <w:t>The s</w:t>
      </w:r>
      <w:r w:rsidRPr="002149D9">
        <w:t xml:space="preserve">uperintendent has been instrumental in </w:t>
      </w:r>
      <w:r w:rsidR="00477C16">
        <w:t xml:space="preserve">improving </w:t>
      </w:r>
      <w:r w:rsidR="008C7EF1">
        <w:t>communication and relations</w:t>
      </w:r>
      <w:r w:rsidRPr="002149D9">
        <w:t xml:space="preserve"> in Ludlow</w:t>
      </w:r>
      <w:r w:rsidRPr="002149D9">
        <w:rPr>
          <w:color w:val="000000"/>
        </w:rPr>
        <w:t xml:space="preserve">. </w:t>
      </w:r>
      <w:r w:rsidR="006678A3">
        <w:rPr>
          <w:color w:val="000000"/>
        </w:rPr>
        <w:t xml:space="preserve">School </w:t>
      </w:r>
      <w:r>
        <w:rPr>
          <w:color w:val="000000"/>
        </w:rPr>
        <w:t xml:space="preserve">business with the town </w:t>
      </w:r>
      <w:r w:rsidR="006678A3">
        <w:rPr>
          <w:color w:val="000000"/>
        </w:rPr>
        <w:t>is</w:t>
      </w:r>
      <w:r>
        <w:rPr>
          <w:color w:val="000000"/>
        </w:rPr>
        <w:t xml:space="preserve"> conducted in a positive and productive context </w:t>
      </w:r>
      <w:r w:rsidR="0012461E">
        <w:rPr>
          <w:color w:val="000000"/>
        </w:rPr>
        <w:t>a</w:t>
      </w:r>
      <w:r w:rsidR="008C7EF1">
        <w:rPr>
          <w:color w:val="000000"/>
        </w:rPr>
        <w:t>nd</w:t>
      </w:r>
      <w:r w:rsidR="0049105E">
        <w:rPr>
          <w:color w:val="000000"/>
        </w:rPr>
        <w:t xml:space="preserve"> </w:t>
      </w:r>
      <w:r>
        <w:rPr>
          <w:color w:val="000000"/>
        </w:rPr>
        <w:t xml:space="preserve">parent and staff </w:t>
      </w:r>
      <w:r w:rsidR="008C7EF1">
        <w:rPr>
          <w:color w:val="000000"/>
        </w:rPr>
        <w:t>engagement is strong</w:t>
      </w:r>
      <w:r>
        <w:rPr>
          <w:color w:val="000000"/>
        </w:rPr>
        <w:t xml:space="preserve">. This </w:t>
      </w:r>
      <w:r w:rsidR="008C7EF1">
        <w:rPr>
          <w:color w:val="000000"/>
        </w:rPr>
        <w:t>promotes a culture of shared responsibility for student learning within the district and the broader community</w:t>
      </w:r>
      <w:r>
        <w:rPr>
          <w:color w:val="000000"/>
        </w:rPr>
        <w:t xml:space="preserve">. </w:t>
      </w:r>
    </w:p>
    <w:p w:rsidR="007C1528" w:rsidRDefault="007C1528" w:rsidP="00BD3B0B">
      <w:pPr>
        <w:shd w:val="clear" w:color="auto" w:fill="FFFFFF"/>
        <w:rPr>
          <w:color w:val="000000"/>
        </w:rPr>
      </w:pPr>
    </w:p>
    <w:p w:rsidR="007C1528" w:rsidRDefault="007C1528" w:rsidP="00BD3B0B">
      <w:pPr>
        <w:shd w:val="clear" w:color="auto" w:fill="FFFFFF"/>
        <w:rPr>
          <w:color w:val="000000"/>
        </w:rPr>
      </w:pPr>
    </w:p>
    <w:p w:rsidR="007C1528" w:rsidRDefault="007C1528" w:rsidP="00BD3B0B">
      <w:pPr>
        <w:shd w:val="clear" w:color="auto" w:fill="FFFFFF"/>
        <w:rPr>
          <w:color w:val="000000"/>
        </w:rPr>
      </w:pPr>
    </w:p>
    <w:p w:rsidR="00CF094B" w:rsidRDefault="00CF094B" w:rsidP="00CF094B">
      <w:pPr>
        <w:rPr>
          <w:b/>
          <w:i/>
          <w:sz w:val="24"/>
          <w:szCs w:val="24"/>
        </w:rPr>
      </w:pPr>
      <w:r>
        <w:rPr>
          <w:b/>
          <w:i/>
          <w:sz w:val="24"/>
          <w:szCs w:val="24"/>
        </w:rPr>
        <w:lastRenderedPageBreak/>
        <w:t>Challenges and Areas for Growth</w:t>
      </w:r>
    </w:p>
    <w:p w:rsidR="00CF094B" w:rsidRPr="00F070F5" w:rsidRDefault="003D7F54" w:rsidP="00A47B26">
      <w:pPr>
        <w:tabs>
          <w:tab w:val="left" w:pos="360"/>
          <w:tab w:val="left" w:pos="720"/>
          <w:tab w:val="left" w:pos="1080"/>
          <w:tab w:val="left" w:pos="1440"/>
          <w:tab w:val="left" w:pos="1800"/>
          <w:tab w:val="left" w:pos="2160"/>
        </w:tabs>
        <w:ind w:left="360" w:hanging="360"/>
        <w:rPr>
          <w:b/>
        </w:rPr>
      </w:pPr>
      <w:r>
        <w:rPr>
          <w:b/>
        </w:rPr>
        <w:t>2</w:t>
      </w:r>
      <w:r w:rsidR="00CF094B">
        <w:rPr>
          <w:b/>
        </w:rPr>
        <w:t xml:space="preserve">. </w:t>
      </w:r>
      <w:r w:rsidR="00A47B26">
        <w:rPr>
          <w:b/>
        </w:rPr>
        <w:tab/>
      </w:r>
      <w:r w:rsidR="00CF094B">
        <w:rPr>
          <w:b/>
        </w:rPr>
        <w:t xml:space="preserve">The district’s planning documents do not provide a blueprint for instructional improvement. </w:t>
      </w:r>
    </w:p>
    <w:p w:rsidR="00CF094B" w:rsidRPr="00CF63C2" w:rsidRDefault="008272A7" w:rsidP="00A47B26">
      <w:pPr>
        <w:tabs>
          <w:tab w:val="left" w:pos="360"/>
          <w:tab w:val="left" w:pos="720"/>
          <w:tab w:val="left" w:pos="1080"/>
          <w:tab w:val="left" w:pos="1440"/>
          <w:tab w:val="left" w:pos="1800"/>
          <w:tab w:val="left" w:pos="2160"/>
        </w:tabs>
        <w:ind w:left="720" w:hanging="360"/>
        <w:rPr>
          <w:sz w:val="18"/>
        </w:rPr>
      </w:pPr>
      <w:r>
        <w:rPr>
          <w:b/>
        </w:rPr>
        <w:t>A</w:t>
      </w:r>
      <w:r w:rsidR="00150C4E" w:rsidRPr="00150C4E">
        <w:rPr>
          <w:b/>
        </w:rPr>
        <w:t>.</w:t>
      </w:r>
      <w:r w:rsidR="00CF094B">
        <w:t xml:space="preserve"> </w:t>
      </w:r>
      <w:r w:rsidR="0086322E">
        <w:tab/>
      </w:r>
      <w:r w:rsidR="00CF094B" w:rsidRPr="00F61D3D">
        <w:t xml:space="preserve">The </w:t>
      </w:r>
      <w:r w:rsidR="00DE3CED">
        <w:t>District Improvement Plan (</w:t>
      </w:r>
      <w:r w:rsidR="00CF094B" w:rsidRPr="00F61D3D">
        <w:t>DIP</w:t>
      </w:r>
      <w:r w:rsidR="00DE3CED">
        <w:t>)</w:t>
      </w:r>
      <w:r w:rsidR="00CF094B" w:rsidRPr="00F61D3D">
        <w:t xml:space="preserve"> </w:t>
      </w:r>
      <w:r w:rsidR="00CF094B">
        <w:t>does</w:t>
      </w:r>
      <w:r w:rsidR="00CF094B" w:rsidRPr="00F61D3D">
        <w:t xml:space="preserve"> not include benchmarks, resources (including dollar amounts)</w:t>
      </w:r>
      <w:r w:rsidR="00CF094B">
        <w:t>,</w:t>
      </w:r>
      <w:r w:rsidR="00CF094B" w:rsidRPr="00F61D3D">
        <w:t xml:space="preserve"> and </w:t>
      </w:r>
      <w:r w:rsidR="00CF094B">
        <w:t>timelines for completing initiatives</w:t>
      </w:r>
      <w:r w:rsidR="00CF094B" w:rsidRPr="00F61D3D">
        <w:t xml:space="preserve">. </w:t>
      </w:r>
    </w:p>
    <w:p w:rsidR="00CF094B" w:rsidRPr="00CF63C2" w:rsidRDefault="008272A7" w:rsidP="00A47B26">
      <w:pPr>
        <w:keepNext/>
        <w:keepLines/>
        <w:tabs>
          <w:tab w:val="left" w:pos="360"/>
          <w:tab w:val="left" w:pos="720"/>
          <w:tab w:val="left" w:pos="1080"/>
          <w:tab w:val="left" w:pos="1440"/>
          <w:tab w:val="left" w:pos="1800"/>
          <w:tab w:val="left" w:pos="2160"/>
        </w:tabs>
        <w:ind w:left="720" w:hanging="360"/>
        <w:rPr>
          <w:sz w:val="18"/>
        </w:rPr>
      </w:pPr>
      <w:r>
        <w:rPr>
          <w:b/>
        </w:rPr>
        <w:t>B</w:t>
      </w:r>
      <w:r w:rsidR="00150C4E" w:rsidRPr="00150C4E">
        <w:rPr>
          <w:b/>
        </w:rPr>
        <w:t>.</w:t>
      </w:r>
      <w:r w:rsidR="00CF094B">
        <w:t xml:space="preserve"> </w:t>
      </w:r>
      <w:r w:rsidR="00A47B26">
        <w:tab/>
      </w:r>
      <w:r w:rsidR="00CF094B">
        <w:t>DIP</w:t>
      </w:r>
      <w:r w:rsidR="00CF094B" w:rsidRPr="00F61D3D">
        <w:t xml:space="preserve"> goal</w:t>
      </w:r>
      <w:r w:rsidR="00D932F3">
        <w:t>s</w:t>
      </w:r>
      <w:r w:rsidR="00CF094B" w:rsidRPr="00F61D3D">
        <w:t xml:space="preserve"> </w:t>
      </w:r>
      <w:r w:rsidR="00CF094B">
        <w:t>are not SMART</w:t>
      </w:r>
      <w:r w:rsidR="00CF094B" w:rsidRPr="00F61D3D">
        <w:t xml:space="preserve"> </w:t>
      </w:r>
      <w:r w:rsidR="00D932F3">
        <w:t>(</w:t>
      </w:r>
      <w:r w:rsidR="00150C4E" w:rsidRPr="00150C4E">
        <w:rPr>
          <w:u w:val="single"/>
        </w:rPr>
        <w:t>S</w:t>
      </w:r>
      <w:r w:rsidR="00CF094B" w:rsidRPr="00F61D3D">
        <w:t xml:space="preserve">pecific and </w:t>
      </w:r>
      <w:r w:rsidR="00150C4E" w:rsidRPr="00150C4E">
        <w:rPr>
          <w:u w:val="single"/>
        </w:rPr>
        <w:t>S</w:t>
      </w:r>
      <w:r w:rsidR="00CF094B" w:rsidRPr="00F61D3D">
        <w:t xml:space="preserve">trategic; </w:t>
      </w:r>
      <w:r w:rsidR="00150C4E" w:rsidRPr="00150C4E">
        <w:rPr>
          <w:u w:val="single"/>
        </w:rPr>
        <w:t>M</w:t>
      </w:r>
      <w:r w:rsidR="00CF094B" w:rsidRPr="00F61D3D">
        <w:t xml:space="preserve">easurable; </w:t>
      </w:r>
      <w:r w:rsidR="00150C4E" w:rsidRPr="00150C4E">
        <w:rPr>
          <w:u w:val="single"/>
        </w:rPr>
        <w:t>A</w:t>
      </w:r>
      <w:r w:rsidR="00CF094B" w:rsidRPr="00F61D3D">
        <w:t>ction</w:t>
      </w:r>
      <w:r w:rsidR="00CF094B">
        <w:t>-</w:t>
      </w:r>
      <w:r w:rsidR="00D932F3">
        <w:t>Oriented</w:t>
      </w:r>
      <w:r w:rsidR="00CF094B">
        <w:t xml:space="preserve">; </w:t>
      </w:r>
      <w:r w:rsidR="00150C4E" w:rsidRPr="00150C4E">
        <w:rPr>
          <w:u w:val="single"/>
        </w:rPr>
        <w:t>R</w:t>
      </w:r>
      <w:r w:rsidR="00CF094B">
        <w:t>igorous;</w:t>
      </w:r>
      <w:r w:rsidR="00CF094B" w:rsidRPr="00F61D3D">
        <w:t xml:space="preserve"> </w:t>
      </w:r>
      <w:r w:rsidR="00382548">
        <w:t xml:space="preserve">and </w:t>
      </w:r>
      <w:r w:rsidR="00150C4E" w:rsidRPr="00150C4E">
        <w:rPr>
          <w:u w:val="single"/>
        </w:rPr>
        <w:t>R</w:t>
      </w:r>
      <w:r w:rsidR="00CF094B" w:rsidRPr="00F61D3D">
        <w:t>ealistic</w:t>
      </w:r>
      <w:r w:rsidR="00CF094B">
        <w:t>;</w:t>
      </w:r>
      <w:r w:rsidR="00CF094B" w:rsidRPr="00F61D3D">
        <w:t xml:space="preserve"> </w:t>
      </w:r>
      <w:r w:rsidR="00150C4E" w:rsidRPr="00150C4E">
        <w:rPr>
          <w:u w:val="single"/>
        </w:rPr>
        <w:t>R</w:t>
      </w:r>
      <w:r w:rsidR="00CF094B" w:rsidRPr="00F61D3D">
        <w:t xml:space="preserve">esults-focused; and </w:t>
      </w:r>
      <w:r w:rsidR="00150C4E" w:rsidRPr="00150C4E">
        <w:rPr>
          <w:u w:val="single"/>
        </w:rPr>
        <w:t>T</w:t>
      </w:r>
      <w:r w:rsidR="00CF094B" w:rsidRPr="00F61D3D">
        <w:t xml:space="preserve">imed and </w:t>
      </w:r>
      <w:r w:rsidR="00150C4E" w:rsidRPr="00150C4E">
        <w:rPr>
          <w:u w:val="single"/>
        </w:rPr>
        <w:t>T</w:t>
      </w:r>
      <w:r w:rsidR="00CF094B" w:rsidRPr="00F61D3D">
        <w:t>racked</w:t>
      </w:r>
      <w:r w:rsidR="00D932F3">
        <w:t>)</w:t>
      </w:r>
      <w:r w:rsidR="00CF094B" w:rsidRPr="00F61D3D">
        <w:t xml:space="preserve">. </w:t>
      </w:r>
    </w:p>
    <w:p w:rsidR="00CF094B" w:rsidRPr="00F61D3D" w:rsidRDefault="008272A7" w:rsidP="00A47B26">
      <w:pPr>
        <w:keepNext/>
        <w:keepLines/>
        <w:tabs>
          <w:tab w:val="left" w:pos="360"/>
          <w:tab w:val="left" w:pos="720"/>
          <w:tab w:val="left" w:pos="1080"/>
          <w:tab w:val="left" w:pos="1440"/>
          <w:tab w:val="left" w:pos="1800"/>
          <w:tab w:val="left" w:pos="2160"/>
        </w:tabs>
        <w:ind w:left="720" w:hanging="360"/>
      </w:pPr>
      <w:r>
        <w:rPr>
          <w:b/>
        </w:rPr>
        <w:t>C</w:t>
      </w:r>
      <w:r w:rsidR="00150C4E" w:rsidRPr="00150C4E">
        <w:rPr>
          <w:b/>
        </w:rPr>
        <w:t>.</w:t>
      </w:r>
      <w:r w:rsidR="00CF094B">
        <w:t xml:space="preserve"> </w:t>
      </w:r>
      <w:r w:rsidR="0086322E">
        <w:tab/>
      </w:r>
      <w:r w:rsidR="00CF094B" w:rsidRPr="00F61D3D">
        <w:t xml:space="preserve">The </w:t>
      </w:r>
      <w:r w:rsidR="00CF094B">
        <w:t>DIP does</w:t>
      </w:r>
      <w:r w:rsidR="00CF094B" w:rsidRPr="00F61D3D">
        <w:t xml:space="preserve"> not specify assessment/measurement tools that staff will use to gauge </w:t>
      </w:r>
      <w:r w:rsidR="00D932F3">
        <w:t xml:space="preserve">the </w:t>
      </w:r>
      <w:r w:rsidR="00CF094B">
        <w:t>progress</w:t>
      </w:r>
      <w:r w:rsidR="00D932F3">
        <w:t xml:space="preserve"> of DIP implementation</w:t>
      </w:r>
      <w:r w:rsidR="00CF094B" w:rsidRPr="00F61D3D">
        <w:t>.</w:t>
      </w:r>
    </w:p>
    <w:p w:rsidR="00CF094B" w:rsidRDefault="008272A7" w:rsidP="00A47B26">
      <w:pPr>
        <w:tabs>
          <w:tab w:val="left" w:pos="360"/>
          <w:tab w:val="left" w:pos="720"/>
          <w:tab w:val="left" w:pos="1080"/>
          <w:tab w:val="left" w:pos="1440"/>
          <w:tab w:val="left" w:pos="1800"/>
          <w:tab w:val="left" w:pos="2160"/>
        </w:tabs>
        <w:ind w:left="720" w:hanging="360"/>
      </w:pPr>
      <w:r>
        <w:rPr>
          <w:b/>
        </w:rPr>
        <w:t>D</w:t>
      </w:r>
      <w:r w:rsidR="00150C4E" w:rsidRPr="00150C4E">
        <w:rPr>
          <w:b/>
        </w:rPr>
        <w:t>.</w:t>
      </w:r>
      <w:r w:rsidR="00CF094B">
        <w:t xml:space="preserve"> </w:t>
      </w:r>
      <w:r w:rsidR="00A47B26">
        <w:tab/>
      </w:r>
      <w:r w:rsidR="00FF4A6A">
        <w:t>Interviews and a</w:t>
      </w:r>
      <w:r w:rsidR="00D932F3">
        <w:t xml:space="preserve"> document review indicated that few</w:t>
      </w:r>
      <w:r w:rsidR="00CF094B">
        <w:t xml:space="preserve"> s</w:t>
      </w:r>
      <w:r w:rsidR="00CF094B" w:rsidRPr="00AC5370">
        <w:t>takeholders participate</w:t>
      </w:r>
      <w:r w:rsidR="00D932F3">
        <w:t>d</w:t>
      </w:r>
      <w:r w:rsidR="00CF094B" w:rsidRPr="00AC5370">
        <w:t xml:space="preserve"> in developing the DIP</w:t>
      </w:r>
      <w:r w:rsidR="00D932F3">
        <w:t xml:space="preserve"> and the SIPs</w:t>
      </w:r>
      <w:r w:rsidR="00CF094B" w:rsidRPr="00AC5370">
        <w:t xml:space="preserve">. </w:t>
      </w:r>
    </w:p>
    <w:p w:rsidR="008272A7" w:rsidRDefault="008272A7" w:rsidP="008272A7">
      <w:pPr>
        <w:tabs>
          <w:tab w:val="left" w:pos="360"/>
          <w:tab w:val="left" w:pos="720"/>
          <w:tab w:val="left" w:pos="1080"/>
          <w:tab w:val="left" w:pos="1440"/>
          <w:tab w:val="left" w:pos="1800"/>
          <w:tab w:val="left" w:pos="2160"/>
        </w:tabs>
        <w:ind w:left="720" w:hanging="360"/>
      </w:pPr>
      <w:r>
        <w:rPr>
          <w:b/>
        </w:rPr>
        <w:t>E</w:t>
      </w:r>
      <w:r w:rsidR="00150C4E" w:rsidRPr="00150C4E">
        <w:rPr>
          <w:b/>
        </w:rPr>
        <w:t>.</w:t>
      </w:r>
      <w:r w:rsidRPr="00F61D3D">
        <w:rPr>
          <w:b/>
        </w:rPr>
        <w:t xml:space="preserve"> </w:t>
      </w:r>
      <w:r>
        <w:rPr>
          <w:b/>
        </w:rPr>
        <w:tab/>
      </w:r>
      <w:r>
        <w:t xml:space="preserve">The District Improvement Plan (DIP) is dated 2015–2018 while School Improvement Plans (SIPs) are dated 2013–2016. </w:t>
      </w:r>
    </w:p>
    <w:p w:rsidR="00CF094B" w:rsidRPr="000466E9" w:rsidRDefault="00150C4E" w:rsidP="00A47B26">
      <w:pPr>
        <w:tabs>
          <w:tab w:val="left" w:pos="360"/>
          <w:tab w:val="left" w:pos="720"/>
          <w:tab w:val="left" w:pos="1080"/>
          <w:tab w:val="left" w:pos="1440"/>
          <w:tab w:val="left" w:pos="1800"/>
          <w:tab w:val="left" w:pos="2160"/>
        </w:tabs>
        <w:ind w:left="720" w:hanging="360"/>
      </w:pPr>
      <w:r w:rsidRPr="00150C4E">
        <w:rPr>
          <w:b/>
        </w:rPr>
        <w:t xml:space="preserve"> </w:t>
      </w:r>
      <w:r w:rsidR="00FF4A6A">
        <w:rPr>
          <w:b/>
        </w:rPr>
        <w:t>F</w:t>
      </w:r>
      <w:r w:rsidRPr="00150C4E">
        <w:rPr>
          <w:b/>
        </w:rPr>
        <w:t>.</w:t>
      </w:r>
      <w:r w:rsidR="00CF094B">
        <w:t xml:space="preserve"> </w:t>
      </w:r>
      <w:r w:rsidR="00A47B26">
        <w:tab/>
      </w:r>
      <w:r w:rsidR="00CF094B" w:rsidRPr="000466E9">
        <w:t xml:space="preserve">The </w:t>
      </w:r>
      <w:r w:rsidR="00CF094B">
        <w:t xml:space="preserve">instructional goals in the </w:t>
      </w:r>
      <w:r w:rsidR="00CF094B" w:rsidRPr="000466E9">
        <w:t xml:space="preserve">DIP and </w:t>
      </w:r>
      <w:r w:rsidR="00CF094B">
        <w:t xml:space="preserve">in </w:t>
      </w:r>
      <w:r w:rsidR="00CF094B" w:rsidRPr="000466E9">
        <w:t>the SIPs are not aligned.</w:t>
      </w:r>
    </w:p>
    <w:p w:rsidR="00CF094B" w:rsidRDefault="00FF4A6A" w:rsidP="00FF4A6A">
      <w:pPr>
        <w:tabs>
          <w:tab w:val="left" w:pos="360"/>
          <w:tab w:val="left" w:pos="720"/>
          <w:tab w:val="left" w:pos="1080"/>
          <w:tab w:val="left" w:pos="1440"/>
          <w:tab w:val="left" w:pos="1800"/>
          <w:tab w:val="left" w:pos="2160"/>
        </w:tabs>
        <w:ind w:left="720" w:hanging="720"/>
      </w:pPr>
      <w:r>
        <w:tab/>
      </w:r>
      <w:r w:rsidR="00150C4E" w:rsidRPr="00150C4E">
        <w:rPr>
          <w:b/>
        </w:rPr>
        <w:t>G.</w:t>
      </w:r>
      <w:r w:rsidR="00CF094B">
        <w:t xml:space="preserve"> </w:t>
      </w:r>
      <w:r w:rsidR="0086322E">
        <w:tab/>
      </w:r>
      <w:r>
        <w:t>A document review indicated</w:t>
      </w:r>
      <w:r w:rsidR="00CF094B" w:rsidRPr="008B15A7">
        <w:t xml:space="preserve"> that </w:t>
      </w:r>
      <w:r>
        <w:t>several SIPs</w:t>
      </w:r>
      <w:r w:rsidR="00CF094B" w:rsidRPr="008B15A7">
        <w:t xml:space="preserve"> ha</w:t>
      </w:r>
      <w:r w:rsidR="00CF094B">
        <w:t>ve</w:t>
      </w:r>
      <w:r w:rsidR="00CF094B" w:rsidRPr="008B15A7">
        <w:t xml:space="preserve"> </w:t>
      </w:r>
      <w:r w:rsidR="00CF094B">
        <w:t xml:space="preserve">not </w:t>
      </w:r>
      <w:r>
        <w:t>been updated recently</w:t>
      </w:r>
      <w:r w:rsidR="00CF094B">
        <w:t>.</w:t>
      </w:r>
    </w:p>
    <w:p w:rsidR="00CF094B" w:rsidRDefault="00E11C4F" w:rsidP="00E11C4F">
      <w:pPr>
        <w:tabs>
          <w:tab w:val="left" w:pos="360"/>
          <w:tab w:val="left" w:pos="720"/>
          <w:tab w:val="left" w:pos="1080"/>
          <w:tab w:val="left" w:pos="1440"/>
          <w:tab w:val="left" w:pos="1800"/>
          <w:tab w:val="left" w:pos="2160"/>
        </w:tabs>
        <w:ind w:left="1080" w:hanging="360"/>
      </w:pPr>
      <w:r>
        <w:t>1</w:t>
      </w:r>
      <w:r w:rsidR="00CF094B">
        <w:t xml:space="preserve">. </w:t>
      </w:r>
      <w:r w:rsidR="00A47B26">
        <w:tab/>
      </w:r>
      <w:r w:rsidR="00CF094B" w:rsidRPr="008B15A7">
        <w:t>Two of the SIPs were deve</w:t>
      </w:r>
      <w:r w:rsidR="00CF094B">
        <w:t xml:space="preserve">loped by previous principals and still </w:t>
      </w:r>
      <w:r>
        <w:t xml:space="preserve">include </w:t>
      </w:r>
      <w:r w:rsidR="00CF094B">
        <w:t>their names.</w:t>
      </w:r>
      <w:r w:rsidR="00CF094B">
        <w:tab/>
      </w:r>
    </w:p>
    <w:p w:rsidR="00CF094B" w:rsidRDefault="00E11C4F" w:rsidP="00E11C4F">
      <w:pPr>
        <w:tabs>
          <w:tab w:val="left" w:pos="360"/>
          <w:tab w:val="left" w:pos="720"/>
          <w:tab w:val="left" w:pos="1080"/>
          <w:tab w:val="left" w:pos="1440"/>
          <w:tab w:val="left" w:pos="1800"/>
          <w:tab w:val="left" w:pos="2160"/>
        </w:tabs>
      </w:pPr>
      <w:r>
        <w:tab/>
      </w:r>
      <w:r>
        <w:tab/>
        <w:t>2</w:t>
      </w:r>
      <w:r w:rsidR="00CF094B">
        <w:t xml:space="preserve">. </w:t>
      </w:r>
      <w:r w:rsidR="00A47B26">
        <w:tab/>
      </w:r>
      <w:r w:rsidR="00CF094B">
        <w:t>In the Chapin Street 2013</w:t>
      </w:r>
      <w:r w:rsidR="00FF4A6A">
        <w:t>–20</w:t>
      </w:r>
      <w:r w:rsidR="00CF094B">
        <w:t xml:space="preserve">16 SIP, most activities go through 2013, the plan’s first year. </w:t>
      </w:r>
    </w:p>
    <w:p w:rsidR="00CF094B" w:rsidRPr="008B15A7" w:rsidRDefault="00FF4A6A" w:rsidP="00CF094B">
      <w:pPr>
        <w:tabs>
          <w:tab w:val="left" w:pos="360"/>
          <w:tab w:val="left" w:pos="720"/>
          <w:tab w:val="left" w:pos="1080"/>
          <w:tab w:val="left" w:pos="1440"/>
          <w:tab w:val="left" w:pos="1800"/>
          <w:tab w:val="left" w:pos="2160"/>
        </w:tabs>
      </w:pPr>
      <w:r>
        <w:tab/>
      </w:r>
      <w:r w:rsidR="00150C4E" w:rsidRPr="00150C4E">
        <w:rPr>
          <w:b/>
        </w:rPr>
        <w:t>H.</w:t>
      </w:r>
      <w:r w:rsidR="00CF094B">
        <w:t xml:space="preserve"> </w:t>
      </w:r>
      <w:r w:rsidR="00A47B26">
        <w:tab/>
      </w:r>
      <w:r w:rsidR="0086322E">
        <w:t xml:space="preserve">At the time of the review </w:t>
      </w:r>
      <w:r w:rsidR="00CF094B">
        <w:t>SIP</w:t>
      </w:r>
      <w:r w:rsidR="0076772A">
        <w:t>s were not posted</w:t>
      </w:r>
      <w:r w:rsidR="00CF094B" w:rsidRPr="008B15A7">
        <w:t xml:space="preserve"> on </w:t>
      </w:r>
      <w:r w:rsidR="0076772A">
        <w:t xml:space="preserve">schools’ </w:t>
      </w:r>
      <w:r w:rsidR="00CF094B">
        <w:t>website</w:t>
      </w:r>
      <w:r w:rsidR="0076772A">
        <w:t>s</w:t>
      </w:r>
      <w:r w:rsidR="00CF094B" w:rsidRPr="008B15A7">
        <w:t xml:space="preserve">. </w:t>
      </w:r>
    </w:p>
    <w:p w:rsidR="00CF094B" w:rsidRPr="00DC4CFE" w:rsidRDefault="00FF4A6A" w:rsidP="00CF094B">
      <w:pPr>
        <w:tabs>
          <w:tab w:val="left" w:pos="360"/>
          <w:tab w:val="left" w:pos="720"/>
          <w:tab w:val="left" w:pos="1080"/>
          <w:tab w:val="left" w:pos="1440"/>
          <w:tab w:val="left" w:pos="1800"/>
          <w:tab w:val="left" w:pos="2160"/>
        </w:tabs>
      </w:pPr>
      <w:r>
        <w:tab/>
      </w:r>
      <w:r w:rsidR="008272A7">
        <w:t>I</w:t>
      </w:r>
      <w:r w:rsidR="00CF094B">
        <w:t xml:space="preserve">. </w:t>
      </w:r>
      <w:r w:rsidR="00A47B26">
        <w:tab/>
      </w:r>
      <w:r w:rsidR="00CF094B">
        <w:t xml:space="preserve">The </w:t>
      </w:r>
      <w:r w:rsidR="007E464E">
        <w:t xml:space="preserve">2013–2014 </w:t>
      </w:r>
      <w:r w:rsidR="00CF094B">
        <w:t>high s</w:t>
      </w:r>
      <w:r w:rsidR="00CF094B" w:rsidRPr="00DC4CFE">
        <w:t xml:space="preserve">chool SIP contains </w:t>
      </w:r>
      <w:r w:rsidR="00CF094B">
        <w:t xml:space="preserve">only </w:t>
      </w:r>
      <w:r w:rsidR="008272A7">
        <w:t>two</w:t>
      </w:r>
      <w:r w:rsidR="008272A7" w:rsidRPr="00DC4CFE">
        <w:t xml:space="preserve"> </w:t>
      </w:r>
      <w:r w:rsidR="00CF094B" w:rsidRPr="00DC4CFE">
        <w:t>goal</w:t>
      </w:r>
      <w:r w:rsidR="008272A7">
        <w:t>s</w:t>
      </w:r>
      <w:r w:rsidR="00CF094B" w:rsidRPr="00DC4CFE">
        <w:t>.</w:t>
      </w:r>
      <w:r w:rsidR="00CF094B">
        <w:t xml:space="preserve"> </w:t>
      </w:r>
    </w:p>
    <w:p w:rsidR="00CF094B" w:rsidRDefault="00CF094B" w:rsidP="00F73CF8">
      <w:pPr>
        <w:tabs>
          <w:tab w:val="left" w:pos="360"/>
          <w:tab w:val="left" w:pos="720"/>
          <w:tab w:val="left" w:pos="1080"/>
          <w:tab w:val="left" w:pos="1440"/>
          <w:tab w:val="left" w:pos="1800"/>
          <w:tab w:val="left" w:pos="2160"/>
        </w:tabs>
        <w:ind w:left="720" w:hanging="720"/>
      </w:pPr>
      <w:r>
        <w:tab/>
      </w:r>
      <w:r w:rsidR="007E464E">
        <w:rPr>
          <w:b/>
        </w:rPr>
        <w:t>J</w:t>
      </w:r>
      <w:r w:rsidRPr="007F06AF">
        <w:rPr>
          <w:b/>
        </w:rPr>
        <w:t xml:space="preserve">. </w:t>
      </w:r>
      <w:r w:rsidR="00A47B26">
        <w:rPr>
          <w:b/>
        </w:rPr>
        <w:tab/>
      </w:r>
      <w:r w:rsidR="008272A7">
        <w:t>A review of</w:t>
      </w:r>
      <w:r>
        <w:t xml:space="preserve"> agendas and notes for administrative team meetings indicate</w:t>
      </w:r>
      <w:r w:rsidR="008272A7">
        <w:t>d</w:t>
      </w:r>
      <w:r>
        <w:t xml:space="preserve"> a focus on school operations, </w:t>
      </w:r>
      <w:r w:rsidR="008272A7">
        <w:t>including</w:t>
      </w:r>
      <w:r w:rsidRPr="00A02124">
        <w:t xml:space="preserve"> scheduling</w:t>
      </w:r>
      <w:r>
        <w:t>,</w:t>
      </w:r>
      <w:r w:rsidRPr="00A02124">
        <w:t xml:space="preserve"> update </w:t>
      </w:r>
      <w:r>
        <w:t xml:space="preserve">on School Choice, Medical Emergency Response Protocol, and Aspen (Student Information System). </w:t>
      </w:r>
    </w:p>
    <w:p w:rsidR="00150C4E" w:rsidRDefault="00A47B26" w:rsidP="00150C4E">
      <w:pPr>
        <w:tabs>
          <w:tab w:val="left" w:pos="360"/>
          <w:tab w:val="left" w:pos="720"/>
          <w:tab w:val="left" w:pos="1080"/>
          <w:tab w:val="left" w:pos="1440"/>
          <w:tab w:val="left" w:pos="1800"/>
          <w:tab w:val="left" w:pos="2160"/>
        </w:tabs>
        <w:ind w:left="1080" w:hanging="1080"/>
      </w:pPr>
      <w:r>
        <w:tab/>
      </w:r>
      <w:r>
        <w:tab/>
      </w:r>
      <w:r w:rsidR="00150C4E" w:rsidRPr="00150C4E">
        <w:t>1.</w:t>
      </w:r>
      <w:r w:rsidR="00CF094B">
        <w:t xml:space="preserve"> </w:t>
      </w:r>
      <w:r>
        <w:tab/>
      </w:r>
      <w:r w:rsidR="008272A7">
        <w:t>Of</w:t>
      </w:r>
      <w:r w:rsidR="00CF094B">
        <w:t xml:space="preserve"> 290 items for discussion between August, 2014</w:t>
      </w:r>
      <w:r w:rsidR="008272A7">
        <w:t>,</w:t>
      </w:r>
      <w:r w:rsidR="00CF094B">
        <w:t xml:space="preserve"> and October, 2015</w:t>
      </w:r>
      <w:r w:rsidR="008272A7">
        <w:t xml:space="preserve">, </w:t>
      </w:r>
      <w:r w:rsidR="00E64123">
        <w:t xml:space="preserve">only </w:t>
      </w:r>
      <w:r w:rsidR="00CF094B">
        <w:t xml:space="preserve">1 </w:t>
      </w:r>
      <w:r w:rsidR="008272A7">
        <w:t>concern</w:t>
      </w:r>
      <w:r w:rsidR="008272A7" w:rsidRPr="00DF71B0">
        <w:t xml:space="preserve">ed </w:t>
      </w:r>
      <w:r w:rsidR="00CF094B" w:rsidRPr="00DF71B0">
        <w:t xml:space="preserve">the District Improvement Plan. Agenda notes </w:t>
      </w:r>
      <w:r w:rsidR="00C44CCE">
        <w:t xml:space="preserve">for June 25–26, 2015, </w:t>
      </w:r>
      <w:r w:rsidR="00CF094B" w:rsidRPr="00DF71B0">
        <w:t xml:space="preserve">indicated that the District Improvement Plan had been completed. </w:t>
      </w:r>
    </w:p>
    <w:p w:rsidR="00CF094B" w:rsidRDefault="00A47B26" w:rsidP="00A47B26">
      <w:pPr>
        <w:tabs>
          <w:tab w:val="left" w:pos="360"/>
          <w:tab w:val="left" w:pos="720"/>
          <w:tab w:val="left" w:pos="1080"/>
          <w:tab w:val="left" w:pos="1440"/>
          <w:tab w:val="left" w:pos="1800"/>
          <w:tab w:val="left" w:pos="2160"/>
        </w:tabs>
        <w:ind w:left="1080" w:hanging="1080"/>
      </w:pPr>
      <w:r>
        <w:tab/>
      </w:r>
      <w:r>
        <w:tab/>
      </w:r>
      <w:r w:rsidR="00CF094B" w:rsidRPr="00A02124">
        <w:t>2.</w:t>
      </w:r>
      <w:r w:rsidR="00CF094B" w:rsidRPr="000311A7">
        <w:t xml:space="preserve"> </w:t>
      </w:r>
      <w:r>
        <w:tab/>
      </w:r>
      <w:r w:rsidR="00C44CCE">
        <w:t>During this period</w:t>
      </w:r>
      <w:r w:rsidR="00CF094B">
        <w:t>, n</w:t>
      </w:r>
      <w:r w:rsidR="00CF094B" w:rsidRPr="000311A7">
        <w:t xml:space="preserve">one of the </w:t>
      </w:r>
      <w:r w:rsidR="00CF094B">
        <w:t xml:space="preserve">agenda </w:t>
      </w:r>
      <w:r w:rsidR="00CF094B" w:rsidRPr="000311A7">
        <w:t>items referenced developing</w:t>
      </w:r>
      <w:r w:rsidR="00CF094B">
        <w:t>,</w:t>
      </w:r>
      <w:r w:rsidR="00CF094B" w:rsidRPr="000311A7">
        <w:t xml:space="preserve"> reviewing</w:t>
      </w:r>
      <w:r w:rsidR="00CF094B">
        <w:t xml:space="preserve">, or updating </w:t>
      </w:r>
      <w:r w:rsidR="00C44CCE">
        <w:t>School Improvement Plans</w:t>
      </w:r>
      <w:r w:rsidR="00CF094B">
        <w:t>.</w:t>
      </w:r>
    </w:p>
    <w:p w:rsidR="00FF4A6A" w:rsidRPr="00F61D3D" w:rsidRDefault="007E464E" w:rsidP="00FF4A6A">
      <w:pPr>
        <w:tabs>
          <w:tab w:val="left" w:pos="360"/>
          <w:tab w:val="left" w:pos="720"/>
          <w:tab w:val="left" w:pos="1080"/>
          <w:tab w:val="left" w:pos="1440"/>
          <w:tab w:val="left" w:pos="1800"/>
          <w:tab w:val="left" w:pos="2160"/>
        </w:tabs>
        <w:ind w:left="720" w:hanging="360"/>
      </w:pPr>
      <w:r>
        <w:rPr>
          <w:b/>
        </w:rPr>
        <w:t>K</w:t>
      </w:r>
      <w:r w:rsidR="00150C4E" w:rsidRPr="00150C4E">
        <w:rPr>
          <w:b/>
        </w:rPr>
        <w:t>.</w:t>
      </w:r>
      <w:r w:rsidR="00FF4A6A">
        <w:t xml:space="preserve"> </w:t>
      </w:r>
      <w:r w:rsidR="00FF4A6A">
        <w:tab/>
        <w:t>The</w:t>
      </w:r>
      <w:r w:rsidR="00DD74DB">
        <w:t>re</w:t>
      </w:r>
      <w:r w:rsidR="00FF4A6A">
        <w:t xml:space="preserve"> </w:t>
      </w:r>
      <w:r w:rsidR="00DD74DB">
        <w:t xml:space="preserve"> </w:t>
      </w:r>
      <w:r w:rsidR="00C46DB7">
        <w:t xml:space="preserve">is </w:t>
      </w:r>
      <w:r w:rsidR="00DD74DB">
        <w:t>not an expectation</w:t>
      </w:r>
      <w:r w:rsidR="007C1528">
        <w:t xml:space="preserve"> </w:t>
      </w:r>
      <w:r w:rsidR="00DD74DB">
        <w:t>is</w:t>
      </w:r>
      <w:r w:rsidR="00FF4A6A">
        <w:t xml:space="preserve"> that the</w:t>
      </w:r>
      <w:r w:rsidR="00FF4A6A" w:rsidRPr="00F61D3D">
        <w:t xml:space="preserve"> </w:t>
      </w:r>
      <w:r w:rsidR="00FF4A6A">
        <w:t>s</w:t>
      </w:r>
      <w:r w:rsidR="00FF4A6A" w:rsidRPr="00F61D3D">
        <w:t xml:space="preserve">uperintendent </w:t>
      </w:r>
      <w:r w:rsidR="00FF4A6A">
        <w:t>report</w:t>
      </w:r>
      <w:r w:rsidR="00FF4A6A" w:rsidRPr="00F61D3D">
        <w:t xml:space="preserve"> </w:t>
      </w:r>
      <w:r w:rsidR="00FF4A6A">
        <w:t xml:space="preserve">periodically </w:t>
      </w:r>
      <w:r w:rsidR="00FF4A6A" w:rsidRPr="00F61D3D">
        <w:t xml:space="preserve">to the school committee, staff members, and to the community </w:t>
      </w:r>
      <w:r w:rsidR="00C44CCE">
        <w:t xml:space="preserve">on </w:t>
      </w:r>
      <w:r w:rsidR="00FF4A6A" w:rsidRPr="00F61D3D">
        <w:t>the p</w:t>
      </w:r>
      <w:r w:rsidR="00FF4A6A">
        <w:t xml:space="preserve">rogress on each of the DIP goals, or that </w:t>
      </w:r>
      <w:r w:rsidR="00C44CCE">
        <w:t xml:space="preserve">each </w:t>
      </w:r>
      <w:r w:rsidR="00FF4A6A">
        <w:t xml:space="preserve">principal report to the </w:t>
      </w:r>
      <w:r w:rsidR="00E07B56">
        <w:t xml:space="preserve">community </w:t>
      </w:r>
      <w:r w:rsidR="00FF4A6A">
        <w:t xml:space="preserve">on progress </w:t>
      </w:r>
      <w:r w:rsidR="00C44CCE">
        <w:t xml:space="preserve">on each </w:t>
      </w:r>
      <w:r w:rsidR="00FF4A6A">
        <w:t>school</w:t>
      </w:r>
      <w:r w:rsidR="00C44CCE">
        <w:t>’</w:t>
      </w:r>
      <w:r w:rsidR="00FF4A6A">
        <w:t>s</w:t>
      </w:r>
      <w:r w:rsidR="00FF4A6A" w:rsidRPr="00F61D3D">
        <w:t xml:space="preserve"> </w:t>
      </w:r>
      <w:r w:rsidR="00FF4A6A">
        <w:t>SIP</w:t>
      </w:r>
      <w:r w:rsidR="00C44CCE">
        <w:t xml:space="preserve"> goal</w:t>
      </w:r>
      <w:r w:rsidR="00FF4A6A">
        <w:t>s.</w:t>
      </w:r>
    </w:p>
    <w:p w:rsidR="00CF094B" w:rsidRDefault="00CF094B" w:rsidP="00CF094B">
      <w:pPr>
        <w:tabs>
          <w:tab w:val="left" w:pos="360"/>
          <w:tab w:val="left" w:pos="720"/>
          <w:tab w:val="left" w:pos="1080"/>
          <w:tab w:val="left" w:pos="1440"/>
          <w:tab w:val="left" w:pos="1800"/>
          <w:tab w:val="left" w:pos="2160"/>
        </w:tabs>
      </w:pPr>
      <w:r w:rsidRPr="00777576">
        <w:rPr>
          <w:b/>
        </w:rPr>
        <w:lastRenderedPageBreak/>
        <w:t xml:space="preserve">Impact: </w:t>
      </w:r>
      <w:r>
        <w:t xml:space="preserve">Without a systematic </w:t>
      </w:r>
      <w:r w:rsidRPr="00F50CA5">
        <w:t>planning process</w:t>
      </w:r>
      <w:r>
        <w:t>,</w:t>
      </w:r>
      <w:r w:rsidRPr="00F50CA5">
        <w:t xml:space="preserve"> </w:t>
      </w:r>
      <w:r>
        <w:t xml:space="preserve">the district </w:t>
      </w:r>
      <w:r w:rsidR="00C44CCE">
        <w:t>cannot</w:t>
      </w:r>
      <w:r w:rsidRPr="00F50CA5">
        <w:t xml:space="preserve"> </w:t>
      </w:r>
      <w:r>
        <w:t>achieve</w:t>
      </w:r>
      <w:r w:rsidRPr="00F50CA5">
        <w:t xml:space="preserve"> a coherent instructional focus </w:t>
      </w:r>
      <w:r>
        <w:t xml:space="preserve">across its </w:t>
      </w:r>
      <w:r w:rsidRPr="00F50CA5">
        <w:t xml:space="preserve">schools. </w:t>
      </w:r>
      <w:r>
        <w:t xml:space="preserve">School staff members </w:t>
      </w:r>
      <w:r w:rsidR="005B0380">
        <w:t xml:space="preserve">and the community </w:t>
      </w:r>
      <w:r>
        <w:t>are</w:t>
      </w:r>
      <w:r w:rsidRPr="00F50CA5">
        <w:t xml:space="preserve"> unclear about the district’s instructional goals and desired student performance outcomes. </w:t>
      </w:r>
      <w:r w:rsidR="00C44CCE">
        <w:t xml:space="preserve">Without complete and comprehensive District </w:t>
      </w:r>
      <w:r>
        <w:t xml:space="preserve">and </w:t>
      </w:r>
      <w:r w:rsidR="00C44CCE">
        <w:t>School Improvement Plans, the district schools and community are unable to monitor and refine continuous</w:t>
      </w:r>
      <w:r w:rsidRPr="00F50CA5">
        <w:t xml:space="preserve"> improvement</w:t>
      </w:r>
      <w:r w:rsidR="00C44CCE">
        <w:t xml:space="preserve"> efforts and they cannot ensure accountability </w:t>
      </w:r>
      <w:r w:rsidR="0076772A">
        <w:t>for meeting improvement priorities</w:t>
      </w:r>
      <w:r w:rsidRPr="00F50CA5">
        <w:t xml:space="preserve">. </w:t>
      </w:r>
    </w:p>
    <w:p w:rsidR="002469EC" w:rsidRDefault="00150C4E" w:rsidP="00CF094B">
      <w:pPr>
        <w:tabs>
          <w:tab w:val="left" w:pos="360"/>
          <w:tab w:val="left" w:pos="720"/>
          <w:tab w:val="left" w:pos="1080"/>
          <w:tab w:val="left" w:pos="1440"/>
          <w:tab w:val="left" w:pos="1800"/>
          <w:tab w:val="left" w:pos="2160"/>
        </w:tabs>
        <w:rPr>
          <w:b/>
          <w:i/>
        </w:rPr>
      </w:pPr>
      <w:r w:rsidRPr="00150C4E">
        <w:rPr>
          <w:b/>
          <w:i/>
        </w:rPr>
        <w:t>Recommendations</w:t>
      </w:r>
    </w:p>
    <w:p w:rsidR="002469EC" w:rsidRPr="002469EC" w:rsidRDefault="002469EC" w:rsidP="00E11C4F">
      <w:pPr>
        <w:tabs>
          <w:tab w:val="left" w:pos="360"/>
          <w:tab w:val="left" w:pos="720"/>
          <w:tab w:val="left" w:pos="1080"/>
          <w:tab w:val="left" w:pos="1440"/>
          <w:tab w:val="left" w:pos="1800"/>
          <w:tab w:val="left" w:pos="2160"/>
        </w:tabs>
        <w:ind w:left="360" w:hanging="360"/>
        <w:rPr>
          <w:b/>
        </w:rPr>
      </w:pPr>
      <w:r w:rsidRPr="002469EC">
        <w:rPr>
          <w:b/>
        </w:rPr>
        <w:t>1.</w:t>
      </w:r>
      <w:r w:rsidR="00E11C4F">
        <w:rPr>
          <w:b/>
        </w:rPr>
        <w:tab/>
      </w:r>
      <w:r w:rsidRPr="002469EC">
        <w:rPr>
          <w:b/>
        </w:rPr>
        <w:t>The superintendent</w:t>
      </w:r>
      <w:r w:rsidR="0023335B">
        <w:rPr>
          <w:b/>
        </w:rPr>
        <w:t xml:space="preserve">, with </w:t>
      </w:r>
      <w:r w:rsidR="00305BB3">
        <w:rPr>
          <w:b/>
        </w:rPr>
        <w:t xml:space="preserve">wide </w:t>
      </w:r>
      <w:r w:rsidR="0023335B">
        <w:rPr>
          <w:b/>
        </w:rPr>
        <w:t>input</w:t>
      </w:r>
      <w:r w:rsidRPr="002469EC">
        <w:rPr>
          <w:b/>
        </w:rPr>
        <w:t xml:space="preserve"> </w:t>
      </w:r>
      <w:r w:rsidR="0023335B">
        <w:rPr>
          <w:b/>
        </w:rPr>
        <w:t xml:space="preserve">from stakeholders, </w:t>
      </w:r>
      <w:r w:rsidRPr="002469EC">
        <w:rPr>
          <w:b/>
        </w:rPr>
        <w:t xml:space="preserve">should </w:t>
      </w:r>
      <w:r w:rsidR="0023335B">
        <w:rPr>
          <w:b/>
        </w:rPr>
        <w:t xml:space="preserve">lead the </w:t>
      </w:r>
      <w:r w:rsidR="0023335B" w:rsidRPr="002469EC">
        <w:rPr>
          <w:b/>
        </w:rPr>
        <w:t>revisi</w:t>
      </w:r>
      <w:r w:rsidR="0023335B">
        <w:rPr>
          <w:b/>
        </w:rPr>
        <w:t>on</w:t>
      </w:r>
      <w:r w:rsidR="0023335B" w:rsidRPr="002469EC">
        <w:rPr>
          <w:b/>
        </w:rPr>
        <w:t xml:space="preserve"> </w:t>
      </w:r>
      <w:r w:rsidR="00FE0021">
        <w:rPr>
          <w:b/>
        </w:rPr>
        <w:t>of</w:t>
      </w:r>
      <w:r w:rsidR="00FE0021" w:rsidRPr="002469EC">
        <w:rPr>
          <w:b/>
        </w:rPr>
        <w:t xml:space="preserve"> </w:t>
      </w:r>
      <w:r w:rsidRPr="002469EC">
        <w:rPr>
          <w:b/>
        </w:rPr>
        <w:t xml:space="preserve">the </w:t>
      </w:r>
      <w:r w:rsidR="00FE0021">
        <w:rPr>
          <w:b/>
        </w:rPr>
        <w:t>current DIP</w:t>
      </w:r>
      <w:r w:rsidR="00FE0021" w:rsidRPr="002469EC">
        <w:rPr>
          <w:b/>
        </w:rPr>
        <w:t xml:space="preserve"> </w:t>
      </w:r>
      <w:r w:rsidRPr="002469EC">
        <w:rPr>
          <w:b/>
        </w:rPr>
        <w:t xml:space="preserve">and </w:t>
      </w:r>
      <w:r w:rsidR="00FE0021">
        <w:rPr>
          <w:b/>
        </w:rPr>
        <w:t>SIP</w:t>
      </w:r>
      <w:r w:rsidRPr="002469EC">
        <w:rPr>
          <w:b/>
        </w:rPr>
        <w:t>s</w:t>
      </w:r>
      <w:r w:rsidR="00FE0021">
        <w:rPr>
          <w:b/>
        </w:rPr>
        <w:t xml:space="preserve"> with the goal of developing clear, focused, specific</w:t>
      </w:r>
      <w:r w:rsidR="00931A7E">
        <w:rPr>
          <w:b/>
        </w:rPr>
        <w:t>,</w:t>
      </w:r>
      <w:r w:rsidR="00FE0021">
        <w:rPr>
          <w:b/>
        </w:rPr>
        <w:t xml:space="preserve"> and measureable district and school plans based on student achievement data and designed to improve student achievement</w:t>
      </w:r>
      <w:r w:rsidRPr="002469EC">
        <w:rPr>
          <w:b/>
        </w:rPr>
        <w:t xml:space="preserve">. </w:t>
      </w:r>
    </w:p>
    <w:p w:rsidR="002469EC" w:rsidRDefault="002469EC" w:rsidP="002469EC">
      <w:pPr>
        <w:tabs>
          <w:tab w:val="left" w:pos="360"/>
          <w:tab w:val="left" w:pos="720"/>
          <w:tab w:val="left" w:pos="1080"/>
          <w:tab w:val="left" w:pos="1440"/>
          <w:tab w:val="left" w:pos="1800"/>
          <w:tab w:val="left" w:pos="2160"/>
        </w:tabs>
        <w:ind w:left="720" w:hanging="720"/>
      </w:pPr>
      <w:r>
        <w:tab/>
      </w:r>
      <w:r w:rsidRPr="00E11C4F">
        <w:rPr>
          <w:b/>
        </w:rPr>
        <w:t>A.</w:t>
      </w:r>
      <w:r>
        <w:t xml:space="preserve"> </w:t>
      </w:r>
      <w:r>
        <w:rPr>
          <w:b/>
        </w:rPr>
        <w:t xml:space="preserve"> </w:t>
      </w:r>
      <w:r w:rsidR="00E11C4F">
        <w:rPr>
          <w:b/>
        </w:rPr>
        <w:tab/>
      </w:r>
      <w:r w:rsidR="00FE0021">
        <w:t>Current district and school improvement plans should be revised</w:t>
      </w:r>
      <w:r>
        <w:t>.</w:t>
      </w:r>
    </w:p>
    <w:p w:rsidR="00295EA9" w:rsidRDefault="00295EA9" w:rsidP="00931A7E">
      <w:pPr>
        <w:tabs>
          <w:tab w:val="left" w:pos="360"/>
          <w:tab w:val="left" w:pos="720"/>
          <w:tab w:val="left" w:pos="1080"/>
          <w:tab w:val="left" w:pos="1440"/>
          <w:tab w:val="left" w:pos="1800"/>
          <w:tab w:val="left" w:pos="2160"/>
        </w:tabs>
        <w:ind w:left="1080" w:hanging="1080"/>
      </w:pPr>
      <w:r>
        <w:rPr>
          <w:b/>
        </w:rPr>
        <w:tab/>
      </w:r>
      <w:r>
        <w:rPr>
          <w:b/>
        </w:rPr>
        <w:tab/>
      </w:r>
      <w:r w:rsidRPr="00295EA9">
        <w:t>1.</w:t>
      </w:r>
      <w:r w:rsidRPr="00295EA9">
        <w:tab/>
      </w:r>
      <w:r>
        <w:t xml:space="preserve">The district should </w:t>
      </w:r>
      <w:r w:rsidR="00931A7E">
        <w:t>systematically analyze student achievement and other data and use this data to inform goals and priorities for action in planning documents.</w:t>
      </w:r>
    </w:p>
    <w:p w:rsidR="00931A7E" w:rsidRDefault="00931A7E" w:rsidP="00931A7E">
      <w:pPr>
        <w:tabs>
          <w:tab w:val="left" w:pos="360"/>
          <w:tab w:val="left" w:pos="720"/>
          <w:tab w:val="left" w:pos="1080"/>
          <w:tab w:val="left" w:pos="1440"/>
          <w:tab w:val="left" w:pos="1800"/>
          <w:tab w:val="left" w:pos="2160"/>
        </w:tabs>
        <w:ind w:left="1080" w:hanging="1080"/>
      </w:pPr>
      <w:r>
        <w:tab/>
      </w:r>
      <w:r>
        <w:tab/>
        <w:t>2.</w:t>
      </w:r>
      <w:r>
        <w:tab/>
        <w:t xml:space="preserve">The </w:t>
      </w:r>
      <w:r w:rsidR="002F7238">
        <w:t>district</w:t>
      </w:r>
      <w:r>
        <w:t xml:space="preserve"> should use the results of the analysis to establish SMART goals (</w:t>
      </w:r>
      <w:r w:rsidR="00150C4E" w:rsidRPr="00150C4E">
        <w:rPr>
          <w:u w:val="single"/>
        </w:rPr>
        <w:t>S</w:t>
      </w:r>
      <w:r>
        <w:t xml:space="preserve">pecific and </w:t>
      </w:r>
      <w:r w:rsidR="00150C4E" w:rsidRPr="00150C4E">
        <w:rPr>
          <w:u w:val="single"/>
        </w:rPr>
        <w:t>S</w:t>
      </w:r>
      <w:r>
        <w:t xml:space="preserve">trategic; </w:t>
      </w:r>
      <w:r w:rsidR="00150C4E" w:rsidRPr="00150C4E">
        <w:rPr>
          <w:u w:val="single"/>
        </w:rPr>
        <w:t>M</w:t>
      </w:r>
      <w:r>
        <w:t xml:space="preserve">easureable; </w:t>
      </w:r>
      <w:r w:rsidR="00150C4E" w:rsidRPr="00150C4E">
        <w:rPr>
          <w:u w:val="single"/>
        </w:rPr>
        <w:t>A</w:t>
      </w:r>
      <w:r>
        <w:t xml:space="preserve">ction Oriented; </w:t>
      </w:r>
      <w:r w:rsidR="00150C4E" w:rsidRPr="00150C4E">
        <w:rPr>
          <w:u w:val="single"/>
        </w:rPr>
        <w:t>R</w:t>
      </w:r>
      <w:r>
        <w:t xml:space="preserve">igorous, </w:t>
      </w:r>
      <w:r w:rsidR="00150C4E" w:rsidRPr="00150C4E">
        <w:rPr>
          <w:u w:val="single"/>
        </w:rPr>
        <w:t>R</w:t>
      </w:r>
      <w:r>
        <w:t xml:space="preserve">ealistic, and </w:t>
      </w:r>
      <w:r w:rsidR="00150C4E" w:rsidRPr="00150C4E">
        <w:rPr>
          <w:u w:val="single"/>
        </w:rPr>
        <w:t>R</w:t>
      </w:r>
      <w:r>
        <w:t xml:space="preserve">esults-Focused; and </w:t>
      </w:r>
      <w:r w:rsidR="00150C4E" w:rsidRPr="00150C4E">
        <w:rPr>
          <w:u w:val="single"/>
        </w:rPr>
        <w:t>T</w:t>
      </w:r>
      <w:r>
        <w:t xml:space="preserve">imed and </w:t>
      </w:r>
      <w:r w:rsidR="00150C4E" w:rsidRPr="00150C4E">
        <w:rPr>
          <w:u w:val="single"/>
        </w:rPr>
        <w:t>T</w:t>
      </w:r>
      <w:r>
        <w:t>racked</w:t>
      </w:r>
      <w:r w:rsidR="002F7238">
        <w:t>)</w:t>
      </w:r>
      <w:r>
        <w:t>.</w:t>
      </w:r>
    </w:p>
    <w:p w:rsidR="00931A7E" w:rsidRPr="00295EA9" w:rsidRDefault="00931A7E" w:rsidP="00931A7E">
      <w:pPr>
        <w:tabs>
          <w:tab w:val="left" w:pos="360"/>
          <w:tab w:val="left" w:pos="720"/>
          <w:tab w:val="left" w:pos="1080"/>
          <w:tab w:val="left" w:pos="1440"/>
          <w:tab w:val="left" w:pos="1800"/>
          <w:tab w:val="left" w:pos="2160"/>
        </w:tabs>
        <w:ind w:left="1080" w:hanging="1080"/>
      </w:pPr>
      <w:r>
        <w:tab/>
      </w:r>
      <w:r>
        <w:tab/>
        <w:t>3.</w:t>
      </w:r>
      <w:r>
        <w:tab/>
        <w:t xml:space="preserve">The DIP should include </w:t>
      </w:r>
      <w:r w:rsidRPr="006A3017">
        <w:t>SMART goals, action steps, benchmarks, person(s) responsible</w:t>
      </w:r>
      <w:r>
        <w:t>,</w:t>
      </w:r>
      <w:r w:rsidRPr="006A3017">
        <w:t xml:space="preserve"> measures</w:t>
      </w:r>
      <w:r>
        <w:t xml:space="preserve"> of progress</w:t>
      </w:r>
      <w:r w:rsidRPr="006A3017">
        <w:t>, resources (including dollar amounts)</w:t>
      </w:r>
      <w:r>
        <w:t>,</w:t>
      </w:r>
      <w:r w:rsidRPr="006A3017">
        <w:t xml:space="preserve"> and</w:t>
      </w:r>
      <w:r>
        <w:t xml:space="preserve"> timelines.</w:t>
      </w:r>
    </w:p>
    <w:p w:rsidR="002469EC" w:rsidRDefault="00C4201C" w:rsidP="009F748A">
      <w:pPr>
        <w:tabs>
          <w:tab w:val="left" w:pos="360"/>
          <w:tab w:val="left" w:pos="720"/>
          <w:tab w:val="left" w:pos="1080"/>
          <w:tab w:val="left" w:pos="1440"/>
          <w:tab w:val="left" w:pos="1800"/>
          <w:tab w:val="left" w:pos="2160"/>
        </w:tabs>
        <w:ind w:left="720" w:hanging="720"/>
      </w:pPr>
      <w:r>
        <w:tab/>
      </w:r>
      <w:r w:rsidR="002469EC" w:rsidRPr="00E11C4F">
        <w:rPr>
          <w:b/>
        </w:rPr>
        <w:t>B.</w:t>
      </w:r>
      <w:r w:rsidR="002469EC">
        <w:t xml:space="preserve"> </w:t>
      </w:r>
      <w:r w:rsidR="002469EC">
        <w:tab/>
      </w:r>
      <w:r w:rsidR="00FE0021">
        <w:t>The superintendent should ensure that all principals align their</w:t>
      </w:r>
      <w:r w:rsidR="00B9401C">
        <w:t xml:space="preserve"> SIPs with the DIP and that they</w:t>
      </w:r>
      <w:r w:rsidR="00FE0021">
        <w:t xml:space="preserve"> contain SMART goals. </w:t>
      </w:r>
    </w:p>
    <w:p w:rsidR="009F748A" w:rsidRDefault="009F748A" w:rsidP="009F748A">
      <w:pPr>
        <w:tabs>
          <w:tab w:val="left" w:pos="360"/>
          <w:tab w:val="left" w:pos="720"/>
          <w:tab w:val="left" w:pos="1080"/>
          <w:tab w:val="left" w:pos="1440"/>
          <w:tab w:val="left" w:pos="1800"/>
          <w:tab w:val="left" w:pos="2160"/>
        </w:tabs>
        <w:ind w:left="1080" w:hanging="1080"/>
      </w:pPr>
      <w:r>
        <w:rPr>
          <w:b/>
        </w:rPr>
        <w:tab/>
      </w:r>
      <w:r>
        <w:rPr>
          <w:b/>
        </w:rPr>
        <w:tab/>
      </w:r>
      <w:r w:rsidRPr="009F748A">
        <w:t>1.</w:t>
      </w:r>
      <w:r w:rsidRPr="009F748A">
        <w:tab/>
      </w:r>
      <w:r>
        <w:t>The development of the SIPs should: include input from all stakeholders</w:t>
      </w:r>
      <w:r w:rsidR="002F7238">
        <w:t>, particularly school councils</w:t>
      </w:r>
      <w:r>
        <w:t>; be based on an analysis of student achievement and other data; include measureable performance goals for students; and drive the development, implementation, and modification of educational programs.</w:t>
      </w:r>
    </w:p>
    <w:p w:rsidR="009F748A" w:rsidRDefault="009F748A" w:rsidP="009F748A">
      <w:pPr>
        <w:tabs>
          <w:tab w:val="left" w:pos="360"/>
          <w:tab w:val="left" w:pos="720"/>
          <w:tab w:val="left" w:pos="1080"/>
          <w:tab w:val="left" w:pos="1440"/>
          <w:tab w:val="left" w:pos="1800"/>
          <w:tab w:val="left" w:pos="2160"/>
        </w:tabs>
        <w:ind w:left="1080" w:hanging="1080"/>
      </w:pPr>
      <w:r>
        <w:rPr>
          <w:b/>
        </w:rPr>
        <w:tab/>
        <w:t>C</w:t>
      </w:r>
      <w:r w:rsidR="00150C4E" w:rsidRPr="00150C4E">
        <w:rPr>
          <w:b/>
        </w:rPr>
        <w:t>.</w:t>
      </w:r>
      <w:r>
        <w:tab/>
        <w:t>The DIP and SIPs should be used as tools for continuous improvement.</w:t>
      </w:r>
    </w:p>
    <w:p w:rsidR="009F748A" w:rsidRDefault="009F748A" w:rsidP="009F748A">
      <w:pPr>
        <w:tabs>
          <w:tab w:val="left" w:pos="360"/>
          <w:tab w:val="left" w:pos="720"/>
          <w:tab w:val="left" w:pos="1080"/>
          <w:tab w:val="left" w:pos="1440"/>
          <w:tab w:val="left" w:pos="1800"/>
          <w:tab w:val="left" w:pos="2160"/>
        </w:tabs>
        <w:ind w:left="1080" w:hanging="1080"/>
      </w:pPr>
      <w:r>
        <w:tab/>
      </w:r>
      <w:r>
        <w:tab/>
        <w:t>1.</w:t>
      </w:r>
      <w:r>
        <w:tab/>
        <w:t>P</w:t>
      </w:r>
      <w:r w:rsidRPr="00C27C2A">
        <w:t xml:space="preserve">rocedures </w:t>
      </w:r>
      <w:r>
        <w:t xml:space="preserve">should be established by the district and schools to periodically </w:t>
      </w:r>
      <w:r w:rsidRPr="00C27C2A">
        <w:t>rev</w:t>
      </w:r>
      <w:r>
        <w:t>iew progress toward</w:t>
      </w:r>
      <w:r w:rsidRPr="00C27C2A">
        <w:t xml:space="preserve"> DIP and SIP</w:t>
      </w:r>
      <w:r>
        <w:t xml:space="preserve"> goals</w:t>
      </w:r>
      <w:r w:rsidRPr="00C27C2A">
        <w:t xml:space="preserve">. </w:t>
      </w:r>
      <w:r w:rsidR="00A614E7">
        <w:t xml:space="preserve">When required to meet changed conditions, </w:t>
      </w:r>
      <w:r w:rsidR="00420A2A">
        <w:t xml:space="preserve">adjustments should be made </w:t>
      </w:r>
      <w:r w:rsidR="00862129">
        <w:t xml:space="preserve">to </w:t>
      </w:r>
      <w:r w:rsidR="00A614E7">
        <w:t>strategic activities and benchmarks.</w:t>
      </w:r>
    </w:p>
    <w:p w:rsidR="00A614E7" w:rsidRPr="00C27C2A" w:rsidRDefault="00A614E7" w:rsidP="009F748A">
      <w:pPr>
        <w:tabs>
          <w:tab w:val="left" w:pos="360"/>
          <w:tab w:val="left" w:pos="720"/>
          <w:tab w:val="left" w:pos="1080"/>
          <w:tab w:val="left" w:pos="1440"/>
          <w:tab w:val="left" w:pos="1800"/>
          <w:tab w:val="left" w:pos="2160"/>
        </w:tabs>
        <w:ind w:left="1080" w:hanging="1080"/>
      </w:pPr>
      <w:r>
        <w:tab/>
      </w:r>
      <w:r>
        <w:tab/>
        <w:t>2.</w:t>
      </w:r>
      <w:r>
        <w:tab/>
      </w:r>
      <w:r w:rsidR="00E143D6">
        <w:t>The school committee should be given periodic updates about progress toward goals.</w:t>
      </w:r>
    </w:p>
    <w:p w:rsidR="002469EC" w:rsidRPr="00C27C2A" w:rsidRDefault="002469EC" w:rsidP="00E02BF2">
      <w:pPr>
        <w:tabs>
          <w:tab w:val="left" w:pos="360"/>
          <w:tab w:val="left" w:pos="720"/>
          <w:tab w:val="left" w:pos="1080"/>
          <w:tab w:val="left" w:pos="1440"/>
          <w:tab w:val="left" w:pos="1800"/>
          <w:tab w:val="left" w:pos="2160"/>
        </w:tabs>
        <w:ind w:left="720" w:hanging="720"/>
      </w:pPr>
      <w:r>
        <w:tab/>
      </w:r>
      <w:r w:rsidR="00A614E7">
        <w:rPr>
          <w:b/>
        </w:rPr>
        <w:t>D</w:t>
      </w:r>
      <w:r w:rsidRPr="00E02BF2">
        <w:rPr>
          <w:b/>
        </w:rPr>
        <w:t>.</w:t>
      </w:r>
      <w:r w:rsidRPr="00C27C2A">
        <w:t xml:space="preserve"> </w:t>
      </w:r>
      <w:r w:rsidR="00B037B9">
        <w:tab/>
      </w:r>
      <w:r w:rsidR="00E143D6">
        <w:t>The</w:t>
      </w:r>
      <w:r w:rsidR="00C116FD" w:rsidRPr="00C116FD">
        <w:t xml:space="preserve"> </w:t>
      </w:r>
      <w:r w:rsidR="00C116FD">
        <w:t>implementation of the SIPs</w:t>
      </w:r>
      <w:r w:rsidR="00E143D6">
        <w:t xml:space="preserve"> should be monitored consistently and timely adjustments should be made as necessary.</w:t>
      </w:r>
      <w:r w:rsidRPr="00C27C2A">
        <w:t xml:space="preserve"> </w:t>
      </w:r>
      <w:r w:rsidR="00E143D6">
        <w:t xml:space="preserve"> </w:t>
      </w:r>
    </w:p>
    <w:p w:rsidR="00150C4E" w:rsidRDefault="00E143D6" w:rsidP="00150C4E">
      <w:pPr>
        <w:tabs>
          <w:tab w:val="left" w:pos="360"/>
          <w:tab w:val="left" w:pos="720"/>
          <w:tab w:val="left" w:pos="1080"/>
          <w:tab w:val="left" w:pos="1440"/>
          <w:tab w:val="left" w:pos="1800"/>
          <w:tab w:val="left" w:pos="2160"/>
        </w:tabs>
        <w:ind w:left="1080" w:hanging="360"/>
      </w:pPr>
      <w:r>
        <w:t>1</w:t>
      </w:r>
      <w:r w:rsidR="00E02BF2">
        <w:t>.</w:t>
      </w:r>
      <w:r w:rsidR="00E02BF2">
        <w:tab/>
      </w:r>
      <w:r>
        <w:t xml:space="preserve">The superintendent should meet regularly with principals to review </w:t>
      </w:r>
      <w:r w:rsidR="001F0A77">
        <w:t xml:space="preserve">the </w:t>
      </w:r>
      <w:r w:rsidR="002469EC">
        <w:t>progress</w:t>
      </w:r>
      <w:r w:rsidR="001F0A77">
        <w:t xml:space="preserve"> of the implementation </w:t>
      </w:r>
      <w:r w:rsidR="00BF5A00">
        <w:t xml:space="preserve">of the SIPs </w:t>
      </w:r>
      <w:r w:rsidR="001F0A77">
        <w:t xml:space="preserve">and </w:t>
      </w:r>
      <w:r w:rsidR="002176A9">
        <w:t xml:space="preserve">the improvement </w:t>
      </w:r>
      <w:r w:rsidR="00BF5A00">
        <w:t xml:space="preserve">of </w:t>
      </w:r>
      <w:r w:rsidR="001F0A77">
        <w:t xml:space="preserve">student achievement </w:t>
      </w:r>
      <w:r w:rsidR="002176A9">
        <w:t>in the schools</w:t>
      </w:r>
      <w:r w:rsidR="002469EC">
        <w:t>.</w:t>
      </w:r>
    </w:p>
    <w:p w:rsidR="001F0A77" w:rsidRDefault="001F0A77" w:rsidP="003F3C85">
      <w:pPr>
        <w:tabs>
          <w:tab w:val="left" w:pos="360"/>
          <w:tab w:val="left" w:pos="720"/>
          <w:tab w:val="left" w:pos="1080"/>
          <w:tab w:val="left" w:pos="1440"/>
          <w:tab w:val="left" w:pos="1800"/>
          <w:tab w:val="left" w:pos="2160"/>
        </w:tabs>
        <w:ind w:left="1080" w:hanging="360"/>
      </w:pPr>
      <w:r>
        <w:lastRenderedPageBreak/>
        <w:t>2.</w:t>
      </w:r>
      <w:r>
        <w:tab/>
        <w:t>Principals should use the SIPs to inform their self-assessment and goal setting process as part of the</w:t>
      </w:r>
      <w:r w:rsidR="002176A9">
        <w:t>ir</w:t>
      </w:r>
      <w:r>
        <w:t xml:space="preserve"> educator plan</w:t>
      </w:r>
      <w:r w:rsidR="002176A9">
        <w:t>s</w:t>
      </w:r>
      <w:r>
        <w:t>, and teachers’ educator plans should be aligned with their school’s SIP and the DIP.</w:t>
      </w:r>
    </w:p>
    <w:p w:rsidR="002469EC" w:rsidRPr="00A20173" w:rsidRDefault="005637E9" w:rsidP="002469EC">
      <w:pPr>
        <w:tabs>
          <w:tab w:val="left" w:pos="360"/>
          <w:tab w:val="left" w:pos="720"/>
          <w:tab w:val="left" w:pos="1080"/>
          <w:tab w:val="left" w:pos="1440"/>
          <w:tab w:val="left" w:pos="1800"/>
          <w:tab w:val="left" w:pos="2160"/>
        </w:tabs>
        <w:rPr>
          <w:b/>
        </w:rPr>
      </w:pPr>
      <w:r>
        <w:rPr>
          <w:b/>
        </w:rPr>
        <w:t>Recommended r</w:t>
      </w:r>
      <w:r w:rsidR="002469EC" w:rsidRPr="00A20173">
        <w:rPr>
          <w:b/>
        </w:rPr>
        <w:t>esources</w:t>
      </w:r>
      <w:r w:rsidR="00C84E1A">
        <w:rPr>
          <w:b/>
        </w:rPr>
        <w:t>:</w:t>
      </w:r>
      <w:r w:rsidR="002469EC">
        <w:rPr>
          <w:b/>
        </w:rPr>
        <w:t xml:space="preserve"> </w:t>
      </w:r>
    </w:p>
    <w:p w:rsidR="00150C4E" w:rsidRDefault="00867135" w:rsidP="00150C4E">
      <w:pPr>
        <w:pStyle w:val="ListParagraph"/>
        <w:numPr>
          <w:ilvl w:val="0"/>
          <w:numId w:val="61"/>
        </w:numPr>
        <w:spacing w:after="60"/>
        <w:rPr>
          <w:bCs/>
        </w:rPr>
      </w:pPr>
      <w:r w:rsidRPr="00B037B9">
        <w:rPr>
          <w:bCs/>
        </w:rPr>
        <w:t xml:space="preserve">ESE’s </w:t>
      </w:r>
      <w:r w:rsidRPr="00B037B9">
        <w:rPr>
          <w:bCs/>
          <w:i/>
        </w:rPr>
        <w:t>District Standards and Indicators</w:t>
      </w:r>
      <w:r w:rsidRPr="00B037B9">
        <w:rPr>
          <w:bCs/>
        </w:rPr>
        <w:t xml:space="preserve"> (</w:t>
      </w:r>
      <w:hyperlink r:id="rId18" w:history="1">
        <w:r w:rsidR="00AE64CB" w:rsidRPr="0090186F">
          <w:rPr>
            <w:rStyle w:val="Hyperlink"/>
          </w:rPr>
          <w:t>http://www.mass.gov/edu/docs/ese/accountability/district-standards-indicators.pdf</w:t>
        </w:r>
      </w:hyperlink>
      <w:r w:rsidR="00A174FD">
        <w:t xml:space="preserve">) </w:t>
      </w:r>
      <w:r w:rsidR="00A174FD" w:rsidRPr="00B037B9">
        <w:rPr>
          <w:bCs/>
        </w:rPr>
        <w:t>identify</w:t>
      </w:r>
      <w:r w:rsidRPr="00B037B9">
        <w:rPr>
          <w:bCs/>
        </w:rPr>
        <w:t xml:space="preserve"> the characteristics of effective districts in supporting and sustaining school improvement.</w:t>
      </w:r>
    </w:p>
    <w:p w:rsidR="00867135" w:rsidRDefault="00867135" w:rsidP="00867135">
      <w:pPr>
        <w:numPr>
          <w:ilvl w:val="0"/>
          <w:numId w:val="8"/>
        </w:numPr>
        <w:rPr>
          <w:bCs/>
        </w:rPr>
      </w:pPr>
      <w:r w:rsidRPr="00A45003">
        <w:rPr>
          <w:bCs/>
        </w:rPr>
        <w:t xml:space="preserve">The </w:t>
      </w:r>
      <w:r w:rsidRPr="00A45003">
        <w:rPr>
          <w:bCs/>
          <w:i/>
        </w:rPr>
        <w:t>District Self-Assessment</w:t>
      </w:r>
      <w:r w:rsidRPr="00A45003">
        <w:rPr>
          <w:bCs/>
        </w:rPr>
        <w:t xml:space="preserve"> (</w:t>
      </w:r>
      <w:hyperlink r:id="rId19" w:history="1">
        <w:r w:rsidR="0073217F" w:rsidRPr="0090186F">
          <w:rPr>
            <w:rStyle w:val="Hyperlink"/>
          </w:rPr>
          <w:t>http://www.mass.gov/edu/docs/ese/accountability/district-reports/district-self-assessment.pdf</w:t>
        </w:r>
      </w:hyperlink>
      <w:r w:rsidRPr="00A45003">
        <w:rPr>
          <w:bCs/>
        </w:rPr>
        <w:t xml:space="preserve">) frames the District Standards and Indicators, along with key questions, in a rubric for conducting a scan of current practice, identifying areas of strength and highlighting areas requiring greater focus.  </w:t>
      </w:r>
    </w:p>
    <w:p w:rsidR="00867135" w:rsidRPr="001E5399" w:rsidRDefault="00867135" w:rsidP="00867135">
      <w:pPr>
        <w:pStyle w:val="ListParagraph"/>
        <w:numPr>
          <w:ilvl w:val="0"/>
          <w:numId w:val="8"/>
        </w:numPr>
        <w:contextualSpacing w:val="0"/>
      </w:pPr>
      <w:r w:rsidRPr="00492A7A">
        <w:rPr>
          <w:i/>
          <w:iCs/>
        </w:rPr>
        <w:t>Elements of a Well-Written Measure</w:t>
      </w:r>
      <w:r w:rsidRPr="00492A7A">
        <w:rPr>
          <w:iCs/>
        </w:rPr>
        <w:t xml:space="preserve"> and </w:t>
      </w:r>
      <w:r w:rsidRPr="00492A7A">
        <w:rPr>
          <w:i/>
          <w:iCs/>
        </w:rPr>
        <w:t xml:space="preserve">Crafting Meaningful Measures Checklist </w:t>
      </w:r>
      <w:r w:rsidRPr="00492A7A">
        <w:rPr>
          <w:iCs/>
        </w:rPr>
        <w:t xml:space="preserve">describe how to articulate clear measures of implementation (output) and change (outcomes). They are part of ESE’s </w:t>
      </w:r>
      <w:r w:rsidRPr="00492A7A">
        <w:rPr>
          <w:i/>
          <w:iCs/>
        </w:rPr>
        <w:t xml:space="preserve">District Data Team Toolkit </w:t>
      </w:r>
      <w:r>
        <w:rPr>
          <w:iCs/>
        </w:rPr>
        <w:t>(</w:t>
      </w:r>
      <w:hyperlink r:id="rId20" w:history="1">
        <w:r w:rsidR="00DD1930" w:rsidRPr="006E690B">
          <w:rPr>
            <w:rStyle w:val="Hyperlink"/>
          </w:rPr>
          <w:t>http://www.mass.gov/edu/docs/ese/accountability/dart/district-data-toolkit.pdf</w:t>
        </w:r>
      </w:hyperlink>
      <w:r>
        <w:rPr>
          <w:iCs/>
        </w:rPr>
        <w:t xml:space="preserve">). </w:t>
      </w:r>
    </w:p>
    <w:p w:rsidR="00867135" w:rsidRPr="00DA5975" w:rsidRDefault="00867135" w:rsidP="00867135">
      <w:pPr>
        <w:pStyle w:val="ListParagraph"/>
        <w:numPr>
          <w:ilvl w:val="0"/>
          <w:numId w:val="8"/>
        </w:numPr>
        <w:contextualSpacing w:val="0"/>
      </w:pPr>
      <w:r w:rsidRPr="001E5399">
        <w:rPr>
          <w:i/>
        </w:rPr>
        <w:t>Turnaround Practices in Action</w:t>
      </w:r>
      <w:r w:rsidR="006669D8">
        <w:rPr>
          <w:i/>
        </w:rPr>
        <w:t xml:space="preserve"> </w:t>
      </w:r>
      <w:r w:rsidR="006669D8">
        <w:t>(</w:t>
      </w:r>
      <w:hyperlink r:id="rId21" w:history="1">
        <w:r w:rsidR="006669D8" w:rsidRPr="006E690B">
          <w:rPr>
            <w:rStyle w:val="Hyperlink"/>
          </w:rPr>
          <w:t>http://www.mass.gov/edu/docs/ese/accountability/turnaround/practices-report-2014.pdf</w:t>
        </w:r>
      </w:hyperlink>
      <w:r w:rsidRPr="001E5399">
        <w:t xml:space="preserve">) is a practice guide </w:t>
      </w:r>
      <w:r w:rsidRPr="00C2570A">
        <w:t>that highlights practices and strategies observed in turnaround schools that have shown significant and rapid gains in student achievement</w:t>
      </w:r>
      <w:r w:rsidRPr="001E5399">
        <w:t>. It presents key practices for consideration as avenues to improve and sustain ongoing and future turnaround efforts.</w:t>
      </w:r>
    </w:p>
    <w:p w:rsidR="00150C4E" w:rsidRDefault="00F11E19" w:rsidP="00150C4E">
      <w:pPr>
        <w:pStyle w:val="ListParagraph"/>
        <w:numPr>
          <w:ilvl w:val="2"/>
          <w:numId w:val="8"/>
        </w:numPr>
        <w:tabs>
          <w:tab w:val="num" w:pos="720"/>
          <w:tab w:val="left" w:pos="1080"/>
          <w:tab w:val="left" w:pos="1440"/>
          <w:tab w:val="left" w:pos="1800"/>
          <w:tab w:val="left" w:pos="2160"/>
          <w:tab w:val="left" w:pos="2520"/>
          <w:tab w:val="left" w:pos="2880"/>
          <w:tab w:val="left" w:pos="2970"/>
        </w:tabs>
        <w:ind w:left="720"/>
        <w:contextualSpacing w:val="0"/>
        <w:rPr>
          <w:rFonts w:cs="Calibri"/>
        </w:rPr>
      </w:pPr>
      <w:r w:rsidRPr="00873B28">
        <w:rPr>
          <w:rFonts w:cs="Calibri"/>
        </w:rPr>
        <w:t xml:space="preserve">The </w:t>
      </w:r>
      <w:r w:rsidRPr="00873B28">
        <w:rPr>
          <w:rFonts w:cs="Calibri"/>
          <w:i/>
        </w:rPr>
        <w:t>Turnaround Practices in Achievement Gain Schools Video Series</w:t>
      </w:r>
      <w:r w:rsidRPr="00873B28">
        <w:rPr>
          <w:rFonts w:cs="Calibri"/>
        </w:rPr>
        <w:t xml:space="preserve"> (</w:t>
      </w:r>
      <w:hyperlink r:id="rId22" w:history="1">
        <w:r w:rsidRPr="00873B28">
          <w:rPr>
            <w:rStyle w:val="Hyperlink"/>
          </w:rPr>
          <w:t>http://www.mass.gov/edu/government/departments-and-boards/ese/programs/accountability/support-for-level-3-4-and-5-districts-and-schools/school-and-district-turnaround/turnaround-in-massachusetts/turnaround-practices-in-achievement-gain-schools-video-.html</w:t>
        </w:r>
      </w:hyperlink>
      <w:r w:rsidRPr="00873B28">
        <w:rPr>
          <w:rFonts w:cs="Calibri"/>
        </w:rPr>
        <w:t>) highlights the work of three Achievement Gain schools referenced in the Turnaround Practices report. In these videos, the school staff and leadership tell their unique turnaround story through the lens of the four high leverage turnaround practices (leadership, intentional practices, student specific support, and climate and culture). Each video has an accompanying Viewing Guide.</w:t>
      </w:r>
    </w:p>
    <w:p w:rsidR="002469EC" w:rsidRDefault="005E5076" w:rsidP="005E5076">
      <w:pPr>
        <w:pStyle w:val="ListParagraph"/>
        <w:numPr>
          <w:ilvl w:val="1"/>
          <w:numId w:val="8"/>
        </w:numPr>
        <w:tabs>
          <w:tab w:val="left" w:pos="360"/>
          <w:tab w:val="left" w:pos="600"/>
          <w:tab w:val="left" w:pos="1080"/>
          <w:tab w:val="left" w:pos="1440"/>
          <w:tab w:val="left" w:pos="1800"/>
          <w:tab w:val="left" w:pos="2160"/>
        </w:tabs>
        <w:ind w:left="720"/>
        <w:contextualSpacing w:val="0"/>
        <w:rPr>
          <w:rFonts w:cs="Calibri"/>
        </w:rPr>
      </w:pPr>
      <w:r>
        <w:rPr>
          <w:rFonts w:cs="Calibri"/>
        </w:rPr>
        <w:t xml:space="preserve">   </w:t>
      </w:r>
      <w:r w:rsidR="002469EC">
        <w:rPr>
          <w:rFonts w:cs="Calibri"/>
        </w:rPr>
        <w:t xml:space="preserve">ESE’s </w:t>
      </w:r>
      <w:r w:rsidR="002469EC">
        <w:rPr>
          <w:rFonts w:cs="Calibri"/>
          <w:i/>
        </w:rPr>
        <w:t>Planning for Success</w:t>
      </w:r>
      <w:r w:rsidR="002469EC">
        <w:rPr>
          <w:rFonts w:cs="Calibri"/>
        </w:rPr>
        <w:t xml:space="preserve"> tools (</w:t>
      </w:r>
      <w:hyperlink r:id="rId23" w:history="1">
        <w:r w:rsidR="002469EC">
          <w:rPr>
            <w:rStyle w:val="Hyperlink"/>
            <w:rFonts w:cs="Calibri"/>
          </w:rPr>
          <w:t>http://www.doe.mass.edu/research/success/</w:t>
        </w:r>
      </w:hyperlink>
      <w:r w:rsidR="002469EC">
        <w:rPr>
          <w:rFonts w:cs="Calibri"/>
        </w:rPr>
        <w:t>) support the improvement planning process by spotlighting practices, characteristics, and behaviors that support effective planning and implementation and meet existing state requirements for improvement planning.</w:t>
      </w:r>
    </w:p>
    <w:p w:rsidR="002469EC" w:rsidRDefault="002469EC" w:rsidP="000613CE">
      <w:pPr>
        <w:pStyle w:val="ListParagraph"/>
        <w:numPr>
          <w:ilvl w:val="0"/>
          <w:numId w:val="8"/>
        </w:numPr>
        <w:contextualSpacing w:val="0"/>
        <w:rPr>
          <w:rFonts w:cs="Calibri"/>
        </w:rPr>
      </w:pPr>
      <w:r>
        <w:rPr>
          <w:rFonts w:cs="Calibri"/>
          <w:i/>
        </w:rPr>
        <w:t>Focused Planning for Accelerating Student Learning</w:t>
      </w:r>
      <w:r>
        <w:rPr>
          <w:rFonts w:cs="Calibri"/>
        </w:rPr>
        <w:t xml:space="preserve"> (</w:t>
      </w:r>
      <w:hyperlink r:id="rId24" w:history="1">
        <w:r>
          <w:rPr>
            <w:rStyle w:val="Hyperlink"/>
          </w:rPr>
          <w:t>http://www.mass.gov/edu/docs/ese/accountability/dsac/focused-planning.pdf</w:t>
        </w:r>
      </w:hyperlink>
      <w:r>
        <w:t>) provides g</w:t>
      </w:r>
      <w:r>
        <w:rPr>
          <w:rFonts w:cs="Calibri"/>
        </w:rPr>
        <w:t xml:space="preserve">uidance for Level 3 districts to accelerate achievement for all students through the development of a focused, actionable and sustainable Accelerated Improvement Plan (AIP). </w:t>
      </w:r>
      <w:r>
        <w:rPr>
          <w:rFonts w:cs="Calibri"/>
          <w:b/>
          <w:highlight w:val="yellow"/>
        </w:rPr>
        <w:t xml:space="preserve"> </w:t>
      </w:r>
    </w:p>
    <w:p w:rsidR="002469EC" w:rsidRDefault="002469EC" w:rsidP="000613CE">
      <w:pPr>
        <w:numPr>
          <w:ilvl w:val="2"/>
          <w:numId w:val="8"/>
        </w:numPr>
        <w:ind w:left="720"/>
        <w:rPr>
          <w:rFonts w:cs="Calibri"/>
        </w:rPr>
      </w:pPr>
      <w:r>
        <w:rPr>
          <w:rFonts w:cs="Calibri"/>
          <w:i/>
        </w:rPr>
        <w:lastRenderedPageBreak/>
        <w:t>District Accelerated Improvement Planning - Guiding Principles for Effective Benchmarks</w:t>
      </w:r>
      <w:r>
        <w:rPr>
          <w:rFonts w:cs="Calibri"/>
        </w:rPr>
        <w:t xml:space="preserve"> (</w:t>
      </w:r>
      <w:hyperlink r:id="rId25" w:history="1">
        <w:r>
          <w:rPr>
            <w:rStyle w:val="Hyperlink"/>
          </w:rPr>
          <w:t>http://www.mass.gov/edu/docs/ese/accountability/turnaround/level-4-guiding-principles-effective-benchmarks.pdf</w:t>
        </w:r>
      </w:hyperlink>
      <w:r>
        <w:t>) provides i</w:t>
      </w:r>
      <w:r>
        <w:rPr>
          <w:rFonts w:cs="Calibri"/>
        </w:rPr>
        <w:t xml:space="preserve">nformation about different types of benchmarks to guide and measure district improvement efforts. </w:t>
      </w:r>
    </w:p>
    <w:p w:rsidR="002469EC" w:rsidRDefault="002469EC" w:rsidP="000613CE">
      <w:pPr>
        <w:pStyle w:val="ListParagraph"/>
        <w:numPr>
          <w:ilvl w:val="0"/>
          <w:numId w:val="8"/>
        </w:numPr>
        <w:tabs>
          <w:tab w:val="left" w:pos="240"/>
          <w:tab w:val="left" w:pos="360"/>
          <w:tab w:val="left" w:pos="1080"/>
          <w:tab w:val="left" w:pos="1440"/>
          <w:tab w:val="left" w:pos="1800"/>
          <w:tab w:val="left" w:pos="2160"/>
          <w:tab w:val="left" w:pos="2520"/>
          <w:tab w:val="left" w:pos="2880"/>
          <w:tab w:val="left" w:pos="2970"/>
        </w:tabs>
        <w:contextualSpacing w:val="0"/>
      </w:pPr>
      <w:r>
        <w:rPr>
          <w:i/>
        </w:rPr>
        <w:t>What Makes a Goal Smarter?</w:t>
      </w:r>
      <w:r>
        <w:t xml:space="preserve"> (</w:t>
      </w:r>
      <w:hyperlink r:id="rId26" w:history="1">
        <w:r>
          <w:rPr>
            <w:rStyle w:val="Hyperlink"/>
          </w:rPr>
          <w:t>http://www.doe.mass.edu/edeval/resources/presentations/SMARTGoals/Handout5.pdf</w:t>
        </w:r>
      </w:hyperlink>
      <w: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2469EC" w:rsidRDefault="002469EC" w:rsidP="002469EC">
      <w:pPr>
        <w:tabs>
          <w:tab w:val="left" w:pos="360"/>
          <w:tab w:val="left" w:pos="720"/>
          <w:tab w:val="left" w:pos="1080"/>
          <w:tab w:val="left" w:pos="1440"/>
          <w:tab w:val="left" w:pos="1800"/>
          <w:tab w:val="left" w:pos="2160"/>
        </w:tabs>
      </w:pPr>
      <w:r>
        <w:rPr>
          <w:rFonts w:ascii="Calibri" w:hAnsi="Calibri"/>
          <w:b/>
          <w:bCs/>
          <w:color w:val="222222"/>
          <w:shd w:val="clear" w:color="auto" w:fill="FFFFFF"/>
        </w:rPr>
        <w:t>Benefits</w:t>
      </w:r>
      <w:r w:rsidRPr="00A20173">
        <w:rPr>
          <w:rFonts w:ascii="Calibri" w:hAnsi="Calibri"/>
          <w:bCs/>
          <w:color w:val="222222"/>
          <w:shd w:val="clear" w:color="auto" w:fill="FFFFFF"/>
        </w:rPr>
        <w:t>:</w:t>
      </w:r>
      <w:r w:rsidRPr="00A20173">
        <w:rPr>
          <w:rStyle w:val="apple-converted-space"/>
          <w:rFonts w:ascii="Calibri" w:hAnsi="Calibri"/>
          <w:bCs/>
          <w:color w:val="222222"/>
          <w:shd w:val="clear" w:color="auto" w:fill="FFFFFF"/>
        </w:rPr>
        <w:t> By</w:t>
      </w:r>
      <w:r>
        <w:rPr>
          <w:rStyle w:val="apple-converted-space"/>
          <w:rFonts w:ascii="Calibri" w:hAnsi="Calibri"/>
          <w:b/>
          <w:bCs/>
          <w:color w:val="222222"/>
          <w:shd w:val="clear" w:color="auto" w:fill="FFFFFF"/>
        </w:rPr>
        <w:t xml:space="preserve"> </w:t>
      </w:r>
      <w:r w:rsidRPr="0094763F">
        <w:rPr>
          <w:rFonts w:ascii="Calibri" w:hAnsi="Calibri"/>
          <w:bCs/>
          <w:color w:val="222222"/>
          <w:shd w:val="clear" w:color="auto" w:fill="FFFFFF"/>
        </w:rPr>
        <w:t xml:space="preserve">implementing </w:t>
      </w:r>
      <w:r w:rsidR="00DA6F42" w:rsidRPr="0094763F">
        <w:rPr>
          <w:rFonts w:ascii="Calibri" w:hAnsi="Calibri"/>
          <w:bCs/>
          <w:color w:val="222222"/>
          <w:shd w:val="clear" w:color="auto" w:fill="FFFFFF"/>
        </w:rPr>
        <w:t>th</w:t>
      </w:r>
      <w:r w:rsidR="00DA6F42">
        <w:rPr>
          <w:rFonts w:ascii="Calibri" w:hAnsi="Calibri"/>
          <w:bCs/>
          <w:color w:val="222222"/>
          <w:shd w:val="clear" w:color="auto" w:fill="FFFFFF"/>
        </w:rPr>
        <w:t>i</w:t>
      </w:r>
      <w:r w:rsidR="00DA6F42" w:rsidRPr="0094763F">
        <w:rPr>
          <w:rFonts w:ascii="Calibri" w:hAnsi="Calibri"/>
          <w:bCs/>
          <w:color w:val="222222"/>
          <w:shd w:val="clear" w:color="auto" w:fill="FFFFFF"/>
        </w:rPr>
        <w:t>s</w:t>
      </w:r>
      <w:r w:rsidR="00DA6F42">
        <w:rPr>
          <w:rFonts w:ascii="Calibri" w:hAnsi="Calibri"/>
          <w:bCs/>
          <w:color w:val="222222"/>
          <w:shd w:val="clear" w:color="auto" w:fill="FFFFFF"/>
        </w:rPr>
        <w:t xml:space="preserve"> </w:t>
      </w:r>
      <w:r w:rsidRPr="0094763F">
        <w:rPr>
          <w:rFonts w:ascii="Calibri" w:hAnsi="Calibri"/>
          <w:bCs/>
          <w:color w:val="222222"/>
          <w:shd w:val="clear" w:color="auto" w:fill="FFFFFF"/>
        </w:rPr>
        <w:t>recommendation</w:t>
      </w:r>
      <w:r>
        <w:rPr>
          <w:rFonts w:ascii="Calibri" w:hAnsi="Calibri"/>
          <w:bCs/>
          <w:color w:val="222222"/>
          <w:shd w:val="clear" w:color="auto" w:fill="FFFFFF"/>
        </w:rPr>
        <w:t xml:space="preserve">, the </w:t>
      </w:r>
      <w:r w:rsidR="00DA6F42">
        <w:rPr>
          <w:rFonts w:ascii="Calibri" w:hAnsi="Calibri"/>
          <w:bCs/>
          <w:color w:val="222222"/>
          <w:shd w:val="clear" w:color="auto" w:fill="FFFFFF"/>
        </w:rPr>
        <w:t>district</w:t>
      </w:r>
      <w:r w:rsidR="00DA6F42" w:rsidRPr="0094763F">
        <w:rPr>
          <w:rFonts w:ascii="Calibri" w:hAnsi="Calibri"/>
          <w:bCs/>
          <w:color w:val="222222"/>
          <w:shd w:val="clear" w:color="auto" w:fill="FFFFFF"/>
        </w:rPr>
        <w:t xml:space="preserve"> </w:t>
      </w:r>
      <w:r w:rsidR="00DA6F42">
        <w:rPr>
          <w:rFonts w:ascii="Calibri" w:hAnsi="Calibri"/>
          <w:bCs/>
          <w:color w:val="222222"/>
          <w:shd w:val="clear" w:color="auto" w:fill="FFFFFF"/>
        </w:rPr>
        <w:t>will develop measureable goals and a specific action plan for achieving them</w:t>
      </w:r>
      <w:r>
        <w:rPr>
          <w:rFonts w:ascii="Calibri" w:hAnsi="Calibri"/>
          <w:bCs/>
          <w:color w:val="222222"/>
          <w:shd w:val="clear" w:color="auto" w:fill="FFFFFF"/>
        </w:rPr>
        <w:t xml:space="preserve">. </w:t>
      </w:r>
      <w:r w:rsidR="00DA6F42">
        <w:rPr>
          <w:rFonts w:ascii="Calibri" w:hAnsi="Calibri"/>
          <w:bCs/>
          <w:color w:val="222222"/>
          <w:shd w:val="clear" w:color="auto" w:fill="FFFFFF"/>
        </w:rPr>
        <w:t>This will provide a path to continuous</w:t>
      </w:r>
      <w:r>
        <w:rPr>
          <w:rFonts w:ascii="Calibri" w:hAnsi="Calibri"/>
          <w:bCs/>
          <w:color w:val="222222"/>
          <w:shd w:val="clear" w:color="auto" w:fill="FFFFFF"/>
        </w:rPr>
        <w:t xml:space="preserve"> improve</w:t>
      </w:r>
      <w:r w:rsidR="00DA6F42">
        <w:rPr>
          <w:rFonts w:ascii="Calibri" w:hAnsi="Calibri"/>
          <w:bCs/>
          <w:color w:val="222222"/>
          <w:shd w:val="clear" w:color="auto" w:fill="FFFFFF"/>
        </w:rPr>
        <w:t>ment</w:t>
      </w:r>
      <w:r>
        <w:rPr>
          <w:rFonts w:ascii="Calibri" w:hAnsi="Calibri"/>
          <w:bCs/>
          <w:color w:val="222222"/>
          <w:shd w:val="clear" w:color="auto" w:fill="FFFFFF"/>
        </w:rPr>
        <w:t xml:space="preserve"> </w:t>
      </w:r>
      <w:r w:rsidR="00DA6F42">
        <w:rPr>
          <w:rFonts w:ascii="Calibri" w:hAnsi="Calibri"/>
          <w:bCs/>
          <w:color w:val="222222"/>
          <w:shd w:val="clear" w:color="auto" w:fill="FFFFFF"/>
        </w:rPr>
        <w:t>and more coherent and effective</w:t>
      </w:r>
      <w:r>
        <w:rPr>
          <w:rFonts w:ascii="Calibri" w:hAnsi="Calibri"/>
          <w:bCs/>
          <w:color w:val="222222"/>
          <w:shd w:val="clear" w:color="auto" w:fill="FFFFFF"/>
        </w:rPr>
        <w:t xml:space="preserve"> district </w:t>
      </w:r>
      <w:r w:rsidR="00DA6F42">
        <w:rPr>
          <w:rFonts w:ascii="Calibri" w:hAnsi="Calibri"/>
          <w:bCs/>
          <w:color w:val="222222"/>
          <w:shd w:val="clear" w:color="auto" w:fill="FFFFFF"/>
        </w:rPr>
        <w:t>systems</w:t>
      </w:r>
      <w:r>
        <w:rPr>
          <w:rFonts w:ascii="Calibri" w:hAnsi="Calibri"/>
          <w:bCs/>
          <w:color w:val="222222"/>
          <w:shd w:val="clear" w:color="auto" w:fill="FFFFFF"/>
        </w:rPr>
        <w:t xml:space="preserve">. </w:t>
      </w:r>
    </w:p>
    <w:p w:rsidR="002469EC" w:rsidRPr="002469EC" w:rsidRDefault="002469EC" w:rsidP="00CF094B">
      <w:pPr>
        <w:tabs>
          <w:tab w:val="left" w:pos="360"/>
          <w:tab w:val="left" w:pos="720"/>
          <w:tab w:val="left" w:pos="1080"/>
          <w:tab w:val="left" w:pos="1440"/>
          <w:tab w:val="left" w:pos="1800"/>
          <w:tab w:val="left" w:pos="2160"/>
        </w:tabs>
        <w:rPr>
          <w:b/>
          <w:i/>
        </w:rPr>
      </w:pPr>
    </w:p>
    <w:p w:rsidR="008E314D" w:rsidRDefault="00BD3B0B"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41827475"/>
      <w:bookmarkEnd w:id="10"/>
      <w:r>
        <w:lastRenderedPageBreak/>
        <w:t>Curriculum and Instruction</w:t>
      </w:r>
      <w:bookmarkEnd w:id="11"/>
    </w:p>
    <w:p w:rsidR="00CF094B" w:rsidRDefault="00CF094B" w:rsidP="00F77C2F">
      <w:pPr>
        <w:shd w:val="clear" w:color="auto" w:fill="FFFFFF"/>
        <w:rPr>
          <w:b/>
          <w:i/>
          <w:sz w:val="24"/>
          <w:szCs w:val="24"/>
        </w:rPr>
      </w:pPr>
      <w:r>
        <w:rPr>
          <w:b/>
          <w:i/>
          <w:sz w:val="24"/>
          <w:szCs w:val="24"/>
        </w:rPr>
        <w:t xml:space="preserve">Contextual </w:t>
      </w:r>
      <w:r w:rsidR="00AE63B6">
        <w:rPr>
          <w:b/>
          <w:i/>
          <w:sz w:val="24"/>
          <w:szCs w:val="24"/>
        </w:rPr>
        <w:t>Bac</w:t>
      </w:r>
      <w:r w:rsidR="00177438">
        <w:rPr>
          <w:b/>
          <w:i/>
          <w:sz w:val="24"/>
          <w:szCs w:val="24"/>
        </w:rPr>
        <w:t>k</w:t>
      </w:r>
      <w:r w:rsidR="00AE63B6">
        <w:rPr>
          <w:b/>
          <w:i/>
          <w:sz w:val="24"/>
          <w:szCs w:val="24"/>
        </w:rPr>
        <w:t>ground</w:t>
      </w:r>
    </w:p>
    <w:p w:rsidR="00CF094B" w:rsidRPr="00FD1E84" w:rsidRDefault="00CF094B" w:rsidP="00CF094B">
      <w:pPr>
        <w:tabs>
          <w:tab w:val="left" w:pos="360"/>
          <w:tab w:val="left" w:pos="720"/>
          <w:tab w:val="left" w:pos="1080"/>
          <w:tab w:val="left" w:pos="1440"/>
          <w:tab w:val="left" w:pos="1800"/>
        </w:tabs>
        <w:jc w:val="both"/>
      </w:pPr>
      <w:r w:rsidRPr="00FD1E84">
        <w:t>The district has developed an inclusive process for the development of curriculum maps and the adoption of curriculum materials.</w:t>
      </w:r>
      <w:r>
        <w:t xml:space="preserve"> </w:t>
      </w:r>
      <w:r w:rsidRPr="00FD1E84">
        <w:t xml:space="preserve">The district’s written curriculum maps are aligned with the </w:t>
      </w:r>
      <w:r w:rsidR="00DB3DFB">
        <w:t>C</w:t>
      </w:r>
      <w:r w:rsidR="00DB3DFB" w:rsidRPr="00FD1E84">
        <w:t xml:space="preserve">ommon </w:t>
      </w:r>
      <w:r w:rsidR="00DB3DFB">
        <w:t>C</w:t>
      </w:r>
      <w:r w:rsidR="00DB3DFB" w:rsidRPr="00FD1E84">
        <w:t xml:space="preserve">ore </w:t>
      </w:r>
      <w:r w:rsidRPr="00FD1E84">
        <w:t>and vertically aligned from P</w:t>
      </w:r>
      <w:r w:rsidR="0028769F">
        <w:t>re-K</w:t>
      </w:r>
      <w:r w:rsidRPr="00FD1E84">
        <w:t>–</w:t>
      </w:r>
      <w:r w:rsidR="00C0070A">
        <w:t>g</w:t>
      </w:r>
      <w:r w:rsidR="00C0070A" w:rsidRPr="00FD1E84">
        <w:t xml:space="preserve">rade </w:t>
      </w:r>
      <w:r w:rsidRPr="00FD1E84">
        <w:t xml:space="preserve">12, but there is little vertical alignment of the implemented curriculum either within </w:t>
      </w:r>
      <w:r w:rsidR="0028769F">
        <w:t>school</w:t>
      </w:r>
      <w:r w:rsidR="0028769F" w:rsidRPr="00FD1E84">
        <w:t xml:space="preserve">s </w:t>
      </w:r>
      <w:r w:rsidRPr="00FD1E84">
        <w:t xml:space="preserve">or between </w:t>
      </w:r>
      <w:r w:rsidR="0028769F">
        <w:t>school</w:t>
      </w:r>
      <w:r w:rsidR="0028769F" w:rsidRPr="00FD1E84">
        <w:t xml:space="preserve">s </w:t>
      </w:r>
      <w:r w:rsidRPr="00FD1E84">
        <w:t xml:space="preserve">and </w:t>
      </w:r>
      <w:r>
        <w:t xml:space="preserve">across </w:t>
      </w:r>
      <w:r w:rsidRPr="00FD1E84">
        <w:t xml:space="preserve">grade spans. </w:t>
      </w:r>
      <w:r w:rsidR="0028769F">
        <w:t>Grade-</w:t>
      </w:r>
      <w:r>
        <w:t>level leaders, department chairs,</w:t>
      </w:r>
      <w:r w:rsidRPr="00FD1E84">
        <w:t xml:space="preserve"> </w:t>
      </w:r>
      <w:r>
        <w:t xml:space="preserve">and instructional leadership teams (all full-time teachers) </w:t>
      </w:r>
      <w:r w:rsidRPr="00FD1E84">
        <w:t xml:space="preserve">provide teacher leadership </w:t>
      </w:r>
      <w:r>
        <w:t xml:space="preserve">for the implementation of </w:t>
      </w:r>
      <w:r w:rsidRPr="00FD1E84">
        <w:t xml:space="preserve">curriculum in each </w:t>
      </w:r>
      <w:r w:rsidR="0028769F">
        <w:t>school</w:t>
      </w:r>
      <w:r w:rsidRPr="00FD1E84">
        <w:t xml:space="preserve">.  </w:t>
      </w:r>
    </w:p>
    <w:p w:rsidR="00CF094B" w:rsidRPr="00FD1E84" w:rsidRDefault="0028769F" w:rsidP="00CF094B">
      <w:pPr>
        <w:tabs>
          <w:tab w:val="left" w:pos="450"/>
          <w:tab w:val="left" w:pos="720"/>
          <w:tab w:val="left" w:pos="1080"/>
          <w:tab w:val="left" w:pos="1440"/>
          <w:tab w:val="left" w:pos="1800"/>
        </w:tabs>
        <w:jc w:val="both"/>
      </w:pPr>
      <w:r>
        <w:t>In observed</w:t>
      </w:r>
      <w:r w:rsidR="00CF094B">
        <w:t xml:space="preserve"> classroom</w:t>
      </w:r>
      <w:r>
        <w:t>s</w:t>
      </w:r>
      <w:r w:rsidR="00CF094B">
        <w:t xml:space="preserve"> </w:t>
      </w:r>
      <w:r>
        <w:t xml:space="preserve">review team members found that the quality and rigor of </w:t>
      </w:r>
      <w:r w:rsidR="00CF094B">
        <w:t>i</w:t>
      </w:r>
      <w:r w:rsidR="00CF094B" w:rsidRPr="00FD1E84">
        <w:t xml:space="preserve">nstruction </w:t>
      </w:r>
      <w:r>
        <w:t xml:space="preserve">was </w:t>
      </w:r>
      <w:r w:rsidR="00CF094B">
        <w:t xml:space="preserve">inconsistent </w:t>
      </w:r>
      <w:r w:rsidR="00CF094B" w:rsidRPr="00FD1E84">
        <w:t>throughout the district.</w:t>
      </w:r>
      <w:r w:rsidR="00CF094B">
        <w:t xml:space="preserve"> </w:t>
      </w:r>
      <w:r w:rsidR="00754659">
        <w:t>Of particular concern were a wide variation between levels in the area of student engagement and critical thinking and a low incidence of lessons structured to be accessible by all learners in the classrooms.</w:t>
      </w:r>
    </w:p>
    <w:p w:rsidR="000648A7" w:rsidRDefault="00CF094B" w:rsidP="000648A7">
      <w:pPr>
        <w:tabs>
          <w:tab w:val="left" w:pos="360"/>
          <w:tab w:val="left" w:pos="720"/>
          <w:tab w:val="left" w:pos="1080"/>
          <w:tab w:val="left" w:pos="1440"/>
          <w:tab w:val="left" w:pos="1800"/>
          <w:tab w:val="left" w:pos="2160"/>
        </w:tabs>
        <w:rPr>
          <w:b/>
          <w:i/>
        </w:rPr>
      </w:pPr>
      <w:r>
        <w:rPr>
          <w:b/>
          <w:i/>
        </w:rPr>
        <w:t>Strength Finding</w:t>
      </w:r>
    </w:p>
    <w:p w:rsidR="000648A7" w:rsidRPr="000F592B" w:rsidRDefault="00CF094B" w:rsidP="000648A7">
      <w:pPr>
        <w:tabs>
          <w:tab w:val="left" w:pos="360"/>
          <w:tab w:val="left" w:pos="720"/>
          <w:tab w:val="left" w:pos="1080"/>
          <w:tab w:val="left" w:pos="1440"/>
          <w:tab w:val="left" w:pos="1800"/>
          <w:tab w:val="left" w:pos="2160"/>
        </w:tabs>
        <w:ind w:left="360" w:hanging="360"/>
        <w:rPr>
          <w:b/>
        </w:rPr>
      </w:pPr>
      <w:r>
        <w:rPr>
          <w:b/>
        </w:rPr>
        <w:t>1</w:t>
      </w:r>
      <w:r w:rsidR="000648A7" w:rsidRPr="000F592B">
        <w:rPr>
          <w:b/>
        </w:rPr>
        <w:t xml:space="preserve">. </w:t>
      </w:r>
      <w:r w:rsidR="000648A7" w:rsidRPr="000F592B">
        <w:rPr>
          <w:b/>
        </w:rPr>
        <w:tab/>
        <w:t xml:space="preserve">The district has developed an inclusive process for the development of </w:t>
      </w:r>
      <w:r w:rsidR="00E747CE">
        <w:rPr>
          <w:b/>
        </w:rPr>
        <w:t xml:space="preserve">math and writing </w:t>
      </w:r>
      <w:r w:rsidR="000648A7" w:rsidRPr="000F592B">
        <w:rPr>
          <w:b/>
        </w:rPr>
        <w:t xml:space="preserve">curriculum maps and the adoption of </w:t>
      </w:r>
      <w:r w:rsidR="00E747CE">
        <w:rPr>
          <w:b/>
        </w:rPr>
        <w:t xml:space="preserve">math and writing </w:t>
      </w:r>
      <w:r w:rsidR="000648A7" w:rsidRPr="000F592B">
        <w:rPr>
          <w:b/>
        </w:rPr>
        <w:t>curriculum materials.</w:t>
      </w:r>
    </w:p>
    <w:p w:rsidR="009F151A" w:rsidRDefault="000648A7" w:rsidP="004F6271">
      <w:pPr>
        <w:tabs>
          <w:tab w:val="left" w:pos="360"/>
          <w:tab w:val="left" w:pos="720"/>
          <w:tab w:val="left" w:pos="1080"/>
          <w:tab w:val="left" w:pos="1440"/>
          <w:tab w:val="left" w:pos="1800"/>
          <w:tab w:val="left" w:pos="2160"/>
        </w:tabs>
        <w:ind w:left="720" w:hanging="720"/>
      </w:pPr>
      <w:r w:rsidRPr="000F592B">
        <w:rPr>
          <w:b/>
        </w:rPr>
        <w:tab/>
        <w:t>A.</w:t>
      </w:r>
      <w:r w:rsidR="003670EB">
        <w:t xml:space="preserve"> </w:t>
      </w:r>
      <w:r w:rsidR="003670EB">
        <w:tab/>
      </w:r>
      <w:r w:rsidR="009C7249">
        <w:t xml:space="preserve">Interviews and a document review indicated that in </w:t>
      </w:r>
      <w:r w:rsidR="004F6271">
        <w:t>the spring of 2015 the d</w:t>
      </w:r>
      <w:r w:rsidR="004F6271" w:rsidRPr="000F592B">
        <w:t>irec</w:t>
      </w:r>
      <w:r w:rsidR="004F6271">
        <w:t>tor of c</w:t>
      </w:r>
      <w:r w:rsidR="004F6271" w:rsidRPr="000F592B">
        <w:t xml:space="preserve">urriculum created </w:t>
      </w:r>
      <w:r w:rsidR="004F6271">
        <w:t>two task forces, one to review math c</w:t>
      </w:r>
      <w:r w:rsidR="004F6271" w:rsidRPr="000F592B">
        <w:t>urriculum P</w:t>
      </w:r>
      <w:r w:rsidR="00E747CE">
        <w:t>re-</w:t>
      </w:r>
      <w:r w:rsidR="004F6271" w:rsidRPr="000F592B">
        <w:t>K</w:t>
      </w:r>
      <w:r w:rsidR="00E747CE">
        <w:t>–</w:t>
      </w:r>
      <w:r w:rsidR="004F6271" w:rsidRPr="000F592B">
        <w:t xml:space="preserve">12, and the other to review </w:t>
      </w:r>
      <w:r w:rsidR="001B52B4">
        <w:t>w</w:t>
      </w:r>
      <w:r w:rsidR="001B52B4" w:rsidRPr="000F592B">
        <w:t>riting</w:t>
      </w:r>
      <w:r w:rsidR="004F6271" w:rsidRPr="000F592B">
        <w:t>, P</w:t>
      </w:r>
      <w:r w:rsidR="00E747CE">
        <w:t>re-</w:t>
      </w:r>
      <w:r w:rsidR="004F6271" w:rsidRPr="000F592B">
        <w:t>K</w:t>
      </w:r>
      <w:r w:rsidR="00E747CE">
        <w:t>–</w:t>
      </w:r>
      <w:r w:rsidR="004F6271" w:rsidRPr="000F592B">
        <w:t xml:space="preserve">12.  The task forces were formed in </w:t>
      </w:r>
      <w:r w:rsidR="004F6271">
        <w:t xml:space="preserve">part </w:t>
      </w:r>
      <w:r w:rsidR="004F6271" w:rsidRPr="000F592B">
        <w:t xml:space="preserve">to </w:t>
      </w:r>
      <w:r w:rsidR="004F6271">
        <w:t xml:space="preserve">address </w:t>
      </w:r>
      <w:r w:rsidR="004F6271" w:rsidRPr="000F592B">
        <w:t>problems associated with a</w:t>
      </w:r>
      <w:r w:rsidR="00E747CE">
        <w:t>n</w:t>
      </w:r>
      <w:r w:rsidR="004F6271" w:rsidRPr="000F592B">
        <w:t xml:space="preserve"> </w:t>
      </w:r>
      <w:r w:rsidR="00E747CE">
        <w:t xml:space="preserve">absence </w:t>
      </w:r>
      <w:r w:rsidR="004F6271">
        <w:t>of vertical alignment K</w:t>
      </w:r>
      <w:r w:rsidR="00E747CE">
        <w:t>–</w:t>
      </w:r>
      <w:r w:rsidR="004F6271">
        <w:t xml:space="preserve">8. They </w:t>
      </w:r>
      <w:r w:rsidR="004F6271" w:rsidRPr="000F592B">
        <w:t>included represen</w:t>
      </w:r>
      <w:r w:rsidR="004F6271">
        <w:t>tatives from all grades, as well as special e</w:t>
      </w:r>
      <w:r w:rsidR="004F6271" w:rsidRPr="000F592B">
        <w:t xml:space="preserve">ducation </w:t>
      </w:r>
      <w:r w:rsidR="004F6271">
        <w:t xml:space="preserve">and inclusion specialists. </w:t>
      </w:r>
    </w:p>
    <w:p w:rsidR="004F6271" w:rsidRPr="000F592B" w:rsidRDefault="009F151A" w:rsidP="009F151A">
      <w:pPr>
        <w:tabs>
          <w:tab w:val="left" w:pos="360"/>
          <w:tab w:val="left" w:pos="720"/>
          <w:tab w:val="left" w:pos="1080"/>
          <w:tab w:val="left" w:pos="1440"/>
          <w:tab w:val="left" w:pos="1800"/>
          <w:tab w:val="left" w:pos="2160"/>
        </w:tabs>
        <w:ind w:left="1080" w:hanging="1080"/>
      </w:pPr>
      <w:r>
        <w:rPr>
          <w:i/>
          <w:color w:val="FF0000"/>
        </w:rPr>
        <w:tab/>
      </w:r>
      <w:r>
        <w:rPr>
          <w:i/>
          <w:color w:val="FF0000"/>
        </w:rPr>
        <w:tab/>
      </w:r>
      <w:r w:rsidRPr="009D2961">
        <w:t>1.</w:t>
      </w:r>
      <w:r>
        <w:rPr>
          <w:i/>
          <w:color w:val="FF0000"/>
        </w:rPr>
        <w:tab/>
      </w:r>
      <w:r w:rsidR="00E747CE">
        <w:t xml:space="preserve">An </w:t>
      </w:r>
      <w:r w:rsidR="00E747CE" w:rsidRPr="000F592B">
        <w:t xml:space="preserve">elementary school principal </w:t>
      </w:r>
      <w:r w:rsidR="00E747CE">
        <w:t>chaired the m</w:t>
      </w:r>
      <w:r w:rsidR="00E747CE" w:rsidRPr="000F592B">
        <w:t>ath task force</w:t>
      </w:r>
      <w:r w:rsidR="00E747CE">
        <w:t xml:space="preserve"> and the </w:t>
      </w:r>
      <w:r w:rsidR="004F6271">
        <w:t>d</w:t>
      </w:r>
      <w:r w:rsidR="004F6271" w:rsidRPr="000F592B">
        <w:t xml:space="preserve">irector of </w:t>
      </w:r>
      <w:r w:rsidR="004F6271">
        <w:t>c</w:t>
      </w:r>
      <w:r w:rsidR="004F6271" w:rsidRPr="000F592B">
        <w:t xml:space="preserve">urriculum </w:t>
      </w:r>
      <w:r w:rsidR="004F6271">
        <w:t xml:space="preserve">led the writing </w:t>
      </w:r>
      <w:r w:rsidR="004F6271" w:rsidRPr="000F592B">
        <w:t>task force.</w:t>
      </w:r>
    </w:p>
    <w:p w:rsidR="004F6271" w:rsidRPr="000F592B" w:rsidRDefault="004F6271" w:rsidP="004F6271">
      <w:pPr>
        <w:tabs>
          <w:tab w:val="left" w:pos="360"/>
          <w:tab w:val="left" w:pos="720"/>
          <w:tab w:val="left" w:pos="1080"/>
          <w:tab w:val="left" w:pos="1440"/>
          <w:tab w:val="left" w:pos="1800"/>
          <w:tab w:val="left" w:pos="2160"/>
        </w:tabs>
        <w:ind w:left="1080" w:hanging="1080"/>
      </w:pPr>
      <w:r>
        <w:tab/>
      </w:r>
      <w:r>
        <w:tab/>
      </w:r>
      <w:r w:rsidR="009F151A">
        <w:t>2</w:t>
      </w:r>
      <w:r>
        <w:t xml:space="preserve">. </w:t>
      </w:r>
      <w:r w:rsidR="00E747CE">
        <w:tab/>
      </w:r>
      <w:r w:rsidRPr="000F592B">
        <w:t>T</w:t>
      </w:r>
      <w:r>
        <w:t xml:space="preserve">he Math </w:t>
      </w:r>
      <w:r w:rsidR="001B52B4">
        <w:t xml:space="preserve">Task Force </w:t>
      </w:r>
      <w:r>
        <w:t>developed a Pre</w:t>
      </w:r>
      <w:r w:rsidR="009C7249">
        <w:t>-</w:t>
      </w:r>
      <w:r>
        <w:t>K</w:t>
      </w:r>
      <w:r w:rsidR="009C7249">
        <w:t>–</w:t>
      </w:r>
      <w:r>
        <w:t>12 Math Action Plan</w:t>
      </w:r>
      <w:r w:rsidRPr="000F592B">
        <w:t xml:space="preserve"> and </w:t>
      </w:r>
      <w:r>
        <w:t xml:space="preserve">chose </w:t>
      </w:r>
      <w:r w:rsidR="008B2B14">
        <w:t>the</w:t>
      </w:r>
      <w:r w:rsidR="008B2B14" w:rsidRPr="000F592B">
        <w:t xml:space="preserve"> </w:t>
      </w:r>
      <w:r w:rsidRPr="000F592B">
        <w:t xml:space="preserve">math program Eureka Math </w:t>
      </w:r>
      <w:r>
        <w:t xml:space="preserve">for piloting </w:t>
      </w:r>
      <w:r w:rsidRPr="000F592B">
        <w:t>K</w:t>
      </w:r>
      <w:r w:rsidR="009C7249">
        <w:t>–</w:t>
      </w:r>
      <w:r w:rsidRPr="000F592B">
        <w:t>5.</w:t>
      </w:r>
    </w:p>
    <w:p w:rsidR="004F6271" w:rsidRPr="000F592B" w:rsidRDefault="004F6271" w:rsidP="009C7249">
      <w:pPr>
        <w:tabs>
          <w:tab w:val="left" w:pos="360"/>
          <w:tab w:val="left" w:pos="720"/>
          <w:tab w:val="left" w:pos="1080"/>
          <w:tab w:val="left" w:pos="1440"/>
          <w:tab w:val="left" w:pos="1800"/>
          <w:tab w:val="left" w:pos="2160"/>
        </w:tabs>
        <w:ind w:left="1080" w:hanging="1080"/>
      </w:pPr>
      <w:r>
        <w:tab/>
      </w:r>
      <w:r>
        <w:tab/>
      </w:r>
      <w:r w:rsidR="009F151A">
        <w:t>3</w:t>
      </w:r>
      <w:r>
        <w:t xml:space="preserve">. </w:t>
      </w:r>
      <w:r w:rsidR="00E747CE">
        <w:tab/>
      </w:r>
      <w:r w:rsidRPr="000F592B">
        <w:t xml:space="preserve">The Writing Task Force developed a </w:t>
      </w:r>
      <w:r w:rsidR="009C7249" w:rsidRPr="000F592B">
        <w:t>Pre</w:t>
      </w:r>
      <w:r w:rsidR="009C7249">
        <w:t>-</w:t>
      </w:r>
      <w:r w:rsidRPr="000F592B">
        <w:t>K</w:t>
      </w:r>
      <w:r w:rsidR="009C7249">
        <w:t>–</w:t>
      </w:r>
      <w:r w:rsidRPr="000F592B">
        <w:t xml:space="preserve">12 Writing Task Force Action Plan and </w:t>
      </w:r>
      <w:r>
        <w:t xml:space="preserve">chose to adopt </w:t>
      </w:r>
      <w:r w:rsidRPr="000F592B">
        <w:t>the Empowering Writers</w:t>
      </w:r>
      <w:r w:rsidR="00531DF2">
        <w:t xml:space="preserve"> </w:t>
      </w:r>
      <w:r w:rsidRPr="000F592B">
        <w:t>program.</w:t>
      </w:r>
    </w:p>
    <w:p w:rsidR="003E4C7C" w:rsidRPr="000F592B" w:rsidRDefault="000648A7" w:rsidP="003E4C7C">
      <w:pPr>
        <w:tabs>
          <w:tab w:val="left" w:pos="360"/>
          <w:tab w:val="left" w:pos="900"/>
          <w:tab w:val="left" w:pos="1080"/>
          <w:tab w:val="left" w:pos="1440"/>
          <w:tab w:val="left" w:pos="1800"/>
          <w:tab w:val="left" w:pos="2160"/>
        </w:tabs>
        <w:ind w:left="720" w:hanging="720"/>
      </w:pPr>
      <w:r w:rsidRPr="000F592B">
        <w:rPr>
          <w:b/>
        </w:rPr>
        <w:tab/>
        <w:t>B.</w:t>
      </w:r>
      <w:r w:rsidRPr="000F592B">
        <w:t xml:space="preserve"> </w:t>
      </w:r>
      <w:r w:rsidRPr="000F592B">
        <w:tab/>
      </w:r>
      <w:r w:rsidR="003E4C7C" w:rsidRPr="000F592B">
        <w:t xml:space="preserve">Teachers told the </w:t>
      </w:r>
      <w:r w:rsidR="003E4C7C">
        <w:t>review team that department c</w:t>
      </w:r>
      <w:r w:rsidR="003E4C7C" w:rsidRPr="000F592B">
        <w:t xml:space="preserve">hairs and </w:t>
      </w:r>
      <w:r w:rsidR="00E747CE">
        <w:t>grade-level leaders (</w:t>
      </w:r>
      <w:r w:rsidR="003E4C7C" w:rsidRPr="000F592B">
        <w:t>GLLs</w:t>
      </w:r>
      <w:r w:rsidR="00E747CE">
        <w:t>)</w:t>
      </w:r>
      <w:r w:rsidR="003E4C7C" w:rsidRPr="000F592B">
        <w:t xml:space="preserve"> are responsible for </w:t>
      </w:r>
      <w:r w:rsidR="003E4C7C" w:rsidRPr="007C1528">
        <w:t>curriculum at the</w:t>
      </w:r>
      <w:r w:rsidR="003E4C7C" w:rsidRPr="000F592B">
        <w:t xml:space="preserve"> </w:t>
      </w:r>
      <w:r w:rsidR="00E747CE">
        <w:t>school</w:t>
      </w:r>
      <w:r w:rsidR="00E747CE" w:rsidRPr="000F592B">
        <w:t xml:space="preserve"> </w:t>
      </w:r>
      <w:r w:rsidR="003E4C7C" w:rsidRPr="000F592B">
        <w:t xml:space="preserve">level. </w:t>
      </w:r>
    </w:p>
    <w:p w:rsidR="000648A7" w:rsidRPr="000F592B" w:rsidRDefault="000648A7" w:rsidP="00531DF2">
      <w:pPr>
        <w:tabs>
          <w:tab w:val="left" w:pos="360"/>
          <w:tab w:val="left" w:pos="720"/>
          <w:tab w:val="left" w:pos="1080"/>
          <w:tab w:val="left" w:pos="1440"/>
          <w:tab w:val="left" w:pos="1800"/>
          <w:tab w:val="left" w:pos="2160"/>
        </w:tabs>
        <w:ind w:left="1080" w:hanging="1080"/>
      </w:pPr>
      <w:r w:rsidRPr="000F592B">
        <w:rPr>
          <w:b/>
        </w:rPr>
        <w:tab/>
      </w:r>
      <w:r w:rsidRPr="000F592B">
        <w:rPr>
          <w:b/>
        </w:rPr>
        <w:tab/>
      </w:r>
      <w:r w:rsidRPr="00B91232">
        <w:t>1.</w:t>
      </w:r>
      <w:r w:rsidRPr="000F592B">
        <w:t xml:space="preserve"> </w:t>
      </w:r>
      <w:r w:rsidR="009C7249">
        <w:tab/>
      </w:r>
      <w:r w:rsidR="003670EB">
        <w:t>G</w:t>
      </w:r>
      <w:r w:rsidR="00531DF2">
        <w:t xml:space="preserve">LLs </w:t>
      </w:r>
      <w:r w:rsidR="003670EB">
        <w:t>meet once each week with</w:t>
      </w:r>
      <w:r w:rsidRPr="000F592B">
        <w:t xml:space="preserve"> their school’s Instructiona</w:t>
      </w:r>
      <w:r w:rsidR="003670EB">
        <w:t>l Leadership Team (ILT), regularly</w:t>
      </w:r>
      <w:r w:rsidRPr="000F592B">
        <w:t xml:space="preserve"> with teachers in </w:t>
      </w:r>
      <w:r w:rsidR="00531DF2" w:rsidRPr="000F592B">
        <w:t>grade</w:t>
      </w:r>
      <w:r w:rsidR="00531DF2">
        <w:t>-</w:t>
      </w:r>
      <w:r w:rsidRPr="000F592B">
        <w:t>level meetings</w:t>
      </w:r>
      <w:r w:rsidR="003670EB">
        <w:t xml:space="preserve">, and monthly with the director of curriculum. The </w:t>
      </w:r>
      <w:r w:rsidR="00531DF2">
        <w:t>GLL</w:t>
      </w:r>
      <w:r w:rsidR="003670EB">
        <w:t xml:space="preserve">s </w:t>
      </w:r>
      <w:r w:rsidR="00D93BDA">
        <w:t>are responsible</w:t>
      </w:r>
      <w:r w:rsidRPr="000F592B">
        <w:t xml:space="preserve"> for leading curriculum dis</w:t>
      </w:r>
      <w:r w:rsidR="003670EB">
        <w:t>cussio</w:t>
      </w:r>
      <w:r w:rsidR="00883D7B">
        <w:t xml:space="preserve">ns in their </w:t>
      </w:r>
      <w:r w:rsidR="00531DF2">
        <w:t xml:space="preserve">schools </w:t>
      </w:r>
      <w:r w:rsidR="00883D7B">
        <w:t xml:space="preserve">at </w:t>
      </w:r>
      <w:r w:rsidR="00531DF2">
        <w:t>grade-</w:t>
      </w:r>
      <w:r w:rsidR="00883D7B">
        <w:t>l</w:t>
      </w:r>
      <w:r w:rsidR="003670EB">
        <w:t>evel m</w:t>
      </w:r>
      <w:r w:rsidRPr="000F592B">
        <w:t xml:space="preserve">eetings and </w:t>
      </w:r>
      <w:r w:rsidR="003670EB">
        <w:t>during common planning t</w:t>
      </w:r>
      <w:r w:rsidRPr="000F592B">
        <w:t xml:space="preserve">ime. </w:t>
      </w:r>
    </w:p>
    <w:p w:rsidR="000648A7" w:rsidRPr="000F592B" w:rsidRDefault="000648A7" w:rsidP="00531DF2">
      <w:pPr>
        <w:tabs>
          <w:tab w:val="left" w:pos="360"/>
          <w:tab w:val="left" w:pos="720"/>
          <w:tab w:val="left" w:pos="1080"/>
          <w:tab w:val="left" w:pos="1440"/>
          <w:tab w:val="left" w:pos="1800"/>
          <w:tab w:val="left" w:pos="2160"/>
        </w:tabs>
        <w:ind w:left="1440" w:hanging="1260"/>
      </w:pPr>
      <w:r w:rsidRPr="000F592B">
        <w:rPr>
          <w:b/>
        </w:rPr>
        <w:lastRenderedPageBreak/>
        <w:tab/>
      </w:r>
      <w:r w:rsidRPr="000F592B">
        <w:rPr>
          <w:b/>
        </w:rPr>
        <w:tab/>
      </w:r>
      <w:r w:rsidR="00531DF2">
        <w:rPr>
          <w:b/>
        </w:rPr>
        <w:tab/>
      </w:r>
      <w:r w:rsidR="003E4C7C" w:rsidRPr="00531DF2">
        <w:t>a.</w:t>
      </w:r>
      <w:r w:rsidR="003E4C7C">
        <w:rPr>
          <w:b/>
        </w:rPr>
        <w:t xml:space="preserve"> </w:t>
      </w:r>
      <w:r w:rsidR="009C7249">
        <w:rPr>
          <w:b/>
        </w:rPr>
        <w:tab/>
      </w:r>
      <w:r w:rsidRPr="000F592B">
        <w:t>At the monthly</w:t>
      </w:r>
      <w:r w:rsidRPr="000F592B">
        <w:rPr>
          <w:b/>
        </w:rPr>
        <w:t xml:space="preserve"> </w:t>
      </w:r>
      <w:r w:rsidR="00531DF2" w:rsidRPr="000F592B">
        <w:t>district</w:t>
      </w:r>
      <w:r w:rsidR="00531DF2">
        <w:t>-</w:t>
      </w:r>
      <w:r w:rsidRPr="000F592B">
        <w:t>level meeting</w:t>
      </w:r>
      <w:r w:rsidR="00883D7B">
        <w:t>s</w:t>
      </w:r>
      <w:r w:rsidRPr="000F592B">
        <w:t xml:space="preserve"> </w:t>
      </w:r>
      <w:r w:rsidR="00883D7B">
        <w:t xml:space="preserve">with the director of curriculum, </w:t>
      </w:r>
      <w:r w:rsidR="00531DF2">
        <w:t xml:space="preserve">GLLs </w:t>
      </w:r>
      <w:r>
        <w:t xml:space="preserve">work together to </w:t>
      </w:r>
      <w:r w:rsidR="003E4C7C">
        <w:t xml:space="preserve">improve </w:t>
      </w:r>
      <w:r w:rsidR="00531DF2">
        <w:t xml:space="preserve">the </w:t>
      </w:r>
      <w:r w:rsidRPr="000F592B">
        <w:t>vertical alignment and cohesiveness</w:t>
      </w:r>
      <w:r w:rsidR="00531DF2">
        <w:t xml:space="preserve"> of curriculum</w:t>
      </w:r>
      <w:r w:rsidRPr="000F592B">
        <w:t xml:space="preserve">. </w:t>
      </w:r>
    </w:p>
    <w:p w:rsidR="00531DF2" w:rsidRDefault="009C7249" w:rsidP="00531DF2">
      <w:pPr>
        <w:tabs>
          <w:tab w:val="left" w:pos="360"/>
          <w:tab w:val="left" w:pos="720"/>
          <w:tab w:val="left" w:pos="1080"/>
          <w:tab w:val="left" w:pos="1440"/>
          <w:tab w:val="left" w:pos="1800"/>
          <w:tab w:val="left" w:pos="2160"/>
          <w:tab w:val="left" w:pos="2520"/>
        </w:tabs>
        <w:ind w:left="1440" w:hanging="1260"/>
      </w:pPr>
      <w:r>
        <w:rPr>
          <w:b/>
        </w:rPr>
        <w:tab/>
      </w:r>
      <w:r>
        <w:rPr>
          <w:b/>
        </w:rPr>
        <w:tab/>
      </w:r>
      <w:r w:rsidR="00531DF2">
        <w:rPr>
          <w:b/>
        </w:rPr>
        <w:tab/>
      </w:r>
      <w:r w:rsidR="003E4C7C" w:rsidRPr="00531DF2">
        <w:t>b.</w:t>
      </w:r>
      <w:r w:rsidR="003E4C7C">
        <w:rPr>
          <w:b/>
        </w:rPr>
        <w:t xml:space="preserve"> </w:t>
      </w:r>
      <w:r w:rsidR="00531DF2">
        <w:rPr>
          <w:b/>
        </w:rPr>
        <w:tab/>
      </w:r>
      <w:r w:rsidR="00531DF2">
        <w:t>GLLs</w:t>
      </w:r>
      <w:r w:rsidR="000648A7" w:rsidRPr="000F592B">
        <w:t xml:space="preserve"> </w:t>
      </w:r>
      <w:r w:rsidR="00531DF2" w:rsidRPr="000F592B">
        <w:t>introduc</w:t>
      </w:r>
      <w:r w:rsidR="00531DF2">
        <w:t>ed</w:t>
      </w:r>
      <w:r w:rsidR="00531DF2" w:rsidRPr="000F592B">
        <w:t xml:space="preserve"> </w:t>
      </w:r>
      <w:r w:rsidR="000648A7" w:rsidRPr="000F592B">
        <w:t xml:space="preserve">the Eureka Math program.  </w:t>
      </w:r>
    </w:p>
    <w:p w:rsidR="000648A7" w:rsidRPr="000F592B" w:rsidRDefault="00531DF2" w:rsidP="00531DF2">
      <w:pPr>
        <w:tabs>
          <w:tab w:val="left" w:pos="360"/>
          <w:tab w:val="left" w:pos="720"/>
          <w:tab w:val="left" w:pos="1080"/>
          <w:tab w:val="left" w:pos="1440"/>
          <w:tab w:val="left" w:pos="1800"/>
          <w:tab w:val="left" w:pos="2160"/>
          <w:tab w:val="left" w:pos="2520"/>
        </w:tabs>
        <w:ind w:left="1440" w:hanging="1260"/>
      </w:pPr>
      <w:r>
        <w:tab/>
      </w:r>
      <w:r>
        <w:tab/>
      </w:r>
      <w:r>
        <w:tab/>
        <w:t>c.</w:t>
      </w:r>
      <w:r>
        <w:tab/>
      </w:r>
      <w:r w:rsidR="000648A7" w:rsidRPr="000F592B">
        <w:t>Pre-K</w:t>
      </w:r>
      <w:r>
        <w:t>–</w:t>
      </w:r>
      <w:r w:rsidR="000648A7" w:rsidRPr="000F592B">
        <w:t xml:space="preserve">5 leaders are collaborating on implementation and attempting to support classroom teachers. </w:t>
      </w:r>
    </w:p>
    <w:p w:rsidR="000648A7" w:rsidRPr="000F592B" w:rsidRDefault="003E4C7C" w:rsidP="00531DF2">
      <w:pPr>
        <w:tabs>
          <w:tab w:val="left" w:pos="360"/>
          <w:tab w:val="left" w:pos="720"/>
          <w:tab w:val="left" w:pos="1080"/>
          <w:tab w:val="left" w:pos="1440"/>
          <w:tab w:val="left" w:pos="1800"/>
          <w:tab w:val="left" w:pos="2160"/>
        </w:tabs>
        <w:ind w:left="1080" w:hanging="1080"/>
      </w:pPr>
      <w:r>
        <w:rPr>
          <w:b/>
        </w:rPr>
        <w:tab/>
      </w:r>
      <w:r w:rsidR="00531DF2">
        <w:rPr>
          <w:b/>
        </w:rPr>
        <w:tab/>
      </w:r>
      <w:r w:rsidRPr="00B91232">
        <w:t>2</w:t>
      </w:r>
      <w:r w:rsidR="000648A7" w:rsidRPr="00B91232">
        <w:t>.</w:t>
      </w:r>
      <w:r w:rsidR="000648A7" w:rsidRPr="000F592B">
        <w:rPr>
          <w:b/>
        </w:rPr>
        <w:t xml:space="preserve">  </w:t>
      </w:r>
      <w:r w:rsidR="00883D7B">
        <w:t xml:space="preserve"> </w:t>
      </w:r>
      <w:r w:rsidR="00531DF2">
        <w:tab/>
      </w:r>
      <w:r w:rsidR="00883D7B">
        <w:t>High school department c</w:t>
      </w:r>
      <w:r w:rsidR="000648A7" w:rsidRPr="000F592B">
        <w:t>hairs confirmed their role</w:t>
      </w:r>
      <w:r w:rsidR="00860C32">
        <w:t xml:space="preserve"> </w:t>
      </w:r>
      <w:r w:rsidR="004F2109">
        <w:t xml:space="preserve">about </w:t>
      </w:r>
      <w:r w:rsidR="00860C32" w:rsidRPr="007C1528">
        <w:t>curriculum</w:t>
      </w:r>
      <w:r w:rsidR="00860C32">
        <w:t xml:space="preserve"> and</w:t>
      </w:r>
      <w:r w:rsidR="00883D7B">
        <w:t xml:space="preserve"> emphasized</w:t>
      </w:r>
      <w:r w:rsidR="000648A7" w:rsidRPr="000F592B">
        <w:t xml:space="preserve"> that teachers all play a role in </w:t>
      </w:r>
      <w:r w:rsidR="001623FC">
        <w:t xml:space="preserve">the </w:t>
      </w:r>
      <w:r w:rsidR="000648A7" w:rsidRPr="000F592B">
        <w:t xml:space="preserve">review and revision of curriculum at the high school. </w:t>
      </w:r>
    </w:p>
    <w:p w:rsidR="00874A4B" w:rsidRDefault="000648A7" w:rsidP="000648A7">
      <w:pPr>
        <w:tabs>
          <w:tab w:val="left" w:pos="360"/>
          <w:tab w:val="left" w:pos="720"/>
          <w:tab w:val="left" w:pos="1080"/>
          <w:tab w:val="left" w:pos="1440"/>
          <w:tab w:val="left" w:pos="1800"/>
          <w:tab w:val="left" w:pos="2160"/>
        </w:tabs>
      </w:pPr>
      <w:r w:rsidRPr="000F592B">
        <w:rPr>
          <w:b/>
        </w:rPr>
        <w:t>Impact</w:t>
      </w:r>
      <w:r w:rsidRPr="000F592B">
        <w:t xml:space="preserve">: The active involvement of teachers in the process of developing and implementing curriculum, districtwide and at the </w:t>
      </w:r>
      <w:r w:rsidR="009F151A">
        <w:t>school</w:t>
      </w:r>
      <w:r w:rsidR="009F151A" w:rsidRPr="000F592B">
        <w:t xml:space="preserve"> </w:t>
      </w:r>
      <w:r w:rsidR="00A174FD" w:rsidRPr="000F592B">
        <w:t>level</w:t>
      </w:r>
      <w:r w:rsidRPr="000F592B">
        <w:t xml:space="preserve"> </w:t>
      </w:r>
      <w:r w:rsidR="009F151A">
        <w:t>provides</w:t>
      </w:r>
      <w:r w:rsidRPr="000F592B">
        <w:t xml:space="preserve"> a sense of ownership and pride.</w:t>
      </w:r>
      <w:r w:rsidR="009F151A">
        <w:t xml:space="preserve"> It also contributes to the consistent use, alignment, and effective delivery of the district’s curricula.</w:t>
      </w:r>
    </w:p>
    <w:p w:rsidR="00CF094B" w:rsidRDefault="00150C4E" w:rsidP="000648A7">
      <w:pPr>
        <w:tabs>
          <w:tab w:val="left" w:pos="360"/>
          <w:tab w:val="left" w:pos="720"/>
          <w:tab w:val="left" w:pos="1080"/>
          <w:tab w:val="left" w:pos="1440"/>
          <w:tab w:val="left" w:pos="1800"/>
          <w:tab w:val="left" w:pos="2160"/>
        </w:tabs>
        <w:rPr>
          <w:b/>
          <w:i/>
        </w:rPr>
      </w:pPr>
      <w:r w:rsidRPr="00150C4E">
        <w:rPr>
          <w:b/>
          <w:i/>
        </w:rPr>
        <w:t>Challenges and Areas for Growth</w:t>
      </w:r>
    </w:p>
    <w:p w:rsidR="0049105E" w:rsidRPr="000F592B" w:rsidRDefault="0049105E" w:rsidP="0049105E">
      <w:pPr>
        <w:tabs>
          <w:tab w:val="left" w:pos="360"/>
          <w:tab w:val="left" w:pos="720"/>
          <w:tab w:val="left" w:pos="1080"/>
          <w:tab w:val="left" w:pos="1440"/>
          <w:tab w:val="left" w:pos="1800"/>
          <w:tab w:val="left" w:pos="2160"/>
        </w:tabs>
        <w:ind w:left="360" w:hanging="360"/>
        <w:rPr>
          <w:b/>
        </w:rPr>
      </w:pPr>
      <w:r>
        <w:rPr>
          <w:b/>
        </w:rPr>
        <w:t>2</w:t>
      </w:r>
      <w:r w:rsidRPr="000F592B">
        <w:rPr>
          <w:b/>
        </w:rPr>
        <w:t xml:space="preserve">. </w:t>
      </w:r>
      <w:r w:rsidRPr="000F592B">
        <w:rPr>
          <w:b/>
        </w:rPr>
        <w:tab/>
      </w:r>
      <w:r>
        <w:rPr>
          <w:b/>
        </w:rPr>
        <w:t>T</w:t>
      </w:r>
      <w:r w:rsidRPr="000F592B">
        <w:rPr>
          <w:b/>
        </w:rPr>
        <w:t xml:space="preserve">he district’s written curriculum maps are aligned with the </w:t>
      </w:r>
      <w:r>
        <w:rPr>
          <w:b/>
        </w:rPr>
        <w:t>C</w:t>
      </w:r>
      <w:r w:rsidRPr="000F592B">
        <w:rPr>
          <w:b/>
        </w:rPr>
        <w:t xml:space="preserve">ommon </w:t>
      </w:r>
      <w:r>
        <w:rPr>
          <w:b/>
        </w:rPr>
        <w:t>C</w:t>
      </w:r>
      <w:r w:rsidRPr="000F592B">
        <w:rPr>
          <w:b/>
        </w:rPr>
        <w:t xml:space="preserve">ore </w:t>
      </w:r>
      <w:r>
        <w:rPr>
          <w:b/>
        </w:rPr>
        <w:t xml:space="preserve">standards </w:t>
      </w:r>
      <w:r w:rsidRPr="000F592B">
        <w:rPr>
          <w:b/>
        </w:rPr>
        <w:t>and vertically aligned from P</w:t>
      </w:r>
      <w:r w:rsidR="00F4003B">
        <w:rPr>
          <w:b/>
        </w:rPr>
        <w:t>re-</w:t>
      </w:r>
      <w:r>
        <w:rPr>
          <w:b/>
        </w:rPr>
        <w:t>K</w:t>
      </w:r>
      <w:r w:rsidRPr="000F592B">
        <w:rPr>
          <w:b/>
        </w:rPr>
        <w:t>–</w:t>
      </w:r>
      <w:r>
        <w:rPr>
          <w:b/>
        </w:rPr>
        <w:t>g</w:t>
      </w:r>
      <w:r w:rsidRPr="000F592B">
        <w:rPr>
          <w:b/>
        </w:rPr>
        <w:t>rade 12,</w:t>
      </w:r>
      <w:r>
        <w:rPr>
          <w:b/>
        </w:rPr>
        <w:t xml:space="preserve"> but</w:t>
      </w:r>
      <w:r w:rsidRPr="000F592B">
        <w:rPr>
          <w:b/>
        </w:rPr>
        <w:t xml:space="preserve"> there </w:t>
      </w:r>
      <w:r w:rsidRPr="007C1528">
        <w:rPr>
          <w:b/>
        </w:rPr>
        <w:t>is little vertical alignment of the implemented curriculum either within schools or across schools and grade spans.</w:t>
      </w:r>
      <w:r w:rsidRPr="000F592B">
        <w:rPr>
          <w:b/>
        </w:rPr>
        <w:t xml:space="preserve">  </w:t>
      </w:r>
    </w:p>
    <w:p w:rsidR="0049105E" w:rsidRPr="000F592B" w:rsidRDefault="0049105E" w:rsidP="0049105E">
      <w:pPr>
        <w:tabs>
          <w:tab w:val="left" w:pos="360"/>
          <w:tab w:val="left" w:pos="720"/>
          <w:tab w:val="left" w:pos="1080"/>
          <w:tab w:val="left" w:pos="1440"/>
          <w:tab w:val="left" w:pos="1800"/>
          <w:tab w:val="left" w:pos="2160"/>
        </w:tabs>
        <w:ind w:left="720" w:hanging="720"/>
      </w:pPr>
      <w:r w:rsidRPr="000F592B">
        <w:rPr>
          <w:b/>
        </w:rPr>
        <w:tab/>
        <w:t>A.</w:t>
      </w:r>
      <w:r w:rsidRPr="000F592B">
        <w:t xml:space="preserve"> </w:t>
      </w:r>
      <w:r w:rsidRPr="000F592B">
        <w:tab/>
        <w:t xml:space="preserve">Administrators and teachers </w:t>
      </w:r>
      <w:r>
        <w:t>acknowledged</w:t>
      </w:r>
      <w:r w:rsidRPr="000F592B">
        <w:t xml:space="preserve"> the </w:t>
      </w:r>
      <w:r>
        <w:t>absence</w:t>
      </w:r>
      <w:r w:rsidRPr="000F592B">
        <w:t xml:space="preserve"> of alignment. </w:t>
      </w:r>
    </w:p>
    <w:p w:rsidR="0049105E" w:rsidRPr="000F592B" w:rsidRDefault="0049105E" w:rsidP="0049105E">
      <w:pPr>
        <w:tabs>
          <w:tab w:val="left" w:pos="360"/>
          <w:tab w:val="left" w:pos="720"/>
          <w:tab w:val="left" w:pos="1080"/>
          <w:tab w:val="left" w:pos="1440"/>
          <w:tab w:val="left" w:pos="1800"/>
          <w:tab w:val="left" w:pos="2160"/>
        </w:tabs>
        <w:ind w:left="1080" w:hanging="1080"/>
      </w:pPr>
      <w:r w:rsidRPr="000F592B">
        <w:tab/>
      </w:r>
      <w:r w:rsidRPr="000F592B">
        <w:tab/>
        <w:t xml:space="preserve">1. </w:t>
      </w:r>
      <w:r w:rsidRPr="000F592B">
        <w:tab/>
        <w:t xml:space="preserve">A district leader told the team that the </w:t>
      </w:r>
      <w:r>
        <w:t xml:space="preserve">absence </w:t>
      </w:r>
      <w:r w:rsidRPr="000F592B">
        <w:t xml:space="preserve">of vertical alignment </w:t>
      </w:r>
      <w:r>
        <w:t xml:space="preserve">in the district’s implemented curriculum </w:t>
      </w:r>
      <w:r w:rsidRPr="000F592B">
        <w:t xml:space="preserve">was the impetus to establish both the math and writing task forces. </w:t>
      </w:r>
    </w:p>
    <w:p w:rsidR="0049105E" w:rsidRPr="000F592B" w:rsidRDefault="0049105E" w:rsidP="0049105E">
      <w:pPr>
        <w:tabs>
          <w:tab w:val="left" w:pos="360"/>
          <w:tab w:val="left" w:pos="720"/>
          <w:tab w:val="left" w:pos="1080"/>
          <w:tab w:val="left" w:pos="1440"/>
          <w:tab w:val="left" w:pos="1800"/>
          <w:tab w:val="left" w:pos="2160"/>
        </w:tabs>
        <w:ind w:left="1440" w:hanging="1440"/>
      </w:pPr>
      <w:r w:rsidRPr="000F592B">
        <w:tab/>
      </w:r>
      <w:r w:rsidRPr="000F592B">
        <w:tab/>
      </w:r>
      <w:r w:rsidRPr="000F592B">
        <w:tab/>
        <w:t xml:space="preserve">a. </w:t>
      </w:r>
      <w:r w:rsidRPr="000F592B">
        <w:tab/>
      </w:r>
      <w:r>
        <w:t>D</w:t>
      </w:r>
      <w:r w:rsidRPr="000F592B">
        <w:t xml:space="preserve">istrict </w:t>
      </w:r>
      <w:r>
        <w:t>leaders r</w:t>
      </w:r>
      <w:r w:rsidRPr="000F592B">
        <w:t>ecognized that making grade</w:t>
      </w:r>
      <w:r>
        <w:t>-</w:t>
      </w:r>
      <w:r w:rsidRPr="000F592B">
        <w:t xml:space="preserve">level standards available to teachers was not sufficient to ensure vertical alignment. </w:t>
      </w:r>
    </w:p>
    <w:p w:rsidR="0049105E" w:rsidRPr="000F592B" w:rsidRDefault="0049105E" w:rsidP="0049105E">
      <w:pPr>
        <w:tabs>
          <w:tab w:val="left" w:pos="360"/>
          <w:tab w:val="left" w:pos="720"/>
          <w:tab w:val="left" w:pos="1080"/>
          <w:tab w:val="left" w:pos="1440"/>
          <w:tab w:val="left" w:pos="1800"/>
          <w:tab w:val="left" w:pos="2160"/>
        </w:tabs>
        <w:ind w:left="1440" w:hanging="1440"/>
      </w:pPr>
      <w:r w:rsidRPr="000F592B">
        <w:tab/>
      </w:r>
      <w:r w:rsidRPr="000F592B">
        <w:tab/>
      </w:r>
      <w:r w:rsidRPr="000F592B">
        <w:tab/>
        <w:t xml:space="preserve">b.  </w:t>
      </w:r>
      <w:r>
        <w:t xml:space="preserve">  </w:t>
      </w:r>
      <w:r w:rsidRPr="000F592B">
        <w:t xml:space="preserve">A principal </w:t>
      </w:r>
      <w:r>
        <w:t xml:space="preserve">said </w:t>
      </w:r>
      <w:r w:rsidRPr="000F592B">
        <w:t xml:space="preserve">that </w:t>
      </w:r>
      <w:r>
        <w:t>she appreciated the work of the math and writing task forces because it led to program adoptions that will build in vertical consistency</w:t>
      </w:r>
      <w:r w:rsidRPr="000F592B">
        <w:rPr>
          <w:rFonts w:cs="Arial"/>
        </w:rPr>
        <w:t xml:space="preserve">. </w:t>
      </w:r>
    </w:p>
    <w:p w:rsidR="0049105E" w:rsidRPr="000F592B" w:rsidRDefault="0049105E" w:rsidP="0049105E">
      <w:pPr>
        <w:tabs>
          <w:tab w:val="left" w:pos="360"/>
          <w:tab w:val="left" w:pos="720"/>
          <w:tab w:val="left" w:pos="1080"/>
          <w:tab w:val="left" w:pos="1440"/>
          <w:tab w:val="left" w:pos="1800"/>
          <w:tab w:val="left" w:pos="2160"/>
        </w:tabs>
        <w:ind w:left="1080" w:hanging="1080"/>
      </w:pPr>
      <w:r w:rsidRPr="000F592B">
        <w:rPr>
          <w:b/>
        </w:rPr>
        <w:tab/>
      </w:r>
      <w:r w:rsidRPr="000F592B">
        <w:rPr>
          <w:b/>
        </w:rPr>
        <w:tab/>
      </w:r>
      <w:r>
        <w:t xml:space="preserve">2. </w:t>
      </w:r>
      <w:r>
        <w:tab/>
        <w:t>Grade-level l</w:t>
      </w:r>
      <w:r w:rsidRPr="000F592B">
        <w:t xml:space="preserve">eaders </w:t>
      </w:r>
      <w:r>
        <w:t>(GLLs) expressed</w:t>
      </w:r>
      <w:r w:rsidRPr="000F592B">
        <w:t xml:space="preserve"> aware</w:t>
      </w:r>
      <w:r>
        <w:t>ness</w:t>
      </w:r>
      <w:r w:rsidRPr="000F592B">
        <w:t xml:space="preserve"> of the need to ensure vertical alignment of curriculum</w:t>
      </w:r>
      <w:r>
        <w:t>.</w:t>
      </w:r>
    </w:p>
    <w:p w:rsidR="0049105E" w:rsidRPr="000F592B" w:rsidRDefault="0049105E" w:rsidP="0049105E">
      <w:pPr>
        <w:tabs>
          <w:tab w:val="left" w:pos="360"/>
          <w:tab w:val="left" w:pos="720"/>
          <w:tab w:val="left" w:pos="1080"/>
          <w:tab w:val="left" w:pos="1440"/>
          <w:tab w:val="left" w:pos="1800"/>
          <w:tab w:val="left" w:pos="2160"/>
        </w:tabs>
        <w:ind w:left="1440" w:hanging="1440"/>
      </w:pPr>
      <w:r>
        <w:t xml:space="preserve"> </w:t>
      </w:r>
      <w:r>
        <w:tab/>
      </w:r>
      <w:r>
        <w:tab/>
      </w:r>
      <w:r>
        <w:tab/>
        <w:t xml:space="preserve">a. </w:t>
      </w:r>
      <w:r>
        <w:tab/>
        <w:t>GLLs</w:t>
      </w:r>
      <w:r w:rsidRPr="000F592B">
        <w:t xml:space="preserve"> told the </w:t>
      </w:r>
      <w:r>
        <w:t xml:space="preserve">review team </w:t>
      </w:r>
      <w:r w:rsidRPr="000F592B">
        <w:t xml:space="preserve">that the need for </w:t>
      </w:r>
      <w:r>
        <w:t xml:space="preserve">vertical alignment prompted the </w:t>
      </w:r>
      <w:r w:rsidRPr="000F592B">
        <w:t>acquisition of the new writing and math programs</w:t>
      </w:r>
      <w:r>
        <w:t>.</w:t>
      </w:r>
    </w:p>
    <w:p w:rsidR="0049105E" w:rsidRPr="000F592B" w:rsidRDefault="0049105E" w:rsidP="0049105E">
      <w:pPr>
        <w:tabs>
          <w:tab w:val="left" w:pos="360"/>
          <w:tab w:val="left" w:pos="720"/>
          <w:tab w:val="left" w:pos="1080"/>
          <w:tab w:val="left" w:pos="1440"/>
          <w:tab w:val="left" w:pos="1800"/>
          <w:tab w:val="left" w:pos="2160"/>
        </w:tabs>
        <w:ind w:left="1080" w:hanging="1080"/>
      </w:pPr>
      <w:r w:rsidRPr="000F592B">
        <w:tab/>
      </w:r>
      <w:r w:rsidRPr="000F592B">
        <w:tab/>
        <w:t xml:space="preserve">3.  </w:t>
      </w:r>
      <w:r>
        <w:tab/>
        <w:t>Interviewees indicated that little time is available</w:t>
      </w:r>
      <w:r w:rsidRPr="000F592B">
        <w:t xml:space="preserve"> to </w:t>
      </w:r>
      <w:r>
        <w:t>collaborate</w:t>
      </w:r>
      <w:r w:rsidRPr="000F592B">
        <w:t xml:space="preserve"> at the elementary and middle</w:t>
      </w:r>
      <w:r>
        <w:t>-</w:t>
      </w:r>
      <w:r w:rsidRPr="000F592B">
        <w:t>school level</w:t>
      </w:r>
      <w:r>
        <w:t>s</w:t>
      </w:r>
      <w:r w:rsidRPr="000F592B">
        <w:t>.</w:t>
      </w:r>
    </w:p>
    <w:p w:rsidR="0049105E" w:rsidRPr="000F592B" w:rsidRDefault="0049105E" w:rsidP="0049105E">
      <w:pPr>
        <w:tabs>
          <w:tab w:val="left" w:pos="360"/>
          <w:tab w:val="left" w:pos="720"/>
          <w:tab w:val="left" w:pos="1080"/>
          <w:tab w:val="left" w:pos="1440"/>
          <w:tab w:val="left" w:pos="1800"/>
          <w:tab w:val="left" w:pos="2160"/>
        </w:tabs>
        <w:ind w:left="1440" w:hanging="1440"/>
      </w:pPr>
      <w:r w:rsidRPr="000F592B">
        <w:tab/>
      </w:r>
      <w:r w:rsidRPr="000F592B">
        <w:tab/>
      </w:r>
      <w:r w:rsidRPr="000F592B">
        <w:tab/>
        <w:t xml:space="preserve">a.  </w:t>
      </w:r>
      <w:r>
        <w:tab/>
      </w:r>
      <w:r w:rsidRPr="000F592B">
        <w:t xml:space="preserve">Teachers and </w:t>
      </w:r>
      <w:r>
        <w:t xml:space="preserve">GLLs </w:t>
      </w:r>
      <w:r w:rsidRPr="000F592B">
        <w:t>have little time to talk and plan with their colleagues in other Ludlow schools.</w:t>
      </w:r>
    </w:p>
    <w:p w:rsidR="0049105E" w:rsidRPr="000F592B" w:rsidRDefault="0049105E" w:rsidP="0049105E">
      <w:pPr>
        <w:tabs>
          <w:tab w:val="left" w:pos="360"/>
          <w:tab w:val="left" w:pos="720"/>
          <w:tab w:val="left" w:pos="1080"/>
          <w:tab w:val="left" w:pos="1440"/>
          <w:tab w:val="left" w:pos="1800"/>
          <w:tab w:val="left" w:pos="2160"/>
        </w:tabs>
        <w:ind w:left="1440" w:hanging="1440"/>
      </w:pPr>
      <w:r>
        <w:tab/>
      </w:r>
      <w:r>
        <w:tab/>
      </w:r>
      <w:r>
        <w:tab/>
        <w:t xml:space="preserve">b.  </w:t>
      </w:r>
      <w:r>
        <w:tab/>
        <w:t>GLLs</w:t>
      </w:r>
      <w:r w:rsidRPr="000F592B">
        <w:t xml:space="preserve"> said “</w:t>
      </w:r>
      <w:r>
        <w:t>I</w:t>
      </w:r>
      <w:r w:rsidRPr="000F592B">
        <w:t>t’s hard to get everyone on the same page,</w:t>
      </w:r>
      <w:r>
        <w:t>”</w:t>
      </w:r>
      <w:r w:rsidRPr="000F592B">
        <w:t xml:space="preserve"> </w:t>
      </w:r>
      <w:r>
        <w:t>noting “W</w:t>
      </w:r>
      <w:r w:rsidRPr="000F592B">
        <w:t>e only get one day in the year</w:t>
      </w:r>
      <w:r>
        <w:t>.”</w:t>
      </w:r>
      <w:r w:rsidRPr="000F592B">
        <w:tab/>
      </w:r>
    </w:p>
    <w:p w:rsidR="0049105E" w:rsidRPr="000F592B" w:rsidRDefault="0049105E" w:rsidP="0049105E">
      <w:pPr>
        <w:tabs>
          <w:tab w:val="left" w:pos="360"/>
          <w:tab w:val="left" w:pos="720"/>
          <w:tab w:val="left" w:pos="1080"/>
          <w:tab w:val="left" w:pos="1440"/>
          <w:tab w:val="left" w:pos="1800"/>
          <w:tab w:val="left" w:pos="2160"/>
        </w:tabs>
        <w:ind w:left="1440" w:hanging="1440"/>
      </w:pPr>
      <w:r w:rsidRPr="000F592B">
        <w:lastRenderedPageBreak/>
        <w:tab/>
      </w:r>
      <w:r w:rsidRPr="000F592B">
        <w:tab/>
      </w:r>
      <w:r w:rsidRPr="000F592B">
        <w:tab/>
        <w:t xml:space="preserve">c. </w:t>
      </w:r>
      <w:r>
        <w:t xml:space="preserve"> </w:t>
      </w:r>
      <w:r>
        <w:tab/>
      </w:r>
      <w:r w:rsidRPr="000F592B">
        <w:t>A principal told the team</w:t>
      </w:r>
      <w:r>
        <w:t>, “We</w:t>
      </w:r>
      <w:r w:rsidRPr="000F592B">
        <w:t xml:space="preserve"> don’t bring our staffs together as much as </w:t>
      </w:r>
      <w:r>
        <w:t>we</w:t>
      </w:r>
      <w:r w:rsidRPr="000F592B">
        <w:t xml:space="preserve"> should</w:t>
      </w:r>
      <w:r>
        <w:t>” and said “We</w:t>
      </w:r>
      <w:r w:rsidRPr="000F592B">
        <w:t xml:space="preserve"> could do more to bring teachers together.</w:t>
      </w:r>
    </w:p>
    <w:p w:rsidR="0049105E" w:rsidRPr="000F592B" w:rsidRDefault="0049105E" w:rsidP="0049105E">
      <w:pPr>
        <w:tabs>
          <w:tab w:val="left" w:pos="360"/>
          <w:tab w:val="left" w:pos="720"/>
          <w:tab w:val="left" w:pos="1080"/>
          <w:tab w:val="left" w:pos="1440"/>
          <w:tab w:val="left" w:pos="1800"/>
          <w:tab w:val="left" w:pos="2160"/>
        </w:tabs>
        <w:ind w:left="1080" w:hanging="1080"/>
      </w:pPr>
      <w:r w:rsidRPr="000F592B">
        <w:tab/>
      </w:r>
      <w:r w:rsidRPr="000F592B">
        <w:tab/>
        <w:t xml:space="preserve">4. </w:t>
      </w:r>
      <w:r w:rsidRPr="000F592B">
        <w:tab/>
        <w:t>Vertical alignment between the middle and high school</w:t>
      </w:r>
      <w:r>
        <w:t>s</w:t>
      </w:r>
      <w:r w:rsidRPr="000F592B">
        <w:t xml:space="preserve"> </w:t>
      </w:r>
      <w:r>
        <w:t>is</w:t>
      </w:r>
      <w:r w:rsidRPr="000F592B">
        <w:t xml:space="preserve"> an issue. </w:t>
      </w:r>
    </w:p>
    <w:p w:rsidR="0049105E" w:rsidRPr="000F592B" w:rsidRDefault="0049105E" w:rsidP="0049105E">
      <w:pPr>
        <w:tabs>
          <w:tab w:val="left" w:pos="360"/>
          <w:tab w:val="left" w:pos="720"/>
          <w:tab w:val="left" w:pos="1080"/>
          <w:tab w:val="left" w:pos="1440"/>
          <w:tab w:val="left" w:pos="1800"/>
          <w:tab w:val="left" w:pos="2160"/>
        </w:tabs>
        <w:ind w:left="1440" w:hanging="1440"/>
      </w:pPr>
      <w:r>
        <w:tab/>
      </w:r>
      <w:r>
        <w:tab/>
      </w:r>
      <w:r>
        <w:tab/>
        <w:t xml:space="preserve">a. </w:t>
      </w:r>
      <w:r>
        <w:tab/>
        <w:t>High school department c</w:t>
      </w:r>
      <w:r w:rsidRPr="000F592B">
        <w:t xml:space="preserve">hairs </w:t>
      </w:r>
      <w:r>
        <w:t>expressed</w:t>
      </w:r>
      <w:r w:rsidRPr="000F592B">
        <w:t xml:space="preserve"> concern</w:t>
      </w:r>
      <w:r>
        <w:t xml:space="preserve"> </w:t>
      </w:r>
      <w:r w:rsidRPr="000F592B">
        <w:t>about gaps in alignment between the middle and high schools.</w:t>
      </w:r>
    </w:p>
    <w:p w:rsidR="0049105E" w:rsidRPr="000F592B" w:rsidRDefault="0049105E" w:rsidP="0049105E">
      <w:pPr>
        <w:tabs>
          <w:tab w:val="left" w:pos="360"/>
          <w:tab w:val="left" w:pos="720"/>
          <w:tab w:val="left" w:pos="1080"/>
          <w:tab w:val="left" w:pos="1440"/>
          <w:tab w:val="left" w:pos="1800"/>
          <w:tab w:val="left" w:pos="2160"/>
        </w:tabs>
        <w:ind w:left="1440" w:hanging="1440"/>
      </w:pPr>
      <w:r>
        <w:tab/>
      </w:r>
      <w:r>
        <w:tab/>
      </w:r>
      <w:r>
        <w:tab/>
        <w:t xml:space="preserve">b. </w:t>
      </w:r>
      <w:r>
        <w:tab/>
        <w:t xml:space="preserve">High school department chairs also reported </w:t>
      </w:r>
      <w:r w:rsidRPr="000F592B">
        <w:t>a</w:t>
      </w:r>
      <w:r>
        <w:t>n</w:t>
      </w:r>
      <w:r w:rsidRPr="000F592B">
        <w:t xml:space="preserve"> </w:t>
      </w:r>
      <w:r>
        <w:t>absence</w:t>
      </w:r>
      <w:r w:rsidRPr="000F592B">
        <w:t xml:space="preserve"> of communication between </w:t>
      </w:r>
      <w:r>
        <w:t xml:space="preserve">the </w:t>
      </w:r>
      <w:r w:rsidRPr="000F592B">
        <w:t xml:space="preserve">high school and </w:t>
      </w:r>
      <w:r>
        <w:t xml:space="preserve">the </w:t>
      </w:r>
      <w:r w:rsidRPr="000F592B">
        <w:t>middle school department chairs</w:t>
      </w:r>
      <w:r>
        <w:t>, with the result that many issues are placed</w:t>
      </w:r>
      <w:r w:rsidRPr="000F592B">
        <w:t xml:space="preserve"> “on the back burner.”</w:t>
      </w:r>
    </w:p>
    <w:p w:rsidR="0049105E" w:rsidRDefault="0049105E" w:rsidP="0049105E">
      <w:pPr>
        <w:tabs>
          <w:tab w:val="left" w:pos="360"/>
          <w:tab w:val="left" w:pos="720"/>
          <w:tab w:val="left" w:pos="1080"/>
          <w:tab w:val="left" w:pos="1440"/>
          <w:tab w:val="left" w:pos="1800"/>
          <w:tab w:val="left" w:pos="2160"/>
        </w:tabs>
      </w:pPr>
      <w:r w:rsidRPr="000F592B">
        <w:rPr>
          <w:b/>
        </w:rPr>
        <w:t>Impact</w:t>
      </w:r>
      <w:r w:rsidRPr="000F592B">
        <w:t>: In the absence of a vertically aligned curriculum, it is difficult for teachers to implement intentionally structured and sequenced learning.  Without vertical alignment</w:t>
      </w:r>
      <w:r>
        <w:t xml:space="preserve"> of curriculum</w:t>
      </w:r>
      <w:r w:rsidRPr="000F592B">
        <w:t xml:space="preserve">, it is </w:t>
      </w:r>
      <w:r>
        <w:t xml:space="preserve">challenging </w:t>
      </w:r>
      <w:r w:rsidRPr="000F592B">
        <w:t xml:space="preserve">for teachers to ensure that students are learning the necessary skills and knowledge to enable them to be successful </w:t>
      </w:r>
      <w:r>
        <w:t>in</w:t>
      </w:r>
      <w:r w:rsidRPr="000F592B">
        <w:t xml:space="preserve"> higher</w:t>
      </w:r>
      <w:r>
        <w:t>-</w:t>
      </w:r>
      <w:r w:rsidRPr="000F592B">
        <w:t>level work in succeeding grades.</w:t>
      </w:r>
      <w:r>
        <w:t xml:space="preserve"> </w:t>
      </w:r>
    </w:p>
    <w:p w:rsidR="00CF094B" w:rsidRDefault="00336919" w:rsidP="00B74171">
      <w:pPr>
        <w:tabs>
          <w:tab w:val="left" w:pos="360"/>
          <w:tab w:val="left" w:pos="720"/>
          <w:tab w:val="left" w:pos="1080"/>
          <w:tab w:val="left" w:pos="1440"/>
          <w:tab w:val="left" w:pos="1800"/>
          <w:tab w:val="left" w:pos="2160"/>
        </w:tabs>
        <w:ind w:left="360" w:hanging="360"/>
        <w:rPr>
          <w:b/>
        </w:rPr>
      </w:pPr>
      <w:r>
        <w:rPr>
          <w:b/>
        </w:rPr>
        <w:t>3</w:t>
      </w:r>
      <w:r w:rsidR="00CF094B">
        <w:rPr>
          <w:b/>
        </w:rPr>
        <w:t xml:space="preserve">. </w:t>
      </w:r>
      <w:r w:rsidR="009828FC">
        <w:rPr>
          <w:b/>
        </w:rPr>
        <w:tab/>
      </w:r>
      <w:r w:rsidR="009E3251">
        <w:rPr>
          <w:b/>
        </w:rPr>
        <w:t xml:space="preserve">In observed classrooms </w:t>
      </w:r>
      <w:r w:rsidR="00904233">
        <w:rPr>
          <w:b/>
        </w:rPr>
        <w:t xml:space="preserve">the quality </w:t>
      </w:r>
      <w:r w:rsidR="00B74171">
        <w:rPr>
          <w:b/>
        </w:rPr>
        <w:t xml:space="preserve">and rigor </w:t>
      </w:r>
      <w:r w:rsidR="00904233">
        <w:rPr>
          <w:b/>
        </w:rPr>
        <w:t xml:space="preserve">of </w:t>
      </w:r>
      <w:r w:rsidR="00CF094B">
        <w:rPr>
          <w:b/>
        </w:rPr>
        <w:t>i</w:t>
      </w:r>
      <w:r w:rsidR="00CF094B" w:rsidRPr="000F592B">
        <w:rPr>
          <w:b/>
        </w:rPr>
        <w:t>nstruction was inconsistent from cla</w:t>
      </w:r>
      <w:r w:rsidR="00CF094B">
        <w:rPr>
          <w:b/>
        </w:rPr>
        <w:t xml:space="preserve">ss to class within </w:t>
      </w:r>
      <w:r w:rsidR="009E3251">
        <w:rPr>
          <w:b/>
        </w:rPr>
        <w:t>schools</w:t>
      </w:r>
      <w:r w:rsidR="00CF094B">
        <w:rPr>
          <w:b/>
        </w:rPr>
        <w:t>,</w:t>
      </w:r>
      <w:r w:rsidR="00CF094B" w:rsidRPr="000F592B">
        <w:rPr>
          <w:b/>
        </w:rPr>
        <w:t xml:space="preserve"> from </w:t>
      </w:r>
      <w:r w:rsidR="009E3251">
        <w:rPr>
          <w:b/>
        </w:rPr>
        <w:t>school</w:t>
      </w:r>
      <w:r w:rsidR="009E3251" w:rsidRPr="000F592B">
        <w:rPr>
          <w:b/>
        </w:rPr>
        <w:t xml:space="preserve"> </w:t>
      </w:r>
      <w:r w:rsidR="00CF094B" w:rsidRPr="000F592B">
        <w:rPr>
          <w:b/>
        </w:rPr>
        <w:t xml:space="preserve">to </w:t>
      </w:r>
      <w:r w:rsidR="009E3251">
        <w:rPr>
          <w:b/>
        </w:rPr>
        <w:t>school</w:t>
      </w:r>
      <w:r w:rsidR="00CF094B">
        <w:rPr>
          <w:b/>
        </w:rPr>
        <w:t>,</w:t>
      </w:r>
      <w:r w:rsidR="00CF094B" w:rsidRPr="000F592B">
        <w:rPr>
          <w:b/>
        </w:rPr>
        <w:t xml:space="preserve"> and throughout the district</w:t>
      </w:r>
      <w:r w:rsidR="00AC70AE">
        <w:rPr>
          <w:b/>
        </w:rPr>
        <w:t xml:space="preserve">, and </w:t>
      </w:r>
      <w:r w:rsidR="00D73CEA">
        <w:rPr>
          <w:b/>
        </w:rPr>
        <w:t xml:space="preserve">instruction </w:t>
      </w:r>
      <w:r w:rsidR="00AC70AE">
        <w:rPr>
          <w:b/>
        </w:rPr>
        <w:t>often did not challenge students</w:t>
      </w:r>
      <w:r w:rsidR="00CF094B" w:rsidRPr="000F592B">
        <w:rPr>
          <w:b/>
        </w:rPr>
        <w:t>.</w:t>
      </w:r>
    </w:p>
    <w:p w:rsidR="0049105E" w:rsidRDefault="000B0E5E" w:rsidP="000B0E5E">
      <w:pPr>
        <w:tabs>
          <w:tab w:val="left" w:pos="360"/>
          <w:tab w:val="left" w:pos="720"/>
          <w:tab w:val="left" w:pos="1080"/>
          <w:tab w:val="left" w:pos="1440"/>
          <w:tab w:val="left" w:pos="1800"/>
          <w:tab w:val="left" w:pos="2160"/>
        </w:tabs>
        <w:ind w:left="360" w:hanging="360"/>
      </w:pPr>
      <w:r>
        <w:tab/>
      </w:r>
      <w:r w:rsidR="0049105E" w:rsidRPr="000F592B">
        <w:t xml:space="preserve">The team observed 66 classes throughout the district:  28 at the high school, 15 at </w:t>
      </w:r>
      <w:r w:rsidR="0049105E">
        <w:t>the</w:t>
      </w:r>
      <w:r w:rsidR="0049105E" w:rsidRPr="000F592B">
        <w:t xml:space="preserve"> middle school, and 23 at the 3 elementary schools. The team observed 31 ELA classes, 17 mathematics classes, and 18 classes in other subject areas. The observations were approximately 20 minutes in length. All review team members collected data using ESE’s instructional inventory, a tool for recording observed characteristics of standards-based teaching. This data is presented in Appendix C.</w:t>
      </w:r>
    </w:p>
    <w:p w:rsidR="00CF094B" w:rsidRPr="000F592B" w:rsidRDefault="00CF094B" w:rsidP="006D65FF">
      <w:pPr>
        <w:tabs>
          <w:tab w:val="left" w:pos="360"/>
          <w:tab w:val="left" w:pos="720"/>
          <w:tab w:val="left" w:pos="1080"/>
          <w:tab w:val="left" w:pos="1440"/>
          <w:tab w:val="left" w:pos="1800"/>
        </w:tabs>
        <w:ind w:left="720" w:hanging="720"/>
      </w:pPr>
      <w:r w:rsidRPr="000F592B">
        <w:tab/>
      </w:r>
      <w:r w:rsidRPr="000F592B">
        <w:rPr>
          <w:b/>
        </w:rPr>
        <w:t xml:space="preserve">A. </w:t>
      </w:r>
      <w:r w:rsidR="009E3251">
        <w:rPr>
          <w:b/>
        </w:rPr>
        <w:tab/>
      </w:r>
      <w:r w:rsidR="009F151A">
        <w:rPr>
          <w:b/>
        </w:rPr>
        <w:t>Focus Area #1–</w:t>
      </w:r>
      <w:r w:rsidRPr="000F592B">
        <w:rPr>
          <w:b/>
        </w:rPr>
        <w:t>Learni</w:t>
      </w:r>
      <w:r>
        <w:rPr>
          <w:b/>
        </w:rPr>
        <w:t xml:space="preserve">ng Objectives and Instruction </w:t>
      </w:r>
      <w:r w:rsidR="006D65FF">
        <w:t>In most</w:t>
      </w:r>
      <w:r w:rsidRPr="000F592B">
        <w:t xml:space="preserve"> observed classroom</w:t>
      </w:r>
      <w:r w:rsidR="006D65FF">
        <w:t>s</w:t>
      </w:r>
      <w:r w:rsidRPr="000F592B">
        <w:t xml:space="preserve"> teachers demonstrate</w:t>
      </w:r>
      <w:r w:rsidR="006D65FF">
        <w:t>d</w:t>
      </w:r>
      <w:r w:rsidRPr="000F592B">
        <w:t xml:space="preserve"> knowledge of subject matter and content.  </w:t>
      </w:r>
      <w:r>
        <w:t>At the same time, t</w:t>
      </w:r>
      <w:r w:rsidRPr="000F592B">
        <w:t xml:space="preserve">here </w:t>
      </w:r>
      <w:r w:rsidR="006D65FF">
        <w:t>wa</w:t>
      </w:r>
      <w:r w:rsidR="006D65FF" w:rsidRPr="000F592B">
        <w:t xml:space="preserve">s </w:t>
      </w:r>
      <w:r w:rsidRPr="000F592B">
        <w:t xml:space="preserve">variation in the provision and use of learning objectives, </w:t>
      </w:r>
      <w:r>
        <w:t xml:space="preserve">the </w:t>
      </w:r>
      <w:r w:rsidRPr="000F592B">
        <w:t>presence of high expectations aligned to the learning objective</w:t>
      </w:r>
      <w:r>
        <w:t>,</w:t>
      </w:r>
      <w:r w:rsidRPr="000F592B">
        <w:t xml:space="preserve"> and the use of appropriate instructional strategies well matched to the learning objectives. </w:t>
      </w:r>
    </w:p>
    <w:p w:rsidR="00CF094B" w:rsidRPr="000F592B" w:rsidRDefault="00CF094B" w:rsidP="006D65FF">
      <w:pPr>
        <w:tabs>
          <w:tab w:val="left" w:pos="360"/>
          <w:tab w:val="left" w:pos="720"/>
          <w:tab w:val="left" w:pos="1080"/>
          <w:tab w:val="left" w:pos="1440"/>
          <w:tab w:val="left" w:pos="1800"/>
          <w:tab w:val="left" w:pos="2160"/>
        </w:tabs>
        <w:ind w:left="1080" w:hanging="1080"/>
      </w:pPr>
      <w:r w:rsidRPr="000F592B">
        <w:rPr>
          <w:b/>
        </w:rPr>
        <w:tab/>
      </w:r>
      <w:r w:rsidRPr="006D65FF">
        <w:tab/>
        <w:t>1.</w:t>
      </w:r>
      <w:r>
        <w:rPr>
          <w:b/>
        </w:rPr>
        <w:t xml:space="preserve"> </w:t>
      </w:r>
      <w:r w:rsidRPr="000F592B">
        <w:t xml:space="preserve"> </w:t>
      </w:r>
      <w:r w:rsidR="006D65FF">
        <w:tab/>
      </w:r>
      <w:r w:rsidR="00904233">
        <w:t>In o</w:t>
      </w:r>
      <w:r w:rsidR="00904233" w:rsidRPr="000F592B">
        <w:t>bserv</w:t>
      </w:r>
      <w:r w:rsidR="00904233">
        <w:t>ed</w:t>
      </w:r>
      <w:r w:rsidR="00904233" w:rsidRPr="000F592B">
        <w:t xml:space="preserve"> </w:t>
      </w:r>
      <w:r w:rsidR="00904233">
        <w:t xml:space="preserve">classrooms, </w:t>
      </w:r>
      <w:r w:rsidR="00FC0B4E">
        <w:t xml:space="preserve">team members saw strong or moderate evidence that </w:t>
      </w:r>
      <w:r w:rsidRPr="000F592B">
        <w:t>teachers provided and reinforced a clear learning objective</w:t>
      </w:r>
      <w:r w:rsidR="00904233">
        <w:t>(s</w:t>
      </w:r>
      <w:r w:rsidR="00AB659C">
        <w:t>)</w:t>
      </w:r>
      <w:r w:rsidR="00AB659C" w:rsidRPr="000F592B">
        <w:t xml:space="preserve"> in</w:t>
      </w:r>
      <w:r w:rsidRPr="000F592B">
        <w:t xml:space="preserve"> </w:t>
      </w:r>
      <w:r w:rsidR="00904233">
        <w:t>52 percent</w:t>
      </w:r>
      <w:r w:rsidRPr="000F592B">
        <w:t xml:space="preserve"> of elementary classes, </w:t>
      </w:r>
      <w:r w:rsidR="00904233">
        <w:t>in 53 percent</w:t>
      </w:r>
      <w:r w:rsidRPr="000F592B">
        <w:t xml:space="preserve"> of </w:t>
      </w:r>
      <w:r w:rsidR="00904233" w:rsidRPr="000F592B">
        <w:t>middle</w:t>
      </w:r>
      <w:r w:rsidR="00904233">
        <w:t>-</w:t>
      </w:r>
      <w:r w:rsidRPr="000F592B">
        <w:t>school classes</w:t>
      </w:r>
      <w:r w:rsidR="00904233">
        <w:t xml:space="preserve">, </w:t>
      </w:r>
      <w:r w:rsidRPr="000F592B">
        <w:t xml:space="preserve">and </w:t>
      </w:r>
      <w:r w:rsidR="00904233">
        <w:t>in 61 percent</w:t>
      </w:r>
      <w:r w:rsidRPr="000F592B">
        <w:t xml:space="preserve"> of high</w:t>
      </w:r>
      <w:r w:rsidR="00904233">
        <w:t>-</w:t>
      </w:r>
      <w:r w:rsidRPr="000F592B">
        <w:t xml:space="preserve">school classes. </w:t>
      </w:r>
    </w:p>
    <w:p w:rsidR="00CF094B" w:rsidRDefault="00CF094B" w:rsidP="00D73178">
      <w:pPr>
        <w:tabs>
          <w:tab w:val="left" w:pos="360"/>
          <w:tab w:val="left" w:pos="720"/>
          <w:tab w:val="left" w:pos="1080"/>
          <w:tab w:val="left" w:pos="1440"/>
          <w:tab w:val="left" w:pos="1800"/>
          <w:tab w:val="left" w:pos="2160"/>
        </w:tabs>
        <w:ind w:left="1440" w:hanging="1350"/>
      </w:pPr>
      <w:r>
        <w:tab/>
      </w:r>
      <w:r>
        <w:tab/>
      </w:r>
      <w:r>
        <w:tab/>
      </w:r>
      <w:r w:rsidR="00D73178">
        <w:t>a</w:t>
      </w:r>
      <w:r w:rsidRPr="000F592B">
        <w:t xml:space="preserve">. </w:t>
      </w:r>
      <w:r w:rsidRPr="000F592B">
        <w:tab/>
        <w:t xml:space="preserve">An example of a clear learning objective that was posted and referred to was seen in an Honors British Literature class at the high school. The objective </w:t>
      </w:r>
      <w:r w:rsidR="00D73178">
        <w:t>stated</w:t>
      </w:r>
      <w:r w:rsidRPr="000F592B">
        <w:t>, “Students will learn to use divergent opinions and knowledge to overcome obstacles.”</w:t>
      </w:r>
    </w:p>
    <w:p w:rsidR="00CF094B" w:rsidRPr="000F592B" w:rsidRDefault="00CF094B" w:rsidP="00D73178">
      <w:pPr>
        <w:tabs>
          <w:tab w:val="left" w:pos="360"/>
          <w:tab w:val="left" w:pos="720"/>
          <w:tab w:val="left" w:pos="1080"/>
          <w:tab w:val="left" w:pos="1440"/>
          <w:tab w:val="left" w:pos="1800"/>
          <w:tab w:val="left" w:pos="2160"/>
        </w:tabs>
        <w:ind w:left="1440" w:hanging="1440"/>
      </w:pPr>
      <w:r w:rsidRPr="000F592B">
        <w:tab/>
      </w:r>
      <w:r w:rsidRPr="000F592B">
        <w:tab/>
      </w:r>
      <w:r w:rsidRPr="000F592B">
        <w:tab/>
      </w:r>
      <w:r>
        <w:t xml:space="preserve"> </w:t>
      </w:r>
      <w:r w:rsidR="00D73178">
        <w:t>b</w:t>
      </w:r>
      <w:r w:rsidRPr="000F592B">
        <w:t>.</w:t>
      </w:r>
      <w:r w:rsidRPr="000F592B">
        <w:tab/>
        <w:t xml:space="preserve">An example of a class in which </w:t>
      </w:r>
      <w:r>
        <w:t xml:space="preserve">a </w:t>
      </w:r>
      <w:r w:rsidR="00D73178">
        <w:t xml:space="preserve">clear </w:t>
      </w:r>
      <w:r w:rsidRPr="000F592B">
        <w:t xml:space="preserve">learning objective </w:t>
      </w:r>
      <w:r w:rsidR="00D73178">
        <w:t>was</w:t>
      </w:r>
      <w:r w:rsidR="00D73178" w:rsidRPr="000F592B">
        <w:t xml:space="preserve"> </w:t>
      </w:r>
      <w:r w:rsidRPr="000F592B">
        <w:t xml:space="preserve">not present and/or reflected </w:t>
      </w:r>
      <w:r>
        <w:t xml:space="preserve">was </w:t>
      </w:r>
      <w:r w:rsidRPr="000F592B">
        <w:t xml:space="preserve">a </w:t>
      </w:r>
      <w:r w:rsidR="00D73178" w:rsidRPr="000F592B">
        <w:t>middle</w:t>
      </w:r>
      <w:r w:rsidR="00D73178">
        <w:t>-</w:t>
      </w:r>
      <w:r w:rsidRPr="000F592B">
        <w:t xml:space="preserve">school class where no learning objective </w:t>
      </w:r>
      <w:r w:rsidR="0015057A">
        <w:t xml:space="preserve">was </w:t>
      </w:r>
      <w:r w:rsidRPr="000F592B">
        <w:t>posted and the teacher stated</w:t>
      </w:r>
      <w:r w:rsidR="0015057A">
        <w:t xml:space="preserve"> in reference to the lesson</w:t>
      </w:r>
      <w:r w:rsidRPr="000F592B">
        <w:t xml:space="preserve">, “There is a lot of graphing on MCAS.” </w:t>
      </w:r>
      <w:r w:rsidRPr="000F592B">
        <w:tab/>
      </w:r>
      <w:r w:rsidRPr="000F592B">
        <w:tab/>
      </w:r>
    </w:p>
    <w:p w:rsidR="009750D0" w:rsidRDefault="00CF094B" w:rsidP="00D73178">
      <w:pPr>
        <w:tabs>
          <w:tab w:val="left" w:pos="360"/>
          <w:tab w:val="left" w:pos="720"/>
          <w:tab w:val="left" w:pos="1080"/>
          <w:tab w:val="left" w:pos="1440"/>
          <w:tab w:val="left" w:pos="1800"/>
          <w:tab w:val="left" w:pos="2160"/>
        </w:tabs>
        <w:ind w:left="1080" w:hanging="1710"/>
      </w:pPr>
      <w:r>
        <w:lastRenderedPageBreak/>
        <w:tab/>
      </w:r>
      <w:r>
        <w:tab/>
        <w:t>2</w:t>
      </w:r>
      <w:r w:rsidRPr="000F592B">
        <w:t xml:space="preserve">. </w:t>
      </w:r>
      <w:r w:rsidR="00D73178">
        <w:tab/>
      </w:r>
      <w:r>
        <w:t xml:space="preserve">Review team members </w:t>
      </w:r>
      <w:r w:rsidR="006905C3">
        <w:t>observed</w:t>
      </w:r>
      <w:r w:rsidRPr="000F592B">
        <w:t xml:space="preserve"> </w:t>
      </w:r>
      <w:r w:rsidR="00FC0B4E">
        <w:t xml:space="preserve">strong or moderate evidence that </w:t>
      </w:r>
      <w:r w:rsidRPr="000F592B">
        <w:t>teachers implement</w:t>
      </w:r>
      <w:r>
        <w:t>ed</w:t>
      </w:r>
      <w:r w:rsidRPr="000F592B">
        <w:t xml:space="preserve"> a lesson that reflected high expectations aligned to learning objectiv</w:t>
      </w:r>
      <w:r>
        <w:t>e</w:t>
      </w:r>
      <w:r w:rsidR="006905C3">
        <w:t>(</w:t>
      </w:r>
      <w:r>
        <w:t>s</w:t>
      </w:r>
      <w:r w:rsidR="006905C3">
        <w:t>)</w:t>
      </w:r>
      <w:r>
        <w:t xml:space="preserve"> </w:t>
      </w:r>
      <w:r w:rsidRPr="000F592B">
        <w:t xml:space="preserve">in </w:t>
      </w:r>
      <w:r w:rsidR="006905C3">
        <w:t>57 percent</w:t>
      </w:r>
      <w:r w:rsidRPr="000F592B">
        <w:t xml:space="preserve"> of elementary classes, </w:t>
      </w:r>
      <w:r w:rsidR="006905C3">
        <w:t>in 73 percent</w:t>
      </w:r>
      <w:r w:rsidRPr="000F592B">
        <w:t xml:space="preserve"> of </w:t>
      </w:r>
      <w:r w:rsidR="006905C3" w:rsidRPr="000F592B">
        <w:t>middle</w:t>
      </w:r>
      <w:r w:rsidR="006905C3">
        <w:t>-</w:t>
      </w:r>
      <w:r w:rsidRPr="000F592B">
        <w:t>school classes</w:t>
      </w:r>
      <w:r>
        <w:t>,</w:t>
      </w:r>
      <w:r w:rsidRPr="000F592B">
        <w:t xml:space="preserve"> and </w:t>
      </w:r>
      <w:r w:rsidR="006905C3">
        <w:t>in 54 percent</w:t>
      </w:r>
      <w:r w:rsidRPr="000F592B">
        <w:t xml:space="preserve"> of </w:t>
      </w:r>
      <w:r w:rsidR="006905C3" w:rsidRPr="000F592B">
        <w:t>high</w:t>
      </w:r>
      <w:r w:rsidR="006905C3">
        <w:t>-</w:t>
      </w:r>
      <w:r w:rsidRPr="000F592B">
        <w:t xml:space="preserve">school classes.  </w:t>
      </w:r>
    </w:p>
    <w:p w:rsidR="00CF094B" w:rsidRPr="000F592B" w:rsidRDefault="0035315B" w:rsidP="00D73178">
      <w:pPr>
        <w:tabs>
          <w:tab w:val="left" w:pos="360"/>
          <w:tab w:val="left" w:pos="720"/>
          <w:tab w:val="left" w:pos="1080"/>
          <w:tab w:val="left" w:pos="1440"/>
          <w:tab w:val="left" w:pos="1800"/>
          <w:tab w:val="left" w:pos="2160"/>
        </w:tabs>
        <w:ind w:left="1080" w:hanging="1710"/>
      </w:pPr>
      <w:r>
        <w:tab/>
      </w:r>
      <w:r>
        <w:tab/>
      </w:r>
      <w:r w:rsidR="00CF094B">
        <w:t>3</w:t>
      </w:r>
      <w:r w:rsidR="00CF094B" w:rsidRPr="000F592B">
        <w:t xml:space="preserve">.  </w:t>
      </w:r>
      <w:r w:rsidR="00D73178">
        <w:tab/>
      </w:r>
      <w:r w:rsidR="006905C3">
        <w:t>I</w:t>
      </w:r>
      <w:r w:rsidR="006905C3" w:rsidRPr="000F592B">
        <w:t xml:space="preserve">n </w:t>
      </w:r>
      <w:r w:rsidR="006905C3">
        <w:t>65 percent of observed elementary classes, in 73 percent</w:t>
      </w:r>
      <w:r w:rsidR="006905C3" w:rsidRPr="000F592B">
        <w:t xml:space="preserve"> of middle</w:t>
      </w:r>
      <w:r w:rsidR="006905C3">
        <w:t>-</w:t>
      </w:r>
      <w:r w:rsidR="006905C3" w:rsidRPr="000F592B">
        <w:t>school classes</w:t>
      </w:r>
      <w:r w:rsidR="006905C3">
        <w:t>,</w:t>
      </w:r>
      <w:r w:rsidR="006905C3" w:rsidRPr="000F592B">
        <w:t xml:space="preserve"> and </w:t>
      </w:r>
      <w:r w:rsidR="006905C3">
        <w:t xml:space="preserve">in 54 percent of high-school lessons </w:t>
      </w:r>
      <w:r w:rsidR="00FC0B4E">
        <w:t xml:space="preserve">there was strong or moderate evidence that </w:t>
      </w:r>
      <w:r w:rsidR="006905C3">
        <w:t xml:space="preserve">most </w:t>
      </w:r>
      <w:r w:rsidR="00CF094B">
        <w:t>instructional strategies</w:t>
      </w:r>
      <w:r w:rsidR="00CF094B" w:rsidRPr="000F592B">
        <w:t xml:space="preserve"> </w:t>
      </w:r>
      <w:r w:rsidR="006905C3">
        <w:t xml:space="preserve">were </w:t>
      </w:r>
      <w:r w:rsidR="00CF094B" w:rsidRPr="000F592B">
        <w:t xml:space="preserve">well matched to the learning objectives </w:t>
      </w:r>
      <w:r w:rsidR="006905C3">
        <w:t>so that most students could access and engage with the content</w:t>
      </w:r>
      <w:r w:rsidR="00CF094B">
        <w:t xml:space="preserve">. </w:t>
      </w:r>
    </w:p>
    <w:p w:rsidR="00CF094B" w:rsidRPr="000F592B" w:rsidRDefault="00CF094B" w:rsidP="006905C3">
      <w:pPr>
        <w:tabs>
          <w:tab w:val="left" w:pos="360"/>
          <w:tab w:val="left" w:pos="720"/>
          <w:tab w:val="left" w:pos="1080"/>
          <w:tab w:val="left" w:pos="1440"/>
          <w:tab w:val="left" w:pos="1800"/>
        </w:tabs>
        <w:ind w:left="720" w:hanging="630"/>
      </w:pPr>
      <w:r w:rsidRPr="000F592B">
        <w:tab/>
      </w:r>
      <w:r w:rsidRPr="000F592B">
        <w:rPr>
          <w:b/>
        </w:rPr>
        <w:t>B</w:t>
      </w:r>
      <w:r w:rsidRPr="000F592B">
        <w:t xml:space="preserve">. </w:t>
      </w:r>
      <w:r w:rsidR="006905C3">
        <w:tab/>
      </w:r>
      <w:r w:rsidRPr="000F592B">
        <w:rPr>
          <w:b/>
        </w:rPr>
        <w:t>Focus Area #2</w:t>
      </w:r>
      <w:r w:rsidR="004C4C95">
        <w:rPr>
          <w:b/>
        </w:rPr>
        <w:t>–</w:t>
      </w:r>
      <w:r w:rsidRPr="000F592B">
        <w:rPr>
          <w:b/>
        </w:rPr>
        <w:t>Student En</w:t>
      </w:r>
      <w:r>
        <w:rPr>
          <w:b/>
        </w:rPr>
        <w:t xml:space="preserve">gagement and Critical </w:t>
      </w:r>
      <w:r w:rsidR="00AB659C">
        <w:rPr>
          <w:b/>
        </w:rPr>
        <w:t>Thinking</w:t>
      </w:r>
      <w:r w:rsidR="00AB659C" w:rsidRPr="000F592B">
        <w:rPr>
          <w:b/>
        </w:rPr>
        <w:t xml:space="preserve"> </w:t>
      </w:r>
      <w:r w:rsidR="00AB659C">
        <w:t>The</w:t>
      </w:r>
      <w:r w:rsidR="001D3E47" w:rsidRPr="000F592B">
        <w:t xml:space="preserve"> </w:t>
      </w:r>
      <w:r w:rsidRPr="000F592B">
        <w:t xml:space="preserve">team observed a wide variation </w:t>
      </w:r>
      <w:r w:rsidR="001D3E47">
        <w:t xml:space="preserve">between levels </w:t>
      </w:r>
      <w:r w:rsidRPr="000F592B">
        <w:t xml:space="preserve">in the </w:t>
      </w:r>
      <w:r w:rsidR="00725FBD">
        <w:t>quality of instruction</w:t>
      </w:r>
      <w:r w:rsidR="001D3E47" w:rsidRPr="000F592B">
        <w:t xml:space="preserve"> </w:t>
      </w:r>
      <w:r>
        <w:t xml:space="preserve">in </w:t>
      </w:r>
      <w:r w:rsidRPr="000F592B">
        <w:t xml:space="preserve">this focus area.  </w:t>
      </w:r>
      <w:r w:rsidR="001D3E47">
        <w:t>For example, m</w:t>
      </w:r>
      <w:r w:rsidR="004C4C95">
        <w:t>ost s</w:t>
      </w:r>
      <w:r w:rsidR="004C4C95" w:rsidRPr="000F592B">
        <w:t xml:space="preserve">tudents </w:t>
      </w:r>
      <w:r w:rsidRPr="000F592B">
        <w:t xml:space="preserve">were observed to be </w:t>
      </w:r>
      <w:r w:rsidR="004C4C95">
        <w:t xml:space="preserve">motivated and </w:t>
      </w:r>
      <w:r w:rsidRPr="000F592B">
        <w:t>engaged and involved in critical thinking activities</w:t>
      </w:r>
      <w:r w:rsidR="004C4C95">
        <w:t xml:space="preserve">, but </w:t>
      </w:r>
      <w:r w:rsidR="001D3E47">
        <w:t>a low</w:t>
      </w:r>
      <w:r w:rsidR="00FA02AB">
        <w:t>er</w:t>
      </w:r>
      <w:r w:rsidR="001D3E47">
        <w:t xml:space="preserve"> incidence of these characteristics was seen at the high school</w:t>
      </w:r>
      <w:r w:rsidR="00882E23">
        <w:t xml:space="preserve"> (see Appendix C, the Instructional Inventory, characteristic #5)</w:t>
      </w:r>
      <w:r w:rsidRPr="000F592B">
        <w:t xml:space="preserve">. </w:t>
      </w:r>
    </w:p>
    <w:p w:rsidR="00CF094B" w:rsidRPr="000F592B" w:rsidRDefault="00CF094B" w:rsidP="0081767D">
      <w:pPr>
        <w:tabs>
          <w:tab w:val="left" w:pos="360"/>
          <w:tab w:val="left" w:pos="720"/>
          <w:tab w:val="left" w:pos="1080"/>
          <w:tab w:val="left" w:pos="1440"/>
          <w:tab w:val="left" w:pos="1800"/>
        </w:tabs>
        <w:ind w:left="1080" w:hanging="1080"/>
      </w:pPr>
      <w:r w:rsidRPr="000F592B">
        <w:tab/>
      </w:r>
      <w:r w:rsidRPr="000F592B">
        <w:tab/>
        <w:t xml:space="preserve">1.  </w:t>
      </w:r>
      <w:r w:rsidR="003F0A8D">
        <w:tab/>
      </w:r>
      <w:r w:rsidRPr="000F592B">
        <w:t xml:space="preserve">Members of the review team observed </w:t>
      </w:r>
      <w:r w:rsidR="00FC0B4E">
        <w:t xml:space="preserve">strong or moderate evidence </w:t>
      </w:r>
      <w:r w:rsidRPr="000F592B">
        <w:t>that most students were motivated and engaged with the content and/or lesson objective</w:t>
      </w:r>
      <w:r w:rsidR="0081767D">
        <w:t>(</w:t>
      </w:r>
      <w:r w:rsidRPr="000F592B">
        <w:t>s</w:t>
      </w:r>
      <w:r w:rsidR="0081767D">
        <w:t>),</w:t>
      </w:r>
      <w:r w:rsidRPr="000F592B">
        <w:t xml:space="preserve"> were actively participating in the activities, </w:t>
      </w:r>
      <w:r w:rsidR="0081767D">
        <w:t xml:space="preserve">and many were </w:t>
      </w:r>
      <w:r w:rsidRPr="000F592B">
        <w:t xml:space="preserve">volunteering responses or questions in </w:t>
      </w:r>
      <w:r w:rsidR="0081767D" w:rsidRPr="000F592B">
        <w:t>9</w:t>
      </w:r>
      <w:r w:rsidR="0081767D">
        <w:t>1 percent</w:t>
      </w:r>
      <w:r w:rsidRPr="000F592B">
        <w:t xml:space="preserve"> of elementary classes, </w:t>
      </w:r>
      <w:r w:rsidR="0081767D">
        <w:t xml:space="preserve">in </w:t>
      </w:r>
      <w:r w:rsidRPr="000F592B">
        <w:t>93</w:t>
      </w:r>
      <w:r w:rsidR="0081767D">
        <w:t xml:space="preserve"> percent</w:t>
      </w:r>
      <w:r w:rsidRPr="000F592B">
        <w:t xml:space="preserve"> of </w:t>
      </w:r>
      <w:r w:rsidR="0081767D" w:rsidRPr="000F592B">
        <w:t>middle</w:t>
      </w:r>
      <w:r w:rsidR="0081767D">
        <w:t>-</w:t>
      </w:r>
      <w:r w:rsidRPr="000F592B">
        <w:t>school classes</w:t>
      </w:r>
      <w:r>
        <w:t>,</w:t>
      </w:r>
      <w:r w:rsidRPr="000F592B">
        <w:t xml:space="preserve"> </w:t>
      </w:r>
      <w:r w:rsidR="0081767D">
        <w:t>but</w:t>
      </w:r>
      <w:r w:rsidR="0081767D" w:rsidRPr="000F592B">
        <w:t xml:space="preserve"> </w:t>
      </w:r>
      <w:r w:rsidR="0081767D">
        <w:t xml:space="preserve">in only </w:t>
      </w:r>
      <w:r w:rsidRPr="000F592B">
        <w:t>57</w:t>
      </w:r>
      <w:r w:rsidR="0081767D">
        <w:t xml:space="preserve"> percent</w:t>
      </w:r>
      <w:r w:rsidRPr="000F592B">
        <w:t xml:space="preserve"> of </w:t>
      </w:r>
      <w:r w:rsidR="0081767D" w:rsidRPr="000F592B">
        <w:t>high</w:t>
      </w:r>
      <w:r w:rsidR="0081767D">
        <w:t>-</w:t>
      </w:r>
      <w:r w:rsidRPr="000F592B">
        <w:t xml:space="preserve">school classes.  </w:t>
      </w:r>
    </w:p>
    <w:p w:rsidR="00657338" w:rsidRDefault="00CF094B" w:rsidP="003F0A8D">
      <w:pPr>
        <w:tabs>
          <w:tab w:val="left" w:pos="360"/>
          <w:tab w:val="left" w:pos="720"/>
          <w:tab w:val="left" w:pos="1080"/>
          <w:tab w:val="left" w:pos="1440"/>
          <w:tab w:val="left" w:pos="1800"/>
          <w:tab w:val="left" w:pos="2160"/>
        </w:tabs>
        <w:ind w:left="1080" w:hanging="1080"/>
      </w:pPr>
      <w:r w:rsidRPr="000F592B">
        <w:tab/>
      </w:r>
      <w:r>
        <w:tab/>
      </w:r>
      <w:r w:rsidRPr="000F592B">
        <w:t>2.</w:t>
      </w:r>
      <w:r w:rsidRPr="000F592B">
        <w:tab/>
      </w:r>
      <w:r>
        <w:t xml:space="preserve">Review team members </w:t>
      </w:r>
      <w:r w:rsidR="001D3E47">
        <w:t>observed</w:t>
      </w:r>
      <w:r w:rsidR="0081767D">
        <w:t xml:space="preserve"> </w:t>
      </w:r>
      <w:r w:rsidR="00FC0B4E">
        <w:t xml:space="preserve">strong or moderate evidence that </w:t>
      </w:r>
      <w:r w:rsidR="0081767D">
        <w:t>most</w:t>
      </w:r>
      <w:r w:rsidRPr="000F592B">
        <w:t xml:space="preserve"> students engage</w:t>
      </w:r>
      <w:r w:rsidR="0081767D">
        <w:t>d with tasks that require</w:t>
      </w:r>
      <w:r w:rsidRPr="000F592B">
        <w:t xml:space="preserve"> critical thinking, analysis, learning</w:t>
      </w:r>
      <w:r>
        <w:t>,</w:t>
      </w:r>
      <w:r w:rsidRPr="000F592B">
        <w:t xml:space="preserve"> and</w:t>
      </w:r>
      <w:r w:rsidR="0081767D">
        <w:t xml:space="preserve">/or application </w:t>
      </w:r>
      <w:r w:rsidR="00C56924">
        <w:t xml:space="preserve">of new knowledge </w:t>
      </w:r>
      <w:r w:rsidRPr="000F592B">
        <w:t xml:space="preserve">in </w:t>
      </w:r>
      <w:r w:rsidR="0081767D">
        <w:t>65 percent</w:t>
      </w:r>
      <w:r w:rsidRPr="000F592B">
        <w:t xml:space="preserve"> of elementary classrooms, </w:t>
      </w:r>
      <w:r w:rsidR="0081767D">
        <w:t>in 80 percent</w:t>
      </w:r>
      <w:r w:rsidRPr="000F592B">
        <w:t xml:space="preserve"> of </w:t>
      </w:r>
      <w:r w:rsidR="0081767D" w:rsidRPr="000F592B">
        <w:t>middle</w:t>
      </w:r>
      <w:r w:rsidR="0081767D">
        <w:t>-</w:t>
      </w:r>
      <w:r w:rsidRPr="000F592B">
        <w:t>school classrooms</w:t>
      </w:r>
      <w:r>
        <w:t>,</w:t>
      </w:r>
      <w:r w:rsidRPr="000F592B">
        <w:t xml:space="preserve"> and </w:t>
      </w:r>
      <w:r w:rsidR="0081767D">
        <w:t>in 5</w:t>
      </w:r>
      <w:r w:rsidR="0081767D" w:rsidRPr="000F592B">
        <w:t xml:space="preserve">4 </w:t>
      </w:r>
      <w:r w:rsidR="0081767D">
        <w:t>percent</w:t>
      </w:r>
      <w:r w:rsidR="0081767D" w:rsidRPr="000F592B">
        <w:t xml:space="preserve"> </w:t>
      </w:r>
      <w:r w:rsidRPr="000F592B">
        <w:t xml:space="preserve">of </w:t>
      </w:r>
      <w:r w:rsidR="0081767D" w:rsidRPr="000F592B">
        <w:t>high</w:t>
      </w:r>
      <w:r w:rsidR="0081767D">
        <w:t>-</w:t>
      </w:r>
      <w:r w:rsidRPr="000F592B">
        <w:t xml:space="preserve">school classrooms.  </w:t>
      </w:r>
    </w:p>
    <w:p w:rsidR="00CF094B" w:rsidRPr="000F592B" w:rsidRDefault="00657338" w:rsidP="00657338">
      <w:pPr>
        <w:tabs>
          <w:tab w:val="left" w:pos="360"/>
          <w:tab w:val="left" w:pos="720"/>
          <w:tab w:val="left" w:pos="1080"/>
          <w:tab w:val="left" w:pos="1440"/>
          <w:tab w:val="left" w:pos="1800"/>
          <w:tab w:val="left" w:pos="2160"/>
        </w:tabs>
        <w:ind w:left="720" w:hanging="720"/>
      </w:pPr>
      <w:r>
        <w:tab/>
      </w:r>
      <w:r w:rsidR="0081767D">
        <w:rPr>
          <w:b/>
        </w:rPr>
        <w:t>C.</w:t>
      </w:r>
      <w:r w:rsidR="0081767D">
        <w:rPr>
          <w:b/>
        </w:rPr>
        <w:tab/>
      </w:r>
      <w:r w:rsidR="00150C4E" w:rsidRPr="00150C4E">
        <w:rPr>
          <w:b/>
        </w:rPr>
        <w:t>Focus Area #3</w:t>
      </w:r>
      <w:r w:rsidR="00882E23">
        <w:rPr>
          <w:b/>
        </w:rPr>
        <w:t>–</w:t>
      </w:r>
      <w:r w:rsidR="00150C4E" w:rsidRPr="00150C4E">
        <w:rPr>
          <w:b/>
        </w:rPr>
        <w:t xml:space="preserve">Differentiated Instruction and Classroom Culture  </w:t>
      </w:r>
      <w:r w:rsidR="00CF094B">
        <w:t xml:space="preserve">Review team members </w:t>
      </w:r>
      <w:r w:rsidR="00725FBD">
        <w:t xml:space="preserve">noted that in observed classrooms </w:t>
      </w:r>
      <w:r w:rsidR="00882E23">
        <w:t xml:space="preserve">differentiated instruction </w:t>
      </w:r>
      <w:r w:rsidR="00725FBD">
        <w:t xml:space="preserve">was </w:t>
      </w:r>
      <w:r w:rsidR="00725FBD" w:rsidRPr="000F592B">
        <w:t>the least well</w:t>
      </w:r>
      <w:r w:rsidR="00725FBD">
        <w:t>-</w:t>
      </w:r>
      <w:r w:rsidR="00725FBD" w:rsidRPr="000F592B">
        <w:t xml:space="preserve"> developed </w:t>
      </w:r>
      <w:r w:rsidR="00882E23">
        <w:t>characteristic</w:t>
      </w:r>
      <w:r w:rsidR="00BF1472">
        <w:t xml:space="preserve"> </w:t>
      </w:r>
      <w:r w:rsidR="00CF094B">
        <w:t>of effective instruction</w:t>
      </w:r>
      <w:r w:rsidR="00882E23">
        <w:t xml:space="preserve"> (see Appendix C, the Instructional Inventory, characteristic #8)</w:t>
      </w:r>
      <w:r w:rsidR="00CF094B">
        <w:t xml:space="preserve"> . </w:t>
      </w:r>
    </w:p>
    <w:p w:rsidR="00CF094B" w:rsidRDefault="00657338" w:rsidP="00657338">
      <w:pPr>
        <w:tabs>
          <w:tab w:val="left" w:pos="360"/>
          <w:tab w:val="left" w:pos="720"/>
          <w:tab w:val="left" w:pos="1080"/>
          <w:tab w:val="left" w:pos="1440"/>
          <w:tab w:val="left" w:pos="1800"/>
          <w:tab w:val="left" w:pos="2160"/>
        </w:tabs>
        <w:ind w:left="1080" w:hanging="720"/>
      </w:pPr>
      <w:r>
        <w:tab/>
      </w:r>
      <w:r w:rsidR="00150C4E" w:rsidRPr="00150C4E">
        <w:t>1.</w:t>
      </w:r>
      <w:r w:rsidR="00CF094B" w:rsidRPr="000F592B">
        <w:t xml:space="preserve"> </w:t>
      </w:r>
      <w:r w:rsidR="00BF1472">
        <w:tab/>
      </w:r>
      <w:r w:rsidR="00FA02AB">
        <w:t xml:space="preserve">For example, </w:t>
      </w:r>
      <w:r w:rsidR="00FC0B4E">
        <w:t xml:space="preserve">team members found strong or moderate evidence that </w:t>
      </w:r>
      <w:r w:rsidR="00FA02AB">
        <w:t>l</w:t>
      </w:r>
      <w:r w:rsidR="00FA02AB" w:rsidRPr="000F592B">
        <w:t xml:space="preserve">essons </w:t>
      </w:r>
      <w:r w:rsidR="00CF094B" w:rsidRPr="000F592B">
        <w:t xml:space="preserve">were structured with multiple entry points to be accessible to </w:t>
      </w:r>
      <w:r w:rsidR="00BF1472">
        <w:t>most</w:t>
      </w:r>
      <w:r w:rsidR="00BF1472" w:rsidRPr="000F592B">
        <w:t xml:space="preserve"> </w:t>
      </w:r>
      <w:r w:rsidR="00CF094B" w:rsidRPr="000F592B">
        <w:t>learners and account for differences in learning needs, interests</w:t>
      </w:r>
      <w:r w:rsidR="000A3C73">
        <w:t>,</w:t>
      </w:r>
      <w:r w:rsidR="00CF094B" w:rsidRPr="000F592B">
        <w:t xml:space="preserve"> and level of readiness in </w:t>
      </w:r>
      <w:r w:rsidR="00BF1472">
        <w:t>only 39 percent</w:t>
      </w:r>
      <w:r w:rsidR="00CF094B" w:rsidRPr="000F592B">
        <w:t xml:space="preserve"> of elementary classes, </w:t>
      </w:r>
      <w:r w:rsidR="00BF1472">
        <w:t>in only 2</w:t>
      </w:r>
      <w:r w:rsidR="00CF094B" w:rsidRPr="000F592B">
        <w:t>7</w:t>
      </w:r>
      <w:r w:rsidR="00BF1472">
        <w:t xml:space="preserve"> percent</w:t>
      </w:r>
      <w:r w:rsidR="00CF094B" w:rsidRPr="000F592B">
        <w:t xml:space="preserve"> of </w:t>
      </w:r>
      <w:r w:rsidR="00BF1472" w:rsidRPr="000F592B">
        <w:t>middle</w:t>
      </w:r>
      <w:r w:rsidR="00BF1472">
        <w:t>-</w:t>
      </w:r>
      <w:r w:rsidR="00CF094B" w:rsidRPr="000F592B">
        <w:t>school classes</w:t>
      </w:r>
      <w:r w:rsidR="00CF094B">
        <w:t>,</w:t>
      </w:r>
      <w:r w:rsidR="00CF094B" w:rsidRPr="000F592B">
        <w:t xml:space="preserve"> and </w:t>
      </w:r>
      <w:r w:rsidR="00BF1472">
        <w:t>in just 25 percent</w:t>
      </w:r>
      <w:r w:rsidR="00CF094B" w:rsidRPr="000F592B">
        <w:t xml:space="preserve"> of </w:t>
      </w:r>
      <w:r w:rsidR="00BF1472" w:rsidRPr="000F592B">
        <w:t>high</w:t>
      </w:r>
      <w:r w:rsidR="00BF1472">
        <w:t>-</w:t>
      </w:r>
      <w:r w:rsidR="00CF094B" w:rsidRPr="000F592B">
        <w:t xml:space="preserve">school classes. </w:t>
      </w:r>
    </w:p>
    <w:p w:rsidR="00CF094B" w:rsidRDefault="00CF094B" w:rsidP="00CF094B">
      <w:pPr>
        <w:tabs>
          <w:tab w:val="left" w:pos="360"/>
          <w:tab w:val="left" w:pos="720"/>
          <w:tab w:val="left" w:pos="1080"/>
          <w:tab w:val="left" w:pos="1440"/>
          <w:tab w:val="left" w:pos="1800"/>
          <w:tab w:val="left" w:pos="2160"/>
        </w:tabs>
      </w:pPr>
      <w:r w:rsidRPr="000F592B">
        <w:rPr>
          <w:b/>
        </w:rPr>
        <w:t>Impact</w:t>
      </w:r>
      <w:r w:rsidRPr="000F592B">
        <w:t xml:space="preserve">: </w:t>
      </w:r>
      <w:r>
        <w:t>Without</w:t>
      </w:r>
      <w:r w:rsidRPr="000F592B">
        <w:t xml:space="preserve"> </w:t>
      </w:r>
      <w:r w:rsidR="006C5680">
        <w:t>clear learning objectives</w:t>
      </w:r>
      <w:r>
        <w:t xml:space="preserve">, </w:t>
      </w:r>
      <w:r w:rsidR="00C0070A">
        <w:t xml:space="preserve">sufficient </w:t>
      </w:r>
      <w:r w:rsidR="006C5680">
        <w:t xml:space="preserve">opportunities for higher-order thinking and analysis, and lessons structured to be accessible by all learners in every classroom, </w:t>
      </w:r>
      <w:r>
        <w:t xml:space="preserve">Ludlow students </w:t>
      </w:r>
      <w:r w:rsidR="006C5680">
        <w:t xml:space="preserve">do </w:t>
      </w:r>
      <w:r>
        <w:t xml:space="preserve">not </w:t>
      </w:r>
      <w:r w:rsidR="006C5680">
        <w:t>have the tools they need to achieve at higher levels and to succeed in college and careers</w:t>
      </w:r>
      <w:r>
        <w:t>.</w:t>
      </w:r>
    </w:p>
    <w:p w:rsidR="00336919" w:rsidRDefault="00336919" w:rsidP="00CF094B">
      <w:pPr>
        <w:tabs>
          <w:tab w:val="left" w:pos="360"/>
          <w:tab w:val="left" w:pos="720"/>
          <w:tab w:val="left" w:pos="1080"/>
          <w:tab w:val="left" w:pos="1440"/>
          <w:tab w:val="left" w:pos="1800"/>
          <w:tab w:val="left" w:pos="2160"/>
        </w:tabs>
      </w:pPr>
    </w:p>
    <w:p w:rsidR="000C68B3" w:rsidRPr="000C68B3" w:rsidRDefault="00336919" w:rsidP="000C68B3">
      <w:pPr>
        <w:tabs>
          <w:tab w:val="left" w:pos="360"/>
          <w:tab w:val="left" w:pos="720"/>
          <w:tab w:val="left" w:pos="1080"/>
          <w:tab w:val="left" w:pos="1440"/>
          <w:tab w:val="left" w:pos="1800"/>
          <w:tab w:val="left" w:pos="2160"/>
        </w:tabs>
        <w:ind w:left="360" w:hanging="360"/>
        <w:rPr>
          <w:b/>
        </w:rPr>
      </w:pPr>
      <w:r>
        <w:rPr>
          <w:b/>
        </w:rPr>
        <w:lastRenderedPageBreak/>
        <w:t>4</w:t>
      </w:r>
      <w:r w:rsidR="00CF094B" w:rsidRPr="000F592B">
        <w:rPr>
          <w:b/>
        </w:rPr>
        <w:t xml:space="preserve">. </w:t>
      </w:r>
      <w:r w:rsidR="00CF094B" w:rsidRPr="000F592B">
        <w:rPr>
          <w:b/>
        </w:rPr>
        <w:tab/>
      </w:r>
      <w:r w:rsidR="0038727D">
        <w:rPr>
          <w:b/>
        </w:rPr>
        <w:t>Leaders and t</w:t>
      </w:r>
      <w:r w:rsidR="0038727D" w:rsidRPr="000F592B">
        <w:rPr>
          <w:b/>
        </w:rPr>
        <w:t xml:space="preserve">eachers in Ludlow do not have a common understanding of </w:t>
      </w:r>
      <w:r w:rsidR="0038727D">
        <w:rPr>
          <w:b/>
        </w:rPr>
        <w:t xml:space="preserve">what constitutes effective </w:t>
      </w:r>
      <w:r w:rsidR="0038727D" w:rsidRPr="000F592B">
        <w:rPr>
          <w:b/>
        </w:rPr>
        <w:t xml:space="preserve">instruction for </w:t>
      </w:r>
      <w:r w:rsidR="0038727D">
        <w:rPr>
          <w:b/>
        </w:rPr>
        <w:t xml:space="preserve">all </w:t>
      </w:r>
      <w:r w:rsidR="0038727D" w:rsidRPr="000F592B">
        <w:rPr>
          <w:b/>
        </w:rPr>
        <w:t>students.</w:t>
      </w:r>
      <w:r w:rsidR="00CF094B" w:rsidRPr="000F592B">
        <w:rPr>
          <w:b/>
        </w:rPr>
        <w:t xml:space="preserve"> </w:t>
      </w:r>
      <w:r w:rsidR="000C68B3" w:rsidRPr="000C68B3">
        <w:rPr>
          <w:b/>
        </w:rPr>
        <w:t xml:space="preserve">The district </w:t>
      </w:r>
      <w:r w:rsidR="000C68B3">
        <w:rPr>
          <w:b/>
        </w:rPr>
        <w:t xml:space="preserve">does not have a </w:t>
      </w:r>
      <w:r w:rsidR="000C68B3" w:rsidRPr="000C68B3">
        <w:rPr>
          <w:b/>
        </w:rPr>
        <w:t xml:space="preserve">leader with the specific responsibility for </w:t>
      </w:r>
      <w:r w:rsidR="00BB1DC0">
        <w:rPr>
          <w:b/>
        </w:rPr>
        <w:t>oversight of</w:t>
      </w:r>
      <w:r w:rsidR="000C68B3" w:rsidRPr="000C68B3">
        <w:rPr>
          <w:b/>
        </w:rPr>
        <w:t xml:space="preserve"> instruction</w:t>
      </w:r>
      <w:r w:rsidR="00BB1DC0">
        <w:rPr>
          <w:b/>
        </w:rPr>
        <w:t xml:space="preserve"> districtwide</w:t>
      </w:r>
      <w:r w:rsidR="000C68B3" w:rsidRPr="000C68B3">
        <w:rPr>
          <w:b/>
        </w:rPr>
        <w:t>.</w:t>
      </w:r>
      <w:r w:rsidR="00BB1DC0">
        <w:rPr>
          <w:b/>
        </w:rPr>
        <w:t xml:space="preserve"> This leaves matters of what to teach and how to teach up to individual schools and classroom teachers.</w:t>
      </w:r>
    </w:p>
    <w:p w:rsidR="00156005" w:rsidRDefault="00CF094B" w:rsidP="00156005">
      <w:pPr>
        <w:tabs>
          <w:tab w:val="left" w:pos="360"/>
          <w:tab w:val="left" w:pos="720"/>
          <w:tab w:val="left" w:pos="1080"/>
          <w:tab w:val="left" w:pos="1440"/>
          <w:tab w:val="left" w:pos="1800"/>
          <w:tab w:val="left" w:pos="2160"/>
        </w:tabs>
        <w:ind w:left="720" w:hanging="720"/>
      </w:pPr>
      <w:r w:rsidRPr="000F592B">
        <w:rPr>
          <w:b/>
        </w:rPr>
        <w:tab/>
      </w:r>
      <w:r w:rsidR="0038727D" w:rsidRPr="000F592B">
        <w:rPr>
          <w:b/>
        </w:rPr>
        <w:t>A.</w:t>
      </w:r>
      <w:r w:rsidR="0038727D">
        <w:t xml:space="preserve"> </w:t>
      </w:r>
      <w:r w:rsidR="0038727D">
        <w:tab/>
        <w:t>Leaders and teachers do</w:t>
      </w:r>
      <w:r w:rsidR="0038727D" w:rsidRPr="000F592B">
        <w:t xml:space="preserve"> not </w:t>
      </w:r>
      <w:r w:rsidR="0038727D">
        <w:t xml:space="preserve">appear </w:t>
      </w:r>
      <w:r w:rsidR="0038727D" w:rsidRPr="000F592B">
        <w:t xml:space="preserve">to have a </w:t>
      </w:r>
      <w:r w:rsidR="0038727D">
        <w:t xml:space="preserve">shared </w:t>
      </w:r>
      <w:r w:rsidR="0038727D" w:rsidRPr="000F592B">
        <w:t xml:space="preserve">understanding of the elements of effective teaching.  </w:t>
      </w:r>
    </w:p>
    <w:p w:rsidR="0038727D" w:rsidRPr="000F592B" w:rsidRDefault="0038727D" w:rsidP="00980E67">
      <w:pPr>
        <w:tabs>
          <w:tab w:val="left" w:pos="360"/>
          <w:tab w:val="left" w:pos="720"/>
          <w:tab w:val="left" w:pos="1080"/>
          <w:tab w:val="left" w:pos="1440"/>
          <w:tab w:val="left" w:pos="1800"/>
          <w:tab w:val="left" w:pos="2160"/>
        </w:tabs>
        <w:ind w:left="1080" w:hanging="1080"/>
      </w:pPr>
      <w:r w:rsidRPr="000F592B">
        <w:tab/>
      </w:r>
      <w:r w:rsidRPr="000F592B">
        <w:tab/>
        <w:t xml:space="preserve">1. </w:t>
      </w:r>
      <w:r w:rsidRPr="000F592B">
        <w:tab/>
      </w:r>
      <w:r>
        <w:t>When asked</w:t>
      </w:r>
      <w:r w:rsidRPr="000F592B">
        <w:t xml:space="preserve"> </w:t>
      </w:r>
      <w:r w:rsidR="000B423B">
        <w:t xml:space="preserve">to describe Ludlow’s instructional model or </w:t>
      </w:r>
      <w:r w:rsidR="003F1AE3">
        <w:t xml:space="preserve">what </w:t>
      </w:r>
      <w:r>
        <w:t xml:space="preserve">good teaching </w:t>
      </w:r>
      <w:r w:rsidR="000B423B">
        <w:t>looks like</w:t>
      </w:r>
      <w:r>
        <w:t>,</w:t>
      </w:r>
      <w:r w:rsidRPr="000F592B">
        <w:t xml:space="preserve"> </w:t>
      </w:r>
      <w:r>
        <w:t>o</w:t>
      </w:r>
      <w:r w:rsidRPr="000F592B">
        <w:t xml:space="preserve">ne leader </w:t>
      </w:r>
      <w:r>
        <w:t xml:space="preserve">replied, </w:t>
      </w:r>
      <w:r w:rsidRPr="000F592B">
        <w:t xml:space="preserve">“Responsive classroom; student engagement.  Some will say UBD </w:t>
      </w:r>
      <w:r>
        <w:t>(Understanding by Design) is</w:t>
      </w:r>
      <w:r w:rsidRPr="000F592B">
        <w:t xml:space="preserve"> important…</w:t>
      </w:r>
      <w:r>
        <w:t>.</w:t>
      </w:r>
      <w:r w:rsidRPr="000F592B">
        <w:t xml:space="preserve">” </w:t>
      </w:r>
    </w:p>
    <w:p w:rsidR="0038727D" w:rsidRPr="000F592B" w:rsidRDefault="0038727D" w:rsidP="0038727D">
      <w:pPr>
        <w:pStyle w:val="ListParagraph"/>
        <w:tabs>
          <w:tab w:val="left" w:pos="720"/>
          <w:tab w:val="left" w:pos="1080"/>
        </w:tabs>
        <w:ind w:left="1080" w:hanging="1080"/>
      </w:pPr>
      <w:r>
        <w:tab/>
        <w:t xml:space="preserve">2.  </w:t>
      </w:r>
      <w:r>
        <w:tab/>
      </w:r>
      <w:r w:rsidRPr="000F592B">
        <w:t xml:space="preserve">Teachers gave a variety of responses to the </w:t>
      </w:r>
      <w:r>
        <w:t xml:space="preserve">same </w:t>
      </w:r>
      <w:r w:rsidRPr="000F592B">
        <w:t>question.  Some teacher</w:t>
      </w:r>
      <w:r>
        <w:t>s’</w:t>
      </w:r>
      <w:r w:rsidRPr="000F592B">
        <w:t xml:space="preserve"> responses included individual elements of effective teaching but </w:t>
      </w:r>
      <w:r w:rsidR="000B423B">
        <w:t xml:space="preserve">overall </w:t>
      </w:r>
      <w:r w:rsidR="00D02919">
        <w:t xml:space="preserve">did not </w:t>
      </w:r>
      <w:r w:rsidRPr="000F592B">
        <w:t xml:space="preserve">provide a clear, coherent description of good teaching.  </w:t>
      </w:r>
      <w:r>
        <w:t>R</w:t>
      </w:r>
      <w:r w:rsidRPr="000F592B">
        <w:t xml:space="preserve">esponses </w:t>
      </w:r>
      <w:r>
        <w:t>included: student engagement; objectives posted and an agenda; engagement student to student, student to teacher, not a lot of lecture; creativity and respect for differences; broad curriculum; and meeting the needs of all students.</w:t>
      </w:r>
      <w:r w:rsidRPr="000F592B">
        <w:t xml:space="preserve"> </w:t>
      </w:r>
    </w:p>
    <w:p w:rsidR="00C63226" w:rsidRDefault="0038727D" w:rsidP="00745722">
      <w:pPr>
        <w:tabs>
          <w:tab w:val="left" w:pos="360"/>
          <w:tab w:val="left" w:pos="720"/>
          <w:tab w:val="left" w:pos="990"/>
        </w:tabs>
        <w:ind w:left="1080" w:hanging="1080"/>
      </w:pPr>
      <w:r w:rsidRPr="000F592B">
        <w:t xml:space="preserve">  </w:t>
      </w:r>
      <w:r w:rsidR="00C63226">
        <w:tab/>
      </w:r>
      <w:r w:rsidR="00C63226">
        <w:tab/>
      </w:r>
      <w:r w:rsidR="000B423B">
        <w:t>3</w:t>
      </w:r>
      <w:r w:rsidR="00C63226" w:rsidRPr="000F592B">
        <w:t xml:space="preserve">.  </w:t>
      </w:r>
      <w:r w:rsidR="00980E67">
        <w:tab/>
      </w:r>
      <w:r w:rsidR="00980E67">
        <w:tab/>
      </w:r>
      <w:r w:rsidR="00C63226" w:rsidRPr="000F592B">
        <w:t>A principal told the team that across the district there are no common rubrics or common expectations</w:t>
      </w:r>
      <w:r w:rsidR="00C63226">
        <w:t xml:space="preserve"> for instructional practice</w:t>
      </w:r>
      <w:r w:rsidR="00C63226" w:rsidRPr="000F592B">
        <w:t>.</w:t>
      </w:r>
    </w:p>
    <w:p w:rsidR="00CF094B" w:rsidRPr="000F592B" w:rsidRDefault="00CF094B" w:rsidP="00D02919">
      <w:pPr>
        <w:tabs>
          <w:tab w:val="left" w:pos="360"/>
          <w:tab w:val="left" w:pos="720"/>
          <w:tab w:val="left" w:pos="1080"/>
          <w:tab w:val="left" w:pos="1440"/>
          <w:tab w:val="left" w:pos="1800"/>
          <w:tab w:val="left" w:pos="2160"/>
        </w:tabs>
        <w:ind w:left="720" w:hanging="720"/>
      </w:pPr>
      <w:r w:rsidRPr="000F592B">
        <w:rPr>
          <w:b/>
        </w:rPr>
        <w:tab/>
        <w:t>B.</w:t>
      </w:r>
      <w:r w:rsidRPr="000F592B">
        <w:t xml:space="preserve"> </w:t>
      </w:r>
      <w:r w:rsidRPr="000F592B">
        <w:tab/>
      </w:r>
      <w:r w:rsidR="000B423B">
        <w:t>Interviews and a</w:t>
      </w:r>
      <w:r w:rsidR="000B423B" w:rsidRPr="000F592B">
        <w:t xml:space="preserve"> </w:t>
      </w:r>
      <w:r w:rsidR="00D02919">
        <w:t xml:space="preserve">document </w:t>
      </w:r>
      <w:r w:rsidRPr="000F592B">
        <w:t xml:space="preserve">review </w:t>
      </w:r>
      <w:r w:rsidR="00D02919">
        <w:t>indicated</w:t>
      </w:r>
      <w:r w:rsidRPr="000F592B">
        <w:t xml:space="preserve"> that a</w:t>
      </w:r>
      <w:r>
        <w:t>t the district level only the director of c</w:t>
      </w:r>
      <w:r w:rsidRPr="000F592B">
        <w:t>urriculum has some responsibility for instru</w:t>
      </w:r>
      <w:r>
        <w:t>ction. However, the d</w:t>
      </w:r>
      <w:r w:rsidRPr="000F592B">
        <w:t xml:space="preserve">irector’s </w:t>
      </w:r>
      <w:r w:rsidR="006C576D">
        <w:t xml:space="preserve">other </w:t>
      </w:r>
      <w:r w:rsidRPr="000F592B">
        <w:t>responsibilities in</w:t>
      </w:r>
      <w:r>
        <w:t>clude:</w:t>
      </w:r>
      <w:r w:rsidRPr="000F592B">
        <w:t xml:space="preserve"> direction, development and imp</w:t>
      </w:r>
      <w:r>
        <w:t>lementation of curriculum PK-12; p</w:t>
      </w:r>
      <w:r w:rsidRPr="000F592B">
        <w:t>rof</w:t>
      </w:r>
      <w:r>
        <w:t>essional development; g</w:t>
      </w:r>
      <w:r w:rsidRPr="000F592B">
        <w:t>r</w:t>
      </w:r>
      <w:r>
        <w:t>ants acquisition and management; Title I programs; home schooling; transitional bilingual education;</w:t>
      </w:r>
      <w:r w:rsidRPr="000F592B">
        <w:t xml:space="preserve"> English </w:t>
      </w:r>
      <w:r w:rsidR="00D02919">
        <w:t>a</w:t>
      </w:r>
      <w:r w:rsidR="00D02919" w:rsidRPr="000F592B">
        <w:t xml:space="preserve">s </w:t>
      </w:r>
      <w:r w:rsidRPr="000F592B">
        <w:t>a Second Language</w:t>
      </w:r>
      <w:r>
        <w:t>; and the educator e</w:t>
      </w:r>
      <w:r w:rsidRPr="000F592B">
        <w:t xml:space="preserve">valuation </w:t>
      </w:r>
      <w:r w:rsidR="00D02919">
        <w:t>system</w:t>
      </w:r>
      <w:r w:rsidRPr="000F592B">
        <w:t>.</w:t>
      </w:r>
    </w:p>
    <w:p w:rsidR="00CF094B" w:rsidRPr="000F592B" w:rsidRDefault="00D02919" w:rsidP="00CF094B">
      <w:pPr>
        <w:tabs>
          <w:tab w:val="left" w:pos="360"/>
          <w:tab w:val="left" w:pos="720"/>
          <w:tab w:val="left" w:pos="1080"/>
          <w:tab w:val="left" w:pos="1440"/>
          <w:tab w:val="left" w:pos="1800"/>
          <w:tab w:val="left" w:pos="2160"/>
        </w:tabs>
        <w:ind w:left="1080" w:hanging="1080"/>
      </w:pPr>
      <w:r>
        <w:tab/>
      </w:r>
      <w:r>
        <w:tab/>
      </w:r>
      <w:r w:rsidR="00B97722">
        <w:t>1</w:t>
      </w:r>
      <w:r w:rsidR="00CF094B" w:rsidRPr="000F592B">
        <w:t xml:space="preserve">. </w:t>
      </w:r>
      <w:r>
        <w:tab/>
      </w:r>
      <w:r w:rsidR="00CF094B" w:rsidRPr="000F592B">
        <w:t>When asked what obstacle</w:t>
      </w:r>
      <w:r w:rsidR="00CF094B">
        <w:t>s</w:t>
      </w:r>
      <w:r w:rsidR="00CF094B" w:rsidRPr="000F592B">
        <w:t xml:space="preserve"> stand in the way of the district providing support for instruction to teachers, a </w:t>
      </w:r>
      <w:r>
        <w:t>district leader</w:t>
      </w:r>
      <w:r w:rsidR="00CF094B">
        <w:t xml:space="preserve"> reported that</w:t>
      </w:r>
      <w:r w:rsidR="00CF094B" w:rsidRPr="000F592B">
        <w:t xml:space="preserve"> the biggest obstacles are not having </w:t>
      </w:r>
      <w:r w:rsidR="00CF094B">
        <w:t xml:space="preserve">district </w:t>
      </w:r>
      <w:r w:rsidR="00CF094B" w:rsidRPr="000F592B">
        <w:t xml:space="preserve">content specialists and the </w:t>
      </w:r>
      <w:r>
        <w:t>absence</w:t>
      </w:r>
      <w:r w:rsidRPr="000F592B">
        <w:t xml:space="preserve"> </w:t>
      </w:r>
      <w:r w:rsidR="00CF094B" w:rsidRPr="000F592B">
        <w:t xml:space="preserve">of instructional coaches. </w:t>
      </w:r>
    </w:p>
    <w:p w:rsidR="00CF094B" w:rsidRPr="000F592B" w:rsidRDefault="00CF094B" w:rsidP="00CF094B">
      <w:pPr>
        <w:tabs>
          <w:tab w:val="left" w:pos="360"/>
        </w:tabs>
        <w:ind w:left="720" w:hanging="619"/>
      </w:pPr>
      <w:r>
        <w:rPr>
          <w:b/>
        </w:rPr>
        <w:tab/>
      </w:r>
      <w:r w:rsidR="00BE74BC">
        <w:rPr>
          <w:b/>
        </w:rPr>
        <w:t>C</w:t>
      </w:r>
      <w:r w:rsidRPr="000F592B">
        <w:rPr>
          <w:b/>
        </w:rPr>
        <w:t>.</w:t>
      </w:r>
      <w:r w:rsidRPr="000F592B">
        <w:t xml:space="preserve"> </w:t>
      </w:r>
      <w:r w:rsidR="00980E67">
        <w:tab/>
      </w:r>
      <w:r>
        <w:t xml:space="preserve">There is </w:t>
      </w:r>
      <w:r w:rsidR="00D02919">
        <w:t xml:space="preserve">limited </w:t>
      </w:r>
      <w:r>
        <w:t xml:space="preserve">evidence that </w:t>
      </w:r>
      <w:r w:rsidR="00D02919">
        <w:t>school</w:t>
      </w:r>
      <w:r>
        <w:t xml:space="preserve"> leaders provide teachers with consistent support in classrooms.</w:t>
      </w:r>
    </w:p>
    <w:p w:rsidR="00CF094B" w:rsidRPr="000F592B" w:rsidRDefault="00CF094B" w:rsidP="00CF094B">
      <w:pPr>
        <w:tabs>
          <w:tab w:val="left" w:pos="360"/>
          <w:tab w:val="left" w:pos="720"/>
          <w:tab w:val="left" w:pos="1080"/>
          <w:tab w:val="left" w:pos="1440"/>
          <w:tab w:val="left" w:pos="1800"/>
          <w:tab w:val="left" w:pos="2160"/>
        </w:tabs>
        <w:ind w:left="1080" w:hanging="1080"/>
      </w:pPr>
      <w:r w:rsidRPr="000F592B">
        <w:tab/>
      </w:r>
      <w:r>
        <w:tab/>
      </w:r>
      <w:r w:rsidRPr="007C1528">
        <w:t xml:space="preserve">1. </w:t>
      </w:r>
      <w:r w:rsidRPr="007C1528">
        <w:tab/>
        <w:t xml:space="preserve">Principals told the team that </w:t>
      </w:r>
      <w:r w:rsidR="00BE74BC" w:rsidRPr="007C1528">
        <w:t>because of school</w:t>
      </w:r>
      <w:r w:rsidRPr="007C1528">
        <w:t xml:space="preserve"> management and other demands, they are able to spend less than 20</w:t>
      </w:r>
      <w:r w:rsidR="00BE74BC" w:rsidRPr="007C1528">
        <w:t xml:space="preserve"> percent</w:t>
      </w:r>
      <w:r w:rsidRPr="007C1528">
        <w:t xml:space="preserve"> of their time being inst</w:t>
      </w:r>
      <w:r w:rsidR="00BE74BC" w:rsidRPr="007C1528">
        <w:t>ructional leaders.  One said, “</w:t>
      </w:r>
      <w:r w:rsidRPr="007C1528">
        <w:rPr>
          <w:rFonts w:cs="Arial"/>
        </w:rPr>
        <w:t>I can’t get into classrooms as frequently as I would like to.</w:t>
      </w:r>
      <w:r w:rsidR="00BE74BC" w:rsidRPr="007C1528">
        <w:rPr>
          <w:rFonts w:cs="Arial"/>
        </w:rPr>
        <w:t>”</w:t>
      </w:r>
    </w:p>
    <w:p w:rsidR="00CF094B" w:rsidRDefault="00CF094B" w:rsidP="00CF094B">
      <w:pPr>
        <w:tabs>
          <w:tab w:val="left" w:pos="360"/>
          <w:tab w:val="left" w:pos="720"/>
          <w:tab w:val="left" w:pos="1080"/>
          <w:tab w:val="left" w:pos="1440"/>
          <w:tab w:val="left" w:pos="1800"/>
          <w:tab w:val="left" w:pos="2160"/>
        </w:tabs>
        <w:ind w:left="1080" w:hanging="1080"/>
      </w:pPr>
      <w:r>
        <w:tab/>
      </w:r>
      <w:r>
        <w:tab/>
        <w:t xml:space="preserve">2. </w:t>
      </w:r>
      <w:r>
        <w:tab/>
      </w:r>
      <w:r w:rsidR="00BE74BC">
        <w:t>Interviews and a</w:t>
      </w:r>
      <w:r w:rsidR="00BE74BC" w:rsidRPr="000F592B">
        <w:t xml:space="preserve"> </w:t>
      </w:r>
      <w:r w:rsidR="00BE74BC">
        <w:t xml:space="preserve">document </w:t>
      </w:r>
      <w:r w:rsidRPr="000F592B">
        <w:t xml:space="preserve">review </w:t>
      </w:r>
      <w:r w:rsidR="00BE74BC">
        <w:t xml:space="preserve">indicated </w:t>
      </w:r>
      <w:r w:rsidRPr="000F592B">
        <w:t xml:space="preserve">that in the three elementary schools </w:t>
      </w:r>
      <w:r w:rsidR="009C17DE">
        <w:t>----</w:t>
      </w:r>
      <w:r>
        <w:t>other than the p</w:t>
      </w:r>
      <w:r w:rsidRPr="000F592B">
        <w:t>rincipal</w:t>
      </w:r>
      <w:r w:rsidR="00BE74BC">
        <w:t>s</w:t>
      </w:r>
      <w:r w:rsidR="009C17DE">
        <w:t>---</w:t>
      </w:r>
      <w:r w:rsidRPr="000F592B">
        <w:t xml:space="preserve">there are no </w:t>
      </w:r>
      <w:r>
        <w:t xml:space="preserve">formal </w:t>
      </w:r>
      <w:r w:rsidRPr="000F592B">
        <w:t>instructional leaders.</w:t>
      </w:r>
      <w:r>
        <w:t xml:space="preserve"> </w:t>
      </w:r>
    </w:p>
    <w:p w:rsidR="00CF094B" w:rsidRPr="000F592B" w:rsidRDefault="00CF094B" w:rsidP="00CF094B">
      <w:pPr>
        <w:tabs>
          <w:tab w:val="left" w:pos="360"/>
          <w:tab w:val="left" w:pos="720"/>
          <w:tab w:val="left" w:pos="1080"/>
          <w:tab w:val="left" w:pos="1440"/>
          <w:tab w:val="left" w:pos="1800"/>
          <w:tab w:val="left" w:pos="2160"/>
        </w:tabs>
        <w:ind w:left="1080" w:hanging="1080"/>
      </w:pPr>
      <w:r>
        <w:tab/>
      </w:r>
      <w:r>
        <w:tab/>
        <w:t>3.</w:t>
      </w:r>
      <w:r>
        <w:tab/>
      </w:r>
      <w:r w:rsidRPr="000F592B">
        <w:t>The middle school, with a staff of more than 70, has one assistant principal.</w:t>
      </w:r>
      <w:r>
        <w:tab/>
      </w:r>
    </w:p>
    <w:p w:rsidR="00CF094B" w:rsidRDefault="00CF094B" w:rsidP="007E4B63">
      <w:pPr>
        <w:tabs>
          <w:tab w:val="left" w:pos="360"/>
          <w:tab w:val="left" w:pos="720"/>
          <w:tab w:val="left" w:pos="1080"/>
          <w:tab w:val="left" w:pos="1440"/>
          <w:tab w:val="left" w:pos="1800"/>
          <w:tab w:val="left" w:pos="2160"/>
        </w:tabs>
        <w:ind w:left="1080" w:hanging="1080"/>
      </w:pPr>
      <w:r>
        <w:lastRenderedPageBreak/>
        <w:tab/>
      </w:r>
      <w:r>
        <w:tab/>
      </w:r>
      <w:r w:rsidR="00BE74BC">
        <w:t>4</w:t>
      </w:r>
      <w:r w:rsidR="007E4B63">
        <w:t xml:space="preserve">.  </w:t>
      </w:r>
      <w:r w:rsidR="00980E67">
        <w:tab/>
      </w:r>
      <w:r w:rsidRPr="000F592B">
        <w:t xml:space="preserve">A </w:t>
      </w:r>
      <w:r w:rsidR="003831BA">
        <w:t>district leader</w:t>
      </w:r>
      <w:r w:rsidRPr="000F592B">
        <w:t xml:space="preserve"> told the tea</w:t>
      </w:r>
      <w:r>
        <w:t xml:space="preserve">m that because there is limited instructional leadership at the </w:t>
      </w:r>
      <w:r w:rsidR="003831BA">
        <w:t xml:space="preserve">school </w:t>
      </w:r>
      <w:r>
        <w:t>level, the district developed a role for grade</w:t>
      </w:r>
      <w:r w:rsidR="003831BA">
        <w:t>-</w:t>
      </w:r>
      <w:r w:rsidRPr="000F592B">
        <w:t>level leaders</w:t>
      </w:r>
      <w:r w:rsidR="003831BA">
        <w:t xml:space="preserve"> (GLLs)</w:t>
      </w:r>
      <w:r w:rsidRPr="000F592B">
        <w:t xml:space="preserve">.  </w:t>
      </w:r>
    </w:p>
    <w:p w:rsidR="00CF094B" w:rsidRPr="000F592B" w:rsidRDefault="00CF094B" w:rsidP="00CF094B">
      <w:pPr>
        <w:tabs>
          <w:tab w:val="left" w:pos="360"/>
          <w:tab w:val="left" w:pos="720"/>
          <w:tab w:val="left" w:pos="1080"/>
          <w:tab w:val="left" w:pos="1440"/>
          <w:tab w:val="left" w:pos="1800"/>
          <w:tab w:val="left" w:pos="2160"/>
        </w:tabs>
        <w:ind w:left="1080" w:hanging="1080"/>
      </w:pPr>
      <w:r>
        <w:tab/>
      </w:r>
      <w:r>
        <w:tab/>
      </w:r>
      <w:r w:rsidR="00BE74BC">
        <w:t>5</w:t>
      </w:r>
      <w:r>
        <w:t>.</w:t>
      </w:r>
      <w:r>
        <w:tab/>
        <w:t xml:space="preserve">Teachers reported that there is an Instructional Leadership Team (ILT) at each school, consisting of representative teachers and </w:t>
      </w:r>
      <w:r w:rsidR="003831BA">
        <w:t>GLLs</w:t>
      </w:r>
      <w:r>
        <w:t xml:space="preserve"> or department chairs to assist with curriculum coordination.  The ILTs meet regularly to discuss </w:t>
      </w:r>
      <w:r w:rsidR="003831BA">
        <w:t>school-</w:t>
      </w:r>
      <w:r>
        <w:t>level issues.</w:t>
      </w:r>
    </w:p>
    <w:p w:rsidR="00CF094B" w:rsidRPr="000F592B" w:rsidRDefault="00CF094B" w:rsidP="00CF094B">
      <w:pPr>
        <w:tabs>
          <w:tab w:val="left" w:pos="360"/>
          <w:tab w:val="left" w:pos="720"/>
          <w:tab w:val="left" w:pos="1080"/>
          <w:tab w:val="left" w:pos="1440"/>
          <w:tab w:val="left" w:pos="1800"/>
          <w:tab w:val="left" w:pos="2160"/>
        </w:tabs>
        <w:ind w:left="1080" w:hanging="979"/>
      </w:pPr>
      <w:r>
        <w:tab/>
      </w:r>
      <w:r>
        <w:tab/>
      </w:r>
      <w:r w:rsidR="00BE74BC">
        <w:t>6</w:t>
      </w:r>
      <w:r w:rsidR="003831BA">
        <w:t xml:space="preserve">.  </w:t>
      </w:r>
      <w:r w:rsidR="00980E67">
        <w:tab/>
      </w:r>
      <w:r>
        <w:t>D</w:t>
      </w:r>
      <w:r w:rsidRPr="000F592B">
        <w:t xml:space="preserve">epartment chairs </w:t>
      </w:r>
      <w:r>
        <w:t xml:space="preserve">and </w:t>
      </w:r>
      <w:r w:rsidR="003831BA">
        <w:t>GLLs</w:t>
      </w:r>
      <w:r>
        <w:t xml:space="preserve"> </w:t>
      </w:r>
      <w:r w:rsidRPr="000F592B">
        <w:t>provide support for new teachers or teachers implementi</w:t>
      </w:r>
      <w:r>
        <w:t xml:space="preserve">ng new programs.  However, teachers serving in </w:t>
      </w:r>
      <w:r w:rsidR="006C576D">
        <w:t xml:space="preserve">two </w:t>
      </w:r>
      <w:r>
        <w:t xml:space="preserve">roles </w:t>
      </w:r>
      <w:r w:rsidR="003831BA">
        <w:t>teach</w:t>
      </w:r>
      <w:r w:rsidR="003831BA" w:rsidRPr="000F592B">
        <w:t xml:space="preserve"> </w:t>
      </w:r>
      <w:r w:rsidRPr="000F592B">
        <w:t>full time</w:t>
      </w:r>
      <w:r>
        <w:t xml:space="preserve"> and</w:t>
      </w:r>
      <w:r w:rsidRPr="000F592B">
        <w:t xml:space="preserve"> </w:t>
      </w:r>
      <w:r>
        <w:t xml:space="preserve">have little time </w:t>
      </w:r>
      <w:r w:rsidRPr="000F592B">
        <w:t>to provide in-class support.  Most support is provided outside the classroom.</w:t>
      </w:r>
    </w:p>
    <w:p w:rsidR="00CF094B" w:rsidRPr="000F592B" w:rsidRDefault="00CF094B" w:rsidP="003831BA">
      <w:pPr>
        <w:tabs>
          <w:tab w:val="left" w:pos="360"/>
          <w:tab w:val="left" w:pos="720"/>
          <w:tab w:val="left" w:pos="1080"/>
          <w:tab w:val="left" w:pos="1440"/>
          <w:tab w:val="left" w:pos="1800"/>
          <w:tab w:val="left" w:pos="2160"/>
        </w:tabs>
        <w:ind w:left="1440" w:hanging="1339"/>
      </w:pPr>
      <w:r w:rsidRPr="000F592B">
        <w:tab/>
      </w:r>
      <w:r w:rsidRPr="000F592B">
        <w:tab/>
      </w:r>
      <w:r w:rsidRPr="000F592B">
        <w:tab/>
      </w:r>
      <w:r w:rsidRPr="007C1528">
        <w:t xml:space="preserve">a. </w:t>
      </w:r>
      <w:r w:rsidRPr="007C1528">
        <w:tab/>
        <w:t xml:space="preserve">Department chairs reported that if a teacher is having difficulty in the classroom, they   provide help.  </w:t>
      </w:r>
    </w:p>
    <w:p w:rsidR="00CF094B" w:rsidRPr="000F592B" w:rsidRDefault="00CF094B" w:rsidP="00CF094B">
      <w:pPr>
        <w:tabs>
          <w:tab w:val="left" w:pos="360"/>
          <w:tab w:val="left" w:pos="720"/>
          <w:tab w:val="left" w:pos="1080"/>
          <w:tab w:val="left" w:pos="1440"/>
          <w:tab w:val="left" w:pos="1800"/>
          <w:tab w:val="left" w:pos="2160"/>
        </w:tabs>
        <w:ind w:left="720" w:hanging="619"/>
      </w:pPr>
      <w:r>
        <w:rPr>
          <w:b/>
        </w:rPr>
        <w:tab/>
      </w:r>
      <w:r w:rsidR="00BE74BC">
        <w:rPr>
          <w:b/>
        </w:rPr>
        <w:t>D</w:t>
      </w:r>
      <w:r w:rsidRPr="000F592B">
        <w:rPr>
          <w:b/>
        </w:rPr>
        <w:t>.</w:t>
      </w:r>
      <w:r w:rsidRPr="000F592B">
        <w:t xml:space="preserve"> </w:t>
      </w:r>
      <w:r w:rsidRPr="000F592B">
        <w:tab/>
        <w:t xml:space="preserve">Decisions about what is taught </w:t>
      </w:r>
      <w:r>
        <w:t xml:space="preserve">and how it is taught </w:t>
      </w:r>
      <w:r w:rsidRPr="000F592B">
        <w:t xml:space="preserve">are made at the </w:t>
      </w:r>
      <w:r w:rsidR="003831BA">
        <w:t>school</w:t>
      </w:r>
      <w:r w:rsidR="003831BA" w:rsidRPr="000F592B">
        <w:t xml:space="preserve"> </w:t>
      </w:r>
      <w:r w:rsidRPr="000F592B">
        <w:t>level.</w:t>
      </w:r>
    </w:p>
    <w:p w:rsidR="00CF094B" w:rsidRPr="000F592B" w:rsidRDefault="00CF094B" w:rsidP="00CF094B">
      <w:pPr>
        <w:tabs>
          <w:tab w:val="left" w:pos="360"/>
          <w:tab w:val="left" w:pos="720"/>
          <w:tab w:val="left" w:pos="990"/>
          <w:tab w:val="left" w:pos="1440"/>
          <w:tab w:val="left" w:pos="1800"/>
          <w:tab w:val="left" w:pos="2160"/>
        </w:tabs>
        <w:ind w:left="1080" w:hanging="1080"/>
      </w:pPr>
      <w:r w:rsidRPr="000F592B">
        <w:tab/>
      </w:r>
      <w:r w:rsidRPr="000F592B">
        <w:tab/>
        <w:t xml:space="preserve">1. </w:t>
      </w:r>
      <w:r w:rsidRPr="000F592B">
        <w:tab/>
      </w:r>
      <w:r w:rsidR="001B7C33">
        <w:tab/>
      </w:r>
      <w:r w:rsidRPr="000F592B">
        <w:t>Staff told the team that final decisions about what is taught are made by “…the majority.</w:t>
      </w:r>
      <w:r>
        <w:t>”</w:t>
      </w:r>
    </w:p>
    <w:p w:rsidR="00336919" w:rsidRDefault="00CF094B" w:rsidP="00336919">
      <w:pPr>
        <w:tabs>
          <w:tab w:val="left" w:pos="360"/>
          <w:tab w:val="left" w:pos="720"/>
          <w:tab w:val="left" w:pos="1080"/>
          <w:tab w:val="left" w:pos="1440"/>
        </w:tabs>
        <w:ind w:left="1440" w:hanging="1436"/>
      </w:pPr>
      <w:r w:rsidRPr="000F592B">
        <w:tab/>
      </w:r>
      <w:r w:rsidRPr="000F592B">
        <w:tab/>
      </w:r>
      <w:r w:rsidR="001B7C33">
        <w:tab/>
      </w:r>
      <w:r w:rsidRPr="000F592B">
        <w:t xml:space="preserve">a. </w:t>
      </w:r>
      <w:r w:rsidR="00C63226">
        <w:tab/>
      </w:r>
      <w:r w:rsidRPr="000F592B">
        <w:t xml:space="preserve">Staff members </w:t>
      </w:r>
      <w:r>
        <w:t>reported that “</w:t>
      </w:r>
      <w:r w:rsidR="001B7C33">
        <w:t>U</w:t>
      </w:r>
      <w:r w:rsidR="001B7C33" w:rsidRPr="000F592B">
        <w:t xml:space="preserve">nlike </w:t>
      </w:r>
      <w:r w:rsidR="001B7C33">
        <w:t xml:space="preserve">[with] </w:t>
      </w:r>
      <w:r w:rsidRPr="000F592B">
        <w:t>the prior administration…we now have ownership</w:t>
      </w:r>
      <w:r w:rsidR="00580349">
        <w:t xml:space="preserve"> [of instruction]</w:t>
      </w:r>
      <w:r w:rsidRPr="000F592B">
        <w:t>.”</w:t>
      </w:r>
    </w:p>
    <w:p w:rsidR="00CF094B" w:rsidRDefault="00CF094B" w:rsidP="00336919">
      <w:pPr>
        <w:tabs>
          <w:tab w:val="left" w:pos="360"/>
          <w:tab w:val="left" w:pos="720"/>
          <w:tab w:val="left" w:pos="1080"/>
          <w:tab w:val="left" w:pos="1440"/>
        </w:tabs>
      </w:pPr>
      <w:r w:rsidRPr="000F592B">
        <w:rPr>
          <w:b/>
        </w:rPr>
        <w:t>Impact</w:t>
      </w:r>
      <w:r w:rsidRPr="000F592B">
        <w:t xml:space="preserve">: Without a common understanding of high-quality instruction </w:t>
      </w:r>
      <w:r>
        <w:t xml:space="preserve">and without a system to provide </w:t>
      </w:r>
      <w:r w:rsidR="00BB1DC0">
        <w:t xml:space="preserve">oversight and </w:t>
      </w:r>
      <w:r>
        <w:t xml:space="preserve">support as teachers improve their </w:t>
      </w:r>
      <w:r w:rsidRPr="000F592B">
        <w:t xml:space="preserve">instructional practice, Ludlow will be </w:t>
      </w:r>
      <w:r w:rsidR="00AA03B5">
        <w:t>challenged</w:t>
      </w:r>
      <w:r w:rsidRPr="000F592B">
        <w:t xml:space="preserve"> </w:t>
      </w:r>
      <w:r w:rsidR="00AA03B5">
        <w:t>to</w:t>
      </w:r>
      <w:r w:rsidR="00AA03B5" w:rsidRPr="000F592B">
        <w:t xml:space="preserve"> </w:t>
      </w:r>
      <w:r w:rsidRPr="000F592B">
        <w:t>improve student achievement.</w:t>
      </w:r>
    </w:p>
    <w:p w:rsidR="00183C81" w:rsidRDefault="00183C81" w:rsidP="00CF094B">
      <w:pPr>
        <w:tabs>
          <w:tab w:val="left" w:pos="360"/>
          <w:tab w:val="left" w:pos="720"/>
          <w:tab w:val="left" w:pos="1080"/>
          <w:tab w:val="left" w:pos="1440"/>
          <w:tab w:val="left" w:pos="1800"/>
          <w:tab w:val="left" w:pos="2160"/>
        </w:tabs>
      </w:pPr>
    </w:p>
    <w:p w:rsidR="00B91232" w:rsidRPr="00B91232" w:rsidRDefault="00150C4E" w:rsidP="00CF094B">
      <w:pPr>
        <w:tabs>
          <w:tab w:val="left" w:pos="360"/>
          <w:tab w:val="left" w:pos="720"/>
          <w:tab w:val="left" w:pos="1080"/>
          <w:tab w:val="left" w:pos="1440"/>
          <w:tab w:val="left" w:pos="1800"/>
          <w:tab w:val="left" w:pos="2160"/>
        </w:tabs>
        <w:rPr>
          <w:b/>
          <w:i/>
          <w:sz w:val="24"/>
          <w:szCs w:val="24"/>
        </w:rPr>
      </w:pPr>
      <w:r w:rsidRPr="00150C4E">
        <w:rPr>
          <w:b/>
          <w:i/>
          <w:sz w:val="24"/>
          <w:szCs w:val="24"/>
        </w:rPr>
        <w:t>Recommendations</w:t>
      </w:r>
    </w:p>
    <w:p w:rsidR="00D21AD2" w:rsidRPr="00DB06EA" w:rsidRDefault="003D7F54" w:rsidP="00D21AD2">
      <w:pPr>
        <w:tabs>
          <w:tab w:val="left" w:pos="360"/>
          <w:tab w:val="left" w:pos="720"/>
          <w:tab w:val="left" w:pos="1080"/>
          <w:tab w:val="left" w:pos="1440"/>
          <w:tab w:val="left" w:pos="1800"/>
          <w:tab w:val="left" w:pos="2160"/>
        </w:tabs>
        <w:ind w:left="360" w:hanging="360"/>
        <w:rPr>
          <w:b/>
        </w:rPr>
      </w:pPr>
      <w:r>
        <w:rPr>
          <w:b/>
        </w:rPr>
        <w:t>1</w:t>
      </w:r>
      <w:r w:rsidR="00D21AD2" w:rsidRPr="009D3487">
        <w:rPr>
          <w:b/>
        </w:rPr>
        <w:t xml:space="preserve">. </w:t>
      </w:r>
      <w:r w:rsidR="00D21AD2">
        <w:rPr>
          <w:b/>
        </w:rPr>
        <w:tab/>
      </w:r>
      <w:r w:rsidR="00E023E3">
        <w:rPr>
          <w:b/>
        </w:rPr>
        <w:t>D</w:t>
      </w:r>
      <w:r w:rsidR="00D21AD2">
        <w:rPr>
          <w:b/>
        </w:rPr>
        <w:t xml:space="preserve">istrict </w:t>
      </w:r>
      <w:r w:rsidR="00E023E3">
        <w:rPr>
          <w:b/>
        </w:rPr>
        <w:t xml:space="preserve">and school leaders </w:t>
      </w:r>
      <w:r w:rsidR="00D21AD2">
        <w:rPr>
          <w:b/>
        </w:rPr>
        <w:t xml:space="preserve">should </w:t>
      </w:r>
      <w:r w:rsidR="00E023E3">
        <w:rPr>
          <w:b/>
        </w:rPr>
        <w:t>collaborate to define, communicate, and implement a research-based, high-quality,</w:t>
      </w:r>
      <w:r w:rsidR="00D21AD2">
        <w:rPr>
          <w:b/>
        </w:rPr>
        <w:t xml:space="preserve"> instruction</w:t>
      </w:r>
      <w:r w:rsidR="00E023E3">
        <w:rPr>
          <w:b/>
        </w:rPr>
        <w:t>al model</w:t>
      </w:r>
      <w:r w:rsidR="00D21AD2">
        <w:rPr>
          <w:b/>
        </w:rPr>
        <w:t xml:space="preserve">. </w:t>
      </w:r>
    </w:p>
    <w:p w:rsidR="00D21AD2" w:rsidRDefault="00D21AD2" w:rsidP="00D21AD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District and school leaders should </w:t>
      </w:r>
      <w:r w:rsidR="00E023E3">
        <w:t xml:space="preserve">identify </w:t>
      </w:r>
      <w:r>
        <w:t xml:space="preserve">a </w:t>
      </w:r>
      <w:r w:rsidR="00E023E3">
        <w:t>clear, research-based</w:t>
      </w:r>
      <w:r>
        <w:t xml:space="preserve"> instruction</w:t>
      </w:r>
      <w:r w:rsidR="00E023E3">
        <w:t>al</w:t>
      </w:r>
      <w:r>
        <w:t xml:space="preserve"> </w:t>
      </w:r>
      <w:r w:rsidR="00E023E3">
        <w:t xml:space="preserve">model of what constitutes excellent teaching </w:t>
      </w:r>
      <w:r>
        <w:t xml:space="preserve">and ensure that </w:t>
      </w:r>
      <w:r w:rsidR="00E023E3">
        <w:t>the model is communicated, agreed upon, and supported in all the schools</w:t>
      </w:r>
      <w:r>
        <w:t xml:space="preserve">. </w:t>
      </w:r>
      <w:r w:rsidRPr="00AA260F">
        <w:t xml:space="preserve"> </w:t>
      </w:r>
    </w:p>
    <w:p w:rsidR="00E023E3" w:rsidRPr="00E023E3" w:rsidRDefault="00E023E3" w:rsidP="00E023E3">
      <w:pPr>
        <w:tabs>
          <w:tab w:val="left" w:pos="360"/>
          <w:tab w:val="left" w:pos="720"/>
          <w:tab w:val="left" w:pos="1080"/>
          <w:tab w:val="left" w:pos="1440"/>
          <w:tab w:val="left" w:pos="1800"/>
          <w:tab w:val="left" w:pos="2160"/>
        </w:tabs>
        <w:ind w:left="1080" w:hanging="1080"/>
      </w:pPr>
      <w:r>
        <w:rPr>
          <w:b/>
        </w:rPr>
        <w:tab/>
      </w:r>
      <w:r>
        <w:rPr>
          <w:b/>
        </w:rPr>
        <w:tab/>
      </w:r>
      <w:r w:rsidRPr="00E023E3">
        <w:t>1.</w:t>
      </w:r>
      <w:r w:rsidRPr="00E023E3">
        <w:tab/>
      </w:r>
      <w:r>
        <w:t>The model should address the need for rigor, higher-order thinking, strategies that support diverse learners</w:t>
      </w:r>
      <w:r w:rsidR="0047114C">
        <w:t>, and assessing students’ understanding throughout the lesson</w:t>
      </w:r>
      <w:r w:rsidR="00EE2924">
        <w:t xml:space="preserve"> in order to focus instruction</w:t>
      </w:r>
      <w:r>
        <w:t>.</w:t>
      </w:r>
    </w:p>
    <w:p w:rsidR="00D21AD2" w:rsidRDefault="00D21AD2" w:rsidP="00D21AD2">
      <w:pPr>
        <w:tabs>
          <w:tab w:val="left" w:pos="360"/>
          <w:tab w:val="left" w:pos="720"/>
          <w:tab w:val="left" w:pos="1080"/>
          <w:tab w:val="left" w:pos="1440"/>
          <w:tab w:val="left" w:pos="1800"/>
          <w:tab w:val="left" w:pos="2160"/>
        </w:tabs>
        <w:ind w:left="720" w:hanging="720"/>
      </w:pPr>
      <w:r>
        <w:rPr>
          <w:b/>
        </w:rPr>
        <w:tab/>
        <w:t>B.</w:t>
      </w:r>
      <w:r>
        <w:t xml:space="preserve"> </w:t>
      </w:r>
      <w:r>
        <w:tab/>
        <w:t xml:space="preserve">The </w:t>
      </w:r>
      <w:r w:rsidR="009A67EC">
        <w:t xml:space="preserve">district and each school </w:t>
      </w:r>
      <w:r>
        <w:t xml:space="preserve">should </w:t>
      </w:r>
      <w:r w:rsidR="009A67EC">
        <w:t>plan</w:t>
      </w:r>
      <w:r>
        <w:t xml:space="preserve"> to </w:t>
      </w:r>
      <w:r w:rsidR="009A67EC">
        <w:t>develop teachers’ ability to implement the district’s instructional model through</w:t>
      </w:r>
      <w:r w:rsidR="00FF110A">
        <w:t xml:space="preserve"> </w:t>
      </w:r>
      <w:r w:rsidR="009A67EC">
        <w:t xml:space="preserve">appropriate professional development (PD) and </w:t>
      </w:r>
      <w:r>
        <w:t>monitor</w:t>
      </w:r>
      <w:r w:rsidR="009A67EC">
        <w:t>ing.</w:t>
      </w:r>
      <w:r w:rsidRPr="00AA260F">
        <w:tab/>
      </w:r>
    </w:p>
    <w:p w:rsidR="009A67EC" w:rsidRPr="009A67EC" w:rsidRDefault="009A67EC" w:rsidP="009A67EC">
      <w:pPr>
        <w:tabs>
          <w:tab w:val="left" w:pos="360"/>
          <w:tab w:val="left" w:pos="720"/>
          <w:tab w:val="left" w:pos="1080"/>
          <w:tab w:val="left" w:pos="1440"/>
          <w:tab w:val="left" w:pos="1800"/>
          <w:tab w:val="left" w:pos="2160"/>
        </w:tabs>
        <w:ind w:left="1080" w:hanging="1080"/>
      </w:pPr>
      <w:r>
        <w:rPr>
          <w:b/>
        </w:rPr>
        <w:tab/>
      </w:r>
      <w:r>
        <w:rPr>
          <w:b/>
        </w:rPr>
        <w:tab/>
      </w:r>
      <w:r w:rsidRPr="009A67EC">
        <w:t>1.</w:t>
      </w:r>
      <w:r w:rsidRPr="009A67EC">
        <w:tab/>
      </w:r>
      <w:r>
        <w:t xml:space="preserve">Highly focused, intentional, time-bound instructional walkthroughs should become a normative practice in the district as a way to continue to refine the district’s instructional </w:t>
      </w:r>
      <w:r>
        <w:lastRenderedPageBreak/>
        <w:t>model, to identify strengths and areas for growth in overall instructional practice, to provide feedback schoolwide, and to inform the district’s PD plan.</w:t>
      </w:r>
    </w:p>
    <w:p w:rsidR="000969E3" w:rsidRDefault="000969E3" w:rsidP="009A67EC">
      <w:pPr>
        <w:tabs>
          <w:tab w:val="left" w:pos="360"/>
          <w:tab w:val="left" w:pos="720"/>
          <w:tab w:val="left" w:pos="1080"/>
          <w:tab w:val="left" w:pos="1440"/>
          <w:tab w:val="left" w:pos="1800"/>
          <w:tab w:val="left" w:pos="2160"/>
        </w:tabs>
        <w:ind w:left="1080" w:hanging="1080"/>
      </w:pPr>
      <w:r>
        <w:tab/>
      </w:r>
      <w:r w:rsidRPr="000969E3">
        <w:rPr>
          <w:b/>
        </w:rPr>
        <w:t>C.</w:t>
      </w:r>
      <w:r>
        <w:rPr>
          <w:b/>
        </w:rPr>
        <w:tab/>
      </w:r>
      <w:r w:rsidR="00150C4E" w:rsidRPr="00150C4E">
        <w:t>The district should clarify</w:t>
      </w:r>
      <w:r>
        <w:rPr>
          <w:b/>
        </w:rPr>
        <w:t xml:space="preserve"> </w:t>
      </w:r>
      <w:r w:rsidR="00150C4E" w:rsidRPr="00150C4E">
        <w:t>roles and responsibilities</w:t>
      </w:r>
      <w:r>
        <w:t xml:space="preserve"> with regard to instruction.</w:t>
      </w:r>
    </w:p>
    <w:p w:rsidR="000969E3" w:rsidRDefault="000969E3" w:rsidP="009A67EC">
      <w:pPr>
        <w:tabs>
          <w:tab w:val="left" w:pos="360"/>
          <w:tab w:val="left" w:pos="720"/>
          <w:tab w:val="left" w:pos="1080"/>
          <w:tab w:val="left" w:pos="1440"/>
          <w:tab w:val="left" w:pos="1800"/>
          <w:tab w:val="left" w:pos="2160"/>
        </w:tabs>
        <w:ind w:left="1080" w:hanging="1080"/>
      </w:pPr>
      <w:r>
        <w:rPr>
          <w:b/>
        </w:rPr>
        <w:tab/>
      </w:r>
      <w:r>
        <w:rPr>
          <w:b/>
        </w:rPr>
        <w:tab/>
      </w:r>
      <w:r w:rsidRPr="000969E3">
        <w:t>1.</w:t>
      </w:r>
      <w:r w:rsidRPr="000969E3">
        <w:tab/>
      </w:r>
      <w:r>
        <w:t>The district should clearly communicate expectations for principals to ensure that their main responsibility is instructional leadership.</w:t>
      </w:r>
    </w:p>
    <w:p w:rsidR="000969E3" w:rsidRDefault="000969E3" w:rsidP="009A67EC">
      <w:pPr>
        <w:tabs>
          <w:tab w:val="left" w:pos="360"/>
          <w:tab w:val="left" w:pos="720"/>
          <w:tab w:val="left" w:pos="1080"/>
          <w:tab w:val="left" w:pos="1440"/>
          <w:tab w:val="left" w:pos="1800"/>
          <w:tab w:val="left" w:pos="2160"/>
        </w:tabs>
        <w:ind w:left="1080" w:hanging="1080"/>
      </w:pPr>
      <w:r>
        <w:tab/>
      </w:r>
      <w:r>
        <w:tab/>
        <w:t>2.</w:t>
      </w:r>
      <w:r>
        <w:tab/>
        <w:t>In order for teacher leaders to be successful, their roles must be clarified and communicated.</w:t>
      </w:r>
      <w:r w:rsidRPr="000969E3">
        <w:tab/>
      </w:r>
    </w:p>
    <w:p w:rsidR="00CA1B9A" w:rsidRDefault="00CA1B9A" w:rsidP="009A67EC">
      <w:pPr>
        <w:tabs>
          <w:tab w:val="left" w:pos="360"/>
          <w:tab w:val="left" w:pos="720"/>
          <w:tab w:val="left" w:pos="1080"/>
          <w:tab w:val="left" w:pos="1440"/>
          <w:tab w:val="left" w:pos="1800"/>
          <w:tab w:val="left" w:pos="2160"/>
        </w:tabs>
        <w:ind w:left="1080" w:hanging="1080"/>
      </w:pPr>
      <w:r>
        <w:tab/>
      </w:r>
      <w:r>
        <w:tab/>
        <w:t>3.</w:t>
      </w:r>
      <w:r>
        <w:tab/>
        <w:t>The district might consider modifying principals’ tasks and teachers’ schedules to ensure that principals and teacher leaders have sufficient time to provide consistent in-class support to all educators at each school.</w:t>
      </w:r>
    </w:p>
    <w:p w:rsidR="00580349" w:rsidRDefault="000A3C73" w:rsidP="000A3C73">
      <w:pPr>
        <w:tabs>
          <w:tab w:val="left" w:pos="360"/>
          <w:tab w:val="left" w:pos="720"/>
          <w:tab w:val="left" w:pos="1080"/>
          <w:tab w:val="left" w:pos="1440"/>
          <w:tab w:val="left" w:pos="1800"/>
          <w:tab w:val="left" w:pos="2160"/>
        </w:tabs>
        <w:ind w:left="720" w:hanging="720"/>
      </w:pPr>
      <w:r>
        <w:tab/>
      </w:r>
      <w:r w:rsidR="00150C4E" w:rsidRPr="00150C4E">
        <w:rPr>
          <w:b/>
        </w:rPr>
        <w:t>D.</w:t>
      </w:r>
      <w:r w:rsidR="00580349">
        <w:tab/>
        <w:t>The district should consider the creation of a districtwide leadership position with responsibility for the oversight of instruction.</w:t>
      </w:r>
    </w:p>
    <w:p w:rsidR="000969E3" w:rsidRDefault="000969E3" w:rsidP="000969E3">
      <w:pPr>
        <w:tabs>
          <w:tab w:val="left" w:pos="360"/>
          <w:tab w:val="left" w:pos="720"/>
          <w:tab w:val="left" w:pos="1080"/>
          <w:tab w:val="left" w:pos="1440"/>
          <w:tab w:val="left" w:pos="1800"/>
          <w:tab w:val="left" w:pos="2160"/>
        </w:tabs>
        <w:ind w:left="720" w:hanging="720"/>
      </w:pPr>
      <w:r>
        <w:tab/>
      </w:r>
      <w:r w:rsidR="000A3C73">
        <w:rPr>
          <w:b/>
        </w:rPr>
        <w:t>E</w:t>
      </w:r>
      <w:r w:rsidR="00150C4E" w:rsidRPr="00150C4E">
        <w:rPr>
          <w:b/>
        </w:rPr>
        <w:t>.</w:t>
      </w:r>
      <w:r>
        <w:rPr>
          <w:b/>
        </w:rPr>
        <w:tab/>
      </w:r>
      <w:r w:rsidR="00150C4E" w:rsidRPr="00150C4E">
        <w:t xml:space="preserve">Building on the </w:t>
      </w:r>
      <w:r w:rsidR="004D4D66">
        <w:t>inclusive</w:t>
      </w:r>
      <w:r w:rsidR="00150C4E" w:rsidRPr="00150C4E">
        <w:t xml:space="preserve"> process of developing and implementing curriculum,</w:t>
      </w:r>
      <w:r w:rsidR="00992FF0">
        <w:t xml:space="preserve"> t</w:t>
      </w:r>
      <w:r w:rsidR="00150C4E" w:rsidRPr="00150C4E">
        <w:t>he district and each school should sup</w:t>
      </w:r>
      <w:r>
        <w:t>p</w:t>
      </w:r>
      <w:r w:rsidR="00150C4E" w:rsidRPr="00150C4E">
        <w:t>ort and continue to improve instruction through opportunities for collaboration and planning among grade-level and subject-level colleagues.</w:t>
      </w:r>
    </w:p>
    <w:p w:rsidR="003D6CC0" w:rsidRDefault="003D6CC0" w:rsidP="00FF110A">
      <w:pPr>
        <w:tabs>
          <w:tab w:val="left" w:pos="360"/>
          <w:tab w:val="left" w:pos="720"/>
          <w:tab w:val="left" w:pos="1080"/>
          <w:tab w:val="left" w:pos="1440"/>
          <w:tab w:val="left" w:pos="1800"/>
          <w:tab w:val="left" w:pos="2160"/>
        </w:tabs>
        <w:ind w:left="1080" w:hanging="1080"/>
      </w:pPr>
      <w:r>
        <w:rPr>
          <w:b/>
        </w:rPr>
        <w:tab/>
      </w:r>
      <w:r>
        <w:rPr>
          <w:b/>
        </w:rPr>
        <w:tab/>
      </w:r>
      <w:r w:rsidRPr="003D6CC0">
        <w:t>1.</w:t>
      </w:r>
      <w:r>
        <w:tab/>
      </w:r>
      <w:r w:rsidR="00FF110A">
        <w:t>These same structures may also provide opportunities for educators to watch videos of effective teaching and discuss and calibrate their understanding of effective strategies.</w:t>
      </w:r>
    </w:p>
    <w:p w:rsidR="00D21AD2" w:rsidRPr="00A34055" w:rsidRDefault="00D21AD2" w:rsidP="00D21AD2">
      <w:pPr>
        <w:tabs>
          <w:tab w:val="left" w:pos="360"/>
          <w:tab w:val="left" w:pos="720"/>
          <w:tab w:val="left" w:pos="1080"/>
          <w:tab w:val="left" w:pos="1440"/>
          <w:tab w:val="left" w:pos="1800"/>
          <w:tab w:val="left" w:pos="2160"/>
        </w:tabs>
        <w:ind w:left="720" w:hanging="720"/>
        <w:rPr>
          <w:b/>
        </w:rPr>
      </w:pPr>
      <w:r>
        <w:rPr>
          <w:b/>
        </w:rPr>
        <w:t>Recommended resources</w:t>
      </w:r>
      <w:r w:rsidR="001E5E0B">
        <w:rPr>
          <w:b/>
        </w:rPr>
        <w:t>:</w:t>
      </w:r>
    </w:p>
    <w:p w:rsidR="00150C4E" w:rsidRDefault="00D21AD2" w:rsidP="00150C4E">
      <w:pPr>
        <w:numPr>
          <w:ilvl w:val="0"/>
          <w:numId w:val="8"/>
        </w:numPr>
        <w:ind w:left="907" w:hanging="245"/>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r w:rsidRPr="00825F96">
        <w:rPr>
          <w:rFonts w:cs="Calibri"/>
        </w:rPr>
        <w:t>(</w:t>
      </w:r>
      <w:hyperlink r:id="rId27" w:history="1">
        <w:r w:rsidRPr="00825F96">
          <w:rPr>
            <w:rStyle w:val="Hyperlink"/>
          </w:rPr>
          <w:t>http://www.mass.gov/edu/government/departments-and-boards/ese/programs/accountability/tools-and-resources/district-analysis-review-and-assistance/learning-walkthrough-implementation-guide.html</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r>
        <w:rPr>
          <w:rFonts w:cs="Calibri"/>
        </w:rPr>
        <w:t xml:space="preserve"> (The link above includes a presentation to introduce Learning Walkthroughs to stakeholders.)</w:t>
      </w:r>
    </w:p>
    <w:p w:rsidR="00150C4E" w:rsidRDefault="00D21AD2" w:rsidP="00150C4E">
      <w:pPr>
        <w:pStyle w:val="ListParagraph"/>
        <w:numPr>
          <w:ilvl w:val="0"/>
          <w:numId w:val="8"/>
        </w:numPr>
        <w:ind w:left="907" w:hanging="245"/>
        <w:contextualSpacing w:val="0"/>
        <w:rPr>
          <w:rFonts w:cs="Calibri"/>
        </w:rPr>
      </w:pPr>
      <w:r w:rsidRPr="00EB3CFD">
        <w:rPr>
          <w:rFonts w:cs="Calibri"/>
        </w:rPr>
        <w:t xml:space="preserve">Appendix 4, </w:t>
      </w:r>
      <w:r w:rsidRPr="00EB3CFD">
        <w:rPr>
          <w:rFonts w:cs="Calibri"/>
          <w:i/>
        </w:rPr>
        <w:t xml:space="preserve">Characteristics of Standards-Based Teaching and Learning: Continuum of Practice </w:t>
      </w:r>
      <w:r w:rsidRPr="00EB3CFD">
        <w:rPr>
          <w:rFonts w:cs="Calibri"/>
        </w:rPr>
        <w:t>(</w:t>
      </w:r>
      <w:hyperlink r:id="rId28" w:history="1">
        <w:r w:rsidRPr="00EB3CFD">
          <w:rPr>
            <w:rStyle w:val="Hyperlink"/>
          </w:rPr>
          <w:t>http://www.mass.gov/edu/docs/ese/accountability/dart/walkthrough/continuum-practice.pdf</w:t>
        </w:r>
      </w:hyperlink>
      <w:r w:rsidRPr="00EB3CFD">
        <w:rPr>
          <w:rFonts w:cs="Calibri"/>
        </w:rPr>
        <w:t xml:space="preserve">) is a framework that provides a common language or reference point for looking at teaching and learning. </w:t>
      </w:r>
    </w:p>
    <w:p w:rsidR="00150C4E" w:rsidRDefault="00D21AD2" w:rsidP="00150C4E">
      <w:pPr>
        <w:pStyle w:val="ListParagraph"/>
        <w:numPr>
          <w:ilvl w:val="2"/>
          <w:numId w:val="8"/>
        </w:numPr>
        <w:ind w:left="907" w:hanging="245"/>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29"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r w:rsidRPr="005376F9">
        <w:rPr>
          <w:rFonts w:cs="Calibri"/>
        </w:rPr>
        <w:lastRenderedPageBreak/>
        <w:t>(</w:t>
      </w:r>
      <w:hyperlink r:id="rId30"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150C4E" w:rsidRDefault="00D21AD2" w:rsidP="00150C4E">
      <w:pPr>
        <w:pStyle w:val="ListParagraph"/>
        <w:numPr>
          <w:ilvl w:val="2"/>
          <w:numId w:val="8"/>
        </w:numPr>
        <w:ind w:left="907" w:hanging="245"/>
        <w:contextualSpacing w:val="0"/>
        <w:rPr>
          <w:rFonts w:cs="Calibri"/>
        </w:rPr>
      </w:pPr>
      <w:r w:rsidRPr="005376F9">
        <w:rPr>
          <w:rFonts w:cs="Calibri"/>
          <w:i/>
        </w:rPr>
        <w:t>Connecting Math and Literature</w:t>
      </w:r>
      <w:r w:rsidRPr="005376F9">
        <w:rPr>
          <w:rFonts w:cs="Calibri"/>
        </w:rPr>
        <w:t xml:space="preserve"> (</w:t>
      </w:r>
      <w:hyperlink r:id="rId31" w:history="1">
        <w:r w:rsidRPr="005376F9">
          <w:rPr>
            <w:rStyle w:val="Hyperlink"/>
            <w:rFonts w:cs="Calibri"/>
          </w:rPr>
          <w:t>http://www.doe.mass.edu/STEM/instructional.html</w:t>
        </w:r>
      </w:hyperlink>
      <w:r w:rsidRPr="005376F9">
        <w:rPr>
          <w:rFonts w:cs="Calibri"/>
        </w:rPr>
        <w:t>, bottom of web page) is a resource for K-8 teachers for creating a math library for children to connect math and literature.</w:t>
      </w:r>
    </w:p>
    <w:p w:rsidR="00D21AD2" w:rsidRDefault="00D21AD2" w:rsidP="00D21AD2">
      <w:pPr>
        <w:tabs>
          <w:tab w:val="left" w:pos="360"/>
          <w:tab w:val="left" w:pos="720"/>
          <w:tab w:val="left" w:pos="1080"/>
          <w:tab w:val="left" w:pos="1440"/>
          <w:tab w:val="left" w:pos="1800"/>
          <w:tab w:val="left" w:pos="2160"/>
        </w:tabs>
      </w:pPr>
      <w:r w:rsidRPr="00071D3E">
        <w:rPr>
          <w:b/>
        </w:rPr>
        <w:t>Benefits</w:t>
      </w:r>
      <w:r w:rsidR="009D3199">
        <w:rPr>
          <w:b/>
        </w:rPr>
        <w:t>:</w:t>
      </w:r>
      <w:r>
        <w:t xml:space="preserve"> </w:t>
      </w:r>
      <w:r w:rsidR="009D3199">
        <w:t xml:space="preserve">By </w:t>
      </w:r>
      <w:r>
        <w:t>adopting</w:t>
      </w:r>
      <w:r w:rsidRPr="00870959">
        <w:t xml:space="preserve"> this recommendation</w:t>
      </w:r>
      <w:r w:rsidR="009D3199">
        <w:t>,</w:t>
      </w:r>
      <w:r w:rsidRPr="00870959">
        <w:t xml:space="preserve"> </w:t>
      </w:r>
      <w:r w:rsidR="009D3199">
        <w:t>the district will provide</w:t>
      </w:r>
      <w:r>
        <w:t xml:space="preserve"> in all classrooms </w:t>
      </w:r>
      <w:r w:rsidR="009D3199">
        <w:t xml:space="preserve">more consistent, </w:t>
      </w:r>
      <w:r>
        <w:t>effective instruction</w:t>
      </w:r>
      <w:r w:rsidR="009D3199">
        <w:t>.</w:t>
      </w:r>
      <w:r>
        <w:t xml:space="preserve"> </w:t>
      </w:r>
      <w:r w:rsidR="009D3199">
        <w:t>A shared understanding</w:t>
      </w:r>
      <w:r>
        <w:t xml:space="preserve"> </w:t>
      </w:r>
      <w:r w:rsidR="009D3199">
        <w:t xml:space="preserve">of effective instruction will also increase clarity about instructional expectations and will provide a framework for useful feedback to </w:t>
      </w:r>
      <w:r>
        <w:t>teachers</w:t>
      </w:r>
      <w:r w:rsidR="00FF110A">
        <w:t>. Learning walkthroughs and increased opportunities for collaborative work will provide embedded professional development and will enable teachers to learn from each other.</w:t>
      </w:r>
    </w:p>
    <w:p w:rsidR="00D21AD2" w:rsidRDefault="003D7F54" w:rsidP="00D21AD2">
      <w:pPr>
        <w:tabs>
          <w:tab w:val="left" w:pos="360"/>
          <w:tab w:val="left" w:pos="720"/>
          <w:tab w:val="left" w:pos="1080"/>
          <w:tab w:val="left" w:pos="1440"/>
          <w:tab w:val="left" w:pos="1800"/>
          <w:tab w:val="left" w:pos="2160"/>
        </w:tabs>
        <w:ind w:left="360" w:hanging="360"/>
        <w:rPr>
          <w:b/>
        </w:rPr>
      </w:pPr>
      <w:r>
        <w:rPr>
          <w:b/>
        </w:rPr>
        <w:t>2</w:t>
      </w:r>
      <w:r w:rsidR="00D21AD2" w:rsidRPr="009D3487">
        <w:rPr>
          <w:b/>
        </w:rPr>
        <w:t xml:space="preserve">. </w:t>
      </w:r>
      <w:r w:rsidR="00D21AD2">
        <w:rPr>
          <w:b/>
        </w:rPr>
        <w:tab/>
        <w:t xml:space="preserve">The district should </w:t>
      </w:r>
      <w:r w:rsidR="00924D70">
        <w:rPr>
          <w:b/>
        </w:rPr>
        <w:t>clarify</w:t>
      </w:r>
      <w:r w:rsidR="00D21AD2">
        <w:rPr>
          <w:b/>
        </w:rPr>
        <w:t xml:space="preserve"> </w:t>
      </w:r>
      <w:r w:rsidR="00924D70">
        <w:rPr>
          <w:b/>
        </w:rPr>
        <w:t xml:space="preserve">the </w:t>
      </w:r>
      <w:r w:rsidR="00D21AD2">
        <w:rPr>
          <w:b/>
        </w:rPr>
        <w:t xml:space="preserve">curriculum leadership </w:t>
      </w:r>
      <w:r w:rsidR="00924D70">
        <w:rPr>
          <w:b/>
        </w:rPr>
        <w:t xml:space="preserve">structure </w:t>
      </w:r>
      <w:r w:rsidR="00D21AD2">
        <w:rPr>
          <w:b/>
        </w:rPr>
        <w:t xml:space="preserve">in the district and </w:t>
      </w:r>
      <w:r w:rsidR="00924D70">
        <w:rPr>
          <w:b/>
        </w:rPr>
        <w:t>provide sufficient time and support for the</w:t>
      </w:r>
      <w:r w:rsidR="00D21AD2">
        <w:rPr>
          <w:b/>
        </w:rPr>
        <w:t xml:space="preserve"> consistent </w:t>
      </w:r>
      <w:r w:rsidR="00924D70">
        <w:rPr>
          <w:b/>
        </w:rPr>
        <w:t>development</w:t>
      </w:r>
      <w:r w:rsidR="00D21AD2">
        <w:rPr>
          <w:b/>
        </w:rPr>
        <w:t>, alignment, and effective delivery of the district’s curricula.</w:t>
      </w:r>
      <w:r w:rsidR="00D21AD2" w:rsidRPr="009D3487">
        <w:rPr>
          <w:b/>
        </w:rPr>
        <w:t xml:space="preserve"> </w:t>
      </w:r>
    </w:p>
    <w:p w:rsidR="00D21AD2" w:rsidRDefault="00D21AD2" w:rsidP="00D21AD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district should make clear who is responsible for </w:t>
      </w:r>
      <w:r w:rsidR="0027621D">
        <w:t xml:space="preserve">overseeing </w:t>
      </w:r>
      <w:r>
        <w:t xml:space="preserve">curriculum </w:t>
      </w:r>
      <w:r w:rsidR="0027621D">
        <w:t xml:space="preserve">development and renewal </w:t>
      </w:r>
      <w:r>
        <w:t>at the district and school levels.</w:t>
      </w:r>
    </w:p>
    <w:p w:rsidR="00D21AD2" w:rsidRDefault="00D21AD2" w:rsidP="00D21AD2">
      <w:pPr>
        <w:tabs>
          <w:tab w:val="left" w:pos="360"/>
          <w:tab w:val="left" w:pos="720"/>
          <w:tab w:val="left" w:pos="1080"/>
          <w:tab w:val="left" w:pos="1440"/>
          <w:tab w:val="left" w:pos="1800"/>
          <w:tab w:val="left" w:pos="2160"/>
        </w:tabs>
        <w:ind w:left="720" w:hanging="720"/>
      </w:pPr>
      <w:r>
        <w:rPr>
          <w:b/>
        </w:rPr>
        <w:tab/>
      </w:r>
      <w:r w:rsidR="00924D70">
        <w:rPr>
          <w:b/>
        </w:rPr>
        <w:t>B</w:t>
      </w:r>
      <w:r w:rsidRPr="00071D3E">
        <w:rPr>
          <w:b/>
        </w:rPr>
        <w:t>.</w:t>
      </w:r>
      <w:r w:rsidRPr="00870959">
        <w:t xml:space="preserve"> </w:t>
      </w:r>
      <w:r w:rsidR="00980E67">
        <w:tab/>
      </w:r>
      <w:r w:rsidR="00924D70">
        <w:t>T</w:t>
      </w:r>
      <w:r>
        <w:t xml:space="preserve">ime </w:t>
      </w:r>
      <w:r w:rsidR="00924D70">
        <w:t xml:space="preserve">should also be provided to complete this important </w:t>
      </w:r>
      <w:r>
        <w:t xml:space="preserve">development </w:t>
      </w:r>
      <w:r w:rsidR="00924D70">
        <w:t>work</w:t>
      </w:r>
      <w:r w:rsidRPr="00870959">
        <w:t xml:space="preserve">. </w:t>
      </w:r>
    </w:p>
    <w:p w:rsidR="00D21AD2" w:rsidRDefault="00D21AD2" w:rsidP="00980E67">
      <w:pPr>
        <w:tabs>
          <w:tab w:val="left" w:pos="360"/>
          <w:tab w:val="left" w:pos="720"/>
          <w:tab w:val="left" w:pos="1080"/>
          <w:tab w:val="left" w:pos="1440"/>
          <w:tab w:val="left" w:pos="1800"/>
          <w:tab w:val="left" w:pos="2160"/>
        </w:tabs>
        <w:ind w:left="990" w:hanging="990"/>
      </w:pPr>
      <w:r>
        <w:tab/>
      </w:r>
      <w:r>
        <w:tab/>
      </w:r>
      <w:r w:rsidR="00A67F35">
        <w:t>1</w:t>
      </w:r>
      <w:r w:rsidRPr="00870959">
        <w:t xml:space="preserve">.  </w:t>
      </w:r>
      <w:r w:rsidR="00A67F35">
        <w:t xml:space="preserve">The district should consider ways </w:t>
      </w:r>
      <w:r>
        <w:t xml:space="preserve">to </w:t>
      </w:r>
      <w:r w:rsidR="00A67F35">
        <w:t xml:space="preserve">provide sufficient </w:t>
      </w:r>
      <w:r>
        <w:t xml:space="preserve">common planning time </w:t>
      </w:r>
      <w:r w:rsidR="00A67F35">
        <w:t xml:space="preserve">at all levels </w:t>
      </w:r>
      <w:r>
        <w:t xml:space="preserve">to </w:t>
      </w:r>
      <w:r w:rsidR="00A67F35">
        <w:t>support curriculum development, revision, and renewal</w:t>
      </w:r>
      <w:r>
        <w:t>.</w:t>
      </w:r>
    </w:p>
    <w:p w:rsidR="00D21AD2" w:rsidRDefault="00A67F35" w:rsidP="00A67F35">
      <w:pPr>
        <w:tabs>
          <w:tab w:val="left" w:pos="360"/>
          <w:tab w:val="left" w:pos="720"/>
          <w:tab w:val="left" w:pos="1080"/>
          <w:tab w:val="left" w:pos="1440"/>
          <w:tab w:val="left" w:pos="1800"/>
          <w:tab w:val="left" w:pos="2160"/>
        </w:tabs>
        <w:ind w:left="720" w:hanging="720"/>
      </w:pPr>
      <w:r>
        <w:tab/>
      </w:r>
      <w:r w:rsidR="00150C4E" w:rsidRPr="00150C4E">
        <w:rPr>
          <w:b/>
        </w:rPr>
        <w:t>C.</w:t>
      </w:r>
      <w:r w:rsidR="00D21AD2">
        <w:t xml:space="preserve">  </w:t>
      </w:r>
      <w:r w:rsidR="00980E67">
        <w:tab/>
      </w:r>
      <w:r w:rsidR="00D21AD2">
        <w:t xml:space="preserve">The district’s curriculum leaders should consider instituting </w:t>
      </w:r>
      <w:r>
        <w:t xml:space="preserve">the </w:t>
      </w:r>
      <w:r w:rsidR="00D21AD2">
        <w:t xml:space="preserve">Understanding By Design </w:t>
      </w:r>
      <w:r>
        <w:t xml:space="preserve">framework </w:t>
      </w:r>
      <w:r w:rsidR="00D21AD2">
        <w:t xml:space="preserve">and </w:t>
      </w:r>
      <w:r>
        <w:t xml:space="preserve">use </w:t>
      </w:r>
      <w:r w:rsidR="00D21AD2">
        <w:t xml:space="preserve">backward </w:t>
      </w:r>
      <w:r>
        <w:t xml:space="preserve">design </w:t>
      </w:r>
      <w:r w:rsidR="00D21AD2">
        <w:t>of curricula P</w:t>
      </w:r>
      <w:r>
        <w:t>re-</w:t>
      </w:r>
      <w:r w:rsidR="00D21AD2">
        <w:t>K</w:t>
      </w:r>
      <w:r>
        <w:t>–12</w:t>
      </w:r>
      <w:r w:rsidR="00D21AD2">
        <w:t xml:space="preserve">. </w:t>
      </w:r>
    </w:p>
    <w:p w:rsidR="00D21AD2" w:rsidRDefault="00F9047D" w:rsidP="00F9047D">
      <w:pPr>
        <w:tabs>
          <w:tab w:val="left" w:pos="360"/>
          <w:tab w:val="left" w:pos="720"/>
          <w:tab w:val="left" w:pos="1080"/>
          <w:tab w:val="left" w:pos="1440"/>
          <w:tab w:val="left" w:pos="1800"/>
          <w:tab w:val="left" w:pos="2160"/>
        </w:tabs>
        <w:ind w:left="1080" w:hanging="1080"/>
      </w:pPr>
      <w:r>
        <w:tab/>
      </w:r>
      <w:r>
        <w:tab/>
        <w:t>1</w:t>
      </w:r>
      <w:r w:rsidR="00D21AD2">
        <w:t>.</w:t>
      </w:r>
      <w:r w:rsidR="00D21AD2">
        <w:tab/>
        <w:t xml:space="preserve">The district should begin </w:t>
      </w:r>
      <w:r w:rsidR="00A67F35">
        <w:t>this process</w:t>
      </w:r>
      <w:r w:rsidR="00D21AD2">
        <w:t xml:space="preserve"> by determining what skills and knowledge students should have when they graduate from Ludlow High School and plan backward from that point.</w:t>
      </w:r>
    </w:p>
    <w:p w:rsidR="00D21AD2" w:rsidRPr="009D107E" w:rsidRDefault="00D21AD2" w:rsidP="00D21AD2">
      <w:pPr>
        <w:tabs>
          <w:tab w:val="left" w:pos="0"/>
          <w:tab w:val="left" w:pos="360"/>
          <w:tab w:val="left" w:pos="720"/>
          <w:tab w:val="left" w:pos="1080"/>
          <w:tab w:val="left" w:pos="1440"/>
          <w:tab w:val="left" w:pos="1800"/>
          <w:tab w:val="left" w:pos="2160"/>
        </w:tabs>
        <w:ind w:left="720" w:hanging="2160"/>
      </w:pPr>
      <w:r>
        <w:rPr>
          <w:b/>
        </w:rPr>
        <w:tab/>
      </w:r>
      <w:r>
        <w:rPr>
          <w:b/>
        </w:rPr>
        <w:tab/>
      </w:r>
      <w:r w:rsidR="00F9047D">
        <w:rPr>
          <w:b/>
        </w:rPr>
        <w:t>D</w:t>
      </w:r>
      <w:r w:rsidRPr="00071D3E">
        <w:rPr>
          <w:b/>
        </w:rPr>
        <w:t>.</w:t>
      </w:r>
      <w:r w:rsidRPr="00870959">
        <w:t xml:space="preserve"> </w:t>
      </w:r>
      <w:r>
        <w:tab/>
      </w:r>
      <w:r w:rsidR="00F9047D">
        <w:t xml:space="preserve">The district should also provide teachers at all schools with high-quality and sustained </w:t>
      </w:r>
      <w:r>
        <w:t xml:space="preserve">professional development time to develop the skills and knowledge to appropriately ensure vertical and horizontal </w:t>
      </w:r>
      <w:r w:rsidR="00150C4E" w:rsidRPr="00150C4E">
        <w:t xml:space="preserve">curriculum </w:t>
      </w:r>
      <w:r w:rsidRPr="007C1528">
        <w:t>alignment.</w:t>
      </w:r>
    </w:p>
    <w:p w:rsidR="00D21AD2" w:rsidRPr="009D107E" w:rsidRDefault="00D21AD2" w:rsidP="00D21AD2">
      <w:pPr>
        <w:tabs>
          <w:tab w:val="left" w:pos="360"/>
          <w:tab w:val="left" w:pos="720"/>
          <w:tab w:val="left" w:pos="1080"/>
          <w:tab w:val="left" w:pos="1440"/>
          <w:tab w:val="left" w:pos="1800"/>
          <w:tab w:val="left" w:pos="2160"/>
        </w:tabs>
        <w:ind w:left="720" w:hanging="720"/>
        <w:rPr>
          <w:b/>
        </w:rPr>
      </w:pPr>
      <w:r>
        <w:rPr>
          <w:b/>
        </w:rPr>
        <w:t>Recommended resources</w:t>
      </w:r>
      <w:r w:rsidR="00F9047D">
        <w:rPr>
          <w:b/>
        </w:rPr>
        <w:t>:</w:t>
      </w:r>
    </w:p>
    <w:p w:rsidR="00150C4E" w:rsidRDefault="00D21AD2" w:rsidP="00150C4E">
      <w:pPr>
        <w:pStyle w:val="ListParagraph"/>
        <w:numPr>
          <w:ilvl w:val="2"/>
          <w:numId w:val="8"/>
        </w:numPr>
        <w:tabs>
          <w:tab w:val="num" w:pos="480"/>
        </w:tabs>
        <w:ind w:left="720" w:hanging="240"/>
        <w:contextualSpacing w:val="0"/>
        <w:rPr>
          <w:rFonts w:cs="Calibri"/>
        </w:rPr>
      </w:pPr>
      <w:r w:rsidRPr="005376F9">
        <w:rPr>
          <w:rFonts w:cs="Calibri"/>
          <w:bCs/>
          <w:i/>
        </w:rPr>
        <w:t>Local District Common Core Implementation – Progress and Capacity Rubric</w:t>
      </w:r>
      <w:r w:rsidRPr="005376F9">
        <w:rPr>
          <w:rFonts w:cs="Calibri"/>
          <w:bCs/>
        </w:rPr>
        <w:t xml:space="preserve"> (</w:t>
      </w:r>
      <w:hyperlink r:id="rId32" w:history="1">
        <w:r w:rsidRPr="005376F9">
          <w:rPr>
            <w:rStyle w:val="Hyperlink"/>
            <w:rFonts w:cs="Calibri"/>
          </w:rPr>
          <w:t>http://www.ccsso.org/Documents/District%20Common%20Core%20Capacity%20Rubric%20%20130910.pdf</w:t>
        </w:r>
      </w:hyperlink>
      <w:r w:rsidRPr="005376F9">
        <w:rPr>
          <w:rFonts w:cs="Calibri"/>
        </w:rPr>
        <w:t xml:space="preserve">) from the Council of Chief State School Officers (CCSSO) is a tool for districts to </w:t>
      </w:r>
      <w:r w:rsidRPr="00F01708">
        <w:rPr>
          <w:rFonts w:cs="Calibri"/>
        </w:rPr>
        <w:t xml:space="preserve">use </w:t>
      </w:r>
      <w:r w:rsidRPr="00F01708">
        <w:rPr>
          <w:rFonts w:cs="Calibri"/>
          <w:iCs/>
        </w:rPr>
        <w:t>to</w:t>
      </w:r>
      <w:r w:rsidRPr="00F01708">
        <w:rPr>
          <w:rFonts w:cs="Calibri"/>
        </w:rPr>
        <w:t xml:space="preserve"> assess</w:t>
      </w:r>
      <w:r w:rsidRPr="005376F9">
        <w:rPr>
          <w:rFonts w:cs="Calibri"/>
        </w:rPr>
        <w:t xml:space="preserve"> their progress on Common Core implementation and to identify areas of strength and improvement.  </w:t>
      </w:r>
    </w:p>
    <w:p w:rsidR="00150C4E" w:rsidRDefault="00D21AD2" w:rsidP="00150C4E">
      <w:pPr>
        <w:pStyle w:val="ListParagraph"/>
        <w:numPr>
          <w:ilvl w:val="2"/>
          <w:numId w:val="8"/>
        </w:numPr>
        <w:tabs>
          <w:tab w:val="num" w:pos="480"/>
        </w:tabs>
        <w:ind w:left="720" w:hanging="240"/>
        <w:contextualSpacing w:val="0"/>
        <w:rPr>
          <w:rFonts w:cs="Calibri"/>
        </w:rPr>
      </w:pPr>
      <w:r w:rsidRPr="005376F9">
        <w:rPr>
          <w:rFonts w:cs="Calibri"/>
          <w:i/>
          <w:iCs/>
        </w:rPr>
        <w:lastRenderedPageBreak/>
        <w:t xml:space="preserve">Creating Curriculum Units at the Local Level </w:t>
      </w:r>
      <w:r w:rsidRPr="005376F9">
        <w:rPr>
          <w:rFonts w:cs="Calibri"/>
          <w:iCs/>
        </w:rPr>
        <w:t>(</w:t>
      </w:r>
      <w:hyperlink r:id="rId33"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150C4E" w:rsidRDefault="00D21AD2" w:rsidP="00150C4E">
      <w:pPr>
        <w:pStyle w:val="ListParagraph"/>
        <w:numPr>
          <w:ilvl w:val="2"/>
          <w:numId w:val="8"/>
        </w:numPr>
        <w:tabs>
          <w:tab w:val="num" w:pos="480"/>
        </w:tabs>
        <w:ind w:left="72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34"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year as they worked to develop Massachusetts’ Model Curriculum Units. </w:t>
      </w:r>
      <w:r>
        <w:rPr>
          <w:rFonts w:cs="Calibri"/>
        </w:rPr>
        <w:t>It</w:t>
      </w:r>
      <w:r w:rsidRPr="005376F9">
        <w:rPr>
          <w:rFonts w:cs="Calibri"/>
        </w:rPr>
        <w:t xml:space="preserve"> includes videos about developing essential questions, establishing goals, creating embedded performance assessments, designing lesson plans, selecting high-quality materials, and evaluating the curriculum unit. </w:t>
      </w:r>
    </w:p>
    <w:p w:rsidR="00150C4E" w:rsidRDefault="00D21AD2" w:rsidP="00150C4E">
      <w:pPr>
        <w:pStyle w:val="ListParagraph"/>
        <w:numPr>
          <w:ilvl w:val="2"/>
          <w:numId w:val="8"/>
        </w:numPr>
        <w:tabs>
          <w:tab w:val="num" w:pos="480"/>
        </w:tabs>
        <w:ind w:left="720" w:hanging="245"/>
        <w:contextualSpacing w:val="0"/>
        <w:rPr>
          <w:rFonts w:cs="Calibri"/>
        </w:rPr>
      </w:pPr>
      <w:r w:rsidRPr="005376F9">
        <w:rPr>
          <w:rFonts w:cs="Calibri"/>
          <w:i/>
          <w:iCs/>
        </w:rPr>
        <w:t xml:space="preserve">Model Curriculum Units </w:t>
      </w:r>
      <w:r w:rsidRPr="005376F9">
        <w:rPr>
          <w:rFonts w:cs="Calibri"/>
          <w:iCs/>
        </w:rPr>
        <w:t>(</w:t>
      </w:r>
      <w:hyperlink r:id="rId35"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150C4E" w:rsidRDefault="00D21AD2" w:rsidP="00150C4E">
      <w:pPr>
        <w:pStyle w:val="ListParagraph"/>
        <w:numPr>
          <w:ilvl w:val="2"/>
          <w:numId w:val="8"/>
        </w:numPr>
        <w:tabs>
          <w:tab w:val="num" w:pos="480"/>
        </w:tabs>
        <w:ind w:left="720" w:hanging="245"/>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36"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150C4E" w:rsidRDefault="00D21AD2" w:rsidP="00150C4E">
      <w:pPr>
        <w:pStyle w:val="ListParagraph"/>
        <w:numPr>
          <w:ilvl w:val="2"/>
          <w:numId w:val="8"/>
        </w:numPr>
        <w:tabs>
          <w:tab w:val="num" w:pos="480"/>
        </w:tabs>
        <w:ind w:left="720"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7"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150C4E" w:rsidRDefault="00D21AD2" w:rsidP="00150C4E">
      <w:pPr>
        <w:pStyle w:val="ListParagraph"/>
        <w:numPr>
          <w:ilvl w:val="2"/>
          <w:numId w:val="8"/>
        </w:numPr>
        <w:ind w:left="720" w:hanging="240"/>
        <w:contextualSpacing w:val="0"/>
        <w:rPr>
          <w:rFonts w:cs="Calibri"/>
        </w:rPr>
      </w:pPr>
      <w:r w:rsidRPr="00B545DC">
        <w:rPr>
          <w:rFonts w:cs="Calibri"/>
        </w:rPr>
        <w:t xml:space="preserve">EdReports.org </w:t>
      </w:r>
      <w:r>
        <w:rPr>
          <w:rFonts w:cs="Calibri"/>
        </w:rPr>
        <w:t>(</w:t>
      </w:r>
      <w:hyperlink r:id="rId38" w:history="1">
        <w:r w:rsidRPr="006417E6">
          <w:rPr>
            <w:rStyle w:val="Hyperlink"/>
            <w:rFonts w:cs="Calibri"/>
          </w:rPr>
          <w:t>http://www.edreports.org/</w:t>
        </w:r>
      </w:hyperlink>
      <w:r>
        <w:rPr>
          <w:rFonts w:cs="Calibri"/>
        </w:rPr>
        <w:t xml:space="preserve">) provides free, independent reviews of </w:t>
      </w:r>
      <w:r w:rsidRPr="00B545DC">
        <w:rPr>
          <w:rFonts w:cs="Calibri"/>
        </w:rPr>
        <w:t>K-12 education</w:t>
      </w:r>
      <w:r>
        <w:rPr>
          <w:rFonts w:cs="Calibri"/>
        </w:rPr>
        <w:t xml:space="preserve"> materials</w:t>
      </w:r>
      <w:r w:rsidRPr="00B545DC">
        <w:rPr>
          <w:rFonts w:cs="Calibri"/>
        </w:rPr>
        <w:t xml:space="preserve">. </w:t>
      </w:r>
      <w:r>
        <w:rPr>
          <w:rFonts w:cs="Calibri"/>
        </w:rPr>
        <w:t>The</w:t>
      </w:r>
      <w:r w:rsidRPr="00B545DC">
        <w:rPr>
          <w:rFonts w:cs="Calibri"/>
        </w:rPr>
        <w:t xml:space="preserve"> reviews focus on alignment to the Common Core and other indicators of high quality as recommended by educators.</w:t>
      </w:r>
      <w:r w:rsidRPr="008F34C8">
        <w:tab/>
      </w:r>
    </w:p>
    <w:p w:rsidR="005A0E30" w:rsidRPr="008F34C8" w:rsidRDefault="00D21AD2" w:rsidP="005A0E30">
      <w:pPr>
        <w:widowControl w:val="0"/>
        <w:autoSpaceDE w:val="0"/>
        <w:autoSpaceDN w:val="0"/>
        <w:adjustRightInd w:val="0"/>
        <w:rPr>
          <w:rFonts w:cs="Arial"/>
          <w:color w:val="212228"/>
        </w:rPr>
      </w:pPr>
      <w:r w:rsidRPr="008F34C8">
        <w:rPr>
          <w:b/>
        </w:rPr>
        <w:t>Benefits</w:t>
      </w:r>
      <w:r w:rsidR="00580349">
        <w:rPr>
          <w:b/>
        </w:rPr>
        <w:t>:</w:t>
      </w:r>
      <w:r>
        <w:rPr>
          <w:b/>
        </w:rPr>
        <w:t xml:space="preserve"> </w:t>
      </w:r>
      <w:r w:rsidR="005A0E30" w:rsidRPr="008F34C8" w:rsidDel="005A0E30">
        <w:rPr>
          <w:rFonts w:cs="Arial"/>
          <w:color w:val="212228"/>
        </w:rPr>
        <w:t xml:space="preserve"> </w:t>
      </w:r>
      <w:r w:rsidRPr="008F34C8">
        <w:rPr>
          <w:rFonts w:cs="Arial"/>
          <w:color w:val="212228"/>
        </w:rPr>
        <w:t>When both t</w:t>
      </w:r>
      <w:r>
        <w:rPr>
          <w:rFonts w:cs="Arial"/>
          <w:color w:val="212228"/>
        </w:rPr>
        <w:t>he written and taught curricula</w:t>
      </w:r>
      <w:r w:rsidRPr="008F34C8">
        <w:rPr>
          <w:rFonts w:cs="Arial"/>
          <w:color w:val="212228"/>
        </w:rPr>
        <w:t xml:space="preserve"> are </w:t>
      </w:r>
      <w:r w:rsidRPr="008F34C8">
        <w:rPr>
          <w:rFonts w:cs="Arial"/>
          <w:iCs/>
          <w:color w:val="212228"/>
        </w:rPr>
        <w:t>vertically aligned</w:t>
      </w:r>
      <w:r>
        <w:rPr>
          <w:rFonts w:cs="Arial"/>
          <w:iCs/>
          <w:color w:val="212228"/>
        </w:rPr>
        <w:t>,</w:t>
      </w:r>
      <w:r w:rsidRPr="008F34C8">
        <w:rPr>
          <w:rFonts w:cs="Arial"/>
          <w:color w:val="212228"/>
        </w:rPr>
        <w:t xml:space="preserve"> student learning is cumulative rather than repetitive. Teaching becomes intentionally structured and sequenced so that students are learning the knowledge and skills that will progressively prepare them for more challenging, higher-level work.</w:t>
      </w:r>
      <w:r>
        <w:rPr>
          <w:rFonts w:ascii="Arial" w:hAnsi="Arial" w:cs="Arial"/>
          <w:color w:val="212228"/>
          <w:sz w:val="32"/>
          <w:szCs w:val="32"/>
        </w:rPr>
        <w:t xml:space="preserve"> </w:t>
      </w:r>
      <w:r w:rsidR="005A0E30">
        <w:rPr>
          <w:rFonts w:cs="Arial"/>
          <w:color w:val="212228"/>
        </w:rPr>
        <w:t>Strong central office direction for curriculum will facilitate curricular coherence and ensure that the decisions about programs and initiatives serve the entire district.</w:t>
      </w:r>
    </w:p>
    <w:p w:rsidR="00D21AD2" w:rsidRDefault="00D21AD2" w:rsidP="00D21AD2">
      <w:pPr>
        <w:widowControl w:val="0"/>
        <w:autoSpaceDE w:val="0"/>
        <w:autoSpaceDN w:val="0"/>
        <w:adjustRightInd w:val="0"/>
      </w:pPr>
    </w:p>
    <w:p w:rsidR="00CF094B" w:rsidRDefault="00B91232" w:rsidP="00B91232">
      <w:pPr>
        <w:pStyle w:val="Section"/>
      </w:pPr>
      <w:bookmarkStart w:id="12" w:name="_Toc441827476"/>
      <w:r>
        <w:lastRenderedPageBreak/>
        <w:t>Assessment</w:t>
      </w:r>
      <w:bookmarkEnd w:id="12"/>
    </w:p>
    <w:p w:rsidR="00B91232" w:rsidRPr="00B91232" w:rsidRDefault="00150C4E" w:rsidP="00B91232">
      <w:pPr>
        <w:rPr>
          <w:b/>
          <w:i/>
          <w:sz w:val="24"/>
          <w:szCs w:val="24"/>
        </w:rPr>
      </w:pPr>
      <w:r w:rsidRPr="00150C4E">
        <w:rPr>
          <w:b/>
          <w:i/>
          <w:sz w:val="24"/>
          <w:szCs w:val="24"/>
        </w:rPr>
        <w:t>Contextual Background</w:t>
      </w:r>
    </w:p>
    <w:p w:rsidR="00F80D8D" w:rsidRDefault="00B91232" w:rsidP="00B91232">
      <w:pPr>
        <w:tabs>
          <w:tab w:val="left" w:pos="360"/>
          <w:tab w:val="left" w:pos="720"/>
          <w:tab w:val="left" w:pos="1080"/>
          <w:tab w:val="left" w:pos="1440"/>
          <w:tab w:val="left" w:pos="1800"/>
          <w:tab w:val="left" w:pos="2160"/>
        </w:tabs>
        <w:jc w:val="both"/>
      </w:pPr>
      <w:r>
        <w:t>There is districtwide mistrust of standardized assessments</w:t>
      </w:r>
      <w:r w:rsidR="00745476">
        <w:t xml:space="preserve"> including MCAS tests </w:t>
      </w:r>
      <w:r w:rsidR="004F2109">
        <w:t xml:space="preserve">and a preference </w:t>
      </w:r>
      <w:r>
        <w:t>for district-developed assessments. These convictions, in combination with individual teachers’ freedom to adjust district-developed assessments such as the District Math Assessment</w:t>
      </w:r>
      <w:r w:rsidR="005F0BB3">
        <w:t>s</w:t>
      </w:r>
      <w:r>
        <w:t xml:space="preserve"> and the district writing prompts as they deem necessary, mean that collection of teacher-developed assessments for school and district analysis is not meaningful since many of the assessments differ from one another and so cannot be treated as comparable. This leaves the district without a </w:t>
      </w:r>
      <w:r w:rsidR="003606B5">
        <w:t xml:space="preserve">valid and reliable </w:t>
      </w:r>
      <w:r>
        <w:t xml:space="preserve">measure of its students’ achievement and so unable to make instructional decisions that address its students’ needs. </w:t>
      </w:r>
    </w:p>
    <w:p w:rsidR="000C3006" w:rsidRDefault="00150C4E" w:rsidP="00B91232">
      <w:pPr>
        <w:tabs>
          <w:tab w:val="left" w:pos="360"/>
          <w:tab w:val="left" w:pos="720"/>
          <w:tab w:val="left" w:pos="1080"/>
          <w:tab w:val="left" w:pos="1440"/>
          <w:tab w:val="left" w:pos="1800"/>
          <w:tab w:val="left" w:pos="2160"/>
        </w:tabs>
        <w:jc w:val="both"/>
        <w:rPr>
          <w:b/>
          <w:i/>
        </w:rPr>
      </w:pPr>
      <w:r w:rsidRPr="00150C4E">
        <w:rPr>
          <w:b/>
          <w:i/>
        </w:rPr>
        <w:t>Challenges and Areas for Growth</w:t>
      </w:r>
    </w:p>
    <w:p w:rsidR="000C3006" w:rsidRDefault="003D7F54" w:rsidP="000C3006">
      <w:pPr>
        <w:tabs>
          <w:tab w:val="left" w:pos="360"/>
          <w:tab w:val="left" w:pos="720"/>
          <w:tab w:val="left" w:pos="1080"/>
          <w:tab w:val="left" w:pos="1440"/>
          <w:tab w:val="left" w:pos="1800"/>
          <w:tab w:val="left" w:pos="2160"/>
        </w:tabs>
        <w:ind w:left="360" w:hanging="360"/>
        <w:rPr>
          <w:b/>
        </w:rPr>
      </w:pPr>
      <w:r>
        <w:rPr>
          <w:b/>
        </w:rPr>
        <w:t>1</w:t>
      </w:r>
      <w:r w:rsidR="000C3006" w:rsidRPr="00F731AA">
        <w:rPr>
          <w:b/>
        </w:rPr>
        <w:t xml:space="preserve">. </w:t>
      </w:r>
      <w:r w:rsidR="000C3006">
        <w:rPr>
          <w:b/>
        </w:rPr>
        <w:tab/>
      </w:r>
      <w:r w:rsidR="003A4DD0">
        <w:rPr>
          <w:b/>
        </w:rPr>
        <w:t xml:space="preserve">With the </w:t>
      </w:r>
      <w:r w:rsidR="000C3006">
        <w:rPr>
          <w:b/>
        </w:rPr>
        <w:t xml:space="preserve">collection, dissemination, and analysis of assessment data in the district </w:t>
      </w:r>
      <w:r w:rsidR="00150C4E" w:rsidRPr="00150C4E">
        <w:rPr>
          <w:b/>
        </w:rPr>
        <w:t>taking place most frequently at the teacher level, schools and the district have li</w:t>
      </w:r>
      <w:r w:rsidR="00396C0D">
        <w:rPr>
          <w:b/>
        </w:rPr>
        <w:t>mited</w:t>
      </w:r>
      <w:r w:rsidR="00150C4E" w:rsidRPr="00150C4E">
        <w:rPr>
          <w:b/>
        </w:rPr>
        <w:t xml:space="preserve"> knowledge of how their students are doing overall</w:t>
      </w:r>
      <w:r w:rsidR="000C3006">
        <w:rPr>
          <w:b/>
        </w:rPr>
        <w:t>.</w:t>
      </w:r>
      <w:r w:rsidR="008C56EF">
        <w:rPr>
          <w:b/>
        </w:rPr>
        <w:t xml:space="preserve"> Secondary teachers reported preferring assessments developed by teachers to district and standardized tests.</w:t>
      </w:r>
    </w:p>
    <w:p w:rsidR="000C3006" w:rsidRDefault="000C3006" w:rsidP="000C3006">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In the elementary schools (</w:t>
      </w:r>
      <w:r w:rsidR="003A4DD0">
        <w:t>K–</w:t>
      </w:r>
      <w:r>
        <w:t>5), the teachers use the Benchmark Assessment System (BAS), District Math Assessments (DMA</w:t>
      </w:r>
      <w:r w:rsidR="003A4DD0">
        <w:t>s</w:t>
      </w:r>
      <w:r>
        <w:t xml:space="preserve">), writing prompts, and MCAS to establish </w:t>
      </w:r>
      <w:r w:rsidR="003A4DD0">
        <w:t xml:space="preserve">how </w:t>
      </w:r>
      <w:r>
        <w:t>students are</w:t>
      </w:r>
      <w:r w:rsidR="003A4DD0">
        <w:t xml:space="preserve"> doing</w:t>
      </w:r>
      <w:r>
        <w:t xml:space="preserve">. </w:t>
      </w:r>
    </w:p>
    <w:p w:rsidR="000C3006" w:rsidRDefault="000C3006" w:rsidP="000C3006">
      <w:pPr>
        <w:tabs>
          <w:tab w:val="left" w:pos="360"/>
          <w:tab w:val="left" w:pos="720"/>
          <w:tab w:val="left" w:pos="1080"/>
          <w:tab w:val="left" w:pos="1440"/>
          <w:tab w:val="left" w:pos="1800"/>
          <w:tab w:val="left" w:pos="2160"/>
        </w:tabs>
        <w:ind w:left="1080" w:hanging="1080"/>
      </w:pPr>
      <w:r>
        <w:tab/>
      </w:r>
      <w:r>
        <w:tab/>
      </w:r>
      <w:r w:rsidRPr="00BA3A76">
        <w:t xml:space="preserve">1. </w:t>
      </w:r>
      <w:r>
        <w:tab/>
        <w:t>Teachers report</w:t>
      </w:r>
      <w:r w:rsidR="003A4DD0">
        <w:t>ed</w:t>
      </w:r>
      <w:r>
        <w:t xml:space="preserve"> that the BAS is used to </w:t>
      </w:r>
      <w:r w:rsidR="003A4DD0">
        <w:t xml:space="preserve">place </w:t>
      </w:r>
      <w:r>
        <w:t>students into reading groups.</w:t>
      </w:r>
    </w:p>
    <w:p w:rsidR="000C3006" w:rsidRDefault="00B34E75" w:rsidP="000C3006">
      <w:pPr>
        <w:tabs>
          <w:tab w:val="left" w:pos="360"/>
          <w:tab w:val="left" w:pos="720"/>
          <w:tab w:val="left" w:pos="1080"/>
          <w:tab w:val="left" w:pos="1440"/>
          <w:tab w:val="left" w:pos="1800"/>
          <w:tab w:val="left" w:pos="2160"/>
        </w:tabs>
        <w:ind w:left="1080" w:hanging="1080"/>
      </w:pPr>
      <w:r>
        <w:tab/>
      </w:r>
      <w:r>
        <w:tab/>
      </w:r>
      <w:r>
        <w:tab/>
      </w:r>
      <w:r w:rsidR="000C3006">
        <w:t xml:space="preserve">a. </w:t>
      </w:r>
      <w:r w:rsidR="000C3006">
        <w:tab/>
      </w:r>
      <w:r w:rsidR="003A4DD0">
        <w:t>Grade-</w:t>
      </w:r>
      <w:r w:rsidR="000C3006">
        <w:t xml:space="preserve">level teachers </w:t>
      </w:r>
      <w:r w:rsidR="003A4DD0">
        <w:t xml:space="preserve">(GLLs) </w:t>
      </w:r>
      <w:r w:rsidR="000C3006">
        <w:t>enter BAS data in Aspen.</w:t>
      </w:r>
    </w:p>
    <w:p w:rsidR="000C3006" w:rsidRDefault="00B34E75" w:rsidP="00B34E75">
      <w:pPr>
        <w:tabs>
          <w:tab w:val="left" w:pos="360"/>
          <w:tab w:val="left" w:pos="720"/>
          <w:tab w:val="left" w:pos="1080"/>
          <w:tab w:val="left" w:pos="1440"/>
          <w:tab w:val="left" w:pos="1800"/>
          <w:tab w:val="left" w:pos="2160"/>
        </w:tabs>
        <w:ind w:left="1440" w:hanging="1440"/>
      </w:pPr>
      <w:r>
        <w:tab/>
      </w:r>
      <w:r>
        <w:tab/>
      </w:r>
      <w:r>
        <w:tab/>
      </w:r>
      <w:r w:rsidR="000C3006">
        <w:t>b.</w:t>
      </w:r>
      <w:r w:rsidR="000C3006">
        <w:tab/>
        <w:t xml:space="preserve">Teachers </w:t>
      </w:r>
      <w:r w:rsidR="0047534F">
        <w:t>can</w:t>
      </w:r>
      <w:r w:rsidR="000C3006">
        <w:t xml:space="preserve"> review </w:t>
      </w:r>
      <w:r w:rsidR="003A4DD0">
        <w:t>grade-</w:t>
      </w:r>
      <w:r w:rsidR="000C3006">
        <w:t xml:space="preserve">level BAS data during common planning time (CPT) and on early release days. </w:t>
      </w:r>
    </w:p>
    <w:p w:rsidR="000C3006" w:rsidRDefault="00B34E75" w:rsidP="00B34E75">
      <w:pPr>
        <w:tabs>
          <w:tab w:val="left" w:pos="360"/>
          <w:tab w:val="left" w:pos="720"/>
          <w:tab w:val="left" w:pos="1080"/>
          <w:tab w:val="left" w:pos="1440"/>
          <w:tab w:val="left" w:pos="1800"/>
          <w:tab w:val="left" w:pos="2160"/>
        </w:tabs>
        <w:ind w:left="1800" w:hanging="1800"/>
      </w:pPr>
      <w:r>
        <w:tab/>
      </w:r>
      <w:r>
        <w:tab/>
      </w:r>
      <w:r>
        <w:tab/>
      </w:r>
      <w:r>
        <w:tab/>
      </w:r>
      <w:r w:rsidR="000C3006" w:rsidRPr="007C1528">
        <w:t>i.</w:t>
      </w:r>
      <w:r w:rsidR="000C3006">
        <w:t xml:space="preserve"> </w:t>
      </w:r>
      <w:r w:rsidR="000C3006">
        <w:tab/>
        <w:t xml:space="preserve">However, CPT is </w:t>
      </w:r>
      <w:r w:rsidR="003A4DD0">
        <w:t xml:space="preserve">only </w:t>
      </w:r>
      <w:r w:rsidR="000C3006">
        <w:t>30 minutes</w:t>
      </w:r>
      <w:r w:rsidR="003A4DD0">
        <w:t xml:space="preserve">; </w:t>
      </w:r>
      <w:r w:rsidR="000C3006">
        <w:t>early release is 2 hours once a month. And during the 2015-</w:t>
      </w:r>
      <w:r w:rsidR="003A4DD0">
        <w:t>20</w:t>
      </w:r>
      <w:r w:rsidR="000C3006">
        <w:t>16 school year early release time is to be devoted to Eureka math.</w:t>
      </w:r>
    </w:p>
    <w:p w:rsidR="000C3006" w:rsidRDefault="00B34E75" w:rsidP="00B34E75">
      <w:pPr>
        <w:tabs>
          <w:tab w:val="left" w:pos="360"/>
          <w:tab w:val="left" w:pos="720"/>
          <w:tab w:val="left" w:pos="1080"/>
          <w:tab w:val="left" w:pos="1440"/>
          <w:tab w:val="left" w:pos="1800"/>
          <w:tab w:val="left" w:pos="2160"/>
        </w:tabs>
        <w:ind w:left="1440" w:hanging="1080"/>
      </w:pPr>
      <w:r>
        <w:tab/>
      </w:r>
      <w:r>
        <w:tab/>
      </w:r>
      <w:r w:rsidR="000C3006">
        <w:t xml:space="preserve">c. </w:t>
      </w:r>
      <w:r w:rsidR="003A4DD0">
        <w:tab/>
      </w:r>
      <w:r w:rsidR="000C3006">
        <w:t xml:space="preserve">School data teams review BAS results and place students into tiered levels. Data walls display assessment results by student. </w:t>
      </w:r>
    </w:p>
    <w:p w:rsidR="000C3006" w:rsidRDefault="0047534F" w:rsidP="000C3006">
      <w:pPr>
        <w:tabs>
          <w:tab w:val="left" w:pos="360"/>
          <w:tab w:val="left" w:pos="720"/>
          <w:tab w:val="left" w:pos="1080"/>
          <w:tab w:val="left" w:pos="1440"/>
          <w:tab w:val="left" w:pos="1800"/>
          <w:tab w:val="left" w:pos="2160"/>
        </w:tabs>
        <w:ind w:left="1080" w:hanging="1080"/>
      </w:pPr>
      <w:r>
        <w:tab/>
      </w:r>
      <w:r>
        <w:tab/>
        <w:t>2</w:t>
      </w:r>
      <w:r w:rsidR="000C3006">
        <w:t xml:space="preserve">. </w:t>
      </w:r>
      <w:r w:rsidR="003A4DD0">
        <w:tab/>
      </w:r>
      <w:r w:rsidR="000C3006">
        <w:t xml:space="preserve">Principals </w:t>
      </w:r>
      <w:r w:rsidR="00FC3482">
        <w:t xml:space="preserve">said that they </w:t>
      </w:r>
      <w:r w:rsidR="000C3006">
        <w:t>review</w:t>
      </w:r>
      <w:r>
        <w:t xml:space="preserve"> </w:t>
      </w:r>
      <w:r w:rsidR="000C3006">
        <w:t xml:space="preserve">BAS results on Aspen. </w:t>
      </w:r>
      <w:r w:rsidR="000C3006" w:rsidRPr="00BA3A76">
        <w:t xml:space="preserve"> </w:t>
      </w:r>
      <w:r w:rsidR="000C3006">
        <w:tab/>
      </w:r>
    </w:p>
    <w:p w:rsidR="000C3006" w:rsidRDefault="000C3006" w:rsidP="00CA43BD">
      <w:pPr>
        <w:tabs>
          <w:tab w:val="left" w:pos="360"/>
          <w:tab w:val="left" w:pos="720"/>
          <w:tab w:val="left" w:pos="1080"/>
          <w:tab w:val="left" w:pos="1440"/>
          <w:tab w:val="left" w:pos="1800"/>
          <w:tab w:val="left" w:pos="2160"/>
        </w:tabs>
        <w:ind w:left="1080" w:hanging="1080"/>
      </w:pPr>
      <w:r>
        <w:tab/>
      </w:r>
      <w:r>
        <w:tab/>
      </w:r>
      <w:r w:rsidR="001E0727">
        <w:t>3</w:t>
      </w:r>
      <w:r>
        <w:t xml:space="preserve">. </w:t>
      </w:r>
      <w:r w:rsidR="00CA43BD">
        <w:tab/>
        <w:t xml:space="preserve">GLLs discuss DMAs results during monthly meetings with the assistant superintendent. </w:t>
      </w:r>
      <w:r>
        <w:t>In 2015</w:t>
      </w:r>
      <w:r w:rsidR="0047534F">
        <w:t>–20</w:t>
      </w:r>
      <w:r>
        <w:t>16, the use of DMA</w:t>
      </w:r>
      <w:r w:rsidR="00CA43BD">
        <w:t>s</w:t>
      </w:r>
      <w:r>
        <w:t xml:space="preserve"> is optional.</w:t>
      </w:r>
    </w:p>
    <w:p w:rsidR="000C3006" w:rsidRDefault="000C3006" w:rsidP="000C3006">
      <w:pPr>
        <w:tabs>
          <w:tab w:val="left" w:pos="360"/>
          <w:tab w:val="left" w:pos="720"/>
          <w:tab w:val="left" w:pos="1080"/>
          <w:tab w:val="left" w:pos="1440"/>
          <w:tab w:val="left" w:pos="1800"/>
          <w:tab w:val="left" w:pos="2160"/>
        </w:tabs>
        <w:ind w:left="1440" w:hanging="1440"/>
      </w:pPr>
      <w:r>
        <w:tab/>
      </w:r>
      <w:r>
        <w:tab/>
      </w:r>
      <w:r>
        <w:tab/>
        <w:t xml:space="preserve">a. </w:t>
      </w:r>
      <w:r>
        <w:tab/>
        <w:t xml:space="preserve">With the introduction of the Eureka </w:t>
      </w:r>
      <w:r w:rsidR="00F9354F">
        <w:t xml:space="preserve">math </w:t>
      </w:r>
      <w:r>
        <w:t xml:space="preserve">program, teachers </w:t>
      </w:r>
      <w:r w:rsidR="006944C7">
        <w:t>can</w:t>
      </w:r>
      <w:r>
        <w:t xml:space="preserve"> </w:t>
      </w:r>
      <w:r w:rsidR="006944C7">
        <w:t xml:space="preserve">use </w:t>
      </w:r>
      <w:r>
        <w:t xml:space="preserve">the assessments included with Eureka or </w:t>
      </w:r>
      <w:r w:rsidR="006944C7">
        <w:t xml:space="preserve">continue </w:t>
      </w:r>
      <w:r>
        <w:t xml:space="preserve">to use DMAs. </w:t>
      </w:r>
    </w:p>
    <w:p w:rsidR="000C3006" w:rsidRDefault="000C3006" w:rsidP="000C3006">
      <w:pPr>
        <w:tabs>
          <w:tab w:val="left" w:pos="360"/>
          <w:tab w:val="left" w:pos="720"/>
          <w:tab w:val="left" w:pos="1080"/>
          <w:tab w:val="left" w:pos="1440"/>
          <w:tab w:val="left" w:pos="1800"/>
          <w:tab w:val="left" w:pos="2160"/>
        </w:tabs>
        <w:ind w:left="1440" w:hanging="1440"/>
      </w:pPr>
      <w:r>
        <w:tab/>
      </w:r>
      <w:r>
        <w:tab/>
      </w:r>
      <w:r>
        <w:tab/>
        <w:t>b.</w:t>
      </w:r>
      <w:r>
        <w:tab/>
        <w:t xml:space="preserve">The </w:t>
      </w:r>
      <w:r w:rsidR="00CA43BD">
        <w:t>Pre</w:t>
      </w:r>
      <w:r>
        <w:t>-</w:t>
      </w:r>
      <w:r w:rsidR="00CA43BD">
        <w:t>K–</w:t>
      </w:r>
      <w:r>
        <w:t xml:space="preserve">12 Math Action Plan, developed by teachers from all grade levels, </w:t>
      </w:r>
      <w:r w:rsidR="00CA43BD">
        <w:t xml:space="preserve">stated </w:t>
      </w:r>
      <w:r>
        <w:t xml:space="preserve">that DMAs </w:t>
      </w:r>
      <w:r w:rsidR="00CA43BD">
        <w:t xml:space="preserve">are not </w:t>
      </w:r>
      <w:r w:rsidR="00D12140">
        <w:t>consistent</w:t>
      </w:r>
      <w:r w:rsidR="00CA43BD">
        <w:t xml:space="preserve"> </w:t>
      </w:r>
      <w:r>
        <w:t>across grades.</w:t>
      </w:r>
    </w:p>
    <w:p w:rsidR="000C3006" w:rsidRDefault="001E0727" w:rsidP="001E0727">
      <w:pPr>
        <w:tabs>
          <w:tab w:val="left" w:pos="360"/>
          <w:tab w:val="left" w:pos="720"/>
          <w:tab w:val="left" w:pos="1080"/>
          <w:tab w:val="left" w:pos="1440"/>
          <w:tab w:val="left" w:pos="1800"/>
          <w:tab w:val="left" w:pos="2160"/>
        </w:tabs>
        <w:ind w:left="1440" w:hanging="1080"/>
      </w:pPr>
      <w:r>
        <w:lastRenderedPageBreak/>
        <w:tab/>
      </w:r>
      <w:r>
        <w:tab/>
        <w:t>c</w:t>
      </w:r>
      <w:r w:rsidR="000C3006">
        <w:t xml:space="preserve">. </w:t>
      </w:r>
      <w:r w:rsidR="00CA43BD">
        <w:tab/>
      </w:r>
      <w:r w:rsidR="000C3006">
        <w:t>District staff report</w:t>
      </w:r>
      <w:r w:rsidR="00CA43BD">
        <w:t>ed</w:t>
      </w:r>
      <w:r w:rsidR="000C3006">
        <w:t xml:space="preserve"> that the DMA</w:t>
      </w:r>
      <w:r w:rsidR="00CA43BD">
        <w:t>s</w:t>
      </w:r>
      <w:r w:rsidR="000C3006">
        <w:t xml:space="preserve"> results are not always reliable at the district level </w:t>
      </w:r>
      <w:r w:rsidR="00CA43BD">
        <w:t xml:space="preserve">because </w:t>
      </w:r>
      <w:r w:rsidR="000C3006">
        <w:t xml:space="preserve">teachers create the assessments and the content may vary from classroom to classroom. </w:t>
      </w:r>
    </w:p>
    <w:p w:rsidR="000C3006" w:rsidRDefault="000C3006" w:rsidP="000C3006">
      <w:pPr>
        <w:tabs>
          <w:tab w:val="left" w:pos="360"/>
          <w:tab w:val="left" w:pos="720"/>
          <w:tab w:val="left" w:pos="1080"/>
          <w:tab w:val="left" w:pos="1440"/>
          <w:tab w:val="left" w:pos="1800"/>
          <w:tab w:val="left" w:pos="2160"/>
        </w:tabs>
        <w:ind w:left="1080" w:hanging="1080"/>
      </w:pPr>
      <w:r>
        <w:tab/>
      </w:r>
      <w:r>
        <w:tab/>
      </w:r>
      <w:r w:rsidR="001E0727">
        <w:t>4</w:t>
      </w:r>
      <w:r>
        <w:t xml:space="preserve">. </w:t>
      </w:r>
      <w:r w:rsidR="00CA43BD">
        <w:tab/>
      </w:r>
      <w:r w:rsidR="0077546C">
        <w:t>W</w:t>
      </w:r>
      <w:r>
        <w:t>riting prompts are administered in varying formats at the elementary level.</w:t>
      </w:r>
    </w:p>
    <w:p w:rsidR="000C3006" w:rsidRDefault="000C3006" w:rsidP="00CA43BD">
      <w:pPr>
        <w:tabs>
          <w:tab w:val="left" w:pos="360"/>
          <w:tab w:val="left" w:pos="720"/>
          <w:tab w:val="left" w:pos="1080"/>
          <w:tab w:val="left" w:pos="1440"/>
          <w:tab w:val="left" w:pos="1800"/>
          <w:tab w:val="left" w:pos="2160"/>
        </w:tabs>
        <w:ind w:left="1440" w:hanging="1440"/>
      </w:pPr>
      <w:r>
        <w:tab/>
      </w:r>
      <w:r>
        <w:tab/>
      </w:r>
      <w:r>
        <w:tab/>
        <w:t xml:space="preserve">a. </w:t>
      </w:r>
      <w:r w:rsidR="00CA43BD">
        <w:tab/>
      </w:r>
      <w:r>
        <w:t>With the piloting in 2015</w:t>
      </w:r>
      <w:r w:rsidR="00CA43BD">
        <w:t>–</w:t>
      </w:r>
      <w:r>
        <w:t xml:space="preserve">2016 of Empowering Writers, teachers have the option of using the </w:t>
      </w:r>
      <w:r w:rsidR="008C17E7">
        <w:t>grade-</w:t>
      </w:r>
      <w:r>
        <w:t xml:space="preserve">level prompts or of using the prompts available through the program. </w:t>
      </w:r>
    </w:p>
    <w:p w:rsidR="000C3006" w:rsidRDefault="000C3006" w:rsidP="00CA43BD">
      <w:pPr>
        <w:tabs>
          <w:tab w:val="left" w:pos="360"/>
          <w:tab w:val="left" w:pos="720"/>
          <w:tab w:val="left" w:pos="1080"/>
          <w:tab w:val="left" w:pos="1440"/>
          <w:tab w:val="left" w:pos="1800"/>
          <w:tab w:val="left" w:pos="2160"/>
        </w:tabs>
        <w:ind w:left="1440" w:hanging="1440"/>
      </w:pPr>
      <w:r>
        <w:tab/>
      </w:r>
      <w:r>
        <w:tab/>
      </w:r>
      <w:r>
        <w:tab/>
        <w:t xml:space="preserve">b. </w:t>
      </w:r>
      <w:r w:rsidR="00CA43BD">
        <w:tab/>
      </w:r>
      <w:r>
        <w:t>It is not clear whether principals receive the writing prompt results.</w:t>
      </w:r>
    </w:p>
    <w:p w:rsidR="000C3006" w:rsidRDefault="000C3006" w:rsidP="00CA43BD">
      <w:pPr>
        <w:tabs>
          <w:tab w:val="left" w:pos="360"/>
          <w:tab w:val="left" w:pos="720"/>
          <w:tab w:val="left" w:pos="1080"/>
          <w:tab w:val="left" w:pos="1440"/>
          <w:tab w:val="left" w:pos="1800"/>
          <w:tab w:val="left" w:pos="2160"/>
        </w:tabs>
        <w:ind w:left="1440" w:hanging="1440"/>
      </w:pPr>
      <w:r>
        <w:tab/>
      </w:r>
      <w:r>
        <w:tab/>
      </w:r>
      <w:r>
        <w:tab/>
        <w:t xml:space="preserve">c. </w:t>
      </w:r>
      <w:r w:rsidR="00CA43BD">
        <w:tab/>
      </w:r>
      <w:r>
        <w:t xml:space="preserve">District administrators receive a summary of </w:t>
      </w:r>
      <w:r w:rsidR="00CA43BD">
        <w:t>grade-</w:t>
      </w:r>
      <w:r>
        <w:t>level results on the writing prompts.</w:t>
      </w:r>
    </w:p>
    <w:p w:rsidR="000C3006" w:rsidRDefault="000C3006" w:rsidP="000C3006">
      <w:pPr>
        <w:tabs>
          <w:tab w:val="left" w:pos="360"/>
          <w:tab w:val="left" w:pos="720"/>
          <w:tab w:val="left" w:pos="1080"/>
          <w:tab w:val="left" w:pos="1440"/>
          <w:tab w:val="left" w:pos="1800"/>
          <w:tab w:val="left" w:pos="2160"/>
        </w:tabs>
        <w:ind w:left="1080" w:hanging="1080"/>
      </w:pPr>
      <w:r>
        <w:tab/>
      </w:r>
      <w:r>
        <w:tab/>
      </w:r>
      <w:r w:rsidR="001E0727">
        <w:t>5</w:t>
      </w:r>
      <w:r>
        <w:t xml:space="preserve">. </w:t>
      </w:r>
      <w:r w:rsidR="00CA43BD">
        <w:tab/>
      </w:r>
      <w:r>
        <w:t>Teachers report</w:t>
      </w:r>
      <w:r w:rsidR="00CA43BD">
        <w:t>ed</w:t>
      </w:r>
      <w:r>
        <w:t xml:space="preserve"> reviewing their own students’ MCAS results.</w:t>
      </w:r>
    </w:p>
    <w:p w:rsidR="00150C4E" w:rsidRDefault="008C17E7" w:rsidP="00150C4E">
      <w:pPr>
        <w:tabs>
          <w:tab w:val="left" w:pos="360"/>
          <w:tab w:val="left" w:pos="720"/>
          <w:tab w:val="left" w:pos="1080"/>
          <w:tab w:val="left" w:pos="1440"/>
          <w:tab w:val="left" w:pos="1800"/>
          <w:tab w:val="left" w:pos="2160"/>
          <w:tab w:val="left" w:pos="2880"/>
        </w:tabs>
        <w:ind w:left="1080" w:hanging="1080"/>
      </w:pPr>
      <w:r>
        <w:tab/>
      </w:r>
      <w:r>
        <w:tab/>
      </w:r>
      <w:r w:rsidR="001E0727">
        <w:t>6</w:t>
      </w:r>
      <w:r w:rsidR="000C3006">
        <w:t xml:space="preserve">. </w:t>
      </w:r>
      <w:r w:rsidR="00CA43BD">
        <w:tab/>
      </w:r>
      <w:r w:rsidR="000C3006">
        <w:t>The schools’ data teams and Instructional Learning Team</w:t>
      </w:r>
      <w:r w:rsidR="00CA43BD">
        <w:t>s</w:t>
      </w:r>
      <w:r w:rsidR="000C3006">
        <w:t xml:space="preserve"> also review MCAS results.</w:t>
      </w:r>
    </w:p>
    <w:p w:rsidR="000C3006" w:rsidRDefault="008C17E7" w:rsidP="000C3006">
      <w:pPr>
        <w:tabs>
          <w:tab w:val="left" w:pos="360"/>
          <w:tab w:val="left" w:pos="720"/>
          <w:tab w:val="left" w:pos="1080"/>
          <w:tab w:val="left" w:pos="1440"/>
          <w:tab w:val="left" w:pos="1800"/>
          <w:tab w:val="left" w:pos="2160"/>
        </w:tabs>
        <w:ind w:left="1080" w:hanging="1080"/>
      </w:pPr>
      <w:r>
        <w:tab/>
      </w:r>
      <w:r>
        <w:tab/>
      </w:r>
      <w:r w:rsidR="001E0727">
        <w:t>7</w:t>
      </w:r>
      <w:r w:rsidR="000C3006">
        <w:t xml:space="preserve">. </w:t>
      </w:r>
      <w:r w:rsidR="00CA43BD">
        <w:tab/>
      </w:r>
      <w:r w:rsidR="000C3006">
        <w:t>Principals report</w:t>
      </w:r>
      <w:r>
        <w:t>ed</w:t>
      </w:r>
      <w:r w:rsidR="000C3006">
        <w:t xml:space="preserve"> review</w:t>
      </w:r>
      <w:r>
        <w:t>ing</w:t>
      </w:r>
      <w:r w:rsidR="000C3006">
        <w:t xml:space="preserve"> their schools</w:t>
      </w:r>
      <w:r>
        <w:t>’</w:t>
      </w:r>
      <w:r w:rsidR="000C3006">
        <w:t xml:space="preserve"> MCAS results.</w:t>
      </w:r>
    </w:p>
    <w:p w:rsidR="00396C0D" w:rsidRDefault="000C3006" w:rsidP="00743D6E">
      <w:pPr>
        <w:tabs>
          <w:tab w:val="left" w:pos="360"/>
          <w:tab w:val="left" w:pos="720"/>
          <w:tab w:val="left" w:pos="1080"/>
          <w:tab w:val="left" w:pos="1440"/>
          <w:tab w:val="left" w:pos="1800"/>
          <w:tab w:val="left" w:pos="2160"/>
        </w:tabs>
        <w:ind w:left="720" w:hanging="720"/>
      </w:pPr>
      <w:r>
        <w:rPr>
          <w:b/>
        </w:rPr>
        <w:tab/>
      </w:r>
      <w:r w:rsidRPr="007C1528">
        <w:rPr>
          <w:b/>
        </w:rPr>
        <w:t>B.</w:t>
      </w:r>
      <w:r w:rsidRPr="00BA3A76">
        <w:t xml:space="preserve"> </w:t>
      </w:r>
      <w:r>
        <w:tab/>
      </w:r>
      <w:r w:rsidRPr="00BA3A76">
        <w:t xml:space="preserve"> </w:t>
      </w:r>
      <w:r>
        <w:t>At the middle school, teachers administer the DMA</w:t>
      </w:r>
      <w:r w:rsidR="008C17E7">
        <w:t>s</w:t>
      </w:r>
      <w:r>
        <w:t xml:space="preserve"> and writing prompt</w:t>
      </w:r>
      <w:r w:rsidR="008C17E7">
        <w:t>s</w:t>
      </w:r>
      <w:r w:rsidR="00281B64">
        <w:t xml:space="preserve"> and review MCAS results for their students</w:t>
      </w:r>
      <w:r>
        <w:t>.</w:t>
      </w:r>
      <w:r w:rsidR="00396C0D">
        <w:t xml:space="preserve"> The middle school does not have data teams.</w:t>
      </w:r>
    </w:p>
    <w:p w:rsidR="000C3006" w:rsidRDefault="000C3006" w:rsidP="000C300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Staff </w:t>
      </w:r>
      <w:r w:rsidR="0077546C">
        <w:t xml:space="preserve">reported </w:t>
      </w:r>
      <w:r w:rsidR="00281B64">
        <w:t xml:space="preserve">limited </w:t>
      </w:r>
      <w:r>
        <w:t>changes in DMAs at the middle school.</w:t>
      </w:r>
    </w:p>
    <w:p w:rsidR="000C3006" w:rsidRDefault="000C3006" w:rsidP="00281B64">
      <w:pPr>
        <w:tabs>
          <w:tab w:val="left" w:pos="360"/>
          <w:tab w:val="left" w:pos="720"/>
          <w:tab w:val="left" w:pos="1080"/>
          <w:tab w:val="left" w:pos="1440"/>
          <w:tab w:val="left" w:pos="1800"/>
          <w:tab w:val="left" w:pos="2160"/>
        </w:tabs>
        <w:ind w:left="1440" w:hanging="1440"/>
      </w:pPr>
      <w:r>
        <w:tab/>
      </w:r>
      <w:r>
        <w:tab/>
      </w:r>
      <w:r>
        <w:tab/>
      </w:r>
      <w:r w:rsidRPr="007C1528">
        <w:t xml:space="preserve">a. </w:t>
      </w:r>
      <w:r w:rsidR="00281B64" w:rsidRPr="007C1528">
        <w:tab/>
      </w:r>
      <w:r w:rsidRPr="007C1528">
        <w:t xml:space="preserve">With the adoption of a new </w:t>
      </w:r>
      <w:r w:rsidR="00281B64" w:rsidRPr="007C1528">
        <w:t xml:space="preserve">math text at the </w:t>
      </w:r>
      <w:r w:rsidRPr="007C1528">
        <w:t xml:space="preserve">middle school, the district </w:t>
      </w:r>
      <w:r w:rsidR="0077546C" w:rsidRPr="007C1528">
        <w:t xml:space="preserve">might </w:t>
      </w:r>
      <w:r w:rsidRPr="007C1528">
        <w:t>move away from use of the DMAs and use the prompts available in the program.</w:t>
      </w:r>
    </w:p>
    <w:p w:rsidR="000C3006" w:rsidRDefault="000C3006" w:rsidP="000C3006">
      <w:pPr>
        <w:tabs>
          <w:tab w:val="left" w:pos="360"/>
          <w:tab w:val="left" w:pos="720"/>
          <w:tab w:val="left" w:pos="1080"/>
          <w:tab w:val="left" w:pos="1440"/>
          <w:tab w:val="left" w:pos="1800"/>
          <w:tab w:val="left" w:pos="2160"/>
        </w:tabs>
        <w:ind w:left="1080" w:hanging="1080"/>
      </w:pPr>
      <w:r>
        <w:tab/>
      </w:r>
      <w:r>
        <w:tab/>
        <w:t>2</w:t>
      </w:r>
      <w:r w:rsidRPr="00BA3A76">
        <w:t xml:space="preserve">. </w:t>
      </w:r>
      <w:r>
        <w:tab/>
        <w:t>The middle school has discontinued the administration of common writing prompts and now uses individual teacher</w:t>
      </w:r>
      <w:r w:rsidR="00281B64">
        <w:t>-developed</w:t>
      </w:r>
      <w:r>
        <w:t xml:space="preserve"> writing prompts to measure students’ writing skill.</w:t>
      </w:r>
    </w:p>
    <w:p w:rsidR="000C3006" w:rsidRDefault="000C3006" w:rsidP="000C3006">
      <w:pPr>
        <w:tabs>
          <w:tab w:val="left" w:pos="360"/>
          <w:tab w:val="left" w:pos="720"/>
          <w:tab w:val="left" w:pos="1080"/>
          <w:tab w:val="left" w:pos="1440"/>
          <w:tab w:val="left" w:pos="1800"/>
          <w:tab w:val="left" w:pos="2160"/>
        </w:tabs>
        <w:ind w:left="1440" w:hanging="1440"/>
      </w:pPr>
      <w:r>
        <w:tab/>
      </w:r>
      <w:r>
        <w:tab/>
      </w:r>
      <w:r>
        <w:tab/>
      </w:r>
      <w:r w:rsidRPr="00BA3A76">
        <w:t xml:space="preserve">a. </w:t>
      </w:r>
      <w:r>
        <w:tab/>
        <w:t>Staff reported that administration of common writing prompts was not leading to improvements in student writing.</w:t>
      </w:r>
      <w:r>
        <w:tab/>
      </w:r>
      <w:r>
        <w:tab/>
      </w:r>
    </w:p>
    <w:p w:rsidR="000C3006" w:rsidRDefault="000C3006" w:rsidP="000C3006">
      <w:pPr>
        <w:tabs>
          <w:tab w:val="left" w:pos="360"/>
          <w:tab w:val="left" w:pos="720"/>
          <w:tab w:val="left" w:pos="1080"/>
          <w:tab w:val="left" w:pos="1440"/>
          <w:tab w:val="left" w:pos="1800"/>
          <w:tab w:val="left" w:pos="2160"/>
        </w:tabs>
        <w:ind w:left="1440" w:hanging="1440"/>
      </w:pPr>
      <w:r>
        <w:tab/>
      </w:r>
      <w:r>
        <w:tab/>
      </w:r>
      <w:r>
        <w:tab/>
        <w:t>b.</w:t>
      </w:r>
      <w:r>
        <w:tab/>
        <w:t xml:space="preserve">District staff reported that they </w:t>
      </w:r>
      <w:r w:rsidR="00281B64">
        <w:t>get “anecdotal reports and samples”</w:t>
      </w:r>
      <w:r w:rsidR="00BA1BAB" w:rsidDel="00281B64">
        <w:t xml:space="preserve"> </w:t>
      </w:r>
      <w:r w:rsidR="00281B64">
        <w:t>rather than</w:t>
      </w:r>
      <w:r>
        <w:t xml:space="preserve"> </w:t>
      </w:r>
      <w:r w:rsidR="00281B64">
        <w:t>grade-</w:t>
      </w:r>
      <w:r>
        <w:t>level writing results.</w:t>
      </w:r>
      <w:r>
        <w:tab/>
      </w:r>
      <w:r>
        <w:tab/>
      </w:r>
    </w:p>
    <w:p w:rsidR="000C3006" w:rsidRDefault="000C3006" w:rsidP="000C3006">
      <w:pPr>
        <w:tabs>
          <w:tab w:val="left" w:pos="360"/>
          <w:tab w:val="left" w:pos="720"/>
          <w:tab w:val="left" w:pos="1080"/>
          <w:tab w:val="left" w:pos="1440"/>
          <w:tab w:val="left" w:pos="1800"/>
          <w:tab w:val="left" w:pos="2160"/>
        </w:tabs>
        <w:ind w:left="1080" w:hanging="1080"/>
      </w:pPr>
      <w:r>
        <w:tab/>
      </w:r>
      <w:r>
        <w:tab/>
        <w:t>3</w:t>
      </w:r>
      <w:r w:rsidRPr="00BA3A76">
        <w:t xml:space="preserve">. </w:t>
      </w:r>
      <w:r>
        <w:tab/>
      </w:r>
      <w:r w:rsidR="00FF7A53">
        <w:t>Middle-</w:t>
      </w:r>
      <w:r>
        <w:t>school teachers report</w:t>
      </w:r>
      <w:r w:rsidR="0077546C">
        <w:t>ed</w:t>
      </w:r>
      <w:r>
        <w:t xml:space="preserve"> reviewing MCAS results for their students.</w:t>
      </w:r>
    </w:p>
    <w:p w:rsidR="000C3006" w:rsidRDefault="000C3006" w:rsidP="000C3006">
      <w:pPr>
        <w:tabs>
          <w:tab w:val="left" w:pos="360"/>
          <w:tab w:val="left" w:pos="720"/>
          <w:tab w:val="left" w:pos="1080"/>
          <w:tab w:val="left" w:pos="1440"/>
          <w:tab w:val="left" w:pos="1800"/>
          <w:tab w:val="left" w:pos="2160"/>
        </w:tabs>
        <w:ind w:left="1080" w:hanging="1080"/>
      </w:pPr>
      <w:r>
        <w:tab/>
      </w:r>
      <w:r>
        <w:tab/>
      </w:r>
      <w:r>
        <w:tab/>
      </w:r>
      <w:r w:rsidR="00396C0D">
        <w:t>a</w:t>
      </w:r>
      <w:r>
        <w:t xml:space="preserve">. </w:t>
      </w:r>
      <w:r w:rsidR="00281B64">
        <w:tab/>
      </w:r>
      <w:r>
        <w:t>The I</w:t>
      </w:r>
      <w:r w:rsidR="00281B64">
        <w:t xml:space="preserve">nstructional </w:t>
      </w:r>
      <w:r>
        <w:t>L</w:t>
      </w:r>
      <w:r w:rsidR="00281B64">
        <w:t xml:space="preserve">eadership </w:t>
      </w:r>
      <w:r>
        <w:t>T</w:t>
      </w:r>
      <w:r w:rsidR="00281B64">
        <w:t>ea</w:t>
      </w:r>
      <w:r w:rsidR="00396C0D">
        <w:t>m</w:t>
      </w:r>
      <w:r>
        <w:t xml:space="preserve"> </w:t>
      </w:r>
      <w:r w:rsidR="00EB6EE2">
        <w:t xml:space="preserve">at the middle school </w:t>
      </w:r>
      <w:r>
        <w:t xml:space="preserve">analyzes MCAS results. </w:t>
      </w:r>
    </w:p>
    <w:p w:rsidR="000C3006" w:rsidRDefault="000C3006" w:rsidP="000C3006">
      <w:pPr>
        <w:tabs>
          <w:tab w:val="left" w:pos="360"/>
          <w:tab w:val="left" w:pos="720"/>
          <w:tab w:val="left" w:pos="1080"/>
          <w:tab w:val="left" w:pos="1440"/>
          <w:tab w:val="left" w:pos="1800"/>
          <w:tab w:val="left" w:pos="2160"/>
        </w:tabs>
        <w:ind w:left="720" w:hanging="720"/>
      </w:pPr>
      <w:r>
        <w:rPr>
          <w:b/>
        </w:rPr>
        <w:tab/>
      </w:r>
      <w:r w:rsidRPr="007C1528">
        <w:rPr>
          <w:b/>
        </w:rPr>
        <w:t>C.</w:t>
      </w:r>
      <w:r w:rsidRPr="00BA3A76">
        <w:t xml:space="preserve"> </w:t>
      </w:r>
      <w:r>
        <w:tab/>
        <w:t>The high school administers the DMA</w:t>
      </w:r>
      <w:r w:rsidR="001E0727">
        <w:t>s</w:t>
      </w:r>
      <w:r>
        <w:t>, writing prompt</w:t>
      </w:r>
      <w:r w:rsidR="0077546C">
        <w:t>s</w:t>
      </w:r>
      <w:r>
        <w:t>, common midterms and finals, and MCAS. The DMA</w:t>
      </w:r>
      <w:r w:rsidR="001E0727">
        <w:t>s</w:t>
      </w:r>
      <w:r>
        <w:t xml:space="preserve"> and the writing prompts may be part of the common midterms and finals.</w:t>
      </w:r>
    </w:p>
    <w:p w:rsidR="000C3006" w:rsidRDefault="000C3006" w:rsidP="000C300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While the midterms and finals are common assessments, district staff </w:t>
      </w:r>
      <w:r w:rsidR="0077546C">
        <w:t xml:space="preserve">reported </w:t>
      </w:r>
      <w:r>
        <w:t xml:space="preserve">that teachers do not correct them together by department. </w:t>
      </w:r>
    </w:p>
    <w:p w:rsidR="000C3006" w:rsidRDefault="000C3006" w:rsidP="000C3006">
      <w:pPr>
        <w:tabs>
          <w:tab w:val="left" w:pos="360"/>
          <w:tab w:val="left" w:pos="720"/>
          <w:tab w:val="left" w:pos="1080"/>
          <w:tab w:val="left" w:pos="1440"/>
          <w:tab w:val="left" w:pos="1800"/>
          <w:tab w:val="left" w:pos="2160"/>
        </w:tabs>
        <w:ind w:left="1080" w:hanging="1080"/>
      </w:pPr>
      <w:r>
        <w:tab/>
      </w:r>
      <w:r>
        <w:tab/>
        <w:t xml:space="preserve">2. </w:t>
      </w:r>
      <w:r>
        <w:tab/>
        <w:t>Department chairs report</w:t>
      </w:r>
      <w:r w:rsidR="0077546C">
        <w:t>ed</w:t>
      </w:r>
      <w:r w:rsidRPr="00BA3A76">
        <w:t xml:space="preserve"> </w:t>
      </w:r>
      <w:r>
        <w:t>discussing MCAS results, but emphasize</w:t>
      </w:r>
      <w:r w:rsidR="0077546C">
        <w:t>d</w:t>
      </w:r>
      <w:r>
        <w:t xml:space="preserve"> that they rely more on the analysis of SAT, PSAT, and AP results.</w:t>
      </w:r>
      <w:r w:rsidRPr="00071D3E">
        <w:t xml:space="preserve"> </w:t>
      </w:r>
    </w:p>
    <w:p w:rsidR="000C3006" w:rsidRDefault="001E0727" w:rsidP="000C3006">
      <w:pPr>
        <w:tabs>
          <w:tab w:val="left" w:pos="360"/>
          <w:tab w:val="left" w:pos="720"/>
          <w:tab w:val="left" w:pos="1080"/>
          <w:tab w:val="left" w:pos="1440"/>
          <w:tab w:val="left" w:pos="1800"/>
          <w:tab w:val="left" w:pos="2160"/>
        </w:tabs>
        <w:ind w:left="1080" w:hanging="1080"/>
        <w:rPr>
          <w:b/>
        </w:rPr>
      </w:pPr>
      <w:r>
        <w:lastRenderedPageBreak/>
        <w:tab/>
      </w:r>
      <w:r w:rsidR="00150C4E" w:rsidRPr="00150C4E">
        <w:rPr>
          <w:b/>
        </w:rPr>
        <w:t>D.</w:t>
      </w:r>
      <w:r w:rsidR="000C3006" w:rsidRPr="00BA3A76">
        <w:t xml:space="preserve"> </w:t>
      </w:r>
      <w:r w:rsidR="000C3006">
        <w:tab/>
        <w:t xml:space="preserve">The </w:t>
      </w:r>
      <w:r>
        <w:t xml:space="preserve">team did </w:t>
      </w:r>
      <w:r w:rsidR="000C3006">
        <w:t>no</w:t>
      </w:r>
      <w:r>
        <w:t>t find</w:t>
      </w:r>
      <w:r w:rsidR="000C3006">
        <w:t xml:space="preserve"> evidence of analysis of </w:t>
      </w:r>
      <w:r>
        <w:t>assessments</w:t>
      </w:r>
      <w:r w:rsidR="000C3006">
        <w:t xml:space="preserve"> at the district level.</w:t>
      </w:r>
      <w:r w:rsidR="000C3006">
        <w:rPr>
          <w:b/>
        </w:rPr>
        <w:tab/>
      </w:r>
    </w:p>
    <w:p w:rsidR="00307172" w:rsidRDefault="00607821" w:rsidP="00607821">
      <w:pPr>
        <w:tabs>
          <w:tab w:val="left" w:pos="360"/>
          <w:tab w:val="left" w:pos="720"/>
          <w:tab w:val="left" w:pos="1080"/>
          <w:tab w:val="left" w:pos="1440"/>
          <w:tab w:val="left" w:pos="1800"/>
          <w:tab w:val="left" w:pos="2160"/>
        </w:tabs>
        <w:ind w:left="720" w:hanging="720"/>
      </w:pPr>
      <w:r>
        <w:rPr>
          <w:b/>
        </w:rPr>
        <w:tab/>
      </w:r>
      <w:r w:rsidR="00150C4E" w:rsidRPr="00150C4E">
        <w:rPr>
          <w:b/>
        </w:rPr>
        <w:t>E.</w:t>
      </w:r>
      <w:r w:rsidR="00307172">
        <w:rPr>
          <w:b/>
        </w:rPr>
        <w:tab/>
      </w:r>
      <w:r w:rsidR="00307172" w:rsidRPr="00307172">
        <w:t xml:space="preserve">Teachers at the middle- and high-school levels </w:t>
      </w:r>
      <w:r w:rsidR="00D125DD">
        <w:t xml:space="preserve">seem to </w:t>
      </w:r>
      <w:r w:rsidR="00307172" w:rsidRPr="00307172">
        <w:t xml:space="preserve">prefer assessments developed at the teacher level to district and standardized tests. </w:t>
      </w:r>
    </w:p>
    <w:p w:rsidR="008C261C" w:rsidRDefault="00307172" w:rsidP="00607821">
      <w:pPr>
        <w:tabs>
          <w:tab w:val="left" w:pos="360"/>
          <w:tab w:val="left" w:pos="720"/>
          <w:tab w:val="left" w:pos="1080"/>
          <w:tab w:val="left" w:pos="1440"/>
          <w:tab w:val="left" w:pos="1800"/>
          <w:tab w:val="left" w:pos="2160"/>
        </w:tabs>
        <w:ind w:left="1080" w:hanging="1080"/>
      </w:pPr>
      <w:r>
        <w:rPr>
          <w:b/>
        </w:rPr>
        <w:tab/>
      </w:r>
      <w:r w:rsidR="00607821">
        <w:rPr>
          <w:b/>
        </w:rPr>
        <w:tab/>
      </w:r>
      <w:r w:rsidR="00150C4E" w:rsidRPr="00150C4E">
        <w:t>1.</w:t>
      </w:r>
      <w:r>
        <w:tab/>
        <w:t xml:space="preserve">Secondary teachers indicated that they find little value in quantitative results from assessments. For example, </w:t>
      </w:r>
      <w:r w:rsidR="008C56EF">
        <w:t xml:space="preserve">when </w:t>
      </w:r>
      <w:r w:rsidR="008C261C">
        <w:t>asked in a focus group what they would change if they had a magic wand, teachers said, “</w:t>
      </w:r>
      <w:r w:rsidR="006944C7">
        <w:t xml:space="preserve">[We would like] </w:t>
      </w:r>
      <w:r w:rsidR="008C261C">
        <w:t>no more high stakes testing, no standardized testing.”</w:t>
      </w:r>
      <w:r w:rsidR="008C261C">
        <w:tab/>
      </w:r>
    </w:p>
    <w:p w:rsidR="006944C7" w:rsidRDefault="006944C7" w:rsidP="00607821">
      <w:pPr>
        <w:tabs>
          <w:tab w:val="left" w:pos="360"/>
          <w:tab w:val="left" w:pos="720"/>
          <w:tab w:val="left" w:pos="1080"/>
          <w:tab w:val="left" w:pos="1440"/>
          <w:tab w:val="left" w:pos="1800"/>
          <w:tab w:val="left" w:pos="2160"/>
        </w:tabs>
        <w:ind w:left="1080" w:hanging="1080"/>
      </w:pPr>
      <w:r>
        <w:tab/>
      </w:r>
      <w:r w:rsidR="00607821">
        <w:tab/>
      </w:r>
      <w:r>
        <w:t>2.</w:t>
      </w:r>
      <w:r>
        <w:tab/>
        <w:t>Teachers at the middle and high schools place high value on assessments developed and analyzed at the teacher level.</w:t>
      </w:r>
      <w:r w:rsidRPr="00BA3A76">
        <w:t xml:space="preserve"> </w:t>
      </w:r>
      <w:r>
        <w:t>For example, when asked what assessments are valuable, a secondary teacher said, “Those that are teacher created and based on our students’ needs where they’re at.”</w:t>
      </w:r>
    </w:p>
    <w:p w:rsidR="00D125DD" w:rsidRPr="000C3006" w:rsidRDefault="000C3006" w:rsidP="00D125DD">
      <w:pPr>
        <w:tabs>
          <w:tab w:val="left" w:pos="360"/>
          <w:tab w:val="left" w:pos="720"/>
          <w:tab w:val="left" w:pos="1080"/>
          <w:tab w:val="left" w:pos="1440"/>
          <w:tab w:val="left" w:pos="1800"/>
          <w:tab w:val="left" w:pos="2160"/>
        </w:tabs>
      </w:pPr>
      <w:r w:rsidRPr="00F731AA">
        <w:rPr>
          <w:b/>
        </w:rPr>
        <w:t>Impact</w:t>
      </w:r>
      <w:r w:rsidRPr="00BA3A76">
        <w:t xml:space="preserve">: </w:t>
      </w:r>
      <w:r w:rsidR="00D125DD" w:rsidRPr="007C1528">
        <w:t xml:space="preserve">Secondary teachers are </w:t>
      </w:r>
      <w:r w:rsidR="00525134" w:rsidRPr="007C1528">
        <w:t>placing appropriate emphasis on</w:t>
      </w:r>
      <w:r w:rsidR="00D125DD" w:rsidRPr="007C1528">
        <w:t xml:space="preserve"> their own assessments of student progress, particularly frequent informal assessments. However, </w:t>
      </w:r>
      <w:r w:rsidR="001C2964" w:rsidRPr="007C1528">
        <w:t>p</w:t>
      </w:r>
      <w:r w:rsidR="00D125DD" w:rsidRPr="007C1528">
        <w:t xml:space="preserve">lacing faith in teacher-developed assessments to the exclusion of standardized assessments can lead to incorrect </w:t>
      </w:r>
      <w:r w:rsidR="001C2964" w:rsidRPr="007C1528">
        <w:t xml:space="preserve">or incomplete </w:t>
      </w:r>
      <w:r w:rsidR="00D125DD" w:rsidRPr="007C1528">
        <w:t>conclusions</w:t>
      </w:r>
      <w:r w:rsidR="00D125DD" w:rsidRPr="000C3006">
        <w:t xml:space="preserve">. </w:t>
      </w:r>
      <w:r w:rsidR="00D125DD">
        <w:t>Also</w:t>
      </w:r>
      <w:r w:rsidR="00D125DD" w:rsidRPr="000C3006">
        <w:t xml:space="preserve">, </w:t>
      </w:r>
      <w:r w:rsidR="00D125DD">
        <w:t>it might</w:t>
      </w:r>
      <w:r w:rsidR="00D125DD" w:rsidRPr="000C3006">
        <w:t xml:space="preserve"> mean that teachers and administrators </w:t>
      </w:r>
      <w:r w:rsidR="00D125DD">
        <w:t>do not</w:t>
      </w:r>
      <w:r w:rsidR="00D125DD" w:rsidRPr="000C3006">
        <w:t xml:space="preserve"> </w:t>
      </w:r>
      <w:r w:rsidR="005B0003">
        <w:t>have</w:t>
      </w:r>
      <w:r w:rsidR="00D125DD" w:rsidRPr="000C3006">
        <w:t xml:space="preserve"> valid and reliable assessment data </w:t>
      </w:r>
      <w:r w:rsidR="005B0003">
        <w:t>about student achievement</w:t>
      </w:r>
      <w:r w:rsidR="00D125DD" w:rsidRPr="000C3006">
        <w:t xml:space="preserve">. </w:t>
      </w:r>
    </w:p>
    <w:p w:rsidR="000C3006" w:rsidRDefault="000C3006" w:rsidP="000C3006">
      <w:pPr>
        <w:tabs>
          <w:tab w:val="left" w:pos="360"/>
          <w:tab w:val="left" w:pos="720"/>
          <w:tab w:val="left" w:pos="1080"/>
          <w:tab w:val="left" w:pos="1440"/>
          <w:tab w:val="left" w:pos="1800"/>
          <w:tab w:val="left" w:pos="2160"/>
        </w:tabs>
      </w:pPr>
      <w:r>
        <w:t xml:space="preserve">Without </w:t>
      </w:r>
      <w:r w:rsidR="003E3BE1">
        <w:t xml:space="preserve">sufficient </w:t>
      </w:r>
      <w:r w:rsidR="00745476">
        <w:t xml:space="preserve">analysis of </w:t>
      </w:r>
      <w:r>
        <w:t xml:space="preserve">summary assessment data, administrators at the district and school levels </w:t>
      </w:r>
      <w:r w:rsidR="00234501">
        <w:t xml:space="preserve">have limited knowledge of how students are doing overall and so </w:t>
      </w:r>
      <w:r>
        <w:t>are unable to plan effectively to address their students’ academic needs.</w:t>
      </w:r>
    </w:p>
    <w:p w:rsidR="000C3006" w:rsidRDefault="00183C81" w:rsidP="00B91232">
      <w:pPr>
        <w:tabs>
          <w:tab w:val="left" w:pos="360"/>
          <w:tab w:val="left" w:pos="720"/>
          <w:tab w:val="left" w:pos="1080"/>
          <w:tab w:val="left" w:pos="1440"/>
          <w:tab w:val="left" w:pos="1800"/>
          <w:tab w:val="left" w:pos="2160"/>
        </w:tabs>
        <w:jc w:val="both"/>
        <w:rPr>
          <w:b/>
          <w:i/>
          <w:sz w:val="24"/>
          <w:szCs w:val="24"/>
        </w:rPr>
      </w:pPr>
      <w:r>
        <w:rPr>
          <w:b/>
          <w:i/>
          <w:sz w:val="24"/>
          <w:szCs w:val="24"/>
        </w:rPr>
        <w:t>Recommendation</w:t>
      </w:r>
    </w:p>
    <w:p w:rsidR="00D06748" w:rsidRDefault="003D7F54" w:rsidP="00D06748">
      <w:pPr>
        <w:tabs>
          <w:tab w:val="left" w:pos="360"/>
          <w:tab w:val="left" w:pos="720"/>
          <w:tab w:val="left" w:pos="1080"/>
          <w:tab w:val="left" w:pos="1440"/>
          <w:tab w:val="left" w:pos="1800"/>
          <w:tab w:val="left" w:pos="2160"/>
        </w:tabs>
        <w:ind w:left="360" w:hanging="360"/>
        <w:rPr>
          <w:b/>
        </w:rPr>
      </w:pPr>
      <w:r>
        <w:rPr>
          <w:b/>
        </w:rPr>
        <w:t>1</w:t>
      </w:r>
      <w:r w:rsidR="00D06748" w:rsidRPr="009D3487">
        <w:rPr>
          <w:b/>
        </w:rPr>
        <w:t xml:space="preserve">. </w:t>
      </w:r>
      <w:r w:rsidR="00D06748">
        <w:rPr>
          <w:b/>
        </w:rPr>
        <w:tab/>
      </w:r>
      <w:r w:rsidR="00504254">
        <w:rPr>
          <w:b/>
        </w:rPr>
        <w:t xml:space="preserve"> T</w:t>
      </w:r>
      <w:r w:rsidR="00D06748">
        <w:rPr>
          <w:b/>
        </w:rPr>
        <w:t xml:space="preserve">he district should establish </w:t>
      </w:r>
      <w:r w:rsidR="00504254">
        <w:rPr>
          <w:b/>
        </w:rPr>
        <w:t xml:space="preserve">policies, structures, </w:t>
      </w:r>
      <w:r w:rsidR="00D06748">
        <w:rPr>
          <w:b/>
        </w:rPr>
        <w:t xml:space="preserve">and practices for the </w:t>
      </w:r>
      <w:r w:rsidR="00504254">
        <w:rPr>
          <w:b/>
        </w:rPr>
        <w:t xml:space="preserve">continuous </w:t>
      </w:r>
      <w:r w:rsidR="00B56763">
        <w:rPr>
          <w:b/>
        </w:rPr>
        <w:t xml:space="preserve">collection, </w:t>
      </w:r>
      <w:r w:rsidR="00D06748">
        <w:rPr>
          <w:b/>
        </w:rPr>
        <w:t>analysis</w:t>
      </w:r>
      <w:r w:rsidR="00504254">
        <w:rPr>
          <w:b/>
        </w:rPr>
        <w:t>, and dissemination</w:t>
      </w:r>
      <w:r w:rsidR="00D06748">
        <w:rPr>
          <w:b/>
        </w:rPr>
        <w:t xml:space="preserve"> of </w:t>
      </w:r>
      <w:r w:rsidR="00504254">
        <w:rPr>
          <w:b/>
        </w:rPr>
        <w:t>student performance and other</w:t>
      </w:r>
      <w:r w:rsidR="00D06748">
        <w:rPr>
          <w:b/>
        </w:rPr>
        <w:t xml:space="preserve"> data</w:t>
      </w:r>
      <w:r w:rsidR="00504254">
        <w:rPr>
          <w:b/>
        </w:rPr>
        <w:t xml:space="preserve"> sources, and ensure that the</w:t>
      </w:r>
      <w:r w:rsidR="008356BF">
        <w:rPr>
          <w:b/>
        </w:rPr>
        <w:t>se systems</w:t>
      </w:r>
      <w:r w:rsidR="00504254">
        <w:rPr>
          <w:b/>
        </w:rPr>
        <w:t xml:space="preserve"> are uniform and integrated</w:t>
      </w:r>
      <w:r w:rsidR="00D06748">
        <w:rPr>
          <w:b/>
        </w:rPr>
        <w:t>.</w:t>
      </w:r>
    </w:p>
    <w:p w:rsidR="00D06748" w:rsidRDefault="00D06748" w:rsidP="00D06748">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504254">
        <w:t>The superintendent, principals, and program leaders, in collaboration with teachers, should ensure that specific strategies, timelines, and clear expectations for the use of data are in place districtwide</w:t>
      </w:r>
      <w:r>
        <w:t xml:space="preserve">. </w:t>
      </w:r>
      <w:r w:rsidRPr="00870959">
        <w:t xml:space="preserve"> </w:t>
      </w:r>
    </w:p>
    <w:p w:rsidR="00D06748" w:rsidRDefault="00D06748" w:rsidP="00D06748">
      <w:pPr>
        <w:tabs>
          <w:tab w:val="left" w:pos="360"/>
          <w:tab w:val="left" w:pos="720"/>
          <w:tab w:val="left" w:pos="1080"/>
          <w:tab w:val="left" w:pos="1440"/>
          <w:tab w:val="left" w:pos="1800"/>
          <w:tab w:val="left" w:pos="2160"/>
        </w:tabs>
        <w:ind w:left="1080" w:hanging="1080"/>
      </w:pPr>
      <w:r>
        <w:tab/>
      </w:r>
      <w:r>
        <w:tab/>
      </w:r>
      <w:r w:rsidRPr="00870959">
        <w:t xml:space="preserve">1. </w:t>
      </w:r>
      <w:r>
        <w:tab/>
      </w:r>
      <w:r w:rsidR="00504254">
        <w:t xml:space="preserve">The district </w:t>
      </w:r>
      <w:r>
        <w:t xml:space="preserve">should </w:t>
      </w:r>
      <w:r w:rsidR="00504254">
        <w:t xml:space="preserve">establish systematic, consistent processes </w:t>
      </w:r>
      <w:r>
        <w:t xml:space="preserve">to be followed </w:t>
      </w:r>
      <w:r w:rsidR="00504254">
        <w:t>by</w:t>
      </w:r>
      <w:r w:rsidR="00FF25F2">
        <w:t xml:space="preserve"> </w:t>
      </w:r>
      <w:r w:rsidR="00504254">
        <w:t>grade-</w:t>
      </w:r>
      <w:r>
        <w:t xml:space="preserve">level teacher teams, </w:t>
      </w:r>
      <w:r w:rsidR="00504254">
        <w:t>content-</w:t>
      </w:r>
      <w:r>
        <w:t>area departments, principals, and district administrators</w:t>
      </w:r>
      <w:r w:rsidR="00504254">
        <w:t xml:space="preserve"> for the </w:t>
      </w:r>
      <w:r w:rsidR="00A26DAB">
        <w:t xml:space="preserve">collection, </w:t>
      </w:r>
      <w:r w:rsidR="00504254">
        <w:t>analysis</w:t>
      </w:r>
      <w:r w:rsidR="00A26DAB">
        <w:t>,</w:t>
      </w:r>
      <w:r w:rsidR="00504254">
        <w:t xml:space="preserve"> and use of assessment data</w:t>
      </w:r>
      <w:r>
        <w:t xml:space="preserve">. </w:t>
      </w:r>
    </w:p>
    <w:p w:rsidR="00D06748" w:rsidRDefault="00D06748" w:rsidP="00D06748">
      <w:pPr>
        <w:tabs>
          <w:tab w:val="left" w:pos="360"/>
          <w:tab w:val="left" w:pos="720"/>
          <w:tab w:val="left" w:pos="1080"/>
          <w:tab w:val="left" w:pos="1440"/>
          <w:tab w:val="left" w:pos="1800"/>
          <w:tab w:val="left" w:pos="2160"/>
        </w:tabs>
        <w:ind w:left="1080" w:hanging="1080"/>
      </w:pPr>
      <w:r>
        <w:tab/>
      </w:r>
      <w:r>
        <w:tab/>
      </w:r>
      <w:r w:rsidRPr="00870959">
        <w:t xml:space="preserve">2.  </w:t>
      </w:r>
      <w:r>
        <w:tab/>
      </w:r>
      <w:r w:rsidR="00504254">
        <w:t>The district should ensure that educators at all levels use data strategically to inform instruction</w:t>
      </w:r>
      <w:r w:rsidR="00FF25F2">
        <w:t>, ongoing curriculum revision, program evaluation, and the educator evaluation system.</w:t>
      </w:r>
      <w:r>
        <w:tab/>
      </w:r>
      <w:r>
        <w:tab/>
        <w:t xml:space="preserve"> </w:t>
      </w:r>
    </w:p>
    <w:p w:rsidR="00D06748" w:rsidRDefault="00D06748" w:rsidP="00D06748">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r>
      <w:r w:rsidR="00A82761">
        <w:t xml:space="preserve">The district should ensure that </w:t>
      </w:r>
      <w:r>
        <w:t>locally developed assessments such as the District Math Assessment</w:t>
      </w:r>
      <w:r w:rsidR="00A82761">
        <w:t>s</w:t>
      </w:r>
      <w:r>
        <w:t xml:space="preserve"> and the district writing prompts and high school common exams are </w:t>
      </w:r>
      <w:r w:rsidR="00A82761" w:rsidRPr="00B56763">
        <w:t xml:space="preserve">uniform </w:t>
      </w:r>
      <w:r w:rsidRPr="00B56763">
        <w:lastRenderedPageBreak/>
        <w:t xml:space="preserve">across classrooms and grades. Only when the </w:t>
      </w:r>
      <w:r w:rsidR="00234501" w:rsidRPr="00B56763">
        <w:t>assessments</w:t>
      </w:r>
      <w:r w:rsidRPr="00B56763">
        <w:t xml:space="preserve"> are </w:t>
      </w:r>
      <w:r w:rsidR="00234501" w:rsidRPr="00B56763">
        <w:t xml:space="preserve">uniform </w:t>
      </w:r>
      <w:r w:rsidRPr="00B56763">
        <w:t>across</w:t>
      </w:r>
      <w:r>
        <w:t xml:space="preserve"> grades, schools, </w:t>
      </w:r>
      <w:r w:rsidR="00234501">
        <w:t xml:space="preserve">and </w:t>
      </w:r>
      <w:r>
        <w:t>grade level</w:t>
      </w:r>
      <w:r w:rsidR="00234501">
        <w:t>s</w:t>
      </w:r>
      <w:r>
        <w:t xml:space="preserve"> will </w:t>
      </w:r>
      <w:r w:rsidR="00234501">
        <w:t>the</w:t>
      </w:r>
      <w:r>
        <w:t xml:space="preserve"> district </w:t>
      </w:r>
      <w:r w:rsidR="009C4E51">
        <w:t xml:space="preserve">and its staff </w:t>
      </w:r>
      <w:r w:rsidR="00234501">
        <w:t>have</w:t>
      </w:r>
      <w:r>
        <w:t xml:space="preserve"> </w:t>
      </w:r>
      <w:r w:rsidR="002127E9">
        <w:t>valid</w:t>
      </w:r>
      <w:r w:rsidR="00234501">
        <w:t xml:space="preserve">, reliable </w:t>
      </w:r>
      <w:r>
        <w:t xml:space="preserve">information </w:t>
      </w:r>
      <w:r w:rsidR="009C4E51">
        <w:t xml:space="preserve">to analyze and use to determine </w:t>
      </w:r>
      <w:r>
        <w:t>broad trends and challenges in student achievement</w:t>
      </w:r>
      <w:r w:rsidR="00234501">
        <w:t xml:space="preserve"> and to </w:t>
      </w:r>
      <w:r w:rsidR="009C4E51">
        <w:t>design instruction</w:t>
      </w:r>
      <w:r w:rsidR="00234501">
        <w:t xml:space="preserve"> to address students’ needs</w:t>
      </w:r>
      <w:r>
        <w:t>.</w:t>
      </w:r>
    </w:p>
    <w:p w:rsidR="009C4E51" w:rsidRDefault="009C4E51" w:rsidP="00D06748">
      <w:pPr>
        <w:tabs>
          <w:tab w:val="left" w:pos="360"/>
          <w:tab w:val="left" w:pos="720"/>
          <w:tab w:val="left" w:pos="1080"/>
          <w:tab w:val="left" w:pos="1440"/>
          <w:tab w:val="left" w:pos="1800"/>
          <w:tab w:val="left" w:pos="2160"/>
        </w:tabs>
        <w:ind w:left="720" w:hanging="720"/>
      </w:pPr>
      <w:r>
        <w:rPr>
          <w:b/>
        </w:rPr>
        <w:tab/>
        <w:t>C.</w:t>
      </w:r>
      <w:r>
        <w:rPr>
          <w:b/>
        </w:rPr>
        <w:tab/>
      </w:r>
      <w:r w:rsidR="00150C4E" w:rsidRPr="00150C4E">
        <w:t>Ongoing, target</w:t>
      </w:r>
      <w:r>
        <w:t>ed training in the collection, analysis, and use of student performance data should be provided for staff in each school, grade level, and subject area.</w:t>
      </w:r>
    </w:p>
    <w:p w:rsidR="008A69F1" w:rsidRPr="008A69F1" w:rsidRDefault="009C4E51" w:rsidP="00450246">
      <w:pPr>
        <w:tabs>
          <w:tab w:val="left" w:pos="360"/>
          <w:tab w:val="left" w:pos="720"/>
          <w:tab w:val="left" w:pos="1080"/>
          <w:tab w:val="left" w:pos="1440"/>
          <w:tab w:val="left" w:pos="1800"/>
          <w:tab w:val="left" w:pos="2160"/>
        </w:tabs>
        <w:ind w:left="1080" w:hanging="1080"/>
        <w:rPr>
          <w:b/>
        </w:rPr>
      </w:pPr>
      <w:r>
        <w:tab/>
      </w:r>
      <w:r w:rsidR="00150C4E" w:rsidRPr="00150C4E">
        <w:rPr>
          <w:b/>
        </w:rPr>
        <w:t>Recommended resources:</w:t>
      </w:r>
    </w:p>
    <w:p w:rsidR="00150C4E" w:rsidRDefault="00450246" w:rsidP="00150C4E">
      <w:pPr>
        <w:pStyle w:val="ListParagraph"/>
        <w:numPr>
          <w:ilvl w:val="0"/>
          <w:numId w:val="62"/>
        </w:numPr>
        <w:tabs>
          <w:tab w:val="left" w:pos="360"/>
          <w:tab w:val="left" w:pos="720"/>
          <w:tab w:val="left" w:pos="1080"/>
          <w:tab w:val="left" w:pos="1440"/>
          <w:tab w:val="left" w:pos="1800"/>
          <w:tab w:val="left" w:pos="2160"/>
        </w:tabs>
      </w:pPr>
      <w:r>
        <w:t xml:space="preserve">The team recommends that the district administer ESE’s </w:t>
      </w:r>
      <w:r w:rsidR="00150C4E" w:rsidRPr="00150C4E">
        <w:rPr>
          <w:i/>
        </w:rPr>
        <w:t>Assessment Literacy Self-Assessment and Gap Analysis Tool</w:t>
      </w:r>
      <w:r>
        <w:t xml:space="preserve"> (</w:t>
      </w:r>
      <w:hyperlink r:id="rId39" w:history="1">
        <w:r w:rsidR="006F7788" w:rsidRPr="006417E6">
          <w:rPr>
            <w:rStyle w:val="Hyperlink"/>
            <w:rFonts w:cs="Calibri"/>
          </w:rPr>
          <w:t>http://www.doe.mass.edu/edeval/ddm/webinar/PartI-GapAnalysis.pdf</w:t>
        </w:r>
      </w:hyperlink>
      <w:r w:rsidR="006F7788">
        <w:t xml:space="preserve">) </w:t>
      </w:r>
      <w:r>
        <w:t xml:space="preserve">to arrive at an understanding of where </w:t>
      </w:r>
      <w:r w:rsidR="006B53BC">
        <w:t xml:space="preserve">its </w:t>
      </w:r>
      <w:r>
        <w:t>educators stand overall on a continuum of assessment literacy.</w:t>
      </w:r>
      <w:r w:rsidR="006B53BC">
        <w:t xml:space="preserve"> </w:t>
      </w:r>
      <w:r w:rsidR="00A52EE9">
        <w:t xml:space="preserve">Analysis of the results of this assessment will guide the district in determining the professional development necessary to address the assessment literacy needs of its staff.  </w:t>
      </w:r>
    </w:p>
    <w:p w:rsidR="00150C4E" w:rsidRDefault="00D06748" w:rsidP="00150C4E">
      <w:pPr>
        <w:tabs>
          <w:tab w:val="left" w:pos="360"/>
          <w:tab w:val="left" w:pos="720"/>
          <w:tab w:val="left" w:pos="1080"/>
          <w:tab w:val="left" w:pos="1440"/>
          <w:tab w:val="left" w:pos="1800"/>
          <w:tab w:val="left" w:pos="2160"/>
        </w:tabs>
      </w:pPr>
      <w:r w:rsidRPr="00B56763">
        <w:rPr>
          <w:b/>
        </w:rPr>
        <w:t>Benefits</w:t>
      </w:r>
      <w:r w:rsidR="00234501" w:rsidRPr="00B56763">
        <w:rPr>
          <w:b/>
        </w:rPr>
        <w:t>:</w:t>
      </w:r>
      <w:r w:rsidRPr="00B56763">
        <w:t xml:space="preserve"> </w:t>
      </w:r>
      <w:r w:rsidR="00234501" w:rsidRPr="00B56763">
        <w:t xml:space="preserve">By </w:t>
      </w:r>
      <w:r w:rsidRPr="00B56763">
        <w:t>implementing this recommendation</w:t>
      </w:r>
      <w:r w:rsidR="002127E9" w:rsidRPr="00B56763">
        <w:t>,</w:t>
      </w:r>
      <w:r w:rsidRPr="00B56763">
        <w:t xml:space="preserve"> district </w:t>
      </w:r>
      <w:r w:rsidR="009C4E51" w:rsidRPr="00B56763">
        <w:t xml:space="preserve">staff </w:t>
      </w:r>
      <w:r w:rsidR="001A1B39" w:rsidRPr="00B56763">
        <w:t xml:space="preserve">at all levels </w:t>
      </w:r>
      <w:r w:rsidR="00234501" w:rsidRPr="00B56763">
        <w:t xml:space="preserve">will </w:t>
      </w:r>
      <w:r w:rsidR="00A26DAB" w:rsidRPr="00B56763">
        <w:t xml:space="preserve">have a firmer </w:t>
      </w:r>
      <w:r w:rsidRPr="00B56763">
        <w:t xml:space="preserve">grasp of </w:t>
      </w:r>
      <w:r w:rsidR="000D0831" w:rsidRPr="00B56763">
        <w:t xml:space="preserve">students’ </w:t>
      </w:r>
      <w:r w:rsidRPr="00B56763">
        <w:t xml:space="preserve">achievement </w:t>
      </w:r>
      <w:r>
        <w:t xml:space="preserve">and </w:t>
      </w:r>
      <w:r w:rsidR="00234501">
        <w:t>be able</w:t>
      </w:r>
      <w:r>
        <w:t xml:space="preserve"> to use the information to make decisions </w:t>
      </w:r>
      <w:r w:rsidR="00234501">
        <w:t xml:space="preserve">about </w:t>
      </w:r>
      <w:r>
        <w:t xml:space="preserve">the instruction and the resources necessary to </w:t>
      </w:r>
      <w:r w:rsidR="002127E9">
        <w:t>improve student achievement</w:t>
      </w:r>
      <w:r>
        <w:t xml:space="preserve">. </w:t>
      </w:r>
    </w:p>
    <w:p w:rsidR="00D06748" w:rsidRDefault="00D06748" w:rsidP="00D06748">
      <w:pPr>
        <w:tabs>
          <w:tab w:val="left" w:pos="360"/>
          <w:tab w:val="left" w:pos="720"/>
          <w:tab w:val="left" w:pos="1080"/>
          <w:tab w:val="left" w:pos="1440"/>
          <w:tab w:val="left" w:pos="1800"/>
          <w:tab w:val="left" w:pos="2160"/>
        </w:tabs>
        <w:ind w:left="720" w:hanging="720"/>
      </w:pPr>
      <w:r>
        <w:rPr>
          <w:b/>
        </w:rPr>
        <w:tab/>
      </w:r>
    </w:p>
    <w:p w:rsidR="00150C4E" w:rsidRDefault="00D06748" w:rsidP="00150C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t xml:space="preserve"> </w:t>
      </w:r>
    </w:p>
    <w:p w:rsidR="00D06748" w:rsidRDefault="00D06748" w:rsidP="00D06748">
      <w:pPr>
        <w:tabs>
          <w:tab w:val="left" w:pos="360"/>
          <w:tab w:val="left" w:pos="720"/>
          <w:tab w:val="left" w:pos="1080"/>
          <w:tab w:val="left" w:pos="1440"/>
          <w:tab w:val="left" w:pos="1800"/>
          <w:tab w:val="left" w:pos="2160"/>
        </w:tabs>
        <w:ind w:left="720" w:hanging="720"/>
      </w:pPr>
      <w:r>
        <w:rPr>
          <w:b/>
        </w:rPr>
        <w:tab/>
      </w:r>
      <w:r>
        <w:t xml:space="preserve"> </w:t>
      </w:r>
    </w:p>
    <w:p w:rsidR="00874A4B" w:rsidRDefault="00874A4B" w:rsidP="00F12A96">
      <w:pPr>
        <w:pStyle w:val="Section"/>
      </w:pPr>
      <w:bookmarkStart w:id="13" w:name="_Toc441827477"/>
      <w:r>
        <w:lastRenderedPageBreak/>
        <w:t>Human Resources and Professional Development</w:t>
      </w:r>
      <w:bookmarkEnd w:id="13"/>
    </w:p>
    <w:p w:rsidR="00F12A96" w:rsidRDefault="00150C4E" w:rsidP="00F12A96">
      <w:pPr>
        <w:rPr>
          <w:b/>
          <w:i/>
          <w:sz w:val="24"/>
          <w:szCs w:val="24"/>
        </w:rPr>
      </w:pPr>
      <w:r w:rsidRPr="00150C4E">
        <w:rPr>
          <w:b/>
          <w:i/>
          <w:sz w:val="24"/>
          <w:szCs w:val="24"/>
        </w:rPr>
        <w:t>Contextual Background</w:t>
      </w:r>
    </w:p>
    <w:p w:rsidR="00E12A85" w:rsidRDefault="00E12A85" w:rsidP="00E12A85">
      <w:r>
        <w:t>The human r</w:t>
      </w:r>
      <w:r w:rsidRPr="007F517B">
        <w:t>esources funct</w:t>
      </w:r>
      <w:r>
        <w:t>ion in Ludlow is staffed by an administrative assistant to human r</w:t>
      </w:r>
      <w:r w:rsidRPr="007F517B">
        <w:t xml:space="preserve">esources, who works with the superintendent in personnel </w:t>
      </w:r>
      <w:r w:rsidR="00396C0D" w:rsidRPr="007F517B">
        <w:t>management</w:t>
      </w:r>
      <w:r w:rsidRPr="007F517B">
        <w:t xml:space="preserve">.  </w:t>
      </w:r>
      <w:r>
        <w:t>Principals make h</w:t>
      </w:r>
      <w:r w:rsidRPr="007F517B">
        <w:t xml:space="preserve">iring decisions for their own schools.  The professional development function is staffed by the director of curriculum in the central office and by the </w:t>
      </w:r>
      <w:r w:rsidR="00C44F47">
        <w:t>school</w:t>
      </w:r>
      <w:r w:rsidR="00C44F47" w:rsidRPr="007F517B">
        <w:t xml:space="preserve"> </w:t>
      </w:r>
      <w:r w:rsidRPr="007F517B">
        <w:t>principals within their own schools.</w:t>
      </w:r>
    </w:p>
    <w:p w:rsidR="00E12A85" w:rsidRPr="007F517B" w:rsidRDefault="00E12A85" w:rsidP="00E12A85">
      <w:r>
        <w:t>T</w:t>
      </w:r>
      <w:r w:rsidRPr="007F517B">
        <w:t>eachers have multiple opportunities to serve in forma</w:t>
      </w:r>
      <w:r>
        <w:t>l and informal leadership roles</w:t>
      </w:r>
      <w:r w:rsidRPr="007F517B">
        <w:t xml:space="preserve"> and are willing to do so.  </w:t>
      </w:r>
      <w:r w:rsidR="00AC70AE">
        <w:t>Before</w:t>
      </w:r>
      <w:r w:rsidRPr="007F517B">
        <w:t xml:space="preserve"> the appointment of the current superintendent, teachers </w:t>
      </w:r>
      <w:r>
        <w:t xml:space="preserve">were not willing </w:t>
      </w:r>
      <w:r w:rsidRPr="007F517B">
        <w:t xml:space="preserve">to serve in these roles.  The current superintendent has </w:t>
      </w:r>
      <w:r>
        <w:t xml:space="preserve">fostered </w:t>
      </w:r>
      <w:r w:rsidRPr="007F517B">
        <w:t xml:space="preserve">a culture of collaboration, and </w:t>
      </w:r>
      <w:r>
        <w:t xml:space="preserve">the </w:t>
      </w:r>
      <w:r w:rsidRPr="007F517B">
        <w:t xml:space="preserve">teachers have responded by coming forward to </w:t>
      </w:r>
      <w:r>
        <w:t xml:space="preserve">take on </w:t>
      </w:r>
      <w:r w:rsidRPr="007F517B">
        <w:t>these additional responsibilities.</w:t>
      </w:r>
    </w:p>
    <w:p w:rsidR="00E12A85" w:rsidRPr="007F517B" w:rsidRDefault="00E12A85" w:rsidP="00E12A85">
      <w:r w:rsidRPr="007F517B">
        <w:t xml:space="preserve">Two challenges became evident during the review.  The first is that professional development is </w:t>
      </w:r>
      <w:r w:rsidR="00AC70AE">
        <w:t xml:space="preserve">rarely </w:t>
      </w:r>
      <w:r w:rsidRPr="007F517B">
        <w:t>linked to district priorities</w:t>
      </w:r>
      <w:r w:rsidR="002E60E6">
        <w:t>,</w:t>
      </w:r>
      <w:r w:rsidR="00F13A36">
        <w:t xml:space="preserve"> based on educators’ needs identified in evaluations</w:t>
      </w:r>
      <w:r w:rsidR="002E60E6">
        <w:t>, or</w:t>
      </w:r>
      <w:r w:rsidRPr="007F517B">
        <w:t xml:space="preserve"> routinely evaluated for effectiveness.  The second challenge is that </w:t>
      </w:r>
      <w:r w:rsidR="00EA07FC">
        <w:t>perceived or actual limitations</w:t>
      </w:r>
      <w:r w:rsidRPr="007F517B">
        <w:t xml:space="preserve"> in the collective bargaining agreement with Ludlow’s teachers </w:t>
      </w:r>
      <w:r w:rsidR="00F01F96" w:rsidRPr="007F517B">
        <w:t>caus</w:t>
      </w:r>
      <w:r w:rsidR="00F01F96">
        <w:t>e</w:t>
      </w:r>
      <w:r w:rsidR="00F01F96" w:rsidRPr="007F517B">
        <w:t xml:space="preserve"> </w:t>
      </w:r>
      <w:r w:rsidRPr="007F517B">
        <w:t xml:space="preserve">confusion and frustration for principals </w:t>
      </w:r>
      <w:r w:rsidR="00F01F96">
        <w:t>and compromise their authority to make effective and strategic decisions about resources</w:t>
      </w:r>
      <w:r w:rsidRPr="007F517B">
        <w:t>.</w:t>
      </w:r>
    </w:p>
    <w:p w:rsidR="00E12A85" w:rsidRPr="00A6105C" w:rsidRDefault="00E12A85" w:rsidP="00F12A96">
      <w:pPr>
        <w:rPr>
          <w:b/>
          <w:i/>
          <w:sz w:val="24"/>
          <w:szCs w:val="24"/>
        </w:rPr>
      </w:pPr>
      <w:r>
        <w:rPr>
          <w:b/>
          <w:i/>
          <w:sz w:val="24"/>
          <w:szCs w:val="24"/>
        </w:rPr>
        <w:t>Strength Finding</w:t>
      </w:r>
    </w:p>
    <w:p w:rsidR="00874A4B" w:rsidRDefault="00E12A85" w:rsidP="00874A4B">
      <w:pPr>
        <w:tabs>
          <w:tab w:val="left" w:pos="360"/>
          <w:tab w:val="left" w:pos="720"/>
          <w:tab w:val="left" w:pos="1080"/>
          <w:tab w:val="left" w:pos="1440"/>
          <w:tab w:val="left" w:pos="1800"/>
          <w:tab w:val="left" w:pos="2160"/>
        </w:tabs>
        <w:ind w:left="360" w:hanging="360"/>
        <w:rPr>
          <w:b/>
        </w:rPr>
      </w:pPr>
      <w:r>
        <w:rPr>
          <w:b/>
        </w:rPr>
        <w:t>1</w:t>
      </w:r>
      <w:r w:rsidR="00874A4B" w:rsidRPr="00F731AA">
        <w:rPr>
          <w:b/>
        </w:rPr>
        <w:t xml:space="preserve">. </w:t>
      </w:r>
      <w:r w:rsidR="00874A4B">
        <w:rPr>
          <w:b/>
        </w:rPr>
        <w:tab/>
        <w:t>There are many opportunities in Ludlow for teachers to assume formal and informal leadership roles and positions.</w:t>
      </w:r>
    </w:p>
    <w:p w:rsidR="00874A4B" w:rsidRDefault="00874A4B" w:rsidP="00874A4B">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6F3F81">
        <w:t xml:space="preserve">Before the current superintendent assumed leadership </w:t>
      </w:r>
      <w:r>
        <w:t>four years ago, teachers were reluctant to take on additional roles.</w:t>
      </w:r>
      <w:r w:rsidRPr="00BA3A76">
        <w:t xml:space="preserve"> </w:t>
      </w:r>
    </w:p>
    <w:p w:rsidR="00874A4B" w:rsidRPr="00086655" w:rsidRDefault="00874A4B" w:rsidP="00874A4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current superintendent has created an environment of collaboration and has gained the trust and respect of the teachers, who are now more willing to take on leadership </w:t>
      </w:r>
      <w:r w:rsidRPr="00086655">
        <w:t xml:space="preserve">roles in their schools and in the district. </w:t>
      </w:r>
    </w:p>
    <w:p w:rsidR="00874A4B" w:rsidRDefault="00874A4B" w:rsidP="00874A4B">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There are several options open for teachers who wish to take on leadership roles.</w:t>
      </w:r>
      <w:r w:rsidRPr="00BA3A76">
        <w:t xml:space="preserve"> </w:t>
      </w:r>
    </w:p>
    <w:p w:rsidR="00874A4B" w:rsidRDefault="00874A4B" w:rsidP="00874A4B">
      <w:pPr>
        <w:tabs>
          <w:tab w:val="left" w:pos="360"/>
          <w:tab w:val="left" w:pos="720"/>
          <w:tab w:val="left" w:pos="1080"/>
          <w:tab w:val="left" w:pos="1440"/>
          <w:tab w:val="left" w:pos="1800"/>
          <w:tab w:val="left" w:pos="2160"/>
        </w:tabs>
        <w:ind w:left="1080" w:hanging="1080"/>
      </w:pPr>
      <w:r>
        <w:tab/>
      </w:r>
      <w:r>
        <w:tab/>
      </w:r>
      <w:r w:rsidRPr="00BA3A76">
        <w:t xml:space="preserve">1. </w:t>
      </w:r>
      <w:r w:rsidR="00055F65">
        <w:tab/>
        <w:t xml:space="preserve">In the elementary schools, </w:t>
      </w:r>
      <w:r w:rsidR="006179E3">
        <w:t>grade-</w:t>
      </w:r>
      <w:r w:rsidR="00055F65">
        <w:t>level l</w:t>
      </w:r>
      <w:r>
        <w:t xml:space="preserve">eaders </w:t>
      </w:r>
      <w:r w:rsidR="009D43C8">
        <w:t xml:space="preserve">(GLLs) </w:t>
      </w:r>
      <w:r w:rsidR="006179E3">
        <w:t>have</w:t>
      </w:r>
      <w:r>
        <w:t xml:space="preserve"> a full teaching load</w:t>
      </w:r>
      <w:r w:rsidR="006179E3">
        <w:t>,</w:t>
      </w:r>
      <w:r>
        <w:t xml:space="preserve"> lead common planning time</w:t>
      </w:r>
      <w:r w:rsidR="009D43C8">
        <w:t>,</w:t>
      </w:r>
      <w:r>
        <w:t xml:space="preserve"> and conduct monthly meetings.</w:t>
      </w:r>
    </w:p>
    <w:p w:rsidR="00874A4B" w:rsidRDefault="00874A4B" w:rsidP="00874A4B">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9D43C8">
        <w:t>GLLs receive</w:t>
      </w:r>
      <w:r>
        <w:t xml:space="preserve"> </w:t>
      </w:r>
      <w:r w:rsidR="009D43C8">
        <w:t xml:space="preserve">a </w:t>
      </w:r>
      <w:r>
        <w:t xml:space="preserve">stipend. </w:t>
      </w:r>
    </w:p>
    <w:p w:rsidR="00874A4B" w:rsidRDefault="00874A4B" w:rsidP="00C8240A">
      <w:pPr>
        <w:tabs>
          <w:tab w:val="left" w:pos="0"/>
          <w:tab w:val="left" w:pos="360"/>
          <w:tab w:val="left" w:pos="720"/>
          <w:tab w:val="left" w:pos="1080"/>
          <w:tab w:val="left" w:pos="1440"/>
          <w:tab w:val="left" w:pos="1800"/>
          <w:tab w:val="left" w:pos="2160"/>
        </w:tabs>
        <w:ind w:left="1080" w:hanging="2520"/>
      </w:pPr>
      <w:r>
        <w:tab/>
      </w:r>
      <w:r w:rsidRPr="00071D3E">
        <w:t xml:space="preserve"> </w:t>
      </w:r>
      <w:r>
        <w:tab/>
      </w:r>
      <w:r>
        <w:tab/>
        <w:t>2</w:t>
      </w:r>
      <w:r w:rsidRPr="00BA3A76">
        <w:t xml:space="preserve">. </w:t>
      </w:r>
      <w:r>
        <w:tab/>
        <w:t xml:space="preserve">Teachers </w:t>
      </w:r>
      <w:r w:rsidR="00055F65">
        <w:t xml:space="preserve">also </w:t>
      </w:r>
      <w:r>
        <w:t>participate</w:t>
      </w:r>
      <w:r w:rsidR="00055F65">
        <w:t xml:space="preserve"> in decision-making</w:t>
      </w:r>
      <w:r w:rsidR="0077042E">
        <w:t>;</w:t>
      </w:r>
      <w:r w:rsidR="00055F65">
        <w:t xml:space="preserve"> for</w:t>
      </w:r>
      <w:r>
        <w:t xml:space="preserve"> example</w:t>
      </w:r>
      <w:r w:rsidR="0077042E">
        <w:t>,</w:t>
      </w:r>
      <w:r>
        <w:t xml:space="preserve"> </w:t>
      </w:r>
      <w:r w:rsidR="00366CEE">
        <w:t xml:space="preserve">a number of teachers were on </w:t>
      </w:r>
      <w:r>
        <w:t xml:space="preserve">the </w:t>
      </w:r>
      <w:r w:rsidR="00055F65">
        <w:t xml:space="preserve">task force that </w:t>
      </w:r>
      <w:r w:rsidR="00366CEE">
        <w:t xml:space="preserve">reviewed the math program in the district and </w:t>
      </w:r>
      <w:r w:rsidR="00055F65">
        <w:t>selected the new m</w:t>
      </w:r>
      <w:r>
        <w:t>athematics program, Eureka Math.</w:t>
      </w:r>
      <w:r w:rsidRPr="00BA3A76">
        <w:t xml:space="preserve"> </w:t>
      </w:r>
      <w:r>
        <w:tab/>
      </w:r>
      <w:r>
        <w:tab/>
      </w:r>
      <w:r>
        <w:tab/>
      </w:r>
      <w:r w:rsidRPr="00071D3E">
        <w:t xml:space="preserve"> </w:t>
      </w:r>
    </w:p>
    <w:p w:rsidR="00874A4B" w:rsidRDefault="00874A4B" w:rsidP="00874A4B">
      <w:pPr>
        <w:tabs>
          <w:tab w:val="left" w:pos="360"/>
          <w:tab w:val="left" w:pos="720"/>
          <w:tab w:val="left" w:pos="1080"/>
          <w:tab w:val="left" w:pos="1440"/>
          <w:tab w:val="left" w:pos="1800"/>
          <w:tab w:val="left" w:pos="2160"/>
        </w:tabs>
        <w:ind w:left="1080" w:hanging="1080"/>
      </w:pPr>
      <w:r>
        <w:tab/>
      </w:r>
      <w:r>
        <w:tab/>
        <w:t>3</w:t>
      </w:r>
      <w:r w:rsidRPr="00BA3A76">
        <w:t xml:space="preserve">. </w:t>
      </w:r>
      <w:r>
        <w:tab/>
        <w:t>Teachers are trained and serve as mentors for new teachers in their first year of practice and in some instances beyond the induction year.</w:t>
      </w:r>
      <w:r w:rsidRPr="00BA3A76">
        <w:t xml:space="preserve"> </w:t>
      </w:r>
      <w:r>
        <w:tab/>
      </w:r>
      <w:r>
        <w:tab/>
      </w:r>
      <w:r>
        <w:tab/>
      </w:r>
      <w:r w:rsidRPr="00071D3E">
        <w:t xml:space="preserve"> </w:t>
      </w:r>
    </w:p>
    <w:p w:rsidR="00874A4B" w:rsidRDefault="00874A4B" w:rsidP="00874A4B">
      <w:pPr>
        <w:tabs>
          <w:tab w:val="left" w:pos="360"/>
          <w:tab w:val="left" w:pos="720"/>
          <w:tab w:val="left" w:pos="1080"/>
          <w:tab w:val="left" w:pos="1440"/>
          <w:tab w:val="left" w:pos="1800"/>
          <w:tab w:val="left" w:pos="2160"/>
        </w:tabs>
        <w:ind w:left="1080" w:hanging="1080"/>
      </w:pPr>
      <w:r>
        <w:lastRenderedPageBreak/>
        <w:tab/>
      </w:r>
      <w:r>
        <w:tab/>
        <w:t>4</w:t>
      </w:r>
      <w:r w:rsidRPr="00BA3A76">
        <w:t xml:space="preserve">. </w:t>
      </w:r>
      <w:r>
        <w:tab/>
        <w:t xml:space="preserve">Teachers provide professional development </w:t>
      </w:r>
      <w:r w:rsidR="006179E3">
        <w:t xml:space="preserve">(PD) </w:t>
      </w:r>
      <w:r>
        <w:t xml:space="preserve">for their peers on </w:t>
      </w:r>
      <w:r w:rsidR="006179E3">
        <w:t>PD</w:t>
      </w:r>
      <w:r>
        <w:t xml:space="preserve"> days.</w:t>
      </w:r>
      <w:r w:rsidRPr="00BA3A76">
        <w:t xml:space="preserve"> </w:t>
      </w:r>
      <w:r>
        <w:tab/>
      </w:r>
      <w:r>
        <w:tab/>
      </w:r>
      <w:r w:rsidRPr="00071D3E">
        <w:t xml:space="preserve"> </w:t>
      </w:r>
    </w:p>
    <w:p w:rsidR="00874A4B" w:rsidRDefault="00874A4B" w:rsidP="00874A4B">
      <w:pPr>
        <w:tabs>
          <w:tab w:val="left" w:pos="360"/>
          <w:tab w:val="left" w:pos="720"/>
          <w:tab w:val="left" w:pos="1080"/>
          <w:tab w:val="left" w:pos="1440"/>
          <w:tab w:val="left" w:pos="1800"/>
          <w:tab w:val="left" w:pos="2160"/>
        </w:tabs>
        <w:ind w:left="1080" w:hanging="1080"/>
      </w:pPr>
      <w:r>
        <w:tab/>
      </w:r>
      <w:r>
        <w:tab/>
        <w:t>5</w:t>
      </w:r>
      <w:r w:rsidRPr="00BA3A76">
        <w:t xml:space="preserve">. </w:t>
      </w:r>
      <w:r>
        <w:tab/>
        <w:t>Teachers attend workshops or presentation</w:t>
      </w:r>
      <w:r w:rsidR="006179E3">
        <w:t>s off</w:t>
      </w:r>
      <w:r>
        <w:t xml:space="preserve">site, and are encouraged to share </w:t>
      </w:r>
      <w:r w:rsidR="00366CEE">
        <w:t xml:space="preserve">with their peers </w:t>
      </w:r>
      <w:r>
        <w:t>what they have learned.</w:t>
      </w:r>
    </w:p>
    <w:p w:rsidR="00874A4B" w:rsidRDefault="00874A4B" w:rsidP="00874A4B">
      <w:pPr>
        <w:tabs>
          <w:tab w:val="left" w:pos="360"/>
          <w:tab w:val="left" w:pos="720"/>
          <w:tab w:val="left" w:pos="1080"/>
          <w:tab w:val="left" w:pos="1440"/>
          <w:tab w:val="left" w:pos="1800"/>
          <w:tab w:val="left" w:pos="2160"/>
        </w:tabs>
        <w:ind w:left="1080" w:hanging="1080"/>
      </w:pPr>
      <w:r>
        <w:tab/>
      </w:r>
      <w:r>
        <w:tab/>
        <w:t>6.    Teachers serve as cooperating teachers for student teachers who come to the Ludlow schools as part of their teacher preparation program.</w:t>
      </w:r>
    </w:p>
    <w:p w:rsidR="002C0BAB" w:rsidRDefault="00874A4B" w:rsidP="002C0BAB">
      <w:pPr>
        <w:tabs>
          <w:tab w:val="left" w:pos="360"/>
          <w:tab w:val="left" w:pos="720"/>
          <w:tab w:val="left" w:pos="1080"/>
          <w:tab w:val="left" w:pos="1440"/>
          <w:tab w:val="left" w:pos="1800"/>
          <w:tab w:val="left" w:pos="2160"/>
        </w:tabs>
      </w:pPr>
      <w:r w:rsidRPr="00F731AA">
        <w:rPr>
          <w:b/>
        </w:rPr>
        <w:t>Impact</w:t>
      </w:r>
      <w:r>
        <w:t xml:space="preserve">:   Opportunities for leadership </w:t>
      </w:r>
      <w:r w:rsidR="00366CEE">
        <w:t xml:space="preserve">may </w:t>
      </w:r>
      <w:r>
        <w:t xml:space="preserve">lead to job satisfaction and </w:t>
      </w:r>
      <w:r w:rsidR="00366CEE">
        <w:t xml:space="preserve">promote </w:t>
      </w:r>
      <w:r>
        <w:t xml:space="preserve">a </w:t>
      </w:r>
      <w:r w:rsidR="00366CEE">
        <w:t xml:space="preserve">highly </w:t>
      </w:r>
      <w:r>
        <w:t>professional environment for teachers.  This may help Lu</w:t>
      </w:r>
      <w:r w:rsidR="00055F65">
        <w:t>dlow to retain good teachers as well as to</w:t>
      </w:r>
      <w:r>
        <w:t xml:space="preserve"> contribute to </w:t>
      </w:r>
      <w:r w:rsidR="00366CEE">
        <w:t>improvements in</w:t>
      </w:r>
      <w:r w:rsidR="00055F65">
        <w:t xml:space="preserve"> </w:t>
      </w:r>
      <w:r>
        <w:t>student achievement</w:t>
      </w:r>
      <w:r w:rsidR="00366CEE">
        <w:t>.</w:t>
      </w:r>
    </w:p>
    <w:p w:rsidR="006138E8" w:rsidRDefault="006138E8" w:rsidP="006138E8">
      <w:pPr>
        <w:tabs>
          <w:tab w:val="left" w:pos="360"/>
          <w:tab w:val="left" w:pos="720"/>
          <w:tab w:val="left" w:pos="1080"/>
          <w:tab w:val="left" w:pos="1440"/>
          <w:tab w:val="left" w:pos="1800"/>
          <w:tab w:val="left" w:pos="2160"/>
        </w:tabs>
        <w:rPr>
          <w:b/>
          <w:i/>
          <w:sz w:val="24"/>
          <w:szCs w:val="24"/>
        </w:rPr>
      </w:pPr>
      <w:r w:rsidRPr="00E12A85">
        <w:rPr>
          <w:b/>
          <w:i/>
          <w:sz w:val="24"/>
          <w:szCs w:val="24"/>
        </w:rPr>
        <w:t>Challenges and Areas for Growth</w:t>
      </w:r>
    </w:p>
    <w:p w:rsidR="00150C4E" w:rsidRPr="00150C4E" w:rsidRDefault="003D7F54" w:rsidP="00150C4E">
      <w:pPr>
        <w:pStyle w:val="ListParagraph"/>
        <w:tabs>
          <w:tab w:val="left" w:pos="360"/>
          <w:tab w:val="left" w:pos="720"/>
          <w:tab w:val="left" w:pos="1080"/>
          <w:tab w:val="left" w:pos="1440"/>
          <w:tab w:val="left" w:pos="1800"/>
          <w:tab w:val="left" w:pos="2160"/>
        </w:tabs>
        <w:ind w:left="360" w:hanging="360"/>
        <w:contextualSpacing w:val="0"/>
        <w:rPr>
          <w:b/>
        </w:rPr>
      </w:pPr>
      <w:r>
        <w:rPr>
          <w:b/>
        </w:rPr>
        <w:t>2.</w:t>
      </w:r>
      <w:r>
        <w:rPr>
          <w:b/>
        </w:rPr>
        <w:tab/>
      </w:r>
      <w:r w:rsidR="00150C4E" w:rsidRPr="00150C4E">
        <w:rPr>
          <w:b/>
        </w:rPr>
        <w:t xml:space="preserve">There is no </w:t>
      </w:r>
      <w:r w:rsidR="00AD5C91">
        <w:rPr>
          <w:b/>
        </w:rPr>
        <w:t xml:space="preserve">comprehensive and </w:t>
      </w:r>
      <w:r w:rsidR="00150C4E" w:rsidRPr="00150C4E">
        <w:rPr>
          <w:b/>
        </w:rPr>
        <w:t xml:space="preserve">ongoing </w:t>
      </w:r>
      <w:r w:rsidR="008D25BA">
        <w:rPr>
          <w:b/>
        </w:rPr>
        <w:t xml:space="preserve">professional development </w:t>
      </w:r>
      <w:r w:rsidR="00150C4E" w:rsidRPr="00150C4E">
        <w:rPr>
          <w:b/>
        </w:rPr>
        <w:t>plan</w:t>
      </w:r>
      <w:r w:rsidR="00083B12">
        <w:rPr>
          <w:b/>
        </w:rPr>
        <w:t xml:space="preserve"> </w:t>
      </w:r>
      <w:r w:rsidR="00150C4E" w:rsidRPr="00150C4E">
        <w:rPr>
          <w:b/>
        </w:rPr>
        <w:t xml:space="preserve">based on district priorities, educator needs, student achievement data, or assessments of instructional practices in </w:t>
      </w:r>
      <w:r w:rsidR="008D25BA">
        <w:rPr>
          <w:b/>
        </w:rPr>
        <w:t>the district</w:t>
      </w:r>
      <w:r w:rsidR="00150C4E" w:rsidRPr="00150C4E">
        <w:rPr>
          <w:b/>
        </w:rPr>
        <w:t>.</w:t>
      </w:r>
    </w:p>
    <w:p w:rsidR="000E06CC" w:rsidRDefault="00B34E75" w:rsidP="00B34E75">
      <w:pPr>
        <w:tabs>
          <w:tab w:val="left" w:pos="360"/>
          <w:tab w:val="left" w:pos="720"/>
          <w:tab w:val="left" w:pos="1080"/>
          <w:tab w:val="left" w:pos="1440"/>
          <w:tab w:val="left" w:pos="1800"/>
          <w:tab w:val="left" w:pos="2160"/>
        </w:tabs>
        <w:ind w:left="720" w:hanging="720"/>
      </w:pPr>
      <w:r>
        <w:rPr>
          <w:b/>
        </w:rPr>
        <w:tab/>
      </w:r>
      <w:r w:rsidR="00150C4E" w:rsidRPr="00150C4E">
        <w:rPr>
          <w:b/>
        </w:rPr>
        <w:t>A.</w:t>
      </w:r>
      <w:r w:rsidR="000E06CC" w:rsidRPr="00BA3A76">
        <w:t xml:space="preserve"> </w:t>
      </w:r>
      <w:r w:rsidR="000E06CC">
        <w:tab/>
        <w:t xml:space="preserve">The district does not have a professional development committee. </w:t>
      </w:r>
    </w:p>
    <w:p w:rsidR="000E06CC" w:rsidRDefault="00B34E75" w:rsidP="00B34E75">
      <w:pPr>
        <w:tabs>
          <w:tab w:val="left" w:pos="360"/>
          <w:tab w:val="left" w:pos="720"/>
          <w:tab w:val="left" w:pos="1080"/>
          <w:tab w:val="left" w:pos="1440"/>
          <w:tab w:val="left" w:pos="1800"/>
          <w:tab w:val="left" w:pos="2160"/>
        </w:tabs>
        <w:ind w:left="720" w:hanging="720"/>
      </w:pPr>
      <w:r>
        <w:rPr>
          <w:b/>
        </w:rPr>
        <w:tab/>
      </w:r>
      <w:r w:rsidR="00150C4E" w:rsidRPr="00150C4E">
        <w:rPr>
          <w:b/>
        </w:rPr>
        <w:t>B.</w:t>
      </w:r>
      <w:r w:rsidR="000E06CC" w:rsidRPr="00BA3A76">
        <w:t xml:space="preserve"> </w:t>
      </w:r>
      <w:r w:rsidR="000E06CC">
        <w:tab/>
      </w:r>
      <w:r w:rsidR="008D25BA">
        <w:t xml:space="preserve">Interviewees said that there </w:t>
      </w:r>
      <w:r w:rsidR="000E06CC">
        <w:t>is no written Professional Development (PD) Plan for the current school year (2015-2016), although an administrator reported that there was one for the 2014</w:t>
      </w:r>
      <w:r w:rsidR="005F57ED">
        <w:t>–</w:t>
      </w:r>
      <w:r w:rsidR="000E06CC">
        <w:t xml:space="preserve">2015 school year.  </w:t>
      </w:r>
      <w:r w:rsidR="008D25BA">
        <w:t xml:space="preserve">A document review indicated that the </w:t>
      </w:r>
      <w:r w:rsidR="000E06CC">
        <w:t>2014</w:t>
      </w:r>
      <w:r w:rsidR="005F57ED">
        <w:t>–</w:t>
      </w:r>
      <w:r w:rsidR="000E06CC">
        <w:t xml:space="preserve">2015 PD Plan </w:t>
      </w:r>
      <w:r w:rsidR="00C50024">
        <w:t>listed school-based activities on PD days</w:t>
      </w:r>
      <w:r w:rsidR="000E06CC">
        <w:t>.</w:t>
      </w:r>
      <w:r w:rsidR="006837E6" w:rsidDel="006837E6">
        <w:t xml:space="preserve"> </w:t>
      </w:r>
    </w:p>
    <w:p w:rsidR="000E06CC" w:rsidRDefault="00B34E75" w:rsidP="00B34E75">
      <w:pPr>
        <w:tabs>
          <w:tab w:val="left" w:pos="360"/>
          <w:tab w:val="left" w:pos="720"/>
          <w:tab w:val="left" w:pos="1080"/>
          <w:tab w:val="left" w:pos="1440"/>
          <w:tab w:val="left" w:pos="1800"/>
          <w:tab w:val="left" w:pos="2160"/>
        </w:tabs>
        <w:ind w:left="720" w:hanging="720"/>
      </w:pPr>
      <w:r>
        <w:rPr>
          <w:b/>
        </w:rPr>
        <w:tab/>
      </w:r>
      <w:r w:rsidR="00150C4E" w:rsidRPr="00150C4E">
        <w:rPr>
          <w:b/>
        </w:rPr>
        <w:t>C.</w:t>
      </w:r>
      <w:r w:rsidR="000E06CC" w:rsidRPr="00BA3A76">
        <w:t xml:space="preserve"> </w:t>
      </w:r>
      <w:r w:rsidR="000E06CC">
        <w:tab/>
        <w:t xml:space="preserve">Teachers </w:t>
      </w:r>
      <w:r w:rsidR="008D25BA">
        <w:t>provide feedback</w:t>
      </w:r>
      <w:r w:rsidR="000E06CC">
        <w:t xml:space="preserve"> </w:t>
      </w:r>
      <w:r w:rsidR="008D25BA">
        <w:t>about PD</w:t>
      </w:r>
      <w:r w:rsidR="000E06CC">
        <w:t xml:space="preserve"> </w:t>
      </w:r>
      <w:r w:rsidR="008D25BA">
        <w:t>to</w:t>
      </w:r>
      <w:r w:rsidR="00D223DE">
        <w:t xml:space="preserve"> -</w:t>
      </w:r>
      <w:r w:rsidR="008D25BA">
        <w:t xml:space="preserve"> and request specific PD from</w:t>
      </w:r>
      <w:r w:rsidR="00D223DE">
        <w:t xml:space="preserve"> -</w:t>
      </w:r>
      <w:r w:rsidR="008D25BA">
        <w:t xml:space="preserve"> </w:t>
      </w:r>
      <w:r w:rsidR="000E06CC">
        <w:t>the director of curriculum, who surveys them each year.</w:t>
      </w:r>
    </w:p>
    <w:p w:rsidR="000E06CC" w:rsidRPr="006B65EA" w:rsidRDefault="00B34E75" w:rsidP="00B34E75">
      <w:pPr>
        <w:tabs>
          <w:tab w:val="left" w:pos="360"/>
          <w:tab w:val="left" w:pos="720"/>
          <w:tab w:val="left" w:pos="1080"/>
          <w:tab w:val="left" w:pos="1440"/>
          <w:tab w:val="left" w:pos="1800"/>
          <w:tab w:val="left" w:pos="2160"/>
        </w:tabs>
        <w:ind w:left="720" w:hanging="720"/>
      </w:pPr>
      <w:r>
        <w:tab/>
      </w:r>
      <w:r w:rsidR="00150C4E" w:rsidRPr="00150C4E">
        <w:rPr>
          <w:b/>
        </w:rPr>
        <w:t>D.</w:t>
      </w:r>
      <w:r w:rsidR="000E06CC" w:rsidRPr="006B65EA">
        <w:t xml:space="preserve"> </w:t>
      </w:r>
      <w:r w:rsidR="000E06CC" w:rsidRPr="006B65EA">
        <w:tab/>
      </w:r>
      <w:r w:rsidR="000E06CC">
        <w:t xml:space="preserve">For the most part, </w:t>
      </w:r>
      <w:r w:rsidR="008D25BA">
        <w:t>PD</w:t>
      </w:r>
      <w:r w:rsidR="000E06CC">
        <w:t xml:space="preserve"> offerings are determined without consideration for areas of need based on data or on educator evaluations.  Teachers come forward to ask to participate in </w:t>
      </w:r>
      <w:r w:rsidR="008D25BA">
        <w:t>PD</w:t>
      </w:r>
      <w:r w:rsidR="000E06CC">
        <w:t xml:space="preserve"> in areas of personal interest or need.</w:t>
      </w:r>
      <w:r w:rsidR="000E06CC" w:rsidRPr="006B65EA">
        <w:t xml:space="preserve"> </w:t>
      </w:r>
    </w:p>
    <w:p w:rsidR="000E06CC" w:rsidRDefault="00B34E75" w:rsidP="00B34E75">
      <w:pPr>
        <w:tabs>
          <w:tab w:val="left" w:pos="360"/>
          <w:tab w:val="left" w:pos="720"/>
          <w:tab w:val="left" w:pos="1080"/>
          <w:tab w:val="left" w:pos="1440"/>
          <w:tab w:val="left" w:pos="1800"/>
          <w:tab w:val="left" w:pos="2160"/>
        </w:tabs>
        <w:ind w:left="1080" w:hanging="1080"/>
      </w:pPr>
      <w:r>
        <w:tab/>
      </w:r>
      <w:r>
        <w:tab/>
      </w:r>
      <w:r w:rsidR="000E06CC" w:rsidRPr="00BA3A76">
        <w:t xml:space="preserve">1. </w:t>
      </w:r>
      <w:r w:rsidR="000E06CC">
        <w:tab/>
        <w:t xml:space="preserve">However, the district provided professional development this year on new programs </w:t>
      </w:r>
      <w:r w:rsidR="00875DEE">
        <w:t>and</w:t>
      </w:r>
      <w:r w:rsidR="000E06CC">
        <w:t xml:space="preserve"> initiatives, such as the new Eureka Math program, on the educator evaluation system</w:t>
      </w:r>
      <w:r w:rsidR="008D25BA">
        <w:t>,</w:t>
      </w:r>
      <w:r w:rsidR="000E06CC">
        <w:t xml:space="preserve"> and the district’s Baseline Edge program.  Teachers are also participating in RETELL to earn their SEI endorsements.</w:t>
      </w:r>
      <w:r w:rsidR="000E06CC" w:rsidRPr="00BA3A76">
        <w:t xml:space="preserve"> </w:t>
      </w:r>
    </w:p>
    <w:p w:rsidR="000E06CC" w:rsidRDefault="00B34E75" w:rsidP="00C8240A">
      <w:pPr>
        <w:tabs>
          <w:tab w:val="left" w:pos="360"/>
          <w:tab w:val="left" w:pos="720"/>
          <w:tab w:val="left" w:pos="1080"/>
          <w:tab w:val="left" w:pos="1440"/>
          <w:tab w:val="left" w:pos="1800"/>
          <w:tab w:val="left" w:pos="2160"/>
        </w:tabs>
        <w:ind w:left="1080" w:hanging="1080"/>
      </w:pPr>
      <w:r>
        <w:rPr>
          <w:b/>
        </w:rPr>
        <w:tab/>
      </w:r>
      <w:r w:rsidR="00150C4E" w:rsidRPr="00150C4E">
        <w:rPr>
          <w:b/>
        </w:rPr>
        <w:t>E.</w:t>
      </w:r>
      <w:r w:rsidR="000E06CC" w:rsidRPr="00BA3A76">
        <w:t xml:space="preserve"> </w:t>
      </w:r>
      <w:r w:rsidR="000E06CC">
        <w:tab/>
        <w:t xml:space="preserve">For the most part, principals provide </w:t>
      </w:r>
      <w:r w:rsidR="008D25BA">
        <w:t>PD</w:t>
      </w:r>
      <w:r w:rsidR="000E06CC">
        <w:t xml:space="preserve"> for their own </w:t>
      </w:r>
      <w:r w:rsidR="00C8240A">
        <w:t>schools</w:t>
      </w:r>
      <w:r w:rsidR="000E06CC">
        <w:t xml:space="preserve">. </w:t>
      </w:r>
    </w:p>
    <w:p w:rsidR="000E06CC" w:rsidRDefault="00B34E75" w:rsidP="000E06CC">
      <w:pPr>
        <w:tabs>
          <w:tab w:val="left" w:pos="360"/>
          <w:tab w:val="left" w:pos="720"/>
          <w:tab w:val="left" w:pos="1080"/>
          <w:tab w:val="left" w:pos="1440"/>
          <w:tab w:val="left" w:pos="1800"/>
          <w:tab w:val="left" w:pos="2160"/>
        </w:tabs>
        <w:ind w:left="720" w:hanging="720"/>
      </w:pPr>
      <w:r>
        <w:tab/>
      </w:r>
      <w:r w:rsidR="00150C4E" w:rsidRPr="00150C4E">
        <w:rPr>
          <w:b/>
        </w:rPr>
        <w:t>F.</w:t>
      </w:r>
      <w:r w:rsidR="000E06CC">
        <w:t xml:space="preserve">    P</w:t>
      </w:r>
      <w:r w:rsidR="008D25BA">
        <w:t xml:space="preserve">D </w:t>
      </w:r>
      <w:r w:rsidR="000E06CC">
        <w:t xml:space="preserve">offerings are not </w:t>
      </w:r>
      <w:r w:rsidR="00817A1E">
        <w:t xml:space="preserve">systematically </w:t>
      </w:r>
      <w:r w:rsidR="000E06CC">
        <w:t>evaluated for effectiveness.</w:t>
      </w:r>
    </w:p>
    <w:p w:rsidR="000E06CC" w:rsidRDefault="00B34E75" w:rsidP="00183C81">
      <w:pPr>
        <w:tabs>
          <w:tab w:val="left" w:pos="360"/>
          <w:tab w:val="left" w:pos="720"/>
          <w:tab w:val="left" w:pos="1080"/>
          <w:tab w:val="left" w:pos="1440"/>
          <w:tab w:val="left" w:pos="1800"/>
          <w:tab w:val="left" w:pos="2160"/>
        </w:tabs>
        <w:ind w:left="1080" w:hanging="720"/>
      </w:pPr>
      <w:r>
        <w:tab/>
      </w:r>
      <w:r w:rsidR="000E06CC">
        <w:t xml:space="preserve">1.  </w:t>
      </w:r>
      <w:r w:rsidR="00183C81">
        <w:tab/>
      </w:r>
      <w:r w:rsidR="000E06CC">
        <w:t xml:space="preserve">An administrator said that </w:t>
      </w:r>
      <w:r w:rsidR="00C8240A">
        <w:t>grade-</w:t>
      </w:r>
      <w:r w:rsidR="000E06CC">
        <w:t xml:space="preserve">level leaders talk to her about how effective the staff believes </w:t>
      </w:r>
      <w:r w:rsidR="008D25BA">
        <w:t>PD</w:t>
      </w:r>
      <w:r w:rsidR="000E06CC">
        <w:t xml:space="preserve"> has been.</w:t>
      </w:r>
    </w:p>
    <w:p w:rsidR="000E06CC" w:rsidRDefault="00B34E75" w:rsidP="00B34E75">
      <w:pPr>
        <w:tabs>
          <w:tab w:val="left" w:pos="360"/>
          <w:tab w:val="left" w:pos="720"/>
          <w:tab w:val="left" w:pos="1080"/>
          <w:tab w:val="left" w:pos="1440"/>
          <w:tab w:val="left" w:pos="1800"/>
          <w:tab w:val="left" w:pos="2160"/>
        </w:tabs>
        <w:ind w:left="990" w:hanging="630"/>
      </w:pPr>
      <w:r>
        <w:tab/>
      </w:r>
      <w:r w:rsidR="000E06CC">
        <w:t xml:space="preserve">2.  A high school department chair said that </w:t>
      </w:r>
      <w:r w:rsidR="00C8240A">
        <w:t xml:space="preserve">the </w:t>
      </w:r>
      <w:r w:rsidR="000E06CC">
        <w:t xml:space="preserve">chairs know that </w:t>
      </w:r>
      <w:r w:rsidR="008D25BA">
        <w:t>PD</w:t>
      </w:r>
      <w:r w:rsidR="000E06CC">
        <w:t xml:space="preserve"> has been effective in improving student achievement when the teachers tell them that it has been effective.</w:t>
      </w:r>
    </w:p>
    <w:p w:rsidR="000E06CC" w:rsidRDefault="000E06CC" w:rsidP="000E06CC">
      <w:pPr>
        <w:tabs>
          <w:tab w:val="left" w:pos="360"/>
          <w:tab w:val="left" w:pos="720"/>
          <w:tab w:val="left" w:pos="1080"/>
          <w:tab w:val="left" w:pos="1440"/>
          <w:tab w:val="left" w:pos="1800"/>
          <w:tab w:val="left" w:pos="2160"/>
        </w:tabs>
      </w:pPr>
      <w:r w:rsidRPr="00F731AA">
        <w:rPr>
          <w:b/>
        </w:rPr>
        <w:lastRenderedPageBreak/>
        <w:t>Impact</w:t>
      </w:r>
      <w:r w:rsidR="009C3396">
        <w:t xml:space="preserve">: </w:t>
      </w:r>
      <w:r>
        <w:t xml:space="preserve">Because there is no overall districtwide assessment of the </w:t>
      </w:r>
      <w:r w:rsidR="00C30881">
        <w:t>PD</w:t>
      </w:r>
      <w:r>
        <w:t xml:space="preserve"> needs of teachers</w:t>
      </w:r>
      <w:r w:rsidR="00C30881">
        <w:t xml:space="preserve"> and of the effectiveness of PD offerings</w:t>
      </w:r>
      <w:r>
        <w:t>, the district is losing an opportunity to purposefully improve teachers’ skills and to provide teachers with opportunities to reach their professional practice goals.</w:t>
      </w:r>
    </w:p>
    <w:p w:rsidR="000E06CC" w:rsidRDefault="003D7F54" w:rsidP="00014D3E">
      <w:pPr>
        <w:tabs>
          <w:tab w:val="left" w:pos="360"/>
          <w:tab w:val="left" w:pos="720"/>
          <w:tab w:val="left" w:pos="1080"/>
          <w:tab w:val="left" w:pos="1440"/>
          <w:tab w:val="left" w:pos="1800"/>
          <w:tab w:val="left" w:pos="2160"/>
        </w:tabs>
        <w:ind w:left="360" w:hanging="360"/>
        <w:rPr>
          <w:b/>
        </w:rPr>
      </w:pPr>
      <w:r>
        <w:rPr>
          <w:b/>
        </w:rPr>
        <w:t>3</w:t>
      </w:r>
      <w:r w:rsidR="000E06CC" w:rsidRPr="00895204">
        <w:rPr>
          <w:b/>
        </w:rPr>
        <w:t xml:space="preserve">. </w:t>
      </w:r>
      <w:r w:rsidR="00B34E75">
        <w:rPr>
          <w:b/>
        </w:rPr>
        <w:tab/>
      </w:r>
      <w:r w:rsidR="00AC70AE">
        <w:rPr>
          <w:b/>
        </w:rPr>
        <w:t xml:space="preserve">Perceived or actual </w:t>
      </w:r>
      <w:r w:rsidR="000E06CC">
        <w:rPr>
          <w:b/>
        </w:rPr>
        <w:t xml:space="preserve">contractual limitations </w:t>
      </w:r>
      <w:r w:rsidR="000F697D">
        <w:rPr>
          <w:b/>
        </w:rPr>
        <w:t xml:space="preserve">have </w:t>
      </w:r>
      <w:r w:rsidR="005F57ED">
        <w:rPr>
          <w:b/>
        </w:rPr>
        <w:t xml:space="preserve">confused and frustrated principals </w:t>
      </w:r>
      <w:r w:rsidR="00666089">
        <w:rPr>
          <w:b/>
        </w:rPr>
        <w:t xml:space="preserve">and </w:t>
      </w:r>
      <w:r w:rsidR="000F697D">
        <w:rPr>
          <w:b/>
        </w:rPr>
        <w:t>burdened</w:t>
      </w:r>
      <w:r w:rsidR="000E06CC">
        <w:rPr>
          <w:b/>
        </w:rPr>
        <w:t xml:space="preserve"> </w:t>
      </w:r>
      <w:r w:rsidR="00666089">
        <w:rPr>
          <w:b/>
        </w:rPr>
        <w:t>them</w:t>
      </w:r>
      <w:r w:rsidR="000F697D">
        <w:rPr>
          <w:b/>
        </w:rPr>
        <w:t xml:space="preserve"> with</w:t>
      </w:r>
      <w:r w:rsidR="000E06CC">
        <w:rPr>
          <w:b/>
        </w:rPr>
        <w:t xml:space="preserve"> safety</w:t>
      </w:r>
      <w:r w:rsidR="000F697D">
        <w:rPr>
          <w:b/>
        </w:rPr>
        <w:t xml:space="preserve"> and coverage </w:t>
      </w:r>
      <w:r w:rsidR="00666089">
        <w:rPr>
          <w:b/>
        </w:rPr>
        <w:t>concern</w:t>
      </w:r>
      <w:r w:rsidR="000F697D">
        <w:rPr>
          <w:b/>
        </w:rPr>
        <w:t>s</w:t>
      </w:r>
      <w:r w:rsidR="000E06CC">
        <w:rPr>
          <w:b/>
        </w:rPr>
        <w:t>.</w:t>
      </w:r>
    </w:p>
    <w:p w:rsidR="000E06CC" w:rsidRDefault="000E06CC" w:rsidP="000E06CC">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In part for contractual reasons, the district does not have a</w:t>
      </w:r>
      <w:r w:rsidR="002D2BD7">
        <w:t xml:space="preserve"> teacher </w:t>
      </w:r>
      <w:r>
        <w:t>assignment strategy that results in the highest performing teachers instructing the students</w:t>
      </w:r>
      <w:r w:rsidR="002D2BD7">
        <w:t xml:space="preserve"> with the highest needs</w:t>
      </w:r>
      <w:r>
        <w:t xml:space="preserve">.  Teacher assignments </w:t>
      </w:r>
      <w:r w:rsidR="002D2BD7">
        <w:t xml:space="preserve">seem not to be </w:t>
      </w:r>
      <w:r>
        <w:t xml:space="preserve">made </w:t>
      </w:r>
      <w:r w:rsidR="002D2BD7">
        <w:t>strategically</w:t>
      </w:r>
      <w:r>
        <w:t xml:space="preserve"> and once made are changed infrequently.</w:t>
      </w:r>
    </w:p>
    <w:p w:rsidR="000E06CC" w:rsidRDefault="000E06CC" w:rsidP="000E06CC">
      <w:pPr>
        <w:tabs>
          <w:tab w:val="left" w:pos="360"/>
          <w:tab w:val="left" w:pos="720"/>
          <w:tab w:val="left" w:pos="1080"/>
          <w:tab w:val="left" w:pos="1440"/>
          <w:tab w:val="left" w:pos="1800"/>
          <w:tab w:val="left" w:pos="2160"/>
        </w:tabs>
        <w:ind w:left="1080" w:hanging="1080"/>
      </w:pPr>
      <w:r>
        <w:tab/>
      </w:r>
      <w:r>
        <w:tab/>
      </w:r>
      <w:r w:rsidRPr="00BA3A76">
        <w:t xml:space="preserve">1. </w:t>
      </w:r>
      <w:r>
        <w:tab/>
        <w:t>The teacher</w:t>
      </w:r>
      <w:r w:rsidR="006179E3">
        <w:t>s’</w:t>
      </w:r>
      <w:r>
        <w:t xml:space="preserve"> </w:t>
      </w:r>
      <w:r w:rsidR="006179E3">
        <w:t xml:space="preserve">collective bargaining agreement </w:t>
      </w:r>
      <w:r w:rsidR="00D6340E">
        <w:t xml:space="preserve">(CBA) </w:t>
      </w:r>
      <w:r>
        <w:t>states:  “To the extent possible</w:t>
      </w:r>
      <w:r w:rsidR="002D2BD7">
        <w:t xml:space="preserve">, commensurate with the best interest of the School System, </w:t>
      </w:r>
      <w:r>
        <w:t>changes in grades and assignments</w:t>
      </w:r>
      <w:r w:rsidR="002D2BD7">
        <w:t xml:space="preserve"> in the elementary schools and in the Major Area assignments in the secondary </w:t>
      </w:r>
      <w:r w:rsidR="00AB659C">
        <w:t>schools</w:t>
      </w:r>
      <w:r w:rsidR="002D2BD7">
        <w:t xml:space="preserve"> </w:t>
      </w:r>
      <w:r>
        <w:t>should be voluntary.”</w:t>
      </w:r>
      <w:r w:rsidRPr="00BA3A76">
        <w:t xml:space="preserve"> </w:t>
      </w:r>
    </w:p>
    <w:p w:rsidR="000E06CC" w:rsidRDefault="000E06CC" w:rsidP="000E06CC">
      <w:pPr>
        <w:tabs>
          <w:tab w:val="left" w:pos="360"/>
          <w:tab w:val="left" w:pos="720"/>
          <w:tab w:val="left" w:pos="1080"/>
          <w:tab w:val="left" w:pos="1440"/>
          <w:tab w:val="left" w:pos="1800"/>
          <w:tab w:val="left" w:pos="2160"/>
        </w:tabs>
        <w:ind w:left="1080" w:hanging="1080"/>
      </w:pPr>
      <w:r>
        <w:rPr>
          <w:b/>
        </w:rPr>
        <w:tab/>
      </w:r>
      <w:r>
        <w:rPr>
          <w:b/>
        </w:rPr>
        <w:tab/>
      </w:r>
      <w:r w:rsidRPr="00B56763">
        <w:t>2.</w:t>
      </w:r>
      <w:r w:rsidRPr="00BA3A76">
        <w:t xml:space="preserve"> </w:t>
      </w:r>
      <w:r>
        <w:tab/>
        <w:t xml:space="preserve">Even when it would be contractually permissible, teacher assignments </w:t>
      </w:r>
      <w:r w:rsidR="002D2BD7">
        <w:t xml:space="preserve">are not </w:t>
      </w:r>
      <w:r w:rsidR="00843102">
        <w:t>made</w:t>
      </w:r>
      <w:r w:rsidR="002D2BD7">
        <w:t xml:space="preserve"> </w:t>
      </w:r>
      <w:r>
        <w:t>strategic</w:t>
      </w:r>
      <w:r w:rsidR="00843102">
        <w:t>ally and rarely change</w:t>
      </w:r>
      <w:r>
        <w:t>.</w:t>
      </w:r>
    </w:p>
    <w:p w:rsidR="000E06CC" w:rsidRDefault="000E06CC" w:rsidP="00737B93">
      <w:pPr>
        <w:tabs>
          <w:tab w:val="left" w:pos="360"/>
          <w:tab w:val="left" w:pos="720"/>
          <w:tab w:val="left" w:pos="1080"/>
          <w:tab w:val="left" w:pos="1440"/>
          <w:tab w:val="left" w:pos="1800"/>
          <w:tab w:val="left" w:pos="2160"/>
        </w:tabs>
        <w:ind w:left="1440" w:hanging="1440"/>
      </w:pPr>
      <w:r>
        <w:tab/>
      </w:r>
      <w:r>
        <w:tab/>
      </w:r>
      <w:r>
        <w:tab/>
      </w:r>
      <w:r w:rsidR="006C2A28">
        <w:t>a</w:t>
      </w:r>
      <w:r>
        <w:t xml:space="preserve">.  </w:t>
      </w:r>
      <w:r w:rsidR="00B56763">
        <w:tab/>
      </w:r>
      <w:r>
        <w:t xml:space="preserve">The superintendent said </w:t>
      </w:r>
      <w:r w:rsidR="00B56763">
        <w:t xml:space="preserve">principals </w:t>
      </w:r>
      <w:r>
        <w:t>try not to “shuffle around</w:t>
      </w:r>
      <w:r w:rsidR="00666089">
        <w:t xml:space="preserve"> staff</w:t>
      </w:r>
      <w:r>
        <w:t>” because they “get comfortable.”</w:t>
      </w:r>
    </w:p>
    <w:p w:rsidR="000E06CC" w:rsidRDefault="000E06CC" w:rsidP="00737B93">
      <w:pPr>
        <w:tabs>
          <w:tab w:val="left" w:pos="360"/>
          <w:tab w:val="left" w:pos="720"/>
          <w:tab w:val="left" w:pos="1080"/>
          <w:tab w:val="left" w:pos="1440"/>
          <w:tab w:val="left" w:pos="1800"/>
          <w:tab w:val="left" w:pos="2160"/>
        </w:tabs>
        <w:ind w:left="1440" w:hanging="1440"/>
      </w:pPr>
      <w:r>
        <w:tab/>
      </w:r>
      <w:r>
        <w:tab/>
      </w:r>
      <w:r>
        <w:tab/>
      </w:r>
      <w:r w:rsidR="006C2A28" w:rsidRPr="00B56763">
        <w:t>b</w:t>
      </w:r>
      <w:r w:rsidR="00B56763">
        <w:t xml:space="preserve">.  </w:t>
      </w:r>
      <w:r w:rsidR="00737B93">
        <w:tab/>
      </w:r>
      <w:r w:rsidR="00150C4E" w:rsidRPr="00B56763">
        <w:t>The superintendent told the review team that principals assign teachers</w:t>
      </w:r>
      <w:r w:rsidR="00AB659C" w:rsidRPr="00B56763">
        <w:t>, acknowledging</w:t>
      </w:r>
      <w:r w:rsidR="00150C4E" w:rsidRPr="00B56763">
        <w:t xml:space="preserve"> that there is little movement.</w:t>
      </w:r>
    </w:p>
    <w:p w:rsidR="000E06CC" w:rsidRDefault="000E06CC" w:rsidP="000E06CC">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w:t>
      </w:r>
      <w:r w:rsidR="00D6340E">
        <w:t>CBA</w:t>
      </w:r>
      <w:r>
        <w:t xml:space="preserve"> contains language that some </w:t>
      </w:r>
      <w:r w:rsidR="00A747F9">
        <w:t xml:space="preserve">responsibilities </w:t>
      </w:r>
      <w:r>
        <w:t xml:space="preserve">beyond classroom duties are done “in conformance with past practice.” Principals reported that </w:t>
      </w:r>
      <w:r w:rsidR="00DB0FF7">
        <w:t xml:space="preserve">because </w:t>
      </w:r>
      <w:r w:rsidR="00696137">
        <w:t xml:space="preserve">the absence of clarity about </w:t>
      </w:r>
      <w:r>
        <w:t xml:space="preserve">past practices </w:t>
      </w:r>
      <w:r w:rsidR="00696137">
        <w:t>they are</w:t>
      </w:r>
      <w:r>
        <w:t xml:space="preserve"> sometimes unsure what they can and cannot ask of teachers.</w:t>
      </w:r>
      <w:r w:rsidRPr="00BA3A76">
        <w:t xml:space="preserve"> </w:t>
      </w:r>
      <w:r>
        <w:t xml:space="preserve">      </w:t>
      </w:r>
      <w:r w:rsidRPr="00BA3A76">
        <w:t xml:space="preserve"> </w:t>
      </w:r>
    </w:p>
    <w:p w:rsidR="000E06CC" w:rsidRDefault="000E06CC" w:rsidP="002E41CD">
      <w:pPr>
        <w:tabs>
          <w:tab w:val="left" w:pos="360"/>
          <w:tab w:val="left" w:pos="720"/>
          <w:tab w:val="left" w:pos="1080"/>
          <w:tab w:val="left" w:pos="1440"/>
          <w:tab w:val="left" w:pos="1800"/>
          <w:tab w:val="left" w:pos="2160"/>
        </w:tabs>
        <w:ind w:left="1080" w:hanging="1080"/>
      </w:pPr>
      <w:r>
        <w:tab/>
      </w:r>
      <w:r>
        <w:tab/>
      </w:r>
      <w:r w:rsidRPr="00BA3A76">
        <w:t xml:space="preserve">1. </w:t>
      </w:r>
      <w:r>
        <w:tab/>
      </w:r>
      <w:r w:rsidR="00843102">
        <w:t>A review of the CBA indicated that p</w:t>
      </w:r>
      <w:r>
        <w:t>ast practice may involve:  homeroom duty</w:t>
      </w:r>
      <w:r w:rsidR="00843102">
        <w:t xml:space="preserve">; </w:t>
      </w:r>
      <w:r>
        <w:t>supervision of study halls</w:t>
      </w:r>
      <w:r w:rsidR="00843102">
        <w:t xml:space="preserve">; </w:t>
      </w:r>
      <w:r>
        <w:t>preparing plan books, record books, seating plans</w:t>
      </w:r>
      <w:r w:rsidR="00843102">
        <w:t>,</w:t>
      </w:r>
      <w:r>
        <w:t xml:space="preserve"> and report cards</w:t>
      </w:r>
      <w:r w:rsidR="00843102">
        <w:t xml:space="preserve">; </w:t>
      </w:r>
      <w:r>
        <w:t>attendance at faculty meetings</w:t>
      </w:r>
      <w:r w:rsidR="00843102">
        <w:t xml:space="preserve">; </w:t>
      </w:r>
      <w:r>
        <w:t>providing extra help after school</w:t>
      </w:r>
      <w:r w:rsidR="00843102">
        <w:t xml:space="preserve">; </w:t>
      </w:r>
      <w:r>
        <w:t xml:space="preserve">participation in </w:t>
      </w:r>
      <w:r w:rsidR="00843102">
        <w:t>open-</w:t>
      </w:r>
      <w:r>
        <w:t>house activities</w:t>
      </w:r>
      <w:r w:rsidR="00843102">
        <w:t xml:space="preserve">; </w:t>
      </w:r>
      <w:r>
        <w:t>supervision of bus duty for secondary teachers</w:t>
      </w:r>
      <w:r w:rsidR="00843102">
        <w:t xml:space="preserve">; </w:t>
      </w:r>
      <w:r>
        <w:t>lunch duty</w:t>
      </w:r>
      <w:r w:rsidR="00843102">
        <w:t xml:space="preserve">; </w:t>
      </w:r>
      <w:r>
        <w:t>supervision of corridors</w:t>
      </w:r>
      <w:r w:rsidR="00843102">
        <w:t xml:space="preserve">; </w:t>
      </w:r>
      <w:r>
        <w:t>attendance at assemblies</w:t>
      </w:r>
      <w:r w:rsidR="00843102">
        <w:t xml:space="preserve">; class attendance </w:t>
      </w:r>
      <w:r>
        <w:t>reports</w:t>
      </w:r>
      <w:r w:rsidR="00843102">
        <w:t xml:space="preserve">; </w:t>
      </w:r>
      <w:r>
        <w:t>supervision of the class during fire drills</w:t>
      </w:r>
      <w:r w:rsidR="00843102">
        <w:t xml:space="preserve">; </w:t>
      </w:r>
      <w:r>
        <w:t>recess supervision</w:t>
      </w:r>
      <w:r w:rsidR="00843102">
        <w:t xml:space="preserve">; </w:t>
      </w:r>
      <w:r>
        <w:t>assisting sick and injured children in emergency situations</w:t>
      </w:r>
      <w:r w:rsidR="00843102">
        <w:t xml:space="preserve">; </w:t>
      </w:r>
      <w:r>
        <w:t>and TEAM evaluations within the normal school day.</w:t>
      </w:r>
    </w:p>
    <w:p w:rsidR="000E06CC" w:rsidRDefault="00696137" w:rsidP="00696137">
      <w:pPr>
        <w:tabs>
          <w:tab w:val="left" w:pos="360"/>
          <w:tab w:val="left" w:pos="720"/>
          <w:tab w:val="left" w:pos="1080"/>
          <w:tab w:val="left" w:pos="1440"/>
          <w:tab w:val="left" w:pos="1800"/>
          <w:tab w:val="left" w:pos="2160"/>
        </w:tabs>
        <w:ind w:left="1080" w:hanging="1080"/>
      </w:pPr>
      <w:r>
        <w:tab/>
      </w:r>
      <w:r>
        <w:tab/>
        <w:t>2</w:t>
      </w:r>
      <w:r w:rsidR="000E06CC">
        <w:t xml:space="preserve">. </w:t>
      </w:r>
      <w:r w:rsidR="000E06CC">
        <w:tab/>
        <w:t xml:space="preserve">A principal reported that </w:t>
      </w:r>
      <w:r w:rsidR="006179E3">
        <w:t>because of</w:t>
      </w:r>
      <w:r w:rsidR="000E06CC">
        <w:t xml:space="preserve"> the past practice language in the </w:t>
      </w:r>
      <w:r w:rsidR="00D6340E">
        <w:t>CBA</w:t>
      </w:r>
      <w:r w:rsidR="000E06CC">
        <w:t xml:space="preserve">, he/she is unable to require teachers to monitor the hallways to provide supervision during movement between classes, and this raises a safety concern. </w:t>
      </w:r>
    </w:p>
    <w:p w:rsidR="000E06CC" w:rsidRDefault="000E06CC" w:rsidP="00696137">
      <w:pPr>
        <w:tabs>
          <w:tab w:val="left" w:pos="360"/>
          <w:tab w:val="left" w:pos="720"/>
          <w:tab w:val="left" w:pos="1080"/>
          <w:tab w:val="left" w:pos="1440"/>
          <w:tab w:val="left" w:pos="1800"/>
          <w:tab w:val="left" w:pos="2160"/>
        </w:tabs>
        <w:ind w:left="1080" w:hanging="1080"/>
      </w:pPr>
      <w:r>
        <w:rPr>
          <w:b/>
        </w:rPr>
        <w:tab/>
      </w:r>
      <w:r w:rsidR="00696137">
        <w:rPr>
          <w:b/>
        </w:rPr>
        <w:tab/>
      </w:r>
      <w:r w:rsidR="00696137" w:rsidRPr="008A491E">
        <w:t>3</w:t>
      </w:r>
      <w:r w:rsidRPr="008A491E">
        <w:t>.</w:t>
      </w:r>
      <w:r w:rsidRPr="00BA3A76">
        <w:t xml:space="preserve"> </w:t>
      </w:r>
      <w:r>
        <w:tab/>
        <w:t xml:space="preserve">A principal </w:t>
      </w:r>
      <w:r w:rsidR="00843102">
        <w:t xml:space="preserve">said </w:t>
      </w:r>
      <w:r>
        <w:t xml:space="preserve">that because of teacher and student reporting/dismissal times, teachers sometimes </w:t>
      </w:r>
      <w:r w:rsidR="00843102">
        <w:t xml:space="preserve">arrive at school after students and </w:t>
      </w:r>
      <w:r>
        <w:t xml:space="preserve">leave the </w:t>
      </w:r>
      <w:r w:rsidR="006179E3">
        <w:t xml:space="preserve">school </w:t>
      </w:r>
      <w:r>
        <w:t xml:space="preserve">before the students. For that </w:t>
      </w:r>
      <w:r>
        <w:lastRenderedPageBreak/>
        <w:t>reason, the principal is left without coverage for about 15</w:t>
      </w:r>
      <w:r w:rsidR="00843102">
        <w:t>–</w:t>
      </w:r>
      <w:r>
        <w:t xml:space="preserve">30 minutes at the start and end of the school day and needs to pay paraprofessionals and monitors to provide coverage.  </w:t>
      </w:r>
    </w:p>
    <w:p w:rsidR="000E06CC" w:rsidRPr="00B56763" w:rsidRDefault="000E06CC" w:rsidP="001909BF">
      <w:pPr>
        <w:tabs>
          <w:tab w:val="left" w:pos="360"/>
          <w:tab w:val="left" w:pos="720"/>
          <w:tab w:val="left" w:pos="1080"/>
          <w:tab w:val="left" w:pos="1440"/>
          <w:tab w:val="left" w:pos="1800"/>
          <w:tab w:val="left" w:pos="2160"/>
        </w:tabs>
        <w:ind w:left="1080" w:hanging="1080"/>
      </w:pPr>
      <w:r>
        <w:rPr>
          <w:b/>
        </w:rPr>
        <w:tab/>
      </w:r>
      <w:r w:rsidR="001909BF">
        <w:rPr>
          <w:b/>
        </w:rPr>
        <w:tab/>
      </w:r>
      <w:r w:rsidR="001909BF" w:rsidRPr="00B56763">
        <w:t>4</w:t>
      </w:r>
      <w:r w:rsidRPr="00B56763">
        <w:t xml:space="preserve">. </w:t>
      </w:r>
      <w:r w:rsidRPr="00B56763">
        <w:tab/>
        <w:t xml:space="preserve">A principal reported that the </w:t>
      </w:r>
      <w:r w:rsidR="00E00CB4" w:rsidRPr="00B56763">
        <w:t xml:space="preserve">absence </w:t>
      </w:r>
      <w:r w:rsidRPr="00B56763">
        <w:t xml:space="preserve">of </w:t>
      </w:r>
      <w:r w:rsidR="00344140" w:rsidRPr="00B56763">
        <w:t xml:space="preserve">clarity </w:t>
      </w:r>
      <w:r w:rsidRPr="00B56763">
        <w:t xml:space="preserve">in the </w:t>
      </w:r>
      <w:r w:rsidR="00D6340E" w:rsidRPr="00B56763">
        <w:t xml:space="preserve">CBA </w:t>
      </w:r>
      <w:r w:rsidRPr="00B56763">
        <w:t xml:space="preserve">results in the principal and BCBA sometimes needing to provide coverage in the special education room during lunch.   </w:t>
      </w:r>
    </w:p>
    <w:p w:rsidR="000E06CC" w:rsidRDefault="000E06CC" w:rsidP="00877934">
      <w:pPr>
        <w:tabs>
          <w:tab w:val="left" w:pos="360"/>
          <w:tab w:val="left" w:pos="720"/>
          <w:tab w:val="left" w:pos="1080"/>
          <w:tab w:val="left" w:pos="1440"/>
          <w:tab w:val="left" w:pos="1800"/>
          <w:tab w:val="left" w:pos="2160"/>
        </w:tabs>
        <w:ind w:left="1440" w:hanging="1440"/>
      </w:pPr>
      <w:r w:rsidRPr="00B56763">
        <w:tab/>
      </w:r>
      <w:r w:rsidRPr="00B56763">
        <w:tab/>
      </w:r>
      <w:r w:rsidR="001909BF" w:rsidRPr="00B56763">
        <w:tab/>
        <w:t>a</w:t>
      </w:r>
      <w:r w:rsidRPr="00B56763">
        <w:t xml:space="preserve">. </w:t>
      </w:r>
      <w:r w:rsidRPr="00B56763">
        <w:tab/>
      </w:r>
      <w:r w:rsidR="00877934" w:rsidRPr="00B56763">
        <w:t xml:space="preserve">In that same school, teachers </w:t>
      </w:r>
      <w:r w:rsidRPr="00B56763">
        <w:t xml:space="preserve">in that </w:t>
      </w:r>
      <w:r w:rsidR="00610ECC">
        <w:t xml:space="preserve">room </w:t>
      </w:r>
      <w:r w:rsidRPr="00B56763">
        <w:t xml:space="preserve">do not do </w:t>
      </w:r>
      <w:r w:rsidR="00877934" w:rsidRPr="00B56763">
        <w:t xml:space="preserve">classroom </w:t>
      </w:r>
      <w:r w:rsidRPr="00B56763">
        <w:t>duties during the day.</w:t>
      </w:r>
      <w:r w:rsidRPr="00BA3A76">
        <w:t xml:space="preserve"> </w:t>
      </w:r>
      <w:r>
        <w:t xml:space="preserve">  </w:t>
      </w:r>
    </w:p>
    <w:p w:rsidR="000E06CC" w:rsidRDefault="000E06CC" w:rsidP="001909BF">
      <w:pPr>
        <w:tabs>
          <w:tab w:val="left" w:pos="360"/>
          <w:tab w:val="left" w:pos="720"/>
          <w:tab w:val="left" w:pos="1080"/>
          <w:tab w:val="left" w:pos="1440"/>
          <w:tab w:val="left" w:pos="1800"/>
          <w:tab w:val="left" w:pos="2160"/>
        </w:tabs>
        <w:ind w:left="1440" w:hanging="1440"/>
      </w:pPr>
      <w:r>
        <w:tab/>
      </w:r>
      <w:r>
        <w:tab/>
      </w:r>
      <w:r w:rsidR="001909BF">
        <w:tab/>
        <w:t>b</w:t>
      </w:r>
      <w:r w:rsidRPr="00BA3A76">
        <w:t xml:space="preserve">. </w:t>
      </w:r>
      <w:r>
        <w:tab/>
      </w:r>
      <w:r w:rsidRPr="00BA3A76">
        <w:t>I</w:t>
      </w:r>
      <w:r>
        <w:t xml:space="preserve">f there is a shortage of paraprofessionals because someone is out or is </w:t>
      </w:r>
      <w:r w:rsidR="00344140">
        <w:t>substituting</w:t>
      </w:r>
      <w:r>
        <w:t>, there is nobody to provide coverage.</w:t>
      </w:r>
      <w:r w:rsidRPr="00BA3A76">
        <w:t xml:space="preserve"> </w:t>
      </w:r>
    </w:p>
    <w:p w:rsidR="00150C4E" w:rsidRDefault="000E06CC" w:rsidP="00150C4E">
      <w:pPr>
        <w:tabs>
          <w:tab w:val="left" w:pos="360"/>
          <w:tab w:val="left" w:pos="720"/>
          <w:tab w:val="left" w:pos="1080"/>
          <w:tab w:val="left" w:pos="1440"/>
          <w:tab w:val="left" w:pos="1800"/>
          <w:tab w:val="left" w:pos="2160"/>
          <w:tab w:val="left" w:pos="2250"/>
        </w:tabs>
      </w:pPr>
      <w:r w:rsidRPr="00F731AA">
        <w:rPr>
          <w:b/>
        </w:rPr>
        <w:t>Impact</w:t>
      </w:r>
      <w:r w:rsidRPr="00BA3A76">
        <w:t xml:space="preserve">: </w:t>
      </w:r>
      <w:r>
        <w:t xml:space="preserve">   </w:t>
      </w:r>
      <w:r w:rsidR="00A3505B">
        <w:t>The</w:t>
      </w:r>
      <w:r w:rsidR="00E84F75">
        <w:t xml:space="preserve"> </w:t>
      </w:r>
      <w:r w:rsidR="00A3505B">
        <w:t xml:space="preserve">absence </w:t>
      </w:r>
      <w:r>
        <w:t xml:space="preserve">of clarity </w:t>
      </w:r>
      <w:r w:rsidR="00A3505B">
        <w:t>about staff rights and responsibilities</w:t>
      </w:r>
      <w:r>
        <w:t xml:space="preserve"> </w:t>
      </w:r>
      <w:r w:rsidR="00A3505B">
        <w:t>prev</w:t>
      </w:r>
      <w:r w:rsidR="00752BDD">
        <w:t>en</w:t>
      </w:r>
      <w:r w:rsidR="00A3505B">
        <w:t>ts</w:t>
      </w:r>
      <w:r w:rsidR="00752BDD">
        <w:t xml:space="preserve"> </w:t>
      </w:r>
      <w:r w:rsidR="00715EA6">
        <w:t xml:space="preserve">principals </w:t>
      </w:r>
      <w:r w:rsidR="00A3505B">
        <w:t>from</w:t>
      </w:r>
      <w:r>
        <w:t xml:space="preserve"> </w:t>
      </w:r>
      <w:r w:rsidR="00A3505B">
        <w:t xml:space="preserve">managing their </w:t>
      </w:r>
      <w:r w:rsidR="00666089">
        <w:t xml:space="preserve">resources </w:t>
      </w:r>
      <w:r w:rsidR="00A3505B">
        <w:t xml:space="preserve">efficiently and strategically </w:t>
      </w:r>
      <w:r w:rsidR="00666089">
        <w:t xml:space="preserve">to </w:t>
      </w:r>
      <w:r w:rsidR="00A3505B">
        <w:t>further</w:t>
      </w:r>
      <w:r w:rsidR="00666089">
        <w:t xml:space="preserve"> </w:t>
      </w:r>
      <w:r w:rsidR="00A3505B">
        <w:t xml:space="preserve">district and </w:t>
      </w:r>
      <w:r w:rsidR="00666089">
        <w:t>s</w:t>
      </w:r>
      <w:r w:rsidR="00A3505B">
        <w:t>chool</w:t>
      </w:r>
      <w:r w:rsidR="00666089">
        <w:t xml:space="preserve"> goals</w:t>
      </w:r>
      <w:r>
        <w:t>.</w:t>
      </w:r>
    </w:p>
    <w:p w:rsidR="003F33D3" w:rsidRPr="003F33D3" w:rsidRDefault="003F33D3" w:rsidP="000E06CC">
      <w:pPr>
        <w:tabs>
          <w:tab w:val="left" w:pos="360"/>
          <w:tab w:val="left" w:pos="720"/>
          <w:tab w:val="left" w:pos="1080"/>
          <w:tab w:val="left" w:pos="1440"/>
          <w:tab w:val="left" w:pos="1800"/>
          <w:tab w:val="left" w:pos="2160"/>
        </w:tabs>
        <w:rPr>
          <w:b/>
          <w:i/>
        </w:rPr>
      </w:pPr>
      <w:r w:rsidRPr="003F33D3">
        <w:rPr>
          <w:b/>
          <w:i/>
        </w:rPr>
        <w:t>Recommendations</w:t>
      </w:r>
    </w:p>
    <w:p w:rsidR="003F33D3" w:rsidRDefault="003D7F54" w:rsidP="003F33D3">
      <w:pPr>
        <w:tabs>
          <w:tab w:val="left" w:pos="360"/>
          <w:tab w:val="left" w:pos="720"/>
          <w:tab w:val="left" w:pos="1080"/>
          <w:tab w:val="left" w:pos="1440"/>
          <w:tab w:val="left" w:pos="1800"/>
          <w:tab w:val="left" w:pos="2160"/>
        </w:tabs>
        <w:ind w:left="360" w:hanging="360"/>
        <w:rPr>
          <w:b/>
        </w:rPr>
      </w:pPr>
      <w:r>
        <w:rPr>
          <w:b/>
        </w:rPr>
        <w:t>1</w:t>
      </w:r>
      <w:r w:rsidR="003F33D3" w:rsidRPr="009D3487">
        <w:rPr>
          <w:b/>
        </w:rPr>
        <w:t xml:space="preserve">. </w:t>
      </w:r>
      <w:r w:rsidR="003F33D3">
        <w:rPr>
          <w:b/>
        </w:rPr>
        <w:tab/>
        <w:t xml:space="preserve">The district should create an ongoing and </w:t>
      </w:r>
      <w:r w:rsidR="00FC5CFE">
        <w:rPr>
          <w:b/>
        </w:rPr>
        <w:t xml:space="preserve">comprehensive </w:t>
      </w:r>
      <w:r w:rsidR="003F33D3">
        <w:rPr>
          <w:b/>
        </w:rPr>
        <w:t xml:space="preserve">districtwide professional development </w:t>
      </w:r>
      <w:r w:rsidR="003E7427">
        <w:rPr>
          <w:b/>
        </w:rPr>
        <w:t xml:space="preserve">(PD) </w:t>
      </w:r>
      <w:r w:rsidR="003F33D3">
        <w:rPr>
          <w:b/>
        </w:rPr>
        <w:t xml:space="preserve">plan.  </w:t>
      </w:r>
      <w:r w:rsidR="003E7427">
        <w:rPr>
          <w:b/>
        </w:rPr>
        <w:t>The plan</w:t>
      </w:r>
      <w:r w:rsidR="003F33D3">
        <w:rPr>
          <w:b/>
        </w:rPr>
        <w:t xml:space="preserve"> should be aligned with the </w:t>
      </w:r>
      <w:r w:rsidR="003E7427">
        <w:rPr>
          <w:b/>
        </w:rPr>
        <w:t>District and School Improvement Plans</w:t>
      </w:r>
      <w:r w:rsidR="003F33D3">
        <w:rPr>
          <w:b/>
        </w:rPr>
        <w:t xml:space="preserve">.  </w:t>
      </w:r>
      <w:r w:rsidR="00622577">
        <w:rPr>
          <w:b/>
        </w:rPr>
        <w:t xml:space="preserve">Staff at all levels </w:t>
      </w:r>
      <w:r w:rsidR="003F33D3">
        <w:rPr>
          <w:b/>
        </w:rPr>
        <w:t xml:space="preserve">should </w:t>
      </w:r>
      <w:r w:rsidR="003E7427">
        <w:rPr>
          <w:b/>
        </w:rPr>
        <w:t>be formally involved</w:t>
      </w:r>
      <w:r w:rsidR="003F33D3">
        <w:rPr>
          <w:b/>
        </w:rPr>
        <w:t xml:space="preserve"> in the </w:t>
      </w:r>
      <w:r w:rsidR="003E7427">
        <w:rPr>
          <w:b/>
        </w:rPr>
        <w:t>planning, oversight, and implementation of PD activities, programs, and opportunities</w:t>
      </w:r>
      <w:r w:rsidR="003F33D3">
        <w:rPr>
          <w:b/>
        </w:rPr>
        <w:t>.</w:t>
      </w:r>
    </w:p>
    <w:p w:rsidR="00150C4E" w:rsidRDefault="003E7427" w:rsidP="00150C4E">
      <w:pPr>
        <w:tabs>
          <w:tab w:val="left" w:pos="360"/>
          <w:tab w:val="left" w:pos="720"/>
          <w:tab w:val="left" w:pos="1080"/>
          <w:tab w:val="left" w:pos="1440"/>
          <w:tab w:val="left" w:pos="1800"/>
          <w:tab w:val="left" w:pos="2160"/>
        </w:tabs>
        <w:ind w:left="720" w:hanging="720"/>
      </w:pPr>
      <w:r>
        <w:rPr>
          <w:b/>
        </w:rPr>
        <w:tab/>
        <w:t>A</w:t>
      </w:r>
      <w:r w:rsidRPr="00071D3E">
        <w:rPr>
          <w:b/>
        </w:rPr>
        <w:t>.</w:t>
      </w:r>
      <w:r w:rsidRPr="00870959">
        <w:t xml:space="preserve"> </w:t>
      </w:r>
      <w:r>
        <w:tab/>
        <w:t xml:space="preserve">A joint teacher-administrator committee should be created to oversee the design and delivery of PD programs and services in the district.  </w:t>
      </w:r>
      <w:r w:rsidRPr="00870959">
        <w:t xml:space="preserve"> </w:t>
      </w:r>
      <w:r>
        <w:t xml:space="preserve"> </w:t>
      </w:r>
    </w:p>
    <w:p w:rsidR="003F33D3" w:rsidRDefault="003F33D3" w:rsidP="003F33D3">
      <w:pPr>
        <w:tabs>
          <w:tab w:val="left" w:pos="360"/>
          <w:tab w:val="left" w:pos="720"/>
          <w:tab w:val="left" w:pos="1080"/>
          <w:tab w:val="left" w:pos="1440"/>
          <w:tab w:val="left" w:pos="1800"/>
          <w:tab w:val="left" w:pos="2160"/>
        </w:tabs>
        <w:ind w:left="720" w:hanging="720"/>
      </w:pPr>
      <w:r>
        <w:rPr>
          <w:b/>
        </w:rPr>
        <w:tab/>
      </w:r>
      <w:r w:rsidR="003E7427">
        <w:rPr>
          <w:b/>
        </w:rPr>
        <w:t>B</w:t>
      </w:r>
      <w:r w:rsidRPr="00071D3E">
        <w:rPr>
          <w:b/>
        </w:rPr>
        <w:t>.</w:t>
      </w:r>
      <w:r w:rsidRPr="00870959">
        <w:t xml:space="preserve"> </w:t>
      </w:r>
      <w:r w:rsidR="00A747F9">
        <w:tab/>
      </w:r>
      <w:r>
        <w:t xml:space="preserve">The district should continue its practice of surveying teachers each year </w:t>
      </w:r>
      <w:r w:rsidR="003E7427">
        <w:t>about</w:t>
      </w:r>
      <w:r>
        <w:t xml:space="preserve"> their </w:t>
      </w:r>
      <w:r w:rsidR="003E7427">
        <w:t>PD</w:t>
      </w:r>
      <w:r>
        <w:t xml:space="preserve"> needs.</w:t>
      </w:r>
      <w:r w:rsidRPr="00870959">
        <w:t xml:space="preserve"> </w:t>
      </w:r>
    </w:p>
    <w:p w:rsidR="003F33D3" w:rsidRDefault="003F33D3" w:rsidP="003F33D3">
      <w:pPr>
        <w:tabs>
          <w:tab w:val="left" w:pos="360"/>
          <w:tab w:val="left" w:pos="720"/>
          <w:tab w:val="left" w:pos="1080"/>
          <w:tab w:val="left" w:pos="1440"/>
          <w:tab w:val="left" w:pos="1800"/>
          <w:tab w:val="left" w:pos="2160"/>
        </w:tabs>
        <w:ind w:left="720" w:hanging="720"/>
      </w:pPr>
      <w:r>
        <w:rPr>
          <w:b/>
        </w:rPr>
        <w:tab/>
      </w:r>
      <w:r w:rsidR="003E7427">
        <w:rPr>
          <w:b/>
        </w:rPr>
        <w:t>C</w:t>
      </w:r>
      <w:r w:rsidRPr="00071D3E">
        <w:rPr>
          <w:b/>
        </w:rPr>
        <w:t>.</w:t>
      </w:r>
      <w:r w:rsidRPr="00870959">
        <w:t xml:space="preserve"> </w:t>
      </w:r>
      <w:r>
        <w:tab/>
      </w:r>
      <w:r w:rsidR="003E7427">
        <w:t xml:space="preserve">Student assessment </w:t>
      </w:r>
      <w:r w:rsidR="000902B7">
        <w:t>results</w:t>
      </w:r>
      <w:r w:rsidR="00C30881">
        <w:t>,</w:t>
      </w:r>
      <w:r w:rsidR="003E7427">
        <w:t xml:space="preserve"> as well as data collected on teaching and learning as part of the educator evaluation system, should be considered when the PD plan is aligned to </w:t>
      </w:r>
      <w:r w:rsidR="00C30881">
        <w:t xml:space="preserve">District and School Improvement Plans and when resources are allocated for PD. </w:t>
      </w:r>
    </w:p>
    <w:p w:rsidR="003F33D3" w:rsidRDefault="003F33D3" w:rsidP="003F33D3">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w:t>
      </w:r>
      <w:r w:rsidR="00C30881">
        <w:t>district</w:t>
      </w:r>
      <w:r>
        <w:t xml:space="preserve"> should </w:t>
      </w:r>
      <w:r w:rsidR="00C30881">
        <w:t>consider using data collected as part of the educator</w:t>
      </w:r>
      <w:r>
        <w:t xml:space="preserve"> evaluation</w:t>
      </w:r>
      <w:r w:rsidR="00C30881">
        <w:t xml:space="preserve"> system</w:t>
      </w:r>
      <w:r>
        <w:t xml:space="preserve"> </w:t>
      </w:r>
      <w:r w:rsidR="00C30881">
        <w:t xml:space="preserve">to provide differentiated PD for </w:t>
      </w:r>
      <w:r>
        <w:t xml:space="preserve">teachers.  </w:t>
      </w:r>
      <w:r w:rsidRPr="00870959">
        <w:t xml:space="preserve"> </w:t>
      </w:r>
      <w:r>
        <w:tab/>
      </w:r>
    </w:p>
    <w:p w:rsidR="003F33D3" w:rsidRDefault="003F33D3" w:rsidP="003F33D3">
      <w:pPr>
        <w:tabs>
          <w:tab w:val="left" w:pos="360"/>
          <w:tab w:val="left" w:pos="720"/>
          <w:tab w:val="left" w:pos="1080"/>
          <w:tab w:val="left" w:pos="1440"/>
          <w:tab w:val="left" w:pos="1800"/>
          <w:tab w:val="left" w:pos="2160"/>
        </w:tabs>
        <w:ind w:left="720" w:hanging="720"/>
      </w:pPr>
      <w:r>
        <w:rPr>
          <w:b/>
        </w:rPr>
        <w:tab/>
      </w:r>
      <w:r w:rsidR="00C30881">
        <w:rPr>
          <w:b/>
        </w:rPr>
        <w:t>D</w:t>
      </w:r>
      <w:r w:rsidRPr="00071D3E">
        <w:rPr>
          <w:b/>
        </w:rPr>
        <w:t>.</w:t>
      </w:r>
      <w:r w:rsidRPr="00870959">
        <w:t xml:space="preserve"> </w:t>
      </w:r>
      <w:r>
        <w:tab/>
        <w:t xml:space="preserve">The district should </w:t>
      </w:r>
      <w:r w:rsidR="000902B7">
        <w:t xml:space="preserve">systematically and frequently </w:t>
      </w:r>
      <w:r w:rsidR="00C30881">
        <w:t>assess</w:t>
      </w:r>
      <w:r>
        <w:t xml:space="preserve"> the</w:t>
      </w:r>
      <w:r w:rsidR="00C30881">
        <w:t xml:space="preserve"> </w:t>
      </w:r>
      <w:r>
        <w:t xml:space="preserve">effectiveness </w:t>
      </w:r>
      <w:r w:rsidR="00C30881">
        <w:t>of PD programs and opportunities</w:t>
      </w:r>
      <w:r>
        <w:t>.</w:t>
      </w:r>
      <w:r w:rsidRPr="00870959">
        <w:t xml:space="preserve"> </w:t>
      </w:r>
    </w:p>
    <w:p w:rsidR="003F33D3" w:rsidRDefault="003F33D3" w:rsidP="00183C81">
      <w:pPr>
        <w:tabs>
          <w:tab w:val="left" w:pos="360"/>
          <w:tab w:val="left" w:pos="720"/>
          <w:tab w:val="left" w:pos="1080"/>
          <w:tab w:val="left" w:pos="1440"/>
          <w:tab w:val="left" w:pos="1800"/>
          <w:tab w:val="left" w:pos="2160"/>
        </w:tabs>
        <w:rPr>
          <w:b/>
        </w:rPr>
      </w:pPr>
      <w:r>
        <w:tab/>
      </w:r>
      <w:r w:rsidR="005637E9">
        <w:rPr>
          <w:b/>
        </w:rPr>
        <w:t>Recommended r</w:t>
      </w:r>
      <w:r w:rsidRPr="00885B10">
        <w:rPr>
          <w:b/>
        </w:rPr>
        <w:t>esources:</w:t>
      </w:r>
    </w:p>
    <w:p w:rsidR="00150C4E" w:rsidRDefault="003F33D3" w:rsidP="00150C4E">
      <w:pPr>
        <w:pStyle w:val="ListParagraph"/>
        <w:numPr>
          <w:ilvl w:val="0"/>
          <w:numId w:val="60"/>
        </w:numPr>
        <w:tabs>
          <w:tab w:val="left" w:pos="360"/>
          <w:tab w:val="left" w:pos="720"/>
          <w:tab w:val="left" w:pos="1080"/>
          <w:tab w:val="left" w:pos="1440"/>
          <w:tab w:val="left" w:pos="1800"/>
          <w:tab w:val="left" w:pos="2160"/>
        </w:tabs>
        <w:ind w:left="1080"/>
        <w:contextualSpacing w:val="0"/>
      </w:pPr>
      <w:r w:rsidRPr="00885B10">
        <w:t xml:space="preserve">The </w:t>
      </w:r>
      <w:r w:rsidR="00150C4E" w:rsidRPr="00150C4E">
        <w:rPr>
          <w:i/>
        </w:rPr>
        <w:t>Massachusetts Standards for Professional Development</w:t>
      </w:r>
      <w:r w:rsidRPr="00885B10">
        <w:t xml:space="preserve"> (</w:t>
      </w:r>
      <w:hyperlink r:id="rId40" w:history="1">
        <w:r w:rsidRPr="00885B10">
          <w:rPr>
            <w:rStyle w:val="Hyperlink"/>
          </w:rPr>
          <w:t>http://www.doe.mass.edu/pd/standards.pdf</w:t>
        </w:r>
      </w:hyperlink>
      <w:r w:rsidRPr="00885B10">
        <w:t>) describe, identify, and characterize what quality learning experiences should look like for educators.</w:t>
      </w:r>
      <w:r w:rsidRPr="00885B10">
        <w:tab/>
      </w:r>
    </w:p>
    <w:p w:rsidR="00150C4E" w:rsidRDefault="00150C4E" w:rsidP="00150C4E">
      <w:pPr>
        <w:pStyle w:val="ListParagraph"/>
        <w:numPr>
          <w:ilvl w:val="0"/>
          <w:numId w:val="60"/>
        </w:numPr>
        <w:tabs>
          <w:tab w:val="left" w:pos="360"/>
          <w:tab w:val="left" w:pos="720"/>
          <w:tab w:val="left" w:pos="1080"/>
          <w:tab w:val="left" w:pos="1440"/>
          <w:tab w:val="left" w:pos="1800"/>
          <w:tab w:val="left" w:pos="2160"/>
        </w:tabs>
        <w:ind w:left="1080"/>
        <w:contextualSpacing w:val="0"/>
      </w:pPr>
      <w:r w:rsidRPr="00150C4E">
        <w:rPr>
          <w:i/>
        </w:rPr>
        <w:t xml:space="preserve">Quick Reference Guide: Educator Evaluation and Professional Development </w:t>
      </w:r>
      <w:r w:rsidR="003F33D3">
        <w:t>(</w:t>
      </w:r>
      <w:hyperlink r:id="rId41" w:history="1">
        <w:r w:rsidR="003F33D3" w:rsidRPr="00607E3B">
          <w:rPr>
            <w:rStyle w:val="Hyperlink"/>
          </w:rPr>
          <w:t>http://www.doe.mass.edu/edeval/resources/QRG-ProfessionalDevelopment.pdf</w:t>
        </w:r>
      </w:hyperlink>
      <w:r w:rsidR="003F33D3">
        <w:t>) describes how educator evaluation and professional development can be used as mutually reinforcing systems to improve educator practice and student outcomes.</w:t>
      </w:r>
    </w:p>
    <w:p w:rsidR="00150C4E" w:rsidRDefault="007F28AD" w:rsidP="00150C4E">
      <w:pPr>
        <w:pStyle w:val="ListParagraph"/>
        <w:numPr>
          <w:ilvl w:val="0"/>
          <w:numId w:val="60"/>
        </w:numPr>
        <w:tabs>
          <w:tab w:val="left" w:pos="360"/>
          <w:tab w:val="left" w:pos="720"/>
          <w:tab w:val="left" w:pos="1080"/>
          <w:tab w:val="left" w:pos="1440"/>
          <w:tab w:val="left" w:pos="1800"/>
          <w:tab w:val="left" w:pos="2160"/>
        </w:tabs>
        <w:ind w:left="1080"/>
        <w:contextualSpacing w:val="0"/>
      </w:pPr>
      <w:r w:rsidRPr="007F28AD">
        <w:rPr>
          <w:rFonts w:cs="Calibri"/>
          <w:i/>
        </w:rPr>
        <w:lastRenderedPageBreak/>
        <w:t>The Relationship between High Quality Professional Development and Educator Evaluation</w:t>
      </w:r>
      <w:r w:rsidRPr="007F28AD">
        <w:rPr>
          <w:rFonts w:cs="Calibri"/>
        </w:rPr>
        <w:t xml:space="preserve"> (</w:t>
      </w:r>
      <w:hyperlink r:id="rId42" w:history="1">
        <w:r w:rsidRPr="007F28AD">
          <w:rPr>
            <w:rStyle w:val="Hyperlink"/>
            <w:rFonts w:cs="Calibri"/>
          </w:rPr>
          <w:t>http://www.youtube.com/watch?v=R-aDxtEDncg&amp;list=PLTuqmiQ9ssqt9EmOcWkDEHPKBqRvurebm&amp;index=1</w:t>
        </w:r>
      </w:hyperlink>
      <w:r w:rsidRPr="007F28AD">
        <w:rPr>
          <w:rFonts w:cs="Calibri"/>
        </w:rPr>
        <w:t>) is a video presentation that includes examples from real districts.</w:t>
      </w:r>
    </w:p>
    <w:p w:rsidR="00150C4E" w:rsidRDefault="003F33D3" w:rsidP="00150C4E">
      <w:pPr>
        <w:pStyle w:val="ListParagraph"/>
        <w:numPr>
          <w:ilvl w:val="0"/>
          <w:numId w:val="60"/>
        </w:numPr>
        <w:tabs>
          <w:tab w:val="left" w:pos="360"/>
          <w:tab w:val="left" w:pos="720"/>
          <w:tab w:val="left" w:pos="1080"/>
          <w:tab w:val="left" w:pos="1440"/>
          <w:tab w:val="left" w:pos="1800"/>
          <w:tab w:val="left" w:pos="2160"/>
        </w:tabs>
        <w:ind w:left="1080"/>
        <w:contextualSpacing w:val="0"/>
      </w:pPr>
      <w:r>
        <w:t xml:space="preserve">ESE’s </w:t>
      </w:r>
      <w:r w:rsidR="00150C4E" w:rsidRPr="00150C4E">
        <w:rPr>
          <w:i/>
        </w:rPr>
        <w:t>Professional Development Self-Assessment Guidebook</w:t>
      </w:r>
      <w:r>
        <w:t xml:space="preserve"> (</w:t>
      </w:r>
      <w:hyperlink r:id="rId43" w:history="1">
        <w:r w:rsidR="00F07F5A" w:rsidRPr="0090186F">
          <w:rPr>
            <w:rStyle w:val="Hyperlink"/>
          </w:rPr>
          <w:t>http://www.mass.gov/edu/docs/ese/accountability/dsac/professional-development-self-assessment-guide.pdf</w:t>
        </w:r>
      </w:hyperlink>
      <w:r>
        <w:t>) provides tools for analyzing professional development offerings’ alignment with the Massachusetts High-Quality Professional Development Standards, the Educator Evaluation Framework, and the Standards and Indicators of Effective Practice.</w:t>
      </w:r>
    </w:p>
    <w:p w:rsidR="003F33D3" w:rsidRDefault="003F33D3" w:rsidP="003F33D3">
      <w:pPr>
        <w:tabs>
          <w:tab w:val="left" w:pos="360"/>
          <w:tab w:val="left" w:pos="720"/>
          <w:tab w:val="left" w:pos="1080"/>
          <w:tab w:val="left" w:pos="1440"/>
          <w:tab w:val="left" w:pos="1800"/>
          <w:tab w:val="left" w:pos="2160"/>
        </w:tabs>
      </w:pPr>
      <w:r w:rsidRPr="00071D3E">
        <w:rPr>
          <w:b/>
        </w:rPr>
        <w:t>Benefits</w:t>
      </w:r>
      <w:r>
        <w:rPr>
          <w:b/>
        </w:rPr>
        <w:t xml:space="preserve">: </w:t>
      </w:r>
      <w:r w:rsidR="002D1ABB">
        <w:t xml:space="preserve">Involving staff directly in planning, coordinating, and evaluating PD enhances teachers’ sense of ownership, support, and active participation in the district’s plan for attaining high levels of achievement for all students. </w:t>
      </w:r>
      <w:r>
        <w:t xml:space="preserve">Developing </w:t>
      </w:r>
      <w:r w:rsidRPr="00091E00">
        <w:t xml:space="preserve">and </w:t>
      </w:r>
      <w:r>
        <w:t xml:space="preserve">implementing </w:t>
      </w:r>
      <w:r w:rsidRPr="00091E00">
        <w:t>these</w:t>
      </w:r>
      <w:r>
        <w:t xml:space="preserve"> plans will provide the district with comprehensive and appropriate professional development. Such comprehensive professional development </w:t>
      </w:r>
      <w:r w:rsidR="000B6294">
        <w:t>allows for more in-depth learning for teachers</w:t>
      </w:r>
      <w:r w:rsidR="00F80200">
        <w:t>, which</w:t>
      </w:r>
      <w:r w:rsidR="000B6294">
        <w:t xml:space="preserve"> will likely</w:t>
      </w:r>
      <w:r>
        <w:t xml:space="preserve"> </w:t>
      </w:r>
      <w:r w:rsidR="000B6294">
        <w:t xml:space="preserve">result </w:t>
      </w:r>
      <w:r>
        <w:t xml:space="preserve">in higher student achievement.  </w:t>
      </w:r>
    </w:p>
    <w:p w:rsidR="003F33D3" w:rsidRDefault="003D7F54" w:rsidP="003F33D3">
      <w:pPr>
        <w:tabs>
          <w:tab w:val="left" w:pos="360"/>
          <w:tab w:val="left" w:pos="720"/>
          <w:tab w:val="left" w:pos="1080"/>
          <w:tab w:val="left" w:pos="1440"/>
          <w:tab w:val="left" w:pos="1800"/>
          <w:tab w:val="left" w:pos="2160"/>
        </w:tabs>
        <w:ind w:left="360" w:hanging="360"/>
        <w:rPr>
          <w:b/>
        </w:rPr>
      </w:pPr>
      <w:r>
        <w:rPr>
          <w:b/>
        </w:rPr>
        <w:t>2</w:t>
      </w:r>
      <w:r w:rsidR="003F33D3" w:rsidRPr="009D3487">
        <w:rPr>
          <w:b/>
        </w:rPr>
        <w:t xml:space="preserve">. </w:t>
      </w:r>
      <w:r w:rsidR="003F33D3">
        <w:rPr>
          <w:b/>
        </w:rPr>
        <w:tab/>
      </w:r>
      <w:r w:rsidR="0070438B">
        <w:rPr>
          <w:b/>
        </w:rPr>
        <w:t>District and school leaders</w:t>
      </w:r>
      <w:r w:rsidR="003F33D3">
        <w:rPr>
          <w:b/>
        </w:rPr>
        <w:t xml:space="preserve"> should </w:t>
      </w:r>
      <w:r w:rsidR="0070438B">
        <w:rPr>
          <w:b/>
        </w:rPr>
        <w:t xml:space="preserve">pursue </w:t>
      </w:r>
      <w:r w:rsidR="003F33D3">
        <w:rPr>
          <w:b/>
        </w:rPr>
        <w:t xml:space="preserve">agreement </w:t>
      </w:r>
      <w:r w:rsidR="00821744">
        <w:rPr>
          <w:b/>
        </w:rPr>
        <w:t>about</w:t>
      </w:r>
      <w:r w:rsidR="003F33D3">
        <w:rPr>
          <w:b/>
        </w:rPr>
        <w:t xml:space="preserve"> language</w:t>
      </w:r>
      <w:r w:rsidR="001D40BB">
        <w:rPr>
          <w:b/>
        </w:rPr>
        <w:t xml:space="preserve"> </w:t>
      </w:r>
      <w:r w:rsidR="004B0CA1">
        <w:rPr>
          <w:b/>
        </w:rPr>
        <w:t>related to</w:t>
      </w:r>
      <w:r w:rsidR="00821744">
        <w:rPr>
          <w:b/>
        </w:rPr>
        <w:t xml:space="preserve"> teachers’ assignments and teachers’ responsibilities </w:t>
      </w:r>
      <w:r w:rsidR="001D40BB">
        <w:rPr>
          <w:b/>
        </w:rPr>
        <w:t xml:space="preserve">in </w:t>
      </w:r>
      <w:r w:rsidR="008D576C">
        <w:rPr>
          <w:b/>
        </w:rPr>
        <w:t>Article</w:t>
      </w:r>
      <w:r w:rsidR="00821744">
        <w:rPr>
          <w:b/>
        </w:rPr>
        <w:t>s</w:t>
      </w:r>
      <w:r w:rsidR="008D576C">
        <w:rPr>
          <w:b/>
        </w:rPr>
        <w:t xml:space="preserve"> II.F </w:t>
      </w:r>
      <w:r w:rsidR="001D4F66">
        <w:rPr>
          <w:b/>
        </w:rPr>
        <w:t xml:space="preserve">and IV.C </w:t>
      </w:r>
      <w:r w:rsidR="008D576C">
        <w:rPr>
          <w:b/>
        </w:rPr>
        <w:t xml:space="preserve">in </w:t>
      </w:r>
      <w:r w:rsidR="001D40BB">
        <w:rPr>
          <w:b/>
        </w:rPr>
        <w:t>the collective bargaining agreement</w:t>
      </w:r>
      <w:r w:rsidR="003F33D3">
        <w:rPr>
          <w:b/>
        </w:rPr>
        <w:t xml:space="preserve">.  </w:t>
      </w:r>
      <w:r w:rsidR="001D40BB">
        <w:rPr>
          <w:b/>
        </w:rPr>
        <w:t xml:space="preserve">They should develop </w:t>
      </w:r>
      <w:r w:rsidR="003F33D3">
        <w:rPr>
          <w:b/>
        </w:rPr>
        <w:t xml:space="preserve">a Memorandum of Understanding </w:t>
      </w:r>
      <w:r w:rsidR="00C72E51">
        <w:rPr>
          <w:b/>
        </w:rPr>
        <w:t xml:space="preserve">to </w:t>
      </w:r>
      <w:r w:rsidR="008D576C">
        <w:rPr>
          <w:b/>
        </w:rPr>
        <w:t xml:space="preserve">record the agreed-upon meaning of the language and to </w:t>
      </w:r>
      <w:r w:rsidR="00315722">
        <w:rPr>
          <w:b/>
        </w:rPr>
        <w:t xml:space="preserve">capture </w:t>
      </w:r>
      <w:r w:rsidR="00C72E51">
        <w:rPr>
          <w:b/>
        </w:rPr>
        <w:t xml:space="preserve">the </w:t>
      </w:r>
      <w:r w:rsidR="00315722">
        <w:rPr>
          <w:b/>
        </w:rPr>
        <w:t xml:space="preserve">rights and responsibilities </w:t>
      </w:r>
      <w:r w:rsidR="003F33D3">
        <w:rPr>
          <w:b/>
        </w:rPr>
        <w:t>of teachers and principals.</w:t>
      </w:r>
      <w:r w:rsidR="003F33D3" w:rsidRPr="009D3487">
        <w:rPr>
          <w:b/>
        </w:rPr>
        <w:t xml:space="preserve">  </w:t>
      </w:r>
    </w:p>
    <w:p w:rsidR="003F33D3" w:rsidRDefault="003F33D3" w:rsidP="003F33D3">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superintendent has promoted open communication and dialogue with the </w:t>
      </w:r>
      <w:r w:rsidR="008D576C">
        <w:t xml:space="preserve">teachers’ </w:t>
      </w:r>
      <w:r>
        <w:t xml:space="preserve">association leadership.  Building on that relationship, he should invite the </w:t>
      </w:r>
      <w:r w:rsidR="008D576C">
        <w:t xml:space="preserve">association </w:t>
      </w:r>
      <w:r>
        <w:t xml:space="preserve">to meet </w:t>
      </w:r>
      <w:r w:rsidR="00315722">
        <w:t xml:space="preserve">with district and school leaders </w:t>
      </w:r>
      <w:r>
        <w:t xml:space="preserve">to come to </w:t>
      </w:r>
      <w:r w:rsidR="009F1D77">
        <w:t>agreement about</w:t>
      </w:r>
      <w:r>
        <w:t xml:space="preserve"> contractual language that speaks to </w:t>
      </w:r>
      <w:r w:rsidR="001D4F66">
        <w:t>teachers</w:t>
      </w:r>
      <w:r w:rsidR="009F1D77">
        <w:t>’ assignments</w:t>
      </w:r>
      <w:r w:rsidR="001D4F66">
        <w:t xml:space="preserve"> and to </w:t>
      </w:r>
      <w:r>
        <w:t>“past practice”</w:t>
      </w:r>
      <w:r w:rsidRPr="00870959">
        <w:t xml:space="preserve"> </w:t>
      </w:r>
      <w:r w:rsidR="003E5225">
        <w:t>related to</w:t>
      </w:r>
      <w:r w:rsidR="009F1D77">
        <w:t xml:space="preserve"> teachers’ </w:t>
      </w:r>
      <w:r w:rsidR="00FE1884">
        <w:t xml:space="preserve">responsibilities beyond their classroom </w:t>
      </w:r>
      <w:r w:rsidR="009F1D77">
        <w:t>duties.</w:t>
      </w:r>
    </w:p>
    <w:p w:rsidR="003F33D3" w:rsidRDefault="003F33D3" w:rsidP="003F33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Pr="00870959">
        <w:t xml:space="preserve">1. </w:t>
      </w:r>
      <w:r>
        <w:tab/>
        <w:t xml:space="preserve">Principals should be included in the meeting to speak to the impact of current practice on </w:t>
      </w:r>
      <w:r w:rsidR="005B5ABD">
        <w:t xml:space="preserve">student and staff safety, </w:t>
      </w:r>
      <w:r>
        <w:t xml:space="preserve">the </w:t>
      </w:r>
      <w:r w:rsidR="005B5ABD">
        <w:t xml:space="preserve">general </w:t>
      </w:r>
      <w:r>
        <w:t>operation of the school</w:t>
      </w:r>
      <w:r w:rsidR="006004E0">
        <w:t>s</w:t>
      </w:r>
      <w:r w:rsidR="009F1D77">
        <w:t>, and strategic and efficient use of resources for continuous improvement</w:t>
      </w:r>
      <w:r>
        <w:t xml:space="preserve">.  </w:t>
      </w:r>
      <w:r w:rsidRPr="00870959">
        <w:t xml:space="preserve"> </w:t>
      </w:r>
    </w:p>
    <w:p w:rsidR="003F33D3" w:rsidRDefault="003F33D3" w:rsidP="003F33D3">
      <w:pPr>
        <w:tabs>
          <w:tab w:val="left" w:pos="360"/>
          <w:tab w:val="left" w:pos="720"/>
          <w:tab w:val="left" w:pos="1080"/>
          <w:tab w:val="left" w:pos="1440"/>
          <w:tab w:val="left" w:pos="1800"/>
          <w:tab w:val="left" w:pos="2160"/>
        </w:tabs>
        <w:ind w:left="1080" w:hanging="1080"/>
      </w:pPr>
      <w:r>
        <w:tab/>
      </w:r>
      <w:r>
        <w:tab/>
      </w:r>
      <w:r w:rsidRPr="00870959">
        <w:t xml:space="preserve">2.  </w:t>
      </w:r>
      <w:r>
        <w:tab/>
        <w:t xml:space="preserve">Selected teachers or administrators with significant institutional memory should be included in the meeting to offer </w:t>
      </w:r>
      <w:r w:rsidR="00315722">
        <w:t xml:space="preserve">perspective </w:t>
      </w:r>
      <w:r>
        <w:t>into what the practices may have been over the years.</w:t>
      </w:r>
    </w:p>
    <w:p w:rsidR="003F33D3" w:rsidRDefault="003F33D3" w:rsidP="003F33D3">
      <w:pPr>
        <w:tabs>
          <w:tab w:val="left" w:pos="360"/>
          <w:tab w:val="left" w:pos="720"/>
          <w:tab w:val="left" w:pos="1080"/>
          <w:tab w:val="left" w:pos="1440"/>
          <w:tab w:val="left" w:pos="1800"/>
          <w:tab w:val="left" w:pos="2160"/>
        </w:tabs>
        <w:ind w:left="1080" w:hanging="1080"/>
      </w:pPr>
      <w:r>
        <w:tab/>
        <w:t xml:space="preserve">       </w:t>
      </w:r>
      <w:r w:rsidR="005B5ABD">
        <w:tab/>
      </w:r>
      <w:r>
        <w:t xml:space="preserve">3. </w:t>
      </w:r>
      <w:r>
        <w:tab/>
      </w:r>
      <w:r w:rsidR="00F85F05">
        <w:t>Educators</w:t>
      </w:r>
      <w:r>
        <w:t xml:space="preserve"> should </w:t>
      </w:r>
      <w:r w:rsidR="00F85F05">
        <w:t xml:space="preserve">discuss the </w:t>
      </w:r>
      <w:r>
        <w:t>ways in which the school, students, or practices may have changed since the practices were put into place.</w:t>
      </w:r>
    </w:p>
    <w:p w:rsidR="003F33D3" w:rsidRDefault="003F33D3" w:rsidP="003F33D3">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Each area in Article</w:t>
      </w:r>
      <w:r w:rsidR="00114B8E">
        <w:t>s</w:t>
      </w:r>
      <w:r>
        <w:t xml:space="preserve"> II.F </w:t>
      </w:r>
      <w:r w:rsidR="009F1D77">
        <w:t xml:space="preserve">and IV.C </w:t>
      </w:r>
      <w:r>
        <w:t>should be discussed.</w:t>
      </w:r>
      <w:r w:rsidRPr="00870959">
        <w:t xml:space="preserve"> </w:t>
      </w:r>
    </w:p>
    <w:p w:rsidR="003F33D3" w:rsidRDefault="003F33D3" w:rsidP="003F33D3">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 xml:space="preserve">Agreement should be reached on each item, and </w:t>
      </w:r>
      <w:r w:rsidR="0096332B">
        <w:t>the language</w:t>
      </w:r>
      <w:r>
        <w:t xml:space="preserve"> should </w:t>
      </w:r>
      <w:r w:rsidR="0096332B">
        <w:t>delineate the</w:t>
      </w:r>
      <w:r>
        <w:t xml:space="preserve"> rights and responsibilities of teachers and administrators in the particular circumstance.  The language should be clear and specific so </w:t>
      </w:r>
      <w:r w:rsidR="0096332B">
        <w:t xml:space="preserve">that </w:t>
      </w:r>
      <w:r w:rsidR="00247CF0">
        <w:t xml:space="preserve">all </w:t>
      </w:r>
      <w:r>
        <w:t xml:space="preserve">district </w:t>
      </w:r>
      <w:r w:rsidR="0096332B">
        <w:t xml:space="preserve">staff </w:t>
      </w:r>
      <w:r>
        <w:t xml:space="preserve">understand what is expected of them and what they can expect of others in </w:t>
      </w:r>
      <w:r w:rsidR="00F619A8">
        <w:t>each instance</w:t>
      </w:r>
      <w:r>
        <w:t>.</w:t>
      </w:r>
    </w:p>
    <w:p w:rsidR="003F33D3" w:rsidRDefault="003F33D3" w:rsidP="003F33D3">
      <w:pPr>
        <w:tabs>
          <w:tab w:val="left" w:pos="360"/>
          <w:tab w:val="left" w:pos="720"/>
          <w:tab w:val="left" w:pos="1080"/>
          <w:tab w:val="left" w:pos="1440"/>
          <w:tab w:val="left" w:pos="1800"/>
          <w:tab w:val="left" w:pos="2160"/>
        </w:tabs>
        <w:ind w:left="720" w:hanging="720"/>
      </w:pPr>
      <w:r>
        <w:rPr>
          <w:b/>
        </w:rPr>
        <w:lastRenderedPageBreak/>
        <w:tab/>
        <w:t>D</w:t>
      </w:r>
      <w:r w:rsidRPr="00071D3E">
        <w:rPr>
          <w:b/>
        </w:rPr>
        <w:t>.</w:t>
      </w:r>
      <w:r w:rsidRPr="00870959">
        <w:t xml:space="preserve"> </w:t>
      </w:r>
      <w:r>
        <w:tab/>
      </w:r>
      <w:r w:rsidR="0096332B">
        <w:t>T</w:t>
      </w:r>
      <w:r>
        <w:t xml:space="preserve">he parties should </w:t>
      </w:r>
      <w:r w:rsidR="0096332B">
        <w:t xml:space="preserve">develop </w:t>
      </w:r>
      <w:r>
        <w:t xml:space="preserve">a Memorandum of Understanding </w:t>
      </w:r>
      <w:r w:rsidR="00F85F05">
        <w:t xml:space="preserve">(MOU) </w:t>
      </w:r>
      <w:r w:rsidR="0096332B">
        <w:t xml:space="preserve">to </w:t>
      </w:r>
      <w:r w:rsidR="003B71BD">
        <w:t>record the agreed-upon meaning of the language and to detail</w:t>
      </w:r>
      <w:r w:rsidR="0096332B">
        <w:t xml:space="preserve"> the rights and responsibilities of teachers and principals</w:t>
      </w:r>
      <w:r w:rsidRPr="00870959">
        <w:t xml:space="preserve">. </w:t>
      </w:r>
    </w:p>
    <w:p w:rsidR="003F33D3" w:rsidRPr="00D43D62" w:rsidRDefault="003F33D3" w:rsidP="003F33D3">
      <w:pPr>
        <w:tabs>
          <w:tab w:val="left" w:pos="0"/>
          <w:tab w:val="left" w:pos="360"/>
          <w:tab w:val="left" w:pos="720"/>
          <w:tab w:val="left" w:pos="1080"/>
          <w:tab w:val="left" w:pos="1440"/>
          <w:tab w:val="left" w:pos="1800"/>
          <w:tab w:val="left" w:pos="2160"/>
        </w:tabs>
        <w:ind w:left="720" w:hanging="2160"/>
      </w:pPr>
      <w:r>
        <w:rPr>
          <w:b/>
        </w:rPr>
        <w:tab/>
      </w:r>
      <w:r>
        <w:rPr>
          <w:b/>
        </w:rPr>
        <w:tab/>
        <w:t>E</w:t>
      </w:r>
      <w:r w:rsidRPr="00071D3E">
        <w:rPr>
          <w:b/>
        </w:rPr>
        <w:t>.</w:t>
      </w:r>
      <w:r w:rsidRPr="00870959">
        <w:t xml:space="preserve"> </w:t>
      </w:r>
      <w:r>
        <w:tab/>
      </w:r>
      <w:r w:rsidR="003B71BD">
        <w:t xml:space="preserve">The district should clearly communicate </w:t>
      </w:r>
      <w:r w:rsidR="00F85F05">
        <w:t xml:space="preserve">to all educators the </w:t>
      </w:r>
      <w:r w:rsidR="003B71BD">
        <w:t>rights and responsibilities</w:t>
      </w:r>
      <w:r w:rsidR="00F85F05">
        <w:t xml:space="preserve"> detailed in the MOU</w:t>
      </w:r>
      <w:r w:rsidR="003B71BD">
        <w:t>.</w:t>
      </w:r>
      <w:r>
        <w:rPr>
          <w:b/>
        </w:rPr>
        <w:tab/>
      </w:r>
      <w:r>
        <w:rPr>
          <w:b/>
        </w:rPr>
        <w:tab/>
      </w:r>
    </w:p>
    <w:p w:rsidR="00DD1147" w:rsidRDefault="00DD1147" w:rsidP="00D6340E">
      <w:pPr>
        <w:tabs>
          <w:tab w:val="left" w:pos="360"/>
          <w:tab w:val="left" w:pos="720"/>
          <w:tab w:val="left" w:pos="1080"/>
          <w:tab w:val="left" w:pos="1440"/>
          <w:tab w:val="left" w:pos="1800"/>
          <w:tab w:val="left" w:pos="2160"/>
        </w:tabs>
        <w:rPr>
          <w:b/>
        </w:rPr>
      </w:pPr>
      <w:r>
        <w:rPr>
          <w:b/>
        </w:rPr>
        <w:t>Recommended resource:</w:t>
      </w:r>
    </w:p>
    <w:p w:rsidR="00150C4E" w:rsidRPr="00150C4E" w:rsidRDefault="00DD1147" w:rsidP="00150C4E">
      <w:pPr>
        <w:pStyle w:val="ListParagraph"/>
        <w:numPr>
          <w:ilvl w:val="0"/>
          <w:numId w:val="63"/>
        </w:numPr>
        <w:tabs>
          <w:tab w:val="left" w:pos="360"/>
          <w:tab w:val="left" w:pos="720"/>
          <w:tab w:val="left" w:pos="1080"/>
          <w:tab w:val="left" w:pos="1440"/>
          <w:tab w:val="left" w:pos="1800"/>
          <w:tab w:val="left" w:pos="2160"/>
        </w:tabs>
      </w:pPr>
      <w:r w:rsidRPr="00DD1147">
        <w:rPr>
          <w:rFonts w:cs="Calibri"/>
        </w:rPr>
        <w:t>ESE annually compiles all Massachusetts districts’ teacher collective bargaining agreements (</w:t>
      </w:r>
      <w:hyperlink r:id="rId44" w:history="1">
        <w:r w:rsidRPr="00DD1147">
          <w:rPr>
            <w:rStyle w:val="Hyperlink"/>
            <w:rFonts w:cs="Calibri"/>
          </w:rPr>
          <w:t>http://educatorcontracts.doemass.org/</w:t>
        </w:r>
      </w:hyperlink>
      <w:r w:rsidRPr="005376F9">
        <w:t xml:space="preserve">; </w:t>
      </w:r>
      <w:r w:rsidRPr="00DD1147">
        <w:rPr>
          <w:rFonts w:cs="Calibri"/>
        </w:rPr>
        <w:t>after entering database, select districts from next page). This could be a useful resource</w:t>
      </w:r>
      <w:r>
        <w:rPr>
          <w:rFonts w:cs="Calibri"/>
        </w:rPr>
        <w:t xml:space="preserve"> as the district seeks to clarify language in its CBA.</w:t>
      </w:r>
    </w:p>
    <w:p w:rsidR="004E3FA8" w:rsidRDefault="003F33D3" w:rsidP="00D6340E">
      <w:pPr>
        <w:tabs>
          <w:tab w:val="left" w:pos="360"/>
          <w:tab w:val="left" w:pos="720"/>
          <w:tab w:val="left" w:pos="1080"/>
          <w:tab w:val="left" w:pos="1440"/>
          <w:tab w:val="left" w:pos="1800"/>
          <w:tab w:val="left" w:pos="2160"/>
        </w:tabs>
      </w:pPr>
      <w:r w:rsidRPr="00071D3E">
        <w:rPr>
          <w:b/>
        </w:rPr>
        <w:t>Benefits</w:t>
      </w:r>
      <w:r w:rsidR="000C61AA">
        <w:rPr>
          <w:b/>
        </w:rPr>
        <w:t>:</w:t>
      </w:r>
      <w:r w:rsidRPr="00870959">
        <w:t xml:space="preserve"> </w:t>
      </w:r>
      <w:r w:rsidR="000C61AA">
        <w:t>I</w:t>
      </w:r>
      <w:r w:rsidRPr="00870959">
        <w:t>mplementing this recommendation</w:t>
      </w:r>
      <w:r>
        <w:t xml:space="preserve"> </w:t>
      </w:r>
      <w:r w:rsidRPr="00870959">
        <w:t xml:space="preserve">will </w:t>
      </w:r>
      <w:r w:rsidR="001D4F66">
        <w:t>clarify</w:t>
      </w:r>
      <w:r>
        <w:t xml:space="preserve"> </w:t>
      </w:r>
      <w:r w:rsidR="00FD0A9A">
        <w:t xml:space="preserve">educators’ </w:t>
      </w:r>
      <w:r w:rsidR="00821744">
        <w:t>rights and responsibilities</w:t>
      </w:r>
      <w:r w:rsidR="00EA2A33">
        <w:t xml:space="preserve"> </w:t>
      </w:r>
      <w:r w:rsidR="001D4F66">
        <w:t>and enable principals</w:t>
      </w:r>
      <w:r>
        <w:t xml:space="preserve"> </w:t>
      </w:r>
      <w:r w:rsidR="001D4F66">
        <w:t xml:space="preserve">to manage their resources </w:t>
      </w:r>
      <w:r w:rsidR="00821744">
        <w:t xml:space="preserve">more </w:t>
      </w:r>
      <w:r w:rsidR="001D4F66">
        <w:t xml:space="preserve">strategically and </w:t>
      </w:r>
      <w:r w:rsidR="00821744">
        <w:t xml:space="preserve">more </w:t>
      </w:r>
      <w:r w:rsidR="001D4F66">
        <w:t>efficiently to accomplish the district’s mission and goals</w:t>
      </w:r>
      <w:r>
        <w:t>.</w:t>
      </w:r>
    </w:p>
    <w:p w:rsidR="000E06CC" w:rsidRPr="00D6340E" w:rsidRDefault="000E06CC" w:rsidP="00D6340E">
      <w:pPr>
        <w:tabs>
          <w:tab w:val="left" w:pos="360"/>
          <w:tab w:val="left" w:pos="720"/>
          <w:tab w:val="left" w:pos="1080"/>
          <w:tab w:val="left" w:pos="1440"/>
          <w:tab w:val="left" w:pos="1800"/>
          <w:tab w:val="left" w:pos="2160"/>
        </w:tabs>
      </w:pPr>
      <w:r>
        <w:rPr>
          <w:b/>
          <w:i/>
          <w:sz w:val="24"/>
          <w:szCs w:val="24"/>
        </w:rPr>
        <w:br w:type="page"/>
      </w:r>
    </w:p>
    <w:p w:rsidR="000E06CC" w:rsidRPr="00B56763" w:rsidRDefault="000E06CC" w:rsidP="000E06CC">
      <w:pPr>
        <w:pStyle w:val="Section"/>
      </w:pPr>
      <w:bookmarkStart w:id="14" w:name="_Toc441827478"/>
      <w:r w:rsidRPr="00B56763">
        <w:lastRenderedPageBreak/>
        <w:t>Student Support</w:t>
      </w:r>
      <w:bookmarkEnd w:id="14"/>
    </w:p>
    <w:p w:rsidR="00447470" w:rsidRPr="00A6105C" w:rsidRDefault="00447470" w:rsidP="00447470">
      <w:pPr>
        <w:rPr>
          <w:b/>
          <w:i/>
          <w:sz w:val="24"/>
          <w:szCs w:val="24"/>
        </w:rPr>
      </w:pPr>
      <w:r>
        <w:rPr>
          <w:b/>
          <w:i/>
          <w:sz w:val="24"/>
          <w:szCs w:val="24"/>
        </w:rPr>
        <w:t>Strength Finding</w:t>
      </w:r>
    </w:p>
    <w:p w:rsidR="00361B9B" w:rsidRPr="00361B9B" w:rsidRDefault="00AB73A5" w:rsidP="00361B9B">
      <w:pPr>
        <w:numPr>
          <w:ilvl w:val="0"/>
          <w:numId w:val="53"/>
        </w:numPr>
        <w:ind w:left="360"/>
        <w:rPr>
          <w:b/>
        </w:rPr>
      </w:pPr>
      <w:r>
        <w:rPr>
          <w:b/>
        </w:rPr>
        <w:t>Individual s</w:t>
      </w:r>
      <w:r w:rsidR="00361B9B" w:rsidRPr="00361B9B">
        <w:rPr>
          <w:b/>
        </w:rPr>
        <w:t>chools in Ludlow have a process in place to support struggling students. The process varies across the district.</w:t>
      </w:r>
    </w:p>
    <w:p w:rsidR="00361B9B" w:rsidRPr="00361B9B" w:rsidRDefault="00361B9B" w:rsidP="00361B9B">
      <w:pPr>
        <w:numPr>
          <w:ilvl w:val="0"/>
          <w:numId w:val="54"/>
        </w:numPr>
      </w:pPr>
      <w:r w:rsidRPr="00361B9B">
        <w:t xml:space="preserve">Interviews and a document review indicated that schools have developed models of tiered interventions to support students and the process differs from school to school. In general, Tiers 1, 2, </w:t>
      </w:r>
      <w:r w:rsidR="008A670C">
        <w:t xml:space="preserve">and </w:t>
      </w:r>
      <w:r w:rsidRPr="00361B9B">
        <w:t xml:space="preserve">3 are in place to support all students in ELA and math. </w:t>
      </w:r>
    </w:p>
    <w:p w:rsidR="00361B9B" w:rsidRPr="00361B9B" w:rsidRDefault="00361B9B" w:rsidP="00361B9B">
      <w:pPr>
        <w:numPr>
          <w:ilvl w:val="0"/>
          <w:numId w:val="55"/>
        </w:numPr>
      </w:pPr>
      <w:r w:rsidRPr="00361B9B">
        <w:t xml:space="preserve">Tier 1 instruction is provided through “the daily delivery of the curriculum with expected fidelity of implementation.” </w:t>
      </w:r>
    </w:p>
    <w:p w:rsidR="00361B9B" w:rsidRPr="00361B9B" w:rsidRDefault="00361B9B" w:rsidP="00361B9B">
      <w:pPr>
        <w:numPr>
          <w:ilvl w:val="1"/>
          <w:numId w:val="55"/>
        </w:numPr>
      </w:pPr>
      <w:r w:rsidRPr="00361B9B">
        <w:t xml:space="preserve">The LPS </w:t>
      </w:r>
      <w:r w:rsidR="000E0344">
        <w:t xml:space="preserve">(Ludlow Public Schools) </w:t>
      </w:r>
      <w:r w:rsidRPr="00361B9B">
        <w:t>Level One Problem Solving document provided to the team states: “LPS believes that when educators use best practices in teaching, use curricular materials and methods as intended, and differentiate instruction, they are providing Tier 1 services and using Level 1 problem solving.”</w:t>
      </w:r>
    </w:p>
    <w:p w:rsidR="00361B9B" w:rsidRPr="00361B9B" w:rsidRDefault="00361B9B" w:rsidP="00361B9B">
      <w:pPr>
        <w:numPr>
          <w:ilvl w:val="0"/>
          <w:numId w:val="55"/>
        </w:numPr>
      </w:pPr>
      <w:r w:rsidRPr="00361B9B">
        <w:t xml:space="preserve">Tier 2 provides additional support services to struggling students. </w:t>
      </w:r>
    </w:p>
    <w:p w:rsidR="00361B9B" w:rsidRPr="00361B9B" w:rsidRDefault="00361B9B" w:rsidP="00361B9B">
      <w:pPr>
        <w:numPr>
          <w:ilvl w:val="0"/>
          <w:numId w:val="55"/>
        </w:numPr>
      </w:pPr>
      <w:r w:rsidRPr="00361B9B">
        <w:t>Tier 3 consists of an increased level of services, which may include a daily guided reading lesson with the general education teacher, small-group teaching of a specific concept, or</w:t>
      </w:r>
      <w:r w:rsidR="00DE04BB">
        <w:t xml:space="preserve"> </w:t>
      </w:r>
      <w:r w:rsidRPr="00361B9B">
        <w:t>in the case of high school students</w:t>
      </w:r>
      <w:r w:rsidR="00DE04BB">
        <w:t xml:space="preserve"> </w:t>
      </w:r>
      <w:r w:rsidRPr="00361B9B">
        <w:t>-</w:t>
      </w:r>
      <w:r w:rsidR="00DE04BB">
        <w:t xml:space="preserve"> </w:t>
      </w:r>
      <w:r w:rsidRPr="00361B9B">
        <w:t>changing course levels.</w:t>
      </w:r>
    </w:p>
    <w:p w:rsidR="00361B9B" w:rsidRPr="00361B9B" w:rsidRDefault="00361B9B" w:rsidP="00361B9B">
      <w:pPr>
        <w:numPr>
          <w:ilvl w:val="0"/>
          <w:numId w:val="55"/>
        </w:numPr>
      </w:pPr>
      <w:r w:rsidRPr="00361B9B">
        <w:t xml:space="preserve">An administrator said that Tier 3 “is not necessarily special education; it resembles more of a pull-out strategy.” </w:t>
      </w:r>
    </w:p>
    <w:p w:rsidR="00361B9B" w:rsidRPr="00361B9B" w:rsidRDefault="00361B9B" w:rsidP="00361B9B">
      <w:pPr>
        <w:numPr>
          <w:ilvl w:val="0"/>
          <w:numId w:val="55"/>
        </w:numPr>
      </w:pPr>
      <w:r w:rsidRPr="00361B9B">
        <w:t>The distinction between Tiers 2 and 3 was not clear to the review team.</w:t>
      </w:r>
    </w:p>
    <w:p w:rsidR="00361B9B" w:rsidRPr="00361B9B" w:rsidRDefault="00361B9B" w:rsidP="00361B9B">
      <w:pPr>
        <w:numPr>
          <w:ilvl w:val="0"/>
          <w:numId w:val="54"/>
        </w:numPr>
        <w:tabs>
          <w:tab w:val="left" w:pos="360"/>
          <w:tab w:val="left" w:pos="720"/>
          <w:tab w:val="left" w:pos="1080"/>
        </w:tabs>
      </w:pPr>
      <w:r w:rsidRPr="00361B9B">
        <w:t xml:space="preserve">In addition to general education classes, Tier 2 and Tier 3 </w:t>
      </w:r>
      <w:r w:rsidR="008A670C">
        <w:t>interventions</w:t>
      </w:r>
      <w:r w:rsidR="008A670C" w:rsidRPr="00361B9B">
        <w:t xml:space="preserve"> </w:t>
      </w:r>
      <w:r w:rsidRPr="00361B9B">
        <w:t xml:space="preserve">are offered. </w:t>
      </w:r>
    </w:p>
    <w:p w:rsidR="00361B9B" w:rsidRPr="00361B9B" w:rsidRDefault="00361B9B" w:rsidP="00361B9B">
      <w:pPr>
        <w:numPr>
          <w:ilvl w:val="0"/>
          <w:numId w:val="56"/>
        </w:numPr>
      </w:pPr>
      <w:r w:rsidRPr="00361B9B">
        <w:t xml:space="preserve">Counselors and administrators told the review team that the tiered system is fluid; </w:t>
      </w:r>
      <w:r w:rsidR="00DC5D68">
        <w:t>s</w:t>
      </w:r>
      <w:r w:rsidRPr="00361B9B">
        <w:t xml:space="preserve">tudents go in and out of </w:t>
      </w:r>
      <w:r w:rsidRPr="00B56763">
        <w:t>classes depending on assessments</w:t>
      </w:r>
      <w:r w:rsidRPr="00361B9B">
        <w:t xml:space="preserve"> and identified needs.</w:t>
      </w:r>
    </w:p>
    <w:p w:rsidR="00361B9B" w:rsidRPr="00361B9B" w:rsidRDefault="00361B9B" w:rsidP="00361B9B">
      <w:pPr>
        <w:numPr>
          <w:ilvl w:val="0"/>
          <w:numId w:val="56"/>
        </w:numPr>
      </w:pPr>
      <w:r w:rsidRPr="00361B9B">
        <w:t>These meet 2-5 times per week at the middle and high schools.</w:t>
      </w:r>
    </w:p>
    <w:p w:rsidR="00361B9B" w:rsidRPr="00361B9B" w:rsidRDefault="00361B9B" w:rsidP="00361B9B">
      <w:pPr>
        <w:numPr>
          <w:ilvl w:val="0"/>
          <w:numId w:val="56"/>
        </w:numPr>
      </w:pPr>
      <w:r w:rsidRPr="00361B9B">
        <w:t>Interviewees told the team that instructors of tiered</w:t>
      </w:r>
      <w:r w:rsidR="00664521">
        <w:t xml:space="preserve"> </w:t>
      </w:r>
      <w:r w:rsidR="008A670C">
        <w:t>interventions</w:t>
      </w:r>
      <w:r w:rsidRPr="00361B9B">
        <w:t xml:space="preserve"> work closely with ELA and math teachers.</w:t>
      </w:r>
    </w:p>
    <w:p w:rsidR="00361B9B" w:rsidRPr="00361B9B" w:rsidRDefault="00361B9B" w:rsidP="00361B9B">
      <w:pPr>
        <w:numPr>
          <w:ilvl w:val="0"/>
          <w:numId w:val="54"/>
        </w:numPr>
        <w:tabs>
          <w:tab w:val="left" w:pos="360"/>
          <w:tab w:val="left" w:pos="720"/>
        </w:tabs>
      </w:pPr>
      <w:r w:rsidRPr="00361B9B">
        <w:t>Service teams in some schools help ensure that students receive appropriate interventions.</w:t>
      </w:r>
    </w:p>
    <w:p w:rsidR="00361B9B" w:rsidRPr="00361B9B" w:rsidRDefault="00361B9B" w:rsidP="00361B9B">
      <w:pPr>
        <w:tabs>
          <w:tab w:val="left" w:pos="1080"/>
        </w:tabs>
        <w:ind w:left="1080" w:hanging="360"/>
      </w:pPr>
      <w:r w:rsidRPr="00361B9B">
        <w:t>1.</w:t>
      </w:r>
      <w:r w:rsidRPr="00361B9B">
        <w:tab/>
        <w:t>At the elementary level, service teams composed of a facilitator, administrator, counselor, and teachers meet weekly to analyze BAS data and informal assessments and identify a plan of tiered interventions.</w:t>
      </w:r>
    </w:p>
    <w:p w:rsidR="00361B9B" w:rsidRPr="00361B9B" w:rsidRDefault="00361B9B" w:rsidP="00361B9B">
      <w:pPr>
        <w:tabs>
          <w:tab w:val="left" w:pos="1080"/>
        </w:tabs>
        <w:ind w:left="1080" w:hanging="360"/>
      </w:pPr>
      <w:r w:rsidRPr="00361B9B">
        <w:lastRenderedPageBreak/>
        <w:t>2.</w:t>
      </w:r>
      <w:r w:rsidRPr="00361B9B">
        <w:tab/>
        <w:t xml:space="preserve">At the middle school, teachers use SRI as well as teacher-developed assessments to identify those students who need Tier 2 or Tier 3 </w:t>
      </w:r>
      <w:r w:rsidR="008A670C">
        <w:t>interventions</w:t>
      </w:r>
      <w:r w:rsidRPr="00361B9B">
        <w:t>. Interviewees said that students in Tier 3 are scheduled for an additional ELA or math class with no more than 8 students.</w:t>
      </w:r>
    </w:p>
    <w:p w:rsidR="00361B9B" w:rsidRPr="00361B9B" w:rsidRDefault="00361B9B" w:rsidP="00361B9B">
      <w:pPr>
        <w:tabs>
          <w:tab w:val="left" w:pos="1080"/>
        </w:tabs>
        <w:ind w:left="1080" w:hanging="360"/>
      </w:pPr>
      <w:r w:rsidRPr="00361B9B">
        <w:t>3.</w:t>
      </w:r>
      <w:r w:rsidRPr="00361B9B">
        <w:tab/>
        <w:t>At the high school, guidance and adjustment counselors, administrators, teachers, and the school resource officer meet weekly to review student data and identify students in need of additional support in ELA and math.</w:t>
      </w:r>
    </w:p>
    <w:p w:rsidR="00361B9B" w:rsidRPr="00361B9B" w:rsidRDefault="00361B9B" w:rsidP="00361B9B">
      <w:pPr>
        <w:tabs>
          <w:tab w:val="left" w:pos="1080"/>
        </w:tabs>
        <w:ind w:left="1080" w:hanging="360"/>
      </w:pPr>
      <w:r w:rsidRPr="00361B9B">
        <w:t>4.</w:t>
      </w:r>
      <w:r w:rsidRPr="00361B9B">
        <w:tab/>
        <w:t>An administrator said that service teams work well at the elementary level and that it has been more of a struggle to establish them at the secondary level. She noted: “When someone is struggling, that child’s name must be brought to the service team-</w:t>
      </w:r>
      <w:r w:rsidR="00B56763">
        <w:t>--</w:t>
      </w:r>
      <w:r w:rsidRPr="00361B9B">
        <w:t>that’s our non-negotiable.”</w:t>
      </w:r>
    </w:p>
    <w:p w:rsidR="00361B9B" w:rsidRPr="00361B9B" w:rsidRDefault="00361B9B" w:rsidP="00361B9B">
      <w:pPr>
        <w:tabs>
          <w:tab w:val="left" w:pos="1080"/>
        </w:tabs>
        <w:ind w:left="720" w:hanging="360"/>
      </w:pPr>
      <w:r w:rsidRPr="00361B9B">
        <w:rPr>
          <w:b/>
        </w:rPr>
        <w:t>D.</w:t>
      </w:r>
      <w:r w:rsidRPr="00361B9B">
        <w:rPr>
          <w:b/>
        </w:rPr>
        <w:tab/>
      </w:r>
      <w:r w:rsidRPr="00361B9B">
        <w:t>The district does not have a specified coordinator with primary responsibility for oversight and coordination of support services.</w:t>
      </w:r>
    </w:p>
    <w:p w:rsidR="00361B9B" w:rsidRPr="00361B9B" w:rsidRDefault="00361B9B" w:rsidP="00361B9B">
      <w:pPr>
        <w:tabs>
          <w:tab w:val="left" w:pos="360"/>
          <w:tab w:val="left" w:pos="720"/>
          <w:tab w:val="left" w:pos="1080"/>
        </w:tabs>
        <w:ind w:left="180"/>
      </w:pPr>
      <w:r w:rsidRPr="00361B9B">
        <w:rPr>
          <w:b/>
        </w:rPr>
        <w:t xml:space="preserve">Impact: </w:t>
      </w:r>
      <w:r w:rsidRPr="00361B9B">
        <w:t>When schools have established systems to monitor students’ progress and respond to their nee</w:t>
      </w:r>
      <w:r w:rsidR="008A670C">
        <w:t>ds, they support students’ well</w:t>
      </w:r>
      <w:r w:rsidRPr="00361B9B">
        <w:t>being and academic success.</w:t>
      </w:r>
    </w:p>
    <w:p w:rsidR="00361B9B" w:rsidRPr="00361B9B" w:rsidRDefault="00361B9B" w:rsidP="00361B9B">
      <w:pPr>
        <w:ind w:left="1080" w:hanging="360"/>
      </w:pPr>
    </w:p>
    <w:p w:rsidR="00361B9B" w:rsidRPr="00361B9B" w:rsidRDefault="00361B9B" w:rsidP="00361B9B"/>
    <w:p w:rsidR="00361B9B" w:rsidRPr="00361B9B" w:rsidRDefault="00361B9B" w:rsidP="00361B9B"/>
    <w:p w:rsidR="002C0BAB" w:rsidRDefault="006138E8" w:rsidP="000E06CC">
      <w:pPr>
        <w:pStyle w:val="Section"/>
      </w:pPr>
      <w:bookmarkStart w:id="15" w:name="_Toc441827479"/>
      <w:r>
        <w:lastRenderedPageBreak/>
        <w:t xml:space="preserve">Financial and </w:t>
      </w:r>
      <w:r w:rsidR="002C0BAB">
        <w:t>Asset Management</w:t>
      </w:r>
      <w:bookmarkEnd w:id="15"/>
    </w:p>
    <w:p w:rsidR="00150C4E" w:rsidRDefault="00150C4E" w:rsidP="00150C4E">
      <w:pPr>
        <w:rPr>
          <w:b/>
          <w:i/>
          <w:sz w:val="24"/>
          <w:szCs w:val="24"/>
        </w:rPr>
      </w:pPr>
      <w:r w:rsidRPr="00150C4E">
        <w:rPr>
          <w:b/>
          <w:i/>
          <w:sz w:val="24"/>
          <w:szCs w:val="24"/>
        </w:rPr>
        <w:t>Contextual Background</w:t>
      </w:r>
    </w:p>
    <w:p w:rsidR="00150C4E" w:rsidRDefault="006138E8" w:rsidP="00150C4E">
      <w:pPr>
        <w:pStyle w:val="ListParagraph"/>
        <w:tabs>
          <w:tab w:val="left" w:pos="0"/>
          <w:tab w:val="left" w:pos="360"/>
          <w:tab w:val="left" w:pos="720"/>
          <w:tab w:val="left" w:pos="1080"/>
          <w:tab w:val="left" w:pos="1440"/>
          <w:tab w:val="left" w:pos="1800"/>
          <w:tab w:val="left" w:pos="2160"/>
        </w:tabs>
        <w:ind w:left="0"/>
        <w:contextualSpacing w:val="0"/>
      </w:pPr>
      <w:r w:rsidRPr="00490738">
        <w:t>Spending in the district is 19.6</w:t>
      </w:r>
      <w:r w:rsidR="00A551F9">
        <w:t xml:space="preserve"> percent </w:t>
      </w:r>
      <w:r w:rsidRPr="00490738">
        <w:t xml:space="preserve">above </w:t>
      </w:r>
      <w:r w:rsidR="00A551F9">
        <w:t xml:space="preserve">required </w:t>
      </w:r>
      <w:r w:rsidRPr="00490738">
        <w:t>net school spending</w:t>
      </w:r>
      <w:r>
        <w:t xml:space="preserve"> (NSS)</w:t>
      </w:r>
      <w:r w:rsidRPr="00490738">
        <w:t xml:space="preserve"> and </w:t>
      </w:r>
      <w:r>
        <w:t xml:space="preserve">the percentage above NSS increased in both </w:t>
      </w:r>
      <w:r w:rsidR="00A551F9">
        <w:t xml:space="preserve">fiscal years 2014 </w:t>
      </w:r>
      <w:r>
        <w:t xml:space="preserve">and </w:t>
      </w:r>
      <w:r w:rsidR="00A551F9">
        <w:t>2015</w:t>
      </w:r>
      <w:r>
        <w:t xml:space="preserve">.  Despite this </w:t>
      </w:r>
      <w:r w:rsidR="00D72CE6">
        <w:t xml:space="preserve">more than </w:t>
      </w:r>
      <w:r>
        <w:t xml:space="preserve">adequate funding level, </w:t>
      </w:r>
      <w:r w:rsidR="00D72CE6">
        <w:t xml:space="preserve">during the onsite </w:t>
      </w:r>
      <w:r w:rsidR="0017074B">
        <w:t xml:space="preserve">review </w:t>
      </w:r>
      <w:r w:rsidR="00D72CE6">
        <w:t xml:space="preserve">it was not clear to the team how resource allocation directly supports district and school goals. For example, </w:t>
      </w:r>
      <w:r>
        <w:t>teachers told the review team that they need more staff, textbooks, and other instructional materials.  A review of actual spending in end</w:t>
      </w:r>
      <w:r w:rsidR="00427D3E">
        <w:t>-of-</w:t>
      </w:r>
      <w:r>
        <w:t xml:space="preserve">year reports confirmed that </w:t>
      </w:r>
      <w:r w:rsidR="00427D3E">
        <w:t xml:space="preserve">spending on </w:t>
      </w:r>
      <w:r>
        <w:t>textbook</w:t>
      </w:r>
      <w:r w:rsidR="00427D3E">
        <w:t>s</w:t>
      </w:r>
      <w:r>
        <w:t xml:space="preserve"> and instructional material</w:t>
      </w:r>
      <w:r w:rsidR="00427D3E">
        <w:t>s</w:t>
      </w:r>
      <w:r w:rsidR="00B56763">
        <w:t xml:space="preserve"> </w:t>
      </w:r>
      <w:r>
        <w:t xml:space="preserve">has been decreasing while staffing levels </w:t>
      </w:r>
      <w:r w:rsidR="00427D3E">
        <w:t xml:space="preserve">have </w:t>
      </w:r>
      <w:r>
        <w:t xml:space="preserve">increased and exceeded state averages. In addition, </w:t>
      </w:r>
      <w:r w:rsidR="0040369D">
        <w:t xml:space="preserve">performance data and improvement plans are not sufficiently taken into consideration during </w:t>
      </w:r>
      <w:r>
        <w:t xml:space="preserve">the budget process.  </w:t>
      </w:r>
    </w:p>
    <w:p w:rsidR="00150C4E" w:rsidRDefault="008E314D" w:rsidP="00150C4E">
      <w:pPr>
        <w:tabs>
          <w:tab w:val="left" w:pos="360"/>
          <w:tab w:val="left" w:pos="720"/>
          <w:tab w:val="left" w:pos="1080"/>
          <w:tab w:val="left" w:pos="1440"/>
          <w:tab w:val="left" w:pos="1800"/>
          <w:tab w:val="left" w:pos="2160"/>
          <w:tab w:val="left" w:pos="2520"/>
          <w:tab w:val="left" w:pos="2880"/>
        </w:tabs>
        <w:rPr>
          <w:b/>
          <w:i/>
          <w:sz w:val="24"/>
          <w:szCs w:val="24"/>
        </w:rPr>
      </w:pPr>
      <w:r w:rsidRPr="006138E8">
        <w:rPr>
          <w:b/>
          <w:i/>
          <w:sz w:val="24"/>
          <w:szCs w:val="24"/>
        </w:rPr>
        <w:t>Challenges and Areas for Growth</w:t>
      </w:r>
    </w:p>
    <w:p w:rsidR="005B0380" w:rsidRPr="00CB3BDC" w:rsidRDefault="003E78F6" w:rsidP="00CB3BDC">
      <w:pPr>
        <w:tabs>
          <w:tab w:val="left" w:pos="360"/>
          <w:tab w:val="left" w:pos="720"/>
          <w:tab w:val="left" w:pos="1080"/>
          <w:tab w:val="left" w:pos="1440"/>
          <w:tab w:val="left" w:pos="1800"/>
          <w:tab w:val="left" w:pos="2160"/>
          <w:tab w:val="left" w:pos="2520"/>
          <w:tab w:val="left" w:pos="2880"/>
        </w:tabs>
        <w:ind w:left="360" w:hanging="360"/>
        <w:rPr>
          <w:b/>
          <w:i/>
          <w:sz w:val="24"/>
          <w:szCs w:val="24"/>
        </w:rPr>
      </w:pPr>
      <w:r>
        <w:rPr>
          <w:b/>
        </w:rPr>
        <w:t>1</w:t>
      </w:r>
      <w:r w:rsidR="00CB3BDC">
        <w:rPr>
          <w:b/>
        </w:rPr>
        <w:t>.</w:t>
      </w:r>
      <w:r w:rsidR="00CB3BDC">
        <w:rPr>
          <w:b/>
        </w:rPr>
        <w:tab/>
      </w:r>
      <w:r w:rsidR="00150C4E" w:rsidRPr="00150C4E">
        <w:rPr>
          <w:b/>
        </w:rPr>
        <w:t>District and school goals and performance data receive little consideration in the development of the annual budget.</w:t>
      </w:r>
    </w:p>
    <w:p w:rsidR="00D940C6" w:rsidRPr="00311A71" w:rsidRDefault="00254082" w:rsidP="00254082">
      <w:pPr>
        <w:tabs>
          <w:tab w:val="left" w:pos="360"/>
          <w:tab w:val="left" w:pos="720"/>
          <w:tab w:val="left" w:pos="1080"/>
          <w:tab w:val="left" w:pos="1440"/>
          <w:tab w:val="left" w:pos="1800"/>
          <w:tab w:val="left" w:pos="2160"/>
        </w:tabs>
        <w:ind w:left="720" w:hanging="720"/>
      </w:pPr>
      <w:r>
        <w:rPr>
          <w:b/>
        </w:rPr>
        <w:tab/>
      </w:r>
      <w:r w:rsidR="00D940C6" w:rsidRPr="0009747F">
        <w:rPr>
          <w:b/>
        </w:rPr>
        <w:t>A.</w:t>
      </w:r>
      <w:r w:rsidR="00D940C6">
        <w:tab/>
      </w:r>
      <w:r w:rsidR="006839E2">
        <w:t>I</w:t>
      </w:r>
      <w:r w:rsidR="00D940C6">
        <w:t>n interview</w:t>
      </w:r>
      <w:r w:rsidR="006839E2">
        <w:t>s</w:t>
      </w:r>
      <w:r w:rsidR="00D940C6">
        <w:t xml:space="preserve">, most principals </w:t>
      </w:r>
      <w:r w:rsidR="0009747F">
        <w:t xml:space="preserve">did </w:t>
      </w:r>
      <w:r w:rsidR="00D940C6">
        <w:t xml:space="preserve">not make a connection between their </w:t>
      </w:r>
      <w:r w:rsidR="00096DB6">
        <w:t>School Improvement Plans</w:t>
      </w:r>
      <w:r w:rsidR="00D940C6">
        <w:t>, performance data, and building their budgets.</w:t>
      </w:r>
    </w:p>
    <w:p w:rsidR="00D940C6" w:rsidRPr="00597149" w:rsidRDefault="004F2109" w:rsidP="00254082">
      <w:pPr>
        <w:pStyle w:val="ListParagraph"/>
        <w:numPr>
          <w:ilvl w:val="0"/>
          <w:numId w:val="16"/>
        </w:numPr>
        <w:tabs>
          <w:tab w:val="left" w:pos="360"/>
          <w:tab w:val="left" w:pos="720"/>
          <w:tab w:val="left" w:pos="1080"/>
          <w:tab w:val="left" w:pos="1440"/>
          <w:tab w:val="left" w:pos="1800"/>
          <w:tab w:val="left" w:pos="2160"/>
        </w:tabs>
        <w:ind w:left="1080"/>
        <w:contextualSpacing w:val="0"/>
      </w:pPr>
      <w:r>
        <w:t xml:space="preserve">One </w:t>
      </w:r>
      <w:r w:rsidR="00D940C6">
        <w:t>principal stated that principals make budget requests based on their needs, but they later receive budget projections from the business manager which do not reflect their requests</w:t>
      </w:r>
      <w:r w:rsidR="006839E2">
        <w:t>; this principal noted that</w:t>
      </w:r>
      <w:r w:rsidR="00D940C6">
        <w:t xml:space="preserve"> </w:t>
      </w:r>
      <w:r w:rsidR="00096DB6">
        <w:t xml:space="preserve">principals </w:t>
      </w:r>
      <w:r w:rsidR="00D940C6">
        <w:t>have no additional input</w:t>
      </w:r>
      <w:r w:rsidR="006839E2">
        <w:t xml:space="preserve"> into the budget process</w:t>
      </w:r>
      <w:r w:rsidR="00D940C6" w:rsidRPr="003469CB">
        <w:t>.</w:t>
      </w:r>
    </w:p>
    <w:p w:rsidR="00150C4E" w:rsidRDefault="00D940C6" w:rsidP="00150C4E">
      <w:pPr>
        <w:pStyle w:val="ListParagraph"/>
        <w:numPr>
          <w:ilvl w:val="1"/>
          <w:numId w:val="15"/>
        </w:numPr>
        <w:tabs>
          <w:tab w:val="left" w:pos="360"/>
          <w:tab w:val="left" w:pos="720"/>
          <w:tab w:val="left" w:pos="1080"/>
          <w:tab w:val="left" w:pos="1440"/>
          <w:tab w:val="left" w:pos="1800"/>
          <w:tab w:val="left" w:pos="2160"/>
        </w:tabs>
        <w:ind w:left="720"/>
        <w:contextualSpacing w:val="0"/>
      </w:pPr>
      <w:r>
        <w:t xml:space="preserve">Business office administrators do not regularly attend district budget meetings and are not familiar with either the District Improvement Plan or </w:t>
      </w:r>
      <w:r w:rsidR="00096DB6">
        <w:t>School Improvement Plans</w:t>
      </w:r>
      <w:r>
        <w:t>.</w:t>
      </w:r>
    </w:p>
    <w:p w:rsidR="00D940C6" w:rsidRDefault="00D940C6" w:rsidP="00202A0C">
      <w:pPr>
        <w:pStyle w:val="ListParagraph"/>
        <w:tabs>
          <w:tab w:val="left" w:pos="360"/>
          <w:tab w:val="left" w:pos="720"/>
          <w:tab w:val="left" w:pos="1080"/>
          <w:tab w:val="left" w:pos="1440"/>
          <w:tab w:val="left" w:pos="1800"/>
          <w:tab w:val="left" w:pos="2160"/>
        </w:tabs>
        <w:ind w:left="1080" w:hanging="720"/>
        <w:contextualSpacing w:val="0"/>
      </w:pPr>
      <w:r>
        <w:tab/>
        <w:t>1.</w:t>
      </w:r>
      <w:r>
        <w:tab/>
        <w:t>The business manager, who is a consultant and present in the district one day per week, stated that he is not part of the district’s administrative team and does not attend meetings.</w:t>
      </w:r>
      <w:r w:rsidR="004F2109">
        <w:t xml:space="preserve"> He noted that he receives “communications” from the meetings.</w:t>
      </w:r>
    </w:p>
    <w:p w:rsidR="00D940C6" w:rsidRPr="00C900C6" w:rsidRDefault="00D940C6" w:rsidP="00202A0C">
      <w:pPr>
        <w:tabs>
          <w:tab w:val="left" w:pos="360"/>
          <w:tab w:val="left" w:pos="720"/>
          <w:tab w:val="left" w:pos="1080"/>
          <w:tab w:val="left" w:pos="1440"/>
          <w:tab w:val="left" w:pos="1800"/>
          <w:tab w:val="left" w:pos="2160"/>
          <w:tab w:val="left" w:pos="2520"/>
        </w:tabs>
        <w:ind w:left="1440" w:hanging="1080"/>
      </w:pPr>
      <w:r>
        <w:tab/>
      </w:r>
      <w:r w:rsidR="00096DB6">
        <w:tab/>
        <w:t>a</w:t>
      </w:r>
      <w:r w:rsidRPr="00B26BDE">
        <w:t>.</w:t>
      </w:r>
      <w:r>
        <w:tab/>
        <w:t>The business manager stated that he</w:t>
      </w:r>
      <w:r w:rsidRPr="00B26BDE">
        <w:t xml:space="preserve"> is </w:t>
      </w:r>
      <w:r>
        <w:t xml:space="preserve">not aware of the content of the </w:t>
      </w:r>
      <w:r w:rsidR="00202A0C">
        <w:t xml:space="preserve">District </w:t>
      </w:r>
      <w:r>
        <w:t xml:space="preserve">and </w:t>
      </w:r>
      <w:r w:rsidR="00202A0C">
        <w:t>School I</w:t>
      </w:r>
      <w:r w:rsidR="00202A0C" w:rsidRPr="00B26BDE">
        <w:t xml:space="preserve">mprovement </w:t>
      </w:r>
      <w:r w:rsidR="00202A0C">
        <w:t>P</w:t>
      </w:r>
      <w:r w:rsidR="00202A0C" w:rsidRPr="00B26BDE">
        <w:t>lans</w:t>
      </w:r>
      <w:r w:rsidRPr="00B26BDE">
        <w:t>.</w:t>
      </w:r>
    </w:p>
    <w:p w:rsidR="00D940C6" w:rsidRPr="00B26BDE" w:rsidRDefault="00254082" w:rsidP="00202A0C">
      <w:pPr>
        <w:tabs>
          <w:tab w:val="left" w:pos="360"/>
          <w:tab w:val="left" w:pos="720"/>
          <w:tab w:val="left" w:pos="1080"/>
          <w:tab w:val="left" w:pos="1440"/>
          <w:tab w:val="left" w:pos="1800"/>
        </w:tabs>
        <w:ind w:left="1080" w:hanging="720"/>
      </w:pPr>
      <w:r>
        <w:tab/>
      </w:r>
      <w:r w:rsidR="006A4F0B">
        <w:t>2</w:t>
      </w:r>
      <w:r w:rsidR="00D940C6">
        <w:t>.</w:t>
      </w:r>
      <w:r w:rsidR="00D940C6">
        <w:tab/>
        <w:t>The assistant business m</w:t>
      </w:r>
      <w:r w:rsidR="00D940C6" w:rsidRPr="00B26BDE">
        <w:t xml:space="preserve">anager, who is </w:t>
      </w:r>
      <w:r>
        <w:t>a</w:t>
      </w:r>
      <w:r w:rsidR="00D940C6" w:rsidRPr="00B26BDE">
        <w:t xml:space="preserve"> full-time</w:t>
      </w:r>
      <w:r>
        <w:t xml:space="preserve"> employee</w:t>
      </w:r>
      <w:r w:rsidR="00D940C6" w:rsidRPr="00B26BDE">
        <w:t xml:space="preserve">, </w:t>
      </w:r>
      <w:r w:rsidR="00D940C6">
        <w:t xml:space="preserve">reported that she has never seen an </w:t>
      </w:r>
      <w:r w:rsidR="00D940C6" w:rsidRPr="00B26BDE">
        <w:t xml:space="preserve">improvement plan. </w:t>
      </w:r>
    </w:p>
    <w:p w:rsidR="00D940C6" w:rsidRDefault="00D940C6" w:rsidP="00454D84">
      <w:pPr>
        <w:tabs>
          <w:tab w:val="left" w:pos="0"/>
          <w:tab w:val="left" w:pos="720"/>
          <w:tab w:val="left" w:pos="1080"/>
          <w:tab w:val="left" w:pos="1440"/>
          <w:tab w:val="left" w:pos="1800"/>
          <w:tab w:val="left" w:pos="2160"/>
        </w:tabs>
      </w:pPr>
      <w:r w:rsidRPr="00F731AA">
        <w:rPr>
          <w:b/>
        </w:rPr>
        <w:t>Impact</w:t>
      </w:r>
      <w:r w:rsidRPr="00BA3A76">
        <w:t xml:space="preserve">: </w:t>
      </w:r>
      <w:r>
        <w:t xml:space="preserve">Without consideration of student performance data and district and school goals in its budget development process, the district has lost the opportunity to allocate resources in a manner targeted to improve student achievement.  </w:t>
      </w:r>
    </w:p>
    <w:p w:rsidR="00E276C2" w:rsidRDefault="00E276C2" w:rsidP="00454D84">
      <w:pPr>
        <w:tabs>
          <w:tab w:val="left" w:pos="0"/>
          <w:tab w:val="left" w:pos="720"/>
          <w:tab w:val="left" w:pos="1080"/>
          <w:tab w:val="left" w:pos="1440"/>
          <w:tab w:val="left" w:pos="1800"/>
          <w:tab w:val="left" w:pos="2160"/>
        </w:tabs>
      </w:pPr>
    </w:p>
    <w:p w:rsidR="00D940C6" w:rsidRPr="00BA78F3" w:rsidRDefault="00605768" w:rsidP="00454D84">
      <w:pPr>
        <w:tabs>
          <w:tab w:val="left" w:pos="360"/>
          <w:tab w:val="left" w:pos="720"/>
          <w:tab w:val="left" w:pos="1080"/>
          <w:tab w:val="left" w:pos="1440"/>
          <w:tab w:val="left" w:pos="1800"/>
        </w:tabs>
        <w:ind w:left="450" w:hanging="450"/>
        <w:rPr>
          <w:b/>
        </w:rPr>
      </w:pPr>
      <w:r>
        <w:rPr>
          <w:b/>
        </w:rPr>
        <w:lastRenderedPageBreak/>
        <w:t>2</w:t>
      </w:r>
      <w:r w:rsidR="00D940C6">
        <w:rPr>
          <w:b/>
        </w:rPr>
        <w:t xml:space="preserve">. </w:t>
      </w:r>
      <w:r w:rsidR="00CB3BDC">
        <w:rPr>
          <w:b/>
        </w:rPr>
        <w:tab/>
      </w:r>
      <w:r w:rsidR="00D940C6" w:rsidRPr="00BA78F3">
        <w:rPr>
          <w:b/>
        </w:rPr>
        <w:t xml:space="preserve">The district’s budget documents are not complete and are not shared with all constituents.  </w:t>
      </w:r>
    </w:p>
    <w:p w:rsidR="00D940C6" w:rsidRDefault="00D940C6" w:rsidP="00454D84">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The </w:t>
      </w:r>
      <w:r w:rsidR="00254082">
        <w:t xml:space="preserve">fiscal year 2015 </w:t>
      </w:r>
      <w:r>
        <w:t xml:space="preserve">and </w:t>
      </w:r>
      <w:r w:rsidR="00254082">
        <w:t xml:space="preserve">fiscal year 2016 </w:t>
      </w:r>
      <w:r>
        <w:t>budget documents do not include all sources of funding revenue and corresponding expenses.</w:t>
      </w:r>
    </w:p>
    <w:p w:rsidR="00D940C6" w:rsidRPr="00C30A3B" w:rsidRDefault="00D940C6" w:rsidP="00454D84">
      <w:pPr>
        <w:pStyle w:val="ListParagraph"/>
        <w:numPr>
          <w:ilvl w:val="0"/>
          <w:numId w:val="20"/>
        </w:numPr>
        <w:tabs>
          <w:tab w:val="left" w:pos="360"/>
          <w:tab w:val="left" w:pos="720"/>
          <w:tab w:val="left" w:pos="1080"/>
          <w:tab w:val="left" w:pos="1440"/>
          <w:tab w:val="left" w:pos="1800"/>
          <w:tab w:val="left" w:pos="2160"/>
        </w:tabs>
        <w:contextualSpacing w:val="0"/>
      </w:pPr>
      <w:r>
        <w:t>Detailed revenue and expenditures from grants and revolving funds are not included in the budget document, nor are they shared with the school committee, town officials, or the public.</w:t>
      </w:r>
    </w:p>
    <w:p w:rsidR="00D940C6" w:rsidRDefault="00D940C6" w:rsidP="00454D84">
      <w:pPr>
        <w:pStyle w:val="ListParagraph"/>
        <w:numPr>
          <w:ilvl w:val="1"/>
          <w:numId w:val="20"/>
        </w:numPr>
        <w:tabs>
          <w:tab w:val="left" w:pos="360"/>
          <w:tab w:val="left" w:pos="720"/>
          <w:tab w:val="left" w:pos="1080"/>
          <w:tab w:val="left" w:pos="1440"/>
          <w:tab w:val="left" w:pos="2160"/>
        </w:tabs>
        <w:ind w:left="1440"/>
        <w:contextualSpacing w:val="0"/>
      </w:pPr>
      <w:r>
        <w:t>The budget document contains one line for total estimated grant revenue, one line for estimated revolving account revenue, and one combined figure for total estimated expenses for grants and revolving accounts.</w:t>
      </w:r>
    </w:p>
    <w:p w:rsidR="00D940C6" w:rsidRPr="00034CEC" w:rsidRDefault="00D940C6" w:rsidP="00454D84">
      <w:pPr>
        <w:pStyle w:val="ListParagraph"/>
        <w:numPr>
          <w:ilvl w:val="1"/>
          <w:numId w:val="20"/>
        </w:numPr>
        <w:tabs>
          <w:tab w:val="left" w:pos="360"/>
          <w:tab w:val="left" w:pos="720"/>
          <w:tab w:val="left" w:pos="1080"/>
          <w:tab w:val="left" w:pos="1440"/>
          <w:tab w:val="left" w:pos="2160"/>
        </w:tabs>
        <w:ind w:left="1440"/>
        <w:contextualSpacing w:val="0"/>
      </w:pPr>
      <w:r>
        <w:t xml:space="preserve">A town official stated that when he </w:t>
      </w:r>
      <w:r w:rsidR="00096DB6">
        <w:t xml:space="preserve">asks </w:t>
      </w:r>
      <w:r>
        <w:t>whether the district is spending down revolving accounts, he does not receive answers.</w:t>
      </w:r>
    </w:p>
    <w:p w:rsidR="00D940C6" w:rsidRDefault="00D940C6" w:rsidP="00454D84">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The </w:t>
      </w:r>
      <w:r w:rsidR="00254082">
        <w:t xml:space="preserve">fiscal year 2015 </w:t>
      </w:r>
      <w:r>
        <w:t xml:space="preserve">and </w:t>
      </w:r>
      <w:r w:rsidR="00254082">
        <w:t xml:space="preserve">fiscal year 2016 </w:t>
      </w:r>
      <w:r>
        <w:t>budget documents do not include any staffing data.</w:t>
      </w:r>
    </w:p>
    <w:p w:rsidR="00D940C6" w:rsidRDefault="00D940C6" w:rsidP="00454D84">
      <w:pPr>
        <w:tabs>
          <w:tab w:val="left" w:pos="360"/>
          <w:tab w:val="left" w:pos="720"/>
          <w:tab w:val="left" w:pos="1080"/>
          <w:tab w:val="left" w:pos="1440"/>
          <w:tab w:val="left" w:pos="1800"/>
          <w:tab w:val="left" w:pos="2160"/>
        </w:tabs>
        <w:ind w:left="1080" w:hanging="1080"/>
      </w:pPr>
      <w:r w:rsidRPr="002A509B">
        <w:tab/>
      </w:r>
      <w:r w:rsidRPr="002A509B">
        <w:tab/>
      </w:r>
      <w:r>
        <w:t xml:space="preserve">1.    </w:t>
      </w:r>
      <w:r w:rsidRPr="002A509B">
        <w:t>The budget documents contain only one-line totals for</w:t>
      </w:r>
      <w:r>
        <w:t xml:space="preserve"> building salaries such as </w:t>
      </w:r>
      <w:r w:rsidRPr="002A509B">
        <w:t xml:space="preserve">“Teacher </w:t>
      </w:r>
      <w:r>
        <w:t>Salary</w:t>
      </w:r>
      <w:r w:rsidR="00C67C03">
        <w:t>,</w:t>
      </w:r>
      <w:r w:rsidR="00187F8F">
        <w:t>”</w:t>
      </w:r>
      <w:r>
        <w:t xml:space="preserve"> “Prof Salary”, etc.</w:t>
      </w:r>
      <w:r w:rsidRPr="002A509B">
        <w:t xml:space="preserve"> </w:t>
      </w:r>
    </w:p>
    <w:p w:rsidR="00D940C6" w:rsidRDefault="00D940C6" w:rsidP="00454D84">
      <w:pPr>
        <w:tabs>
          <w:tab w:val="left" w:pos="360"/>
          <w:tab w:val="left" w:pos="720"/>
          <w:tab w:val="left" w:pos="1080"/>
          <w:tab w:val="left" w:pos="1440"/>
          <w:tab w:val="left" w:pos="1800"/>
          <w:tab w:val="left" w:pos="2160"/>
        </w:tabs>
        <w:ind w:left="1080" w:hanging="1080"/>
      </w:pPr>
      <w:r>
        <w:tab/>
      </w:r>
      <w:r>
        <w:tab/>
      </w:r>
      <w:r w:rsidRPr="002A509B">
        <w:t xml:space="preserve">2.   </w:t>
      </w:r>
      <w:r>
        <w:tab/>
        <w:t>There is a staff list with salary information and samples of the lists were provided to the review team. However, this information is not shared with administrators or committees during the budget process. Instead the list is used for internal payroll reconciliation.</w:t>
      </w:r>
    </w:p>
    <w:p w:rsidR="00D940C6" w:rsidRPr="005C4D98" w:rsidRDefault="00D940C6" w:rsidP="00454D84">
      <w:pPr>
        <w:ind w:left="1080" w:hanging="360"/>
      </w:pPr>
      <w:r>
        <w:t xml:space="preserve">3. </w:t>
      </w:r>
      <w:r w:rsidRPr="003333AB">
        <w:t xml:space="preserve"> </w:t>
      </w:r>
      <w:r w:rsidR="00AA259F">
        <w:t xml:space="preserve">  </w:t>
      </w:r>
      <w:r>
        <w:t>Salaries and wages accounted for 75</w:t>
      </w:r>
      <w:r w:rsidR="00AA259F">
        <w:t xml:space="preserve"> percent</w:t>
      </w:r>
      <w:r>
        <w:t xml:space="preserve"> of the district’s total expenses in </w:t>
      </w:r>
      <w:r w:rsidR="00AA259F">
        <w:t>fiscal year 2015</w:t>
      </w:r>
      <w:r>
        <w:t>.</w:t>
      </w:r>
      <w:r w:rsidR="00AA259F">
        <w:t xml:space="preserve"> </w:t>
      </w:r>
      <w:r w:rsidR="00096DB6">
        <w:t>S</w:t>
      </w:r>
      <w:r>
        <w:t>imilar data for</w:t>
      </w:r>
      <w:r w:rsidR="00AA259F">
        <w:t xml:space="preserve"> fiscal year 2016</w:t>
      </w:r>
      <w:r>
        <w:t xml:space="preserve"> </w:t>
      </w:r>
      <w:r w:rsidR="00096DB6">
        <w:t xml:space="preserve">were not </w:t>
      </w:r>
      <w:r>
        <w:t xml:space="preserve">available to the review team. </w:t>
      </w:r>
    </w:p>
    <w:p w:rsidR="00D940C6" w:rsidRDefault="00D940C6" w:rsidP="00454D84">
      <w:pPr>
        <w:pStyle w:val="ListParagraph"/>
        <w:numPr>
          <w:ilvl w:val="0"/>
          <w:numId w:val="19"/>
        </w:numPr>
        <w:tabs>
          <w:tab w:val="left" w:pos="360"/>
          <w:tab w:val="left" w:pos="720"/>
          <w:tab w:val="left" w:pos="1080"/>
          <w:tab w:val="left" w:pos="1440"/>
          <w:tab w:val="left" w:pos="1800"/>
          <w:tab w:val="left" w:pos="2160"/>
        </w:tabs>
        <w:ind w:left="720"/>
        <w:contextualSpacing w:val="0"/>
      </w:pPr>
      <w:r>
        <w:t>Budget documents and financial information are not readily accessible to constituents.</w:t>
      </w:r>
    </w:p>
    <w:p w:rsidR="00D940C6" w:rsidRPr="00C900C6" w:rsidRDefault="00AA259F" w:rsidP="00454D84">
      <w:pPr>
        <w:pStyle w:val="ListParagraph"/>
        <w:numPr>
          <w:ilvl w:val="6"/>
          <w:numId w:val="21"/>
        </w:numPr>
        <w:tabs>
          <w:tab w:val="left" w:pos="360"/>
          <w:tab w:val="left" w:pos="720"/>
          <w:tab w:val="left" w:pos="1080"/>
          <w:tab w:val="left" w:pos="1440"/>
          <w:tab w:val="left" w:pos="1800"/>
        </w:tabs>
        <w:ind w:left="1080"/>
        <w:contextualSpacing w:val="0"/>
      </w:pPr>
      <w:r>
        <w:t xml:space="preserve">At the time of the review, the </w:t>
      </w:r>
      <w:r w:rsidR="00D940C6">
        <w:t xml:space="preserve">only financial information on the district’s website </w:t>
      </w:r>
      <w:r>
        <w:t xml:space="preserve">was </w:t>
      </w:r>
      <w:r w:rsidR="00D940C6">
        <w:t xml:space="preserve">the superintendent’s </w:t>
      </w:r>
      <w:r>
        <w:t xml:space="preserve">fiscal year 2016 </w:t>
      </w:r>
      <w:r w:rsidR="00D940C6">
        <w:t>budget presentation dated April 7, 2015.</w:t>
      </w:r>
    </w:p>
    <w:p w:rsidR="00150C4E" w:rsidRDefault="00D940C6">
      <w:pPr>
        <w:pStyle w:val="ListParagraph"/>
        <w:numPr>
          <w:ilvl w:val="7"/>
          <w:numId w:val="21"/>
        </w:numPr>
        <w:tabs>
          <w:tab w:val="left" w:pos="360"/>
          <w:tab w:val="left" w:pos="720"/>
          <w:tab w:val="left" w:pos="1080"/>
          <w:tab w:val="left" w:pos="1440"/>
          <w:tab w:val="left" w:pos="1800"/>
          <w:tab w:val="left" w:pos="2160"/>
        </w:tabs>
        <w:ind w:left="1440"/>
        <w:contextualSpacing w:val="0"/>
      </w:pPr>
      <w:r>
        <w:t xml:space="preserve">The </w:t>
      </w:r>
      <w:r w:rsidR="00AA259F">
        <w:t xml:space="preserve">fiscal year 2016 </w:t>
      </w:r>
      <w:r>
        <w:t xml:space="preserve">budget presentation is a collection of 14 </w:t>
      </w:r>
      <w:r w:rsidR="00AA259F">
        <w:t xml:space="preserve">Power Point </w:t>
      </w:r>
      <w:r>
        <w:t>slides primarily outlining the proposed budget changes from the previous year.</w:t>
      </w:r>
    </w:p>
    <w:p w:rsidR="00150C4E" w:rsidRDefault="00D940C6">
      <w:pPr>
        <w:pStyle w:val="ListParagraph"/>
        <w:numPr>
          <w:ilvl w:val="6"/>
          <w:numId w:val="21"/>
        </w:numPr>
        <w:tabs>
          <w:tab w:val="left" w:pos="360"/>
          <w:tab w:val="left" w:pos="720"/>
          <w:tab w:val="left" w:pos="1080"/>
          <w:tab w:val="left" w:pos="1440"/>
          <w:tab w:val="left" w:pos="1800"/>
        </w:tabs>
        <w:ind w:left="1080"/>
        <w:contextualSpacing w:val="0"/>
      </w:pPr>
      <w:r>
        <w:t>There is no financial information on the district’s business office web page.</w:t>
      </w:r>
    </w:p>
    <w:p w:rsidR="00D940C6" w:rsidRPr="00412451" w:rsidRDefault="00D940C6" w:rsidP="006821A5">
      <w:pPr>
        <w:tabs>
          <w:tab w:val="left" w:pos="360"/>
          <w:tab w:val="left" w:pos="720"/>
          <w:tab w:val="left" w:pos="1080"/>
          <w:tab w:val="left" w:pos="1440"/>
          <w:tab w:val="left" w:pos="1800"/>
        </w:tabs>
        <w:ind w:left="1440" w:hanging="360"/>
      </w:pPr>
      <w:r w:rsidRPr="00262571">
        <w:t>a.</w:t>
      </w:r>
      <w:r>
        <w:t xml:space="preserve"> </w:t>
      </w:r>
      <w:r w:rsidR="00AA259F">
        <w:tab/>
      </w:r>
      <w:r>
        <w:t>The web page list</w:t>
      </w:r>
      <w:r w:rsidR="00096DB6">
        <w:t>s</w:t>
      </w:r>
      <w:r>
        <w:t xml:space="preserve"> business office personnel with contact information.</w:t>
      </w:r>
    </w:p>
    <w:p w:rsidR="00150C4E" w:rsidRDefault="00D940C6">
      <w:pPr>
        <w:pStyle w:val="ListParagraph"/>
        <w:numPr>
          <w:ilvl w:val="6"/>
          <w:numId w:val="21"/>
        </w:numPr>
        <w:tabs>
          <w:tab w:val="left" w:pos="360"/>
          <w:tab w:val="left" w:pos="720"/>
          <w:tab w:val="left" w:pos="1080"/>
          <w:tab w:val="left" w:pos="1440"/>
          <w:tab w:val="left" w:pos="1800"/>
        </w:tabs>
        <w:ind w:left="1080"/>
        <w:contextualSpacing w:val="0"/>
      </w:pPr>
      <w:r>
        <w:t>School department budget documents are not made available to the public before the town meeting.</w:t>
      </w:r>
    </w:p>
    <w:p w:rsidR="00150C4E" w:rsidRDefault="00D940C6" w:rsidP="00150C4E">
      <w:pPr>
        <w:tabs>
          <w:tab w:val="left" w:pos="360"/>
          <w:tab w:val="left" w:pos="720"/>
          <w:tab w:val="left" w:pos="1080"/>
          <w:tab w:val="left" w:pos="1440"/>
          <w:tab w:val="left" w:pos="1800"/>
        </w:tabs>
        <w:ind w:left="1440" w:hanging="360"/>
      </w:pPr>
      <w:r w:rsidRPr="00751799">
        <w:t>a.</w:t>
      </w:r>
      <w:r>
        <w:t xml:space="preserve"> </w:t>
      </w:r>
      <w:r w:rsidR="00AA259F">
        <w:tab/>
      </w:r>
      <w:r>
        <w:t>A town official</w:t>
      </w:r>
      <w:r w:rsidRPr="00751799">
        <w:t xml:space="preserve"> stated that she is not aware of any school budget documents that are made available to the public.</w:t>
      </w:r>
      <w:r w:rsidRPr="00751799">
        <w:tab/>
      </w:r>
    </w:p>
    <w:p w:rsidR="0009747F" w:rsidRDefault="00D940C6" w:rsidP="00935614">
      <w:pPr>
        <w:tabs>
          <w:tab w:val="left" w:pos="360"/>
          <w:tab w:val="left" w:pos="720"/>
          <w:tab w:val="left" w:pos="1080"/>
          <w:tab w:val="left" w:pos="1440"/>
          <w:tab w:val="left" w:pos="1800"/>
        </w:tabs>
      </w:pPr>
      <w:r w:rsidRPr="00F731AA">
        <w:rPr>
          <w:b/>
        </w:rPr>
        <w:lastRenderedPageBreak/>
        <w:t>Impact</w:t>
      </w:r>
      <w:r w:rsidRPr="00BA3A76">
        <w:t xml:space="preserve">: </w:t>
      </w:r>
      <w:r w:rsidRPr="005362CC">
        <w:t xml:space="preserve">By not providing comprehensive budget documents and financial information to its constituents, the district is missing an opportunity to </w:t>
      </w:r>
      <w:r w:rsidR="008514CC">
        <w:t>share responsibility for improved student achievement</w:t>
      </w:r>
      <w:r w:rsidR="008514CC" w:rsidRPr="005362CC">
        <w:t xml:space="preserve"> </w:t>
      </w:r>
      <w:r w:rsidR="008514CC">
        <w:t xml:space="preserve">and to </w:t>
      </w:r>
      <w:r w:rsidRPr="005362CC">
        <w:t xml:space="preserve">strengthen the trust and confidence needed </w:t>
      </w:r>
      <w:r w:rsidR="0009747F">
        <w:t>for continued financial support</w:t>
      </w:r>
      <w:r w:rsidRPr="005362CC">
        <w:t>.</w:t>
      </w:r>
      <w:r>
        <w:t xml:space="preserve"> </w:t>
      </w:r>
    </w:p>
    <w:p w:rsidR="00A15660" w:rsidRDefault="002A1151" w:rsidP="00935614">
      <w:pPr>
        <w:tabs>
          <w:tab w:val="left" w:pos="360"/>
          <w:tab w:val="left" w:pos="720"/>
          <w:tab w:val="left" w:pos="1080"/>
          <w:tab w:val="left" w:pos="1440"/>
          <w:tab w:val="left" w:pos="1800"/>
          <w:tab w:val="left" w:pos="2160"/>
        </w:tabs>
        <w:ind w:left="360" w:hanging="360"/>
        <w:rPr>
          <w:b/>
        </w:rPr>
      </w:pPr>
      <w:r>
        <w:rPr>
          <w:b/>
        </w:rPr>
        <w:t>3</w:t>
      </w:r>
      <w:r w:rsidR="003D7F54">
        <w:rPr>
          <w:b/>
        </w:rPr>
        <w:t>.</w:t>
      </w:r>
      <w:r w:rsidR="0009747F">
        <w:rPr>
          <w:b/>
        </w:rPr>
        <w:tab/>
      </w:r>
      <w:r w:rsidR="00150C4E" w:rsidRPr="00150C4E">
        <w:rPr>
          <w:b/>
        </w:rPr>
        <w:t xml:space="preserve">Although district </w:t>
      </w:r>
      <w:r w:rsidR="00A551F9">
        <w:rPr>
          <w:b/>
        </w:rPr>
        <w:t xml:space="preserve">spending </w:t>
      </w:r>
      <w:r w:rsidR="00684204">
        <w:rPr>
          <w:b/>
        </w:rPr>
        <w:t xml:space="preserve">substantially </w:t>
      </w:r>
      <w:r w:rsidR="00150C4E" w:rsidRPr="00150C4E">
        <w:rPr>
          <w:b/>
        </w:rPr>
        <w:t xml:space="preserve">exceeds </w:t>
      </w:r>
      <w:r w:rsidR="00A551F9">
        <w:rPr>
          <w:b/>
        </w:rPr>
        <w:t xml:space="preserve">required </w:t>
      </w:r>
      <w:r w:rsidR="00150C4E" w:rsidRPr="00150C4E">
        <w:rPr>
          <w:b/>
        </w:rPr>
        <w:t xml:space="preserve">net school spending, </w:t>
      </w:r>
      <w:r w:rsidR="00EB13CE">
        <w:rPr>
          <w:b/>
        </w:rPr>
        <w:t>it was not clear to the review team</w:t>
      </w:r>
      <w:r w:rsidR="00684204">
        <w:rPr>
          <w:b/>
        </w:rPr>
        <w:t xml:space="preserve"> </w:t>
      </w:r>
      <w:r w:rsidR="00EB13CE">
        <w:rPr>
          <w:b/>
        </w:rPr>
        <w:t xml:space="preserve">how </w:t>
      </w:r>
      <w:r w:rsidR="00684204">
        <w:rPr>
          <w:b/>
        </w:rPr>
        <w:t>resource allocation</w:t>
      </w:r>
      <w:r w:rsidR="00D72CE6">
        <w:rPr>
          <w:b/>
        </w:rPr>
        <w:t>s</w:t>
      </w:r>
      <w:r w:rsidR="00EB13CE">
        <w:rPr>
          <w:b/>
        </w:rPr>
        <w:t xml:space="preserve"> directly </w:t>
      </w:r>
      <w:r w:rsidR="00D72CE6">
        <w:rPr>
          <w:b/>
        </w:rPr>
        <w:t>support</w:t>
      </w:r>
      <w:r w:rsidR="00EB13CE">
        <w:rPr>
          <w:b/>
        </w:rPr>
        <w:t xml:space="preserve"> continuous improvement</w:t>
      </w:r>
      <w:r w:rsidR="00150C4E" w:rsidRPr="00150C4E">
        <w:rPr>
          <w:b/>
        </w:rPr>
        <w:t>.</w:t>
      </w:r>
    </w:p>
    <w:p w:rsidR="003C255B" w:rsidRDefault="00A15660" w:rsidP="00935614">
      <w:pPr>
        <w:tabs>
          <w:tab w:val="left" w:pos="360"/>
          <w:tab w:val="left" w:pos="720"/>
          <w:tab w:val="left" w:pos="1080"/>
          <w:tab w:val="left" w:pos="1440"/>
          <w:tab w:val="left" w:pos="1800"/>
          <w:tab w:val="left" w:pos="2160"/>
        </w:tabs>
        <w:ind w:left="720" w:hanging="720"/>
      </w:pPr>
      <w:r>
        <w:rPr>
          <w:b/>
        </w:rPr>
        <w:tab/>
        <w:t>A.</w:t>
      </w:r>
      <w:r>
        <w:rPr>
          <w:b/>
        </w:rPr>
        <w:tab/>
      </w:r>
      <w:r w:rsidRPr="00490738">
        <w:t>Spending in the district is 19.6</w:t>
      </w:r>
      <w:r>
        <w:t xml:space="preserve"> percent </w:t>
      </w:r>
      <w:r w:rsidRPr="00490738">
        <w:t xml:space="preserve">above </w:t>
      </w:r>
      <w:r>
        <w:t xml:space="preserve">required </w:t>
      </w:r>
      <w:r w:rsidRPr="00490738">
        <w:t>net school spending</w:t>
      </w:r>
      <w:r>
        <w:t xml:space="preserve"> (NSS)</w:t>
      </w:r>
      <w:r w:rsidRPr="00490738">
        <w:t xml:space="preserve"> and </w:t>
      </w:r>
      <w:r>
        <w:t>the percentage above NSS increased in both fiscal years 2014</w:t>
      </w:r>
      <w:r w:rsidR="00F4003B">
        <w:t xml:space="preserve"> </w:t>
      </w:r>
      <w:r>
        <w:t>and 2015.</w:t>
      </w:r>
    </w:p>
    <w:p w:rsidR="00684204" w:rsidRDefault="00684204" w:rsidP="00935614">
      <w:pPr>
        <w:tabs>
          <w:tab w:val="left" w:pos="360"/>
          <w:tab w:val="left" w:pos="720"/>
          <w:tab w:val="left" w:pos="1080"/>
          <w:tab w:val="left" w:pos="1440"/>
          <w:tab w:val="left" w:pos="1800"/>
          <w:tab w:val="left" w:pos="2160"/>
        </w:tabs>
        <w:ind w:left="720" w:hanging="720"/>
      </w:pPr>
      <w:r>
        <w:rPr>
          <w:b/>
        </w:rPr>
        <w:tab/>
        <w:t>B.</w:t>
      </w:r>
      <w:r>
        <w:rPr>
          <w:b/>
        </w:rPr>
        <w:tab/>
      </w:r>
      <w:r w:rsidR="00150C4E" w:rsidRPr="00150C4E">
        <w:t xml:space="preserve">District and school goals </w:t>
      </w:r>
      <w:r w:rsidRPr="00684204">
        <w:t>and performance data receive little consideration in the development of the annual budget</w:t>
      </w:r>
      <w:r w:rsidR="00EB13CE">
        <w:t xml:space="preserve"> (see the first Financial and Asset Management Challenge finding above)</w:t>
      </w:r>
      <w:r>
        <w:rPr>
          <w:b/>
        </w:rPr>
        <w:t>.</w:t>
      </w:r>
    </w:p>
    <w:p w:rsidR="00935614" w:rsidRDefault="00935614" w:rsidP="00935614">
      <w:pPr>
        <w:tabs>
          <w:tab w:val="left" w:pos="360"/>
          <w:tab w:val="left" w:pos="720"/>
          <w:tab w:val="left" w:pos="1080"/>
          <w:tab w:val="left" w:pos="1440"/>
          <w:tab w:val="left" w:pos="1800"/>
          <w:tab w:val="left" w:pos="2160"/>
        </w:tabs>
        <w:ind w:left="720" w:hanging="720"/>
      </w:pPr>
      <w:r>
        <w:rPr>
          <w:b/>
        </w:rPr>
        <w:tab/>
      </w:r>
      <w:r w:rsidR="00684204">
        <w:rPr>
          <w:b/>
        </w:rPr>
        <w:t>C</w:t>
      </w:r>
      <w:r>
        <w:rPr>
          <w:b/>
        </w:rPr>
        <w:t>.</w:t>
      </w:r>
      <w:r>
        <w:rPr>
          <w:b/>
        </w:rPr>
        <w:tab/>
      </w:r>
      <w:r>
        <w:t xml:space="preserve">A review of actual spending in </w:t>
      </w:r>
      <w:r w:rsidR="006A4F0B">
        <w:t>end-of-</w:t>
      </w:r>
      <w:r>
        <w:t>year reports confirmed that spending for textbooks and instructional materials has been decreasing while staffing levels have increased and exceeded state averages.</w:t>
      </w:r>
    </w:p>
    <w:p w:rsidR="00150C4E" w:rsidRDefault="00D940C6" w:rsidP="00150C4E">
      <w:pPr>
        <w:pStyle w:val="ListParagraph"/>
        <w:numPr>
          <w:ilvl w:val="0"/>
          <w:numId w:val="19"/>
        </w:numPr>
        <w:tabs>
          <w:tab w:val="left" w:pos="360"/>
          <w:tab w:val="left" w:pos="720"/>
        </w:tabs>
        <w:ind w:left="720"/>
        <w:contextualSpacing w:val="0"/>
      </w:pPr>
      <w:r>
        <w:t>Funds have not been available to purchase textbooks and resources at some grade levels.</w:t>
      </w:r>
    </w:p>
    <w:p w:rsidR="00D940C6" w:rsidRPr="00077E20" w:rsidRDefault="00D940C6" w:rsidP="00935614">
      <w:pPr>
        <w:pStyle w:val="ListParagraph"/>
        <w:numPr>
          <w:ilvl w:val="0"/>
          <w:numId w:val="23"/>
        </w:numPr>
        <w:tabs>
          <w:tab w:val="left" w:pos="360"/>
          <w:tab w:val="left" w:pos="720"/>
          <w:tab w:val="left" w:pos="1080"/>
          <w:tab w:val="left" w:pos="1440"/>
          <w:tab w:val="left" w:pos="1800"/>
          <w:tab w:val="left" w:pos="2160"/>
        </w:tabs>
        <w:contextualSpacing w:val="0"/>
      </w:pPr>
      <w:r>
        <w:t>A district administrator stated that the district has not purchased new social studies books since 1986.</w:t>
      </w:r>
    </w:p>
    <w:p w:rsidR="00150C4E" w:rsidRDefault="00D940C6">
      <w:pPr>
        <w:pStyle w:val="ListParagraph"/>
        <w:numPr>
          <w:ilvl w:val="0"/>
          <w:numId w:val="23"/>
        </w:numPr>
        <w:tabs>
          <w:tab w:val="left" w:pos="360"/>
          <w:tab w:val="left" w:pos="720"/>
          <w:tab w:val="left" w:pos="1080"/>
          <w:tab w:val="left" w:pos="1440"/>
          <w:tab w:val="left" w:pos="1800"/>
          <w:tab w:val="left" w:pos="2160"/>
        </w:tabs>
        <w:contextualSpacing w:val="0"/>
      </w:pPr>
      <w:r>
        <w:t>An administrator said that for a number of years, elementary</w:t>
      </w:r>
      <w:r w:rsidR="008838EF">
        <w:t>-</w:t>
      </w:r>
      <w:r>
        <w:t xml:space="preserve"> and </w:t>
      </w:r>
      <w:r w:rsidR="00A551F9">
        <w:t>middle-</w:t>
      </w:r>
      <w:r>
        <w:t>school teachers have taught math without a program or text.</w:t>
      </w:r>
    </w:p>
    <w:p w:rsidR="00150C4E" w:rsidRDefault="00D940C6">
      <w:pPr>
        <w:pStyle w:val="ListParagraph"/>
        <w:numPr>
          <w:ilvl w:val="0"/>
          <w:numId w:val="23"/>
        </w:numPr>
        <w:tabs>
          <w:tab w:val="left" w:pos="360"/>
          <w:tab w:val="left" w:pos="720"/>
          <w:tab w:val="left" w:pos="1080"/>
          <w:tab w:val="left" w:pos="1440"/>
          <w:tab w:val="left" w:pos="1800"/>
          <w:tab w:val="left" w:pos="2160"/>
        </w:tabs>
        <w:contextualSpacing w:val="0"/>
      </w:pPr>
      <w:r>
        <w:t xml:space="preserve">The district did not purchase the workbooks for the new math program, so teachers must copy and share materials. </w:t>
      </w:r>
    </w:p>
    <w:p w:rsidR="00D940C6" w:rsidRDefault="00D940C6" w:rsidP="008923E1">
      <w:pPr>
        <w:tabs>
          <w:tab w:val="left" w:pos="360"/>
          <w:tab w:val="left" w:pos="720"/>
          <w:tab w:val="left" w:pos="1080"/>
          <w:tab w:val="left" w:pos="1440"/>
          <w:tab w:val="left" w:pos="1800"/>
          <w:tab w:val="left" w:pos="2160"/>
        </w:tabs>
      </w:pPr>
      <w:r w:rsidRPr="00F731AA">
        <w:rPr>
          <w:b/>
        </w:rPr>
        <w:t>Impact</w:t>
      </w:r>
      <w:r w:rsidRPr="00BA3A76">
        <w:t xml:space="preserve">: </w:t>
      </w:r>
      <w:r w:rsidR="008838EF">
        <w:t>Without cl</w:t>
      </w:r>
      <w:r w:rsidR="00C31C4F">
        <w:t>ose connection</w:t>
      </w:r>
      <w:r w:rsidR="008838EF">
        <w:t xml:space="preserve"> between </w:t>
      </w:r>
      <w:r>
        <w:t>district</w:t>
      </w:r>
      <w:r w:rsidR="008838EF">
        <w:t xml:space="preserve"> and school goals and resource allocation,</w:t>
      </w:r>
      <w:r>
        <w:t xml:space="preserve"> </w:t>
      </w:r>
      <w:r w:rsidR="008838EF">
        <w:t xml:space="preserve">the budget does not </w:t>
      </w:r>
      <w:r w:rsidR="00C31C4F">
        <w:t>clearl</w:t>
      </w:r>
      <w:r w:rsidR="00A16E3A">
        <w:t xml:space="preserve">y </w:t>
      </w:r>
      <w:r w:rsidR="008838EF">
        <w:t xml:space="preserve">reflect </w:t>
      </w:r>
      <w:r w:rsidR="00C31C4F">
        <w:t xml:space="preserve">consideration of </w:t>
      </w:r>
      <w:r>
        <w:t>students</w:t>
      </w:r>
      <w:r w:rsidR="008838EF">
        <w:t>’ needs or</w:t>
      </w:r>
      <w:r>
        <w:t xml:space="preserve"> </w:t>
      </w:r>
      <w:r w:rsidR="00C31C4F">
        <w:t xml:space="preserve">adequately </w:t>
      </w:r>
      <w:r w:rsidR="008838EF">
        <w:t>support implementation of improvement planning</w:t>
      </w:r>
      <w:r>
        <w:t xml:space="preserve">. </w:t>
      </w:r>
    </w:p>
    <w:p w:rsidR="003F33D3" w:rsidRDefault="00150C4E" w:rsidP="008923E1">
      <w:pPr>
        <w:tabs>
          <w:tab w:val="left" w:pos="360"/>
          <w:tab w:val="left" w:pos="720"/>
          <w:tab w:val="left" w:pos="1080"/>
          <w:tab w:val="left" w:pos="1440"/>
          <w:tab w:val="left" w:pos="1800"/>
          <w:tab w:val="left" w:pos="2160"/>
        </w:tabs>
        <w:rPr>
          <w:b/>
          <w:i/>
          <w:sz w:val="24"/>
          <w:szCs w:val="24"/>
        </w:rPr>
      </w:pPr>
      <w:r w:rsidRPr="00150C4E">
        <w:rPr>
          <w:b/>
          <w:i/>
          <w:sz w:val="24"/>
          <w:szCs w:val="24"/>
        </w:rPr>
        <w:t>Recommendations</w:t>
      </w:r>
    </w:p>
    <w:p w:rsidR="00150C4E" w:rsidRPr="00150C4E" w:rsidRDefault="00150C4E" w:rsidP="00150C4E">
      <w:pPr>
        <w:pStyle w:val="ListParagraph"/>
        <w:numPr>
          <w:ilvl w:val="6"/>
          <w:numId w:val="57"/>
        </w:numPr>
        <w:tabs>
          <w:tab w:val="left" w:pos="360"/>
          <w:tab w:val="left" w:pos="720"/>
          <w:tab w:val="left" w:pos="1080"/>
          <w:tab w:val="left" w:pos="1440"/>
          <w:tab w:val="left" w:pos="1800"/>
        </w:tabs>
        <w:ind w:left="360"/>
        <w:contextualSpacing w:val="0"/>
        <w:rPr>
          <w:b/>
          <w:i/>
        </w:rPr>
      </w:pPr>
      <w:r w:rsidRPr="00150C4E">
        <w:rPr>
          <w:b/>
        </w:rPr>
        <w:t xml:space="preserve">District and school </w:t>
      </w:r>
      <w:r w:rsidR="00A17B5D">
        <w:rPr>
          <w:b/>
        </w:rPr>
        <w:t>goal</w:t>
      </w:r>
      <w:r w:rsidRPr="00150C4E">
        <w:rPr>
          <w:b/>
        </w:rPr>
        <w:t xml:space="preserve">s as well as </w:t>
      </w:r>
      <w:r w:rsidR="00707AD4">
        <w:rPr>
          <w:b/>
        </w:rPr>
        <w:t xml:space="preserve">student </w:t>
      </w:r>
      <w:r w:rsidRPr="00150C4E">
        <w:rPr>
          <w:b/>
        </w:rPr>
        <w:t>performance data should be integral factors in the development of the district’s annual budget.</w:t>
      </w:r>
    </w:p>
    <w:p w:rsidR="003F33D3" w:rsidRDefault="003F33D3" w:rsidP="008923E1">
      <w:pPr>
        <w:pStyle w:val="ListParagraph"/>
        <w:numPr>
          <w:ilvl w:val="0"/>
          <w:numId w:val="26"/>
        </w:numPr>
        <w:tabs>
          <w:tab w:val="left" w:pos="360"/>
          <w:tab w:val="left" w:pos="720"/>
          <w:tab w:val="left" w:pos="1080"/>
          <w:tab w:val="left" w:pos="1440"/>
          <w:tab w:val="left" w:pos="1800"/>
          <w:tab w:val="left" w:pos="2160"/>
        </w:tabs>
        <w:ind w:left="720"/>
        <w:contextualSpacing w:val="0"/>
      </w:pPr>
      <w:r>
        <w:t xml:space="preserve">School principals and </w:t>
      </w:r>
      <w:r w:rsidR="00945193">
        <w:t xml:space="preserve">other </w:t>
      </w:r>
      <w:r>
        <w:t xml:space="preserve">administrators should </w:t>
      </w:r>
      <w:r w:rsidR="00945193">
        <w:t>participate</w:t>
      </w:r>
      <w:r>
        <w:t xml:space="preserve"> </w:t>
      </w:r>
      <w:r w:rsidR="00945193">
        <w:t xml:space="preserve">in </w:t>
      </w:r>
      <w:r>
        <w:t xml:space="preserve">budget </w:t>
      </w:r>
      <w:r w:rsidR="00945193">
        <w:t>development, making the needs in their schools or other areas of responsibility known</w:t>
      </w:r>
      <w:r>
        <w:t>.</w:t>
      </w:r>
    </w:p>
    <w:p w:rsidR="002B3729" w:rsidRDefault="003F33D3" w:rsidP="008923E1">
      <w:pPr>
        <w:pStyle w:val="ListParagraph"/>
        <w:numPr>
          <w:ilvl w:val="0"/>
          <w:numId w:val="35"/>
        </w:numPr>
        <w:tabs>
          <w:tab w:val="left" w:pos="360"/>
          <w:tab w:val="left" w:pos="720"/>
          <w:tab w:val="left" w:pos="1080"/>
          <w:tab w:val="left" w:pos="1440"/>
          <w:tab w:val="left" w:pos="1800"/>
          <w:tab w:val="left" w:pos="2160"/>
        </w:tabs>
        <w:contextualSpacing w:val="0"/>
      </w:pPr>
      <w:r>
        <w:t>The administrative team should develop budget priorities and be involved in budget deliberations.</w:t>
      </w:r>
    </w:p>
    <w:p w:rsidR="00150C4E" w:rsidRDefault="006E07C9" w:rsidP="00150C4E">
      <w:pPr>
        <w:pStyle w:val="ListParagraph"/>
        <w:numPr>
          <w:ilvl w:val="0"/>
          <w:numId w:val="26"/>
        </w:numPr>
        <w:tabs>
          <w:tab w:val="left" w:pos="720"/>
          <w:tab w:val="left" w:pos="1080"/>
          <w:tab w:val="left" w:pos="1440"/>
          <w:tab w:val="left" w:pos="1800"/>
          <w:tab w:val="left" w:pos="2160"/>
        </w:tabs>
        <w:ind w:left="720"/>
      </w:pPr>
      <w:r>
        <w:t>B</w:t>
      </w:r>
      <w:r w:rsidR="002B3729" w:rsidRPr="002B3729">
        <w:t xml:space="preserve">udget development should include a </w:t>
      </w:r>
      <w:r>
        <w:t>careful</w:t>
      </w:r>
      <w:r w:rsidR="002B3729" w:rsidRPr="002B3729">
        <w:t xml:space="preserve"> look at how current resource allocations directly support continuous improvement and what reallocations may be needed to implement the District Improvement and School Improvement Plans</w:t>
      </w:r>
      <w:r w:rsidR="003B22BD">
        <w:t>.</w:t>
      </w:r>
    </w:p>
    <w:p w:rsidR="00150C4E" w:rsidRDefault="006E07C9" w:rsidP="00150C4E">
      <w:pPr>
        <w:tabs>
          <w:tab w:val="left" w:pos="540"/>
        </w:tabs>
        <w:ind w:left="1080" w:hanging="360"/>
      </w:pPr>
      <w:r>
        <w:lastRenderedPageBreak/>
        <w:t xml:space="preserve">1. </w:t>
      </w:r>
      <w:r w:rsidR="00053E95">
        <w:tab/>
      </w:r>
      <w:r w:rsidR="00945193">
        <w:t>R</w:t>
      </w:r>
      <w:r w:rsidR="003F33D3">
        <w:t xml:space="preserve">esources </w:t>
      </w:r>
      <w:r w:rsidR="00945193">
        <w:t>should be allocated in the budget through consideration of students</w:t>
      </w:r>
      <w:r w:rsidR="00600565">
        <w:t>’</w:t>
      </w:r>
      <w:r w:rsidR="00945193">
        <w:t xml:space="preserve"> needs and the strengthened </w:t>
      </w:r>
      <w:r w:rsidR="00600565">
        <w:t xml:space="preserve">district and school </w:t>
      </w:r>
      <w:r w:rsidR="00945193">
        <w:t>improvement plans</w:t>
      </w:r>
      <w:r w:rsidR="005450C0">
        <w:t xml:space="preserve"> (see Leadership and Governance recommendation above)</w:t>
      </w:r>
      <w:r w:rsidR="003F33D3">
        <w:t>.</w:t>
      </w:r>
    </w:p>
    <w:p w:rsidR="00945193" w:rsidRDefault="00345C4B" w:rsidP="008923E1">
      <w:pPr>
        <w:pStyle w:val="ListParagraph"/>
        <w:numPr>
          <w:ilvl w:val="0"/>
          <w:numId w:val="26"/>
        </w:numPr>
        <w:tabs>
          <w:tab w:val="left" w:pos="360"/>
          <w:tab w:val="left" w:pos="720"/>
          <w:tab w:val="left" w:pos="1080"/>
          <w:tab w:val="left" w:pos="1440"/>
          <w:tab w:val="left" w:pos="1800"/>
          <w:tab w:val="left" w:pos="2160"/>
        </w:tabs>
        <w:ind w:left="720"/>
        <w:contextualSpacing w:val="0"/>
      </w:pPr>
      <w:r>
        <w:t>The budget document should communicate district and school goals and objectives</w:t>
      </w:r>
      <w:r w:rsidR="00640797">
        <w:t xml:space="preserve"> </w:t>
      </w:r>
      <w:r>
        <w:t>-</w:t>
      </w:r>
      <w:r w:rsidR="00640797">
        <w:t xml:space="preserve"> </w:t>
      </w:r>
      <w:r>
        <w:t>and the ways in which the budget is aligned to them</w:t>
      </w:r>
      <w:r w:rsidR="00640797">
        <w:t xml:space="preserve"> </w:t>
      </w:r>
      <w:r>
        <w:t>-</w:t>
      </w:r>
      <w:r w:rsidR="00640797">
        <w:t xml:space="preserve"> </w:t>
      </w:r>
      <w:r>
        <w:t>to all stakeholders.</w:t>
      </w:r>
    </w:p>
    <w:p w:rsidR="00150C4E" w:rsidRDefault="00C7556E" w:rsidP="00150C4E">
      <w:pPr>
        <w:tabs>
          <w:tab w:val="left" w:pos="540"/>
        </w:tabs>
        <w:ind w:left="1080" w:hanging="360"/>
      </w:pPr>
      <w:r>
        <w:t>1.</w:t>
      </w:r>
      <w:r>
        <w:tab/>
      </w:r>
      <w:r w:rsidR="002B3729">
        <w:t>The budget narrative should include key aspects of the District Improvement Plan (DIP) and specific statements about resources provided in the DIP for initiatives that have financial implications, for example, staffing changes, changes in class sizes, or new professional development.</w:t>
      </w:r>
    </w:p>
    <w:p w:rsidR="00150C4E" w:rsidRDefault="00C7556E" w:rsidP="00150C4E">
      <w:pPr>
        <w:tabs>
          <w:tab w:val="left" w:pos="540"/>
        </w:tabs>
        <w:ind w:left="1080" w:hanging="360"/>
      </w:pPr>
      <w:r>
        <w:t>2.</w:t>
      </w:r>
      <w:r>
        <w:tab/>
      </w:r>
      <w:r w:rsidR="002B3729">
        <w:t>As it looks at current allocations, t</w:t>
      </w:r>
      <w:r w:rsidR="002B3729" w:rsidRPr="008E0F83">
        <w:t xml:space="preserve">he district should </w:t>
      </w:r>
      <w:r w:rsidR="002B3729">
        <w:t>rigorously review their effectiveness,</w:t>
      </w:r>
      <w:r w:rsidR="002B3729" w:rsidRPr="008E0F83">
        <w:t xml:space="preserve"> </w:t>
      </w:r>
      <w:r w:rsidR="002B3729">
        <w:t xml:space="preserve">and be prepared </w:t>
      </w:r>
      <w:r w:rsidR="002B3729" w:rsidRPr="008E0F83">
        <w:t xml:space="preserve">to </w:t>
      </w:r>
      <w:r w:rsidR="002B3729">
        <w:t xml:space="preserve">consider reallocations </w:t>
      </w:r>
      <w:r w:rsidR="002B3729" w:rsidRPr="008E0F83">
        <w:t xml:space="preserve">for </w:t>
      </w:r>
      <w:r w:rsidR="002B3729">
        <w:t>higher priority and more effective initiatives</w:t>
      </w:r>
      <w:r w:rsidR="002B3729" w:rsidRPr="008E0F83">
        <w:t>.</w:t>
      </w:r>
    </w:p>
    <w:p w:rsidR="00150C4E" w:rsidRDefault="00150C4E" w:rsidP="00150C4E">
      <w:pPr>
        <w:tabs>
          <w:tab w:val="left" w:pos="360"/>
          <w:tab w:val="left" w:pos="720"/>
          <w:tab w:val="left" w:pos="1080"/>
          <w:tab w:val="left" w:pos="1440"/>
          <w:tab w:val="left" w:pos="1800"/>
          <w:tab w:val="left" w:pos="2160"/>
        </w:tabs>
        <w:ind w:left="360"/>
      </w:pPr>
      <w:r w:rsidRPr="00150C4E">
        <w:rPr>
          <w:b/>
        </w:rPr>
        <w:t>Recommended resources:</w:t>
      </w:r>
    </w:p>
    <w:p w:rsidR="00D97351" w:rsidRDefault="00D97351" w:rsidP="00D97351">
      <w:pPr>
        <w:pStyle w:val="ListParagraph"/>
        <w:numPr>
          <w:ilvl w:val="0"/>
          <w:numId w:val="58"/>
        </w:numPr>
        <w:tabs>
          <w:tab w:val="clear" w:pos="216"/>
          <w:tab w:val="num" w:pos="360"/>
        </w:tabs>
        <w:ind w:left="108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45" w:history="1">
        <w:r w:rsidRPr="005376F9">
          <w:rPr>
            <w:rStyle w:val="Hyperlink"/>
          </w:rPr>
          <w:t>http://www.renniecenter.org/topics/smart_school_budgeting.html</w:t>
        </w:r>
      </w:hyperlink>
      <w:r w:rsidRPr="005376F9">
        <w:t xml:space="preserve">; direct link: </w:t>
      </w:r>
      <w:hyperlink r:id="rId46"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D97351" w:rsidRDefault="00D97351" w:rsidP="00D97351">
      <w:pPr>
        <w:pStyle w:val="ListParagraph"/>
        <w:numPr>
          <w:ilvl w:val="5"/>
          <w:numId w:val="37"/>
        </w:numPr>
        <w:tabs>
          <w:tab w:val="left" w:pos="1170"/>
        </w:tabs>
        <w:ind w:left="1080"/>
        <w:contextualSpacing w:val="0"/>
        <w:rPr>
          <w:rFonts w:cs="Calibri"/>
        </w:rPr>
      </w:pPr>
      <w:r w:rsidRPr="00734FA2">
        <w:rPr>
          <w:rFonts w:cs="Calibri"/>
        </w:rPr>
        <w:t xml:space="preserve">In </w:t>
      </w:r>
      <w:r w:rsidRPr="00734FA2">
        <w:rPr>
          <w:rFonts w:cs="Calibri"/>
          <w:i/>
        </w:rPr>
        <w:t>Spending Money Wisely: Getting the Most from School District Budgets</w:t>
      </w:r>
      <w:r w:rsidRPr="00734FA2">
        <w:rPr>
          <w:rFonts w:cs="Calibri"/>
        </w:rPr>
        <w:t xml:space="preserve"> (</w:t>
      </w:r>
      <w:hyperlink r:id="rId47" w:history="1">
        <w:r w:rsidRPr="00734FA2">
          <w:rPr>
            <w:rStyle w:val="Hyperlink"/>
            <w:rFonts w:cs="Calibri"/>
          </w:rPr>
          <w:t>http://dmcouncil.org/spending-money-wisely-ebook</w:t>
        </w:r>
      </w:hyperlink>
      <w:r>
        <w:rPr>
          <w:rFonts w:cs="Calibri"/>
        </w:rPr>
        <w:t xml:space="preserve">), authors Nathan Levenson, </w:t>
      </w:r>
      <w:r w:rsidRPr="00734FA2">
        <w:rPr>
          <w:rFonts w:cs="Calibri"/>
        </w:rPr>
        <w:t>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150C4E" w:rsidRDefault="00D97351" w:rsidP="00150C4E">
      <w:pPr>
        <w:pStyle w:val="ListParagraph"/>
        <w:numPr>
          <w:ilvl w:val="5"/>
          <w:numId w:val="37"/>
        </w:numPr>
        <w:tabs>
          <w:tab w:val="left" w:pos="1170"/>
        </w:tabs>
        <w:ind w:left="1080"/>
        <w:contextualSpacing w:val="0"/>
        <w:rPr>
          <w:rFonts w:cs="Calibri"/>
        </w:rPr>
      </w:pPr>
      <w:r w:rsidRPr="00734FA2">
        <w:rPr>
          <w:rFonts w:cs="Calibri"/>
          <w:i/>
        </w:rPr>
        <w:t>Smarter School Spending for Student Success</w:t>
      </w:r>
      <w:r w:rsidRPr="00734FA2">
        <w:rPr>
          <w:rFonts w:cs="Calibri"/>
        </w:rPr>
        <w:t xml:space="preserve"> (</w:t>
      </w:r>
      <w:hyperlink r:id="rId48" w:history="1">
        <w:r w:rsidRPr="00734FA2">
          <w:rPr>
            <w:rStyle w:val="Hyperlink"/>
            <w:rFonts w:cs="Calibri"/>
          </w:rPr>
          <w:t>http://smarterschoolspending.org/home</w:t>
        </w:r>
      </w:hyperlink>
      <w:r w:rsidRPr="00734FA2">
        <w:rPr>
          <w:rFonts w:cs="Calibri"/>
        </w:rPr>
        <w:t>) provides free processes and tools to help districts use their resources to improve student achievement.</w:t>
      </w:r>
    </w:p>
    <w:p w:rsidR="00A71FF5" w:rsidRPr="00994683" w:rsidRDefault="003F33D3" w:rsidP="00A71FF5">
      <w:pPr>
        <w:tabs>
          <w:tab w:val="left" w:pos="0"/>
          <w:tab w:val="left" w:pos="360"/>
          <w:tab w:val="left" w:pos="1080"/>
          <w:tab w:val="left" w:pos="1440"/>
          <w:tab w:val="left" w:pos="1800"/>
          <w:tab w:val="left" w:pos="2160"/>
        </w:tabs>
      </w:pPr>
      <w:r w:rsidRPr="00802336">
        <w:rPr>
          <w:b/>
        </w:rPr>
        <w:t>Benefits</w:t>
      </w:r>
      <w:r>
        <w:t xml:space="preserve"> from implementing these</w:t>
      </w:r>
      <w:r w:rsidRPr="00870959">
        <w:t xml:space="preserve"> recommendation</w:t>
      </w:r>
      <w:r>
        <w:t>s</w:t>
      </w:r>
      <w:r w:rsidRPr="00870959">
        <w:t xml:space="preserve"> </w:t>
      </w:r>
      <w:r>
        <w:t>include having a more inclusive budget process, one that will bring together all administrators who have identified the resources needed to meet the goals in their improvement plans.  Budgets that specifically address those goals will more effectively enable the district to improve academic performance for all students.</w:t>
      </w:r>
      <w:r w:rsidR="00A71FF5">
        <w:t xml:space="preserve"> Implementing this</w:t>
      </w:r>
      <w:r w:rsidR="00A71FF5" w:rsidRPr="00870959">
        <w:t xml:space="preserve"> recommendation </w:t>
      </w:r>
      <w:r w:rsidR="00A71FF5">
        <w:t>will mean a clear alignment between district and school goals and the budget and will ensure that district spending supports strategic priorities.</w:t>
      </w:r>
    </w:p>
    <w:p w:rsidR="003F33D3" w:rsidRPr="003D7F54" w:rsidRDefault="003D7F54" w:rsidP="00750002">
      <w:pPr>
        <w:tabs>
          <w:tab w:val="left" w:pos="0"/>
          <w:tab w:val="left" w:pos="360"/>
          <w:tab w:val="left" w:pos="1080"/>
          <w:tab w:val="left" w:pos="1440"/>
          <w:tab w:val="left" w:pos="1800"/>
          <w:tab w:val="left" w:pos="2160"/>
        </w:tabs>
        <w:ind w:left="360" w:hanging="360"/>
        <w:rPr>
          <w:b/>
        </w:rPr>
      </w:pPr>
      <w:bookmarkStart w:id="16" w:name="_GoBack"/>
      <w:bookmarkEnd w:id="16"/>
      <w:r>
        <w:rPr>
          <w:b/>
        </w:rPr>
        <w:lastRenderedPageBreak/>
        <w:t>2.</w:t>
      </w:r>
      <w:r>
        <w:rPr>
          <w:b/>
        </w:rPr>
        <w:tab/>
      </w:r>
      <w:r w:rsidR="003F33D3" w:rsidRPr="003D7F54">
        <w:rPr>
          <w:b/>
        </w:rPr>
        <w:t>District administrators should create budget documents that are comprehensive</w:t>
      </w:r>
      <w:r w:rsidR="00FF533B">
        <w:rPr>
          <w:b/>
        </w:rPr>
        <w:t>,</w:t>
      </w:r>
      <w:r w:rsidR="003F33D3" w:rsidRPr="003D7F54">
        <w:rPr>
          <w:b/>
        </w:rPr>
        <w:t xml:space="preserve"> transparent</w:t>
      </w:r>
      <w:r w:rsidR="00FF533B">
        <w:rPr>
          <w:b/>
        </w:rPr>
        <w:t>, and that satisfy the needs of the school committee and the town</w:t>
      </w:r>
      <w:r w:rsidR="003F33D3" w:rsidRPr="003D7F54">
        <w:rPr>
          <w:b/>
        </w:rPr>
        <w:t>.</w:t>
      </w:r>
    </w:p>
    <w:p w:rsidR="003F33D3" w:rsidRDefault="003F33D3" w:rsidP="00750002">
      <w:pPr>
        <w:pStyle w:val="ListParagraph"/>
        <w:numPr>
          <w:ilvl w:val="0"/>
          <w:numId w:val="29"/>
        </w:numPr>
        <w:tabs>
          <w:tab w:val="left" w:pos="360"/>
          <w:tab w:val="left" w:pos="720"/>
          <w:tab w:val="left" w:pos="1080"/>
          <w:tab w:val="left" w:pos="1440"/>
          <w:tab w:val="left" w:pos="1800"/>
          <w:tab w:val="left" w:pos="2160"/>
        </w:tabs>
        <w:ind w:left="720"/>
        <w:contextualSpacing w:val="0"/>
      </w:pPr>
      <w:r>
        <w:t>The district’s annual budget should include all sources of revenue, specifically grants and revolving funds.</w:t>
      </w:r>
    </w:p>
    <w:p w:rsidR="003F33D3" w:rsidRDefault="003F33D3" w:rsidP="00750002">
      <w:pPr>
        <w:pStyle w:val="ListParagraph"/>
        <w:numPr>
          <w:ilvl w:val="0"/>
          <w:numId w:val="29"/>
        </w:numPr>
        <w:tabs>
          <w:tab w:val="left" w:pos="360"/>
          <w:tab w:val="left" w:pos="720"/>
          <w:tab w:val="left" w:pos="1080"/>
          <w:tab w:val="left" w:pos="1440"/>
          <w:tab w:val="left" w:pos="1800"/>
          <w:tab w:val="left" w:pos="2160"/>
        </w:tabs>
        <w:ind w:left="720"/>
        <w:contextualSpacing w:val="0"/>
      </w:pPr>
      <w:r>
        <w:t>Detailed staffing data should be included in budget documents shared with the school committee and town officials.</w:t>
      </w:r>
    </w:p>
    <w:p w:rsidR="003F33D3" w:rsidRDefault="003F33D3" w:rsidP="00750002">
      <w:pPr>
        <w:pStyle w:val="ListParagraph"/>
        <w:numPr>
          <w:ilvl w:val="1"/>
          <w:numId w:val="30"/>
        </w:numPr>
        <w:tabs>
          <w:tab w:val="left" w:pos="720"/>
          <w:tab w:val="left" w:pos="1080"/>
          <w:tab w:val="left" w:pos="1440"/>
          <w:tab w:val="left" w:pos="1800"/>
          <w:tab w:val="left" w:pos="2160"/>
        </w:tabs>
        <w:ind w:left="720"/>
        <w:contextualSpacing w:val="0"/>
      </w:pPr>
      <w:r>
        <w:t xml:space="preserve">Budget documents and other district financial information should be included on the district’s </w:t>
      </w:r>
      <w:r w:rsidR="00600565">
        <w:t xml:space="preserve">business office </w:t>
      </w:r>
      <w:r>
        <w:t>web</w:t>
      </w:r>
      <w:r w:rsidR="00C46DB7">
        <w:t xml:space="preserve"> </w:t>
      </w:r>
      <w:r>
        <w:t>page.</w:t>
      </w:r>
    </w:p>
    <w:p w:rsidR="003F33D3" w:rsidRDefault="003F33D3" w:rsidP="00750002">
      <w:pPr>
        <w:pStyle w:val="ListParagraph"/>
        <w:numPr>
          <w:ilvl w:val="0"/>
          <w:numId w:val="30"/>
        </w:numPr>
        <w:tabs>
          <w:tab w:val="left" w:pos="360"/>
          <w:tab w:val="left" w:pos="720"/>
          <w:tab w:val="left" w:pos="1080"/>
          <w:tab w:val="left" w:pos="1440"/>
          <w:tab w:val="left" w:pos="1800"/>
          <w:tab w:val="left" w:pos="2160"/>
        </w:tabs>
        <w:ind w:left="720"/>
        <w:contextualSpacing w:val="0"/>
      </w:pPr>
      <w:r>
        <w:t>The district should consider producing a condensed, informative budget document that is available to town residents before town meeting.</w:t>
      </w:r>
    </w:p>
    <w:p w:rsidR="003F33D3" w:rsidRDefault="003F33D3" w:rsidP="00750002">
      <w:pPr>
        <w:pStyle w:val="ListParagraph"/>
        <w:numPr>
          <w:ilvl w:val="2"/>
          <w:numId w:val="30"/>
        </w:numPr>
        <w:tabs>
          <w:tab w:val="left" w:pos="360"/>
          <w:tab w:val="left" w:pos="1080"/>
          <w:tab w:val="left" w:pos="1440"/>
          <w:tab w:val="left" w:pos="1800"/>
          <w:tab w:val="left" w:pos="2160"/>
        </w:tabs>
        <w:ind w:left="1080"/>
        <w:contextualSpacing w:val="0"/>
      </w:pPr>
      <w:r>
        <w:t xml:space="preserve">A budget document or booklet of a few pages </w:t>
      </w:r>
      <w:r w:rsidR="00A907E8">
        <w:t xml:space="preserve">should </w:t>
      </w:r>
      <w:r>
        <w:t>outline past, present, and proposed budget allocations for administration, school, and department-level functions such as special education.</w:t>
      </w:r>
    </w:p>
    <w:p w:rsidR="003F33D3" w:rsidRDefault="003F33D3" w:rsidP="00750002">
      <w:pPr>
        <w:pStyle w:val="ListParagraph"/>
        <w:numPr>
          <w:ilvl w:val="2"/>
          <w:numId w:val="30"/>
        </w:numPr>
        <w:tabs>
          <w:tab w:val="left" w:pos="360"/>
          <w:tab w:val="left" w:pos="1080"/>
          <w:tab w:val="left" w:pos="1440"/>
          <w:tab w:val="left" w:pos="1800"/>
          <w:tab w:val="left" w:pos="2160"/>
        </w:tabs>
        <w:ind w:left="1080"/>
        <w:contextualSpacing w:val="0"/>
      </w:pPr>
      <w:r>
        <w:t xml:space="preserve">A narrative should be included to explain the rationale for budget requests. </w:t>
      </w:r>
    </w:p>
    <w:p w:rsidR="003F33D3" w:rsidRDefault="003F33D3" w:rsidP="00750002">
      <w:pPr>
        <w:pStyle w:val="ListParagraph"/>
        <w:numPr>
          <w:ilvl w:val="2"/>
          <w:numId w:val="30"/>
        </w:numPr>
        <w:tabs>
          <w:tab w:val="left" w:pos="360"/>
          <w:tab w:val="left" w:pos="1080"/>
          <w:tab w:val="left" w:pos="1440"/>
          <w:tab w:val="left" w:pos="1800"/>
          <w:tab w:val="left" w:pos="2160"/>
        </w:tabs>
        <w:ind w:left="1080"/>
        <w:contextualSpacing w:val="0"/>
      </w:pPr>
      <w:r>
        <w:t>The budget booklet should also contain anticipated revenue from all sources and corresponding expenses.</w:t>
      </w:r>
    </w:p>
    <w:p w:rsidR="00150C4E" w:rsidRDefault="003F33D3" w:rsidP="00150C4E">
      <w:pPr>
        <w:pStyle w:val="ListParagraph"/>
        <w:numPr>
          <w:ilvl w:val="2"/>
          <w:numId w:val="30"/>
        </w:numPr>
        <w:tabs>
          <w:tab w:val="left" w:pos="360"/>
          <w:tab w:val="left" w:pos="720"/>
          <w:tab w:val="left" w:pos="1080"/>
          <w:tab w:val="left" w:pos="1440"/>
          <w:tab w:val="left" w:pos="1800"/>
          <w:tab w:val="left" w:pos="2160"/>
        </w:tabs>
        <w:ind w:left="1080"/>
        <w:contextualSpacing w:val="0"/>
      </w:pPr>
      <w:r>
        <w:t>School-related expenses that are paid from town funds, such as health insurance and retirement, should also be included.</w:t>
      </w:r>
      <w:r w:rsidRPr="001C4E99">
        <w:tab/>
      </w:r>
      <w:r w:rsidRPr="00942C90">
        <w:tab/>
      </w:r>
    </w:p>
    <w:p w:rsidR="003F33D3" w:rsidRDefault="003F33D3" w:rsidP="00750002">
      <w:pPr>
        <w:tabs>
          <w:tab w:val="left" w:pos="360"/>
          <w:tab w:val="left" w:pos="720"/>
          <w:tab w:val="left" w:pos="1080"/>
          <w:tab w:val="left" w:pos="1440"/>
          <w:tab w:val="left" w:pos="1800"/>
          <w:tab w:val="left" w:pos="2160"/>
          <w:tab w:val="left" w:pos="2520"/>
          <w:tab w:val="left" w:pos="2880"/>
        </w:tabs>
      </w:pPr>
      <w:r w:rsidRPr="00046908">
        <w:rPr>
          <w:b/>
        </w:rPr>
        <w:t>Benefits</w:t>
      </w:r>
      <w:r w:rsidRPr="00046908">
        <w:t xml:space="preserve"> from implemen</w:t>
      </w:r>
      <w:r>
        <w:t xml:space="preserve">ting </w:t>
      </w:r>
      <w:r w:rsidR="00027EFC">
        <w:t xml:space="preserve">this </w:t>
      </w:r>
      <w:r>
        <w:t>recommendation will</w:t>
      </w:r>
      <w:r w:rsidRPr="00046908">
        <w:t xml:space="preserve"> include the development of </w:t>
      </w:r>
      <w:r>
        <w:t>complete and accessible</w:t>
      </w:r>
      <w:r w:rsidRPr="00046908">
        <w:t xml:space="preserve"> budget documents that will contribute to a </w:t>
      </w:r>
      <w:r w:rsidRPr="00046908">
        <w:rPr>
          <w:rFonts w:ascii="Calibri" w:eastAsia="Cambria" w:hAnsi="Calibri"/>
        </w:rPr>
        <w:t>better understanding of, and appreciation for, the district’s current and future financial position.  In addition,</w:t>
      </w:r>
      <w:r>
        <w:rPr>
          <w:rFonts w:ascii="Calibri" w:eastAsia="Cambria" w:hAnsi="Calibri"/>
        </w:rPr>
        <w:t xml:space="preserve"> the district will enhance its </w:t>
      </w:r>
      <w:r w:rsidRPr="00046908">
        <w:rPr>
          <w:rFonts w:ascii="Calibri" w:eastAsia="Cambria" w:hAnsi="Calibri"/>
        </w:rPr>
        <w:t>commitment to transparency by sharing</w:t>
      </w:r>
      <w:r>
        <w:rPr>
          <w:rFonts w:ascii="Calibri" w:eastAsia="Cambria" w:hAnsi="Calibri"/>
        </w:rPr>
        <w:t xml:space="preserve"> this</w:t>
      </w:r>
      <w:r w:rsidRPr="00046908">
        <w:rPr>
          <w:rFonts w:ascii="Calibri" w:eastAsia="Cambria" w:hAnsi="Calibri"/>
        </w:rPr>
        <w:t xml:space="preserve"> financial information with all of its constituents</w:t>
      </w:r>
      <w:r>
        <w:rPr>
          <w:rFonts w:ascii="Calibri" w:eastAsia="Cambria" w:hAnsi="Calibri"/>
        </w:rPr>
        <w:t>.</w:t>
      </w:r>
      <w:r w:rsidRPr="00E364B4" w:rsidDel="00046908">
        <w:t xml:space="preserve"> </w:t>
      </w:r>
    </w:p>
    <w:p w:rsidR="00150C4E" w:rsidRDefault="00150C4E" w:rsidP="00150C4E">
      <w:pPr>
        <w:tabs>
          <w:tab w:val="left" w:pos="360"/>
          <w:tab w:val="left" w:pos="720"/>
          <w:tab w:val="left" w:pos="1080"/>
          <w:tab w:val="left" w:pos="1440"/>
          <w:tab w:val="left" w:pos="1800"/>
          <w:tab w:val="left" w:pos="2160"/>
          <w:tab w:val="left" w:pos="2520"/>
          <w:tab w:val="left" w:pos="2880"/>
        </w:tabs>
        <w:ind w:left="360" w:hanging="360"/>
      </w:pPr>
    </w:p>
    <w:p w:rsidR="00CC2128" w:rsidRDefault="00CC2128" w:rsidP="00CC2128">
      <w:pPr>
        <w:tabs>
          <w:tab w:val="left" w:pos="360"/>
          <w:tab w:val="left" w:pos="720"/>
          <w:tab w:val="left" w:pos="1080"/>
          <w:tab w:val="left" w:pos="1440"/>
          <w:tab w:val="left" w:pos="1800"/>
        </w:tabs>
        <w:ind w:left="360"/>
      </w:pPr>
    </w:p>
    <w:p w:rsidR="003F33D3" w:rsidRPr="003F33D3" w:rsidRDefault="003F33D3" w:rsidP="00D940C6">
      <w:pPr>
        <w:tabs>
          <w:tab w:val="left" w:pos="360"/>
          <w:tab w:val="left" w:pos="720"/>
          <w:tab w:val="left" w:pos="1080"/>
          <w:tab w:val="left" w:pos="1440"/>
          <w:tab w:val="left" w:pos="1800"/>
          <w:tab w:val="left" w:pos="2160"/>
        </w:tabs>
        <w:rPr>
          <w:b/>
          <w:i/>
          <w:sz w:val="24"/>
          <w:szCs w:val="24"/>
        </w:rPr>
      </w:pPr>
    </w:p>
    <w:p w:rsidR="00D940C6" w:rsidRDefault="00D940C6" w:rsidP="00D940C6">
      <w:pPr>
        <w:pStyle w:val="ListParagraph"/>
        <w:tabs>
          <w:tab w:val="left" w:pos="360"/>
          <w:tab w:val="left" w:pos="1080"/>
          <w:tab w:val="left" w:pos="1440"/>
          <w:tab w:val="left" w:pos="1800"/>
          <w:tab w:val="left" w:pos="2160"/>
        </w:tabs>
        <w:ind w:left="360"/>
      </w:pPr>
    </w:p>
    <w:p w:rsidR="00D940C6" w:rsidRDefault="00D940C6" w:rsidP="00D940C6">
      <w:pPr>
        <w:pStyle w:val="ListParagraph"/>
        <w:tabs>
          <w:tab w:val="left" w:pos="360"/>
          <w:tab w:val="left" w:pos="1080"/>
          <w:tab w:val="left" w:pos="1440"/>
          <w:tab w:val="left" w:pos="1800"/>
          <w:tab w:val="left" w:pos="2160"/>
        </w:tabs>
        <w:ind w:left="360"/>
      </w:pPr>
    </w:p>
    <w:p w:rsidR="00D940C6" w:rsidRDefault="00D940C6" w:rsidP="00D940C6">
      <w:pPr>
        <w:pStyle w:val="ListParagraph"/>
        <w:tabs>
          <w:tab w:val="left" w:pos="360"/>
          <w:tab w:val="left" w:pos="1080"/>
          <w:tab w:val="left" w:pos="1440"/>
          <w:tab w:val="left" w:pos="1800"/>
          <w:tab w:val="left" w:pos="2160"/>
        </w:tabs>
        <w:ind w:left="360"/>
      </w:pPr>
    </w:p>
    <w:p w:rsidR="00D940C6" w:rsidRPr="006138E8" w:rsidRDefault="00D940C6" w:rsidP="008E314D">
      <w:pPr>
        <w:tabs>
          <w:tab w:val="left" w:pos="360"/>
          <w:tab w:val="left" w:pos="720"/>
          <w:tab w:val="left" w:pos="1080"/>
          <w:tab w:val="left" w:pos="1440"/>
          <w:tab w:val="left" w:pos="1800"/>
          <w:tab w:val="left" w:pos="2160"/>
          <w:tab w:val="left" w:pos="2520"/>
          <w:tab w:val="left" w:pos="2880"/>
        </w:tabs>
        <w:rPr>
          <w:b/>
          <w:i/>
          <w:sz w:val="24"/>
          <w:szCs w:val="24"/>
        </w:rPr>
      </w:pPr>
    </w:p>
    <w:p w:rsidR="008E314D" w:rsidRDefault="008E314D" w:rsidP="002A36F3">
      <w:pPr>
        <w:pStyle w:val="Section"/>
      </w:pPr>
      <w:bookmarkStart w:id="17" w:name="_Toc273777167"/>
      <w:bookmarkStart w:id="18" w:name="_Toc277066425"/>
      <w:bookmarkStart w:id="19" w:name="_Toc337817149"/>
      <w:bookmarkStart w:id="20" w:name="_Toc441827480"/>
      <w:r w:rsidRPr="00C7256A">
        <w:lastRenderedPageBreak/>
        <w:t xml:space="preserve">Appendix A: Review </w:t>
      </w:r>
      <w:bookmarkEnd w:id="17"/>
      <w:bookmarkEnd w:id="18"/>
      <w:bookmarkEnd w:id="19"/>
      <w:r w:rsidRPr="00C7256A">
        <w:t>Team, Activities, Schedule, Site Visit</w:t>
      </w:r>
      <w:bookmarkEnd w:id="20"/>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660AEB">
        <w:t>October 26</w:t>
      </w:r>
      <w:r w:rsidR="00317BF7">
        <w:t>–</w:t>
      </w:r>
      <w:r w:rsidR="00660AEB">
        <w:t>29, 2015</w:t>
      </w:r>
      <w:r w:rsidR="00317BF7">
        <w:t>,</w:t>
      </w:r>
      <w:r w:rsidR="00660AEB">
        <w:t xml:space="preserve"> </w:t>
      </w:r>
      <w:r w:rsidRPr="00E06B74">
        <w:t xml:space="preserve">by the following team of independent </w:t>
      </w:r>
      <w:r>
        <w:t xml:space="preserve">ESE </w:t>
      </w:r>
      <w:r w:rsidRPr="00E06B74">
        <w:t xml:space="preserve">consultants. </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James Caradonio,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Richard Silverman,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xml:space="preserve">, </w:t>
      </w:r>
      <w:r w:rsidRPr="00317BF7">
        <w:rPr>
          <w:rFonts w:ascii="Calibri" w:hAnsi="Calibri"/>
          <w:i/>
        </w:rPr>
        <w:t>review team coordinator</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Ann Marie Stoica,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Willette Johnson,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660AE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Marge Foster,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D7F54">
        <w:t xml:space="preserve">the </w:t>
      </w:r>
      <w:r w:rsidR="001C7216">
        <w:t>business manager</w:t>
      </w:r>
      <w:r w:rsidR="003D7F54">
        <w:t xml:space="preserve"> and</w:t>
      </w:r>
      <w:r w:rsidR="001C7216">
        <w:t xml:space="preserve"> </w:t>
      </w:r>
      <w:r w:rsidR="003D7F54">
        <w:t xml:space="preserve">the </w:t>
      </w:r>
      <w:r w:rsidR="001C7216">
        <w:t>assistant business manager.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3D7F54">
        <w:t xml:space="preserve">the </w:t>
      </w:r>
      <w:r w:rsidR="001C7216">
        <w:t>assistant chair</w:t>
      </w:r>
      <w:r w:rsidR="003D7F54">
        <w:t xml:space="preserve"> and</w:t>
      </w:r>
      <w:r w:rsidR="001C7216">
        <w:t xml:space="preserve"> </w:t>
      </w:r>
      <w:r w:rsidR="003D7F54">
        <w:t xml:space="preserve">three </w:t>
      </w:r>
      <w:r w:rsidR="001C7216">
        <w:t>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D7F54">
        <w:t xml:space="preserve">the </w:t>
      </w:r>
      <w:r w:rsidR="001C7216">
        <w:t>president</w:t>
      </w:r>
      <w:r w:rsidR="003D7F54">
        <w:t xml:space="preserve"> and</w:t>
      </w:r>
      <w:r w:rsidR="001C7216">
        <w:t xml:space="preserve"> </w:t>
      </w:r>
      <w:r w:rsidR="003D7F54">
        <w:t xml:space="preserve">a </w:t>
      </w:r>
      <w:r w:rsidR="001C7216">
        <w:t>representative.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D7F54">
        <w:t xml:space="preserve">the </w:t>
      </w:r>
      <w:r w:rsidR="001C7216">
        <w:t xml:space="preserve">superintendent, </w:t>
      </w:r>
      <w:r w:rsidR="003D7F54">
        <w:t xml:space="preserve">the </w:t>
      </w:r>
      <w:r w:rsidR="001C7216">
        <w:t xml:space="preserve">curriculum director, </w:t>
      </w:r>
      <w:r w:rsidR="003D7F54">
        <w:t xml:space="preserve">and the </w:t>
      </w:r>
      <w:r w:rsidR="001C7216">
        <w:t xml:space="preserve">special education director.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C7216">
        <w:t xml:space="preserve">East Street Elementary </w:t>
      </w:r>
      <w:r w:rsidRPr="00097A69">
        <w:t>(</w:t>
      </w:r>
      <w:r w:rsidR="001C7216">
        <w:t>P</w:t>
      </w:r>
      <w:r w:rsidR="004575F4">
        <w:t>re-</w:t>
      </w:r>
      <w:r w:rsidR="001C7216">
        <w:t>K</w:t>
      </w:r>
      <w:r w:rsidR="003D7F54">
        <w:t>–</w:t>
      </w:r>
      <w:r w:rsidR="001C7216">
        <w:t>1),</w:t>
      </w:r>
      <w:r w:rsidRPr="00097A69">
        <w:t xml:space="preserve"> </w:t>
      </w:r>
      <w:r w:rsidR="001C7216">
        <w:t xml:space="preserve">Chapin Street Elementary </w:t>
      </w:r>
      <w:r w:rsidRPr="00097A69">
        <w:t>(grades</w:t>
      </w:r>
      <w:r w:rsidR="001C7216">
        <w:t xml:space="preserve"> 2</w:t>
      </w:r>
      <w:r w:rsidR="003D7F54">
        <w:t>–</w:t>
      </w:r>
      <w:r w:rsidR="001C7216">
        <w:t>3),</w:t>
      </w:r>
      <w:r w:rsidRPr="00097A69">
        <w:t xml:space="preserve"> </w:t>
      </w:r>
      <w:r w:rsidR="001C7216">
        <w:t xml:space="preserve">Veterans Park Elementary </w:t>
      </w:r>
      <w:r w:rsidRPr="00097A69">
        <w:t xml:space="preserve">(grades </w:t>
      </w:r>
      <w:r w:rsidR="001C7216">
        <w:t>4</w:t>
      </w:r>
      <w:r w:rsidR="003D7F54">
        <w:t>–</w:t>
      </w:r>
      <w:r w:rsidR="001C7216">
        <w:t xml:space="preserve">5), Baird Middle </w:t>
      </w:r>
      <w:r w:rsidRPr="00097A69">
        <w:t xml:space="preserve">(grades </w:t>
      </w:r>
      <w:r w:rsidR="001C7216">
        <w:t>6</w:t>
      </w:r>
      <w:r w:rsidR="003D7F54">
        <w:t>–</w:t>
      </w:r>
      <w:r w:rsidR="001C7216">
        <w:t xml:space="preserve">8), </w:t>
      </w:r>
      <w:r w:rsidR="003D7F54">
        <w:t xml:space="preserve">and </w:t>
      </w:r>
      <w:r w:rsidR="001C7216">
        <w:t>Ludlow Senior High (grades 9</w:t>
      </w:r>
      <w:r w:rsidR="003D7F54">
        <w:t>–</w:t>
      </w:r>
      <w:r w:rsidR="001C7216">
        <w:t>12).</w:t>
      </w:r>
    </w:p>
    <w:p w:rsidR="003371C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3371C6">
        <w:t xml:space="preserve">5 </w:t>
      </w:r>
      <w:r w:rsidRPr="00097A69">
        <w:t>principals</w:t>
      </w:r>
      <w:r w:rsidR="003D7F54">
        <w:t xml:space="preserve"> </w:t>
      </w:r>
      <w:r>
        <w:t xml:space="preserve">and </w:t>
      </w:r>
      <w:r w:rsidR="003371C6">
        <w:t>3 f</w:t>
      </w:r>
      <w:r w:rsidRPr="00097A69">
        <w:t>ocus group</w:t>
      </w:r>
      <w:r w:rsidR="003371C6">
        <w:t xml:space="preserve">s </w:t>
      </w:r>
      <w:r w:rsidRPr="00097A69">
        <w:t xml:space="preserve">with </w:t>
      </w:r>
      <w:r w:rsidR="00A16E3A">
        <w:t xml:space="preserve">27 </w:t>
      </w:r>
      <w:r w:rsidR="003D7F54" w:rsidRPr="00097A69">
        <w:t>elementary</w:t>
      </w:r>
      <w:r w:rsidR="003D7F54">
        <w:t>-</w:t>
      </w:r>
      <w:r w:rsidRPr="00097A69">
        <w:t xml:space="preserve">school teachers, </w:t>
      </w:r>
      <w:r w:rsidR="00A16E3A">
        <w:t xml:space="preserve">21 </w:t>
      </w:r>
      <w:r w:rsidR="003D7F54" w:rsidRPr="00097A69">
        <w:t>middle</w:t>
      </w:r>
      <w:r w:rsidR="003D7F54">
        <w:t>-</w:t>
      </w:r>
      <w:r w:rsidRPr="00097A69">
        <w:t xml:space="preserve">school teachers, and </w:t>
      </w:r>
      <w:r w:rsidR="003371C6">
        <w:t xml:space="preserve">49 </w:t>
      </w:r>
      <w:r w:rsidR="003D7F54" w:rsidRPr="00097A69">
        <w:t>high</w:t>
      </w:r>
      <w:r w:rsidR="003D7F54">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3371C6">
        <w:t xml:space="preserve">66 </w:t>
      </w:r>
      <w:r w:rsidRPr="00097A69">
        <w:t>classes</w:t>
      </w:r>
      <w:r>
        <w:t xml:space="preserve"> in the district</w:t>
      </w:r>
      <w:r w:rsidRPr="00097A69">
        <w:t xml:space="preserve">: </w:t>
      </w:r>
      <w:r w:rsidR="00EF031B">
        <w:t xml:space="preserve">28 </w:t>
      </w:r>
      <w:r w:rsidRPr="00097A69">
        <w:t>at the high school</w:t>
      </w:r>
      <w:r w:rsidR="00EF031B">
        <w:t>,</w:t>
      </w:r>
      <w:r w:rsidRPr="00097A69">
        <w:t xml:space="preserve"> </w:t>
      </w:r>
      <w:r w:rsidR="00EF031B">
        <w:t xml:space="preserve">15 </w:t>
      </w:r>
      <w:r w:rsidRPr="00097A69">
        <w:t>at the middle school</w:t>
      </w:r>
      <w:r w:rsidR="00EF031B">
        <w:t xml:space="preserve">, </w:t>
      </w:r>
      <w:r w:rsidRPr="00097A69">
        <w:t xml:space="preserve">and </w:t>
      </w:r>
      <w:r w:rsidR="00EF031B">
        <w:t xml:space="preserve">23 </w:t>
      </w:r>
      <w:r w:rsidRPr="00097A69">
        <w:t xml:space="preserve">at the </w:t>
      </w:r>
      <w:r w:rsidR="00EF031B">
        <w:t xml:space="preserve">3 </w:t>
      </w:r>
      <w:r w:rsidRPr="00097A69">
        <w:t>elementary school</w:t>
      </w:r>
      <w:r w:rsidR="00EF031B">
        <w: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EF031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26, 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EF031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27, 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EF031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28, 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EF031B"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October 29, 2015</w:t>
            </w:r>
          </w:p>
        </w:tc>
      </w:tr>
      <w:tr w:rsidR="008E314D" w:rsidRPr="00E06B74">
        <w:trPr>
          <w:trHeight w:val="620"/>
        </w:trPr>
        <w:tc>
          <w:tcPr>
            <w:tcW w:w="2178" w:type="dxa"/>
          </w:tcPr>
          <w:p w:rsidR="008E314D" w:rsidRDefault="008E314D" w:rsidP="00EF031B">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EF031B">
              <w:rPr>
                <w:sz w:val="20"/>
              </w:rPr>
              <w:t xml:space="preserve">review of personnel files, </w:t>
            </w:r>
            <w:r w:rsidRPr="007C5F07">
              <w:rPr>
                <w:sz w:val="20"/>
              </w:rPr>
              <w:t>inter</w:t>
            </w:r>
            <w:r w:rsidR="00EF031B">
              <w:rPr>
                <w:sz w:val="20"/>
              </w:rPr>
              <w:t>view with teachers’ association.</w:t>
            </w:r>
          </w:p>
        </w:tc>
        <w:tc>
          <w:tcPr>
            <w:tcW w:w="2190" w:type="dxa"/>
          </w:tcPr>
          <w:p w:rsidR="008E314D" w:rsidRDefault="008E314D" w:rsidP="00EF031B">
            <w:pPr>
              <w:tabs>
                <w:tab w:val="left" w:pos="360"/>
                <w:tab w:val="left" w:pos="720"/>
                <w:tab w:val="left" w:pos="1080"/>
                <w:tab w:val="left" w:pos="1440"/>
                <w:tab w:val="left" w:pos="1800"/>
                <w:tab w:val="left" w:pos="2160"/>
                <w:tab w:val="left" w:pos="2520"/>
                <w:tab w:val="left" w:pos="2880"/>
              </w:tabs>
              <w:rPr>
                <w:sz w:val="20"/>
              </w:rPr>
            </w:pPr>
            <w:r w:rsidRPr="007C5F07">
              <w:rPr>
                <w:sz w:val="20"/>
              </w:rPr>
              <w:t>Interviews</w:t>
            </w:r>
            <w:r w:rsidR="00EF031B">
              <w:rPr>
                <w:sz w:val="20"/>
              </w:rPr>
              <w:t xml:space="preserve"> with district staff, principals, school committee members, and town officials;</w:t>
            </w:r>
            <w:r w:rsidRPr="007C5F07">
              <w:rPr>
                <w:sz w:val="20"/>
              </w:rPr>
              <w:t xml:space="preserve"> review of personnel files; </w:t>
            </w:r>
            <w:r w:rsidR="00EF031B">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EF031B">
              <w:rPr>
                <w:sz w:val="20"/>
              </w:rPr>
              <w:t xml:space="preserve">Ludlow Senior High School and Baird Middle School </w:t>
            </w:r>
            <w:r>
              <w:rPr>
                <w:sz w:val="20"/>
              </w:rPr>
              <w:t>for classroom observations.</w:t>
            </w:r>
          </w:p>
        </w:tc>
        <w:tc>
          <w:tcPr>
            <w:tcW w:w="2292" w:type="dxa"/>
          </w:tcPr>
          <w:p w:rsidR="008E314D" w:rsidRDefault="008E314D" w:rsidP="000F5CA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sidR="00EF031B">
              <w:rPr>
                <w:sz w:val="20"/>
              </w:rPr>
              <w:t xml:space="preserve">district staff, principals, </w:t>
            </w:r>
            <w:r w:rsidRPr="007C5F07">
              <w:rPr>
                <w:sz w:val="20"/>
              </w:rPr>
              <w:t xml:space="preserve">school </w:t>
            </w:r>
            <w:r w:rsidR="00EF031B">
              <w:rPr>
                <w:sz w:val="20"/>
              </w:rPr>
              <w:t xml:space="preserve">level </w:t>
            </w:r>
            <w:r w:rsidRPr="007C5F07">
              <w:rPr>
                <w:sz w:val="20"/>
              </w:rPr>
              <w:t xml:space="preserve">leaders; visits to </w:t>
            </w:r>
            <w:r w:rsidR="000F5CAC">
              <w:rPr>
                <w:sz w:val="20"/>
              </w:rPr>
              <w:t>East St</w:t>
            </w:r>
            <w:r w:rsidR="003D7F54">
              <w:rPr>
                <w:sz w:val="20"/>
              </w:rPr>
              <w:t>reet</w:t>
            </w:r>
            <w:r w:rsidR="000F5CAC">
              <w:rPr>
                <w:sz w:val="20"/>
              </w:rPr>
              <w:t xml:space="preserve">, Chapin, and Veterans Park elementary schools </w:t>
            </w:r>
            <w:r>
              <w:rPr>
                <w:sz w:val="20"/>
              </w:rPr>
              <w:t>for classroom observations.</w:t>
            </w:r>
          </w:p>
        </w:tc>
        <w:tc>
          <w:tcPr>
            <w:tcW w:w="2520" w:type="dxa"/>
          </w:tcPr>
          <w:p w:rsidR="008E314D" w:rsidRDefault="008E314D" w:rsidP="000F5CAC">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w:t>
            </w:r>
            <w:r>
              <w:rPr>
                <w:sz w:val="20"/>
              </w:rPr>
              <w:t xml:space="preserve">district review </w:t>
            </w:r>
            <w:r w:rsidRPr="007C5F07">
              <w:rPr>
                <w:sz w:val="20"/>
              </w:rPr>
              <w:t>team meeting</w:t>
            </w:r>
            <w:r>
              <w:rPr>
                <w:sz w:val="20"/>
              </w:rPr>
              <w:t xml:space="preserve">; </w:t>
            </w:r>
            <w:r w:rsidRPr="007C5F07">
              <w:rPr>
                <w:sz w:val="20"/>
              </w:rPr>
              <w:t xml:space="preserve">visits to </w:t>
            </w:r>
            <w:r w:rsidR="000F5CAC">
              <w:rPr>
                <w:sz w:val="20"/>
              </w:rPr>
              <w:t>Veterans Park Elementary, Baird Middle</w:t>
            </w:r>
            <w:r w:rsidR="003D7F54">
              <w:rPr>
                <w:sz w:val="20"/>
              </w:rPr>
              <w:t xml:space="preserve"> School</w:t>
            </w:r>
            <w:r w:rsidR="000F5CAC">
              <w:rPr>
                <w:sz w:val="20"/>
              </w:rPr>
              <w:t xml:space="preserve">, and Ludlow Senior High </w:t>
            </w:r>
            <w:r w:rsidR="003D7F54">
              <w:rPr>
                <w:sz w:val="20"/>
              </w:rPr>
              <w:t xml:space="preserve">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441827481"/>
      <w:r w:rsidRPr="002F1EBE">
        <w:lastRenderedPageBreak/>
        <w:t>Appendix B: Enrollment, Performance, Expenditures</w:t>
      </w:r>
      <w:bookmarkEnd w:id="22"/>
    </w:p>
    <w:p w:rsidR="00D15BE2" w:rsidRPr="00B871E9" w:rsidRDefault="00D15BE2" w:rsidP="00D15BE2">
      <w:pPr>
        <w:spacing w:after="0"/>
        <w:jc w:val="center"/>
        <w:rPr>
          <w:rFonts w:ascii="Calibri" w:eastAsia="Calibri" w:hAnsi="Calibri" w:cs="Times New Roman"/>
          <w:b/>
          <w:sz w:val="20"/>
        </w:rPr>
      </w:pPr>
      <w:r w:rsidRPr="00B871E9">
        <w:rPr>
          <w:rFonts w:ascii="Calibri" w:eastAsia="Calibri" w:hAnsi="Calibri" w:cs="Times New Roman"/>
          <w:b/>
          <w:sz w:val="20"/>
        </w:rPr>
        <w:t>Table B1a: Ludlow Public Schools</w:t>
      </w:r>
    </w:p>
    <w:p w:rsidR="00D15BE2" w:rsidRPr="00B871E9" w:rsidRDefault="00D15BE2" w:rsidP="00D15BE2">
      <w:pPr>
        <w:spacing w:after="0"/>
        <w:jc w:val="center"/>
        <w:rPr>
          <w:rFonts w:ascii="Calibri" w:eastAsia="Calibri" w:hAnsi="Calibri" w:cs="Times New Roman"/>
          <w:b/>
          <w:sz w:val="20"/>
        </w:rPr>
      </w:pPr>
      <w:r w:rsidRPr="00B871E9">
        <w:rPr>
          <w:rFonts w:ascii="Calibri" w:eastAsia="Calibri" w:hAnsi="Calibri" w:cs="Times New Roman"/>
          <w:b/>
          <w:sz w:val="20"/>
        </w:rPr>
        <w:t>2014–2015 Student Enrollment by Race/Ethnicity</w:t>
      </w:r>
    </w:p>
    <w:tbl>
      <w:tblPr>
        <w:tblStyle w:val="TableGrid"/>
        <w:tblW w:w="0" w:type="auto"/>
        <w:tblLook w:val="04A0"/>
      </w:tblPr>
      <w:tblGrid>
        <w:gridCol w:w="2898"/>
        <w:gridCol w:w="1489"/>
        <w:gridCol w:w="1490"/>
        <w:gridCol w:w="1489"/>
        <w:gridCol w:w="1490"/>
      </w:tblGrid>
      <w:tr w:rsidR="00D15BE2" w:rsidRPr="00B871E9" w:rsidTr="00197528">
        <w:tc>
          <w:tcPr>
            <w:tcW w:w="2898" w:type="dxa"/>
            <w:vAlign w:val="center"/>
          </w:tcPr>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Student Group</w:t>
            </w:r>
          </w:p>
        </w:tc>
        <w:tc>
          <w:tcPr>
            <w:tcW w:w="1489" w:type="dxa"/>
            <w:vAlign w:val="center"/>
          </w:tcPr>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Percent</w:t>
            </w:r>
          </w:p>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of Total</w:t>
            </w:r>
          </w:p>
        </w:tc>
        <w:tc>
          <w:tcPr>
            <w:tcW w:w="1489" w:type="dxa"/>
            <w:vAlign w:val="center"/>
          </w:tcPr>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Percent of</w:t>
            </w:r>
          </w:p>
          <w:p w:rsidR="00D15BE2" w:rsidRPr="00B871E9" w:rsidRDefault="00D15BE2" w:rsidP="00197528">
            <w:pPr>
              <w:spacing w:after="0" w:line="240" w:lineRule="auto"/>
              <w:jc w:val="center"/>
              <w:rPr>
                <w:rFonts w:ascii="Calibri" w:eastAsia="Times New Roman" w:hAnsi="Calibri" w:cs="Times New Roman"/>
                <w:b/>
                <w:sz w:val="20"/>
                <w:szCs w:val="20"/>
              </w:rPr>
            </w:pPr>
            <w:r w:rsidRPr="00B871E9">
              <w:rPr>
                <w:rFonts w:ascii="Calibri" w:eastAsia="Times New Roman" w:hAnsi="Calibri" w:cs="Times New Roman"/>
                <w:b/>
                <w:sz w:val="20"/>
                <w:szCs w:val="20"/>
              </w:rPr>
              <w:t>Total</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African-American</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46</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1.7%</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83,556</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8.7%</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Asian</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11</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0.4%</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60,050</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6.3%</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Hispanic</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222</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8.2%</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171,036</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17.9%</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Native American</w:t>
            </w:r>
          </w:p>
        </w:tc>
        <w:tc>
          <w:tcPr>
            <w:tcW w:w="1489" w:type="dxa"/>
            <w:vAlign w:val="center"/>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5</w:t>
            </w:r>
          </w:p>
        </w:tc>
        <w:tc>
          <w:tcPr>
            <w:tcW w:w="1490" w:type="dxa"/>
            <w:shd w:val="clear" w:color="auto" w:fill="D9D9D9" w:themeFill="background1" w:themeFillShade="D9"/>
            <w:vAlign w:val="center"/>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0.2%</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2,238</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0.2%</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White</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2,368</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87.2%</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60,8453</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63.7%</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Native Hawaiian</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5</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0.2%</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930</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0.1%</w:t>
            </w:r>
          </w:p>
        </w:tc>
      </w:tr>
      <w:tr w:rsidR="00D15BE2" w:rsidRPr="00B871E9" w:rsidTr="00197528">
        <w:tc>
          <w:tcPr>
            <w:tcW w:w="2898" w:type="dxa"/>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 xml:space="preserve">Multi-Race, Non-Hispanic </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59</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2.2%</w:t>
            </w:r>
          </w:p>
        </w:tc>
        <w:tc>
          <w:tcPr>
            <w:tcW w:w="1489" w:type="dxa"/>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29,581</w:t>
            </w:r>
          </w:p>
        </w:tc>
        <w:tc>
          <w:tcPr>
            <w:tcW w:w="1490" w:type="dxa"/>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3.1%</w:t>
            </w:r>
          </w:p>
        </w:tc>
      </w:tr>
      <w:tr w:rsidR="00D15BE2" w:rsidRPr="00B871E9" w:rsidTr="00197528">
        <w:tc>
          <w:tcPr>
            <w:tcW w:w="2898" w:type="dxa"/>
            <w:tcBorders>
              <w:bottom w:val="single" w:sz="4" w:space="0" w:color="auto"/>
            </w:tcBorders>
            <w:vAlign w:val="bottom"/>
          </w:tcPr>
          <w:p w:rsidR="00D15BE2" w:rsidRPr="00B871E9" w:rsidRDefault="00D15BE2" w:rsidP="00197528">
            <w:pPr>
              <w:spacing w:after="0" w:line="240" w:lineRule="auto"/>
              <w:rPr>
                <w:rFonts w:ascii="Calibri" w:eastAsia="Times New Roman" w:hAnsi="Calibri" w:cs="Times New Roman"/>
                <w:b/>
                <w:sz w:val="20"/>
                <w:szCs w:val="20"/>
              </w:rPr>
            </w:pPr>
            <w:r w:rsidRPr="00B871E9">
              <w:rPr>
                <w:rFonts w:ascii="Calibri" w:eastAsia="Times New Roman" w:hAnsi="Calibri" w:cs="Times New Roman"/>
                <w:b/>
                <w:sz w:val="20"/>
                <w:szCs w:val="20"/>
              </w:rPr>
              <w:t>All Students</w:t>
            </w:r>
          </w:p>
        </w:tc>
        <w:tc>
          <w:tcPr>
            <w:tcW w:w="1489" w:type="dxa"/>
            <w:tcBorders>
              <w:bottom w:val="single" w:sz="4" w:space="0" w:color="auto"/>
            </w:tcBorders>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2,716</w:t>
            </w:r>
          </w:p>
        </w:tc>
        <w:tc>
          <w:tcPr>
            <w:tcW w:w="1490" w:type="dxa"/>
            <w:tcBorders>
              <w:bottom w:val="single" w:sz="4" w:space="0" w:color="auto"/>
            </w:tcBorders>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100.0%</w:t>
            </w:r>
          </w:p>
        </w:tc>
        <w:tc>
          <w:tcPr>
            <w:tcW w:w="1489" w:type="dxa"/>
            <w:tcBorders>
              <w:bottom w:val="single" w:sz="4" w:space="0" w:color="auto"/>
            </w:tcBorders>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955,844</w:t>
            </w:r>
          </w:p>
        </w:tc>
        <w:tc>
          <w:tcPr>
            <w:tcW w:w="1490" w:type="dxa"/>
            <w:tcBorders>
              <w:bottom w:val="single" w:sz="4" w:space="0" w:color="auto"/>
            </w:tcBorders>
            <w:shd w:val="clear" w:color="auto" w:fill="D9D9D9" w:themeFill="background1" w:themeFillShade="D9"/>
            <w:vAlign w:val="bottom"/>
          </w:tcPr>
          <w:p w:rsidR="00D15BE2" w:rsidRPr="00B871E9" w:rsidRDefault="00D15BE2" w:rsidP="00197528">
            <w:pPr>
              <w:spacing w:after="0" w:line="240" w:lineRule="auto"/>
              <w:jc w:val="center"/>
              <w:rPr>
                <w:rFonts w:ascii="Calibri" w:hAnsi="Calibri"/>
                <w:sz w:val="20"/>
                <w:szCs w:val="20"/>
              </w:rPr>
            </w:pPr>
            <w:r w:rsidRPr="00B871E9">
              <w:rPr>
                <w:rFonts w:ascii="Calibri" w:hAnsi="Calibri"/>
                <w:sz w:val="20"/>
                <w:szCs w:val="20"/>
              </w:rPr>
              <w:t>100.0%</w:t>
            </w:r>
          </w:p>
        </w:tc>
      </w:tr>
      <w:tr w:rsidR="00D15BE2" w:rsidRPr="00B871E9" w:rsidTr="00197528">
        <w:tc>
          <w:tcPr>
            <w:tcW w:w="8856" w:type="dxa"/>
            <w:gridSpan w:val="5"/>
            <w:tcBorders>
              <w:left w:val="nil"/>
              <w:bottom w:val="nil"/>
              <w:right w:val="nil"/>
            </w:tcBorders>
            <w:vAlign w:val="bottom"/>
          </w:tcPr>
          <w:p w:rsidR="00D15BE2" w:rsidRPr="00B871E9" w:rsidRDefault="00D15BE2" w:rsidP="00197528">
            <w:pPr>
              <w:spacing w:after="0" w:line="240" w:lineRule="auto"/>
              <w:rPr>
                <w:rFonts w:ascii="Calibri" w:eastAsia="Times New Roman" w:hAnsi="Calibri" w:cs="Times New Roman"/>
                <w:sz w:val="20"/>
                <w:szCs w:val="20"/>
              </w:rPr>
            </w:pPr>
            <w:r w:rsidRPr="00B871E9">
              <w:rPr>
                <w:rFonts w:ascii="Calibri" w:eastAsia="Times New Roman" w:hAnsi="Calibri" w:cs="Times New Roman"/>
                <w:sz w:val="20"/>
                <w:szCs w:val="20"/>
              </w:rPr>
              <w:t>Note: As of October 1, 2014</w:t>
            </w:r>
          </w:p>
        </w:tc>
      </w:tr>
    </w:tbl>
    <w:p w:rsidR="00D15BE2" w:rsidRPr="002F1EBE" w:rsidRDefault="00D15BE2" w:rsidP="00D15BE2">
      <w:pPr>
        <w:spacing w:after="0"/>
        <w:rPr>
          <w:rFonts w:ascii="Calibri" w:eastAsia="Calibri" w:hAnsi="Calibri" w:cs="Times New Roman"/>
          <w:sz w:val="20"/>
        </w:rPr>
      </w:pPr>
    </w:p>
    <w:p w:rsidR="009C2210" w:rsidRDefault="009C2210" w:rsidP="009C2210">
      <w:pPr>
        <w:spacing w:after="0"/>
        <w:jc w:val="center"/>
        <w:rPr>
          <w:b/>
          <w:sz w:val="20"/>
        </w:rPr>
      </w:pPr>
      <w:r>
        <w:rPr>
          <w:b/>
          <w:sz w:val="20"/>
        </w:rPr>
        <w:t xml:space="preserve">Table B1b: </w:t>
      </w:r>
      <w:r>
        <w:rPr>
          <w:rFonts w:ascii="Calibri" w:eastAsia="Calibri" w:hAnsi="Calibri" w:cs="Times New Roman"/>
          <w:b/>
          <w:sz w:val="20"/>
        </w:rPr>
        <w:t>Ludlow Public Schools</w:t>
      </w:r>
    </w:p>
    <w:p w:rsidR="009C2210" w:rsidRDefault="009C2210" w:rsidP="009C2210">
      <w:pPr>
        <w:spacing w:after="0"/>
        <w:jc w:val="center"/>
        <w:rPr>
          <w:b/>
          <w:sz w:val="20"/>
        </w:rPr>
      </w:pPr>
      <w:r>
        <w:rPr>
          <w:b/>
          <w:sz w:val="20"/>
        </w:rPr>
        <w:t>2014–2015 Student Enrollment by High Needs Populations</w:t>
      </w:r>
    </w:p>
    <w:tbl>
      <w:tblPr>
        <w:tblStyle w:val="TableGrid"/>
        <w:tblW w:w="8865" w:type="dxa"/>
        <w:tblLayout w:type="fixed"/>
        <w:tblLook w:val="04A0"/>
      </w:tblPr>
      <w:tblGrid>
        <w:gridCol w:w="2269"/>
        <w:gridCol w:w="901"/>
        <w:gridCol w:w="1198"/>
        <w:gridCol w:w="1199"/>
        <w:gridCol w:w="936"/>
        <w:gridCol w:w="1181"/>
        <w:gridCol w:w="1181"/>
      </w:tblGrid>
      <w:tr w:rsidR="009C2210" w:rsidTr="009C221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Student Groups</w:t>
            </w:r>
          </w:p>
        </w:tc>
        <w:tc>
          <w:tcPr>
            <w:tcW w:w="3295" w:type="dxa"/>
            <w:gridSpan w:val="3"/>
            <w:tcBorders>
              <w:top w:val="single" w:sz="4" w:space="0" w:color="auto"/>
              <w:left w:val="single" w:sz="4" w:space="0" w:color="auto"/>
              <w:bottom w:val="single" w:sz="4" w:space="0" w:color="auto"/>
              <w:right w:val="single" w:sz="4" w:space="0" w:color="auto"/>
            </w:tcBorders>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District</w:t>
            </w:r>
          </w:p>
        </w:tc>
        <w:tc>
          <w:tcPr>
            <w:tcW w:w="3295" w:type="dxa"/>
            <w:gridSpan w:val="3"/>
            <w:tcBorders>
              <w:top w:val="single" w:sz="4" w:space="0" w:color="auto"/>
              <w:left w:val="single" w:sz="4" w:space="0" w:color="auto"/>
              <w:bottom w:val="single" w:sz="4" w:space="0" w:color="auto"/>
              <w:right w:val="single" w:sz="4" w:space="0" w:color="auto"/>
            </w:tcBorders>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State</w:t>
            </w:r>
          </w:p>
        </w:tc>
      </w:tr>
      <w:tr w:rsidR="009C2210" w:rsidTr="009C2210">
        <w:tc>
          <w:tcPr>
            <w:tcW w:w="8858" w:type="dxa"/>
            <w:vMerge/>
            <w:tcBorders>
              <w:top w:val="single" w:sz="4" w:space="0" w:color="auto"/>
              <w:left w:val="single" w:sz="4" w:space="0" w:color="auto"/>
              <w:bottom w:val="single" w:sz="4" w:space="0" w:color="auto"/>
              <w:right w:val="single" w:sz="4" w:space="0" w:color="auto"/>
            </w:tcBorders>
            <w:vAlign w:val="center"/>
            <w:hideMark/>
          </w:tcPr>
          <w:p w:rsidR="009C2210" w:rsidRDefault="009C2210">
            <w:pPr>
              <w:spacing w:after="0" w:line="240" w:lineRule="auto"/>
              <w:rPr>
                <w:rFonts w:ascii="Calibri" w:eastAsia="Calibri" w:hAnsi="Calibri"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N</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Percent of High Needs</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Percent of District</w:t>
            </w:r>
          </w:p>
        </w:tc>
        <w:tc>
          <w:tcPr>
            <w:tcW w:w="935" w:type="dxa"/>
            <w:tcBorders>
              <w:top w:val="single" w:sz="4" w:space="0" w:color="auto"/>
              <w:left w:val="single" w:sz="4" w:space="0" w:color="auto"/>
              <w:bottom w:val="single" w:sz="4" w:space="0" w:color="auto"/>
              <w:right w:val="single" w:sz="4" w:space="0" w:color="auto"/>
            </w:tcBorders>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N</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Percent of High Needs</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210" w:rsidRDefault="009C2210">
            <w:pPr>
              <w:spacing w:after="0"/>
              <w:jc w:val="center"/>
              <w:rPr>
                <w:rFonts w:ascii="Calibri" w:eastAsia="Calibri" w:hAnsi="Calibri" w:cs="Times New Roman"/>
                <w:b/>
                <w:sz w:val="20"/>
                <w:szCs w:val="20"/>
              </w:rPr>
            </w:pPr>
            <w:r>
              <w:rPr>
                <w:rFonts w:ascii="Calibri" w:eastAsia="Calibri" w:hAnsi="Calibri" w:cs="Times New Roman"/>
                <w:b/>
                <w:sz w:val="20"/>
                <w:szCs w:val="20"/>
              </w:rPr>
              <w:t>Percent of State</w:t>
            </w:r>
          </w:p>
        </w:tc>
      </w:tr>
      <w:tr w:rsidR="009C2210" w:rsidTr="009C2210">
        <w:tc>
          <w:tcPr>
            <w:tcW w:w="2268" w:type="dxa"/>
            <w:tcBorders>
              <w:top w:val="single" w:sz="4" w:space="0" w:color="auto"/>
              <w:left w:val="single" w:sz="4" w:space="0" w:color="auto"/>
              <w:bottom w:val="single" w:sz="4" w:space="0" w:color="auto"/>
              <w:right w:val="single" w:sz="4" w:space="0" w:color="auto"/>
            </w:tcBorders>
            <w:hideMark/>
          </w:tcPr>
          <w:p w:rsidR="009C2210" w:rsidRDefault="009C2210">
            <w:pPr>
              <w:spacing w:after="0"/>
              <w:rPr>
                <w:rFonts w:ascii="Calibri" w:eastAsia="Calibri" w:hAnsi="Calibri" w:cs="Times New Roman"/>
                <w:sz w:val="20"/>
                <w:szCs w:val="20"/>
              </w:rPr>
            </w:pPr>
            <w:r>
              <w:rPr>
                <w:rFonts w:ascii="Calibri" w:eastAsia="Calibri" w:hAnsi="Calibri" w:cs="Times New Roman"/>
                <w:sz w:val="20"/>
                <w:szCs w:val="20"/>
              </w:rPr>
              <w:t>Students w/ disabilities</w:t>
            </w:r>
          </w:p>
        </w:tc>
        <w:tc>
          <w:tcPr>
            <w:tcW w:w="900"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438</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45.9%</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16.0%</w:t>
            </w:r>
          </w:p>
        </w:tc>
        <w:tc>
          <w:tcPr>
            <w:tcW w:w="935"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165</w:t>
            </w:r>
            <w:r w:rsidR="00D514D8">
              <w:rPr>
                <w:rFonts w:ascii="Calibri" w:hAnsi="Calibri"/>
                <w:sz w:val="20"/>
                <w:szCs w:val="20"/>
              </w:rPr>
              <w:t>,</w:t>
            </w:r>
            <w:r>
              <w:rPr>
                <w:rFonts w:ascii="Calibri" w:hAnsi="Calibri"/>
                <w:sz w:val="20"/>
                <w:szCs w:val="20"/>
              </w:rPr>
              <w:t>060</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40.4%</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17.1%</w:t>
            </w:r>
          </w:p>
        </w:tc>
      </w:tr>
      <w:tr w:rsidR="009C2210" w:rsidTr="009C2210">
        <w:tc>
          <w:tcPr>
            <w:tcW w:w="2268" w:type="dxa"/>
            <w:tcBorders>
              <w:top w:val="single" w:sz="4" w:space="0" w:color="auto"/>
              <w:left w:val="single" w:sz="4" w:space="0" w:color="auto"/>
              <w:bottom w:val="single" w:sz="4" w:space="0" w:color="auto"/>
              <w:right w:val="single" w:sz="4" w:space="0" w:color="auto"/>
            </w:tcBorders>
            <w:hideMark/>
          </w:tcPr>
          <w:p w:rsidR="009C2210" w:rsidRDefault="009C2210">
            <w:pPr>
              <w:spacing w:after="0"/>
              <w:rPr>
                <w:rFonts w:ascii="Calibri" w:eastAsia="Calibri" w:hAnsi="Calibri" w:cs="Times New Roman"/>
                <w:sz w:val="20"/>
                <w:szCs w:val="20"/>
              </w:rPr>
            </w:pPr>
            <w:r>
              <w:rPr>
                <w:rFonts w:ascii="Calibri" w:eastAsia="Calibri" w:hAnsi="Calibri" w:cs="Times New Roman"/>
                <w:sz w:val="20"/>
                <w:szCs w:val="20"/>
              </w:rPr>
              <w:t>Econ. Disad.</w:t>
            </w:r>
          </w:p>
        </w:tc>
        <w:tc>
          <w:tcPr>
            <w:tcW w:w="900"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611</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64.0%</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22.5%</w:t>
            </w:r>
          </w:p>
        </w:tc>
        <w:tc>
          <w:tcPr>
            <w:tcW w:w="935"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251</w:t>
            </w:r>
            <w:r w:rsidR="00D514D8">
              <w:rPr>
                <w:rFonts w:ascii="Calibri" w:hAnsi="Calibri"/>
                <w:sz w:val="20"/>
                <w:szCs w:val="20"/>
              </w:rPr>
              <w:t>,</w:t>
            </w:r>
            <w:r>
              <w:rPr>
                <w:rFonts w:ascii="Calibri" w:hAnsi="Calibri"/>
                <w:sz w:val="20"/>
                <w:szCs w:val="20"/>
              </w:rPr>
              <w:t>026</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61.5%</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26.3%</w:t>
            </w:r>
          </w:p>
        </w:tc>
      </w:tr>
      <w:tr w:rsidR="009C2210" w:rsidTr="009C2210">
        <w:tc>
          <w:tcPr>
            <w:tcW w:w="2268" w:type="dxa"/>
            <w:tcBorders>
              <w:top w:val="single" w:sz="4" w:space="0" w:color="auto"/>
              <w:left w:val="single" w:sz="4" w:space="0" w:color="auto"/>
              <w:bottom w:val="single" w:sz="4" w:space="0" w:color="auto"/>
              <w:right w:val="single" w:sz="4" w:space="0" w:color="auto"/>
            </w:tcBorders>
            <w:hideMark/>
          </w:tcPr>
          <w:p w:rsidR="009C2210" w:rsidRDefault="009C2210">
            <w:pPr>
              <w:spacing w:after="0"/>
              <w:rPr>
                <w:rFonts w:ascii="Calibri" w:eastAsia="Calibri" w:hAnsi="Calibri" w:cs="Times New Roman"/>
                <w:sz w:val="20"/>
                <w:szCs w:val="20"/>
              </w:rPr>
            </w:pPr>
            <w:r>
              <w:rPr>
                <w:rFonts w:ascii="Calibri" w:eastAsia="Calibri" w:hAnsi="Calibri" w:cs="Times New Roman"/>
                <w:sz w:val="20"/>
                <w:szCs w:val="20"/>
              </w:rPr>
              <w:t>ELLs and Former ELLs</w:t>
            </w:r>
          </w:p>
        </w:tc>
        <w:tc>
          <w:tcPr>
            <w:tcW w:w="900"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54</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5.7%</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2.0%</w:t>
            </w:r>
          </w:p>
        </w:tc>
        <w:tc>
          <w:tcPr>
            <w:tcW w:w="935"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81</w:t>
            </w:r>
            <w:r w:rsidR="00D514D8">
              <w:rPr>
                <w:rFonts w:ascii="Calibri" w:hAnsi="Calibri"/>
                <w:sz w:val="20"/>
                <w:szCs w:val="20"/>
              </w:rPr>
              <w:t>,</w:t>
            </w:r>
            <w:r>
              <w:rPr>
                <w:rFonts w:ascii="Calibri" w:hAnsi="Calibri"/>
                <w:sz w:val="20"/>
                <w:szCs w:val="20"/>
              </w:rPr>
              <w:t>146</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19.9%</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8.5%</w:t>
            </w:r>
          </w:p>
        </w:tc>
      </w:tr>
      <w:tr w:rsidR="009C2210" w:rsidTr="009C2210">
        <w:tc>
          <w:tcPr>
            <w:tcW w:w="2268" w:type="dxa"/>
            <w:tcBorders>
              <w:top w:val="single" w:sz="4" w:space="0" w:color="auto"/>
              <w:left w:val="single" w:sz="4" w:space="0" w:color="auto"/>
              <w:bottom w:val="single" w:sz="4" w:space="0" w:color="auto"/>
              <w:right w:val="single" w:sz="4" w:space="0" w:color="auto"/>
            </w:tcBorders>
            <w:hideMark/>
          </w:tcPr>
          <w:p w:rsidR="009C2210" w:rsidRDefault="009C2210">
            <w:pPr>
              <w:spacing w:after="0"/>
              <w:rPr>
                <w:rFonts w:ascii="Calibri" w:eastAsia="Calibri" w:hAnsi="Calibri" w:cs="Times New Roman"/>
                <w:sz w:val="20"/>
                <w:szCs w:val="20"/>
              </w:rPr>
            </w:pPr>
            <w:r>
              <w:rPr>
                <w:rFonts w:ascii="Calibri" w:eastAsia="Calibri" w:hAnsi="Calibri" w:cs="Times New Roman"/>
                <w:sz w:val="20"/>
                <w:szCs w:val="20"/>
              </w:rPr>
              <w:t>All high needs students</w:t>
            </w:r>
          </w:p>
        </w:tc>
        <w:tc>
          <w:tcPr>
            <w:tcW w:w="900"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955</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100.0%</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34.9%</w:t>
            </w:r>
          </w:p>
        </w:tc>
        <w:tc>
          <w:tcPr>
            <w:tcW w:w="935" w:type="dxa"/>
            <w:tcBorders>
              <w:top w:val="single" w:sz="4" w:space="0" w:color="auto"/>
              <w:left w:val="single" w:sz="4" w:space="0" w:color="auto"/>
              <w:bottom w:val="single" w:sz="4" w:space="0" w:color="auto"/>
              <w:right w:val="single" w:sz="4" w:space="0" w:color="auto"/>
            </w:tcBorders>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408</w:t>
            </w:r>
            <w:r w:rsidR="00D514D8">
              <w:rPr>
                <w:rFonts w:ascii="Calibri" w:hAnsi="Calibri"/>
                <w:sz w:val="20"/>
                <w:szCs w:val="20"/>
              </w:rPr>
              <w:t>,</w:t>
            </w:r>
            <w:r>
              <w:rPr>
                <w:rFonts w:ascii="Calibri" w:hAnsi="Calibri"/>
                <w:sz w:val="20"/>
                <w:szCs w:val="20"/>
              </w:rPr>
              <w:t>200</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100.0%</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2210" w:rsidRDefault="009C2210">
            <w:pPr>
              <w:spacing w:after="0" w:line="240" w:lineRule="auto"/>
              <w:jc w:val="center"/>
              <w:rPr>
                <w:rFonts w:ascii="Calibri" w:hAnsi="Calibri"/>
                <w:sz w:val="20"/>
                <w:szCs w:val="20"/>
              </w:rPr>
            </w:pPr>
            <w:r>
              <w:rPr>
                <w:rFonts w:ascii="Calibri" w:hAnsi="Calibri"/>
                <w:sz w:val="20"/>
                <w:szCs w:val="20"/>
              </w:rPr>
              <w:t>42.2%</w:t>
            </w:r>
          </w:p>
        </w:tc>
      </w:tr>
      <w:tr w:rsidR="009C2210" w:rsidTr="009C2210">
        <w:tc>
          <w:tcPr>
            <w:tcW w:w="8858" w:type="dxa"/>
            <w:gridSpan w:val="7"/>
            <w:tcBorders>
              <w:top w:val="single" w:sz="4" w:space="0" w:color="auto"/>
              <w:left w:val="nil"/>
              <w:bottom w:val="nil"/>
              <w:right w:val="nil"/>
            </w:tcBorders>
            <w:hideMark/>
          </w:tcPr>
          <w:p w:rsidR="009C2210" w:rsidRDefault="009C2210">
            <w:pPr>
              <w:spacing w:after="0"/>
              <w:rPr>
                <w:rFonts w:ascii="Calibri" w:eastAsia="Calibri" w:hAnsi="Calibri" w:cs="Times New Roman"/>
                <w:sz w:val="20"/>
              </w:rPr>
            </w:pPr>
            <w:r>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2,740; total state enrollment including students in out-of-district placement is 966,391.</w:t>
            </w:r>
          </w:p>
        </w:tc>
      </w:tr>
    </w:tbl>
    <w:p w:rsidR="009C2210" w:rsidRDefault="009C2210" w:rsidP="009C2210">
      <w:pPr>
        <w:spacing w:after="0"/>
        <w:rPr>
          <w:rFonts w:ascii="Calibri" w:eastAsia="Calibri" w:hAnsi="Calibri" w:cs="Times New Roman"/>
          <w:sz w:val="20"/>
        </w:rPr>
      </w:pPr>
    </w:p>
    <w:p w:rsidR="009C2210" w:rsidRDefault="009C2210" w:rsidP="009C2210">
      <w:pPr>
        <w:spacing w:after="0"/>
        <w:rPr>
          <w:rFonts w:ascii="Calibri" w:eastAsia="Calibri" w:hAnsi="Calibri" w:cs="Times New Roman"/>
          <w:sz w:val="20"/>
        </w:rPr>
      </w:pPr>
    </w:p>
    <w:p w:rsidR="009C2210" w:rsidRDefault="009C2210" w:rsidP="009C2210">
      <w:pPr>
        <w:spacing w:after="0"/>
        <w:rPr>
          <w:rFonts w:ascii="Calibri" w:eastAsia="Calibri" w:hAnsi="Calibri" w:cs="Times New Roman"/>
          <w:sz w:val="20"/>
        </w:rPr>
      </w:pPr>
    </w:p>
    <w:p w:rsidR="00D15BE2" w:rsidRPr="002F1EBE" w:rsidRDefault="00D15BE2" w:rsidP="00D15BE2">
      <w:pPr>
        <w:spacing w:after="0"/>
        <w:rPr>
          <w:rFonts w:ascii="Calibri" w:eastAsia="Calibri" w:hAnsi="Calibri" w:cs="Times New Roman"/>
          <w:sz w:val="20"/>
        </w:rPr>
      </w:pPr>
    </w:p>
    <w:p w:rsidR="00D15BE2" w:rsidRPr="002F1EBE" w:rsidRDefault="00D15BE2" w:rsidP="00D15BE2">
      <w:pPr>
        <w:spacing w:after="0"/>
        <w:rPr>
          <w:rFonts w:ascii="Calibri" w:eastAsia="Calibri" w:hAnsi="Calibri" w:cs="Times New Roman"/>
          <w:sz w:val="20"/>
        </w:rPr>
      </w:pPr>
    </w:p>
    <w:p w:rsidR="00D15BE2" w:rsidRPr="002F1EBE" w:rsidRDefault="00D15BE2" w:rsidP="00D15BE2">
      <w:pPr>
        <w:spacing w:after="0"/>
        <w:rPr>
          <w:rFonts w:ascii="Calibri" w:eastAsia="Calibri" w:hAnsi="Calibri" w:cs="Times New Roman"/>
          <w:sz w:val="20"/>
        </w:rPr>
      </w:pPr>
    </w:p>
    <w:p w:rsidR="00D15BE2" w:rsidRPr="002F1EBE" w:rsidRDefault="00D15BE2" w:rsidP="00D15BE2">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0B49A3" w:rsidRPr="00B871E9" w:rsidRDefault="000B49A3" w:rsidP="000B49A3">
      <w:pPr>
        <w:spacing w:after="0"/>
        <w:jc w:val="center"/>
        <w:rPr>
          <w:rFonts w:ascii="Calibri" w:eastAsia="Calibri" w:hAnsi="Calibri" w:cs="Times New Roman"/>
          <w:b/>
          <w:sz w:val="20"/>
        </w:rPr>
      </w:pPr>
      <w:r w:rsidRPr="00B871E9">
        <w:rPr>
          <w:rFonts w:ascii="Calibri" w:eastAsia="Calibri" w:hAnsi="Calibri" w:cs="Times New Roman"/>
          <w:b/>
          <w:sz w:val="20"/>
        </w:rPr>
        <w:lastRenderedPageBreak/>
        <w:t>Table B2a: Ludlow Public Schools</w:t>
      </w:r>
    </w:p>
    <w:p w:rsidR="000B49A3" w:rsidRPr="00B871E9" w:rsidRDefault="000B49A3" w:rsidP="000B49A3">
      <w:pPr>
        <w:spacing w:after="0"/>
        <w:jc w:val="center"/>
        <w:rPr>
          <w:rFonts w:ascii="Calibri" w:eastAsia="Calibri" w:hAnsi="Calibri" w:cs="Times New Roman"/>
          <w:b/>
          <w:sz w:val="20"/>
        </w:rPr>
      </w:pPr>
      <w:r w:rsidRPr="00B871E9">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0B49A3" w:rsidRPr="009C5C69" w:rsidTr="00197528">
        <w:tc>
          <w:tcPr>
            <w:tcW w:w="1278" w:type="dxa"/>
            <w:gridSpan w:val="2"/>
            <w:vMerge w:val="restart"/>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Grade and Measure</w:t>
            </w:r>
          </w:p>
        </w:tc>
        <w:tc>
          <w:tcPr>
            <w:tcW w:w="1396" w:type="dxa"/>
            <w:vMerge w:val="restart"/>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Number Included (2015)</w:t>
            </w:r>
          </w:p>
        </w:tc>
        <w:tc>
          <w:tcPr>
            <w:tcW w:w="4414" w:type="dxa"/>
            <w:gridSpan w:val="5"/>
            <w:vMerge w:val="restart"/>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Spring MCAS Year</w:t>
            </w:r>
          </w:p>
        </w:tc>
        <w:tc>
          <w:tcPr>
            <w:tcW w:w="1840" w:type="dxa"/>
            <w:gridSpan w:val="2"/>
          </w:tcPr>
          <w:p w:rsidR="000B49A3" w:rsidRPr="009C5C69" w:rsidRDefault="000B49A3" w:rsidP="00197528">
            <w:pPr>
              <w:spacing w:after="0" w:line="240" w:lineRule="auto"/>
              <w:rPr>
                <w:rFonts w:ascii="Calibri" w:eastAsia="Times New Roman" w:hAnsi="Calibri" w:cs="Times New Roman"/>
                <w:b/>
                <w:sz w:val="20"/>
                <w:szCs w:val="20"/>
              </w:rPr>
            </w:pPr>
            <w:r w:rsidRPr="009C5C69">
              <w:rPr>
                <w:rFonts w:ascii="Calibri" w:eastAsia="Times New Roman" w:hAnsi="Calibri" w:cs="Times New Roman"/>
                <w:b/>
                <w:sz w:val="20"/>
                <w:szCs w:val="20"/>
              </w:rPr>
              <w:t>Gains and Declines</w:t>
            </w:r>
          </w:p>
        </w:tc>
      </w:tr>
      <w:tr w:rsidR="000B49A3" w:rsidRPr="009C5C69" w:rsidTr="00197528">
        <w:trPr>
          <w:trHeight w:val="244"/>
        </w:trPr>
        <w:tc>
          <w:tcPr>
            <w:tcW w:w="1278" w:type="dxa"/>
            <w:gridSpan w:val="2"/>
            <w:vMerge/>
          </w:tcPr>
          <w:p w:rsidR="000B49A3" w:rsidRPr="009C5C69" w:rsidRDefault="000B49A3" w:rsidP="00197528">
            <w:pPr>
              <w:spacing w:after="0" w:line="240" w:lineRule="auto"/>
              <w:rPr>
                <w:rFonts w:ascii="Calibri" w:eastAsia="Times New Roman" w:hAnsi="Calibri" w:cs="Times New Roman"/>
                <w:b/>
                <w:sz w:val="20"/>
                <w:szCs w:val="20"/>
              </w:rPr>
            </w:pPr>
          </w:p>
        </w:tc>
        <w:tc>
          <w:tcPr>
            <w:tcW w:w="1396" w:type="dxa"/>
            <w:vMerge/>
          </w:tcPr>
          <w:p w:rsidR="000B49A3" w:rsidRPr="009C5C69" w:rsidRDefault="000B49A3" w:rsidP="00197528">
            <w:pPr>
              <w:spacing w:after="0" w:line="240" w:lineRule="auto"/>
              <w:rPr>
                <w:rFonts w:ascii="Calibri" w:eastAsia="Times New Roman" w:hAnsi="Calibri" w:cs="Times New Roman"/>
                <w:b/>
                <w:sz w:val="20"/>
                <w:szCs w:val="20"/>
              </w:rPr>
            </w:pPr>
          </w:p>
        </w:tc>
        <w:tc>
          <w:tcPr>
            <w:tcW w:w="4414" w:type="dxa"/>
            <w:gridSpan w:val="5"/>
            <w:vMerge/>
          </w:tcPr>
          <w:p w:rsidR="000B49A3" w:rsidRPr="009C5C69" w:rsidRDefault="000B49A3" w:rsidP="00197528">
            <w:pPr>
              <w:spacing w:after="0" w:line="240" w:lineRule="auto"/>
              <w:rPr>
                <w:rFonts w:ascii="Calibri" w:eastAsia="Times New Roman" w:hAnsi="Calibri" w:cs="Times New Roman"/>
                <w:b/>
                <w:sz w:val="20"/>
                <w:szCs w:val="20"/>
              </w:rPr>
            </w:pPr>
          </w:p>
        </w:tc>
        <w:tc>
          <w:tcPr>
            <w:tcW w:w="884" w:type="dxa"/>
            <w:vMerge w:val="restart"/>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4-Year Trend</w:t>
            </w:r>
          </w:p>
        </w:tc>
        <w:tc>
          <w:tcPr>
            <w:tcW w:w="956" w:type="dxa"/>
            <w:vMerge w:val="restart"/>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2-Year Trend</w:t>
            </w:r>
          </w:p>
        </w:tc>
      </w:tr>
      <w:tr w:rsidR="000B49A3" w:rsidRPr="009C5C69" w:rsidTr="00197528">
        <w:tc>
          <w:tcPr>
            <w:tcW w:w="1278" w:type="dxa"/>
            <w:gridSpan w:val="2"/>
            <w:vMerge/>
          </w:tcPr>
          <w:p w:rsidR="000B49A3" w:rsidRPr="009C5C69" w:rsidRDefault="000B49A3" w:rsidP="00197528">
            <w:pPr>
              <w:spacing w:after="0" w:line="240" w:lineRule="auto"/>
              <w:rPr>
                <w:rFonts w:ascii="Calibri" w:eastAsia="Times New Roman" w:hAnsi="Calibri" w:cs="Times New Roman"/>
                <w:sz w:val="20"/>
                <w:szCs w:val="20"/>
              </w:rPr>
            </w:pPr>
          </w:p>
        </w:tc>
        <w:tc>
          <w:tcPr>
            <w:tcW w:w="1396" w:type="dxa"/>
            <w:vMerge/>
          </w:tcPr>
          <w:p w:rsidR="000B49A3" w:rsidRPr="009C5C69" w:rsidRDefault="000B49A3" w:rsidP="00197528">
            <w:pPr>
              <w:spacing w:after="0" w:line="240" w:lineRule="auto"/>
              <w:rPr>
                <w:rFonts w:ascii="Calibri" w:eastAsia="Times New Roman" w:hAnsi="Calibri" w:cs="Times New Roman"/>
                <w:sz w:val="20"/>
                <w:szCs w:val="20"/>
              </w:rPr>
            </w:pPr>
          </w:p>
        </w:tc>
        <w:tc>
          <w:tcPr>
            <w:tcW w:w="882" w:type="dxa"/>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2012</w:t>
            </w:r>
          </w:p>
        </w:tc>
        <w:tc>
          <w:tcPr>
            <w:tcW w:w="883" w:type="dxa"/>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2013</w:t>
            </w:r>
          </w:p>
        </w:tc>
        <w:tc>
          <w:tcPr>
            <w:tcW w:w="883" w:type="dxa"/>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2014</w:t>
            </w:r>
          </w:p>
        </w:tc>
        <w:tc>
          <w:tcPr>
            <w:tcW w:w="883" w:type="dxa"/>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0B49A3" w:rsidRPr="009C5C69" w:rsidRDefault="000B49A3"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State (2015)</w:t>
            </w:r>
          </w:p>
        </w:tc>
        <w:tc>
          <w:tcPr>
            <w:tcW w:w="884" w:type="dxa"/>
            <w:vMerge/>
          </w:tcPr>
          <w:p w:rsidR="000B49A3" w:rsidRPr="009C5C69" w:rsidRDefault="000B49A3" w:rsidP="00197528">
            <w:pPr>
              <w:spacing w:after="0" w:line="240" w:lineRule="auto"/>
              <w:rPr>
                <w:rFonts w:ascii="Calibri" w:eastAsia="Times New Roman" w:hAnsi="Calibri" w:cs="Times New Roman"/>
                <w:sz w:val="20"/>
                <w:szCs w:val="20"/>
              </w:rPr>
            </w:pPr>
          </w:p>
        </w:tc>
        <w:tc>
          <w:tcPr>
            <w:tcW w:w="956" w:type="dxa"/>
            <w:vMerge/>
          </w:tcPr>
          <w:p w:rsidR="000B49A3" w:rsidRPr="009C5C69" w:rsidRDefault="000B49A3" w:rsidP="00197528">
            <w:pPr>
              <w:spacing w:after="0" w:line="240" w:lineRule="auto"/>
              <w:rPr>
                <w:rFonts w:ascii="Calibri" w:eastAsia="Times New Roman" w:hAnsi="Calibri" w:cs="Times New Roman"/>
                <w:sz w:val="20"/>
                <w:szCs w:val="20"/>
              </w:rPr>
            </w:pP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3</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165</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80.8</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82.6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83.1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83.4</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-0.8</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-3.1</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165</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51.0%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60.0%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-4.0%</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4</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203</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77.8</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79.1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73.2</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78.5</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2.2</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6.8</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203</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48.0%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44.0%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56.0%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53.0%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12.0%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196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46.5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52.5</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-3.5</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5</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79.6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79.3</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76.3</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87.3</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-3.3</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57.0%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49.0%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71.0%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204</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45.5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-15.5</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6</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233</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82.8</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86.2</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85.6</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86.6</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-0.6</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233</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68.0%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63.0%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68.0%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71.0%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224</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52</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53</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7</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196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85.7</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87.9</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87.8</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86.5</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87</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0.8</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-1.3</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196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67.0%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69.0%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73.0%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66.0%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70.0%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186</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38</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39.5</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-5.5</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-11.5</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8</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218</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89.1</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88.6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89</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89.2</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91.4</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0.1</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0.2</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218</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78.0%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76.0%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75.0%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80.0%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210</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43</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37.5</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-5.5</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1.5</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10</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229</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97.5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99</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98.3</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96.2</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96.7</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-1.3</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-2.1</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229</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93.0%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94.0%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94.0%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90.0%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91.0%</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-4.0%</w:t>
            </w:r>
          </w:p>
        </w:tc>
      </w:tr>
      <w:tr w:rsidR="000B49A3" w:rsidRPr="009C5C69" w:rsidTr="00197528">
        <w:tc>
          <w:tcPr>
            <w:tcW w:w="554" w:type="dxa"/>
            <w:vMerge/>
            <w:vAlign w:val="center"/>
          </w:tcPr>
          <w:p w:rsidR="000B49A3" w:rsidRPr="009C5C69" w:rsidRDefault="000B49A3" w:rsidP="00197528">
            <w:pPr>
              <w:spacing w:after="0" w:line="240" w:lineRule="auto"/>
              <w:jc w:val="center"/>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193</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59</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49.5</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53</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51</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3.5</w:t>
            </w:r>
          </w:p>
        </w:tc>
      </w:tr>
      <w:tr w:rsidR="000B49A3" w:rsidRPr="009C5C69" w:rsidTr="00197528">
        <w:tc>
          <w:tcPr>
            <w:tcW w:w="554" w:type="dxa"/>
            <w:vMerge w:val="restart"/>
            <w:vAlign w:val="center"/>
          </w:tcPr>
          <w:p w:rsidR="000B49A3" w:rsidRPr="009C5C69" w:rsidRDefault="000B49A3"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All</w:t>
            </w: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460</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85.6</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85.9</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85.2</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85.1</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-0.5</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-0.1</w:t>
            </w:r>
          </w:p>
        </w:tc>
      </w:tr>
      <w:tr w:rsidR="000B49A3" w:rsidRPr="009C5C69" w:rsidTr="00197528">
        <w:tc>
          <w:tcPr>
            <w:tcW w:w="554" w:type="dxa"/>
            <w:vMerge/>
          </w:tcPr>
          <w:p w:rsidR="000B49A3" w:rsidRPr="009C5C69" w:rsidRDefault="000B49A3" w:rsidP="00197528">
            <w:pPr>
              <w:spacing w:after="0" w:line="240" w:lineRule="auto"/>
              <w:rPr>
                <w:rFonts w:ascii="Calibri" w:eastAsia="Times New Roman" w:hAnsi="Calibri" w:cs="Times New Roman"/>
                <w:sz w:val="20"/>
                <w:szCs w:val="20"/>
              </w:rPr>
            </w:pPr>
          </w:p>
        </w:tc>
        <w:tc>
          <w:tcPr>
            <w:tcW w:w="724" w:type="dxa"/>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460</w:t>
            </w:r>
          </w:p>
        </w:tc>
        <w:tc>
          <w:tcPr>
            <w:tcW w:w="882"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66.0%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66.0%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66.0%</w:t>
            </w:r>
          </w:p>
        </w:tc>
        <w:tc>
          <w:tcPr>
            <w:tcW w:w="883"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66.0%</w:t>
            </w:r>
          </w:p>
        </w:tc>
        <w:tc>
          <w:tcPr>
            <w:tcW w:w="883" w:type="dxa"/>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w:t>
            </w:r>
          </w:p>
        </w:tc>
        <w:tc>
          <w:tcPr>
            <w:tcW w:w="884"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0.0%</w:t>
            </w:r>
          </w:p>
        </w:tc>
        <w:tc>
          <w:tcPr>
            <w:tcW w:w="956" w:type="dxa"/>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0.0%</w:t>
            </w:r>
          </w:p>
        </w:tc>
      </w:tr>
      <w:tr w:rsidR="000B49A3" w:rsidRPr="009C5C69" w:rsidTr="00197528">
        <w:tc>
          <w:tcPr>
            <w:tcW w:w="554" w:type="dxa"/>
            <w:vMerge/>
            <w:tcBorders>
              <w:bottom w:val="single" w:sz="4" w:space="0" w:color="auto"/>
            </w:tcBorders>
          </w:tcPr>
          <w:p w:rsidR="000B49A3" w:rsidRPr="009C5C69" w:rsidRDefault="000B49A3" w:rsidP="00197528">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B49A3" w:rsidRPr="009C5C69" w:rsidRDefault="000B49A3"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213</w:t>
            </w:r>
          </w:p>
        </w:tc>
        <w:tc>
          <w:tcPr>
            <w:tcW w:w="882"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48</w:t>
            </w:r>
          </w:p>
        </w:tc>
        <w:tc>
          <w:tcPr>
            <w:tcW w:w="883"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3"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44</w:t>
            </w:r>
          </w:p>
        </w:tc>
        <w:tc>
          <w:tcPr>
            <w:tcW w:w="883"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44</w:t>
            </w:r>
          </w:p>
        </w:tc>
        <w:tc>
          <w:tcPr>
            <w:tcW w:w="883" w:type="dxa"/>
            <w:tcBorders>
              <w:bottom w:val="single" w:sz="4" w:space="0" w:color="auto"/>
            </w:tcBorders>
            <w:shd w:val="clear" w:color="auto" w:fill="D9D9D9" w:themeFill="background1" w:themeFillShade="D9"/>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50</w:t>
            </w:r>
          </w:p>
        </w:tc>
        <w:tc>
          <w:tcPr>
            <w:tcW w:w="884"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-4</w:t>
            </w:r>
          </w:p>
        </w:tc>
        <w:tc>
          <w:tcPr>
            <w:tcW w:w="956" w:type="dxa"/>
            <w:tcBorders>
              <w:bottom w:val="single" w:sz="4" w:space="0" w:color="auto"/>
            </w:tcBorders>
            <w:vAlign w:val="bottom"/>
          </w:tcPr>
          <w:p w:rsidR="000B49A3" w:rsidRPr="009C5C69" w:rsidRDefault="000B49A3" w:rsidP="00197528">
            <w:pPr>
              <w:spacing w:after="0" w:line="240" w:lineRule="auto"/>
              <w:jc w:val="center"/>
              <w:rPr>
                <w:rFonts w:ascii="Calibri" w:hAnsi="Calibri"/>
                <w:sz w:val="20"/>
                <w:szCs w:val="20"/>
              </w:rPr>
            </w:pPr>
            <w:r w:rsidRPr="009C5C69">
              <w:rPr>
                <w:rFonts w:ascii="Calibri" w:hAnsi="Calibri"/>
                <w:sz w:val="20"/>
                <w:szCs w:val="20"/>
              </w:rPr>
              <w:t>0</w:t>
            </w:r>
          </w:p>
        </w:tc>
      </w:tr>
      <w:tr w:rsidR="000B49A3" w:rsidRPr="009C5C69" w:rsidTr="00197528">
        <w:tc>
          <w:tcPr>
            <w:tcW w:w="8928" w:type="dxa"/>
            <w:gridSpan w:val="10"/>
            <w:tcBorders>
              <w:left w:val="nil"/>
              <w:bottom w:val="nil"/>
              <w:right w:val="nil"/>
            </w:tcBorders>
          </w:tcPr>
          <w:p w:rsidR="000B49A3" w:rsidRPr="009C5C69" w:rsidRDefault="000B49A3" w:rsidP="00197528">
            <w:pPr>
              <w:widowControl w:val="0"/>
              <w:overflowPunct w:val="0"/>
              <w:adjustRightInd w:val="0"/>
              <w:spacing w:before="80" w:after="0" w:line="240" w:lineRule="auto"/>
              <w:rPr>
                <w:rFonts w:ascii="Calibri" w:eastAsia="Times New Roman" w:hAnsi="Calibri" w:cs="Times New Roman"/>
                <w:bCs/>
                <w:kern w:val="28"/>
                <w:sz w:val="20"/>
                <w:szCs w:val="20"/>
              </w:rPr>
            </w:pPr>
            <w:r w:rsidRPr="009C5C69">
              <w:rPr>
                <w:rFonts w:ascii="Calibri" w:eastAsia="Times New Roman" w:hAnsi="Calibri" w:cs="Times New Roman"/>
                <w:bCs/>
                <w:kern w:val="28"/>
                <w:sz w:val="20"/>
                <w:szCs w:val="20"/>
              </w:rPr>
              <w:t xml:space="preserve">Notes: The number of students included in CPI and percent </w:t>
            </w:r>
            <w:r w:rsidRPr="009C5C69">
              <w:rPr>
                <w:rFonts w:ascii="Calibri" w:eastAsia="Times New Roman" w:hAnsi="Calibri" w:cs="Times New Roman"/>
                <w:bCs/>
                <w:i/>
                <w:kern w:val="28"/>
                <w:sz w:val="20"/>
                <w:szCs w:val="20"/>
              </w:rPr>
              <w:t>Proficient</w:t>
            </w:r>
            <w:r w:rsidRPr="009C5C69">
              <w:rPr>
                <w:rFonts w:ascii="Calibri" w:eastAsia="Times New Roman" w:hAnsi="Calibri" w:cs="Times New Roman"/>
                <w:bCs/>
                <w:kern w:val="28"/>
                <w:sz w:val="20"/>
                <w:szCs w:val="20"/>
              </w:rPr>
              <w:t xml:space="preserve"> or </w:t>
            </w:r>
            <w:r w:rsidRPr="009C5C69">
              <w:rPr>
                <w:rFonts w:ascii="Calibri" w:eastAsia="Times New Roman" w:hAnsi="Calibri" w:cs="Times New Roman"/>
                <w:bCs/>
                <w:i/>
                <w:kern w:val="28"/>
                <w:sz w:val="20"/>
                <w:szCs w:val="20"/>
              </w:rPr>
              <w:t>Advanced</w:t>
            </w:r>
            <w:r w:rsidRPr="009C5C69">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0B49A3" w:rsidRPr="009C5C69" w:rsidRDefault="000B49A3" w:rsidP="000B49A3">
      <w:pPr>
        <w:spacing w:after="0" w:line="240" w:lineRule="auto"/>
        <w:rPr>
          <w:rFonts w:ascii="Calibri" w:eastAsia="Times New Roman" w:hAnsi="Calibri" w:cs="Times New Roman"/>
          <w:sz w:val="20"/>
          <w:szCs w:val="20"/>
        </w:rPr>
      </w:pPr>
    </w:p>
    <w:p w:rsidR="000B49A3" w:rsidRPr="009C5C69" w:rsidRDefault="000B49A3" w:rsidP="000B49A3">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F42C4" w:rsidRPr="009C5C69" w:rsidRDefault="000F42C4" w:rsidP="000F42C4">
      <w:pPr>
        <w:spacing w:after="0"/>
        <w:jc w:val="center"/>
        <w:rPr>
          <w:rFonts w:ascii="Calibri" w:eastAsia="Calibri" w:hAnsi="Calibri" w:cs="Times New Roman"/>
          <w:b/>
          <w:sz w:val="20"/>
        </w:rPr>
      </w:pPr>
      <w:r w:rsidRPr="00B871E9">
        <w:rPr>
          <w:rFonts w:ascii="Calibri" w:eastAsia="Calibri" w:hAnsi="Calibri" w:cs="Times New Roman"/>
          <w:b/>
          <w:sz w:val="20"/>
        </w:rPr>
        <w:lastRenderedPageBreak/>
        <w:t xml:space="preserve">Table </w:t>
      </w:r>
      <w:r w:rsidRPr="009C5C69">
        <w:rPr>
          <w:rFonts w:ascii="Calibri" w:eastAsia="Calibri" w:hAnsi="Calibri" w:cs="Times New Roman"/>
          <w:b/>
          <w:sz w:val="20"/>
        </w:rPr>
        <w:t>B2b: Ludlow Public Schools</w:t>
      </w:r>
    </w:p>
    <w:p w:rsidR="000F42C4" w:rsidRPr="009C5C69" w:rsidRDefault="000F42C4" w:rsidP="000F42C4">
      <w:pPr>
        <w:spacing w:after="0"/>
        <w:jc w:val="center"/>
        <w:rPr>
          <w:rFonts w:ascii="Calibri" w:eastAsia="Calibri" w:hAnsi="Calibri" w:cs="Times New Roman"/>
          <w:b/>
          <w:sz w:val="20"/>
        </w:rPr>
      </w:pPr>
      <w:r w:rsidRPr="009C5C69">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0F42C4" w:rsidRPr="009C5C69" w:rsidTr="00197528">
        <w:tc>
          <w:tcPr>
            <w:tcW w:w="1278" w:type="dxa"/>
            <w:gridSpan w:val="2"/>
            <w:vMerge w:val="restart"/>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Grade and Measure</w:t>
            </w:r>
          </w:p>
        </w:tc>
        <w:tc>
          <w:tcPr>
            <w:tcW w:w="1396" w:type="dxa"/>
            <w:vMerge w:val="restart"/>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Number Included (2015)</w:t>
            </w:r>
          </w:p>
        </w:tc>
        <w:tc>
          <w:tcPr>
            <w:tcW w:w="4414" w:type="dxa"/>
            <w:gridSpan w:val="5"/>
            <w:vMerge w:val="restart"/>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Spring MCAS Year</w:t>
            </w:r>
          </w:p>
        </w:tc>
        <w:tc>
          <w:tcPr>
            <w:tcW w:w="1840" w:type="dxa"/>
            <w:gridSpan w:val="2"/>
          </w:tcPr>
          <w:p w:rsidR="000F42C4" w:rsidRPr="009C5C69" w:rsidRDefault="000F42C4" w:rsidP="00197528">
            <w:pPr>
              <w:spacing w:after="0" w:line="240" w:lineRule="auto"/>
              <w:rPr>
                <w:rFonts w:ascii="Calibri" w:eastAsia="Times New Roman" w:hAnsi="Calibri" w:cs="Times New Roman"/>
                <w:b/>
                <w:sz w:val="20"/>
                <w:szCs w:val="20"/>
              </w:rPr>
            </w:pPr>
            <w:r w:rsidRPr="009C5C69">
              <w:rPr>
                <w:rFonts w:ascii="Calibri" w:eastAsia="Times New Roman" w:hAnsi="Calibri" w:cs="Times New Roman"/>
                <w:b/>
                <w:sz w:val="20"/>
                <w:szCs w:val="20"/>
              </w:rPr>
              <w:t>Gains and Declines</w:t>
            </w:r>
          </w:p>
        </w:tc>
      </w:tr>
      <w:tr w:rsidR="000F42C4" w:rsidRPr="009C5C69" w:rsidTr="00197528">
        <w:trPr>
          <w:trHeight w:val="244"/>
        </w:trPr>
        <w:tc>
          <w:tcPr>
            <w:tcW w:w="1278" w:type="dxa"/>
            <w:gridSpan w:val="2"/>
            <w:vMerge/>
          </w:tcPr>
          <w:p w:rsidR="000F42C4" w:rsidRPr="009C5C69" w:rsidRDefault="000F42C4" w:rsidP="00197528">
            <w:pPr>
              <w:spacing w:after="0" w:line="240" w:lineRule="auto"/>
              <w:rPr>
                <w:rFonts w:ascii="Calibri" w:eastAsia="Times New Roman" w:hAnsi="Calibri" w:cs="Times New Roman"/>
                <w:b/>
                <w:sz w:val="20"/>
                <w:szCs w:val="20"/>
              </w:rPr>
            </w:pPr>
          </w:p>
        </w:tc>
        <w:tc>
          <w:tcPr>
            <w:tcW w:w="1396" w:type="dxa"/>
            <w:vMerge/>
          </w:tcPr>
          <w:p w:rsidR="000F42C4" w:rsidRPr="009C5C69" w:rsidRDefault="000F42C4" w:rsidP="00197528">
            <w:pPr>
              <w:spacing w:after="0" w:line="240" w:lineRule="auto"/>
              <w:rPr>
                <w:rFonts w:ascii="Calibri" w:eastAsia="Times New Roman" w:hAnsi="Calibri" w:cs="Times New Roman"/>
                <w:b/>
                <w:sz w:val="20"/>
                <w:szCs w:val="20"/>
              </w:rPr>
            </w:pPr>
          </w:p>
        </w:tc>
        <w:tc>
          <w:tcPr>
            <w:tcW w:w="4414" w:type="dxa"/>
            <w:gridSpan w:val="5"/>
            <w:vMerge/>
          </w:tcPr>
          <w:p w:rsidR="000F42C4" w:rsidRPr="009C5C69" w:rsidRDefault="000F42C4" w:rsidP="00197528">
            <w:pPr>
              <w:spacing w:after="0" w:line="240" w:lineRule="auto"/>
              <w:rPr>
                <w:rFonts w:ascii="Calibri" w:eastAsia="Times New Roman" w:hAnsi="Calibri" w:cs="Times New Roman"/>
                <w:b/>
                <w:sz w:val="20"/>
                <w:szCs w:val="20"/>
              </w:rPr>
            </w:pPr>
          </w:p>
        </w:tc>
        <w:tc>
          <w:tcPr>
            <w:tcW w:w="884" w:type="dxa"/>
            <w:vMerge w:val="restart"/>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4-Year Trend</w:t>
            </w:r>
          </w:p>
        </w:tc>
        <w:tc>
          <w:tcPr>
            <w:tcW w:w="956" w:type="dxa"/>
            <w:vMerge w:val="restart"/>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2-Year Trend</w:t>
            </w:r>
          </w:p>
        </w:tc>
      </w:tr>
      <w:tr w:rsidR="000F42C4" w:rsidRPr="009C5C69" w:rsidTr="00197528">
        <w:tc>
          <w:tcPr>
            <w:tcW w:w="1278" w:type="dxa"/>
            <w:gridSpan w:val="2"/>
            <w:vMerge/>
          </w:tcPr>
          <w:p w:rsidR="000F42C4" w:rsidRPr="009C5C69" w:rsidRDefault="000F42C4" w:rsidP="00197528">
            <w:pPr>
              <w:spacing w:after="0" w:line="240" w:lineRule="auto"/>
              <w:rPr>
                <w:rFonts w:ascii="Calibri" w:eastAsia="Times New Roman" w:hAnsi="Calibri" w:cs="Times New Roman"/>
                <w:sz w:val="20"/>
                <w:szCs w:val="20"/>
              </w:rPr>
            </w:pPr>
          </w:p>
        </w:tc>
        <w:tc>
          <w:tcPr>
            <w:tcW w:w="1396" w:type="dxa"/>
            <w:vMerge/>
          </w:tcPr>
          <w:p w:rsidR="000F42C4" w:rsidRPr="009C5C69" w:rsidRDefault="000F42C4" w:rsidP="00197528">
            <w:pPr>
              <w:spacing w:after="0" w:line="240" w:lineRule="auto"/>
              <w:rPr>
                <w:rFonts w:ascii="Calibri" w:eastAsia="Times New Roman" w:hAnsi="Calibri" w:cs="Times New Roman"/>
                <w:sz w:val="20"/>
                <w:szCs w:val="20"/>
              </w:rPr>
            </w:pPr>
          </w:p>
        </w:tc>
        <w:tc>
          <w:tcPr>
            <w:tcW w:w="882" w:type="dxa"/>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2012</w:t>
            </w:r>
          </w:p>
        </w:tc>
        <w:tc>
          <w:tcPr>
            <w:tcW w:w="883" w:type="dxa"/>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2013</w:t>
            </w:r>
          </w:p>
        </w:tc>
        <w:tc>
          <w:tcPr>
            <w:tcW w:w="883" w:type="dxa"/>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2014</w:t>
            </w:r>
          </w:p>
        </w:tc>
        <w:tc>
          <w:tcPr>
            <w:tcW w:w="883" w:type="dxa"/>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0F42C4" w:rsidRPr="009C5C69" w:rsidRDefault="000F42C4"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State (2015)</w:t>
            </w:r>
          </w:p>
        </w:tc>
        <w:tc>
          <w:tcPr>
            <w:tcW w:w="884" w:type="dxa"/>
            <w:vMerge/>
          </w:tcPr>
          <w:p w:rsidR="000F42C4" w:rsidRPr="009C5C69" w:rsidRDefault="000F42C4" w:rsidP="00197528">
            <w:pPr>
              <w:spacing w:after="0" w:line="240" w:lineRule="auto"/>
              <w:rPr>
                <w:rFonts w:ascii="Calibri" w:eastAsia="Times New Roman" w:hAnsi="Calibri" w:cs="Times New Roman"/>
                <w:sz w:val="20"/>
                <w:szCs w:val="20"/>
              </w:rPr>
            </w:pPr>
          </w:p>
        </w:tc>
        <w:tc>
          <w:tcPr>
            <w:tcW w:w="956" w:type="dxa"/>
            <w:vMerge/>
          </w:tcPr>
          <w:p w:rsidR="000F42C4" w:rsidRPr="009C5C69" w:rsidRDefault="000F42C4" w:rsidP="00197528">
            <w:pPr>
              <w:spacing w:after="0" w:line="240" w:lineRule="auto"/>
              <w:rPr>
                <w:rFonts w:ascii="Calibri" w:eastAsia="Times New Roman" w:hAnsi="Calibri" w:cs="Times New Roman"/>
                <w:sz w:val="20"/>
                <w:szCs w:val="20"/>
              </w:rPr>
            </w:pP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3</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165</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75.7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82.2</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84.9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82.3</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85.4</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6.6</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-2.6</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165</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68.0%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65.0%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70.0%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15.0%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-3.0%</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4</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203</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77.2</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74.7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72.9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81.5</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77.2</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4.3</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8.6</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203</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44.0%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37.0%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54.0%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47.0%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10.0%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17.0%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196</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47.5</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54</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41</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59</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49</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11.5</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18</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5</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216</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69.2</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78.3</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76.6</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72.7</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83.6</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3.5</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-3.9</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216</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41.0%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55.0%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49.0%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67.0%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207</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33</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51</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45</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41</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6</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234</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83.7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80.8</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87.1</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86.2</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81.5</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2.5</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-0.9</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234</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68.0%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72.0%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62.0%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223</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78.5</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83</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4.5</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7</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198</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76.8</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74.5</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66.9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74.7</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73</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-2.1</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198</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56.0%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53.0%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53.0%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51.0%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11.0%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188</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58</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36</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51</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-22</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8</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216</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76.7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73.9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69.7</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78.7</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2.7</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216</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54.0%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52.0%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39.0%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46.0%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60.0%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208</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41</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43</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26</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36.5</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51</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-4.5</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10.5</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10</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232</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90.9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94.6</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94.2</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90.7</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89.9</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-0.2</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-3.5</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232</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81.0%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86.0%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87.0%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81.0%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79.0%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-6.0%</w:t>
            </w:r>
          </w:p>
        </w:tc>
      </w:tr>
      <w:tr w:rsidR="000F42C4" w:rsidRPr="009C5C69" w:rsidTr="00197528">
        <w:tc>
          <w:tcPr>
            <w:tcW w:w="554" w:type="dxa"/>
            <w:vMerge/>
            <w:vAlign w:val="center"/>
          </w:tcPr>
          <w:p w:rsidR="000F42C4" w:rsidRPr="009C5C69" w:rsidRDefault="000F42C4" w:rsidP="00197528">
            <w:pPr>
              <w:spacing w:after="0" w:line="240" w:lineRule="auto"/>
              <w:jc w:val="center"/>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194</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53</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53</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56</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57</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w:t>
            </w:r>
          </w:p>
        </w:tc>
      </w:tr>
      <w:tr w:rsidR="000F42C4" w:rsidRPr="009C5C69" w:rsidTr="00197528">
        <w:tc>
          <w:tcPr>
            <w:tcW w:w="554" w:type="dxa"/>
            <w:vMerge w:val="restart"/>
            <w:vAlign w:val="center"/>
          </w:tcPr>
          <w:p w:rsidR="000F42C4" w:rsidRPr="009C5C69" w:rsidRDefault="000F42C4"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All</w:t>
            </w: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464</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79</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79.7</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78</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79.8</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0.8</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1.8</w:t>
            </w:r>
          </w:p>
        </w:tc>
      </w:tr>
      <w:tr w:rsidR="000F42C4" w:rsidRPr="009C5C69" w:rsidTr="00197528">
        <w:tc>
          <w:tcPr>
            <w:tcW w:w="554" w:type="dxa"/>
            <w:vMerge/>
          </w:tcPr>
          <w:p w:rsidR="000F42C4" w:rsidRPr="009C5C69" w:rsidRDefault="000F42C4" w:rsidP="00197528">
            <w:pPr>
              <w:spacing w:after="0" w:line="240" w:lineRule="auto"/>
              <w:rPr>
                <w:rFonts w:ascii="Calibri" w:eastAsia="Times New Roman" w:hAnsi="Calibri" w:cs="Times New Roman"/>
                <w:sz w:val="20"/>
                <w:szCs w:val="20"/>
              </w:rPr>
            </w:pPr>
          </w:p>
        </w:tc>
        <w:tc>
          <w:tcPr>
            <w:tcW w:w="724" w:type="dxa"/>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464</w:t>
            </w:r>
          </w:p>
        </w:tc>
        <w:tc>
          <w:tcPr>
            <w:tcW w:w="882"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57.0%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59.0%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56.0%</w:t>
            </w:r>
          </w:p>
        </w:tc>
        <w:tc>
          <w:tcPr>
            <w:tcW w:w="883"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60.0%</w:t>
            </w:r>
          </w:p>
        </w:tc>
        <w:tc>
          <w:tcPr>
            <w:tcW w:w="883" w:type="dxa"/>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0.0%</w:t>
            </w:r>
          </w:p>
        </w:tc>
        <w:tc>
          <w:tcPr>
            <w:tcW w:w="884"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3.0%</w:t>
            </w:r>
          </w:p>
        </w:tc>
        <w:tc>
          <w:tcPr>
            <w:tcW w:w="956" w:type="dxa"/>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4.0%</w:t>
            </w:r>
          </w:p>
        </w:tc>
      </w:tr>
      <w:tr w:rsidR="000F42C4" w:rsidRPr="009C5C69" w:rsidTr="00197528">
        <w:tc>
          <w:tcPr>
            <w:tcW w:w="554" w:type="dxa"/>
            <w:vMerge/>
            <w:tcBorders>
              <w:bottom w:val="single" w:sz="4" w:space="0" w:color="auto"/>
            </w:tcBorders>
          </w:tcPr>
          <w:p w:rsidR="000F42C4" w:rsidRPr="009C5C69" w:rsidRDefault="000F42C4" w:rsidP="00197528">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F42C4" w:rsidRPr="009C5C69" w:rsidRDefault="000F42C4"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SGP</w:t>
            </w:r>
          </w:p>
        </w:tc>
        <w:tc>
          <w:tcPr>
            <w:tcW w:w="1396"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1</w:t>
            </w:r>
            <w:r>
              <w:rPr>
                <w:rFonts w:ascii="Calibri" w:hAnsi="Calibri"/>
                <w:sz w:val="20"/>
                <w:szCs w:val="20"/>
              </w:rPr>
              <w:t>,</w:t>
            </w:r>
            <w:r w:rsidRPr="009C5C69">
              <w:rPr>
                <w:rFonts w:ascii="Calibri" w:hAnsi="Calibri"/>
                <w:sz w:val="20"/>
                <w:szCs w:val="20"/>
              </w:rPr>
              <w:t>216</w:t>
            </w:r>
          </w:p>
        </w:tc>
        <w:tc>
          <w:tcPr>
            <w:tcW w:w="882"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52</w:t>
            </w:r>
          </w:p>
        </w:tc>
        <w:tc>
          <w:tcPr>
            <w:tcW w:w="883"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54</w:t>
            </w:r>
          </w:p>
        </w:tc>
        <w:tc>
          <w:tcPr>
            <w:tcW w:w="883"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46</w:t>
            </w:r>
          </w:p>
        </w:tc>
        <w:tc>
          <w:tcPr>
            <w:tcW w:w="883"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52</w:t>
            </w:r>
          </w:p>
        </w:tc>
        <w:tc>
          <w:tcPr>
            <w:tcW w:w="883" w:type="dxa"/>
            <w:tcBorders>
              <w:bottom w:val="single" w:sz="4" w:space="0" w:color="auto"/>
            </w:tcBorders>
            <w:shd w:val="clear" w:color="auto" w:fill="BFBFBF" w:themeFill="background1" w:themeFillShade="BF"/>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50</w:t>
            </w:r>
          </w:p>
        </w:tc>
        <w:tc>
          <w:tcPr>
            <w:tcW w:w="884"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0</w:t>
            </w:r>
          </w:p>
        </w:tc>
        <w:tc>
          <w:tcPr>
            <w:tcW w:w="956" w:type="dxa"/>
            <w:tcBorders>
              <w:bottom w:val="single" w:sz="4" w:space="0" w:color="auto"/>
            </w:tcBorders>
            <w:vAlign w:val="bottom"/>
          </w:tcPr>
          <w:p w:rsidR="000F42C4" w:rsidRPr="009C5C69" w:rsidRDefault="000F42C4" w:rsidP="00197528">
            <w:pPr>
              <w:spacing w:after="0" w:line="240" w:lineRule="auto"/>
              <w:jc w:val="right"/>
              <w:rPr>
                <w:rFonts w:ascii="Calibri" w:hAnsi="Calibri"/>
                <w:sz w:val="20"/>
                <w:szCs w:val="20"/>
              </w:rPr>
            </w:pPr>
            <w:r w:rsidRPr="009C5C69">
              <w:rPr>
                <w:rFonts w:ascii="Calibri" w:hAnsi="Calibri"/>
                <w:sz w:val="20"/>
                <w:szCs w:val="20"/>
              </w:rPr>
              <w:t>6</w:t>
            </w:r>
          </w:p>
        </w:tc>
      </w:tr>
      <w:tr w:rsidR="000F42C4" w:rsidRPr="009C5C69" w:rsidTr="00197528">
        <w:tc>
          <w:tcPr>
            <w:tcW w:w="8928" w:type="dxa"/>
            <w:gridSpan w:val="10"/>
            <w:tcBorders>
              <w:left w:val="nil"/>
              <w:bottom w:val="nil"/>
              <w:right w:val="nil"/>
            </w:tcBorders>
          </w:tcPr>
          <w:p w:rsidR="000F42C4" w:rsidRPr="009C5C69" w:rsidRDefault="000F42C4" w:rsidP="00197528">
            <w:pPr>
              <w:widowControl w:val="0"/>
              <w:overflowPunct w:val="0"/>
              <w:adjustRightInd w:val="0"/>
              <w:spacing w:before="80" w:after="0" w:line="240" w:lineRule="auto"/>
              <w:rPr>
                <w:rFonts w:ascii="Calibri" w:eastAsia="Times New Roman" w:hAnsi="Calibri" w:cs="Times New Roman"/>
                <w:bCs/>
                <w:kern w:val="28"/>
                <w:sz w:val="20"/>
                <w:szCs w:val="20"/>
              </w:rPr>
            </w:pPr>
            <w:r w:rsidRPr="009C5C69">
              <w:rPr>
                <w:rFonts w:ascii="Calibri" w:eastAsia="Times New Roman" w:hAnsi="Calibri" w:cs="Times New Roman"/>
                <w:bCs/>
                <w:kern w:val="28"/>
                <w:sz w:val="20"/>
                <w:szCs w:val="20"/>
              </w:rPr>
              <w:t xml:space="preserve">Notes: The number of students included in CPI and percent </w:t>
            </w:r>
            <w:r w:rsidRPr="009C5C69">
              <w:rPr>
                <w:rFonts w:ascii="Calibri" w:eastAsia="Times New Roman" w:hAnsi="Calibri" w:cs="Times New Roman"/>
                <w:bCs/>
                <w:i/>
                <w:kern w:val="28"/>
                <w:sz w:val="20"/>
                <w:szCs w:val="20"/>
              </w:rPr>
              <w:t>Proficient</w:t>
            </w:r>
            <w:r w:rsidRPr="009C5C69">
              <w:rPr>
                <w:rFonts w:ascii="Calibri" w:eastAsia="Times New Roman" w:hAnsi="Calibri" w:cs="Times New Roman"/>
                <w:bCs/>
                <w:kern w:val="28"/>
                <w:sz w:val="20"/>
                <w:szCs w:val="20"/>
              </w:rPr>
              <w:t xml:space="preserve"> or </w:t>
            </w:r>
            <w:r w:rsidRPr="009C5C69">
              <w:rPr>
                <w:rFonts w:ascii="Calibri" w:eastAsia="Times New Roman" w:hAnsi="Calibri" w:cs="Times New Roman"/>
                <w:bCs/>
                <w:i/>
                <w:kern w:val="28"/>
                <w:sz w:val="20"/>
                <w:szCs w:val="20"/>
              </w:rPr>
              <w:t>Advanced</w:t>
            </w:r>
            <w:r w:rsidRPr="009C5C69">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15BE2" w:rsidRPr="002F1EBE" w:rsidRDefault="00D15BE2" w:rsidP="00D15BE2">
      <w:pPr>
        <w:spacing w:after="0"/>
        <w:jc w:val="center"/>
        <w:rPr>
          <w:rFonts w:ascii="Calibri" w:eastAsia="Calibri" w:hAnsi="Calibri" w:cs="Times New Roman"/>
          <w:color w:val="FF0000"/>
        </w:rPr>
      </w:pPr>
    </w:p>
    <w:p w:rsidR="00972100" w:rsidRPr="009C5C69" w:rsidRDefault="00972100" w:rsidP="00972100">
      <w:pPr>
        <w:spacing w:after="0"/>
        <w:jc w:val="center"/>
        <w:rPr>
          <w:rFonts w:ascii="Calibri" w:eastAsia="Calibri" w:hAnsi="Calibri" w:cs="Times New Roman"/>
          <w:b/>
          <w:sz w:val="20"/>
        </w:rPr>
      </w:pPr>
      <w:r w:rsidRPr="009C5C69">
        <w:rPr>
          <w:rFonts w:ascii="Calibri" w:eastAsia="Calibri" w:hAnsi="Calibri" w:cs="Times New Roman"/>
          <w:b/>
          <w:sz w:val="20"/>
        </w:rPr>
        <w:t>Table B2c: Ludlow Public Schools</w:t>
      </w:r>
    </w:p>
    <w:p w:rsidR="00972100" w:rsidRPr="009C5C69" w:rsidRDefault="00972100" w:rsidP="00972100">
      <w:pPr>
        <w:spacing w:after="0"/>
        <w:jc w:val="center"/>
        <w:rPr>
          <w:rFonts w:ascii="Calibri" w:eastAsia="Calibri" w:hAnsi="Calibri" w:cs="Times New Roman"/>
          <w:b/>
          <w:sz w:val="20"/>
        </w:rPr>
      </w:pPr>
      <w:r w:rsidRPr="009C5C69">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972100" w:rsidRPr="009C5C69" w:rsidTr="00197528">
        <w:tc>
          <w:tcPr>
            <w:tcW w:w="1278" w:type="dxa"/>
            <w:gridSpan w:val="2"/>
            <w:vMerge w:val="restart"/>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Grade and Measure</w:t>
            </w:r>
          </w:p>
        </w:tc>
        <w:tc>
          <w:tcPr>
            <w:tcW w:w="1396" w:type="dxa"/>
            <w:vMerge w:val="restart"/>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Number Included (2015)</w:t>
            </w:r>
          </w:p>
        </w:tc>
        <w:tc>
          <w:tcPr>
            <w:tcW w:w="4414" w:type="dxa"/>
            <w:gridSpan w:val="5"/>
            <w:vMerge w:val="restart"/>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Spring MCAS Year</w:t>
            </w:r>
          </w:p>
        </w:tc>
        <w:tc>
          <w:tcPr>
            <w:tcW w:w="1840" w:type="dxa"/>
            <w:gridSpan w:val="2"/>
          </w:tcPr>
          <w:p w:rsidR="00972100" w:rsidRPr="009C5C69" w:rsidRDefault="00972100" w:rsidP="00197528">
            <w:pPr>
              <w:spacing w:after="0" w:line="240" w:lineRule="auto"/>
              <w:rPr>
                <w:rFonts w:ascii="Calibri" w:eastAsia="Times New Roman" w:hAnsi="Calibri" w:cs="Times New Roman"/>
                <w:b/>
                <w:sz w:val="20"/>
                <w:szCs w:val="20"/>
              </w:rPr>
            </w:pPr>
            <w:r w:rsidRPr="009C5C69">
              <w:rPr>
                <w:rFonts w:ascii="Calibri" w:eastAsia="Times New Roman" w:hAnsi="Calibri" w:cs="Times New Roman"/>
                <w:b/>
                <w:sz w:val="20"/>
                <w:szCs w:val="20"/>
              </w:rPr>
              <w:t>Gains and Declines</w:t>
            </w:r>
          </w:p>
        </w:tc>
      </w:tr>
      <w:tr w:rsidR="00972100" w:rsidRPr="009C5C69" w:rsidTr="00197528">
        <w:trPr>
          <w:trHeight w:val="244"/>
        </w:trPr>
        <w:tc>
          <w:tcPr>
            <w:tcW w:w="1278" w:type="dxa"/>
            <w:gridSpan w:val="2"/>
            <w:vMerge/>
          </w:tcPr>
          <w:p w:rsidR="00972100" w:rsidRPr="009C5C69" w:rsidRDefault="00972100" w:rsidP="00197528">
            <w:pPr>
              <w:spacing w:after="0" w:line="240" w:lineRule="auto"/>
              <w:rPr>
                <w:rFonts w:ascii="Calibri" w:eastAsia="Times New Roman" w:hAnsi="Calibri" w:cs="Times New Roman"/>
                <w:b/>
                <w:sz w:val="20"/>
                <w:szCs w:val="20"/>
              </w:rPr>
            </w:pPr>
          </w:p>
        </w:tc>
        <w:tc>
          <w:tcPr>
            <w:tcW w:w="1396" w:type="dxa"/>
            <w:vMerge/>
          </w:tcPr>
          <w:p w:rsidR="00972100" w:rsidRPr="009C5C69" w:rsidRDefault="00972100" w:rsidP="00197528">
            <w:pPr>
              <w:spacing w:after="0" w:line="240" w:lineRule="auto"/>
              <w:rPr>
                <w:rFonts w:ascii="Calibri" w:eastAsia="Times New Roman" w:hAnsi="Calibri" w:cs="Times New Roman"/>
                <w:b/>
                <w:sz w:val="20"/>
                <w:szCs w:val="20"/>
              </w:rPr>
            </w:pPr>
          </w:p>
        </w:tc>
        <w:tc>
          <w:tcPr>
            <w:tcW w:w="4414" w:type="dxa"/>
            <w:gridSpan w:val="5"/>
            <w:vMerge/>
          </w:tcPr>
          <w:p w:rsidR="00972100" w:rsidRPr="009C5C69" w:rsidRDefault="00972100" w:rsidP="00197528">
            <w:pPr>
              <w:spacing w:after="0" w:line="240" w:lineRule="auto"/>
              <w:rPr>
                <w:rFonts w:ascii="Calibri" w:eastAsia="Times New Roman" w:hAnsi="Calibri" w:cs="Times New Roman"/>
                <w:b/>
                <w:sz w:val="20"/>
                <w:szCs w:val="20"/>
              </w:rPr>
            </w:pPr>
          </w:p>
        </w:tc>
        <w:tc>
          <w:tcPr>
            <w:tcW w:w="884" w:type="dxa"/>
            <w:vMerge w:val="restart"/>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4-Year Trend</w:t>
            </w:r>
          </w:p>
        </w:tc>
        <w:tc>
          <w:tcPr>
            <w:tcW w:w="956" w:type="dxa"/>
            <w:vMerge w:val="restart"/>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2-Year Trend</w:t>
            </w:r>
          </w:p>
        </w:tc>
      </w:tr>
      <w:tr w:rsidR="00972100" w:rsidRPr="009C5C69" w:rsidTr="00197528">
        <w:tc>
          <w:tcPr>
            <w:tcW w:w="1278" w:type="dxa"/>
            <w:gridSpan w:val="2"/>
            <w:vMerge/>
          </w:tcPr>
          <w:p w:rsidR="00972100" w:rsidRPr="009C5C69" w:rsidRDefault="00972100" w:rsidP="00197528">
            <w:pPr>
              <w:spacing w:after="0" w:line="240" w:lineRule="auto"/>
              <w:rPr>
                <w:rFonts w:ascii="Calibri" w:eastAsia="Times New Roman" w:hAnsi="Calibri" w:cs="Times New Roman"/>
                <w:sz w:val="20"/>
                <w:szCs w:val="20"/>
              </w:rPr>
            </w:pPr>
          </w:p>
        </w:tc>
        <w:tc>
          <w:tcPr>
            <w:tcW w:w="1396" w:type="dxa"/>
            <w:vMerge/>
          </w:tcPr>
          <w:p w:rsidR="00972100" w:rsidRPr="009C5C69" w:rsidRDefault="00972100" w:rsidP="00197528">
            <w:pPr>
              <w:spacing w:after="0" w:line="240" w:lineRule="auto"/>
              <w:rPr>
                <w:rFonts w:ascii="Calibri" w:eastAsia="Times New Roman" w:hAnsi="Calibri" w:cs="Times New Roman"/>
                <w:sz w:val="20"/>
                <w:szCs w:val="20"/>
              </w:rPr>
            </w:pPr>
          </w:p>
        </w:tc>
        <w:tc>
          <w:tcPr>
            <w:tcW w:w="882" w:type="dxa"/>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2012</w:t>
            </w:r>
          </w:p>
        </w:tc>
        <w:tc>
          <w:tcPr>
            <w:tcW w:w="883" w:type="dxa"/>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2013</w:t>
            </w:r>
          </w:p>
        </w:tc>
        <w:tc>
          <w:tcPr>
            <w:tcW w:w="883" w:type="dxa"/>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2014</w:t>
            </w:r>
          </w:p>
        </w:tc>
        <w:tc>
          <w:tcPr>
            <w:tcW w:w="883" w:type="dxa"/>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972100" w:rsidRPr="009C5C69" w:rsidRDefault="00972100" w:rsidP="00197528">
            <w:pPr>
              <w:spacing w:after="0" w:line="240" w:lineRule="auto"/>
              <w:jc w:val="center"/>
              <w:rPr>
                <w:rFonts w:ascii="Calibri" w:eastAsia="Times New Roman" w:hAnsi="Calibri" w:cs="Times New Roman"/>
                <w:b/>
                <w:sz w:val="20"/>
                <w:szCs w:val="20"/>
              </w:rPr>
            </w:pPr>
            <w:r w:rsidRPr="009C5C69">
              <w:rPr>
                <w:rFonts w:ascii="Calibri" w:eastAsia="Times New Roman" w:hAnsi="Calibri" w:cs="Times New Roman"/>
                <w:b/>
                <w:sz w:val="20"/>
                <w:szCs w:val="20"/>
              </w:rPr>
              <w:t>State (2015)</w:t>
            </w:r>
          </w:p>
        </w:tc>
        <w:tc>
          <w:tcPr>
            <w:tcW w:w="884" w:type="dxa"/>
            <w:vMerge/>
          </w:tcPr>
          <w:p w:rsidR="00972100" w:rsidRPr="009C5C69" w:rsidRDefault="00972100" w:rsidP="00197528">
            <w:pPr>
              <w:spacing w:after="0" w:line="240" w:lineRule="auto"/>
              <w:rPr>
                <w:rFonts w:ascii="Calibri" w:eastAsia="Times New Roman" w:hAnsi="Calibri" w:cs="Times New Roman"/>
                <w:sz w:val="20"/>
                <w:szCs w:val="20"/>
              </w:rPr>
            </w:pPr>
          </w:p>
        </w:tc>
        <w:tc>
          <w:tcPr>
            <w:tcW w:w="956" w:type="dxa"/>
            <w:vMerge/>
          </w:tcPr>
          <w:p w:rsidR="00972100" w:rsidRPr="009C5C69" w:rsidRDefault="00972100" w:rsidP="00197528">
            <w:pPr>
              <w:spacing w:after="0" w:line="240" w:lineRule="auto"/>
              <w:rPr>
                <w:rFonts w:ascii="Calibri" w:eastAsia="Times New Roman" w:hAnsi="Calibri" w:cs="Times New Roman"/>
                <w:sz w:val="20"/>
                <w:szCs w:val="20"/>
              </w:rPr>
            </w:pPr>
          </w:p>
        </w:tc>
      </w:tr>
      <w:tr w:rsidR="00972100" w:rsidRPr="009C5C69" w:rsidTr="00197528">
        <w:tc>
          <w:tcPr>
            <w:tcW w:w="554" w:type="dxa"/>
            <w:vMerge w:val="restart"/>
            <w:vAlign w:val="center"/>
          </w:tcPr>
          <w:p w:rsidR="00972100" w:rsidRPr="009C5C69" w:rsidRDefault="00972100"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5</w:t>
            </w: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216</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66.7</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76.1</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74.1</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75.2</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78.2</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8.5</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1.1</w:t>
            </w:r>
          </w:p>
        </w:tc>
      </w:tr>
      <w:tr w:rsidR="00972100" w:rsidRPr="009C5C69" w:rsidTr="00197528">
        <w:tc>
          <w:tcPr>
            <w:tcW w:w="554" w:type="dxa"/>
            <w:vMerge/>
            <w:vAlign w:val="center"/>
          </w:tcPr>
          <w:p w:rsidR="00972100" w:rsidRPr="009C5C69" w:rsidRDefault="00972100" w:rsidP="00197528">
            <w:pPr>
              <w:spacing w:after="0" w:line="240" w:lineRule="auto"/>
              <w:jc w:val="center"/>
              <w:rPr>
                <w:rFonts w:ascii="Calibri" w:eastAsia="Times New Roman" w:hAnsi="Calibri" w:cs="Times New Roman"/>
                <w:sz w:val="20"/>
                <w:szCs w:val="20"/>
              </w:rPr>
            </w:pP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216</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26.0%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42.0%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43.0%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44.0%</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51.0%</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18.0%</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1.0%</w:t>
            </w:r>
          </w:p>
        </w:tc>
      </w:tr>
      <w:tr w:rsidR="00972100" w:rsidRPr="009C5C69" w:rsidTr="00197528">
        <w:tc>
          <w:tcPr>
            <w:tcW w:w="554" w:type="dxa"/>
            <w:vMerge w:val="restart"/>
            <w:vAlign w:val="center"/>
          </w:tcPr>
          <w:p w:rsidR="00972100" w:rsidRPr="009C5C69" w:rsidRDefault="00972100"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8</w:t>
            </w: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215</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64.6</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67.7</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70.7</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72.8</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72.4</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8.2</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2.1</w:t>
            </w:r>
          </w:p>
        </w:tc>
      </w:tr>
      <w:tr w:rsidR="00972100" w:rsidRPr="009C5C69" w:rsidTr="00197528">
        <w:tc>
          <w:tcPr>
            <w:tcW w:w="554" w:type="dxa"/>
            <w:vMerge/>
            <w:vAlign w:val="center"/>
          </w:tcPr>
          <w:p w:rsidR="00972100" w:rsidRPr="009C5C69" w:rsidRDefault="00972100" w:rsidP="00197528">
            <w:pPr>
              <w:spacing w:after="0" w:line="240" w:lineRule="auto"/>
              <w:jc w:val="center"/>
              <w:rPr>
                <w:rFonts w:ascii="Calibri" w:eastAsia="Times New Roman" w:hAnsi="Calibri" w:cs="Times New Roman"/>
                <w:sz w:val="20"/>
                <w:szCs w:val="20"/>
              </w:rPr>
            </w:pP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215</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27.0%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31.0%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37.0%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41.0%</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42.0%</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14.0%</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4.0%</w:t>
            </w:r>
          </w:p>
        </w:tc>
      </w:tr>
      <w:tr w:rsidR="00972100" w:rsidRPr="009C5C69" w:rsidTr="00197528">
        <w:tc>
          <w:tcPr>
            <w:tcW w:w="554" w:type="dxa"/>
            <w:vMerge w:val="restart"/>
            <w:vAlign w:val="center"/>
          </w:tcPr>
          <w:p w:rsidR="00972100" w:rsidRPr="009C5C69" w:rsidRDefault="00972100"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10</w:t>
            </w: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225</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81</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89.8</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92</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86.3</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88.2</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5.3</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-5.7</w:t>
            </w:r>
          </w:p>
        </w:tc>
      </w:tr>
      <w:tr w:rsidR="00972100" w:rsidRPr="009C5C69" w:rsidTr="00197528">
        <w:tc>
          <w:tcPr>
            <w:tcW w:w="554" w:type="dxa"/>
            <w:vMerge/>
            <w:vAlign w:val="center"/>
          </w:tcPr>
          <w:p w:rsidR="00972100" w:rsidRPr="009C5C69" w:rsidRDefault="00972100" w:rsidP="00197528">
            <w:pPr>
              <w:spacing w:after="0" w:line="240" w:lineRule="auto"/>
              <w:jc w:val="center"/>
              <w:rPr>
                <w:rFonts w:ascii="Calibri" w:eastAsia="Times New Roman" w:hAnsi="Calibri" w:cs="Times New Roman"/>
                <w:sz w:val="20"/>
                <w:szCs w:val="20"/>
              </w:rPr>
            </w:pP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225</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53.0%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71.0%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78.0%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68.0%</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72.0%</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15.0%</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-10.0%</w:t>
            </w:r>
          </w:p>
        </w:tc>
      </w:tr>
      <w:tr w:rsidR="00972100" w:rsidRPr="009C5C69" w:rsidTr="00197528">
        <w:tc>
          <w:tcPr>
            <w:tcW w:w="554" w:type="dxa"/>
            <w:vMerge w:val="restart"/>
            <w:vAlign w:val="center"/>
          </w:tcPr>
          <w:p w:rsidR="00972100" w:rsidRPr="009C5C69" w:rsidRDefault="00972100" w:rsidP="00197528">
            <w:pPr>
              <w:spacing w:after="0" w:line="240" w:lineRule="auto"/>
              <w:jc w:val="center"/>
              <w:rPr>
                <w:rFonts w:ascii="Calibri" w:eastAsia="Times New Roman" w:hAnsi="Calibri" w:cs="Times New Roman"/>
                <w:sz w:val="20"/>
                <w:szCs w:val="20"/>
              </w:rPr>
            </w:pPr>
            <w:r w:rsidRPr="009C5C69">
              <w:rPr>
                <w:rFonts w:ascii="Calibri" w:eastAsia="Times New Roman" w:hAnsi="Calibri" w:cs="Times New Roman"/>
                <w:sz w:val="20"/>
                <w:szCs w:val="20"/>
              </w:rPr>
              <w:t>All</w:t>
            </w: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CPI</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656</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71.5</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77.5</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78.3</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78.2</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79.4</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6.7</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-0.1</w:t>
            </w:r>
          </w:p>
        </w:tc>
      </w:tr>
      <w:tr w:rsidR="00972100" w:rsidRPr="009C5C69" w:rsidTr="00197528">
        <w:tc>
          <w:tcPr>
            <w:tcW w:w="554" w:type="dxa"/>
            <w:vMerge/>
          </w:tcPr>
          <w:p w:rsidR="00972100" w:rsidRPr="009C5C69" w:rsidRDefault="00972100" w:rsidP="00197528">
            <w:pPr>
              <w:spacing w:after="0" w:line="240" w:lineRule="auto"/>
              <w:rPr>
                <w:rFonts w:ascii="Calibri" w:eastAsia="Times New Roman" w:hAnsi="Calibri" w:cs="Times New Roman"/>
                <w:sz w:val="20"/>
                <w:szCs w:val="20"/>
              </w:rPr>
            </w:pPr>
          </w:p>
        </w:tc>
        <w:tc>
          <w:tcPr>
            <w:tcW w:w="724" w:type="dxa"/>
          </w:tcPr>
          <w:p w:rsidR="00972100" w:rsidRPr="009C5C69" w:rsidRDefault="00972100" w:rsidP="00197528">
            <w:pPr>
              <w:spacing w:after="0" w:line="240" w:lineRule="auto"/>
              <w:rPr>
                <w:rFonts w:ascii="Calibri" w:eastAsia="Times New Roman" w:hAnsi="Calibri" w:cs="Times New Roman"/>
                <w:sz w:val="20"/>
                <w:szCs w:val="20"/>
              </w:rPr>
            </w:pPr>
            <w:r w:rsidRPr="009C5C69">
              <w:rPr>
                <w:rFonts w:ascii="Calibri" w:eastAsia="Times New Roman" w:hAnsi="Calibri" w:cs="Times New Roman"/>
                <w:sz w:val="20"/>
                <w:szCs w:val="20"/>
              </w:rPr>
              <w:t>P+</w:t>
            </w:r>
          </w:p>
        </w:tc>
        <w:tc>
          <w:tcPr>
            <w:tcW w:w="139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656</w:t>
            </w:r>
          </w:p>
        </w:tc>
        <w:tc>
          <w:tcPr>
            <w:tcW w:w="882"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37.0%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48.0%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52.0%</w:t>
            </w:r>
          </w:p>
        </w:tc>
        <w:tc>
          <w:tcPr>
            <w:tcW w:w="883"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51.0%</w:t>
            </w:r>
          </w:p>
        </w:tc>
        <w:tc>
          <w:tcPr>
            <w:tcW w:w="883" w:type="dxa"/>
            <w:shd w:val="clear" w:color="auto" w:fill="D9D9D9" w:themeFill="background1" w:themeFillShade="D9"/>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54.0%</w:t>
            </w:r>
          </w:p>
        </w:tc>
        <w:tc>
          <w:tcPr>
            <w:tcW w:w="884"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14.0%</w:t>
            </w:r>
          </w:p>
        </w:tc>
        <w:tc>
          <w:tcPr>
            <w:tcW w:w="956" w:type="dxa"/>
            <w:vAlign w:val="bottom"/>
          </w:tcPr>
          <w:p w:rsidR="00972100" w:rsidRPr="009C5C69" w:rsidRDefault="00972100" w:rsidP="00197528">
            <w:pPr>
              <w:spacing w:after="0" w:line="240" w:lineRule="auto"/>
              <w:jc w:val="center"/>
              <w:rPr>
                <w:rFonts w:ascii="Calibri" w:hAnsi="Calibri"/>
                <w:sz w:val="20"/>
                <w:szCs w:val="20"/>
              </w:rPr>
            </w:pPr>
            <w:r w:rsidRPr="009C5C69">
              <w:rPr>
                <w:rFonts w:ascii="Calibri" w:hAnsi="Calibri"/>
                <w:sz w:val="20"/>
                <w:szCs w:val="20"/>
              </w:rPr>
              <w:t>-1.0%</w:t>
            </w:r>
          </w:p>
        </w:tc>
      </w:tr>
      <w:tr w:rsidR="00972100" w:rsidRPr="009C5C69" w:rsidTr="00197528">
        <w:tc>
          <w:tcPr>
            <w:tcW w:w="8928" w:type="dxa"/>
            <w:gridSpan w:val="10"/>
            <w:tcBorders>
              <w:left w:val="nil"/>
              <w:bottom w:val="nil"/>
              <w:right w:val="nil"/>
            </w:tcBorders>
          </w:tcPr>
          <w:p w:rsidR="00972100" w:rsidRPr="009C5C69" w:rsidRDefault="00972100" w:rsidP="00197528">
            <w:pPr>
              <w:widowControl w:val="0"/>
              <w:overflowPunct w:val="0"/>
              <w:adjustRightInd w:val="0"/>
              <w:spacing w:before="80" w:after="0" w:line="240" w:lineRule="auto"/>
              <w:rPr>
                <w:rFonts w:ascii="Calibri" w:eastAsia="Times New Roman" w:hAnsi="Calibri" w:cs="Times New Roman"/>
                <w:bCs/>
                <w:kern w:val="28"/>
                <w:sz w:val="20"/>
                <w:szCs w:val="20"/>
              </w:rPr>
            </w:pPr>
            <w:r w:rsidRPr="009C5C69">
              <w:rPr>
                <w:rFonts w:ascii="Calibri" w:eastAsia="Times New Roman" w:hAnsi="Calibri" w:cs="Times New Roman"/>
                <w:bCs/>
                <w:kern w:val="28"/>
                <w:sz w:val="20"/>
                <w:szCs w:val="20"/>
              </w:rPr>
              <w:t xml:space="preserve">Notes: P+ = percent </w:t>
            </w:r>
            <w:r w:rsidRPr="009C5C69">
              <w:rPr>
                <w:rFonts w:ascii="Calibri" w:eastAsia="Times New Roman" w:hAnsi="Calibri" w:cs="Times New Roman"/>
                <w:bCs/>
                <w:i/>
                <w:kern w:val="28"/>
                <w:sz w:val="20"/>
                <w:szCs w:val="20"/>
              </w:rPr>
              <w:t>Proficient</w:t>
            </w:r>
            <w:r w:rsidRPr="009C5C69">
              <w:rPr>
                <w:rFonts w:ascii="Calibri" w:eastAsia="Times New Roman" w:hAnsi="Calibri" w:cs="Times New Roman"/>
                <w:bCs/>
                <w:kern w:val="28"/>
                <w:sz w:val="20"/>
                <w:szCs w:val="20"/>
              </w:rPr>
              <w:t xml:space="preserve"> or </w:t>
            </w:r>
            <w:r w:rsidRPr="009C5C69">
              <w:rPr>
                <w:rFonts w:ascii="Calibri" w:eastAsia="Times New Roman" w:hAnsi="Calibri" w:cs="Times New Roman"/>
                <w:bCs/>
                <w:i/>
                <w:kern w:val="28"/>
                <w:sz w:val="20"/>
                <w:szCs w:val="20"/>
              </w:rPr>
              <w:t>Advanced</w:t>
            </w:r>
            <w:r w:rsidRPr="009C5C69">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8388B" w:rsidRPr="00C62E45" w:rsidRDefault="0038388B" w:rsidP="0038388B">
      <w:pPr>
        <w:spacing w:after="0"/>
        <w:jc w:val="center"/>
        <w:rPr>
          <w:rFonts w:ascii="Calibri" w:eastAsia="Calibri" w:hAnsi="Calibri" w:cs="Times New Roman"/>
          <w:b/>
          <w:sz w:val="20"/>
        </w:rPr>
      </w:pPr>
      <w:r w:rsidRPr="00C62E45">
        <w:rPr>
          <w:rFonts w:ascii="Calibri" w:eastAsia="Calibri" w:hAnsi="Calibri" w:cs="Times New Roman"/>
          <w:b/>
          <w:sz w:val="20"/>
        </w:rPr>
        <w:lastRenderedPageBreak/>
        <w:t>Table B3a: Ludlow Public Schools</w:t>
      </w:r>
    </w:p>
    <w:p w:rsidR="0038388B" w:rsidRPr="00C62E45" w:rsidRDefault="0038388B" w:rsidP="0038388B">
      <w:pPr>
        <w:spacing w:after="0"/>
        <w:jc w:val="center"/>
        <w:rPr>
          <w:rFonts w:ascii="Calibri" w:eastAsia="Calibri" w:hAnsi="Calibri" w:cs="Times New Roman"/>
          <w:b/>
          <w:sz w:val="20"/>
        </w:rPr>
      </w:pPr>
      <w:r w:rsidRPr="00C62E45">
        <w:rPr>
          <w:rFonts w:ascii="Calibri" w:eastAsia="Calibri" w:hAnsi="Calibri" w:cs="Times New Roman"/>
          <w:b/>
          <w:sz w:val="20"/>
        </w:rPr>
        <w:t>English Language Arts (All Grades)</w:t>
      </w:r>
    </w:p>
    <w:p w:rsidR="0038388B" w:rsidRPr="00C62E45" w:rsidRDefault="0038388B" w:rsidP="0038388B">
      <w:pPr>
        <w:spacing w:after="0" w:line="240" w:lineRule="auto"/>
        <w:jc w:val="center"/>
        <w:rPr>
          <w:rFonts w:ascii="Calibri" w:eastAsia="Calibri" w:hAnsi="Calibri" w:cs="Times New Roman"/>
          <w:b/>
          <w:sz w:val="20"/>
          <w:szCs w:val="24"/>
        </w:rPr>
      </w:pPr>
      <w:r w:rsidRPr="00C62E45">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38388B" w:rsidRPr="00C62E45" w:rsidTr="00197528">
        <w:tc>
          <w:tcPr>
            <w:tcW w:w="2808" w:type="dxa"/>
            <w:gridSpan w:val="3"/>
            <w:vMerge w:val="restart"/>
            <w:vAlign w:val="center"/>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Group and Measure</w:t>
            </w:r>
          </w:p>
        </w:tc>
        <w:tc>
          <w:tcPr>
            <w:tcW w:w="990" w:type="dxa"/>
            <w:vMerge w:val="restart"/>
            <w:vAlign w:val="center"/>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Number Included (2015)</w:t>
            </w:r>
          </w:p>
        </w:tc>
        <w:tc>
          <w:tcPr>
            <w:tcW w:w="3240" w:type="dxa"/>
            <w:gridSpan w:val="4"/>
            <w:vMerge w:val="restart"/>
            <w:vAlign w:val="center"/>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Spring MCAS Year</w:t>
            </w:r>
          </w:p>
        </w:tc>
        <w:tc>
          <w:tcPr>
            <w:tcW w:w="1818" w:type="dxa"/>
            <w:gridSpan w:val="2"/>
          </w:tcPr>
          <w:p w:rsidR="0038388B" w:rsidRPr="00C62E45" w:rsidRDefault="0038388B" w:rsidP="00197528">
            <w:pPr>
              <w:spacing w:after="0" w:line="240" w:lineRule="auto"/>
              <w:rPr>
                <w:rFonts w:ascii="Calibri" w:eastAsia="Times New Roman" w:hAnsi="Calibri" w:cs="Times New Roman"/>
                <w:b/>
                <w:sz w:val="20"/>
                <w:szCs w:val="20"/>
              </w:rPr>
            </w:pPr>
            <w:r w:rsidRPr="00C62E45">
              <w:rPr>
                <w:rFonts w:ascii="Calibri" w:eastAsia="Times New Roman" w:hAnsi="Calibri" w:cs="Times New Roman"/>
                <w:b/>
                <w:sz w:val="20"/>
                <w:szCs w:val="20"/>
              </w:rPr>
              <w:t>Gains and Declines</w:t>
            </w:r>
          </w:p>
        </w:tc>
      </w:tr>
      <w:tr w:rsidR="0038388B" w:rsidRPr="00C62E45" w:rsidTr="00197528">
        <w:trPr>
          <w:trHeight w:val="244"/>
        </w:trPr>
        <w:tc>
          <w:tcPr>
            <w:tcW w:w="2808" w:type="dxa"/>
            <w:gridSpan w:val="3"/>
            <w:vMerge/>
          </w:tcPr>
          <w:p w:rsidR="0038388B" w:rsidRPr="00C62E45" w:rsidRDefault="0038388B" w:rsidP="00197528">
            <w:pPr>
              <w:spacing w:after="0" w:line="240" w:lineRule="auto"/>
              <w:rPr>
                <w:rFonts w:ascii="Calibri" w:eastAsia="Times New Roman" w:hAnsi="Calibri" w:cs="Times New Roman"/>
                <w:b/>
                <w:sz w:val="20"/>
                <w:szCs w:val="20"/>
              </w:rPr>
            </w:pPr>
          </w:p>
        </w:tc>
        <w:tc>
          <w:tcPr>
            <w:tcW w:w="990" w:type="dxa"/>
            <w:vMerge/>
          </w:tcPr>
          <w:p w:rsidR="0038388B" w:rsidRPr="00C62E45" w:rsidRDefault="0038388B" w:rsidP="00197528">
            <w:pPr>
              <w:spacing w:after="0" w:line="240" w:lineRule="auto"/>
              <w:rPr>
                <w:rFonts w:ascii="Calibri" w:eastAsia="Times New Roman" w:hAnsi="Calibri" w:cs="Times New Roman"/>
                <w:b/>
                <w:sz w:val="20"/>
                <w:szCs w:val="20"/>
              </w:rPr>
            </w:pPr>
          </w:p>
        </w:tc>
        <w:tc>
          <w:tcPr>
            <w:tcW w:w="3240" w:type="dxa"/>
            <w:gridSpan w:val="4"/>
            <w:vMerge/>
          </w:tcPr>
          <w:p w:rsidR="0038388B" w:rsidRPr="00C62E45" w:rsidRDefault="0038388B" w:rsidP="00197528">
            <w:pPr>
              <w:spacing w:after="0" w:line="240" w:lineRule="auto"/>
              <w:rPr>
                <w:rFonts w:ascii="Calibri" w:eastAsia="Times New Roman" w:hAnsi="Calibri" w:cs="Times New Roman"/>
                <w:b/>
                <w:sz w:val="20"/>
                <w:szCs w:val="20"/>
              </w:rPr>
            </w:pPr>
          </w:p>
        </w:tc>
        <w:tc>
          <w:tcPr>
            <w:tcW w:w="936" w:type="dxa"/>
            <w:vMerge w:val="restart"/>
          </w:tcPr>
          <w:p w:rsidR="0038388B" w:rsidRPr="00C62E45" w:rsidRDefault="0038388B" w:rsidP="00197528">
            <w:pPr>
              <w:spacing w:after="0" w:line="240" w:lineRule="auto"/>
              <w:rPr>
                <w:rFonts w:ascii="Calibri" w:eastAsia="Times New Roman" w:hAnsi="Calibri" w:cs="Times New Roman"/>
                <w:b/>
                <w:sz w:val="20"/>
                <w:szCs w:val="20"/>
              </w:rPr>
            </w:pPr>
            <w:r w:rsidRPr="00C62E45">
              <w:rPr>
                <w:rFonts w:ascii="Calibri" w:eastAsia="Times New Roman" w:hAnsi="Calibri" w:cs="Times New Roman"/>
                <w:b/>
                <w:sz w:val="20"/>
                <w:szCs w:val="20"/>
              </w:rPr>
              <w:t>4-Year Trend</w:t>
            </w:r>
          </w:p>
        </w:tc>
        <w:tc>
          <w:tcPr>
            <w:tcW w:w="882" w:type="dxa"/>
            <w:vMerge w:val="restart"/>
          </w:tcPr>
          <w:p w:rsidR="0038388B" w:rsidRPr="00C62E45" w:rsidRDefault="0038388B" w:rsidP="00197528">
            <w:pPr>
              <w:spacing w:after="0" w:line="240" w:lineRule="auto"/>
              <w:rPr>
                <w:rFonts w:ascii="Calibri" w:eastAsia="Times New Roman" w:hAnsi="Calibri" w:cs="Times New Roman"/>
                <w:b/>
                <w:sz w:val="20"/>
                <w:szCs w:val="20"/>
              </w:rPr>
            </w:pPr>
            <w:r w:rsidRPr="00C62E45">
              <w:rPr>
                <w:rFonts w:ascii="Calibri" w:eastAsia="Times New Roman" w:hAnsi="Calibri" w:cs="Times New Roman"/>
                <w:b/>
                <w:sz w:val="20"/>
                <w:szCs w:val="20"/>
              </w:rPr>
              <w:t>2-Year Trend</w:t>
            </w:r>
          </w:p>
        </w:tc>
      </w:tr>
      <w:tr w:rsidR="0038388B" w:rsidRPr="00C62E45" w:rsidTr="00197528">
        <w:tc>
          <w:tcPr>
            <w:tcW w:w="2808" w:type="dxa"/>
            <w:gridSpan w:val="3"/>
            <w:vMerge/>
          </w:tcPr>
          <w:p w:rsidR="0038388B" w:rsidRPr="00C62E45" w:rsidRDefault="0038388B" w:rsidP="00197528">
            <w:pPr>
              <w:spacing w:after="0" w:line="240" w:lineRule="auto"/>
              <w:rPr>
                <w:rFonts w:ascii="Calibri" w:eastAsia="Times New Roman" w:hAnsi="Calibri" w:cs="Times New Roman"/>
                <w:sz w:val="20"/>
                <w:szCs w:val="20"/>
              </w:rPr>
            </w:pPr>
          </w:p>
        </w:tc>
        <w:tc>
          <w:tcPr>
            <w:tcW w:w="990"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2012</w:t>
            </w:r>
          </w:p>
        </w:tc>
        <w:tc>
          <w:tcPr>
            <w:tcW w:w="810" w:type="dxa"/>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2013</w:t>
            </w:r>
          </w:p>
        </w:tc>
        <w:tc>
          <w:tcPr>
            <w:tcW w:w="810" w:type="dxa"/>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2014</w:t>
            </w:r>
          </w:p>
        </w:tc>
        <w:tc>
          <w:tcPr>
            <w:tcW w:w="810" w:type="dxa"/>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2015</w:t>
            </w:r>
          </w:p>
        </w:tc>
        <w:tc>
          <w:tcPr>
            <w:tcW w:w="936"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82" w:type="dxa"/>
            <w:vMerge/>
          </w:tcPr>
          <w:p w:rsidR="0038388B" w:rsidRPr="00C62E45" w:rsidRDefault="0038388B" w:rsidP="00197528">
            <w:pPr>
              <w:spacing w:after="0" w:line="240" w:lineRule="auto"/>
              <w:rPr>
                <w:rFonts w:ascii="Calibri" w:eastAsia="Times New Roman" w:hAnsi="Calibri" w:cs="Times New Roman"/>
                <w:sz w:val="20"/>
                <w:szCs w:val="20"/>
              </w:rPr>
            </w:pPr>
          </w:p>
        </w:tc>
      </w:tr>
      <w:tr w:rsidR="0038388B" w:rsidRPr="00C62E45" w:rsidTr="00197528">
        <w:tc>
          <w:tcPr>
            <w:tcW w:w="1278"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District</w:t>
            </w: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550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80.1</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75.5</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75.4</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74.6</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-5.5</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-0.8</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550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57.0%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46.0%</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-11.0%</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439</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45</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42</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38</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State</w:t>
            </w: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93,277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76.5</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76.8</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77.1</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79.5</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2.4</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93,277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55.0%</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7.0%</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68,746</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46</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c>
          <w:tcPr>
            <w:tcW w:w="936"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w:t>
            </w:r>
          </w:p>
        </w:tc>
        <w:tc>
          <w:tcPr>
            <w:tcW w:w="882"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w:t>
            </w:r>
          </w:p>
        </w:tc>
      </w:tr>
      <w:tr w:rsidR="0038388B" w:rsidRPr="00C62E45" w:rsidTr="00197528">
        <w:tc>
          <w:tcPr>
            <w:tcW w:w="1278"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Econ.</w:t>
            </w:r>
          </w:p>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District</w:t>
            </w: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378</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80.3</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378</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56.0%</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297</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State</w:t>
            </w: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63,124</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80.9</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80.9</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80.9</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63,124</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59.0%</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59.0%</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59.0%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47,064</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c>
          <w:tcPr>
            <w:tcW w:w="936"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c>
          <w:tcPr>
            <w:tcW w:w="882"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47</w:t>
            </w:r>
          </w:p>
        </w:tc>
      </w:tr>
      <w:tr w:rsidR="0038388B" w:rsidRPr="00C62E45" w:rsidTr="00197528">
        <w:tc>
          <w:tcPr>
            <w:tcW w:w="1278"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District</w:t>
            </w: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239</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64</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59.6</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61.6</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-2.4</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1.6</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239</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27.0%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23.0%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24.0%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24.0%</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-3.0%</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195</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42</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45</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41</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State</w:t>
            </w: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39,117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67.3</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66.8</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66.6</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71.6</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4.3</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39,117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31.0%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30.0%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31.0%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39.0%</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28,234</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43</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43</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43</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44</w:t>
            </w:r>
          </w:p>
        </w:tc>
        <w:tc>
          <w:tcPr>
            <w:tcW w:w="936"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w:t>
            </w:r>
          </w:p>
        </w:tc>
        <w:tc>
          <w:tcPr>
            <w:tcW w:w="882"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w:t>
            </w:r>
          </w:p>
        </w:tc>
      </w:tr>
      <w:tr w:rsidR="0038388B" w:rsidRPr="00C62E45" w:rsidTr="00197528">
        <w:tc>
          <w:tcPr>
            <w:tcW w:w="1278"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District</w:t>
            </w: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41</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52.4</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63.6</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68.6</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51.8</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-0.6</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-16.8</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41</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10.0%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27.0%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35.0%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20.0%</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10.0%</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-15.0%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31</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49</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63.5</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67</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27</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-22</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State</w:t>
            </w: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18,541</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66.2</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67.4</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67.8</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70.1</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3.9</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2.3</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18,541</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34.0%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35.0%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36.0%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41.0%</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7.0%</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r>
      <w:tr w:rsidR="0038388B" w:rsidRPr="00C62E45" w:rsidTr="00197528">
        <w:tc>
          <w:tcPr>
            <w:tcW w:w="1278" w:type="dxa"/>
            <w:vMerge/>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11,589</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51</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53</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54</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54</w:t>
            </w:r>
          </w:p>
        </w:tc>
        <w:tc>
          <w:tcPr>
            <w:tcW w:w="936"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3</w:t>
            </w:r>
          </w:p>
        </w:tc>
        <w:tc>
          <w:tcPr>
            <w:tcW w:w="882"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w:t>
            </w:r>
          </w:p>
        </w:tc>
      </w:tr>
      <w:tr w:rsidR="0038388B" w:rsidRPr="00C62E45" w:rsidTr="00197528">
        <w:tc>
          <w:tcPr>
            <w:tcW w:w="1278" w:type="dxa"/>
            <w:vMerge w:val="restart"/>
            <w:vAlign w:val="center"/>
          </w:tcPr>
          <w:p w:rsidR="0038388B" w:rsidRPr="00C62E45" w:rsidRDefault="0038388B" w:rsidP="00197528">
            <w:pPr>
              <w:spacing w:after="0" w:line="240" w:lineRule="auto"/>
              <w:jc w:val="center"/>
              <w:rPr>
                <w:rFonts w:ascii="Calibri" w:eastAsia="Times New Roman" w:hAnsi="Calibri" w:cs="Times New Roman"/>
                <w:b/>
                <w:sz w:val="20"/>
                <w:szCs w:val="20"/>
              </w:rPr>
            </w:pPr>
            <w:r w:rsidRPr="00C62E45">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District</w:t>
            </w: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1,460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85.6</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85.9</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85.2</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85.1</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-0.5</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-0.1</w:t>
            </w:r>
          </w:p>
        </w:tc>
      </w:tr>
      <w:tr w:rsidR="0038388B" w:rsidRPr="00C62E45" w:rsidTr="00197528">
        <w:tc>
          <w:tcPr>
            <w:tcW w:w="1278"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1,460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66.0%</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0.0%</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0.0%</w:t>
            </w:r>
          </w:p>
        </w:tc>
      </w:tr>
      <w:tr w:rsidR="0038388B" w:rsidRPr="00C62E45" w:rsidTr="00197528">
        <w:tc>
          <w:tcPr>
            <w:tcW w:w="1278"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8388B" w:rsidRPr="00C62E45" w:rsidRDefault="0038388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1,213</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48</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44</w:t>
            </w:r>
          </w:p>
        </w:tc>
        <w:tc>
          <w:tcPr>
            <w:tcW w:w="810"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44</w:t>
            </w:r>
          </w:p>
        </w:tc>
        <w:tc>
          <w:tcPr>
            <w:tcW w:w="936"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-4</w:t>
            </w:r>
          </w:p>
        </w:tc>
        <w:tc>
          <w:tcPr>
            <w:tcW w:w="882" w:type="dxa"/>
            <w:shd w:val="clear" w:color="auto" w:fill="D9D9D9" w:themeFill="background1" w:themeFillShade="D9"/>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w:t>
            </w:r>
          </w:p>
        </w:tc>
      </w:tr>
      <w:tr w:rsidR="0038388B" w:rsidRPr="00C62E45" w:rsidTr="00197528">
        <w:tc>
          <w:tcPr>
            <w:tcW w:w="1278"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vMerge w:val="restart"/>
            <w:vAlign w:val="center"/>
          </w:tcPr>
          <w:p w:rsidR="0038388B" w:rsidRPr="00C62E45" w:rsidRDefault="0038388B" w:rsidP="00197528">
            <w:pPr>
              <w:spacing w:after="0" w:line="240" w:lineRule="auto"/>
              <w:jc w:val="center"/>
              <w:rPr>
                <w:rFonts w:ascii="Calibri" w:eastAsia="Times New Roman" w:hAnsi="Calibri" w:cs="Times New Roman"/>
                <w:sz w:val="20"/>
                <w:szCs w:val="20"/>
              </w:rPr>
            </w:pPr>
            <w:r w:rsidRPr="00C62E45">
              <w:rPr>
                <w:rFonts w:ascii="Calibri" w:eastAsia="Times New Roman" w:hAnsi="Calibri" w:cs="Times New Roman"/>
                <w:sz w:val="20"/>
                <w:szCs w:val="20"/>
              </w:rPr>
              <w:t>State</w:t>
            </w: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CPI</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216,396</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86.7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86.8</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86.7</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89.3</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2.6</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2.6</w:t>
            </w:r>
          </w:p>
        </w:tc>
      </w:tr>
      <w:tr w:rsidR="0038388B" w:rsidRPr="00C62E45" w:rsidTr="00197528">
        <w:tc>
          <w:tcPr>
            <w:tcW w:w="1278"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vMerge/>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P+</w:t>
            </w:r>
          </w:p>
        </w:tc>
        <w:tc>
          <w:tcPr>
            <w:tcW w:w="99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216,396</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69.0%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69.0%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69.0%</w:t>
            </w:r>
          </w:p>
        </w:tc>
        <w:tc>
          <w:tcPr>
            <w:tcW w:w="810"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75.0%</w:t>
            </w:r>
          </w:p>
        </w:tc>
        <w:tc>
          <w:tcPr>
            <w:tcW w:w="936"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6.0%</w:t>
            </w:r>
          </w:p>
        </w:tc>
        <w:tc>
          <w:tcPr>
            <w:tcW w:w="882" w:type="dxa"/>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6.0%</w:t>
            </w:r>
          </w:p>
        </w:tc>
      </w:tr>
      <w:tr w:rsidR="0038388B" w:rsidRPr="00C62E45" w:rsidTr="00197528">
        <w:tc>
          <w:tcPr>
            <w:tcW w:w="1278" w:type="dxa"/>
            <w:vMerge/>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sz w:val="20"/>
                <w:szCs w:val="20"/>
              </w:rPr>
              <w:t>SGP</w:t>
            </w:r>
          </w:p>
        </w:tc>
        <w:tc>
          <w:tcPr>
            <w:tcW w:w="99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172,652</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51</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c>
          <w:tcPr>
            <w:tcW w:w="810"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50</w:t>
            </w:r>
          </w:p>
        </w:tc>
        <w:tc>
          <w:tcPr>
            <w:tcW w:w="936"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w:t>
            </w:r>
          </w:p>
        </w:tc>
        <w:tc>
          <w:tcPr>
            <w:tcW w:w="882" w:type="dxa"/>
            <w:tcBorders>
              <w:bottom w:val="single" w:sz="4" w:space="0" w:color="auto"/>
            </w:tcBorders>
            <w:vAlign w:val="bottom"/>
          </w:tcPr>
          <w:p w:rsidR="0038388B" w:rsidRPr="00C62E45" w:rsidRDefault="0038388B" w:rsidP="00197528">
            <w:pPr>
              <w:spacing w:after="0" w:line="240" w:lineRule="auto"/>
              <w:jc w:val="center"/>
              <w:rPr>
                <w:rFonts w:ascii="Calibri" w:hAnsi="Calibri"/>
                <w:sz w:val="20"/>
                <w:szCs w:val="20"/>
              </w:rPr>
            </w:pPr>
            <w:r w:rsidRPr="00C62E45">
              <w:rPr>
                <w:rFonts w:ascii="Calibri" w:hAnsi="Calibri"/>
                <w:sz w:val="20"/>
                <w:szCs w:val="20"/>
              </w:rPr>
              <w:t>0</w:t>
            </w:r>
          </w:p>
        </w:tc>
      </w:tr>
      <w:tr w:rsidR="0038388B" w:rsidRPr="00C62E45" w:rsidTr="00197528">
        <w:tc>
          <w:tcPr>
            <w:tcW w:w="8856" w:type="dxa"/>
            <w:gridSpan w:val="10"/>
            <w:tcBorders>
              <w:left w:val="nil"/>
              <w:bottom w:val="nil"/>
              <w:right w:val="nil"/>
            </w:tcBorders>
          </w:tcPr>
          <w:p w:rsidR="0038388B" w:rsidRPr="00C62E45" w:rsidRDefault="0038388B" w:rsidP="00197528">
            <w:pPr>
              <w:spacing w:after="0" w:line="240" w:lineRule="auto"/>
              <w:rPr>
                <w:rFonts w:ascii="Calibri" w:eastAsia="Times New Roman" w:hAnsi="Calibri" w:cs="Times New Roman"/>
                <w:sz w:val="20"/>
                <w:szCs w:val="20"/>
              </w:rPr>
            </w:pPr>
            <w:r w:rsidRPr="00C62E45">
              <w:rPr>
                <w:rFonts w:ascii="Calibri" w:eastAsia="Times New Roman" w:hAnsi="Calibri" w:cs="Times New Roman"/>
                <w:bCs/>
                <w:kern w:val="28"/>
                <w:sz w:val="20"/>
                <w:szCs w:val="20"/>
              </w:rPr>
              <w:t xml:space="preserve">Notes: The number of students included in CPI and percent </w:t>
            </w:r>
            <w:r w:rsidRPr="00C62E45">
              <w:rPr>
                <w:rFonts w:ascii="Calibri" w:eastAsia="Times New Roman" w:hAnsi="Calibri" w:cs="Times New Roman"/>
                <w:bCs/>
                <w:i/>
                <w:kern w:val="28"/>
                <w:sz w:val="20"/>
                <w:szCs w:val="20"/>
              </w:rPr>
              <w:t>Proficient</w:t>
            </w:r>
            <w:r w:rsidRPr="00C62E45">
              <w:rPr>
                <w:rFonts w:ascii="Calibri" w:eastAsia="Times New Roman" w:hAnsi="Calibri" w:cs="Times New Roman"/>
                <w:bCs/>
                <w:kern w:val="28"/>
                <w:sz w:val="20"/>
                <w:szCs w:val="20"/>
              </w:rPr>
              <w:t xml:space="preserve"> or </w:t>
            </w:r>
            <w:r w:rsidRPr="00C62E45">
              <w:rPr>
                <w:rFonts w:ascii="Calibri" w:eastAsia="Times New Roman" w:hAnsi="Calibri" w:cs="Times New Roman"/>
                <w:bCs/>
                <w:i/>
                <w:kern w:val="28"/>
                <w:sz w:val="20"/>
                <w:szCs w:val="20"/>
              </w:rPr>
              <w:t>Advanced</w:t>
            </w:r>
            <w:r w:rsidRPr="00C62E45">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A52BB1" w:rsidRPr="00821E2C" w:rsidRDefault="00A52BB1" w:rsidP="00A52BB1">
      <w:pPr>
        <w:spacing w:after="0"/>
        <w:jc w:val="center"/>
        <w:rPr>
          <w:rFonts w:ascii="Calibri" w:eastAsia="Calibri" w:hAnsi="Calibri" w:cs="Times New Roman"/>
          <w:b/>
          <w:sz w:val="20"/>
        </w:rPr>
      </w:pPr>
      <w:r w:rsidRPr="00821E2C">
        <w:rPr>
          <w:rFonts w:ascii="Calibri" w:eastAsia="Calibri" w:hAnsi="Calibri" w:cs="Times New Roman"/>
          <w:b/>
          <w:sz w:val="20"/>
        </w:rPr>
        <w:lastRenderedPageBreak/>
        <w:t>Table B3b: Ludlow Public Schools</w:t>
      </w:r>
    </w:p>
    <w:p w:rsidR="00A52BB1" w:rsidRPr="00821E2C" w:rsidRDefault="00A52BB1" w:rsidP="00A52BB1">
      <w:pPr>
        <w:spacing w:after="0"/>
        <w:jc w:val="center"/>
        <w:rPr>
          <w:rFonts w:ascii="Calibri" w:eastAsia="Calibri" w:hAnsi="Calibri" w:cs="Times New Roman"/>
          <w:b/>
          <w:sz w:val="20"/>
        </w:rPr>
      </w:pPr>
      <w:r w:rsidRPr="00821E2C">
        <w:rPr>
          <w:rFonts w:ascii="Calibri" w:eastAsia="Calibri" w:hAnsi="Calibri" w:cs="Times New Roman"/>
          <w:b/>
          <w:sz w:val="20"/>
        </w:rPr>
        <w:t>Mathematics (All Grades)</w:t>
      </w:r>
    </w:p>
    <w:p w:rsidR="00A52BB1" w:rsidRPr="00821E2C" w:rsidRDefault="00A52BB1" w:rsidP="00A52BB1">
      <w:pPr>
        <w:spacing w:after="0" w:line="240" w:lineRule="auto"/>
        <w:jc w:val="center"/>
        <w:rPr>
          <w:rFonts w:ascii="Calibri" w:eastAsia="Calibri" w:hAnsi="Calibri" w:cs="Times New Roman"/>
          <w:b/>
          <w:sz w:val="20"/>
          <w:szCs w:val="24"/>
        </w:rPr>
      </w:pPr>
      <w:r w:rsidRPr="00821E2C">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A52BB1" w:rsidRPr="00821E2C" w:rsidTr="00197528">
        <w:tc>
          <w:tcPr>
            <w:tcW w:w="3075" w:type="dxa"/>
            <w:gridSpan w:val="3"/>
            <w:vMerge w:val="restart"/>
            <w:vAlign w:val="center"/>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Group and Measure</w:t>
            </w:r>
          </w:p>
        </w:tc>
        <w:tc>
          <w:tcPr>
            <w:tcW w:w="990" w:type="dxa"/>
            <w:vMerge w:val="restart"/>
            <w:vAlign w:val="center"/>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Number Included (2015)</w:t>
            </w:r>
          </w:p>
        </w:tc>
        <w:tc>
          <w:tcPr>
            <w:tcW w:w="3240" w:type="dxa"/>
            <w:gridSpan w:val="4"/>
            <w:vMerge w:val="restart"/>
            <w:vAlign w:val="center"/>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Spring MCAS Year</w:t>
            </w:r>
          </w:p>
        </w:tc>
        <w:tc>
          <w:tcPr>
            <w:tcW w:w="1818" w:type="dxa"/>
            <w:gridSpan w:val="2"/>
          </w:tcPr>
          <w:p w:rsidR="00A52BB1" w:rsidRPr="00821E2C" w:rsidRDefault="00A52BB1" w:rsidP="00197528">
            <w:pPr>
              <w:spacing w:after="0" w:line="240" w:lineRule="auto"/>
              <w:rPr>
                <w:rFonts w:ascii="Calibri" w:eastAsia="Times New Roman" w:hAnsi="Calibri" w:cs="Times New Roman"/>
                <w:b/>
                <w:sz w:val="20"/>
                <w:szCs w:val="20"/>
              </w:rPr>
            </w:pPr>
            <w:r w:rsidRPr="00821E2C">
              <w:rPr>
                <w:rFonts w:ascii="Calibri" w:eastAsia="Times New Roman" w:hAnsi="Calibri" w:cs="Times New Roman"/>
                <w:b/>
                <w:sz w:val="20"/>
                <w:szCs w:val="20"/>
              </w:rPr>
              <w:t>Gains and Declines</w:t>
            </w:r>
          </w:p>
        </w:tc>
      </w:tr>
      <w:tr w:rsidR="00A52BB1" w:rsidRPr="00821E2C" w:rsidTr="00197528">
        <w:trPr>
          <w:trHeight w:val="244"/>
        </w:trPr>
        <w:tc>
          <w:tcPr>
            <w:tcW w:w="3075" w:type="dxa"/>
            <w:gridSpan w:val="3"/>
            <w:vMerge/>
          </w:tcPr>
          <w:p w:rsidR="00A52BB1" w:rsidRPr="00821E2C" w:rsidRDefault="00A52BB1" w:rsidP="00197528">
            <w:pPr>
              <w:spacing w:after="0" w:line="240" w:lineRule="auto"/>
              <w:rPr>
                <w:rFonts w:ascii="Calibri" w:eastAsia="Times New Roman" w:hAnsi="Calibri" w:cs="Times New Roman"/>
                <w:b/>
                <w:sz w:val="20"/>
                <w:szCs w:val="20"/>
              </w:rPr>
            </w:pPr>
          </w:p>
        </w:tc>
        <w:tc>
          <w:tcPr>
            <w:tcW w:w="990" w:type="dxa"/>
            <w:vMerge/>
          </w:tcPr>
          <w:p w:rsidR="00A52BB1" w:rsidRPr="00821E2C" w:rsidRDefault="00A52BB1" w:rsidP="00197528">
            <w:pPr>
              <w:spacing w:after="0" w:line="240" w:lineRule="auto"/>
              <w:rPr>
                <w:rFonts w:ascii="Calibri" w:eastAsia="Times New Roman" w:hAnsi="Calibri" w:cs="Times New Roman"/>
                <w:b/>
                <w:sz w:val="20"/>
                <w:szCs w:val="20"/>
              </w:rPr>
            </w:pPr>
          </w:p>
        </w:tc>
        <w:tc>
          <w:tcPr>
            <w:tcW w:w="3240" w:type="dxa"/>
            <w:gridSpan w:val="4"/>
            <w:vMerge/>
          </w:tcPr>
          <w:p w:rsidR="00A52BB1" w:rsidRPr="00821E2C" w:rsidRDefault="00A52BB1" w:rsidP="00197528">
            <w:pPr>
              <w:spacing w:after="0" w:line="240" w:lineRule="auto"/>
              <w:rPr>
                <w:rFonts w:ascii="Calibri" w:eastAsia="Times New Roman" w:hAnsi="Calibri" w:cs="Times New Roman"/>
                <w:b/>
                <w:sz w:val="20"/>
                <w:szCs w:val="20"/>
              </w:rPr>
            </w:pPr>
          </w:p>
        </w:tc>
        <w:tc>
          <w:tcPr>
            <w:tcW w:w="936" w:type="dxa"/>
            <w:vMerge w:val="restart"/>
          </w:tcPr>
          <w:p w:rsidR="00A52BB1" w:rsidRPr="00821E2C" w:rsidRDefault="00A52BB1" w:rsidP="00197528">
            <w:pPr>
              <w:spacing w:after="0" w:line="240" w:lineRule="auto"/>
              <w:rPr>
                <w:rFonts w:ascii="Calibri" w:eastAsia="Times New Roman" w:hAnsi="Calibri" w:cs="Times New Roman"/>
                <w:b/>
                <w:sz w:val="20"/>
                <w:szCs w:val="20"/>
              </w:rPr>
            </w:pPr>
            <w:r w:rsidRPr="00821E2C">
              <w:rPr>
                <w:rFonts w:ascii="Calibri" w:eastAsia="Times New Roman" w:hAnsi="Calibri" w:cs="Times New Roman"/>
                <w:b/>
                <w:sz w:val="20"/>
                <w:szCs w:val="20"/>
              </w:rPr>
              <w:t>4-Year Trend</w:t>
            </w:r>
          </w:p>
        </w:tc>
        <w:tc>
          <w:tcPr>
            <w:tcW w:w="882" w:type="dxa"/>
            <w:vMerge w:val="restart"/>
          </w:tcPr>
          <w:p w:rsidR="00A52BB1" w:rsidRPr="00821E2C" w:rsidRDefault="00A52BB1" w:rsidP="00197528">
            <w:pPr>
              <w:spacing w:after="0" w:line="240" w:lineRule="auto"/>
              <w:rPr>
                <w:rFonts w:ascii="Calibri" w:eastAsia="Times New Roman" w:hAnsi="Calibri" w:cs="Times New Roman"/>
                <w:b/>
                <w:sz w:val="20"/>
                <w:szCs w:val="20"/>
              </w:rPr>
            </w:pPr>
            <w:r w:rsidRPr="00821E2C">
              <w:rPr>
                <w:rFonts w:ascii="Calibri" w:eastAsia="Times New Roman" w:hAnsi="Calibri" w:cs="Times New Roman"/>
                <w:b/>
                <w:sz w:val="20"/>
                <w:szCs w:val="20"/>
              </w:rPr>
              <w:t>2-Year Trend</w:t>
            </w:r>
          </w:p>
        </w:tc>
      </w:tr>
      <w:tr w:rsidR="00A52BB1" w:rsidRPr="00821E2C" w:rsidTr="00197528">
        <w:tc>
          <w:tcPr>
            <w:tcW w:w="3075" w:type="dxa"/>
            <w:gridSpan w:val="3"/>
            <w:vMerge/>
          </w:tcPr>
          <w:p w:rsidR="00A52BB1" w:rsidRPr="00821E2C" w:rsidRDefault="00A52BB1" w:rsidP="00197528">
            <w:pPr>
              <w:spacing w:after="0" w:line="240" w:lineRule="auto"/>
              <w:rPr>
                <w:rFonts w:ascii="Calibri" w:eastAsia="Times New Roman" w:hAnsi="Calibri" w:cs="Times New Roman"/>
                <w:sz w:val="20"/>
                <w:szCs w:val="20"/>
              </w:rPr>
            </w:pPr>
          </w:p>
        </w:tc>
        <w:tc>
          <w:tcPr>
            <w:tcW w:w="990"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10" w:type="dxa"/>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2012</w:t>
            </w:r>
          </w:p>
        </w:tc>
        <w:tc>
          <w:tcPr>
            <w:tcW w:w="810" w:type="dxa"/>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2013</w:t>
            </w:r>
          </w:p>
        </w:tc>
        <w:tc>
          <w:tcPr>
            <w:tcW w:w="810" w:type="dxa"/>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2014</w:t>
            </w:r>
          </w:p>
        </w:tc>
        <w:tc>
          <w:tcPr>
            <w:tcW w:w="810" w:type="dxa"/>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2015</w:t>
            </w:r>
          </w:p>
        </w:tc>
        <w:tc>
          <w:tcPr>
            <w:tcW w:w="936"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82" w:type="dxa"/>
            <w:vMerge/>
          </w:tcPr>
          <w:p w:rsidR="00A52BB1" w:rsidRPr="00821E2C" w:rsidRDefault="00A52BB1" w:rsidP="00197528">
            <w:pPr>
              <w:spacing w:after="0" w:line="240" w:lineRule="auto"/>
              <w:rPr>
                <w:rFonts w:ascii="Calibri" w:eastAsia="Times New Roman" w:hAnsi="Calibri" w:cs="Times New Roman"/>
                <w:sz w:val="20"/>
                <w:szCs w:val="20"/>
              </w:rPr>
            </w:pPr>
          </w:p>
        </w:tc>
      </w:tr>
      <w:tr w:rsidR="00A52BB1" w:rsidRPr="00821E2C" w:rsidTr="00197528">
        <w:tc>
          <w:tcPr>
            <w:tcW w:w="1458"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District</w:t>
            </w: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555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72.4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66.4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66.4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66.1</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-6.3</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-0.3</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555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39.0%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443</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43</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-1.5</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State</w:t>
            </w: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93</w:t>
            </w:r>
            <w:r w:rsidR="00D514D8">
              <w:rPr>
                <w:rFonts w:ascii="Calibri" w:hAnsi="Calibri"/>
                <w:sz w:val="20"/>
                <w:szCs w:val="20"/>
              </w:rPr>
              <w:t>,</w:t>
            </w:r>
            <w:r w:rsidRPr="00821E2C">
              <w:rPr>
                <w:rFonts w:ascii="Calibri" w:hAnsi="Calibri"/>
                <w:sz w:val="20"/>
                <w:szCs w:val="20"/>
              </w:rPr>
              <w:t>295</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67</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68.6</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68.4</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70.2</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3.2</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93</w:t>
            </w:r>
            <w:r w:rsidR="00D514D8">
              <w:rPr>
                <w:rFonts w:ascii="Calibri" w:hAnsi="Calibri"/>
                <w:sz w:val="20"/>
                <w:szCs w:val="20"/>
              </w:rPr>
              <w:t>,</w:t>
            </w:r>
            <w:r w:rsidRPr="00821E2C">
              <w:rPr>
                <w:rFonts w:ascii="Calibri" w:hAnsi="Calibri"/>
                <w:sz w:val="20"/>
                <w:szCs w:val="20"/>
              </w:rPr>
              <w:t>295</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37.0%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43.0%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69</w:t>
            </w:r>
            <w:r w:rsidR="00D514D8">
              <w:rPr>
                <w:rFonts w:ascii="Calibri" w:hAnsi="Calibri"/>
                <w:sz w:val="20"/>
                <w:szCs w:val="20"/>
              </w:rPr>
              <w:t>,</w:t>
            </w:r>
            <w:r w:rsidRPr="00821E2C">
              <w:rPr>
                <w:rFonts w:ascii="Calibri" w:hAnsi="Calibri"/>
                <w:sz w:val="20"/>
                <w:szCs w:val="20"/>
              </w:rPr>
              <w:t>106</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w:t>
            </w:r>
          </w:p>
        </w:tc>
        <w:tc>
          <w:tcPr>
            <w:tcW w:w="936"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w:t>
            </w:r>
          </w:p>
        </w:tc>
        <w:tc>
          <w:tcPr>
            <w:tcW w:w="882"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w:t>
            </w:r>
          </w:p>
        </w:tc>
      </w:tr>
      <w:tr w:rsidR="00A52BB1" w:rsidRPr="00821E2C" w:rsidTr="00197528">
        <w:tc>
          <w:tcPr>
            <w:tcW w:w="1458"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District</w:t>
            </w: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381</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73.8</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73.8</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73.8</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381</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299</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State</w:t>
            </w: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63</w:t>
            </w:r>
            <w:r w:rsidR="00D514D8">
              <w:rPr>
                <w:rFonts w:ascii="Calibri" w:hAnsi="Calibri"/>
                <w:sz w:val="20"/>
                <w:szCs w:val="20"/>
              </w:rPr>
              <w:t>,</w:t>
            </w:r>
            <w:r w:rsidRPr="00821E2C">
              <w:rPr>
                <w:rFonts w:ascii="Calibri" w:hAnsi="Calibri"/>
                <w:sz w:val="20"/>
                <w:szCs w:val="20"/>
              </w:rPr>
              <w:t>076</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71.9</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71.9</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71.9</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63</w:t>
            </w:r>
            <w:r w:rsidR="00D514D8">
              <w:rPr>
                <w:rFonts w:ascii="Calibri" w:hAnsi="Calibri"/>
                <w:sz w:val="20"/>
                <w:szCs w:val="20"/>
              </w:rPr>
              <w:t>,</w:t>
            </w:r>
            <w:r w:rsidRPr="00821E2C">
              <w:rPr>
                <w:rFonts w:ascii="Calibri" w:hAnsi="Calibri"/>
                <w:sz w:val="20"/>
                <w:szCs w:val="20"/>
              </w:rPr>
              <w:t>076</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47.0%</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w:t>
            </w:r>
            <w:r w:rsidR="00D514D8">
              <w:rPr>
                <w:rFonts w:ascii="Calibri" w:hAnsi="Calibri"/>
                <w:sz w:val="20"/>
                <w:szCs w:val="20"/>
              </w:rPr>
              <w:t>,</w:t>
            </w:r>
            <w:r w:rsidRPr="00821E2C">
              <w:rPr>
                <w:rFonts w:ascii="Calibri" w:hAnsi="Calibri"/>
                <w:sz w:val="20"/>
                <w:szCs w:val="20"/>
              </w:rPr>
              <w:t>295</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936"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882"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r>
      <w:tr w:rsidR="00A52BB1" w:rsidRPr="00821E2C" w:rsidTr="00197528">
        <w:tc>
          <w:tcPr>
            <w:tcW w:w="1458"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District</w:t>
            </w: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240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52.3</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47.7</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49.3</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46.4</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-5.9</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-2.9</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240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16.0%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14.0%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194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37</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37</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47.5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36</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-11.5</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State</w:t>
            </w: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39</w:t>
            </w:r>
            <w:r w:rsidR="00D514D8">
              <w:rPr>
                <w:rFonts w:ascii="Calibri" w:hAnsi="Calibri"/>
                <w:sz w:val="20"/>
                <w:szCs w:val="20"/>
              </w:rPr>
              <w:t>,</w:t>
            </w:r>
            <w:r w:rsidRPr="00821E2C">
              <w:rPr>
                <w:rFonts w:ascii="Calibri" w:hAnsi="Calibri"/>
                <w:sz w:val="20"/>
                <w:szCs w:val="20"/>
              </w:rPr>
              <w:t>181</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56.9</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57.4</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57.1</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3.1</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2.9</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39</w:t>
            </w:r>
            <w:r w:rsidR="00D514D8">
              <w:rPr>
                <w:rFonts w:ascii="Calibri" w:hAnsi="Calibri"/>
                <w:sz w:val="20"/>
                <w:szCs w:val="20"/>
              </w:rPr>
              <w:t>,</w:t>
            </w:r>
            <w:r w:rsidRPr="00821E2C">
              <w:rPr>
                <w:rFonts w:ascii="Calibri" w:hAnsi="Calibri"/>
                <w:sz w:val="20"/>
                <w:szCs w:val="20"/>
              </w:rPr>
              <w:t>181</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21.0%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22.0%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22.0%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27.0%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28</w:t>
            </w:r>
            <w:r w:rsidR="00D514D8">
              <w:rPr>
                <w:rFonts w:ascii="Calibri" w:hAnsi="Calibri"/>
                <w:sz w:val="20"/>
                <w:szCs w:val="20"/>
              </w:rPr>
              <w:t>,</w:t>
            </w:r>
            <w:r w:rsidRPr="00821E2C">
              <w:rPr>
                <w:rFonts w:ascii="Calibri" w:hAnsi="Calibri"/>
                <w:sz w:val="20"/>
                <w:szCs w:val="20"/>
              </w:rPr>
              <w:t>451</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43</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42</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43</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44</w:t>
            </w:r>
          </w:p>
        </w:tc>
        <w:tc>
          <w:tcPr>
            <w:tcW w:w="936"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w:t>
            </w:r>
          </w:p>
        </w:tc>
        <w:tc>
          <w:tcPr>
            <w:tcW w:w="882"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w:t>
            </w:r>
          </w:p>
        </w:tc>
      </w:tr>
      <w:tr w:rsidR="00A52BB1" w:rsidRPr="00821E2C" w:rsidTr="00197528">
        <w:tc>
          <w:tcPr>
            <w:tcW w:w="1458"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District</w:t>
            </w: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42</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49.2</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58.8</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60.2</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56</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6.8</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-4.2</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42</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16.0%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26.0%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30.0%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31.0%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15.0%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33</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68</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59</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49.5</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-28</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-9.5</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State</w:t>
            </w: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w:t>
            </w:r>
            <w:r w:rsidR="00D514D8">
              <w:rPr>
                <w:rFonts w:ascii="Calibri" w:hAnsi="Calibri"/>
                <w:sz w:val="20"/>
                <w:szCs w:val="20"/>
              </w:rPr>
              <w:t>,</w:t>
            </w:r>
            <w:r w:rsidRPr="00821E2C">
              <w:rPr>
                <w:rFonts w:ascii="Calibri" w:hAnsi="Calibri"/>
                <w:sz w:val="20"/>
                <w:szCs w:val="20"/>
              </w:rPr>
              <w:t>625</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61.6</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63.9</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63.8</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64.4</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2.8</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0.6</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w:t>
            </w:r>
            <w:r w:rsidR="00D514D8">
              <w:rPr>
                <w:rFonts w:ascii="Calibri" w:hAnsi="Calibri"/>
                <w:sz w:val="20"/>
                <w:szCs w:val="20"/>
              </w:rPr>
              <w:t>,</w:t>
            </w:r>
            <w:r w:rsidRPr="00821E2C">
              <w:rPr>
                <w:rFonts w:ascii="Calibri" w:hAnsi="Calibri"/>
                <w:sz w:val="20"/>
                <w:szCs w:val="20"/>
              </w:rPr>
              <w:t>625</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32.0%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35.0%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36.0%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37.0%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1.0%</w:t>
            </w:r>
          </w:p>
        </w:tc>
      </w:tr>
      <w:tr w:rsidR="00A52BB1" w:rsidRPr="00821E2C" w:rsidTr="00197528">
        <w:tc>
          <w:tcPr>
            <w:tcW w:w="1458" w:type="dxa"/>
            <w:vMerge/>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11</w:t>
            </w:r>
            <w:r w:rsidR="00D514D8">
              <w:rPr>
                <w:rFonts w:ascii="Calibri" w:hAnsi="Calibri"/>
                <w:sz w:val="20"/>
                <w:szCs w:val="20"/>
              </w:rPr>
              <w:t>,</w:t>
            </w:r>
            <w:r w:rsidRPr="00821E2C">
              <w:rPr>
                <w:rFonts w:ascii="Calibri" w:hAnsi="Calibri"/>
                <w:sz w:val="20"/>
                <w:szCs w:val="20"/>
              </w:rPr>
              <w:t>735</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52</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53</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52</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c>
          <w:tcPr>
            <w:tcW w:w="936"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w:t>
            </w:r>
          </w:p>
        </w:tc>
        <w:tc>
          <w:tcPr>
            <w:tcW w:w="882"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w:t>
            </w:r>
          </w:p>
        </w:tc>
      </w:tr>
      <w:tr w:rsidR="00A52BB1" w:rsidRPr="00821E2C" w:rsidTr="00197528">
        <w:tc>
          <w:tcPr>
            <w:tcW w:w="1458" w:type="dxa"/>
            <w:vMerge w:val="restart"/>
            <w:vAlign w:val="center"/>
          </w:tcPr>
          <w:p w:rsidR="00A52BB1" w:rsidRPr="00821E2C" w:rsidRDefault="00A52BB1" w:rsidP="00197528">
            <w:pPr>
              <w:spacing w:after="0" w:line="240" w:lineRule="auto"/>
              <w:jc w:val="center"/>
              <w:rPr>
                <w:rFonts w:ascii="Calibri" w:eastAsia="Times New Roman" w:hAnsi="Calibri" w:cs="Times New Roman"/>
                <w:b/>
                <w:sz w:val="20"/>
                <w:szCs w:val="20"/>
              </w:rPr>
            </w:pPr>
            <w:r w:rsidRPr="00821E2C">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District</w:t>
            </w: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1,464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79</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79.7</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78</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79.8</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0.8</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1.8</w:t>
            </w:r>
          </w:p>
        </w:tc>
      </w:tr>
      <w:tr w:rsidR="00A52BB1" w:rsidRPr="00821E2C" w:rsidTr="00197528">
        <w:tc>
          <w:tcPr>
            <w:tcW w:w="1458"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1,464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57.0%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59.0%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56.0%</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60.0%</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4.0%</w:t>
            </w:r>
          </w:p>
        </w:tc>
      </w:tr>
      <w:tr w:rsidR="00A52BB1" w:rsidRPr="00821E2C" w:rsidTr="00197528">
        <w:tc>
          <w:tcPr>
            <w:tcW w:w="1458"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52BB1" w:rsidRPr="00821E2C" w:rsidRDefault="00A52BB1"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1,216</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52</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54</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46</w:t>
            </w:r>
          </w:p>
        </w:tc>
        <w:tc>
          <w:tcPr>
            <w:tcW w:w="810"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52</w:t>
            </w:r>
          </w:p>
        </w:tc>
        <w:tc>
          <w:tcPr>
            <w:tcW w:w="936"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w:t>
            </w:r>
          </w:p>
        </w:tc>
        <w:tc>
          <w:tcPr>
            <w:tcW w:w="882" w:type="dxa"/>
            <w:shd w:val="clear" w:color="auto" w:fill="D9D9D9" w:themeFill="background1" w:themeFillShade="D9"/>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w:t>
            </w:r>
          </w:p>
        </w:tc>
      </w:tr>
      <w:tr w:rsidR="00A52BB1" w:rsidRPr="00821E2C" w:rsidTr="00197528">
        <w:tc>
          <w:tcPr>
            <w:tcW w:w="1458"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97" w:type="dxa"/>
            <w:vMerge w:val="restart"/>
            <w:vAlign w:val="center"/>
          </w:tcPr>
          <w:p w:rsidR="00A52BB1" w:rsidRPr="00821E2C" w:rsidRDefault="00A52BB1" w:rsidP="00197528">
            <w:pPr>
              <w:spacing w:after="0" w:line="240" w:lineRule="auto"/>
              <w:jc w:val="center"/>
              <w:rPr>
                <w:rFonts w:ascii="Calibri" w:eastAsia="Times New Roman" w:hAnsi="Calibri" w:cs="Times New Roman"/>
                <w:sz w:val="20"/>
                <w:szCs w:val="20"/>
              </w:rPr>
            </w:pPr>
            <w:r w:rsidRPr="00821E2C">
              <w:rPr>
                <w:rFonts w:ascii="Calibri" w:eastAsia="Times New Roman" w:hAnsi="Calibri" w:cs="Times New Roman"/>
                <w:sz w:val="20"/>
                <w:szCs w:val="20"/>
              </w:rPr>
              <w:t>State</w:t>
            </w: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CPI</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216</w:t>
            </w:r>
            <w:r w:rsidR="00D514D8">
              <w:rPr>
                <w:rFonts w:ascii="Calibri" w:hAnsi="Calibri"/>
                <w:sz w:val="20"/>
                <w:szCs w:val="20"/>
              </w:rPr>
              <w:t>,</w:t>
            </w:r>
            <w:r w:rsidRPr="00821E2C">
              <w:rPr>
                <w:rFonts w:ascii="Calibri" w:hAnsi="Calibri"/>
                <w:sz w:val="20"/>
                <w:szCs w:val="20"/>
              </w:rPr>
              <w:t>363</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79.9</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80.8</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80.3</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83.1</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3.2</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2.8</w:t>
            </w:r>
          </w:p>
        </w:tc>
      </w:tr>
      <w:tr w:rsidR="00A52BB1" w:rsidRPr="00821E2C" w:rsidTr="00197528">
        <w:tc>
          <w:tcPr>
            <w:tcW w:w="1458"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897" w:type="dxa"/>
            <w:vMerge/>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P+</w:t>
            </w:r>
          </w:p>
        </w:tc>
        <w:tc>
          <w:tcPr>
            <w:tcW w:w="99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216</w:t>
            </w:r>
            <w:r w:rsidR="00D514D8">
              <w:rPr>
                <w:rFonts w:ascii="Calibri" w:hAnsi="Calibri"/>
                <w:sz w:val="20"/>
                <w:szCs w:val="20"/>
              </w:rPr>
              <w:t>,</w:t>
            </w:r>
            <w:r w:rsidRPr="00821E2C">
              <w:rPr>
                <w:rFonts w:ascii="Calibri" w:hAnsi="Calibri"/>
                <w:sz w:val="20"/>
                <w:szCs w:val="20"/>
              </w:rPr>
              <w:t>363</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59.0%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61.0%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60.0%</w:t>
            </w:r>
          </w:p>
        </w:tc>
        <w:tc>
          <w:tcPr>
            <w:tcW w:w="810"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66.0%</w:t>
            </w:r>
          </w:p>
        </w:tc>
        <w:tc>
          <w:tcPr>
            <w:tcW w:w="936"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7.0%</w:t>
            </w:r>
          </w:p>
        </w:tc>
        <w:tc>
          <w:tcPr>
            <w:tcW w:w="882" w:type="dxa"/>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6.0%</w:t>
            </w:r>
          </w:p>
        </w:tc>
      </w:tr>
      <w:tr w:rsidR="00A52BB1" w:rsidRPr="00821E2C" w:rsidTr="00197528">
        <w:tc>
          <w:tcPr>
            <w:tcW w:w="1458" w:type="dxa"/>
            <w:vMerge/>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sz w:val="20"/>
                <w:szCs w:val="20"/>
              </w:rPr>
              <w:t>SGP</w:t>
            </w:r>
          </w:p>
        </w:tc>
        <w:tc>
          <w:tcPr>
            <w:tcW w:w="99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173</w:t>
            </w:r>
            <w:r w:rsidR="00D514D8">
              <w:rPr>
                <w:rFonts w:ascii="Calibri" w:hAnsi="Calibri"/>
                <w:sz w:val="20"/>
                <w:szCs w:val="20"/>
              </w:rPr>
              <w:t>,</w:t>
            </w:r>
            <w:r w:rsidRPr="00821E2C">
              <w:rPr>
                <w:rFonts w:ascii="Calibri" w:hAnsi="Calibri"/>
                <w:sz w:val="20"/>
                <w:szCs w:val="20"/>
              </w:rPr>
              <w:t>217</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51</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c>
          <w:tcPr>
            <w:tcW w:w="810"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50</w:t>
            </w:r>
          </w:p>
        </w:tc>
        <w:tc>
          <w:tcPr>
            <w:tcW w:w="936"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w:t>
            </w:r>
          </w:p>
        </w:tc>
        <w:tc>
          <w:tcPr>
            <w:tcW w:w="882" w:type="dxa"/>
            <w:tcBorders>
              <w:bottom w:val="single" w:sz="4" w:space="0" w:color="auto"/>
            </w:tcBorders>
            <w:vAlign w:val="bottom"/>
          </w:tcPr>
          <w:p w:rsidR="00A52BB1" w:rsidRPr="00821E2C" w:rsidRDefault="00A52BB1" w:rsidP="00197528">
            <w:pPr>
              <w:spacing w:after="0" w:line="240" w:lineRule="auto"/>
              <w:jc w:val="center"/>
              <w:rPr>
                <w:rFonts w:ascii="Calibri" w:hAnsi="Calibri"/>
                <w:sz w:val="20"/>
                <w:szCs w:val="20"/>
              </w:rPr>
            </w:pPr>
            <w:r w:rsidRPr="00821E2C">
              <w:rPr>
                <w:rFonts w:ascii="Calibri" w:hAnsi="Calibri"/>
                <w:sz w:val="20"/>
                <w:szCs w:val="20"/>
              </w:rPr>
              <w:t>0</w:t>
            </w:r>
          </w:p>
        </w:tc>
      </w:tr>
      <w:tr w:rsidR="00A52BB1" w:rsidRPr="00821E2C" w:rsidTr="00197528">
        <w:tc>
          <w:tcPr>
            <w:tcW w:w="9123" w:type="dxa"/>
            <w:gridSpan w:val="10"/>
            <w:tcBorders>
              <w:left w:val="nil"/>
              <w:bottom w:val="nil"/>
              <w:right w:val="nil"/>
            </w:tcBorders>
          </w:tcPr>
          <w:p w:rsidR="00A52BB1" w:rsidRPr="00821E2C" w:rsidRDefault="00A52BB1" w:rsidP="00197528">
            <w:pPr>
              <w:spacing w:after="0" w:line="240" w:lineRule="auto"/>
              <w:rPr>
                <w:rFonts w:ascii="Calibri" w:eastAsia="Times New Roman" w:hAnsi="Calibri" w:cs="Times New Roman"/>
                <w:sz w:val="20"/>
                <w:szCs w:val="20"/>
              </w:rPr>
            </w:pPr>
            <w:r w:rsidRPr="00821E2C">
              <w:rPr>
                <w:rFonts w:ascii="Calibri" w:eastAsia="Times New Roman" w:hAnsi="Calibri" w:cs="Times New Roman"/>
                <w:bCs/>
                <w:kern w:val="28"/>
                <w:sz w:val="20"/>
                <w:szCs w:val="20"/>
              </w:rPr>
              <w:t xml:space="preserve">Notes: The number of students included in CPI and percent </w:t>
            </w:r>
            <w:r w:rsidRPr="00821E2C">
              <w:rPr>
                <w:rFonts w:ascii="Calibri" w:eastAsia="Times New Roman" w:hAnsi="Calibri" w:cs="Times New Roman"/>
                <w:bCs/>
                <w:i/>
                <w:kern w:val="28"/>
                <w:sz w:val="20"/>
                <w:szCs w:val="20"/>
              </w:rPr>
              <w:t>Proficient</w:t>
            </w:r>
            <w:r w:rsidRPr="00821E2C">
              <w:rPr>
                <w:rFonts w:ascii="Calibri" w:eastAsia="Times New Roman" w:hAnsi="Calibri" w:cs="Times New Roman"/>
                <w:bCs/>
                <w:kern w:val="28"/>
                <w:sz w:val="20"/>
                <w:szCs w:val="20"/>
              </w:rPr>
              <w:t xml:space="preserve"> or </w:t>
            </w:r>
            <w:r w:rsidRPr="00821E2C">
              <w:rPr>
                <w:rFonts w:ascii="Calibri" w:eastAsia="Times New Roman" w:hAnsi="Calibri" w:cs="Times New Roman"/>
                <w:bCs/>
                <w:i/>
                <w:kern w:val="28"/>
                <w:sz w:val="20"/>
                <w:szCs w:val="20"/>
              </w:rPr>
              <w:t>Advanced</w:t>
            </w:r>
            <w:r w:rsidRPr="00821E2C">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60C4B" w:rsidRPr="00B871E9" w:rsidRDefault="00960C4B" w:rsidP="00960C4B">
      <w:pPr>
        <w:spacing w:after="0" w:line="240" w:lineRule="auto"/>
        <w:jc w:val="center"/>
        <w:rPr>
          <w:rFonts w:ascii="Calibri" w:eastAsia="Calibri" w:hAnsi="Calibri" w:cs="Times New Roman"/>
          <w:b/>
          <w:sz w:val="20"/>
        </w:rPr>
      </w:pPr>
      <w:r w:rsidRPr="00B871E9">
        <w:rPr>
          <w:rFonts w:ascii="Calibri" w:eastAsia="Calibri" w:hAnsi="Calibri" w:cs="Times New Roman"/>
          <w:b/>
          <w:sz w:val="20"/>
        </w:rPr>
        <w:lastRenderedPageBreak/>
        <w:t>Table B3c: Ludlow Public Schools</w:t>
      </w:r>
    </w:p>
    <w:p w:rsidR="00960C4B" w:rsidRPr="00B871E9" w:rsidRDefault="00960C4B" w:rsidP="00960C4B">
      <w:pPr>
        <w:spacing w:after="0"/>
        <w:jc w:val="center"/>
        <w:rPr>
          <w:rFonts w:ascii="Calibri" w:eastAsia="Calibri" w:hAnsi="Calibri" w:cs="Times New Roman"/>
          <w:b/>
          <w:sz w:val="20"/>
        </w:rPr>
      </w:pPr>
      <w:r w:rsidRPr="00B871E9">
        <w:rPr>
          <w:rFonts w:ascii="Calibri" w:eastAsia="Calibri" w:hAnsi="Calibri" w:cs="Times New Roman"/>
          <w:b/>
          <w:sz w:val="20"/>
        </w:rPr>
        <w:t>Science and Technology/Engineering (All Grades)</w:t>
      </w:r>
    </w:p>
    <w:p w:rsidR="00960C4B" w:rsidRPr="00B871E9" w:rsidRDefault="00960C4B" w:rsidP="00960C4B">
      <w:pPr>
        <w:spacing w:after="0" w:line="240" w:lineRule="auto"/>
        <w:jc w:val="center"/>
        <w:rPr>
          <w:rFonts w:ascii="Calibri" w:eastAsia="Calibri" w:hAnsi="Calibri" w:cs="Times New Roman"/>
          <w:b/>
          <w:sz w:val="20"/>
          <w:szCs w:val="24"/>
        </w:rPr>
      </w:pPr>
      <w:r w:rsidRPr="00B871E9">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960C4B" w:rsidRPr="006138F4" w:rsidTr="00197528">
        <w:tc>
          <w:tcPr>
            <w:tcW w:w="2808" w:type="dxa"/>
            <w:gridSpan w:val="3"/>
            <w:vMerge w:val="restart"/>
            <w:vAlign w:val="center"/>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Group and Measure</w:t>
            </w:r>
          </w:p>
        </w:tc>
        <w:tc>
          <w:tcPr>
            <w:tcW w:w="990" w:type="dxa"/>
            <w:vMerge w:val="restart"/>
            <w:vAlign w:val="center"/>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Number Included (2015)</w:t>
            </w:r>
          </w:p>
        </w:tc>
        <w:tc>
          <w:tcPr>
            <w:tcW w:w="3240" w:type="dxa"/>
            <w:gridSpan w:val="4"/>
            <w:vMerge w:val="restart"/>
            <w:vAlign w:val="center"/>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Spring MCAS Year</w:t>
            </w:r>
          </w:p>
        </w:tc>
        <w:tc>
          <w:tcPr>
            <w:tcW w:w="1818" w:type="dxa"/>
            <w:gridSpan w:val="2"/>
          </w:tcPr>
          <w:p w:rsidR="00960C4B" w:rsidRPr="006138F4" w:rsidRDefault="00960C4B" w:rsidP="00197528">
            <w:pPr>
              <w:spacing w:after="0" w:line="240" w:lineRule="auto"/>
              <w:rPr>
                <w:rFonts w:ascii="Calibri" w:eastAsia="Times New Roman" w:hAnsi="Calibri" w:cs="Times New Roman"/>
                <w:b/>
                <w:sz w:val="20"/>
                <w:szCs w:val="20"/>
              </w:rPr>
            </w:pPr>
            <w:r w:rsidRPr="006138F4">
              <w:rPr>
                <w:rFonts w:ascii="Calibri" w:eastAsia="Times New Roman" w:hAnsi="Calibri" w:cs="Times New Roman"/>
                <w:b/>
                <w:sz w:val="20"/>
                <w:szCs w:val="20"/>
              </w:rPr>
              <w:t>Gains and Declines</w:t>
            </w:r>
          </w:p>
        </w:tc>
      </w:tr>
      <w:tr w:rsidR="00960C4B" w:rsidRPr="006138F4" w:rsidTr="00197528">
        <w:trPr>
          <w:trHeight w:val="244"/>
        </w:trPr>
        <w:tc>
          <w:tcPr>
            <w:tcW w:w="2808" w:type="dxa"/>
            <w:gridSpan w:val="3"/>
            <w:vMerge/>
          </w:tcPr>
          <w:p w:rsidR="00960C4B" w:rsidRPr="006138F4" w:rsidRDefault="00960C4B" w:rsidP="00197528">
            <w:pPr>
              <w:spacing w:after="0" w:line="240" w:lineRule="auto"/>
              <w:rPr>
                <w:rFonts w:ascii="Calibri" w:eastAsia="Times New Roman" w:hAnsi="Calibri" w:cs="Times New Roman"/>
                <w:b/>
                <w:sz w:val="20"/>
                <w:szCs w:val="20"/>
              </w:rPr>
            </w:pPr>
          </w:p>
        </w:tc>
        <w:tc>
          <w:tcPr>
            <w:tcW w:w="990" w:type="dxa"/>
            <w:vMerge/>
          </w:tcPr>
          <w:p w:rsidR="00960C4B" w:rsidRPr="006138F4" w:rsidRDefault="00960C4B" w:rsidP="00197528">
            <w:pPr>
              <w:spacing w:after="0" w:line="240" w:lineRule="auto"/>
              <w:rPr>
                <w:rFonts w:ascii="Calibri" w:eastAsia="Times New Roman" w:hAnsi="Calibri" w:cs="Times New Roman"/>
                <w:b/>
                <w:sz w:val="20"/>
                <w:szCs w:val="20"/>
              </w:rPr>
            </w:pPr>
          </w:p>
        </w:tc>
        <w:tc>
          <w:tcPr>
            <w:tcW w:w="3240" w:type="dxa"/>
            <w:gridSpan w:val="4"/>
            <w:vMerge/>
          </w:tcPr>
          <w:p w:rsidR="00960C4B" w:rsidRPr="006138F4" w:rsidRDefault="00960C4B" w:rsidP="00197528">
            <w:pPr>
              <w:spacing w:after="0" w:line="240" w:lineRule="auto"/>
              <w:rPr>
                <w:rFonts w:ascii="Calibri" w:eastAsia="Times New Roman" w:hAnsi="Calibri" w:cs="Times New Roman"/>
                <w:b/>
                <w:sz w:val="20"/>
                <w:szCs w:val="20"/>
              </w:rPr>
            </w:pPr>
          </w:p>
        </w:tc>
        <w:tc>
          <w:tcPr>
            <w:tcW w:w="936" w:type="dxa"/>
            <w:vMerge w:val="restart"/>
          </w:tcPr>
          <w:p w:rsidR="00960C4B" w:rsidRPr="006138F4" w:rsidRDefault="00960C4B" w:rsidP="00197528">
            <w:pPr>
              <w:spacing w:after="0" w:line="240" w:lineRule="auto"/>
              <w:rPr>
                <w:rFonts w:ascii="Calibri" w:eastAsia="Times New Roman" w:hAnsi="Calibri" w:cs="Times New Roman"/>
                <w:b/>
                <w:sz w:val="20"/>
                <w:szCs w:val="20"/>
              </w:rPr>
            </w:pPr>
            <w:r w:rsidRPr="006138F4">
              <w:rPr>
                <w:rFonts w:ascii="Calibri" w:eastAsia="Times New Roman" w:hAnsi="Calibri" w:cs="Times New Roman"/>
                <w:b/>
                <w:sz w:val="20"/>
                <w:szCs w:val="20"/>
              </w:rPr>
              <w:t>4-Year Trend</w:t>
            </w:r>
          </w:p>
        </w:tc>
        <w:tc>
          <w:tcPr>
            <w:tcW w:w="882" w:type="dxa"/>
            <w:vMerge w:val="restart"/>
          </w:tcPr>
          <w:p w:rsidR="00960C4B" w:rsidRPr="006138F4" w:rsidRDefault="00960C4B" w:rsidP="00197528">
            <w:pPr>
              <w:spacing w:after="0" w:line="240" w:lineRule="auto"/>
              <w:rPr>
                <w:rFonts w:ascii="Calibri" w:eastAsia="Times New Roman" w:hAnsi="Calibri" w:cs="Times New Roman"/>
                <w:b/>
                <w:sz w:val="20"/>
                <w:szCs w:val="20"/>
              </w:rPr>
            </w:pPr>
            <w:r w:rsidRPr="006138F4">
              <w:rPr>
                <w:rFonts w:ascii="Calibri" w:eastAsia="Times New Roman" w:hAnsi="Calibri" w:cs="Times New Roman"/>
                <w:b/>
                <w:sz w:val="20"/>
                <w:szCs w:val="20"/>
              </w:rPr>
              <w:t>2-Year Trend</w:t>
            </w:r>
          </w:p>
        </w:tc>
      </w:tr>
      <w:tr w:rsidR="00960C4B" w:rsidRPr="006138F4" w:rsidTr="00197528">
        <w:tc>
          <w:tcPr>
            <w:tcW w:w="2808" w:type="dxa"/>
            <w:gridSpan w:val="3"/>
            <w:vMerge/>
          </w:tcPr>
          <w:p w:rsidR="00960C4B" w:rsidRPr="006138F4" w:rsidRDefault="00960C4B" w:rsidP="00197528">
            <w:pPr>
              <w:spacing w:after="0" w:line="240" w:lineRule="auto"/>
              <w:rPr>
                <w:rFonts w:ascii="Calibri" w:eastAsia="Times New Roman" w:hAnsi="Calibri" w:cs="Times New Roman"/>
                <w:sz w:val="20"/>
                <w:szCs w:val="20"/>
              </w:rPr>
            </w:pPr>
          </w:p>
        </w:tc>
        <w:tc>
          <w:tcPr>
            <w:tcW w:w="990" w:type="dxa"/>
            <w:vMerge/>
          </w:tcPr>
          <w:p w:rsidR="00960C4B" w:rsidRPr="006138F4" w:rsidRDefault="00960C4B" w:rsidP="00197528">
            <w:pPr>
              <w:spacing w:after="0" w:line="240" w:lineRule="auto"/>
              <w:rPr>
                <w:rFonts w:ascii="Calibri" w:eastAsia="Times New Roman" w:hAnsi="Calibri" w:cs="Times New Roman"/>
                <w:sz w:val="20"/>
                <w:szCs w:val="20"/>
              </w:rPr>
            </w:pPr>
          </w:p>
        </w:tc>
        <w:tc>
          <w:tcPr>
            <w:tcW w:w="810" w:type="dxa"/>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2012</w:t>
            </w:r>
          </w:p>
        </w:tc>
        <w:tc>
          <w:tcPr>
            <w:tcW w:w="810" w:type="dxa"/>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2013</w:t>
            </w:r>
          </w:p>
        </w:tc>
        <w:tc>
          <w:tcPr>
            <w:tcW w:w="810" w:type="dxa"/>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2014</w:t>
            </w:r>
          </w:p>
        </w:tc>
        <w:tc>
          <w:tcPr>
            <w:tcW w:w="810" w:type="dxa"/>
          </w:tcPr>
          <w:p w:rsidR="00960C4B" w:rsidRPr="006138F4" w:rsidRDefault="00960C4B" w:rsidP="00197528">
            <w:pPr>
              <w:spacing w:after="0" w:line="240" w:lineRule="auto"/>
              <w:jc w:val="center"/>
              <w:rPr>
                <w:rFonts w:ascii="Calibri" w:eastAsia="Times New Roman" w:hAnsi="Calibri" w:cs="Times New Roman"/>
                <w:b/>
                <w:sz w:val="20"/>
                <w:szCs w:val="20"/>
              </w:rPr>
            </w:pPr>
            <w:r w:rsidRPr="006138F4">
              <w:rPr>
                <w:rFonts w:ascii="Calibri" w:eastAsia="Times New Roman" w:hAnsi="Calibri" w:cs="Times New Roman"/>
                <w:b/>
                <w:sz w:val="20"/>
                <w:szCs w:val="20"/>
              </w:rPr>
              <w:t>2015</w:t>
            </w:r>
          </w:p>
        </w:tc>
        <w:tc>
          <w:tcPr>
            <w:tcW w:w="936" w:type="dxa"/>
            <w:vMerge/>
          </w:tcPr>
          <w:p w:rsidR="00960C4B" w:rsidRPr="006138F4" w:rsidRDefault="00960C4B" w:rsidP="00197528">
            <w:pPr>
              <w:spacing w:after="0" w:line="240" w:lineRule="auto"/>
              <w:rPr>
                <w:rFonts w:ascii="Calibri" w:eastAsia="Times New Roman" w:hAnsi="Calibri" w:cs="Times New Roman"/>
                <w:sz w:val="20"/>
                <w:szCs w:val="20"/>
              </w:rPr>
            </w:pPr>
          </w:p>
        </w:tc>
        <w:tc>
          <w:tcPr>
            <w:tcW w:w="882" w:type="dxa"/>
            <w:vMerge/>
          </w:tcPr>
          <w:p w:rsidR="00960C4B" w:rsidRPr="006138F4" w:rsidRDefault="00960C4B" w:rsidP="00197528">
            <w:pPr>
              <w:spacing w:after="0" w:line="240" w:lineRule="auto"/>
              <w:rPr>
                <w:rFonts w:ascii="Calibri" w:eastAsia="Times New Roman" w:hAnsi="Calibri" w:cs="Times New Roman"/>
                <w:sz w:val="20"/>
                <w:szCs w:val="20"/>
              </w:rPr>
            </w:pPr>
          </w:p>
        </w:tc>
      </w:tr>
      <w:tr w:rsidR="00960C4B" w:rsidRPr="006138F4" w:rsidTr="00197528">
        <w:tc>
          <w:tcPr>
            <w:tcW w:w="1278"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District</w:t>
            </w: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258</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66.4</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66.3</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68.7</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65.5</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-0.9</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-3.2</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258</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29.0%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37.0%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32.0%</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3.0%</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-5.0%</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State</w:t>
            </w:r>
          </w:p>
        </w:tc>
        <w:tc>
          <w:tcPr>
            <w:tcW w:w="720" w:type="dxa"/>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91</w:t>
            </w:r>
            <w:r>
              <w:rPr>
                <w:rFonts w:ascii="Calibri" w:hAnsi="Calibri"/>
                <w:sz w:val="20"/>
                <w:szCs w:val="20"/>
              </w:rPr>
              <w:t>,</w:t>
            </w:r>
            <w:r w:rsidRPr="006138F4">
              <w:rPr>
                <w:rFonts w:ascii="Calibri" w:hAnsi="Calibri"/>
                <w:sz w:val="20"/>
                <w:szCs w:val="20"/>
              </w:rPr>
              <w:t>013</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65</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66.4</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67.3</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66.3</w:t>
            </w:r>
          </w:p>
        </w:tc>
        <w:tc>
          <w:tcPr>
            <w:tcW w:w="936"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1.3</w:t>
            </w:r>
          </w:p>
        </w:tc>
        <w:tc>
          <w:tcPr>
            <w:tcW w:w="882"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91</w:t>
            </w:r>
            <w:r>
              <w:rPr>
                <w:rFonts w:ascii="Calibri" w:hAnsi="Calibri"/>
                <w:sz w:val="20"/>
                <w:szCs w:val="20"/>
              </w:rPr>
              <w:t>,</w:t>
            </w:r>
            <w:r w:rsidRPr="006138F4">
              <w:rPr>
                <w:rFonts w:ascii="Calibri" w:hAnsi="Calibri"/>
                <w:sz w:val="20"/>
                <w:szCs w:val="20"/>
              </w:rPr>
              <w:t>013</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31.0%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31.0%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33.0%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32.0%</w:t>
            </w:r>
          </w:p>
        </w:tc>
        <w:tc>
          <w:tcPr>
            <w:tcW w:w="936"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c>
          <w:tcPr>
            <w:tcW w:w="882"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r>
      <w:tr w:rsidR="00960C4B" w:rsidRPr="006138F4" w:rsidTr="00197528">
        <w:tc>
          <w:tcPr>
            <w:tcW w:w="1278"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District</w:t>
            </w: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172</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71.2</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71.2</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71.2</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172</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39.0%</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39.0%</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39.0%</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State</w:t>
            </w:r>
          </w:p>
        </w:tc>
        <w:tc>
          <w:tcPr>
            <w:tcW w:w="720" w:type="dxa"/>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62</w:t>
            </w:r>
            <w:r>
              <w:rPr>
                <w:rFonts w:ascii="Calibri" w:hAnsi="Calibri"/>
                <w:sz w:val="20"/>
                <w:szCs w:val="20"/>
              </w:rPr>
              <w:t>,</w:t>
            </w:r>
            <w:r w:rsidRPr="006138F4">
              <w:rPr>
                <w:rFonts w:ascii="Calibri" w:hAnsi="Calibri"/>
                <w:sz w:val="20"/>
                <w:szCs w:val="20"/>
              </w:rPr>
              <w:t>345</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67.1</w:t>
            </w:r>
          </w:p>
        </w:tc>
        <w:tc>
          <w:tcPr>
            <w:tcW w:w="936"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67.1</w:t>
            </w:r>
          </w:p>
        </w:tc>
        <w:tc>
          <w:tcPr>
            <w:tcW w:w="882"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67.1</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62</w:t>
            </w:r>
            <w:r>
              <w:rPr>
                <w:rFonts w:ascii="Calibri" w:hAnsi="Calibri"/>
                <w:sz w:val="20"/>
                <w:szCs w:val="20"/>
              </w:rPr>
              <w:t>,</w:t>
            </w:r>
            <w:r w:rsidRPr="006138F4">
              <w:rPr>
                <w:rFonts w:ascii="Calibri" w:hAnsi="Calibri"/>
                <w:sz w:val="20"/>
                <w:szCs w:val="20"/>
              </w:rPr>
              <w:t>345</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33.0%</w:t>
            </w:r>
          </w:p>
        </w:tc>
        <w:tc>
          <w:tcPr>
            <w:tcW w:w="936"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33.0%</w:t>
            </w:r>
          </w:p>
        </w:tc>
        <w:tc>
          <w:tcPr>
            <w:tcW w:w="882"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33.0%</w:t>
            </w:r>
          </w:p>
        </w:tc>
      </w:tr>
      <w:tr w:rsidR="00960C4B" w:rsidRPr="006138F4" w:rsidTr="00197528">
        <w:tc>
          <w:tcPr>
            <w:tcW w:w="1278"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District</w:t>
            </w: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126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54.5</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53.6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52</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-2.5</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-4</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126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13.0%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13.0%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18.0%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14.0%</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-4.0%</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State</w:t>
            </w:r>
          </w:p>
        </w:tc>
        <w:tc>
          <w:tcPr>
            <w:tcW w:w="720" w:type="dxa"/>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38</w:t>
            </w:r>
            <w:r>
              <w:rPr>
                <w:rFonts w:ascii="Calibri" w:hAnsi="Calibri"/>
                <w:sz w:val="20"/>
                <w:szCs w:val="20"/>
              </w:rPr>
              <w:t>,</w:t>
            </w:r>
            <w:r w:rsidRPr="006138F4">
              <w:rPr>
                <w:rFonts w:ascii="Calibri" w:hAnsi="Calibri"/>
                <w:sz w:val="20"/>
                <w:szCs w:val="20"/>
              </w:rPr>
              <w:t>520</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58.7</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59.8</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60.1</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60.2</w:t>
            </w:r>
          </w:p>
        </w:tc>
        <w:tc>
          <w:tcPr>
            <w:tcW w:w="936"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1.5</w:t>
            </w:r>
          </w:p>
        </w:tc>
        <w:tc>
          <w:tcPr>
            <w:tcW w:w="882"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0.1</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38</w:t>
            </w:r>
            <w:r>
              <w:rPr>
                <w:rFonts w:ascii="Calibri" w:hAnsi="Calibri"/>
                <w:sz w:val="20"/>
                <w:szCs w:val="20"/>
              </w:rPr>
              <w:t>,</w:t>
            </w:r>
            <w:r w:rsidRPr="006138F4">
              <w:rPr>
                <w:rFonts w:ascii="Calibri" w:hAnsi="Calibri"/>
                <w:sz w:val="20"/>
                <w:szCs w:val="20"/>
              </w:rPr>
              <w:t>520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20.0%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20.0%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22.0%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22.0%</w:t>
            </w:r>
          </w:p>
        </w:tc>
        <w:tc>
          <w:tcPr>
            <w:tcW w:w="936"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2.0%</w:t>
            </w:r>
          </w:p>
        </w:tc>
        <w:tc>
          <w:tcPr>
            <w:tcW w:w="882"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r>
      <w:tr w:rsidR="00960C4B" w:rsidRPr="006138F4" w:rsidTr="00197528">
        <w:tc>
          <w:tcPr>
            <w:tcW w:w="1278"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District</w:t>
            </w: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18</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59.4</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47.2</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47.2</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-12.2</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18</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25.0%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22.0%</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22.0%</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-3.0%</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State</w:t>
            </w:r>
          </w:p>
        </w:tc>
        <w:tc>
          <w:tcPr>
            <w:tcW w:w="720" w:type="dxa"/>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17</w:t>
            </w:r>
            <w:r>
              <w:rPr>
                <w:rFonts w:ascii="Calibri" w:hAnsi="Calibri"/>
                <w:sz w:val="20"/>
                <w:szCs w:val="20"/>
              </w:rPr>
              <w:t>,</w:t>
            </w:r>
            <w:r w:rsidRPr="006138F4">
              <w:rPr>
                <w:rFonts w:ascii="Calibri" w:hAnsi="Calibri"/>
                <w:sz w:val="20"/>
                <w:szCs w:val="20"/>
              </w:rPr>
              <w:t>516</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51.4</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54</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54</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53.9</w:t>
            </w:r>
          </w:p>
        </w:tc>
        <w:tc>
          <w:tcPr>
            <w:tcW w:w="936"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2.5</w:t>
            </w:r>
          </w:p>
        </w:tc>
        <w:tc>
          <w:tcPr>
            <w:tcW w:w="882"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-0.1</w:t>
            </w:r>
          </w:p>
        </w:tc>
      </w:tr>
      <w:tr w:rsidR="00960C4B" w:rsidRPr="006138F4" w:rsidTr="00197528">
        <w:tc>
          <w:tcPr>
            <w:tcW w:w="1278" w:type="dxa"/>
            <w:vMerge/>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17</w:t>
            </w:r>
            <w:r>
              <w:rPr>
                <w:rFonts w:ascii="Calibri" w:hAnsi="Calibri"/>
                <w:sz w:val="20"/>
                <w:szCs w:val="20"/>
              </w:rPr>
              <w:t>,</w:t>
            </w:r>
            <w:r w:rsidRPr="006138F4">
              <w:rPr>
                <w:rFonts w:ascii="Calibri" w:hAnsi="Calibri"/>
                <w:sz w:val="20"/>
                <w:szCs w:val="20"/>
              </w:rPr>
              <w:t>516</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17.0%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19.0%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18.0%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18.0%</w:t>
            </w:r>
          </w:p>
        </w:tc>
        <w:tc>
          <w:tcPr>
            <w:tcW w:w="936"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c>
          <w:tcPr>
            <w:tcW w:w="882"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r>
      <w:tr w:rsidR="00960C4B" w:rsidRPr="006138F4" w:rsidTr="00197528">
        <w:tc>
          <w:tcPr>
            <w:tcW w:w="1278"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District</w:t>
            </w: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656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71.5</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77.5</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78.3</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78.2</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6.7</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-0.1</w:t>
            </w:r>
          </w:p>
        </w:tc>
      </w:tr>
      <w:tr w:rsidR="00960C4B" w:rsidRPr="006138F4" w:rsidTr="00197528">
        <w:tc>
          <w:tcPr>
            <w:tcW w:w="1278" w:type="dxa"/>
            <w:vMerge/>
          </w:tcPr>
          <w:p w:rsidR="00960C4B" w:rsidRPr="006138F4" w:rsidRDefault="00960C4B" w:rsidP="0019752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0C4B" w:rsidRPr="006138F4" w:rsidRDefault="00960C4B" w:rsidP="0019752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656</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37.0%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48.0%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52.0%</w:t>
            </w:r>
          </w:p>
        </w:tc>
        <w:tc>
          <w:tcPr>
            <w:tcW w:w="810"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51.0%</w:t>
            </w:r>
          </w:p>
        </w:tc>
        <w:tc>
          <w:tcPr>
            <w:tcW w:w="936"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14.0%</w:t>
            </w:r>
          </w:p>
        </w:tc>
        <w:tc>
          <w:tcPr>
            <w:tcW w:w="882" w:type="dxa"/>
            <w:shd w:val="clear" w:color="auto" w:fill="D9D9D9" w:themeFill="background1" w:themeFillShade="D9"/>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r>
      <w:tr w:rsidR="00960C4B" w:rsidRPr="006138F4" w:rsidTr="00197528">
        <w:tc>
          <w:tcPr>
            <w:tcW w:w="1278" w:type="dxa"/>
            <w:vMerge/>
          </w:tcPr>
          <w:p w:rsidR="00960C4B" w:rsidRPr="006138F4" w:rsidRDefault="00960C4B" w:rsidP="00197528">
            <w:pPr>
              <w:spacing w:after="0" w:line="240" w:lineRule="auto"/>
              <w:rPr>
                <w:rFonts w:ascii="Calibri" w:eastAsia="Times New Roman" w:hAnsi="Calibri" w:cs="Times New Roman"/>
                <w:sz w:val="20"/>
                <w:szCs w:val="20"/>
              </w:rPr>
            </w:pPr>
          </w:p>
        </w:tc>
        <w:tc>
          <w:tcPr>
            <w:tcW w:w="810" w:type="dxa"/>
            <w:vMerge w:val="restart"/>
            <w:vAlign w:val="center"/>
          </w:tcPr>
          <w:p w:rsidR="00960C4B" w:rsidRPr="006138F4" w:rsidRDefault="00960C4B" w:rsidP="00197528">
            <w:pPr>
              <w:spacing w:after="0" w:line="240" w:lineRule="auto"/>
              <w:jc w:val="center"/>
              <w:rPr>
                <w:rFonts w:ascii="Calibri" w:eastAsia="Times New Roman" w:hAnsi="Calibri" w:cs="Times New Roman"/>
                <w:sz w:val="20"/>
                <w:szCs w:val="20"/>
              </w:rPr>
            </w:pPr>
            <w:r w:rsidRPr="006138F4">
              <w:rPr>
                <w:rFonts w:ascii="Calibri" w:eastAsia="Times New Roman" w:hAnsi="Calibri" w:cs="Times New Roman"/>
                <w:sz w:val="20"/>
                <w:szCs w:val="20"/>
              </w:rPr>
              <w:t>State</w:t>
            </w:r>
          </w:p>
        </w:tc>
        <w:tc>
          <w:tcPr>
            <w:tcW w:w="720" w:type="dxa"/>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CPI</w:t>
            </w:r>
          </w:p>
        </w:tc>
        <w:tc>
          <w:tcPr>
            <w:tcW w:w="99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210</w:t>
            </w:r>
            <w:r>
              <w:rPr>
                <w:rFonts w:ascii="Calibri" w:hAnsi="Calibri"/>
                <w:sz w:val="20"/>
                <w:szCs w:val="20"/>
              </w:rPr>
              <w:t>,</w:t>
            </w:r>
            <w:r w:rsidRPr="006138F4">
              <w:rPr>
                <w:rFonts w:ascii="Calibri" w:hAnsi="Calibri"/>
                <w:sz w:val="20"/>
                <w:szCs w:val="20"/>
              </w:rPr>
              <w:t>454</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78.6</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79</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79.6</w:t>
            </w:r>
          </w:p>
        </w:tc>
        <w:tc>
          <w:tcPr>
            <w:tcW w:w="810"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79.4</w:t>
            </w:r>
          </w:p>
        </w:tc>
        <w:tc>
          <w:tcPr>
            <w:tcW w:w="936"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0.8</w:t>
            </w:r>
          </w:p>
        </w:tc>
        <w:tc>
          <w:tcPr>
            <w:tcW w:w="882" w:type="dxa"/>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-0.2</w:t>
            </w:r>
          </w:p>
        </w:tc>
      </w:tr>
      <w:tr w:rsidR="00960C4B" w:rsidRPr="006138F4" w:rsidTr="00197528">
        <w:tc>
          <w:tcPr>
            <w:tcW w:w="1278" w:type="dxa"/>
            <w:vMerge/>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sz w:val="20"/>
                <w:szCs w:val="20"/>
              </w:rPr>
              <w:t>P+</w:t>
            </w:r>
          </w:p>
        </w:tc>
        <w:tc>
          <w:tcPr>
            <w:tcW w:w="99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210</w:t>
            </w:r>
            <w:r>
              <w:rPr>
                <w:rFonts w:ascii="Calibri" w:hAnsi="Calibri"/>
                <w:sz w:val="20"/>
                <w:szCs w:val="20"/>
              </w:rPr>
              <w:t>,</w:t>
            </w:r>
            <w:r w:rsidRPr="006138F4">
              <w:rPr>
                <w:rFonts w:ascii="Calibri" w:hAnsi="Calibri"/>
                <w:sz w:val="20"/>
                <w:szCs w:val="20"/>
              </w:rPr>
              <w:t>454</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54.0%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53.0%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55.0%</w:t>
            </w:r>
          </w:p>
        </w:tc>
        <w:tc>
          <w:tcPr>
            <w:tcW w:w="810"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54.0%</w:t>
            </w:r>
          </w:p>
        </w:tc>
        <w:tc>
          <w:tcPr>
            <w:tcW w:w="936"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0.0%</w:t>
            </w:r>
          </w:p>
        </w:tc>
        <w:tc>
          <w:tcPr>
            <w:tcW w:w="882" w:type="dxa"/>
            <w:tcBorders>
              <w:bottom w:val="single" w:sz="4" w:space="0" w:color="auto"/>
            </w:tcBorders>
            <w:vAlign w:val="bottom"/>
          </w:tcPr>
          <w:p w:rsidR="00960C4B" w:rsidRPr="006138F4" w:rsidRDefault="00960C4B" w:rsidP="00197528">
            <w:pPr>
              <w:spacing w:after="0" w:line="240" w:lineRule="auto"/>
              <w:jc w:val="center"/>
              <w:rPr>
                <w:rFonts w:ascii="Calibri" w:hAnsi="Calibri"/>
                <w:sz w:val="20"/>
                <w:szCs w:val="20"/>
              </w:rPr>
            </w:pPr>
            <w:r w:rsidRPr="006138F4">
              <w:rPr>
                <w:rFonts w:ascii="Calibri" w:hAnsi="Calibri"/>
                <w:sz w:val="20"/>
                <w:szCs w:val="20"/>
              </w:rPr>
              <w:t>-1.0%</w:t>
            </w:r>
          </w:p>
        </w:tc>
      </w:tr>
      <w:tr w:rsidR="00960C4B" w:rsidRPr="006138F4" w:rsidTr="00197528">
        <w:tc>
          <w:tcPr>
            <w:tcW w:w="8856" w:type="dxa"/>
            <w:gridSpan w:val="10"/>
            <w:tcBorders>
              <w:left w:val="nil"/>
              <w:bottom w:val="nil"/>
              <w:right w:val="nil"/>
            </w:tcBorders>
          </w:tcPr>
          <w:p w:rsidR="00960C4B" w:rsidRPr="006138F4" w:rsidRDefault="00960C4B" w:rsidP="00197528">
            <w:pPr>
              <w:spacing w:after="0" w:line="240" w:lineRule="auto"/>
              <w:rPr>
                <w:rFonts w:ascii="Calibri" w:eastAsia="Times New Roman" w:hAnsi="Calibri" w:cs="Times New Roman"/>
                <w:sz w:val="20"/>
                <w:szCs w:val="20"/>
              </w:rPr>
            </w:pPr>
            <w:r w:rsidRPr="006138F4">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8D53C1" w:rsidRPr="00B871E9" w:rsidRDefault="008D53C1" w:rsidP="008D53C1">
      <w:pPr>
        <w:spacing w:after="0"/>
        <w:jc w:val="center"/>
        <w:rPr>
          <w:rFonts w:ascii="Calibri" w:eastAsia="Calibri" w:hAnsi="Calibri" w:cs="Times New Roman"/>
          <w:b/>
          <w:sz w:val="20"/>
        </w:rPr>
      </w:pPr>
      <w:r w:rsidRPr="00B871E9">
        <w:rPr>
          <w:rFonts w:ascii="Calibri" w:eastAsia="Calibri" w:hAnsi="Calibri" w:cs="Times New Roman"/>
          <w:b/>
          <w:sz w:val="20"/>
        </w:rPr>
        <w:lastRenderedPageBreak/>
        <w:t>Table B4: Ludlow Public Schools</w:t>
      </w:r>
    </w:p>
    <w:p w:rsidR="008D53C1" w:rsidRPr="00B871E9" w:rsidRDefault="008D53C1" w:rsidP="008D53C1">
      <w:pPr>
        <w:spacing w:after="0" w:line="240" w:lineRule="auto"/>
        <w:jc w:val="center"/>
        <w:rPr>
          <w:rFonts w:ascii="Times New Roman" w:eastAsia="Times New Roman" w:hAnsi="Times New Roman" w:cs="Times New Roman"/>
          <w:kern w:val="28"/>
          <w:sz w:val="24"/>
          <w:szCs w:val="24"/>
        </w:rPr>
      </w:pPr>
      <w:r w:rsidRPr="00B871E9">
        <w:rPr>
          <w:rFonts w:ascii="Calibri" w:eastAsia="Calibri" w:hAnsi="Calibri" w:cs="Times New Roman"/>
          <w:b/>
          <w:sz w:val="20"/>
        </w:rPr>
        <w:t>Annual Grade 9-12 Drop-Out Rates, 2011–2014</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8D53C1" w:rsidRPr="000C6792" w:rsidTr="00197528">
        <w:tc>
          <w:tcPr>
            <w:tcW w:w="1260" w:type="dxa"/>
            <w:vMerge w:val="restart"/>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Group</w:t>
            </w:r>
          </w:p>
        </w:tc>
        <w:tc>
          <w:tcPr>
            <w:tcW w:w="2880" w:type="dxa"/>
            <w:gridSpan w:val="4"/>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School Year Ending</w:t>
            </w:r>
          </w:p>
        </w:tc>
        <w:tc>
          <w:tcPr>
            <w:tcW w:w="2160" w:type="dxa"/>
            <w:gridSpan w:val="2"/>
          </w:tcPr>
          <w:p w:rsidR="008D53C1" w:rsidRPr="000C6792" w:rsidRDefault="008D53C1" w:rsidP="00197528">
            <w:pPr>
              <w:spacing w:after="0" w:line="240" w:lineRule="auto"/>
              <w:rPr>
                <w:rFonts w:ascii="Calibri" w:eastAsia="Times New Roman" w:hAnsi="Calibri" w:cs="Times New Roman"/>
                <w:b/>
                <w:sz w:val="20"/>
                <w:szCs w:val="20"/>
              </w:rPr>
            </w:pPr>
            <w:r w:rsidRPr="000C6792">
              <w:rPr>
                <w:rFonts w:ascii="Calibri" w:eastAsia="Times New Roman" w:hAnsi="Calibri" w:cs="Times New Roman"/>
                <w:b/>
                <w:sz w:val="20"/>
                <w:szCs w:val="20"/>
              </w:rPr>
              <w:t>Change 2011–2014</w:t>
            </w:r>
          </w:p>
        </w:tc>
        <w:tc>
          <w:tcPr>
            <w:tcW w:w="2070" w:type="dxa"/>
            <w:gridSpan w:val="2"/>
          </w:tcPr>
          <w:p w:rsidR="008D53C1" w:rsidRPr="000C6792" w:rsidRDefault="008D53C1" w:rsidP="00197528">
            <w:pPr>
              <w:spacing w:after="0" w:line="240" w:lineRule="auto"/>
              <w:rPr>
                <w:rFonts w:ascii="Calibri" w:eastAsia="Times New Roman" w:hAnsi="Calibri" w:cs="Times New Roman"/>
                <w:b/>
                <w:sz w:val="20"/>
                <w:szCs w:val="20"/>
              </w:rPr>
            </w:pPr>
            <w:r w:rsidRPr="000C6792">
              <w:rPr>
                <w:rFonts w:ascii="Calibri" w:eastAsia="Times New Roman" w:hAnsi="Calibri" w:cs="Times New Roman"/>
                <w:b/>
                <w:sz w:val="20"/>
                <w:szCs w:val="20"/>
              </w:rPr>
              <w:t>Change 2013–2014</w:t>
            </w:r>
          </w:p>
        </w:tc>
        <w:tc>
          <w:tcPr>
            <w:tcW w:w="810" w:type="dxa"/>
            <w:vMerge w:val="restart"/>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State (2014)</w:t>
            </w:r>
          </w:p>
        </w:tc>
      </w:tr>
      <w:tr w:rsidR="008D53C1" w:rsidRPr="000C6792" w:rsidTr="00197528">
        <w:tc>
          <w:tcPr>
            <w:tcW w:w="1260" w:type="dxa"/>
            <w:vMerge/>
          </w:tcPr>
          <w:p w:rsidR="008D53C1" w:rsidRPr="000C6792" w:rsidRDefault="008D53C1" w:rsidP="00197528">
            <w:pPr>
              <w:spacing w:after="0" w:line="240" w:lineRule="auto"/>
              <w:rPr>
                <w:rFonts w:ascii="Calibri" w:eastAsia="Times New Roman" w:hAnsi="Calibri" w:cs="Times New Roman"/>
                <w:sz w:val="20"/>
                <w:szCs w:val="20"/>
              </w:rPr>
            </w:pPr>
          </w:p>
        </w:tc>
        <w:tc>
          <w:tcPr>
            <w:tcW w:w="720" w:type="dxa"/>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2011</w:t>
            </w:r>
          </w:p>
        </w:tc>
        <w:tc>
          <w:tcPr>
            <w:tcW w:w="720" w:type="dxa"/>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2012</w:t>
            </w:r>
          </w:p>
        </w:tc>
        <w:tc>
          <w:tcPr>
            <w:tcW w:w="720" w:type="dxa"/>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2013</w:t>
            </w:r>
          </w:p>
        </w:tc>
        <w:tc>
          <w:tcPr>
            <w:tcW w:w="720" w:type="dxa"/>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2014</w:t>
            </w:r>
          </w:p>
        </w:tc>
        <w:tc>
          <w:tcPr>
            <w:tcW w:w="1170" w:type="dxa"/>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D53C1" w:rsidRPr="000C6792" w:rsidRDefault="008D53C1" w:rsidP="00197528">
            <w:pPr>
              <w:spacing w:after="0" w:line="240" w:lineRule="auto"/>
              <w:jc w:val="center"/>
              <w:rPr>
                <w:rFonts w:ascii="Calibri" w:eastAsia="Times New Roman" w:hAnsi="Calibri" w:cs="Times New Roman"/>
                <w:b/>
                <w:sz w:val="20"/>
                <w:szCs w:val="20"/>
              </w:rPr>
            </w:pPr>
            <w:r w:rsidRPr="000C6792">
              <w:rPr>
                <w:rFonts w:ascii="Calibri" w:eastAsia="Times New Roman" w:hAnsi="Calibri" w:cs="Times New Roman"/>
                <w:b/>
                <w:sz w:val="20"/>
                <w:szCs w:val="20"/>
              </w:rPr>
              <w:t>Percent Change</w:t>
            </w:r>
          </w:p>
        </w:tc>
        <w:tc>
          <w:tcPr>
            <w:tcW w:w="810" w:type="dxa"/>
            <w:vMerge/>
          </w:tcPr>
          <w:p w:rsidR="008D53C1" w:rsidRPr="000C6792" w:rsidRDefault="008D53C1" w:rsidP="00197528">
            <w:pPr>
              <w:spacing w:after="0" w:line="240" w:lineRule="auto"/>
              <w:rPr>
                <w:rFonts w:ascii="Calibri" w:eastAsia="Times New Roman" w:hAnsi="Calibri" w:cs="Times New Roman"/>
                <w:sz w:val="20"/>
                <w:szCs w:val="20"/>
              </w:rPr>
            </w:pPr>
          </w:p>
        </w:tc>
      </w:tr>
      <w:tr w:rsidR="008D53C1" w:rsidRPr="001362E1" w:rsidTr="00197528">
        <w:tc>
          <w:tcPr>
            <w:tcW w:w="1260" w:type="dxa"/>
            <w:tcBorders>
              <w:bottom w:val="single" w:sz="4" w:space="0" w:color="auto"/>
            </w:tcBorders>
            <w:shd w:val="clear" w:color="auto" w:fill="D9D9D9" w:themeFill="background1" w:themeFillShade="D9"/>
          </w:tcPr>
          <w:p w:rsidR="008D53C1" w:rsidRPr="001362E1" w:rsidRDefault="008D53C1" w:rsidP="00197528">
            <w:pPr>
              <w:spacing w:after="0" w:line="240" w:lineRule="auto"/>
              <w:rPr>
                <w:rFonts w:ascii="Calibri" w:eastAsia="Times New Roman" w:hAnsi="Calibri" w:cs="Times New Roman"/>
                <w:sz w:val="20"/>
                <w:szCs w:val="20"/>
              </w:rPr>
            </w:pPr>
            <w:r w:rsidRPr="001362E1">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1.1%</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2.5%</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2.6%</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2.1%</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1.0</w:t>
            </w:r>
          </w:p>
        </w:tc>
        <w:tc>
          <w:tcPr>
            <w:tcW w:w="99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90.9%</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-0.5</w:t>
            </w:r>
          </w:p>
        </w:tc>
        <w:tc>
          <w:tcPr>
            <w:tcW w:w="90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-19.2%</w:t>
            </w:r>
          </w:p>
        </w:tc>
        <w:tc>
          <w:tcPr>
            <w:tcW w:w="81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3.4%</w:t>
            </w:r>
          </w:p>
        </w:tc>
      </w:tr>
      <w:tr w:rsidR="008D53C1" w:rsidRPr="001362E1" w:rsidTr="00197528">
        <w:tc>
          <w:tcPr>
            <w:tcW w:w="1260" w:type="dxa"/>
            <w:tcBorders>
              <w:bottom w:val="single" w:sz="4" w:space="0" w:color="auto"/>
            </w:tcBorders>
          </w:tcPr>
          <w:p w:rsidR="008D53C1" w:rsidRPr="001362E1" w:rsidRDefault="008D53C1" w:rsidP="00197528">
            <w:pPr>
              <w:spacing w:after="0" w:line="240" w:lineRule="auto"/>
              <w:rPr>
                <w:rFonts w:ascii="Calibri" w:eastAsia="Times New Roman" w:hAnsi="Calibri" w:cs="Times New Roman"/>
                <w:sz w:val="20"/>
                <w:szCs w:val="20"/>
              </w:rPr>
            </w:pPr>
            <w:r w:rsidRPr="001362E1">
              <w:rPr>
                <w:rFonts w:ascii="Calibri" w:eastAsia="Times New Roman" w:hAnsi="Calibri" w:cs="Times New Roman"/>
                <w:sz w:val="20"/>
                <w:szCs w:val="20"/>
              </w:rPr>
              <w:t>Low Income</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1.3%</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2.4%</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3.0%</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2.7%</w:t>
            </w:r>
          </w:p>
        </w:tc>
        <w:tc>
          <w:tcPr>
            <w:tcW w:w="117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1.4</w:t>
            </w:r>
          </w:p>
        </w:tc>
        <w:tc>
          <w:tcPr>
            <w:tcW w:w="990" w:type="dxa"/>
            <w:tcBorders>
              <w:bottom w:val="single" w:sz="4" w:space="0" w:color="auto"/>
            </w:tcBorders>
            <w:shd w:val="clear" w:color="auto" w:fill="auto"/>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107.7%</w:t>
            </w:r>
          </w:p>
        </w:tc>
        <w:tc>
          <w:tcPr>
            <w:tcW w:w="1170" w:type="dxa"/>
            <w:tcBorders>
              <w:bottom w:val="single" w:sz="4" w:space="0" w:color="auto"/>
            </w:tcBorders>
            <w:shd w:val="clear" w:color="auto" w:fill="FFFFFF" w:themeFill="background1"/>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-0.3</w:t>
            </w:r>
          </w:p>
        </w:tc>
        <w:tc>
          <w:tcPr>
            <w:tcW w:w="900" w:type="dxa"/>
            <w:tcBorders>
              <w:bottom w:val="single" w:sz="4" w:space="0" w:color="auto"/>
            </w:tcBorders>
            <w:shd w:val="clear" w:color="auto" w:fill="auto"/>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-10.0%</w:t>
            </w:r>
          </w:p>
        </w:tc>
        <w:tc>
          <w:tcPr>
            <w:tcW w:w="81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3.6%</w:t>
            </w:r>
          </w:p>
        </w:tc>
      </w:tr>
      <w:tr w:rsidR="008D53C1" w:rsidRPr="001362E1" w:rsidTr="00197528">
        <w:tc>
          <w:tcPr>
            <w:tcW w:w="1260" w:type="dxa"/>
            <w:tcBorders>
              <w:bottom w:val="single" w:sz="4" w:space="0" w:color="auto"/>
            </w:tcBorders>
            <w:shd w:val="clear" w:color="auto" w:fill="D9D9D9" w:themeFill="background1" w:themeFillShade="D9"/>
          </w:tcPr>
          <w:p w:rsidR="008D53C1" w:rsidRPr="001362E1" w:rsidRDefault="008D53C1" w:rsidP="00197528">
            <w:pPr>
              <w:spacing w:after="0" w:line="240" w:lineRule="auto"/>
              <w:rPr>
                <w:rFonts w:ascii="Calibri" w:eastAsia="Times New Roman" w:hAnsi="Calibri" w:cs="Times New Roman"/>
                <w:sz w:val="20"/>
                <w:szCs w:val="20"/>
              </w:rPr>
            </w:pPr>
            <w:r w:rsidRPr="001362E1">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1.6%</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2.4%</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3.1%</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3.2%</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1.6</w:t>
            </w:r>
          </w:p>
        </w:tc>
        <w:tc>
          <w:tcPr>
            <w:tcW w:w="99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100.0%</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3.2%</w:t>
            </w:r>
          </w:p>
        </w:tc>
        <w:tc>
          <w:tcPr>
            <w:tcW w:w="81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3.4%</w:t>
            </w:r>
          </w:p>
        </w:tc>
      </w:tr>
      <w:tr w:rsidR="008D53C1" w:rsidRPr="001362E1" w:rsidTr="00197528">
        <w:tc>
          <w:tcPr>
            <w:tcW w:w="1260" w:type="dxa"/>
            <w:tcBorders>
              <w:bottom w:val="single" w:sz="4" w:space="0" w:color="auto"/>
            </w:tcBorders>
          </w:tcPr>
          <w:p w:rsidR="008D53C1" w:rsidRPr="001362E1" w:rsidRDefault="008D53C1" w:rsidP="00197528">
            <w:pPr>
              <w:spacing w:after="0" w:line="240" w:lineRule="auto"/>
              <w:rPr>
                <w:rFonts w:ascii="Calibri" w:eastAsia="Times New Roman" w:hAnsi="Calibri" w:cs="Times New Roman"/>
                <w:sz w:val="20"/>
                <w:szCs w:val="20"/>
              </w:rPr>
            </w:pPr>
            <w:r w:rsidRPr="001362E1">
              <w:rPr>
                <w:rFonts w:ascii="Calibri" w:eastAsia="Times New Roman" w:hAnsi="Calibri" w:cs="Times New Roman"/>
                <w:sz w:val="20"/>
                <w:szCs w:val="20"/>
              </w:rPr>
              <w:t>ELL</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0.0%</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w:t>
            </w:r>
          </w:p>
        </w:tc>
        <w:tc>
          <w:tcPr>
            <w:tcW w:w="72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w:t>
            </w:r>
          </w:p>
        </w:tc>
        <w:tc>
          <w:tcPr>
            <w:tcW w:w="117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w:t>
            </w:r>
          </w:p>
        </w:tc>
        <w:tc>
          <w:tcPr>
            <w:tcW w:w="810" w:type="dxa"/>
            <w:tcBorders>
              <w:bottom w:val="single" w:sz="4" w:space="0" w:color="auto"/>
            </w:tcBorders>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6.2%</w:t>
            </w:r>
          </w:p>
        </w:tc>
      </w:tr>
      <w:tr w:rsidR="008D53C1" w:rsidRPr="001362E1" w:rsidTr="00197528">
        <w:tc>
          <w:tcPr>
            <w:tcW w:w="1260" w:type="dxa"/>
            <w:tcBorders>
              <w:bottom w:val="single" w:sz="4" w:space="0" w:color="auto"/>
            </w:tcBorders>
            <w:shd w:val="clear" w:color="auto" w:fill="D9D9D9" w:themeFill="background1" w:themeFillShade="D9"/>
          </w:tcPr>
          <w:p w:rsidR="008D53C1" w:rsidRPr="001362E1" w:rsidRDefault="008D53C1" w:rsidP="00197528">
            <w:pPr>
              <w:spacing w:after="0" w:line="240" w:lineRule="auto"/>
              <w:rPr>
                <w:rFonts w:ascii="Calibri" w:eastAsia="Times New Roman" w:hAnsi="Calibri" w:cs="Times New Roman"/>
                <w:sz w:val="20"/>
                <w:szCs w:val="20"/>
              </w:rPr>
            </w:pPr>
            <w:r w:rsidRPr="001362E1">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0.8%</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1.9%</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2.0%</w:t>
            </w:r>
          </w:p>
        </w:tc>
        <w:tc>
          <w:tcPr>
            <w:tcW w:w="72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0.9%</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12.5%</w:t>
            </w:r>
          </w:p>
        </w:tc>
        <w:tc>
          <w:tcPr>
            <w:tcW w:w="117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-1.1</w:t>
            </w:r>
          </w:p>
        </w:tc>
        <w:tc>
          <w:tcPr>
            <w:tcW w:w="90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-55.0%</w:t>
            </w:r>
          </w:p>
        </w:tc>
        <w:tc>
          <w:tcPr>
            <w:tcW w:w="810" w:type="dxa"/>
            <w:tcBorders>
              <w:bottom w:val="single" w:sz="4" w:space="0" w:color="auto"/>
            </w:tcBorders>
            <w:shd w:val="clear" w:color="auto" w:fill="D9D9D9" w:themeFill="background1" w:themeFillShade="D9"/>
            <w:vAlign w:val="center"/>
          </w:tcPr>
          <w:p w:rsidR="008D53C1" w:rsidRPr="001362E1" w:rsidRDefault="008D53C1" w:rsidP="00197528">
            <w:pPr>
              <w:spacing w:after="0" w:line="240" w:lineRule="auto"/>
              <w:jc w:val="center"/>
              <w:rPr>
                <w:rFonts w:ascii="Calibri" w:eastAsia="Times New Roman" w:hAnsi="Calibri" w:cs="Times New Roman"/>
                <w:sz w:val="20"/>
                <w:szCs w:val="20"/>
              </w:rPr>
            </w:pPr>
            <w:r w:rsidRPr="001362E1">
              <w:rPr>
                <w:rFonts w:ascii="Calibri" w:eastAsia="Times New Roman" w:hAnsi="Calibri" w:cs="Times New Roman"/>
                <w:sz w:val="20"/>
                <w:szCs w:val="20"/>
              </w:rPr>
              <w:t>2.0%</w:t>
            </w:r>
          </w:p>
        </w:tc>
      </w:tr>
      <w:tr w:rsidR="008D53C1" w:rsidRPr="001362E1" w:rsidTr="00197528">
        <w:tc>
          <w:tcPr>
            <w:tcW w:w="9180" w:type="dxa"/>
            <w:gridSpan w:val="10"/>
            <w:tcBorders>
              <w:left w:val="nil"/>
              <w:bottom w:val="nil"/>
              <w:right w:val="nil"/>
            </w:tcBorders>
          </w:tcPr>
          <w:p w:rsidR="008D53C1" w:rsidRDefault="008D53C1" w:rsidP="00197528">
            <w:pPr>
              <w:spacing w:after="0" w:line="240" w:lineRule="auto"/>
              <w:rPr>
                <w:rFonts w:ascii="Calibri" w:eastAsia="Times New Roman" w:hAnsi="Calibri" w:cs="Times New Roman"/>
                <w:bCs/>
                <w:sz w:val="20"/>
                <w:szCs w:val="20"/>
              </w:rPr>
            </w:pPr>
            <w:r w:rsidRPr="001362E1">
              <w:rPr>
                <w:rFonts w:ascii="Calibri" w:eastAsia="Times New Roman" w:hAnsi="Calibri" w:cs="Times New Roman"/>
                <w:kern w:val="28"/>
                <w:sz w:val="20"/>
                <w:szCs w:val="20"/>
              </w:rPr>
              <w:t xml:space="preserve">Notes: </w:t>
            </w:r>
            <w:r w:rsidRPr="001362E1">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1362E1">
              <w:rPr>
                <w:rFonts w:ascii="Calibri" w:eastAsia="Times New Roman" w:hAnsi="Calibri" w:cs="Times New Roman"/>
                <w:bCs/>
                <w:sz w:val="20"/>
                <w:szCs w:val="20"/>
              </w:rPr>
              <w:t>.</w:t>
            </w:r>
          </w:p>
          <w:p w:rsidR="00D61C3C" w:rsidRDefault="00D61C3C" w:rsidP="00197528">
            <w:pPr>
              <w:spacing w:after="0" w:line="240" w:lineRule="auto"/>
              <w:rPr>
                <w:rFonts w:ascii="Calibri" w:eastAsia="Times New Roman" w:hAnsi="Calibri" w:cs="Times New Roman"/>
                <w:bCs/>
                <w:sz w:val="20"/>
                <w:szCs w:val="20"/>
              </w:rPr>
            </w:pPr>
          </w:p>
          <w:p w:rsidR="00D61C3C" w:rsidRDefault="00D61C3C" w:rsidP="00197528">
            <w:pPr>
              <w:spacing w:after="0" w:line="240" w:lineRule="auto"/>
              <w:rPr>
                <w:rFonts w:ascii="Calibri" w:eastAsia="Times New Roman" w:hAnsi="Calibri" w:cs="Times New Roman"/>
                <w:bCs/>
                <w:sz w:val="20"/>
                <w:szCs w:val="20"/>
              </w:rPr>
            </w:pPr>
          </w:p>
          <w:p w:rsidR="00D61C3C" w:rsidRPr="007C5235" w:rsidRDefault="00D61C3C" w:rsidP="00D61C3C">
            <w:pPr>
              <w:spacing w:after="0"/>
              <w:jc w:val="center"/>
              <w:rPr>
                <w:rFonts w:ascii="Calibri" w:eastAsia="Calibri" w:hAnsi="Calibri" w:cs="Times New Roman"/>
                <w:b/>
                <w:sz w:val="20"/>
              </w:rPr>
            </w:pPr>
            <w:r w:rsidRPr="007C5235">
              <w:rPr>
                <w:rFonts w:ascii="Calibri" w:eastAsia="Calibri" w:hAnsi="Calibri" w:cs="Times New Roman"/>
                <w:b/>
                <w:sz w:val="20"/>
              </w:rPr>
              <w:t>Table B5: Ludlow Public Schools</w:t>
            </w:r>
          </w:p>
          <w:p w:rsidR="00D61C3C" w:rsidRPr="007C5235" w:rsidRDefault="00D61C3C" w:rsidP="00D61C3C">
            <w:pPr>
              <w:spacing w:after="0" w:line="240" w:lineRule="auto"/>
              <w:jc w:val="center"/>
              <w:rPr>
                <w:rFonts w:ascii="Times New Roman" w:eastAsia="Times New Roman" w:hAnsi="Times New Roman" w:cs="Times New Roman"/>
                <w:kern w:val="28"/>
                <w:sz w:val="24"/>
                <w:szCs w:val="24"/>
              </w:rPr>
            </w:pPr>
            <w:r w:rsidRPr="007C5235">
              <w:rPr>
                <w:rFonts w:ascii="Calibri" w:eastAsia="Calibri" w:hAnsi="Calibri" w:cs="Times New Roman"/>
                <w:b/>
                <w:sz w:val="20"/>
              </w:rPr>
              <w:t>Attendance Rates, 2012–2015</w:t>
            </w:r>
          </w:p>
          <w:tbl>
            <w:tblPr>
              <w:tblStyle w:val="TableGrid"/>
              <w:tblW w:w="9180" w:type="dxa"/>
              <w:tblLayout w:type="fixed"/>
              <w:tblLook w:val="04A0"/>
            </w:tblPr>
            <w:tblGrid>
              <w:gridCol w:w="1260"/>
              <w:gridCol w:w="720"/>
              <w:gridCol w:w="720"/>
              <w:gridCol w:w="720"/>
              <w:gridCol w:w="720"/>
              <w:gridCol w:w="1170"/>
              <w:gridCol w:w="990"/>
              <w:gridCol w:w="1170"/>
              <w:gridCol w:w="900"/>
              <w:gridCol w:w="810"/>
            </w:tblGrid>
            <w:tr w:rsidR="00D61C3C" w:rsidRPr="007C5235" w:rsidTr="00197528">
              <w:tc>
                <w:tcPr>
                  <w:tcW w:w="1260" w:type="dxa"/>
                  <w:vMerge w:val="restart"/>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Group</w:t>
                  </w:r>
                </w:p>
              </w:tc>
              <w:tc>
                <w:tcPr>
                  <w:tcW w:w="2880" w:type="dxa"/>
                  <w:gridSpan w:val="4"/>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School Year Ending</w:t>
                  </w:r>
                </w:p>
              </w:tc>
              <w:tc>
                <w:tcPr>
                  <w:tcW w:w="2160" w:type="dxa"/>
                  <w:gridSpan w:val="2"/>
                </w:tcPr>
                <w:p w:rsidR="00D61C3C" w:rsidRPr="007C5235" w:rsidRDefault="00D61C3C" w:rsidP="00197528">
                  <w:pPr>
                    <w:spacing w:after="0" w:line="240" w:lineRule="auto"/>
                    <w:rPr>
                      <w:rFonts w:ascii="Calibri" w:eastAsia="Times New Roman" w:hAnsi="Calibri" w:cs="Times New Roman"/>
                      <w:b/>
                      <w:sz w:val="20"/>
                      <w:szCs w:val="20"/>
                    </w:rPr>
                  </w:pPr>
                  <w:r w:rsidRPr="007C5235">
                    <w:rPr>
                      <w:rFonts w:ascii="Calibri" w:eastAsia="Times New Roman" w:hAnsi="Calibri" w:cs="Times New Roman"/>
                      <w:b/>
                      <w:sz w:val="20"/>
                      <w:szCs w:val="20"/>
                    </w:rPr>
                    <w:t>Change 2012–2015</w:t>
                  </w:r>
                </w:p>
              </w:tc>
              <w:tc>
                <w:tcPr>
                  <w:tcW w:w="2070" w:type="dxa"/>
                  <w:gridSpan w:val="2"/>
                </w:tcPr>
                <w:p w:rsidR="00D61C3C" w:rsidRPr="007C5235" w:rsidRDefault="00D61C3C" w:rsidP="00197528">
                  <w:pPr>
                    <w:spacing w:after="0" w:line="240" w:lineRule="auto"/>
                    <w:rPr>
                      <w:rFonts w:ascii="Calibri" w:eastAsia="Times New Roman" w:hAnsi="Calibri" w:cs="Times New Roman"/>
                      <w:b/>
                      <w:sz w:val="20"/>
                      <w:szCs w:val="20"/>
                    </w:rPr>
                  </w:pPr>
                  <w:r w:rsidRPr="007C5235">
                    <w:rPr>
                      <w:rFonts w:ascii="Calibri" w:eastAsia="Times New Roman" w:hAnsi="Calibri" w:cs="Times New Roman"/>
                      <w:b/>
                      <w:sz w:val="20"/>
                      <w:szCs w:val="20"/>
                    </w:rPr>
                    <w:t>Change 2014–2015</w:t>
                  </w:r>
                </w:p>
              </w:tc>
              <w:tc>
                <w:tcPr>
                  <w:tcW w:w="810" w:type="dxa"/>
                  <w:vMerge w:val="restart"/>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State (2015)</w:t>
                  </w:r>
                </w:p>
              </w:tc>
            </w:tr>
            <w:tr w:rsidR="00D61C3C" w:rsidRPr="007C5235" w:rsidTr="00197528">
              <w:tc>
                <w:tcPr>
                  <w:tcW w:w="1260" w:type="dxa"/>
                  <w:vMerge/>
                </w:tcPr>
                <w:p w:rsidR="00D61C3C" w:rsidRPr="007C5235" w:rsidRDefault="00D61C3C" w:rsidP="00197528">
                  <w:pPr>
                    <w:spacing w:after="0" w:line="240" w:lineRule="auto"/>
                    <w:rPr>
                      <w:rFonts w:ascii="Calibri" w:eastAsia="Times New Roman" w:hAnsi="Calibri" w:cs="Times New Roman"/>
                      <w:sz w:val="20"/>
                      <w:szCs w:val="20"/>
                    </w:rPr>
                  </w:pPr>
                </w:p>
              </w:tc>
              <w:tc>
                <w:tcPr>
                  <w:tcW w:w="720" w:type="dxa"/>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2012</w:t>
                  </w:r>
                </w:p>
              </w:tc>
              <w:tc>
                <w:tcPr>
                  <w:tcW w:w="720" w:type="dxa"/>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2013</w:t>
                  </w:r>
                </w:p>
              </w:tc>
              <w:tc>
                <w:tcPr>
                  <w:tcW w:w="720" w:type="dxa"/>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2014</w:t>
                  </w:r>
                </w:p>
              </w:tc>
              <w:tc>
                <w:tcPr>
                  <w:tcW w:w="720" w:type="dxa"/>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2015</w:t>
                  </w:r>
                </w:p>
              </w:tc>
              <w:tc>
                <w:tcPr>
                  <w:tcW w:w="1170" w:type="dxa"/>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61C3C" w:rsidRPr="007C5235" w:rsidRDefault="00D61C3C" w:rsidP="00197528">
                  <w:pPr>
                    <w:spacing w:after="0" w:line="240" w:lineRule="auto"/>
                    <w:jc w:val="center"/>
                    <w:rPr>
                      <w:rFonts w:ascii="Calibri" w:eastAsia="Times New Roman" w:hAnsi="Calibri" w:cs="Times New Roman"/>
                      <w:b/>
                      <w:sz w:val="20"/>
                      <w:szCs w:val="20"/>
                    </w:rPr>
                  </w:pPr>
                  <w:r w:rsidRPr="007C5235">
                    <w:rPr>
                      <w:rFonts w:ascii="Calibri" w:eastAsia="Times New Roman" w:hAnsi="Calibri" w:cs="Times New Roman"/>
                      <w:b/>
                      <w:sz w:val="20"/>
                      <w:szCs w:val="20"/>
                    </w:rPr>
                    <w:t>Percent Change</w:t>
                  </w:r>
                </w:p>
              </w:tc>
              <w:tc>
                <w:tcPr>
                  <w:tcW w:w="810" w:type="dxa"/>
                  <w:vMerge/>
                </w:tcPr>
                <w:p w:rsidR="00D61C3C" w:rsidRPr="007C5235" w:rsidRDefault="00D61C3C" w:rsidP="00197528">
                  <w:pPr>
                    <w:spacing w:after="0" w:line="240" w:lineRule="auto"/>
                    <w:rPr>
                      <w:rFonts w:ascii="Calibri" w:eastAsia="Times New Roman" w:hAnsi="Calibri" w:cs="Times New Roman"/>
                      <w:sz w:val="20"/>
                      <w:szCs w:val="20"/>
                    </w:rPr>
                  </w:pPr>
                </w:p>
              </w:tc>
            </w:tr>
            <w:tr w:rsidR="00D61C3C" w:rsidRPr="0041194A" w:rsidTr="00197528">
              <w:tc>
                <w:tcPr>
                  <w:tcW w:w="1260" w:type="dxa"/>
                  <w:tcBorders>
                    <w:bottom w:val="single" w:sz="4" w:space="0" w:color="auto"/>
                  </w:tcBorders>
                  <w:shd w:val="clear" w:color="auto" w:fill="D9D9D9" w:themeFill="background1" w:themeFillShade="D9"/>
                </w:tcPr>
                <w:p w:rsidR="00D61C3C" w:rsidRPr="000C6792" w:rsidRDefault="00D61C3C" w:rsidP="00197528">
                  <w:pPr>
                    <w:spacing w:after="0" w:line="240" w:lineRule="auto"/>
                    <w:rPr>
                      <w:rFonts w:ascii="Calibri" w:eastAsia="Times New Roman" w:hAnsi="Calibri" w:cs="Times New Roman"/>
                      <w:sz w:val="20"/>
                      <w:szCs w:val="20"/>
                    </w:rPr>
                  </w:pPr>
                  <w:r w:rsidRPr="000C6792">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D61C3C" w:rsidRPr="000C6792" w:rsidRDefault="00D61C3C" w:rsidP="00197528">
                  <w:pPr>
                    <w:spacing w:after="0" w:line="240" w:lineRule="auto"/>
                    <w:jc w:val="center"/>
                    <w:rPr>
                      <w:rFonts w:ascii="Calibri" w:eastAsia="Times New Roman" w:hAnsi="Calibri" w:cs="Times New Roman"/>
                      <w:sz w:val="20"/>
                      <w:szCs w:val="20"/>
                    </w:rPr>
                  </w:pPr>
                  <w:r w:rsidRPr="000C6792">
                    <w:rPr>
                      <w:rFonts w:ascii="Calibri" w:eastAsia="Times New Roman" w:hAnsi="Calibri" w:cs="Times New Roman"/>
                      <w:sz w:val="20"/>
                      <w:szCs w:val="20"/>
                    </w:rPr>
                    <w:t>95.1%</w:t>
                  </w:r>
                </w:p>
              </w:tc>
              <w:tc>
                <w:tcPr>
                  <w:tcW w:w="720" w:type="dxa"/>
                  <w:tcBorders>
                    <w:bottom w:val="single" w:sz="4" w:space="0" w:color="auto"/>
                  </w:tcBorders>
                  <w:shd w:val="clear" w:color="auto" w:fill="D9D9D9" w:themeFill="background1" w:themeFillShade="D9"/>
                  <w:vAlign w:val="bottom"/>
                </w:tcPr>
                <w:p w:rsidR="00D61C3C" w:rsidRPr="000C6792" w:rsidRDefault="00D61C3C" w:rsidP="00197528">
                  <w:pPr>
                    <w:spacing w:after="0" w:line="240" w:lineRule="auto"/>
                    <w:jc w:val="center"/>
                    <w:rPr>
                      <w:rFonts w:ascii="Calibri" w:eastAsia="Times New Roman" w:hAnsi="Calibri" w:cs="Times New Roman"/>
                      <w:sz w:val="20"/>
                      <w:szCs w:val="20"/>
                    </w:rPr>
                  </w:pPr>
                  <w:r w:rsidRPr="000C6792">
                    <w:rPr>
                      <w:rFonts w:ascii="Calibri" w:eastAsia="Times New Roman" w:hAnsi="Calibri" w:cs="Times New Roman"/>
                      <w:sz w:val="20"/>
                      <w:szCs w:val="20"/>
                    </w:rPr>
                    <w:t>94.7%</w:t>
                  </w:r>
                </w:p>
              </w:tc>
              <w:tc>
                <w:tcPr>
                  <w:tcW w:w="720" w:type="dxa"/>
                  <w:tcBorders>
                    <w:bottom w:val="single" w:sz="4" w:space="0" w:color="auto"/>
                  </w:tcBorders>
                  <w:shd w:val="clear" w:color="auto" w:fill="D9D9D9" w:themeFill="background1" w:themeFillShade="D9"/>
                  <w:vAlign w:val="bottom"/>
                </w:tcPr>
                <w:p w:rsidR="00D61C3C" w:rsidRPr="000C6792" w:rsidRDefault="00D61C3C" w:rsidP="00197528">
                  <w:pPr>
                    <w:spacing w:after="0" w:line="240" w:lineRule="auto"/>
                    <w:jc w:val="center"/>
                    <w:rPr>
                      <w:rFonts w:ascii="Calibri" w:eastAsia="Times New Roman" w:hAnsi="Calibri" w:cs="Times New Roman"/>
                      <w:sz w:val="20"/>
                      <w:szCs w:val="20"/>
                    </w:rPr>
                  </w:pPr>
                  <w:r w:rsidRPr="000C6792">
                    <w:rPr>
                      <w:rFonts w:ascii="Calibri" w:eastAsia="Times New Roman" w:hAnsi="Calibri" w:cs="Times New Roman"/>
                      <w:sz w:val="20"/>
                      <w:szCs w:val="20"/>
                    </w:rPr>
                    <w:t>94.7%</w:t>
                  </w:r>
                </w:p>
              </w:tc>
              <w:tc>
                <w:tcPr>
                  <w:tcW w:w="72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94.5%</w:t>
                  </w:r>
                </w:p>
              </w:tc>
              <w:tc>
                <w:tcPr>
                  <w:tcW w:w="117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-0.6</w:t>
                  </w:r>
                </w:p>
              </w:tc>
              <w:tc>
                <w:tcPr>
                  <w:tcW w:w="99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-0.6%</w:t>
                  </w:r>
                </w:p>
              </w:tc>
              <w:tc>
                <w:tcPr>
                  <w:tcW w:w="117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D61C3C" w:rsidRPr="0041194A" w:rsidRDefault="00D61C3C" w:rsidP="00197528">
                  <w:pPr>
                    <w:spacing w:after="0" w:line="240" w:lineRule="auto"/>
                    <w:jc w:val="center"/>
                    <w:rPr>
                      <w:rFonts w:ascii="Calibri" w:eastAsia="Times New Roman" w:hAnsi="Calibri" w:cs="Times New Roman"/>
                      <w:sz w:val="20"/>
                      <w:szCs w:val="20"/>
                    </w:rPr>
                  </w:pPr>
                  <w:r w:rsidRPr="0041194A">
                    <w:rPr>
                      <w:rFonts w:ascii="Calibri" w:eastAsia="Times New Roman" w:hAnsi="Calibri" w:cs="Times New Roman"/>
                      <w:sz w:val="20"/>
                      <w:szCs w:val="20"/>
                    </w:rPr>
                    <w:t>94.7</w:t>
                  </w:r>
                </w:p>
              </w:tc>
            </w:tr>
            <w:tr w:rsidR="00D61C3C" w:rsidRPr="0041194A" w:rsidTr="00197528">
              <w:tc>
                <w:tcPr>
                  <w:tcW w:w="9180" w:type="dxa"/>
                  <w:gridSpan w:val="10"/>
                  <w:tcBorders>
                    <w:left w:val="nil"/>
                    <w:bottom w:val="nil"/>
                    <w:right w:val="nil"/>
                  </w:tcBorders>
                </w:tcPr>
                <w:p w:rsidR="00D61C3C" w:rsidRPr="0041194A" w:rsidRDefault="00D61C3C" w:rsidP="00197528">
                  <w:pPr>
                    <w:spacing w:after="0" w:line="240" w:lineRule="auto"/>
                    <w:rPr>
                      <w:rFonts w:ascii="Calibri" w:eastAsia="Times New Roman" w:hAnsi="Calibri" w:cs="Times New Roman"/>
                      <w:sz w:val="20"/>
                      <w:szCs w:val="20"/>
                    </w:rPr>
                  </w:pPr>
                  <w:r w:rsidRPr="0041194A">
                    <w:rPr>
                      <w:rFonts w:ascii="Calibri" w:eastAsia="Times New Roman" w:hAnsi="Calibri" w:cs="Times New Roman"/>
                      <w:sz w:val="20"/>
                      <w:szCs w:val="20"/>
                    </w:rPr>
                    <w:t xml:space="preserve">Notes: </w:t>
                  </w:r>
                  <w:r w:rsidRPr="0041194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D61C3C" w:rsidRPr="001362E1" w:rsidRDefault="00D61C3C" w:rsidP="00197528">
            <w:pPr>
              <w:spacing w:after="0" w:line="240" w:lineRule="auto"/>
              <w:rPr>
                <w:rFonts w:ascii="Calibri" w:eastAsia="Times New Roman" w:hAnsi="Calibri" w:cs="Times New Roman"/>
                <w:sz w:val="20"/>
                <w:szCs w:val="20"/>
              </w:rPr>
            </w:pPr>
          </w:p>
        </w:tc>
      </w:tr>
    </w:tbl>
    <w:p w:rsidR="008D53C1" w:rsidRPr="001362E1" w:rsidRDefault="008D53C1" w:rsidP="008D53C1">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77D60" w:rsidRPr="00ED617A" w:rsidRDefault="00A77D60" w:rsidP="00A77D60">
      <w:pPr>
        <w:spacing w:after="0"/>
        <w:jc w:val="center"/>
        <w:rPr>
          <w:rFonts w:ascii="Calibri" w:eastAsia="Calibri" w:hAnsi="Calibri" w:cs="Times New Roman"/>
          <w:b/>
          <w:sz w:val="20"/>
        </w:rPr>
      </w:pPr>
      <w:r w:rsidRPr="00ED617A">
        <w:rPr>
          <w:rFonts w:ascii="Calibri" w:eastAsia="Calibri" w:hAnsi="Calibri" w:cs="Times New Roman"/>
          <w:b/>
          <w:sz w:val="20"/>
        </w:rPr>
        <w:lastRenderedPageBreak/>
        <w:t>Table B6: Ludlow Public Schools</w:t>
      </w:r>
    </w:p>
    <w:p w:rsidR="00A77D60" w:rsidRPr="00ED617A" w:rsidRDefault="00A77D60" w:rsidP="00A77D60">
      <w:pPr>
        <w:spacing w:after="0"/>
        <w:jc w:val="center"/>
        <w:rPr>
          <w:rFonts w:ascii="Calibri" w:eastAsia="Calibri" w:hAnsi="Calibri" w:cs="Times New Roman"/>
          <w:b/>
          <w:sz w:val="20"/>
        </w:rPr>
      </w:pPr>
      <w:r w:rsidRPr="00ED617A">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286"/>
        <w:gridCol w:w="6"/>
        <w:gridCol w:w="1281"/>
        <w:gridCol w:w="1281"/>
      </w:tblGrid>
      <w:tr w:rsidR="00A77D60" w:rsidRPr="00ED617A" w:rsidTr="00197528">
        <w:trPr>
          <w:trHeight w:val="300"/>
        </w:trPr>
        <w:tc>
          <w:tcPr>
            <w:tcW w:w="3400" w:type="dxa"/>
            <w:tcBorders>
              <w:left w:val="single" w:sz="4"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FY14</w:t>
            </w:r>
          </w:p>
        </w:tc>
      </w:tr>
      <w:tr w:rsidR="00A77D60" w:rsidRPr="00ED617A" w:rsidTr="00197528">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A77D60" w:rsidRPr="00ED617A" w:rsidRDefault="00A77D60"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D617A">
              <w:rPr>
                <w:rFonts w:ascii="Calibri" w:eastAsia="Times New Roman" w:hAnsi="Calibri" w:cs="Times New Roman"/>
                <w:b/>
                <w:kern w:val="28"/>
                <w:sz w:val="20"/>
                <w:szCs w:val="20"/>
              </w:rPr>
              <w:t>Actual</w:t>
            </w:r>
          </w:p>
        </w:tc>
      </w:tr>
      <w:tr w:rsidR="00A77D60" w:rsidRPr="00ED617A" w:rsidTr="00197528">
        <w:trPr>
          <w:trHeight w:val="315"/>
        </w:trPr>
        <w:tc>
          <w:tcPr>
            <w:tcW w:w="11116" w:type="dxa"/>
            <w:gridSpan w:val="8"/>
            <w:tcBorders>
              <w:top w:val="single" w:sz="12" w:space="0" w:color="auto"/>
            </w:tcBorders>
            <w:shd w:val="pct10" w:color="auto" w:fill="auto"/>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Expenditures</w:t>
            </w:r>
          </w:p>
        </w:tc>
      </w:tr>
      <w:tr w:rsidR="00A77D60" w:rsidRPr="00ED617A" w:rsidTr="00197528">
        <w:trPr>
          <w:trHeight w:val="300"/>
        </w:trPr>
        <w:tc>
          <w:tcPr>
            <w:tcW w:w="3400" w:type="dxa"/>
            <w:tcBorders>
              <w:right w:val="single" w:sz="12" w:space="0" w:color="auto"/>
            </w:tcBorders>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A77D60" w:rsidRPr="00ED617A" w:rsidRDefault="00A77D60" w:rsidP="00197528">
            <w:pPr>
              <w:widowControl w:val="0"/>
              <w:overflowPunct w:val="0"/>
              <w:adjustRightInd w:val="0"/>
              <w:spacing w:after="0" w:line="240" w:lineRule="auto"/>
              <w:jc w:val="right"/>
              <w:rPr>
                <w:rFonts w:ascii="Calibri" w:eastAsia="Times New Roman" w:hAnsi="Calibri" w:cs="Times New Roman"/>
                <w:kern w:val="28"/>
                <w:sz w:val="20"/>
                <w:szCs w:val="20"/>
              </w:rPr>
            </w:pP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$25,242,722</w:t>
            </w:r>
          </w:p>
        </w:tc>
        <w:tc>
          <w:tcPr>
            <w:tcW w:w="1290"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$25,242,721</w:t>
            </w:r>
          </w:p>
        </w:tc>
        <w:tc>
          <w:tcPr>
            <w:tcW w:w="1287"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$25,708,208</w:t>
            </w:r>
          </w:p>
        </w:tc>
        <w:tc>
          <w:tcPr>
            <w:tcW w:w="1286"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$25,708,207</w:t>
            </w:r>
          </w:p>
        </w:tc>
        <w:tc>
          <w:tcPr>
            <w:tcW w:w="1287" w:type="dxa"/>
            <w:gridSpan w:val="2"/>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$26,324,920</w:t>
            </w:r>
          </w:p>
        </w:tc>
        <w:tc>
          <w:tcPr>
            <w:tcW w:w="1281" w:type="dxa"/>
            <w:tcBorders>
              <w:left w:val="single" w:sz="12" w:space="0" w:color="auto"/>
            </w:tcBorders>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$26,333,684</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$9,812,722</w:t>
            </w:r>
          </w:p>
        </w:tc>
        <w:tc>
          <w:tcPr>
            <w:tcW w:w="1290"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$14,862,065</w:t>
            </w:r>
          </w:p>
        </w:tc>
        <w:tc>
          <w:tcPr>
            <w:tcW w:w="1287"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$7,994,826</w:t>
            </w:r>
          </w:p>
        </w:tc>
        <w:tc>
          <w:tcPr>
            <w:tcW w:w="1286"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$7,815,451</w:t>
            </w:r>
          </w:p>
        </w:tc>
        <w:tc>
          <w:tcPr>
            <w:tcW w:w="1287" w:type="dxa"/>
            <w:gridSpan w:val="2"/>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$8,485,193</w:t>
            </w:r>
          </w:p>
        </w:tc>
        <w:tc>
          <w:tcPr>
            <w:tcW w:w="1281" w:type="dxa"/>
            <w:tcBorders>
              <w:left w:val="single" w:sz="12" w:space="0" w:color="auto"/>
            </w:tcBorders>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$8,292,415</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$35,055,444</w:t>
            </w:r>
          </w:p>
        </w:tc>
        <w:tc>
          <w:tcPr>
            <w:tcW w:w="1290"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$40,104,785</w:t>
            </w:r>
          </w:p>
        </w:tc>
        <w:tc>
          <w:tcPr>
            <w:tcW w:w="1287"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$33,703,034</w:t>
            </w:r>
          </w:p>
        </w:tc>
        <w:tc>
          <w:tcPr>
            <w:tcW w:w="1286"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$33,523,659</w:t>
            </w:r>
          </w:p>
        </w:tc>
        <w:tc>
          <w:tcPr>
            <w:tcW w:w="1287" w:type="dxa"/>
            <w:gridSpan w:val="2"/>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$34,810,113</w:t>
            </w:r>
          </w:p>
        </w:tc>
        <w:tc>
          <w:tcPr>
            <w:tcW w:w="1281" w:type="dxa"/>
            <w:tcBorders>
              <w:left w:val="single" w:sz="12" w:space="0" w:color="auto"/>
            </w:tcBorders>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$34,626,099</w:t>
            </w:r>
          </w:p>
        </w:tc>
      </w:tr>
      <w:tr w:rsidR="00A77D60" w:rsidRPr="00ED617A" w:rsidTr="00197528">
        <w:trPr>
          <w:trHeight w:val="300"/>
        </w:trPr>
        <w:tc>
          <w:tcPr>
            <w:tcW w:w="3400" w:type="dxa"/>
            <w:tcBorders>
              <w:right w:val="single" w:sz="12" w:space="0" w:color="auto"/>
            </w:tcBorders>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$4,823,698</w:t>
            </w:r>
          </w:p>
        </w:tc>
        <w:tc>
          <w:tcPr>
            <w:tcW w:w="1287"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$3,919,267</w:t>
            </w:r>
          </w:p>
        </w:tc>
        <w:tc>
          <w:tcPr>
            <w:tcW w:w="1287" w:type="dxa"/>
            <w:gridSpan w:val="2"/>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$3,909,038</w:t>
            </w:r>
          </w:p>
        </w:tc>
      </w:tr>
      <w:tr w:rsidR="00A77D60" w:rsidRPr="00ED617A" w:rsidTr="00197528">
        <w:trPr>
          <w:trHeight w:val="315"/>
        </w:trPr>
        <w:tc>
          <w:tcPr>
            <w:tcW w:w="3400" w:type="dxa"/>
            <w:tcBorders>
              <w:right w:val="single" w:sz="12" w:space="0" w:color="auto"/>
            </w:tcBorders>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$44,928,483</w:t>
            </w:r>
          </w:p>
        </w:tc>
        <w:tc>
          <w:tcPr>
            <w:tcW w:w="1287" w:type="dxa"/>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$37,442,926</w:t>
            </w:r>
          </w:p>
        </w:tc>
        <w:tc>
          <w:tcPr>
            <w:tcW w:w="1287" w:type="dxa"/>
            <w:gridSpan w:val="2"/>
            <w:tcBorders>
              <w:left w:val="single" w:sz="12" w:space="0" w:color="auto"/>
            </w:tcBorders>
            <w:noWrap/>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bottom"/>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$38,535,136</w:t>
            </w:r>
          </w:p>
        </w:tc>
      </w:tr>
      <w:tr w:rsidR="00A77D60" w:rsidRPr="00ED617A" w:rsidTr="00197528">
        <w:trPr>
          <w:trHeight w:val="315"/>
        </w:trPr>
        <w:tc>
          <w:tcPr>
            <w:tcW w:w="11116" w:type="dxa"/>
            <w:gridSpan w:val="8"/>
            <w:shd w:val="clear" w:color="auto" w:fill="E6E6E6"/>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Chapter 70 aid to education program</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$13,097,378</w:t>
            </w:r>
          </w:p>
        </w:tc>
        <w:tc>
          <w:tcPr>
            <w:tcW w:w="1287"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$13,211,578</w:t>
            </w:r>
          </w:p>
        </w:tc>
        <w:tc>
          <w:tcPr>
            <w:tcW w:w="1287" w:type="dxa"/>
            <w:gridSpan w:val="2"/>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$13,282,703</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$13,801,952</w:t>
            </w:r>
          </w:p>
        </w:tc>
        <w:tc>
          <w:tcPr>
            <w:tcW w:w="1287"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$14,243,896</w:t>
            </w:r>
          </w:p>
        </w:tc>
        <w:tc>
          <w:tcPr>
            <w:tcW w:w="1287" w:type="dxa"/>
            <w:gridSpan w:val="2"/>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$14,764,702</w:t>
            </w:r>
          </w:p>
        </w:tc>
      </w:tr>
      <w:tr w:rsidR="00A77D60" w:rsidRPr="00ED617A" w:rsidTr="00197528">
        <w:trPr>
          <w:trHeight w:val="34"/>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$26,899,330</w:t>
            </w:r>
          </w:p>
        </w:tc>
        <w:tc>
          <w:tcPr>
            <w:tcW w:w="1287"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$27,455,474</w:t>
            </w:r>
          </w:p>
        </w:tc>
        <w:tc>
          <w:tcPr>
            <w:tcW w:w="1287" w:type="dxa"/>
            <w:gridSpan w:val="2"/>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$28,047,405</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$30,963,982</w:t>
            </w:r>
          </w:p>
        </w:tc>
        <w:tc>
          <w:tcPr>
            <w:tcW w:w="1287"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$31,206,505</w:t>
            </w:r>
          </w:p>
        </w:tc>
        <w:tc>
          <w:tcPr>
            <w:tcW w:w="1287" w:type="dxa"/>
            <w:gridSpan w:val="2"/>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$32,286,034</w:t>
            </w:r>
          </w:p>
        </w:tc>
      </w:tr>
      <w:tr w:rsidR="00A77D60" w:rsidRPr="00ED617A" w:rsidTr="00197528">
        <w:trPr>
          <w:trHeight w:val="300"/>
        </w:trPr>
        <w:tc>
          <w:tcPr>
            <w:tcW w:w="3400" w:type="dxa"/>
            <w:tcBorders>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$4,064,652</w:t>
            </w:r>
          </w:p>
        </w:tc>
        <w:tc>
          <w:tcPr>
            <w:tcW w:w="1287" w:type="dxa"/>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righ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$3,751,031</w:t>
            </w:r>
          </w:p>
        </w:tc>
        <w:tc>
          <w:tcPr>
            <w:tcW w:w="1287" w:type="dxa"/>
            <w:gridSpan w:val="2"/>
            <w:tcBorders>
              <w:left w:val="single" w:sz="12"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$4,238,629</w:t>
            </w:r>
          </w:p>
        </w:tc>
      </w:tr>
      <w:tr w:rsidR="00A77D60" w:rsidRPr="00ED617A" w:rsidTr="00197528">
        <w:trPr>
          <w:trHeight w:val="300"/>
        </w:trPr>
        <w:tc>
          <w:tcPr>
            <w:tcW w:w="3400" w:type="dxa"/>
            <w:tcBorders>
              <w:bottom w:val="single" w:sz="4" w:space="0" w:color="auto"/>
              <w:right w:val="single" w:sz="12" w:space="0" w:color="auto"/>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90" w:type="dxa"/>
            <w:tcBorders>
              <w:bottom w:val="single" w:sz="4" w:space="0" w:color="auto"/>
              <w:right w:val="single" w:sz="12" w:space="0" w:color="auto"/>
            </w:tcBorders>
            <w:noWrap/>
            <w:vAlign w:val="center"/>
          </w:tcPr>
          <w:p w:rsidR="00A77D60" w:rsidRPr="00ED617A" w:rsidRDefault="00A77D60" w:rsidP="00D514D8">
            <w:pPr>
              <w:spacing w:after="0" w:line="240" w:lineRule="auto"/>
              <w:jc w:val="center"/>
              <w:rPr>
                <w:rFonts w:ascii="Calibri" w:hAnsi="Calibri"/>
                <w:sz w:val="20"/>
                <w:szCs w:val="20"/>
              </w:rPr>
            </w:pPr>
            <w:r w:rsidRPr="00ED617A">
              <w:rPr>
                <w:rFonts w:ascii="Calibri" w:hAnsi="Calibri"/>
                <w:sz w:val="20"/>
                <w:szCs w:val="20"/>
              </w:rPr>
              <w:t>15.1</w:t>
            </w:r>
          </w:p>
        </w:tc>
        <w:tc>
          <w:tcPr>
            <w:tcW w:w="1287" w:type="dxa"/>
            <w:tcBorders>
              <w:left w:val="single" w:sz="12" w:space="0" w:color="auto"/>
              <w:bottom w:val="single" w:sz="4"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6" w:type="dxa"/>
            <w:tcBorders>
              <w:bottom w:val="single" w:sz="4" w:space="0" w:color="auto"/>
              <w:right w:val="single" w:sz="12" w:space="0" w:color="auto"/>
            </w:tcBorders>
            <w:noWrap/>
            <w:vAlign w:val="center"/>
          </w:tcPr>
          <w:p w:rsidR="00A77D60" w:rsidRPr="00ED617A" w:rsidRDefault="00A77D60" w:rsidP="00D514D8">
            <w:pPr>
              <w:spacing w:after="0" w:line="240" w:lineRule="auto"/>
              <w:jc w:val="center"/>
              <w:rPr>
                <w:rFonts w:ascii="Calibri" w:hAnsi="Calibri"/>
                <w:sz w:val="20"/>
                <w:szCs w:val="20"/>
              </w:rPr>
            </w:pPr>
            <w:r w:rsidRPr="00ED617A">
              <w:rPr>
                <w:rFonts w:ascii="Calibri" w:hAnsi="Calibri"/>
                <w:sz w:val="20"/>
                <w:szCs w:val="20"/>
              </w:rPr>
              <w:t>13.7</w:t>
            </w:r>
          </w:p>
        </w:tc>
        <w:tc>
          <w:tcPr>
            <w:tcW w:w="1287" w:type="dxa"/>
            <w:gridSpan w:val="2"/>
            <w:tcBorders>
              <w:left w:val="single" w:sz="12" w:space="0" w:color="auto"/>
              <w:bottom w:val="single" w:sz="4" w:space="0" w:color="auto"/>
            </w:tcBorders>
            <w:noWrap/>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w:t>
            </w:r>
          </w:p>
        </w:tc>
        <w:tc>
          <w:tcPr>
            <w:tcW w:w="1281" w:type="dxa"/>
            <w:tcBorders>
              <w:left w:val="single" w:sz="12" w:space="0" w:color="auto"/>
              <w:bottom w:val="single" w:sz="4" w:space="0" w:color="auto"/>
            </w:tcBorders>
            <w:vAlign w:val="center"/>
          </w:tcPr>
          <w:p w:rsidR="00A77D60" w:rsidRPr="00ED617A" w:rsidRDefault="00A77D60" w:rsidP="00197528">
            <w:pPr>
              <w:spacing w:after="0" w:line="240" w:lineRule="auto"/>
              <w:jc w:val="center"/>
              <w:rPr>
                <w:rFonts w:ascii="Calibri" w:hAnsi="Calibri"/>
                <w:sz w:val="20"/>
                <w:szCs w:val="20"/>
              </w:rPr>
            </w:pPr>
            <w:r w:rsidRPr="00ED617A">
              <w:rPr>
                <w:rFonts w:ascii="Calibri" w:hAnsi="Calibri"/>
                <w:sz w:val="20"/>
                <w:szCs w:val="20"/>
              </w:rPr>
              <w:t>15.1</w:t>
            </w:r>
          </w:p>
        </w:tc>
      </w:tr>
      <w:tr w:rsidR="00A77D60" w:rsidRPr="00ED617A" w:rsidTr="00197528">
        <w:trPr>
          <w:trHeight w:val="300"/>
        </w:trPr>
        <w:tc>
          <w:tcPr>
            <w:tcW w:w="11116" w:type="dxa"/>
            <w:gridSpan w:val="8"/>
            <w:tcBorders>
              <w:left w:val="nil"/>
              <w:bottom w:val="nil"/>
              <w:right w:val="nil"/>
            </w:tcBorders>
            <w:noWrap/>
            <w:vAlign w:val="center"/>
          </w:tcPr>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16"/>
                <w:szCs w:val="16"/>
              </w:rPr>
            </w:pPr>
            <w:r w:rsidRPr="00ED617A">
              <w:rPr>
                <w:rFonts w:ascii="Calibri" w:eastAsia="Times New Roman" w:hAnsi="Calibri" w:cs="Times New Roman"/>
                <w:kern w:val="28"/>
                <w:sz w:val="20"/>
                <w:szCs w:val="20"/>
              </w:rPr>
              <w:t>*</w:t>
            </w:r>
            <w:r w:rsidRPr="00ED617A">
              <w:rPr>
                <w:rFonts w:ascii="Calibri" w:eastAsia="Times New Roman" w:hAnsi="Calibri" w:cs="Times New Roman"/>
                <w:kern w:val="28"/>
                <w:sz w:val="16"/>
                <w:szCs w:val="16"/>
              </w:rPr>
              <w:t>Chapter 70 state aid funds are deposited in the local general fund and spent as local appropriations.</w:t>
            </w:r>
          </w:p>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16"/>
                <w:szCs w:val="16"/>
              </w:rPr>
            </w:pPr>
            <w:r w:rsidRPr="00ED617A">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16"/>
                <w:szCs w:val="16"/>
              </w:rPr>
            </w:pPr>
            <w:r w:rsidRPr="00ED617A">
              <w:rPr>
                <w:rFonts w:ascii="Calibri" w:eastAsia="Times New Roman" w:hAnsi="Calibri" w:cs="Times New Roman"/>
                <w:kern w:val="28"/>
                <w:sz w:val="16"/>
                <w:szCs w:val="16"/>
              </w:rPr>
              <w:t>Sources: FY12, FY13, and FY14 District End-of-Year Reports, Chapter 70 Program information on ESE website</w:t>
            </w:r>
          </w:p>
          <w:p w:rsidR="00A77D60" w:rsidRPr="00ED617A" w:rsidRDefault="00A77D60"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ED617A">
              <w:rPr>
                <w:rFonts w:ascii="Calibri" w:eastAsia="Times New Roman" w:hAnsi="Calibri" w:cs="Times New Roman"/>
                <w:kern w:val="28"/>
                <w:sz w:val="16"/>
                <w:szCs w:val="16"/>
              </w:rPr>
              <w:t>Data retrieved 11/20/15</w:t>
            </w:r>
          </w:p>
        </w:tc>
      </w:tr>
    </w:tbl>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Default="00D15BE2"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Default="00E733FC" w:rsidP="00D15BE2">
      <w:pPr>
        <w:spacing w:after="0" w:line="240" w:lineRule="auto"/>
        <w:rPr>
          <w:rFonts w:ascii="Calibri" w:eastAsia="Times New Roman" w:hAnsi="Calibri" w:cs="Times New Roman"/>
          <w:sz w:val="20"/>
          <w:szCs w:val="20"/>
        </w:rPr>
      </w:pPr>
    </w:p>
    <w:p w:rsidR="00E733FC" w:rsidRPr="002F1EBE" w:rsidRDefault="00E733FC"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D15BE2" w:rsidRPr="002F1EBE" w:rsidRDefault="00D15BE2" w:rsidP="00D15BE2">
      <w:pPr>
        <w:spacing w:after="0" w:line="240" w:lineRule="auto"/>
        <w:rPr>
          <w:rFonts w:ascii="Calibri" w:eastAsia="Times New Roman" w:hAnsi="Calibri" w:cs="Times New Roman"/>
          <w:sz w:val="20"/>
          <w:szCs w:val="20"/>
        </w:rPr>
      </w:pPr>
    </w:p>
    <w:p w:rsidR="00E733FC" w:rsidRPr="007F440D" w:rsidRDefault="00E733FC" w:rsidP="00E733FC">
      <w:pPr>
        <w:spacing w:after="0"/>
        <w:jc w:val="center"/>
        <w:rPr>
          <w:b/>
          <w:sz w:val="20"/>
        </w:rPr>
      </w:pPr>
      <w:r w:rsidRPr="007F440D">
        <w:rPr>
          <w:b/>
          <w:sz w:val="20"/>
        </w:rPr>
        <w:lastRenderedPageBreak/>
        <w:t xml:space="preserve">Table B7: </w:t>
      </w:r>
      <w:r w:rsidRPr="007F440D">
        <w:rPr>
          <w:rFonts w:ascii="Calibri" w:eastAsia="Calibri" w:hAnsi="Calibri" w:cs="Times New Roman"/>
          <w:b/>
          <w:sz w:val="20"/>
        </w:rPr>
        <w:t>Ludlow Public Schools</w:t>
      </w:r>
    </w:p>
    <w:p w:rsidR="00E733FC" w:rsidRPr="007F440D" w:rsidRDefault="00E733FC" w:rsidP="00E733FC">
      <w:pPr>
        <w:spacing w:after="0"/>
        <w:jc w:val="center"/>
        <w:rPr>
          <w:b/>
          <w:sz w:val="20"/>
        </w:rPr>
      </w:pPr>
      <w:r w:rsidRPr="007F440D">
        <w:rPr>
          <w:b/>
          <w:sz w:val="20"/>
        </w:rPr>
        <w:t>Expenditures Per In-District Pupil</w:t>
      </w:r>
    </w:p>
    <w:p w:rsidR="00E733FC" w:rsidRPr="007F440D" w:rsidRDefault="00E733FC" w:rsidP="00E733FC">
      <w:pPr>
        <w:spacing w:after="0"/>
        <w:jc w:val="center"/>
        <w:rPr>
          <w:b/>
          <w:sz w:val="20"/>
        </w:rPr>
      </w:pPr>
      <w:r w:rsidRPr="007F440D">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E733FC" w:rsidRPr="007F440D" w:rsidTr="00197528">
        <w:trPr>
          <w:trHeight w:val="432"/>
          <w:jc w:val="center"/>
        </w:trPr>
        <w:tc>
          <w:tcPr>
            <w:tcW w:w="2484" w:type="pct"/>
            <w:tcBorders>
              <w:bottom w:val="single" w:sz="12" w:space="0" w:color="auto"/>
            </w:tcBorders>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b/>
                <w:kern w:val="28"/>
                <w:sz w:val="20"/>
                <w:szCs w:val="20"/>
              </w:rPr>
            </w:pPr>
            <w:r w:rsidRPr="007F440D">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E733FC" w:rsidRPr="007F440D" w:rsidRDefault="00E733FC"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F440D">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E733FC" w:rsidRPr="007F440D" w:rsidRDefault="00E733FC"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F440D">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E733FC" w:rsidRPr="007F440D" w:rsidRDefault="00E733FC" w:rsidP="0019752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F440D">
              <w:rPr>
                <w:rFonts w:ascii="Calibri" w:eastAsia="Times New Roman" w:hAnsi="Calibri" w:cs="Times New Roman"/>
                <w:b/>
                <w:kern w:val="28"/>
                <w:sz w:val="20"/>
                <w:szCs w:val="20"/>
              </w:rPr>
              <w:t>2014</w:t>
            </w:r>
          </w:p>
        </w:tc>
      </w:tr>
      <w:tr w:rsidR="00E733FC" w:rsidRPr="007F440D" w:rsidTr="00197528">
        <w:trPr>
          <w:trHeight w:val="170"/>
          <w:jc w:val="center"/>
        </w:trPr>
        <w:tc>
          <w:tcPr>
            <w:tcW w:w="2484" w:type="pct"/>
            <w:tcBorders>
              <w:top w:val="single" w:sz="12" w:space="0" w:color="auto"/>
            </w:tcBorders>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$502</w:t>
            </w:r>
          </w:p>
        </w:tc>
        <w:tc>
          <w:tcPr>
            <w:tcW w:w="839" w:type="pct"/>
            <w:tcBorders>
              <w:top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$474</w:t>
            </w:r>
          </w:p>
        </w:tc>
        <w:tc>
          <w:tcPr>
            <w:tcW w:w="838" w:type="pct"/>
            <w:tcBorders>
              <w:top w:val="single" w:sz="12" w:space="0" w:color="auto"/>
            </w:tcBorders>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$462</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Instructional leadership (district and school)</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$747</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$746</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$802</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Teachers</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$4,362</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$4,346</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$4,623</w:t>
            </w:r>
          </w:p>
        </w:tc>
      </w:tr>
      <w:tr w:rsidR="00E733FC" w:rsidRPr="007F440D" w:rsidTr="00197528">
        <w:trPr>
          <w:trHeight w:val="77"/>
          <w:jc w:val="center"/>
        </w:trPr>
        <w:tc>
          <w:tcPr>
            <w:tcW w:w="2484" w:type="pct"/>
            <w:vAlign w:val="center"/>
          </w:tcPr>
          <w:p w:rsidR="00E733FC" w:rsidRPr="007F440D" w:rsidDel="00DB21D5"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Other teaching services</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$934</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$954</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$1,138</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Professional development</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$119</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$138</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$135</w:t>
            </w:r>
          </w:p>
        </w:tc>
      </w:tr>
      <w:tr w:rsidR="00E733FC" w:rsidRPr="007F440D" w:rsidTr="00197528">
        <w:trPr>
          <w:trHeight w:val="562"/>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Instructional materials, equipment and technology</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$256</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$377</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$344</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Guidance, counseling and testing services</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$428</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$419</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$416</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Pupil services</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$1,268</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$1,270</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$1,288</w:t>
            </w:r>
          </w:p>
        </w:tc>
      </w:tr>
      <w:tr w:rsidR="00E733FC" w:rsidRPr="007F440D" w:rsidTr="00197528">
        <w:trPr>
          <w:trHeight w:val="77"/>
          <w:jc w:val="center"/>
        </w:trPr>
        <w:tc>
          <w:tcPr>
            <w:tcW w:w="2484" w:type="pct"/>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Operations and maintenance</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$775</w:t>
            </w:r>
          </w:p>
        </w:tc>
        <w:tc>
          <w:tcPr>
            <w:tcW w:w="839" w:type="pct"/>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$809</w:t>
            </w:r>
          </w:p>
        </w:tc>
        <w:tc>
          <w:tcPr>
            <w:tcW w:w="838" w:type="pct"/>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$868</w:t>
            </w:r>
          </w:p>
        </w:tc>
      </w:tr>
      <w:tr w:rsidR="00E733FC" w:rsidRPr="007F440D" w:rsidTr="00197528">
        <w:trPr>
          <w:trHeight w:val="77"/>
          <w:jc w:val="center"/>
        </w:trPr>
        <w:tc>
          <w:tcPr>
            <w:tcW w:w="2484" w:type="pct"/>
            <w:tcBorders>
              <w:bottom w:val="single" w:sz="12" w:space="0" w:color="auto"/>
            </w:tcBorders>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$2,454</w:t>
            </w:r>
          </w:p>
        </w:tc>
        <w:tc>
          <w:tcPr>
            <w:tcW w:w="839" w:type="pct"/>
            <w:tcBorders>
              <w:bottom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$2,416</w:t>
            </w:r>
          </w:p>
        </w:tc>
        <w:tc>
          <w:tcPr>
            <w:tcW w:w="838" w:type="pct"/>
            <w:tcBorders>
              <w:bottom w:val="single" w:sz="12" w:space="0" w:color="auto"/>
            </w:tcBorders>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$2,626</w:t>
            </w:r>
          </w:p>
        </w:tc>
      </w:tr>
      <w:tr w:rsidR="00E733FC" w:rsidRPr="007F440D" w:rsidTr="00197528">
        <w:trPr>
          <w:trHeight w:val="107"/>
          <w:jc w:val="center"/>
        </w:trPr>
        <w:tc>
          <w:tcPr>
            <w:tcW w:w="2484" w:type="pct"/>
            <w:tcBorders>
              <w:top w:val="single" w:sz="12" w:space="0" w:color="auto"/>
              <w:bottom w:val="single" w:sz="12" w:space="0" w:color="auto"/>
            </w:tcBorders>
            <w:vAlign w:val="center"/>
          </w:tcPr>
          <w:p w:rsidR="00E733FC" w:rsidRPr="007F440D" w:rsidRDefault="00E733FC" w:rsidP="00197528">
            <w:pPr>
              <w:widowControl w:val="0"/>
              <w:overflowPunct w:val="0"/>
              <w:adjustRightInd w:val="0"/>
              <w:spacing w:before="40" w:after="4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$11,844</w:t>
            </w:r>
          </w:p>
        </w:tc>
        <w:tc>
          <w:tcPr>
            <w:tcW w:w="839" w:type="pct"/>
            <w:tcBorders>
              <w:top w:val="single" w:sz="12" w:space="0" w:color="auto"/>
              <w:bottom w:val="single" w:sz="12" w:space="0" w:color="auto"/>
            </w:tcBorders>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$11,950</w:t>
            </w:r>
          </w:p>
        </w:tc>
        <w:tc>
          <w:tcPr>
            <w:tcW w:w="838" w:type="pct"/>
            <w:tcBorders>
              <w:top w:val="single" w:sz="12" w:space="0" w:color="auto"/>
              <w:bottom w:val="single" w:sz="12" w:space="0" w:color="auto"/>
            </w:tcBorders>
            <w:shd w:val="clear" w:color="auto" w:fill="auto"/>
            <w:vAlign w:val="center"/>
          </w:tcPr>
          <w:p w:rsidR="00E733FC" w:rsidRPr="007F440D" w:rsidRDefault="00E733FC" w:rsidP="00197528">
            <w:pPr>
              <w:spacing w:after="0" w:line="240" w:lineRule="auto"/>
              <w:jc w:val="center"/>
              <w:rPr>
                <w:rFonts w:ascii="Calibri" w:hAnsi="Calibri"/>
                <w:sz w:val="20"/>
                <w:szCs w:val="20"/>
              </w:rPr>
            </w:pPr>
            <w:r w:rsidRPr="007F440D">
              <w:rPr>
                <w:rFonts w:ascii="Calibri" w:hAnsi="Calibri"/>
                <w:sz w:val="20"/>
                <w:szCs w:val="20"/>
              </w:rPr>
              <w:t>$12,702</w:t>
            </w:r>
          </w:p>
        </w:tc>
      </w:tr>
      <w:tr w:rsidR="00E733FC" w:rsidRPr="007F440D" w:rsidTr="00197528">
        <w:trPr>
          <w:trHeight w:val="107"/>
          <w:jc w:val="center"/>
        </w:trPr>
        <w:tc>
          <w:tcPr>
            <w:tcW w:w="5000" w:type="pct"/>
            <w:gridSpan w:val="4"/>
            <w:tcBorders>
              <w:top w:val="single" w:sz="12" w:space="0" w:color="auto"/>
              <w:left w:val="nil"/>
              <w:bottom w:val="nil"/>
              <w:right w:val="nil"/>
            </w:tcBorders>
            <w:vAlign w:val="center"/>
          </w:tcPr>
          <w:p w:rsidR="00E733FC" w:rsidRPr="007F440D" w:rsidRDefault="00E733FC" w:rsidP="00197528">
            <w:pPr>
              <w:widowControl w:val="0"/>
              <w:overflowPunct w:val="0"/>
              <w:adjustRightInd w:val="0"/>
              <w:spacing w:before="80" w:after="0" w:line="240" w:lineRule="auto"/>
              <w:rPr>
                <w:rFonts w:ascii="Calibri" w:eastAsia="Times New Roman" w:hAnsi="Calibri" w:cs="Times New Roman"/>
                <w:kern w:val="28"/>
                <w:sz w:val="20"/>
                <w:szCs w:val="20"/>
              </w:rPr>
            </w:pPr>
            <w:r w:rsidRPr="007F440D">
              <w:rPr>
                <w:rFonts w:ascii="Calibri" w:eastAsia="Times New Roman" w:hAnsi="Calibri" w:cs="Times New Roman"/>
                <w:bCs/>
                <w:kern w:val="28"/>
                <w:sz w:val="20"/>
                <w:szCs w:val="20"/>
              </w:rPr>
              <w:t xml:space="preserve">Sources: </w:t>
            </w:r>
            <w:hyperlink r:id="rId49" w:history="1">
              <w:r w:rsidRPr="007F440D">
                <w:rPr>
                  <w:rFonts w:ascii="Calibri" w:eastAsia="Times New Roman" w:hAnsi="Calibri" w:cs="Times New Roman"/>
                  <w:bCs/>
                  <w:kern w:val="28"/>
                  <w:sz w:val="20"/>
                  <w:szCs w:val="24"/>
                  <w:u w:val="single"/>
                </w:rPr>
                <w:t>Per-pupil expenditure reports on ESE website</w:t>
              </w:r>
            </w:hyperlink>
          </w:p>
          <w:p w:rsidR="00E733FC" w:rsidRPr="007F440D" w:rsidRDefault="00E733FC" w:rsidP="00197528">
            <w:pPr>
              <w:widowControl w:val="0"/>
              <w:overflowPunct w:val="0"/>
              <w:adjustRightInd w:val="0"/>
              <w:spacing w:before="80" w:after="0" w:line="240" w:lineRule="auto"/>
              <w:rPr>
                <w:rFonts w:ascii="Calibri" w:eastAsia="Times New Roman" w:hAnsi="Calibri" w:cs="Times New Roman"/>
                <w:kern w:val="28"/>
                <w:sz w:val="20"/>
                <w:szCs w:val="20"/>
              </w:rPr>
            </w:pPr>
            <w:r w:rsidRPr="007F440D">
              <w:rPr>
                <w:rFonts w:ascii="Calibri" w:eastAsia="Times New Roman" w:hAnsi="Calibri" w:cs="Times New Roman"/>
                <w:kern w:val="28"/>
                <w:sz w:val="20"/>
                <w:szCs w:val="20"/>
              </w:rPr>
              <w:t>Note: Any discrepancy between expenditures and total is because of rounding.</w:t>
            </w:r>
          </w:p>
        </w:tc>
      </w:tr>
    </w:tbl>
    <w:p w:rsidR="00D15BE2" w:rsidRDefault="00D15BE2" w:rsidP="00D15BE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20B3C" w:rsidRPr="002F1EBE" w:rsidRDefault="00B20B3C" w:rsidP="00D15BE2">
      <w:pPr>
        <w:spacing w:after="0" w:line="240" w:lineRule="auto"/>
        <w:rPr>
          <w:rFonts w:ascii="Calibri" w:eastAsia="Times New Roman" w:hAnsi="Calibri" w:cs="Times New Roman"/>
          <w:sz w:val="20"/>
          <w:szCs w:val="20"/>
        </w:rPr>
        <w:sectPr w:rsidR="00B20B3C" w:rsidRPr="002F1EBE">
          <w:footerReference w:type="default" r:id="rId50"/>
          <w:pgSz w:w="12240" w:h="15840"/>
          <w:pgMar w:top="1440" w:right="1440" w:bottom="1440" w:left="1440" w:header="720" w:footer="720" w:gutter="0"/>
          <w:pgNumType w:start="1"/>
          <w:cols w:space="720"/>
          <w:docGrid w:linePitch="360"/>
        </w:sectPr>
      </w:pPr>
    </w:p>
    <w:p w:rsidR="00183F90" w:rsidRPr="0036533B" w:rsidRDefault="00183F90" w:rsidP="00183F90">
      <w:pPr>
        <w:pStyle w:val="Section"/>
      </w:pPr>
      <w:bookmarkStart w:id="23" w:name="_Toc441827482"/>
      <w:r w:rsidRPr="002F1EBE">
        <w:lastRenderedPageBreak/>
        <w:t xml:space="preserve">Appendix </w:t>
      </w:r>
      <w:r>
        <w:t>C</w:t>
      </w:r>
      <w:r w:rsidRPr="002F1EBE">
        <w:t xml:space="preserve">: </w:t>
      </w:r>
      <w:r>
        <w:t>Instructional Inventory</w:t>
      </w:r>
      <w:bookmarkEnd w:id="23"/>
    </w:p>
    <w:tbl>
      <w:tblPr>
        <w:tblStyle w:val="TableGrid5"/>
        <w:tblW w:w="0" w:type="auto"/>
        <w:tblInd w:w="-162" w:type="dxa"/>
        <w:tblLayout w:type="fixed"/>
        <w:tblLook w:val="04A0"/>
      </w:tblPr>
      <w:tblGrid>
        <w:gridCol w:w="2970"/>
        <w:gridCol w:w="900"/>
        <w:gridCol w:w="1260"/>
        <w:gridCol w:w="1080"/>
        <w:gridCol w:w="1170"/>
        <w:gridCol w:w="990"/>
        <w:gridCol w:w="1368"/>
      </w:tblGrid>
      <w:tr w:rsidR="00183F90" w:rsidRPr="00183F90" w:rsidTr="006D65FF">
        <w:tc>
          <w:tcPr>
            <w:tcW w:w="2970" w:type="dxa"/>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p>
        </w:tc>
        <w:tc>
          <w:tcPr>
            <w:tcW w:w="1080" w:type="dxa"/>
          </w:tcPr>
          <w:p w:rsidR="00183F90" w:rsidRPr="00183F90" w:rsidRDefault="00183F90" w:rsidP="00183F90">
            <w:pPr>
              <w:spacing w:after="0" w:line="240" w:lineRule="auto"/>
            </w:pPr>
          </w:p>
        </w:tc>
        <w:tc>
          <w:tcPr>
            <w:tcW w:w="1170" w:type="dxa"/>
          </w:tcPr>
          <w:p w:rsidR="00183F90" w:rsidRPr="00183F90" w:rsidRDefault="00183F90" w:rsidP="00183F90">
            <w:pPr>
              <w:spacing w:after="0" w:line="240" w:lineRule="auto"/>
            </w:pPr>
          </w:p>
        </w:tc>
        <w:tc>
          <w:tcPr>
            <w:tcW w:w="990" w:type="dxa"/>
          </w:tcPr>
          <w:p w:rsidR="00183F90" w:rsidRPr="00183F90" w:rsidRDefault="00183F90" w:rsidP="00183F90">
            <w:pPr>
              <w:spacing w:after="0" w:line="240" w:lineRule="auto"/>
            </w:pP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b/>
              </w:rPr>
            </w:pPr>
            <w:r w:rsidRPr="00183F90">
              <w:rPr>
                <w:b/>
              </w:rPr>
              <w:t>Focus Area #1: Learning Objectives &amp; Instruction</w:t>
            </w: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Insufficient</w:t>
            </w:r>
          </w:p>
        </w:tc>
        <w:tc>
          <w:tcPr>
            <w:tcW w:w="1080" w:type="dxa"/>
          </w:tcPr>
          <w:p w:rsidR="00183F90" w:rsidRPr="00183F90" w:rsidRDefault="00183F90" w:rsidP="00183F90">
            <w:pPr>
              <w:spacing w:after="0" w:line="240" w:lineRule="auto"/>
            </w:pPr>
            <w:r w:rsidRPr="00183F90">
              <w:t>Minimal</w:t>
            </w:r>
          </w:p>
        </w:tc>
        <w:tc>
          <w:tcPr>
            <w:tcW w:w="1170" w:type="dxa"/>
          </w:tcPr>
          <w:p w:rsidR="00183F90" w:rsidRPr="00183F90" w:rsidRDefault="00183F90" w:rsidP="00183F90">
            <w:pPr>
              <w:spacing w:after="0" w:line="240" w:lineRule="auto"/>
            </w:pPr>
            <w:r w:rsidRPr="00183F90">
              <w:t>Moderate</w:t>
            </w:r>
          </w:p>
        </w:tc>
        <w:tc>
          <w:tcPr>
            <w:tcW w:w="990" w:type="dxa"/>
          </w:tcPr>
          <w:p w:rsidR="00183F90" w:rsidRPr="00183F90" w:rsidRDefault="00183F90" w:rsidP="00183F90">
            <w:pPr>
              <w:spacing w:after="0" w:line="240" w:lineRule="auto"/>
            </w:pPr>
            <w:r w:rsidRPr="00183F90">
              <w:t>Strong</w:t>
            </w:r>
          </w:p>
        </w:tc>
        <w:tc>
          <w:tcPr>
            <w:tcW w:w="1368" w:type="dxa"/>
          </w:tcPr>
          <w:p w:rsidR="00183F90" w:rsidRPr="00183F90" w:rsidRDefault="00183F90" w:rsidP="00183F90">
            <w:pPr>
              <w:spacing w:after="0" w:line="240" w:lineRule="auto"/>
            </w:pPr>
            <w:r w:rsidRPr="00183F90">
              <w:t>Avg Number of points</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(0)</w:t>
            </w:r>
          </w:p>
        </w:tc>
        <w:tc>
          <w:tcPr>
            <w:tcW w:w="1080" w:type="dxa"/>
          </w:tcPr>
          <w:p w:rsidR="00183F90" w:rsidRPr="00183F90" w:rsidRDefault="00183F90" w:rsidP="00183F90">
            <w:pPr>
              <w:spacing w:after="0" w:line="240" w:lineRule="auto"/>
            </w:pPr>
            <w:r w:rsidRPr="00183F90">
              <w:t>(1)</w:t>
            </w:r>
          </w:p>
        </w:tc>
        <w:tc>
          <w:tcPr>
            <w:tcW w:w="1170" w:type="dxa"/>
          </w:tcPr>
          <w:p w:rsidR="00183F90" w:rsidRPr="00183F90" w:rsidRDefault="00183F90" w:rsidP="00183F90">
            <w:pPr>
              <w:spacing w:after="0" w:line="240" w:lineRule="auto"/>
            </w:pPr>
            <w:r w:rsidRPr="00183F90">
              <w:t>(2)</w:t>
            </w:r>
          </w:p>
        </w:tc>
        <w:tc>
          <w:tcPr>
            <w:tcW w:w="990" w:type="dxa"/>
          </w:tcPr>
          <w:p w:rsidR="00183F90" w:rsidRPr="00183F90" w:rsidRDefault="00183F90" w:rsidP="00183F90">
            <w:pPr>
              <w:spacing w:after="0" w:line="240" w:lineRule="auto"/>
            </w:pPr>
            <w:r w:rsidRPr="00183F90">
              <w:t>(3)</w:t>
            </w:r>
          </w:p>
        </w:tc>
        <w:tc>
          <w:tcPr>
            <w:tcW w:w="1368" w:type="dxa"/>
          </w:tcPr>
          <w:p w:rsidR="00183F90" w:rsidRPr="00183F90" w:rsidRDefault="00183F90" w:rsidP="00183F90">
            <w:pPr>
              <w:spacing w:after="0" w:line="240" w:lineRule="auto"/>
            </w:pPr>
            <w:r w:rsidRPr="00183F90">
              <w:t>(0 to 3)</w:t>
            </w: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1. The teacher demonstrates knowledge of subject matter and content.</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1</w:t>
            </w:r>
          </w:p>
        </w:tc>
        <w:tc>
          <w:tcPr>
            <w:tcW w:w="1080" w:type="dxa"/>
            <w:shd w:val="clear" w:color="auto" w:fill="BFBFBF" w:themeFill="background1" w:themeFillShade="BF"/>
          </w:tcPr>
          <w:p w:rsidR="00183F90" w:rsidRPr="00183F90" w:rsidRDefault="00183F90" w:rsidP="00183F90">
            <w:pPr>
              <w:spacing w:after="0" w:line="240" w:lineRule="auto"/>
            </w:pPr>
            <w:r w:rsidRPr="00183F90">
              <w:t>0</w:t>
            </w:r>
          </w:p>
        </w:tc>
        <w:tc>
          <w:tcPr>
            <w:tcW w:w="1170" w:type="dxa"/>
            <w:shd w:val="clear" w:color="auto" w:fill="BFBFBF" w:themeFill="background1" w:themeFillShade="BF"/>
          </w:tcPr>
          <w:p w:rsidR="00183F90" w:rsidRPr="00183F90" w:rsidRDefault="00183F90" w:rsidP="00183F90">
            <w:pPr>
              <w:spacing w:after="0" w:line="240" w:lineRule="auto"/>
            </w:pPr>
            <w:r w:rsidRPr="00183F90">
              <w:t>9</w:t>
            </w:r>
          </w:p>
        </w:tc>
        <w:tc>
          <w:tcPr>
            <w:tcW w:w="990" w:type="dxa"/>
            <w:shd w:val="clear" w:color="auto" w:fill="BFBFBF" w:themeFill="background1" w:themeFillShade="BF"/>
          </w:tcPr>
          <w:p w:rsidR="00183F90" w:rsidRPr="00183F90" w:rsidRDefault="00183F90" w:rsidP="00183F90">
            <w:pPr>
              <w:spacing w:after="0" w:line="240" w:lineRule="auto"/>
            </w:pPr>
            <w:r w:rsidRPr="00183F90">
              <w:t>13</w:t>
            </w:r>
          </w:p>
        </w:tc>
        <w:tc>
          <w:tcPr>
            <w:tcW w:w="1368" w:type="dxa"/>
            <w:shd w:val="clear" w:color="auto" w:fill="BFBFBF" w:themeFill="background1" w:themeFillShade="BF"/>
          </w:tcPr>
          <w:p w:rsidR="00183F90" w:rsidRPr="00183F90" w:rsidRDefault="00183F90" w:rsidP="00183F90">
            <w:pPr>
              <w:spacing w:after="0" w:line="240" w:lineRule="auto"/>
            </w:pPr>
            <w:r w:rsidRPr="00183F90">
              <w:t>2.5</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0</w:t>
            </w:r>
          </w:p>
        </w:tc>
        <w:tc>
          <w:tcPr>
            <w:tcW w:w="1170" w:type="dxa"/>
            <w:shd w:val="clear" w:color="auto" w:fill="BFBFBF" w:themeFill="background1" w:themeFillShade="BF"/>
          </w:tcPr>
          <w:p w:rsidR="00183F90" w:rsidRPr="00183F90" w:rsidRDefault="00183F90" w:rsidP="00183F90">
            <w:pPr>
              <w:spacing w:after="0" w:line="240" w:lineRule="auto"/>
            </w:pPr>
            <w:r w:rsidRPr="00183F90">
              <w:t>4</w:t>
            </w:r>
          </w:p>
        </w:tc>
        <w:tc>
          <w:tcPr>
            <w:tcW w:w="990" w:type="dxa"/>
            <w:shd w:val="clear" w:color="auto" w:fill="BFBFBF" w:themeFill="background1" w:themeFillShade="BF"/>
          </w:tcPr>
          <w:p w:rsidR="00183F90" w:rsidRPr="00183F90" w:rsidRDefault="00183F90" w:rsidP="00183F90">
            <w:pPr>
              <w:spacing w:after="0" w:line="240" w:lineRule="auto"/>
            </w:pPr>
            <w:r w:rsidRPr="00183F90">
              <w:t>11</w:t>
            </w:r>
          </w:p>
        </w:tc>
        <w:tc>
          <w:tcPr>
            <w:tcW w:w="1368" w:type="dxa"/>
            <w:shd w:val="clear" w:color="auto" w:fill="BFBFBF" w:themeFill="background1" w:themeFillShade="BF"/>
          </w:tcPr>
          <w:p w:rsidR="00183F90" w:rsidRPr="00183F90" w:rsidRDefault="00183F90" w:rsidP="00183F90">
            <w:pPr>
              <w:spacing w:after="0" w:line="240" w:lineRule="auto"/>
            </w:pPr>
            <w:r w:rsidRPr="00183F90">
              <w:t>2.7</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5</w:t>
            </w:r>
          </w:p>
        </w:tc>
        <w:tc>
          <w:tcPr>
            <w:tcW w:w="1170" w:type="dxa"/>
            <w:shd w:val="clear" w:color="auto" w:fill="BFBFBF" w:themeFill="background1" w:themeFillShade="BF"/>
          </w:tcPr>
          <w:p w:rsidR="00183F90" w:rsidRPr="00183F90" w:rsidRDefault="00183F90" w:rsidP="00183F90">
            <w:pPr>
              <w:spacing w:after="0" w:line="240" w:lineRule="auto"/>
            </w:pPr>
            <w:r w:rsidRPr="00183F90">
              <w:t>16</w:t>
            </w:r>
          </w:p>
        </w:tc>
        <w:tc>
          <w:tcPr>
            <w:tcW w:w="990" w:type="dxa"/>
            <w:shd w:val="clear" w:color="auto" w:fill="BFBFBF" w:themeFill="background1" w:themeFillShade="BF"/>
          </w:tcPr>
          <w:p w:rsidR="00183F90" w:rsidRPr="00183F90" w:rsidRDefault="00183F90" w:rsidP="00183F90">
            <w:pPr>
              <w:spacing w:after="0" w:line="240" w:lineRule="auto"/>
            </w:pPr>
            <w:r w:rsidRPr="00183F90">
              <w:t>7</w:t>
            </w:r>
          </w:p>
        </w:tc>
        <w:tc>
          <w:tcPr>
            <w:tcW w:w="1368" w:type="dxa"/>
            <w:shd w:val="clear" w:color="auto" w:fill="BFBFBF" w:themeFill="background1" w:themeFillShade="BF"/>
          </w:tcPr>
          <w:p w:rsidR="00183F90" w:rsidRPr="00183F90" w:rsidRDefault="00183F90" w:rsidP="00183F90">
            <w:pPr>
              <w:spacing w:after="0" w:line="240" w:lineRule="auto"/>
            </w:pPr>
            <w:r w:rsidRPr="00183F90">
              <w:t>2.1</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1</w:t>
            </w:r>
          </w:p>
        </w:tc>
        <w:tc>
          <w:tcPr>
            <w:tcW w:w="1080" w:type="dxa"/>
            <w:shd w:val="clear" w:color="auto" w:fill="BFBFBF" w:themeFill="background1" w:themeFillShade="BF"/>
          </w:tcPr>
          <w:p w:rsidR="00183F90" w:rsidRPr="00183F90" w:rsidRDefault="00183F90" w:rsidP="00183F90">
            <w:pPr>
              <w:spacing w:after="0" w:line="240" w:lineRule="auto"/>
            </w:pPr>
            <w:r w:rsidRPr="00183F90">
              <w:t>5</w:t>
            </w:r>
          </w:p>
        </w:tc>
        <w:tc>
          <w:tcPr>
            <w:tcW w:w="1170" w:type="dxa"/>
            <w:shd w:val="clear" w:color="auto" w:fill="BFBFBF" w:themeFill="background1" w:themeFillShade="BF"/>
          </w:tcPr>
          <w:p w:rsidR="00183F90" w:rsidRPr="00183F90" w:rsidRDefault="00183F90" w:rsidP="00183F90">
            <w:pPr>
              <w:spacing w:after="0" w:line="240" w:lineRule="auto"/>
            </w:pPr>
            <w:r w:rsidRPr="00183F90">
              <w:t>29</w:t>
            </w:r>
          </w:p>
        </w:tc>
        <w:tc>
          <w:tcPr>
            <w:tcW w:w="990" w:type="dxa"/>
            <w:shd w:val="clear" w:color="auto" w:fill="BFBFBF" w:themeFill="background1" w:themeFillShade="BF"/>
          </w:tcPr>
          <w:p w:rsidR="00183F90" w:rsidRPr="00183F90" w:rsidRDefault="00183F90" w:rsidP="00183F90">
            <w:pPr>
              <w:spacing w:after="0" w:line="240" w:lineRule="auto"/>
            </w:pPr>
            <w:r w:rsidRPr="00183F90">
              <w:t>31</w:t>
            </w:r>
          </w:p>
        </w:tc>
        <w:tc>
          <w:tcPr>
            <w:tcW w:w="1368" w:type="dxa"/>
            <w:shd w:val="clear" w:color="auto" w:fill="BFBFBF" w:themeFill="background1" w:themeFillShade="BF"/>
          </w:tcPr>
          <w:p w:rsidR="00183F90" w:rsidRPr="00183F90" w:rsidRDefault="00183F90" w:rsidP="00183F90">
            <w:pPr>
              <w:spacing w:after="0" w:line="240" w:lineRule="auto"/>
            </w:pPr>
            <w:r w:rsidRPr="00183F90">
              <w:t>2.4</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2%</w:t>
            </w:r>
          </w:p>
        </w:tc>
        <w:tc>
          <w:tcPr>
            <w:tcW w:w="1080" w:type="dxa"/>
            <w:shd w:val="clear" w:color="auto" w:fill="BFBFBF" w:themeFill="background1" w:themeFillShade="BF"/>
          </w:tcPr>
          <w:p w:rsidR="00183F90" w:rsidRPr="00183F90" w:rsidRDefault="00183F90" w:rsidP="00183F90">
            <w:pPr>
              <w:spacing w:after="0" w:line="240" w:lineRule="auto"/>
            </w:pPr>
            <w:r w:rsidRPr="00183F90">
              <w:t>8%</w:t>
            </w:r>
          </w:p>
        </w:tc>
        <w:tc>
          <w:tcPr>
            <w:tcW w:w="1170" w:type="dxa"/>
            <w:shd w:val="clear" w:color="auto" w:fill="BFBFBF" w:themeFill="background1" w:themeFillShade="BF"/>
          </w:tcPr>
          <w:p w:rsidR="00183F90" w:rsidRPr="00183F90" w:rsidRDefault="00183F90" w:rsidP="00183F90">
            <w:pPr>
              <w:spacing w:after="0" w:line="240" w:lineRule="auto"/>
            </w:pPr>
            <w:r w:rsidRPr="00183F90">
              <w:t>44%</w:t>
            </w:r>
          </w:p>
        </w:tc>
        <w:tc>
          <w:tcPr>
            <w:tcW w:w="990" w:type="dxa"/>
            <w:shd w:val="clear" w:color="auto" w:fill="BFBFBF" w:themeFill="background1" w:themeFillShade="BF"/>
          </w:tcPr>
          <w:p w:rsidR="00183F90" w:rsidRPr="00183F90" w:rsidRDefault="00183F90" w:rsidP="00183F90">
            <w:pPr>
              <w:spacing w:after="0" w:line="240" w:lineRule="auto"/>
            </w:pPr>
            <w:r w:rsidRPr="00183F90">
              <w:t>47%</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color w:val="000000"/>
              </w:rPr>
            </w:pPr>
            <w:r w:rsidRPr="00183F90">
              <w:rPr>
                <w:rFonts w:ascii="Calibri" w:hAnsi="Calibri"/>
                <w:color w:val="000000"/>
              </w:rPr>
              <w:t>2. The teacher provides and refers to clear learning objective(s) in the lesson.</w:t>
            </w: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tcPr>
          <w:p w:rsidR="00183F90" w:rsidRPr="00183F90" w:rsidRDefault="00183F90" w:rsidP="00183F90">
            <w:pPr>
              <w:spacing w:after="0" w:line="240" w:lineRule="auto"/>
            </w:pPr>
            <w:r w:rsidRPr="00183F90">
              <w:t>8</w:t>
            </w:r>
          </w:p>
        </w:tc>
        <w:tc>
          <w:tcPr>
            <w:tcW w:w="1080" w:type="dxa"/>
          </w:tcPr>
          <w:p w:rsidR="00183F90" w:rsidRPr="00183F90" w:rsidRDefault="00183F90" w:rsidP="00183F90">
            <w:pPr>
              <w:spacing w:after="0" w:line="240" w:lineRule="auto"/>
            </w:pPr>
            <w:r w:rsidRPr="00183F90">
              <w:t>3</w:t>
            </w:r>
          </w:p>
        </w:tc>
        <w:tc>
          <w:tcPr>
            <w:tcW w:w="1170" w:type="dxa"/>
          </w:tcPr>
          <w:p w:rsidR="00183F90" w:rsidRPr="00183F90" w:rsidRDefault="00183F90" w:rsidP="00183F90">
            <w:pPr>
              <w:spacing w:after="0" w:line="240" w:lineRule="auto"/>
            </w:pPr>
            <w:r w:rsidRPr="00183F90">
              <w:t>6</w:t>
            </w:r>
          </w:p>
        </w:tc>
        <w:tc>
          <w:tcPr>
            <w:tcW w:w="990" w:type="dxa"/>
          </w:tcPr>
          <w:p w:rsidR="00183F90" w:rsidRPr="00183F90" w:rsidRDefault="00183F90" w:rsidP="00183F90">
            <w:pPr>
              <w:spacing w:after="0" w:line="240" w:lineRule="auto"/>
            </w:pPr>
            <w:r w:rsidRPr="00183F90">
              <w:t>6</w:t>
            </w:r>
          </w:p>
        </w:tc>
        <w:tc>
          <w:tcPr>
            <w:tcW w:w="1368" w:type="dxa"/>
          </w:tcPr>
          <w:p w:rsidR="00183F90" w:rsidRPr="00183F90" w:rsidRDefault="00183F90" w:rsidP="00183F90">
            <w:pPr>
              <w:spacing w:after="0" w:line="240" w:lineRule="auto"/>
            </w:pPr>
            <w:r w:rsidRPr="00183F90">
              <w:t>1.4</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tcPr>
          <w:p w:rsidR="00183F90" w:rsidRPr="00183F90" w:rsidRDefault="00183F90" w:rsidP="00183F90">
            <w:pPr>
              <w:spacing w:after="0" w:line="240" w:lineRule="auto"/>
            </w:pPr>
            <w:r w:rsidRPr="00183F90">
              <w:t>1</w:t>
            </w:r>
          </w:p>
        </w:tc>
        <w:tc>
          <w:tcPr>
            <w:tcW w:w="1080" w:type="dxa"/>
          </w:tcPr>
          <w:p w:rsidR="00183F90" w:rsidRPr="00183F90" w:rsidRDefault="00183F90" w:rsidP="00183F90">
            <w:pPr>
              <w:spacing w:after="0" w:line="240" w:lineRule="auto"/>
            </w:pPr>
            <w:r w:rsidRPr="00183F90">
              <w:t>6</w:t>
            </w:r>
          </w:p>
        </w:tc>
        <w:tc>
          <w:tcPr>
            <w:tcW w:w="1170" w:type="dxa"/>
          </w:tcPr>
          <w:p w:rsidR="00183F90" w:rsidRPr="00183F90" w:rsidRDefault="00183F90" w:rsidP="00183F90">
            <w:pPr>
              <w:spacing w:after="0" w:line="240" w:lineRule="auto"/>
            </w:pPr>
            <w:r w:rsidRPr="00183F90">
              <w:t>2</w:t>
            </w:r>
          </w:p>
        </w:tc>
        <w:tc>
          <w:tcPr>
            <w:tcW w:w="990" w:type="dxa"/>
          </w:tcPr>
          <w:p w:rsidR="00183F90" w:rsidRPr="00183F90" w:rsidRDefault="00183F90" w:rsidP="00183F90">
            <w:pPr>
              <w:spacing w:after="0" w:line="240" w:lineRule="auto"/>
            </w:pPr>
            <w:r w:rsidRPr="00183F90">
              <w:t>6</w:t>
            </w:r>
          </w:p>
        </w:tc>
        <w:tc>
          <w:tcPr>
            <w:tcW w:w="1368" w:type="dxa"/>
          </w:tcPr>
          <w:p w:rsidR="00183F90" w:rsidRPr="00183F90" w:rsidRDefault="00183F90" w:rsidP="00183F90">
            <w:pPr>
              <w:spacing w:after="0" w:line="240" w:lineRule="auto"/>
            </w:pPr>
            <w:r w:rsidRPr="00183F90">
              <w:t>1.9</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tcPr>
          <w:p w:rsidR="00183F90" w:rsidRPr="00183F90" w:rsidRDefault="00183F90" w:rsidP="00183F90">
            <w:pPr>
              <w:spacing w:after="0" w:line="240" w:lineRule="auto"/>
            </w:pPr>
            <w:r w:rsidRPr="00183F90">
              <w:t>7</w:t>
            </w:r>
          </w:p>
        </w:tc>
        <w:tc>
          <w:tcPr>
            <w:tcW w:w="1080" w:type="dxa"/>
          </w:tcPr>
          <w:p w:rsidR="00183F90" w:rsidRPr="00183F90" w:rsidRDefault="00183F90" w:rsidP="00183F90">
            <w:pPr>
              <w:spacing w:after="0" w:line="240" w:lineRule="auto"/>
            </w:pPr>
            <w:r w:rsidRPr="00183F90">
              <w:t>4</w:t>
            </w:r>
          </w:p>
        </w:tc>
        <w:tc>
          <w:tcPr>
            <w:tcW w:w="1170" w:type="dxa"/>
          </w:tcPr>
          <w:p w:rsidR="00183F90" w:rsidRPr="00183F90" w:rsidRDefault="00183F90" w:rsidP="00183F90">
            <w:pPr>
              <w:spacing w:after="0" w:line="240" w:lineRule="auto"/>
            </w:pPr>
            <w:r w:rsidRPr="00183F90">
              <w:t>11</w:t>
            </w:r>
          </w:p>
        </w:tc>
        <w:tc>
          <w:tcPr>
            <w:tcW w:w="990" w:type="dxa"/>
          </w:tcPr>
          <w:p w:rsidR="00183F90" w:rsidRPr="00183F90" w:rsidRDefault="00183F90" w:rsidP="00183F90">
            <w:pPr>
              <w:spacing w:after="0" w:line="240" w:lineRule="auto"/>
            </w:pPr>
            <w:r w:rsidRPr="00183F90">
              <w:t>6</w:t>
            </w:r>
          </w:p>
        </w:tc>
        <w:tc>
          <w:tcPr>
            <w:tcW w:w="1368" w:type="dxa"/>
          </w:tcPr>
          <w:p w:rsidR="00183F90" w:rsidRPr="00183F90" w:rsidRDefault="00183F90" w:rsidP="00183F90">
            <w:pPr>
              <w:spacing w:after="0" w:line="240" w:lineRule="auto"/>
            </w:pPr>
            <w:r w:rsidRPr="00183F90">
              <w:t>1.6</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16</w:t>
            </w:r>
          </w:p>
        </w:tc>
        <w:tc>
          <w:tcPr>
            <w:tcW w:w="1080" w:type="dxa"/>
          </w:tcPr>
          <w:p w:rsidR="00183F90" w:rsidRPr="00183F90" w:rsidRDefault="00183F90" w:rsidP="00183F90">
            <w:pPr>
              <w:spacing w:after="0" w:line="240" w:lineRule="auto"/>
            </w:pPr>
            <w:r w:rsidRPr="00183F90">
              <w:t>13</w:t>
            </w:r>
          </w:p>
        </w:tc>
        <w:tc>
          <w:tcPr>
            <w:tcW w:w="1170" w:type="dxa"/>
          </w:tcPr>
          <w:p w:rsidR="00183F90" w:rsidRPr="00183F90" w:rsidRDefault="00183F90" w:rsidP="00183F90">
            <w:pPr>
              <w:spacing w:after="0" w:line="240" w:lineRule="auto"/>
            </w:pPr>
            <w:r w:rsidRPr="00183F90">
              <w:t>19</w:t>
            </w:r>
          </w:p>
        </w:tc>
        <w:tc>
          <w:tcPr>
            <w:tcW w:w="990" w:type="dxa"/>
          </w:tcPr>
          <w:p w:rsidR="00183F90" w:rsidRPr="00183F90" w:rsidRDefault="00183F90" w:rsidP="00183F90">
            <w:pPr>
              <w:spacing w:after="0" w:line="240" w:lineRule="auto"/>
            </w:pPr>
            <w:r w:rsidRPr="00183F90">
              <w:t>18</w:t>
            </w:r>
          </w:p>
        </w:tc>
        <w:tc>
          <w:tcPr>
            <w:tcW w:w="1368" w:type="dxa"/>
          </w:tcPr>
          <w:p w:rsidR="00183F90" w:rsidRPr="00183F90" w:rsidRDefault="00183F90" w:rsidP="00183F90">
            <w:pPr>
              <w:spacing w:after="0" w:line="240" w:lineRule="auto"/>
            </w:pPr>
            <w:r w:rsidRPr="00183F90">
              <w:t>1.6</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24%</w:t>
            </w:r>
          </w:p>
        </w:tc>
        <w:tc>
          <w:tcPr>
            <w:tcW w:w="1080" w:type="dxa"/>
          </w:tcPr>
          <w:p w:rsidR="00183F90" w:rsidRPr="00183F90" w:rsidRDefault="00183F90" w:rsidP="00183F90">
            <w:pPr>
              <w:spacing w:after="0" w:line="240" w:lineRule="auto"/>
            </w:pPr>
            <w:r w:rsidRPr="00183F90">
              <w:t>20%</w:t>
            </w:r>
          </w:p>
        </w:tc>
        <w:tc>
          <w:tcPr>
            <w:tcW w:w="1170" w:type="dxa"/>
          </w:tcPr>
          <w:p w:rsidR="00183F90" w:rsidRPr="00183F90" w:rsidRDefault="00183F90" w:rsidP="00183F90">
            <w:pPr>
              <w:spacing w:after="0" w:line="240" w:lineRule="auto"/>
            </w:pPr>
            <w:r w:rsidRPr="00183F90">
              <w:t>29%</w:t>
            </w:r>
          </w:p>
        </w:tc>
        <w:tc>
          <w:tcPr>
            <w:tcW w:w="990" w:type="dxa"/>
          </w:tcPr>
          <w:p w:rsidR="00183F90" w:rsidRPr="00183F90" w:rsidRDefault="00183F90" w:rsidP="00183F90">
            <w:pPr>
              <w:spacing w:after="0" w:line="240" w:lineRule="auto"/>
            </w:pPr>
            <w:r w:rsidRPr="00183F90">
              <w:t>27%</w:t>
            </w: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7</w:t>
            </w:r>
          </w:p>
        </w:tc>
        <w:tc>
          <w:tcPr>
            <w:tcW w:w="1080" w:type="dxa"/>
            <w:shd w:val="clear" w:color="auto" w:fill="BFBFBF" w:themeFill="background1" w:themeFillShade="BF"/>
          </w:tcPr>
          <w:p w:rsidR="00183F90" w:rsidRPr="00183F90" w:rsidRDefault="00183F90" w:rsidP="00183F90">
            <w:pPr>
              <w:spacing w:after="0" w:line="240" w:lineRule="auto"/>
            </w:pPr>
            <w:r w:rsidRPr="00183F90">
              <w:t>3</w:t>
            </w:r>
          </w:p>
        </w:tc>
        <w:tc>
          <w:tcPr>
            <w:tcW w:w="1170" w:type="dxa"/>
            <w:shd w:val="clear" w:color="auto" w:fill="BFBFBF" w:themeFill="background1" w:themeFillShade="BF"/>
          </w:tcPr>
          <w:p w:rsidR="00183F90" w:rsidRPr="00183F90" w:rsidRDefault="00183F90" w:rsidP="00183F90">
            <w:pPr>
              <w:spacing w:after="0" w:line="240" w:lineRule="auto"/>
            </w:pPr>
            <w:r w:rsidRPr="00183F90">
              <w:t>7</w:t>
            </w:r>
          </w:p>
        </w:tc>
        <w:tc>
          <w:tcPr>
            <w:tcW w:w="990" w:type="dxa"/>
            <w:shd w:val="clear" w:color="auto" w:fill="BFBFBF" w:themeFill="background1" w:themeFillShade="BF"/>
          </w:tcPr>
          <w:p w:rsidR="00183F90" w:rsidRPr="00183F90" w:rsidRDefault="00183F90" w:rsidP="00183F90">
            <w:pPr>
              <w:spacing w:after="0" w:line="240" w:lineRule="auto"/>
            </w:pPr>
            <w:r w:rsidRPr="00183F90">
              <w:t>6</w:t>
            </w:r>
          </w:p>
        </w:tc>
        <w:tc>
          <w:tcPr>
            <w:tcW w:w="1368" w:type="dxa"/>
            <w:shd w:val="clear" w:color="auto" w:fill="BFBFBF" w:themeFill="background1" w:themeFillShade="BF"/>
          </w:tcPr>
          <w:p w:rsidR="00183F90" w:rsidRPr="00183F90" w:rsidRDefault="00183F90" w:rsidP="00183F90">
            <w:pPr>
              <w:spacing w:after="0" w:line="240" w:lineRule="auto"/>
            </w:pPr>
            <w:r w:rsidRPr="00183F90">
              <w:t>1.5</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4</w:t>
            </w:r>
          </w:p>
        </w:tc>
        <w:tc>
          <w:tcPr>
            <w:tcW w:w="1170" w:type="dxa"/>
            <w:shd w:val="clear" w:color="auto" w:fill="BFBFBF" w:themeFill="background1" w:themeFillShade="BF"/>
          </w:tcPr>
          <w:p w:rsidR="00183F90" w:rsidRPr="00183F90" w:rsidRDefault="00183F90" w:rsidP="00183F90">
            <w:pPr>
              <w:spacing w:after="0" w:line="240" w:lineRule="auto"/>
            </w:pPr>
            <w:r w:rsidRPr="00183F90">
              <w:t>5</w:t>
            </w:r>
          </w:p>
        </w:tc>
        <w:tc>
          <w:tcPr>
            <w:tcW w:w="990" w:type="dxa"/>
            <w:shd w:val="clear" w:color="auto" w:fill="BFBFBF" w:themeFill="background1" w:themeFillShade="BF"/>
          </w:tcPr>
          <w:p w:rsidR="00183F90" w:rsidRPr="00183F90" w:rsidRDefault="00183F90" w:rsidP="00183F90">
            <w:pPr>
              <w:spacing w:after="0" w:line="240" w:lineRule="auto"/>
            </w:pPr>
            <w:r w:rsidRPr="00183F90">
              <w:t>6</w:t>
            </w:r>
          </w:p>
        </w:tc>
        <w:tc>
          <w:tcPr>
            <w:tcW w:w="1368" w:type="dxa"/>
            <w:shd w:val="clear" w:color="auto" w:fill="BFBFBF" w:themeFill="background1" w:themeFillShade="BF"/>
          </w:tcPr>
          <w:p w:rsidR="00183F90" w:rsidRPr="00183F90" w:rsidRDefault="00183F90" w:rsidP="00183F90">
            <w:pPr>
              <w:spacing w:after="0" w:line="240" w:lineRule="auto"/>
            </w:pPr>
            <w:r w:rsidRPr="00183F90">
              <w:t>2.1</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4</w:t>
            </w:r>
          </w:p>
        </w:tc>
        <w:tc>
          <w:tcPr>
            <w:tcW w:w="1080" w:type="dxa"/>
            <w:shd w:val="clear" w:color="auto" w:fill="BFBFBF" w:themeFill="background1" w:themeFillShade="BF"/>
          </w:tcPr>
          <w:p w:rsidR="00183F90" w:rsidRPr="00183F90" w:rsidRDefault="00183F90" w:rsidP="00183F90">
            <w:pPr>
              <w:spacing w:after="0" w:line="240" w:lineRule="auto"/>
            </w:pPr>
            <w:r w:rsidRPr="00183F90">
              <w:t>9</w:t>
            </w:r>
          </w:p>
        </w:tc>
        <w:tc>
          <w:tcPr>
            <w:tcW w:w="1170" w:type="dxa"/>
            <w:shd w:val="clear" w:color="auto" w:fill="BFBFBF" w:themeFill="background1" w:themeFillShade="BF"/>
          </w:tcPr>
          <w:p w:rsidR="00183F90" w:rsidRPr="00183F90" w:rsidRDefault="00183F90" w:rsidP="00183F90">
            <w:pPr>
              <w:spacing w:after="0" w:line="240" w:lineRule="auto"/>
            </w:pPr>
            <w:r w:rsidRPr="00183F90">
              <w:t>12</w:t>
            </w:r>
          </w:p>
        </w:tc>
        <w:tc>
          <w:tcPr>
            <w:tcW w:w="990" w:type="dxa"/>
            <w:shd w:val="clear" w:color="auto" w:fill="BFBFBF" w:themeFill="background1" w:themeFillShade="BF"/>
          </w:tcPr>
          <w:p w:rsidR="00183F90" w:rsidRPr="00183F90" w:rsidRDefault="00183F90" w:rsidP="00183F90">
            <w:pPr>
              <w:spacing w:after="0" w:line="240" w:lineRule="auto"/>
            </w:pPr>
            <w:r w:rsidRPr="00183F90">
              <w:t>3</w:t>
            </w:r>
          </w:p>
        </w:tc>
        <w:tc>
          <w:tcPr>
            <w:tcW w:w="1368" w:type="dxa"/>
            <w:shd w:val="clear" w:color="auto" w:fill="BFBFBF" w:themeFill="background1" w:themeFillShade="BF"/>
          </w:tcPr>
          <w:p w:rsidR="00183F90" w:rsidRPr="00183F90" w:rsidRDefault="00183F90" w:rsidP="00183F90">
            <w:pPr>
              <w:spacing w:after="0" w:line="240" w:lineRule="auto"/>
            </w:pPr>
            <w:r w:rsidRPr="00183F90">
              <w:t>1.5</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11</w:t>
            </w:r>
          </w:p>
        </w:tc>
        <w:tc>
          <w:tcPr>
            <w:tcW w:w="1080" w:type="dxa"/>
            <w:shd w:val="clear" w:color="auto" w:fill="BFBFBF" w:themeFill="background1" w:themeFillShade="BF"/>
          </w:tcPr>
          <w:p w:rsidR="00183F90" w:rsidRPr="00183F90" w:rsidRDefault="00183F90" w:rsidP="00183F90">
            <w:pPr>
              <w:spacing w:after="0" w:line="240" w:lineRule="auto"/>
            </w:pPr>
            <w:r w:rsidRPr="00183F90">
              <w:t>16</w:t>
            </w:r>
          </w:p>
        </w:tc>
        <w:tc>
          <w:tcPr>
            <w:tcW w:w="1170" w:type="dxa"/>
            <w:shd w:val="clear" w:color="auto" w:fill="BFBFBF" w:themeFill="background1" w:themeFillShade="BF"/>
          </w:tcPr>
          <w:p w:rsidR="00183F90" w:rsidRPr="00183F90" w:rsidRDefault="00183F90" w:rsidP="00183F90">
            <w:pPr>
              <w:spacing w:after="0" w:line="240" w:lineRule="auto"/>
            </w:pPr>
            <w:r w:rsidRPr="00183F90">
              <w:t>24</w:t>
            </w:r>
          </w:p>
        </w:tc>
        <w:tc>
          <w:tcPr>
            <w:tcW w:w="990" w:type="dxa"/>
            <w:shd w:val="clear" w:color="auto" w:fill="BFBFBF" w:themeFill="background1" w:themeFillShade="BF"/>
          </w:tcPr>
          <w:p w:rsidR="00183F90" w:rsidRPr="00183F90" w:rsidRDefault="00183F90" w:rsidP="00183F90">
            <w:pPr>
              <w:spacing w:after="0" w:line="240" w:lineRule="auto"/>
            </w:pPr>
            <w:r w:rsidRPr="00183F90">
              <w:t>15</w:t>
            </w:r>
          </w:p>
        </w:tc>
        <w:tc>
          <w:tcPr>
            <w:tcW w:w="1368" w:type="dxa"/>
            <w:shd w:val="clear" w:color="auto" w:fill="BFBFBF" w:themeFill="background1" w:themeFillShade="BF"/>
          </w:tcPr>
          <w:p w:rsidR="00183F90" w:rsidRPr="00183F90" w:rsidRDefault="00183F90" w:rsidP="00183F90">
            <w:pPr>
              <w:spacing w:after="0" w:line="240" w:lineRule="auto"/>
            </w:pPr>
            <w:r w:rsidRPr="00183F90">
              <w:t>1.7</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17%</w:t>
            </w:r>
          </w:p>
        </w:tc>
        <w:tc>
          <w:tcPr>
            <w:tcW w:w="1080" w:type="dxa"/>
            <w:shd w:val="clear" w:color="auto" w:fill="BFBFBF" w:themeFill="background1" w:themeFillShade="BF"/>
          </w:tcPr>
          <w:p w:rsidR="00183F90" w:rsidRPr="00183F90" w:rsidRDefault="00183F90" w:rsidP="00183F90">
            <w:pPr>
              <w:spacing w:after="0" w:line="240" w:lineRule="auto"/>
            </w:pPr>
            <w:r w:rsidRPr="00183F90">
              <w:t>24%</w:t>
            </w:r>
          </w:p>
        </w:tc>
        <w:tc>
          <w:tcPr>
            <w:tcW w:w="1170" w:type="dxa"/>
            <w:shd w:val="clear" w:color="auto" w:fill="BFBFBF" w:themeFill="background1" w:themeFillShade="BF"/>
          </w:tcPr>
          <w:p w:rsidR="00183F90" w:rsidRPr="00183F90" w:rsidRDefault="00183F90" w:rsidP="00183F90">
            <w:pPr>
              <w:spacing w:after="0" w:line="240" w:lineRule="auto"/>
            </w:pPr>
            <w:r w:rsidRPr="00183F90">
              <w:t>22%</w:t>
            </w:r>
          </w:p>
        </w:tc>
        <w:tc>
          <w:tcPr>
            <w:tcW w:w="990" w:type="dxa"/>
            <w:shd w:val="clear" w:color="auto" w:fill="BFBFBF" w:themeFill="background1" w:themeFillShade="BF"/>
          </w:tcPr>
          <w:p w:rsidR="00183F90" w:rsidRPr="00183F90" w:rsidRDefault="00183F90" w:rsidP="00183F90">
            <w:pPr>
              <w:spacing w:after="0" w:line="240" w:lineRule="auto"/>
            </w:pPr>
            <w:r w:rsidRPr="00183F90">
              <w:t>43%</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color w:val="000000"/>
              </w:rPr>
            </w:pPr>
            <w:r w:rsidRPr="00183F90">
              <w:rPr>
                <w:rFonts w:ascii="Calibri" w:hAnsi="Calibri"/>
                <w:color w:val="000000"/>
              </w:rPr>
              <w:t>4. The teacher uses appropriate instructional strategies well matched to the learning objective(s).</w:t>
            </w: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tcPr>
          <w:p w:rsidR="00183F90" w:rsidRPr="00183F90" w:rsidRDefault="00183F90" w:rsidP="00183F90">
            <w:pPr>
              <w:spacing w:after="0" w:line="240" w:lineRule="auto"/>
            </w:pPr>
            <w:r w:rsidRPr="00183F90">
              <w:t>3</w:t>
            </w:r>
          </w:p>
        </w:tc>
        <w:tc>
          <w:tcPr>
            <w:tcW w:w="1080" w:type="dxa"/>
          </w:tcPr>
          <w:p w:rsidR="00183F90" w:rsidRPr="00183F90" w:rsidRDefault="00183F90" w:rsidP="00183F90">
            <w:pPr>
              <w:spacing w:after="0" w:line="240" w:lineRule="auto"/>
            </w:pPr>
            <w:r w:rsidRPr="00183F90">
              <w:t>5</w:t>
            </w:r>
          </w:p>
        </w:tc>
        <w:tc>
          <w:tcPr>
            <w:tcW w:w="1170" w:type="dxa"/>
          </w:tcPr>
          <w:p w:rsidR="00183F90" w:rsidRPr="00183F90" w:rsidRDefault="00183F90" w:rsidP="00183F90">
            <w:pPr>
              <w:spacing w:after="0" w:line="240" w:lineRule="auto"/>
            </w:pPr>
            <w:r w:rsidRPr="00183F90">
              <w:t>5</w:t>
            </w:r>
          </w:p>
        </w:tc>
        <w:tc>
          <w:tcPr>
            <w:tcW w:w="990" w:type="dxa"/>
          </w:tcPr>
          <w:p w:rsidR="00183F90" w:rsidRPr="00183F90" w:rsidRDefault="00183F90" w:rsidP="00183F90">
            <w:pPr>
              <w:spacing w:after="0" w:line="240" w:lineRule="auto"/>
            </w:pPr>
            <w:r w:rsidRPr="00183F90">
              <w:t>10</w:t>
            </w:r>
          </w:p>
        </w:tc>
        <w:tc>
          <w:tcPr>
            <w:tcW w:w="1368" w:type="dxa"/>
          </w:tcPr>
          <w:p w:rsidR="00183F90" w:rsidRPr="00183F90" w:rsidRDefault="00183F90" w:rsidP="00183F90">
            <w:pPr>
              <w:spacing w:after="0" w:line="240" w:lineRule="auto"/>
            </w:pPr>
            <w:r w:rsidRPr="00183F90">
              <w:t>2.0</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tcPr>
          <w:p w:rsidR="00183F90" w:rsidRPr="00183F90" w:rsidRDefault="00183F90" w:rsidP="00183F90">
            <w:pPr>
              <w:spacing w:after="0" w:line="240" w:lineRule="auto"/>
            </w:pPr>
            <w:r w:rsidRPr="00183F90">
              <w:t>1</w:t>
            </w:r>
          </w:p>
        </w:tc>
        <w:tc>
          <w:tcPr>
            <w:tcW w:w="1080" w:type="dxa"/>
          </w:tcPr>
          <w:p w:rsidR="00183F90" w:rsidRPr="00183F90" w:rsidRDefault="00183F90" w:rsidP="00183F90">
            <w:pPr>
              <w:spacing w:after="0" w:line="240" w:lineRule="auto"/>
            </w:pPr>
            <w:r w:rsidRPr="00183F90">
              <w:t>2</w:t>
            </w:r>
          </w:p>
        </w:tc>
        <w:tc>
          <w:tcPr>
            <w:tcW w:w="1170" w:type="dxa"/>
          </w:tcPr>
          <w:p w:rsidR="00183F90" w:rsidRPr="00183F90" w:rsidRDefault="00183F90" w:rsidP="00183F90">
            <w:pPr>
              <w:spacing w:after="0" w:line="240" w:lineRule="auto"/>
            </w:pPr>
            <w:r w:rsidRPr="00183F90">
              <w:t>7</w:t>
            </w:r>
          </w:p>
        </w:tc>
        <w:tc>
          <w:tcPr>
            <w:tcW w:w="990" w:type="dxa"/>
          </w:tcPr>
          <w:p w:rsidR="00183F90" w:rsidRPr="00183F90" w:rsidRDefault="00183F90" w:rsidP="00183F90">
            <w:pPr>
              <w:spacing w:after="0" w:line="240" w:lineRule="auto"/>
            </w:pPr>
            <w:r w:rsidRPr="00183F90">
              <w:t>5</w:t>
            </w:r>
          </w:p>
        </w:tc>
        <w:tc>
          <w:tcPr>
            <w:tcW w:w="1368" w:type="dxa"/>
          </w:tcPr>
          <w:p w:rsidR="00183F90" w:rsidRPr="00183F90" w:rsidRDefault="00183F90" w:rsidP="00183F90">
            <w:pPr>
              <w:spacing w:after="0" w:line="240" w:lineRule="auto"/>
            </w:pPr>
            <w:r w:rsidRPr="00183F90">
              <w:t>2.1</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tcPr>
          <w:p w:rsidR="00183F90" w:rsidRPr="00183F90" w:rsidRDefault="00183F90" w:rsidP="00183F90">
            <w:pPr>
              <w:spacing w:after="0" w:line="240" w:lineRule="auto"/>
            </w:pPr>
            <w:r w:rsidRPr="00183F90">
              <w:t>6</w:t>
            </w:r>
          </w:p>
        </w:tc>
        <w:tc>
          <w:tcPr>
            <w:tcW w:w="1080" w:type="dxa"/>
          </w:tcPr>
          <w:p w:rsidR="00183F90" w:rsidRPr="00183F90" w:rsidRDefault="00183F90" w:rsidP="00183F90">
            <w:pPr>
              <w:spacing w:after="0" w:line="240" w:lineRule="auto"/>
            </w:pPr>
            <w:r w:rsidRPr="00183F90">
              <w:t>7</w:t>
            </w:r>
          </w:p>
        </w:tc>
        <w:tc>
          <w:tcPr>
            <w:tcW w:w="1170" w:type="dxa"/>
          </w:tcPr>
          <w:p w:rsidR="00183F90" w:rsidRPr="00183F90" w:rsidRDefault="00183F90" w:rsidP="00183F90">
            <w:pPr>
              <w:spacing w:after="0" w:line="240" w:lineRule="auto"/>
            </w:pPr>
            <w:r w:rsidRPr="00183F90">
              <w:t>9</w:t>
            </w:r>
          </w:p>
        </w:tc>
        <w:tc>
          <w:tcPr>
            <w:tcW w:w="990" w:type="dxa"/>
          </w:tcPr>
          <w:p w:rsidR="00183F90" w:rsidRPr="00183F90" w:rsidRDefault="00183F90" w:rsidP="00183F90">
            <w:pPr>
              <w:spacing w:after="0" w:line="240" w:lineRule="auto"/>
            </w:pPr>
            <w:r w:rsidRPr="00183F90">
              <w:t>6</w:t>
            </w:r>
          </w:p>
        </w:tc>
        <w:tc>
          <w:tcPr>
            <w:tcW w:w="1368" w:type="dxa"/>
          </w:tcPr>
          <w:p w:rsidR="00183F90" w:rsidRPr="00183F90" w:rsidRDefault="00183F90" w:rsidP="00183F90">
            <w:pPr>
              <w:spacing w:after="0" w:line="240" w:lineRule="auto"/>
            </w:pPr>
            <w:r w:rsidRPr="00183F90">
              <w:t>1.5</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10</w:t>
            </w:r>
          </w:p>
        </w:tc>
        <w:tc>
          <w:tcPr>
            <w:tcW w:w="1080" w:type="dxa"/>
          </w:tcPr>
          <w:p w:rsidR="00183F90" w:rsidRPr="00183F90" w:rsidRDefault="00183F90" w:rsidP="00183F90">
            <w:pPr>
              <w:spacing w:after="0" w:line="240" w:lineRule="auto"/>
            </w:pPr>
            <w:r w:rsidRPr="00183F90">
              <w:t>14</w:t>
            </w:r>
          </w:p>
        </w:tc>
        <w:tc>
          <w:tcPr>
            <w:tcW w:w="1170" w:type="dxa"/>
          </w:tcPr>
          <w:p w:rsidR="00183F90" w:rsidRPr="00183F90" w:rsidRDefault="00183F90" w:rsidP="00183F90">
            <w:pPr>
              <w:spacing w:after="0" w:line="240" w:lineRule="auto"/>
            </w:pPr>
            <w:r w:rsidRPr="00183F90">
              <w:t>21</w:t>
            </w:r>
          </w:p>
        </w:tc>
        <w:tc>
          <w:tcPr>
            <w:tcW w:w="990" w:type="dxa"/>
          </w:tcPr>
          <w:p w:rsidR="00183F90" w:rsidRPr="00183F90" w:rsidRDefault="00183F90" w:rsidP="00183F90">
            <w:pPr>
              <w:spacing w:after="0" w:line="240" w:lineRule="auto"/>
            </w:pPr>
            <w:r w:rsidRPr="00183F90">
              <w:t>21</w:t>
            </w:r>
          </w:p>
        </w:tc>
        <w:tc>
          <w:tcPr>
            <w:tcW w:w="1368" w:type="dxa"/>
          </w:tcPr>
          <w:p w:rsidR="00183F90" w:rsidRPr="00183F90" w:rsidRDefault="00183F90" w:rsidP="00183F90">
            <w:pPr>
              <w:spacing w:after="0" w:line="240" w:lineRule="auto"/>
            </w:pPr>
            <w:r w:rsidRPr="00183F90">
              <w:t>1.8</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15%</w:t>
            </w:r>
          </w:p>
        </w:tc>
        <w:tc>
          <w:tcPr>
            <w:tcW w:w="1080" w:type="dxa"/>
          </w:tcPr>
          <w:p w:rsidR="00183F90" w:rsidRPr="00183F90" w:rsidRDefault="00183F90" w:rsidP="00183F90">
            <w:pPr>
              <w:spacing w:after="0" w:line="240" w:lineRule="auto"/>
            </w:pPr>
            <w:r w:rsidRPr="00183F90">
              <w:t>21%</w:t>
            </w:r>
          </w:p>
        </w:tc>
        <w:tc>
          <w:tcPr>
            <w:tcW w:w="1170" w:type="dxa"/>
          </w:tcPr>
          <w:p w:rsidR="00183F90" w:rsidRPr="00183F90" w:rsidRDefault="00183F90" w:rsidP="00183F90">
            <w:pPr>
              <w:spacing w:after="0" w:line="240" w:lineRule="auto"/>
            </w:pPr>
            <w:r w:rsidRPr="00183F90">
              <w:t>32%</w:t>
            </w:r>
          </w:p>
        </w:tc>
        <w:tc>
          <w:tcPr>
            <w:tcW w:w="990" w:type="dxa"/>
          </w:tcPr>
          <w:p w:rsidR="00183F90" w:rsidRPr="00183F90" w:rsidRDefault="00183F90" w:rsidP="00183F90">
            <w:pPr>
              <w:spacing w:after="0" w:line="240" w:lineRule="auto"/>
            </w:pPr>
            <w:r w:rsidRPr="00183F90">
              <w:t>32%</w:t>
            </w:r>
          </w:p>
        </w:tc>
        <w:tc>
          <w:tcPr>
            <w:tcW w:w="1368" w:type="dxa"/>
          </w:tcPr>
          <w:p w:rsidR="00183F90" w:rsidRPr="00183F90" w:rsidRDefault="00183F90" w:rsidP="00183F90">
            <w:pPr>
              <w:spacing w:after="0" w:line="240" w:lineRule="auto"/>
            </w:pPr>
          </w:p>
        </w:tc>
      </w:tr>
      <w:tr w:rsidR="00183F90" w:rsidRPr="00183F90" w:rsidTr="006D65FF">
        <w:trPr>
          <w:trHeight w:val="274"/>
        </w:trPr>
        <w:tc>
          <w:tcPr>
            <w:tcW w:w="2970" w:type="dxa"/>
            <w:vMerge w:val="restart"/>
            <w:shd w:val="clear" w:color="auto" w:fill="BFBFBF" w:themeFill="background1" w:themeFillShade="BF"/>
            <w:vAlign w:val="center"/>
          </w:tcPr>
          <w:p w:rsidR="00183F90" w:rsidRPr="00183F90" w:rsidRDefault="00183F90" w:rsidP="00183F90">
            <w:pPr>
              <w:spacing w:after="0" w:line="240" w:lineRule="auto"/>
              <w:jc w:val="center"/>
              <w:rPr>
                <w:rFonts w:ascii="Calibri" w:hAnsi="Calibri"/>
                <w:b/>
                <w:color w:val="000000"/>
              </w:rPr>
            </w:pPr>
            <w:r w:rsidRPr="00183F90">
              <w:rPr>
                <w:rFonts w:ascii="Calibri" w:hAnsi="Calibri"/>
                <w:b/>
                <w:color w:val="000000"/>
              </w:rPr>
              <w:t>Total Score For Focus Area #1</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7.4</w:t>
            </w:r>
          </w:p>
        </w:tc>
      </w:tr>
      <w:tr w:rsidR="00183F90" w:rsidRPr="00183F90" w:rsidTr="006D65FF">
        <w:trPr>
          <w:trHeight w:val="274"/>
        </w:trPr>
        <w:tc>
          <w:tcPr>
            <w:tcW w:w="2970" w:type="dxa"/>
            <w:vMerge/>
            <w:shd w:val="clear" w:color="auto" w:fill="BFBFBF" w:themeFill="background1" w:themeFillShade="BF"/>
            <w:vAlign w:val="center"/>
          </w:tcPr>
          <w:p w:rsidR="00183F90" w:rsidRPr="00183F90" w:rsidRDefault="00183F90" w:rsidP="00183F90">
            <w:pPr>
              <w:spacing w:after="0" w:line="240" w:lineRule="auto"/>
              <w:jc w:val="center"/>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8.8</w:t>
            </w:r>
          </w:p>
        </w:tc>
      </w:tr>
      <w:tr w:rsidR="00183F90" w:rsidRPr="00183F90" w:rsidTr="006D65FF">
        <w:trPr>
          <w:trHeight w:val="274"/>
        </w:trPr>
        <w:tc>
          <w:tcPr>
            <w:tcW w:w="2970" w:type="dxa"/>
            <w:vMerge/>
            <w:shd w:val="clear" w:color="auto" w:fill="BFBFBF" w:themeFill="background1" w:themeFillShade="BF"/>
            <w:vAlign w:val="center"/>
          </w:tcPr>
          <w:p w:rsidR="00183F90" w:rsidRPr="00183F90" w:rsidRDefault="00183F90" w:rsidP="00183F90">
            <w:pPr>
              <w:spacing w:after="0" w:line="240" w:lineRule="auto"/>
              <w:jc w:val="center"/>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6.7</w:t>
            </w:r>
          </w:p>
        </w:tc>
      </w:tr>
      <w:tr w:rsidR="00183F90" w:rsidRPr="00183F90" w:rsidTr="006D65FF">
        <w:trPr>
          <w:trHeight w:val="274"/>
        </w:trPr>
        <w:tc>
          <w:tcPr>
            <w:tcW w:w="2970" w:type="dxa"/>
            <w:vMerge/>
            <w:shd w:val="clear" w:color="auto" w:fill="BFBFBF" w:themeFill="background1" w:themeFillShade="BF"/>
            <w:vAlign w:val="center"/>
          </w:tcPr>
          <w:p w:rsidR="00183F90" w:rsidRPr="00183F90" w:rsidRDefault="00183F90" w:rsidP="00183F90">
            <w:pPr>
              <w:spacing w:after="0" w:line="240" w:lineRule="auto"/>
              <w:jc w:val="center"/>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pPr>
            <w:r w:rsidRPr="00183F90">
              <w:rPr>
                <w:rFonts w:ascii="Calibri" w:hAnsi="Calibri"/>
                <w:b/>
                <w:bCs/>
                <w:color w:val="000000"/>
                <w:sz w:val="20"/>
                <w:szCs w:val="20"/>
              </w:rPr>
              <w:t>Total</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7.4</w:t>
            </w:r>
          </w:p>
        </w:tc>
      </w:tr>
    </w:tbl>
    <w:p w:rsidR="00183F90" w:rsidRPr="00183F90" w:rsidRDefault="00183F90" w:rsidP="00183F90">
      <w:pPr>
        <w:spacing w:after="0" w:line="240" w:lineRule="auto"/>
      </w:pPr>
    </w:p>
    <w:p w:rsidR="00183F90" w:rsidRDefault="00183F90">
      <w:pPr>
        <w:spacing w:after="0" w:line="240" w:lineRule="auto"/>
        <w:rPr>
          <w:rFonts w:ascii="Calibri" w:eastAsia="Times New Roman" w:hAnsi="Calibri" w:cs="Arial"/>
          <w:b/>
          <w:kern w:val="28"/>
          <w:sz w:val="20"/>
          <w:szCs w:val="20"/>
        </w:rPr>
      </w:pPr>
      <w:r>
        <w:rPr>
          <w:rFonts w:ascii="Calibri" w:eastAsia="Times New Roman" w:hAnsi="Calibri" w:cs="Arial"/>
          <w:b/>
          <w:kern w:val="28"/>
          <w:sz w:val="20"/>
          <w:szCs w:val="20"/>
        </w:rPr>
        <w:br w:type="page"/>
      </w:r>
    </w:p>
    <w:tbl>
      <w:tblPr>
        <w:tblStyle w:val="TableGrid6"/>
        <w:tblW w:w="0" w:type="auto"/>
        <w:tblInd w:w="-162" w:type="dxa"/>
        <w:tblLayout w:type="fixed"/>
        <w:tblLook w:val="04A0"/>
      </w:tblPr>
      <w:tblGrid>
        <w:gridCol w:w="2970"/>
        <w:gridCol w:w="900"/>
        <w:gridCol w:w="1260"/>
        <w:gridCol w:w="1080"/>
        <w:gridCol w:w="1170"/>
        <w:gridCol w:w="990"/>
        <w:gridCol w:w="1368"/>
      </w:tblGrid>
      <w:tr w:rsidR="00183F90" w:rsidRPr="00183F90" w:rsidTr="006D65FF">
        <w:tc>
          <w:tcPr>
            <w:tcW w:w="2970" w:type="dxa"/>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p>
        </w:tc>
        <w:tc>
          <w:tcPr>
            <w:tcW w:w="1080" w:type="dxa"/>
          </w:tcPr>
          <w:p w:rsidR="00183F90" w:rsidRPr="00183F90" w:rsidRDefault="00183F90" w:rsidP="00183F90">
            <w:pPr>
              <w:spacing w:after="0" w:line="240" w:lineRule="auto"/>
            </w:pPr>
          </w:p>
        </w:tc>
        <w:tc>
          <w:tcPr>
            <w:tcW w:w="1170" w:type="dxa"/>
          </w:tcPr>
          <w:p w:rsidR="00183F90" w:rsidRPr="00183F90" w:rsidRDefault="00183F90" w:rsidP="00183F90">
            <w:pPr>
              <w:spacing w:after="0" w:line="240" w:lineRule="auto"/>
            </w:pPr>
          </w:p>
        </w:tc>
        <w:tc>
          <w:tcPr>
            <w:tcW w:w="990" w:type="dxa"/>
          </w:tcPr>
          <w:p w:rsidR="00183F90" w:rsidRPr="00183F90" w:rsidRDefault="00183F90" w:rsidP="00183F90">
            <w:pPr>
              <w:spacing w:after="0" w:line="240" w:lineRule="auto"/>
            </w:pP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b/>
                <w:bCs/>
                <w:color w:val="000000"/>
              </w:rPr>
            </w:pPr>
            <w:r w:rsidRPr="00183F90">
              <w:rPr>
                <w:rFonts w:ascii="Calibri" w:hAnsi="Calibri"/>
                <w:b/>
                <w:bCs/>
                <w:color w:val="000000"/>
              </w:rPr>
              <w:t>Focus Area #2: Student Engagement &amp; Critical Thinking</w:t>
            </w: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Insufficient</w:t>
            </w:r>
          </w:p>
        </w:tc>
        <w:tc>
          <w:tcPr>
            <w:tcW w:w="1080" w:type="dxa"/>
          </w:tcPr>
          <w:p w:rsidR="00183F90" w:rsidRPr="00183F90" w:rsidRDefault="00183F90" w:rsidP="00183F90">
            <w:pPr>
              <w:spacing w:after="0" w:line="240" w:lineRule="auto"/>
            </w:pPr>
            <w:r w:rsidRPr="00183F90">
              <w:t>Minimal</w:t>
            </w:r>
          </w:p>
        </w:tc>
        <w:tc>
          <w:tcPr>
            <w:tcW w:w="1170" w:type="dxa"/>
          </w:tcPr>
          <w:p w:rsidR="00183F90" w:rsidRPr="00183F90" w:rsidRDefault="00183F90" w:rsidP="00183F90">
            <w:pPr>
              <w:spacing w:after="0" w:line="240" w:lineRule="auto"/>
            </w:pPr>
            <w:r w:rsidRPr="00183F90">
              <w:t>Moderate</w:t>
            </w:r>
          </w:p>
        </w:tc>
        <w:tc>
          <w:tcPr>
            <w:tcW w:w="990" w:type="dxa"/>
          </w:tcPr>
          <w:p w:rsidR="00183F90" w:rsidRPr="00183F90" w:rsidRDefault="00183F90" w:rsidP="00183F90">
            <w:pPr>
              <w:spacing w:after="0" w:line="240" w:lineRule="auto"/>
            </w:pPr>
            <w:r w:rsidRPr="00183F90">
              <w:t>Strong</w:t>
            </w:r>
          </w:p>
        </w:tc>
        <w:tc>
          <w:tcPr>
            <w:tcW w:w="1368" w:type="dxa"/>
          </w:tcPr>
          <w:p w:rsidR="00183F90" w:rsidRPr="00183F90" w:rsidRDefault="00183F90" w:rsidP="00183F90">
            <w:pPr>
              <w:spacing w:after="0" w:line="240" w:lineRule="auto"/>
            </w:pPr>
            <w:r w:rsidRPr="00183F90">
              <w:t>Avg Number of points</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(0)</w:t>
            </w:r>
          </w:p>
        </w:tc>
        <w:tc>
          <w:tcPr>
            <w:tcW w:w="1080" w:type="dxa"/>
          </w:tcPr>
          <w:p w:rsidR="00183F90" w:rsidRPr="00183F90" w:rsidRDefault="00183F90" w:rsidP="00183F90">
            <w:pPr>
              <w:spacing w:after="0" w:line="240" w:lineRule="auto"/>
            </w:pPr>
            <w:r w:rsidRPr="00183F90">
              <w:t>(1)</w:t>
            </w:r>
          </w:p>
        </w:tc>
        <w:tc>
          <w:tcPr>
            <w:tcW w:w="1170" w:type="dxa"/>
          </w:tcPr>
          <w:p w:rsidR="00183F90" w:rsidRPr="00183F90" w:rsidRDefault="00183F90" w:rsidP="00183F90">
            <w:pPr>
              <w:spacing w:after="0" w:line="240" w:lineRule="auto"/>
            </w:pPr>
            <w:r w:rsidRPr="00183F90">
              <w:t>(2)</w:t>
            </w:r>
          </w:p>
        </w:tc>
        <w:tc>
          <w:tcPr>
            <w:tcW w:w="990" w:type="dxa"/>
          </w:tcPr>
          <w:p w:rsidR="00183F90" w:rsidRPr="00183F90" w:rsidRDefault="00183F90" w:rsidP="00183F90">
            <w:pPr>
              <w:spacing w:after="0" w:line="240" w:lineRule="auto"/>
            </w:pPr>
            <w:r w:rsidRPr="00183F90">
              <w:t>(3)</w:t>
            </w:r>
          </w:p>
        </w:tc>
        <w:tc>
          <w:tcPr>
            <w:tcW w:w="1368" w:type="dxa"/>
          </w:tcPr>
          <w:p w:rsidR="00183F90" w:rsidRPr="00183F90" w:rsidRDefault="00183F90" w:rsidP="00183F90">
            <w:pPr>
              <w:spacing w:after="0" w:line="240" w:lineRule="auto"/>
            </w:pPr>
            <w:r w:rsidRPr="00183F90">
              <w:t>(0 to 3)</w:t>
            </w: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5. Students are motivated and engaged in the lesson.</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1</w:t>
            </w:r>
          </w:p>
        </w:tc>
        <w:tc>
          <w:tcPr>
            <w:tcW w:w="1080" w:type="dxa"/>
            <w:shd w:val="clear" w:color="auto" w:fill="BFBFBF" w:themeFill="background1" w:themeFillShade="BF"/>
          </w:tcPr>
          <w:p w:rsidR="00183F90" w:rsidRPr="00183F90" w:rsidRDefault="00183F90" w:rsidP="00183F90">
            <w:pPr>
              <w:spacing w:after="0" w:line="240" w:lineRule="auto"/>
            </w:pPr>
            <w:r w:rsidRPr="00183F90">
              <w:t>1</w:t>
            </w:r>
          </w:p>
        </w:tc>
        <w:tc>
          <w:tcPr>
            <w:tcW w:w="1170" w:type="dxa"/>
            <w:shd w:val="clear" w:color="auto" w:fill="BFBFBF" w:themeFill="background1" w:themeFillShade="BF"/>
          </w:tcPr>
          <w:p w:rsidR="00183F90" w:rsidRPr="00183F90" w:rsidRDefault="00183F90" w:rsidP="00183F90">
            <w:pPr>
              <w:spacing w:after="0" w:line="240" w:lineRule="auto"/>
            </w:pPr>
            <w:r w:rsidRPr="00183F90">
              <w:t>8</w:t>
            </w:r>
          </w:p>
        </w:tc>
        <w:tc>
          <w:tcPr>
            <w:tcW w:w="990" w:type="dxa"/>
            <w:shd w:val="clear" w:color="auto" w:fill="BFBFBF" w:themeFill="background1" w:themeFillShade="BF"/>
          </w:tcPr>
          <w:p w:rsidR="00183F90" w:rsidRPr="00183F90" w:rsidRDefault="00183F90" w:rsidP="00183F90">
            <w:pPr>
              <w:spacing w:after="0" w:line="240" w:lineRule="auto"/>
            </w:pPr>
            <w:r w:rsidRPr="00183F90">
              <w:t>13</w:t>
            </w:r>
          </w:p>
        </w:tc>
        <w:tc>
          <w:tcPr>
            <w:tcW w:w="1368" w:type="dxa"/>
            <w:shd w:val="clear" w:color="auto" w:fill="BFBFBF" w:themeFill="background1" w:themeFillShade="BF"/>
          </w:tcPr>
          <w:p w:rsidR="00183F90" w:rsidRPr="00183F90" w:rsidRDefault="00183F90" w:rsidP="00183F90">
            <w:pPr>
              <w:spacing w:after="0" w:line="240" w:lineRule="auto"/>
            </w:pPr>
            <w:r w:rsidRPr="00183F90">
              <w:t>2.4</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1</w:t>
            </w:r>
          </w:p>
        </w:tc>
        <w:tc>
          <w:tcPr>
            <w:tcW w:w="1170" w:type="dxa"/>
            <w:shd w:val="clear" w:color="auto" w:fill="BFBFBF" w:themeFill="background1" w:themeFillShade="BF"/>
          </w:tcPr>
          <w:p w:rsidR="00183F90" w:rsidRPr="00183F90" w:rsidRDefault="00183F90" w:rsidP="00183F90">
            <w:pPr>
              <w:spacing w:after="0" w:line="240" w:lineRule="auto"/>
            </w:pPr>
            <w:r w:rsidRPr="00183F90">
              <w:t>8</w:t>
            </w:r>
          </w:p>
        </w:tc>
        <w:tc>
          <w:tcPr>
            <w:tcW w:w="990" w:type="dxa"/>
            <w:shd w:val="clear" w:color="auto" w:fill="BFBFBF" w:themeFill="background1" w:themeFillShade="BF"/>
          </w:tcPr>
          <w:p w:rsidR="00183F90" w:rsidRPr="00183F90" w:rsidRDefault="00183F90" w:rsidP="00183F90">
            <w:pPr>
              <w:spacing w:after="0" w:line="240" w:lineRule="auto"/>
            </w:pPr>
            <w:r w:rsidRPr="00183F90">
              <w:t>6</w:t>
            </w:r>
          </w:p>
        </w:tc>
        <w:tc>
          <w:tcPr>
            <w:tcW w:w="1368" w:type="dxa"/>
            <w:shd w:val="clear" w:color="auto" w:fill="BFBFBF" w:themeFill="background1" w:themeFillShade="BF"/>
          </w:tcPr>
          <w:p w:rsidR="00183F90" w:rsidRPr="00183F90" w:rsidRDefault="00183F90" w:rsidP="00183F90">
            <w:pPr>
              <w:spacing w:after="0" w:line="240" w:lineRule="auto"/>
            </w:pPr>
            <w:r w:rsidRPr="00183F90">
              <w:t>2.3</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12</w:t>
            </w:r>
          </w:p>
        </w:tc>
        <w:tc>
          <w:tcPr>
            <w:tcW w:w="1170" w:type="dxa"/>
            <w:shd w:val="clear" w:color="auto" w:fill="BFBFBF" w:themeFill="background1" w:themeFillShade="BF"/>
          </w:tcPr>
          <w:p w:rsidR="00183F90" w:rsidRPr="00183F90" w:rsidRDefault="00183F90" w:rsidP="00183F90">
            <w:pPr>
              <w:spacing w:after="0" w:line="240" w:lineRule="auto"/>
            </w:pPr>
            <w:r w:rsidRPr="00183F90">
              <w:t>11</w:t>
            </w:r>
          </w:p>
        </w:tc>
        <w:tc>
          <w:tcPr>
            <w:tcW w:w="990" w:type="dxa"/>
            <w:shd w:val="clear" w:color="auto" w:fill="BFBFBF" w:themeFill="background1" w:themeFillShade="BF"/>
          </w:tcPr>
          <w:p w:rsidR="00183F90" w:rsidRPr="00183F90" w:rsidRDefault="00183F90" w:rsidP="00183F90">
            <w:pPr>
              <w:spacing w:after="0" w:line="240" w:lineRule="auto"/>
            </w:pPr>
            <w:r w:rsidRPr="00183F90">
              <w:t>5</w:t>
            </w:r>
          </w:p>
        </w:tc>
        <w:tc>
          <w:tcPr>
            <w:tcW w:w="1368" w:type="dxa"/>
            <w:shd w:val="clear" w:color="auto" w:fill="BFBFBF" w:themeFill="background1" w:themeFillShade="BF"/>
          </w:tcPr>
          <w:p w:rsidR="00183F90" w:rsidRPr="00183F90" w:rsidRDefault="00183F90" w:rsidP="00183F90">
            <w:pPr>
              <w:spacing w:after="0" w:line="240" w:lineRule="auto"/>
            </w:pPr>
            <w:r w:rsidRPr="00183F90">
              <w:t>1.8</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2.1</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2%</w:t>
            </w:r>
          </w:p>
        </w:tc>
        <w:tc>
          <w:tcPr>
            <w:tcW w:w="1080" w:type="dxa"/>
            <w:shd w:val="clear" w:color="auto" w:fill="BFBFBF" w:themeFill="background1" w:themeFillShade="BF"/>
          </w:tcPr>
          <w:p w:rsidR="00183F90" w:rsidRPr="00183F90" w:rsidRDefault="00183F90" w:rsidP="00183F90">
            <w:pPr>
              <w:spacing w:after="0" w:line="240" w:lineRule="auto"/>
            </w:pPr>
            <w:r w:rsidRPr="00183F90">
              <w:t>21%</w:t>
            </w:r>
          </w:p>
        </w:tc>
        <w:tc>
          <w:tcPr>
            <w:tcW w:w="1170" w:type="dxa"/>
            <w:shd w:val="clear" w:color="auto" w:fill="BFBFBF" w:themeFill="background1" w:themeFillShade="BF"/>
          </w:tcPr>
          <w:p w:rsidR="00183F90" w:rsidRPr="00183F90" w:rsidRDefault="00183F90" w:rsidP="00183F90">
            <w:pPr>
              <w:spacing w:after="0" w:line="240" w:lineRule="auto"/>
            </w:pPr>
            <w:r w:rsidRPr="00183F90">
              <w:t>41%</w:t>
            </w:r>
          </w:p>
        </w:tc>
        <w:tc>
          <w:tcPr>
            <w:tcW w:w="990" w:type="dxa"/>
            <w:shd w:val="clear" w:color="auto" w:fill="BFBFBF" w:themeFill="background1" w:themeFillShade="BF"/>
          </w:tcPr>
          <w:p w:rsidR="00183F90" w:rsidRPr="00183F90" w:rsidRDefault="00183F90" w:rsidP="00183F90">
            <w:pPr>
              <w:spacing w:after="0" w:line="240" w:lineRule="auto"/>
            </w:pPr>
            <w:r w:rsidRPr="00183F90">
              <w:t>36%</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color w:val="000000"/>
              </w:rPr>
            </w:pPr>
            <w:r w:rsidRPr="00183F90">
              <w:rPr>
                <w:rFonts w:ascii="Calibri" w:hAnsi="Calibri"/>
                <w:color w:val="000000"/>
              </w:rPr>
              <w:t>6. The teacher facilitates tasks that encourage students to develop and engage in critical thinking.</w:t>
            </w: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tcPr>
          <w:p w:rsidR="00183F90" w:rsidRPr="00183F90" w:rsidRDefault="00183F90" w:rsidP="00183F90">
            <w:pPr>
              <w:spacing w:after="0" w:line="240" w:lineRule="auto"/>
            </w:pPr>
            <w:r w:rsidRPr="00183F90">
              <w:t>3</w:t>
            </w:r>
          </w:p>
        </w:tc>
        <w:tc>
          <w:tcPr>
            <w:tcW w:w="1080" w:type="dxa"/>
          </w:tcPr>
          <w:p w:rsidR="00183F90" w:rsidRPr="00183F90" w:rsidRDefault="00183F90" w:rsidP="00183F90">
            <w:pPr>
              <w:spacing w:after="0" w:line="240" w:lineRule="auto"/>
            </w:pPr>
            <w:r w:rsidRPr="00183F90">
              <w:t>5</w:t>
            </w:r>
          </w:p>
        </w:tc>
        <w:tc>
          <w:tcPr>
            <w:tcW w:w="1170" w:type="dxa"/>
          </w:tcPr>
          <w:p w:rsidR="00183F90" w:rsidRPr="00183F90" w:rsidRDefault="00183F90" w:rsidP="00183F90">
            <w:pPr>
              <w:spacing w:after="0" w:line="240" w:lineRule="auto"/>
            </w:pPr>
            <w:r w:rsidRPr="00183F90">
              <w:t>6</w:t>
            </w:r>
          </w:p>
        </w:tc>
        <w:tc>
          <w:tcPr>
            <w:tcW w:w="990" w:type="dxa"/>
          </w:tcPr>
          <w:p w:rsidR="00183F90" w:rsidRPr="00183F90" w:rsidRDefault="00183F90" w:rsidP="00183F90">
            <w:pPr>
              <w:spacing w:after="0" w:line="240" w:lineRule="auto"/>
            </w:pPr>
            <w:r w:rsidRPr="00183F90">
              <w:t>9</w:t>
            </w:r>
          </w:p>
        </w:tc>
        <w:tc>
          <w:tcPr>
            <w:tcW w:w="1368" w:type="dxa"/>
          </w:tcPr>
          <w:p w:rsidR="00183F90" w:rsidRPr="00183F90" w:rsidRDefault="00183F90" w:rsidP="00183F90">
            <w:pPr>
              <w:spacing w:after="0" w:line="240" w:lineRule="auto"/>
            </w:pPr>
            <w:r w:rsidRPr="00183F90">
              <w:t>1.9</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tcPr>
          <w:p w:rsidR="00183F90" w:rsidRPr="00183F90" w:rsidRDefault="00183F90" w:rsidP="00183F90">
            <w:pPr>
              <w:spacing w:after="0" w:line="240" w:lineRule="auto"/>
            </w:pPr>
            <w:r w:rsidRPr="00183F90">
              <w:t>0</w:t>
            </w:r>
          </w:p>
        </w:tc>
        <w:tc>
          <w:tcPr>
            <w:tcW w:w="1080" w:type="dxa"/>
          </w:tcPr>
          <w:p w:rsidR="00183F90" w:rsidRPr="00183F90" w:rsidRDefault="00183F90" w:rsidP="00183F90">
            <w:pPr>
              <w:spacing w:after="0" w:line="240" w:lineRule="auto"/>
            </w:pPr>
            <w:r w:rsidRPr="00183F90">
              <w:t>3</w:t>
            </w:r>
          </w:p>
        </w:tc>
        <w:tc>
          <w:tcPr>
            <w:tcW w:w="1170" w:type="dxa"/>
          </w:tcPr>
          <w:p w:rsidR="00183F90" w:rsidRPr="00183F90" w:rsidRDefault="00183F90" w:rsidP="00183F90">
            <w:pPr>
              <w:spacing w:after="0" w:line="240" w:lineRule="auto"/>
            </w:pPr>
            <w:r w:rsidRPr="00183F90">
              <w:t>8</w:t>
            </w:r>
          </w:p>
        </w:tc>
        <w:tc>
          <w:tcPr>
            <w:tcW w:w="990" w:type="dxa"/>
          </w:tcPr>
          <w:p w:rsidR="00183F90" w:rsidRPr="00183F90" w:rsidRDefault="00183F90" w:rsidP="00183F90">
            <w:pPr>
              <w:spacing w:after="0" w:line="240" w:lineRule="auto"/>
            </w:pPr>
            <w:r w:rsidRPr="00183F90">
              <w:t>4</w:t>
            </w:r>
          </w:p>
        </w:tc>
        <w:tc>
          <w:tcPr>
            <w:tcW w:w="1368" w:type="dxa"/>
          </w:tcPr>
          <w:p w:rsidR="00183F90" w:rsidRPr="00183F90" w:rsidRDefault="00183F90" w:rsidP="00183F90">
            <w:pPr>
              <w:spacing w:after="0" w:line="240" w:lineRule="auto"/>
            </w:pPr>
            <w:r w:rsidRPr="00183F90">
              <w:t>2.1</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tcPr>
          <w:p w:rsidR="00183F90" w:rsidRPr="00183F90" w:rsidRDefault="00183F90" w:rsidP="00183F90">
            <w:pPr>
              <w:spacing w:after="0" w:line="240" w:lineRule="auto"/>
            </w:pPr>
            <w:r w:rsidRPr="00183F90">
              <w:t>4</w:t>
            </w:r>
          </w:p>
        </w:tc>
        <w:tc>
          <w:tcPr>
            <w:tcW w:w="1080" w:type="dxa"/>
          </w:tcPr>
          <w:p w:rsidR="00183F90" w:rsidRPr="00183F90" w:rsidRDefault="00183F90" w:rsidP="00183F90">
            <w:pPr>
              <w:spacing w:after="0" w:line="240" w:lineRule="auto"/>
            </w:pPr>
            <w:r w:rsidRPr="00183F90">
              <w:t>9</w:t>
            </w:r>
          </w:p>
        </w:tc>
        <w:tc>
          <w:tcPr>
            <w:tcW w:w="1170" w:type="dxa"/>
          </w:tcPr>
          <w:p w:rsidR="00183F90" w:rsidRPr="00183F90" w:rsidRDefault="00183F90" w:rsidP="00183F90">
            <w:pPr>
              <w:spacing w:after="0" w:line="240" w:lineRule="auto"/>
            </w:pPr>
            <w:r w:rsidRPr="00183F90">
              <w:t>11</w:t>
            </w:r>
          </w:p>
        </w:tc>
        <w:tc>
          <w:tcPr>
            <w:tcW w:w="990" w:type="dxa"/>
          </w:tcPr>
          <w:p w:rsidR="00183F90" w:rsidRPr="00183F90" w:rsidRDefault="00183F90" w:rsidP="00183F90">
            <w:pPr>
              <w:spacing w:after="0" w:line="240" w:lineRule="auto"/>
            </w:pPr>
            <w:r w:rsidRPr="00183F90">
              <w:t>4</w:t>
            </w:r>
          </w:p>
        </w:tc>
        <w:tc>
          <w:tcPr>
            <w:tcW w:w="1368" w:type="dxa"/>
          </w:tcPr>
          <w:p w:rsidR="00183F90" w:rsidRPr="00183F90" w:rsidRDefault="00183F90" w:rsidP="00183F90">
            <w:pPr>
              <w:spacing w:after="0" w:line="240" w:lineRule="auto"/>
            </w:pPr>
            <w:r w:rsidRPr="00183F90">
              <w:t>1.5</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7</w:t>
            </w:r>
          </w:p>
        </w:tc>
        <w:tc>
          <w:tcPr>
            <w:tcW w:w="1080" w:type="dxa"/>
          </w:tcPr>
          <w:p w:rsidR="00183F90" w:rsidRPr="00183F90" w:rsidRDefault="00183F90" w:rsidP="00183F90">
            <w:pPr>
              <w:spacing w:after="0" w:line="240" w:lineRule="auto"/>
            </w:pPr>
            <w:r w:rsidRPr="00183F90">
              <w:t>17</w:t>
            </w:r>
          </w:p>
        </w:tc>
        <w:tc>
          <w:tcPr>
            <w:tcW w:w="1170" w:type="dxa"/>
          </w:tcPr>
          <w:p w:rsidR="00183F90" w:rsidRPr="00183F90" w:rsidRDefault="00183F90" w:rsidP="00183F90">
            <w:pPr>
              <w:spacing w:after="0" w:line="240" w:lineRule="auto"/>
            </w:pPr>
            <w:r w:rsidRPr="00183F90">
              <w:t>25</w:t>
            </w:r>
          </w:p>
        </w:tc>
        <w:tc>
          <w:tcPr>
            <w:tcW w:w="990" w:type="dxa"/>
          </w:tcPr>
          <w:p w:rsidR="00183F90" w:rsidRPr="00183F90" w:rsidRDefault="00183F90" w:rsidP="00183F90">
            <w:pPr>
              <w:spacing w:after="0" w:line="240" w:lineRule="auto"/>
            </w:pPr>
            <w:r w:rsidRPr="00183F90">
              <w:t>17</w:t>
            </w:r>
          </w:p>
        </w:tc>
        <w:tc>
          <w:tcPr>
            <w:tcW w:w="1368" w:type="dxa"/>
          </w:tcPr>
          <w:p w:rsidR="00183F90" w:rsidRPr="00183F90" w:rsidRDefault="00183F90" w:rsidP="00183F90">
            <w:pPr>
              <w:spacing w:after="0" w:line="240" w:lineRule="auto"/>
            </w:pPr>
            <w:r w:rsidRPr="00183F90">
              <w:t>1.8</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11%</w:t>
            </w:r>
          </w:p>
        </w:tc>
        <w:tc>
          <w:tcPr>
            <w:tcW w:w="1080" w:type="dxa"/>
          </w:tcPr>
          <w:p w:rsidR="00183F90" w:rsidRPr="00183F90" w:rsidRDefault="00183F90" w:rsidP="00183F90">
            <w:pPr>
              <w:spacing w:after="0" w:line="240" w:lineRule="auto"/>
            </w:pPr>
            <w:r w:rsidRPr="00183F90">
              <w:t>26%</w:t>
            </w:r>
          </w:p>
        </w:tc>
        <w:tc>
          <w:tcPr>
            <w:tcW w:w="1170" w:type="dxa"/>
          </w:tcPr>
          <w:p w:rsidR="00183F90" w:rsidRPr="00183F90" w:rsidRDefault="00183F90" w:rsidP="00183F90">
            <w:pPr>
              <w:spacing w:after="0" w:line="240" w:lineRule="auto"/>
            </w:pPr>
            <w:r w:rsidRPr="00183F90">
              <w:t>38%</w:t>
            </w:r>
          </w:p>
        </w:tc>
        <w:tc>
          <w:tcPr>
            <w:tcW w:w="990" w:type="dxa"/>
          </w:tcPr>
          <w:p w:rsidR="00183F90" w:rsidRPr="00183F90" w:rsidRDefault="00183F90" w:rsidP="00183F90">
            <w:pPr>
              <w:spacing w:after="0" w:line="240" w:lineRule="auto"/>
            </w:pPr>
            <w:r w:rsidRPr="00183F90">
              <w:t>26%</w:t>
            </w: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3</w:t>
            </w:r>
          </w:p>
        </w:tc>
        <w:tc>
          <w:tcPr>
            <w:tcW w:w="1080" w:type="dxa"/>
            <w:shd w:val="clear" w:color="auto" w:fill="BFBFBF" w:themeFill="background1" w:themeFillShade="BF"/>
          </w:tcPr>
          <w:p w:rsidR="00183F90" w:rsidRPr="00183F90" w:rsidRDefault="00183F90" w:rsidP="00183F90">
            <w:pPr>
              <w:spacing w:after="0" w:line="240" w:lineRule="auto"/>
            </w:pPr>
            <w:r w:rsidRPr="00183F90">
              <w:t>3</w:t>
            </w:r>
          </w:p>
        </w:tc>
        <w:tc>
          <w:tcPr>
            <w:tcW w:w="1170" w:type="dxa"/>
            <w:shd w:val="clear" w:color="auto" w:fill="BFBFBF" w:themeFill="background1" w:themeFillShade="BF"/>
          </w:tcPr>
          <w:p w:rsidR="00183F90" w:rsidRPr="00183F90" w:rsidRDefault="00183F90" w:rsidP="00183F90">
            <w:pPr>
              <w:spacing w:after="0" w:line="240" w:lineRule="auto"/>
            </w:pPr>
            <w:r w:rsidRPr="00183F90">
              <w:t>5</w:t>
            </w:r>
          </w:p>
        </w:tc>
        <w:tc>
          <w:tcPr>
            <w:tcW w:w="990" w:type="dxa"/>
            <w:shd w:val="clear" w:color="auto" w:fill="BFBFBF" w:themeFill="background1" w:themeFillShade="BF"/>
          </w:tcPr>
          <w:p w:rsidR="00183F90" w:rsidRPr="00183F90" w:rsidRDefault="00183F90" w:rsidP="00183F90">
            <w:pPr>
              <w:spacing w:after="0" w:line="240" w:lineRule="auto"/>
            </w:pPr>
            <w:r w:rsidRPr="00183F90">
              <w:t>12</w:t>
            </w:r>
          </w:p>
        </w:tc>
        <w:tc>
          <w:tcPr>
            <w:tcW w:w="1368" w:type="dxa"/>
            <w:shd w:val="clear" w:color="auto" w:fill="BFBFBF" w:themeFill="background1" w:themeFillShade="BF"/>
          </w:tcPr>
          <w:p w:rsidR="00183F90" w:rsidRPr="00183F90" w:rsidRDefault="00183F90" w:rsidP="00183F90">
            <w:pPr>
              <w:spacing w:after="0" w:line="240" w:lineRule="auto"/>
            </w:pPr>
            <w:r w:rsidRPr="00183F90">
              <w:t>2.1</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4</w:t>
            </w:r>
          </w:p>
        </w:tc>
        <w:tc>
          <w:tcPr>
            <w:tcW w:w="1170" w:type="dxa"/>
            <w:shd w:val="clear" w:color="auto" w:fill="BFBFBF" w:themeFill="background1" w:themeFillShade="BF"/>
          </w:tcPr>
          <w:p w:rsidR="00183F90" w:rsidRPr="00183F90" w:rsidRDefault="00183F90" w:rsidP="00183F90">
            <w:pPr>
              <w:spacing w:after="0" w:line="240" w:lineRule="auto"/>
            </w:pPr>
            <w:r w:rsidRPr="00183F90">
              <w:t>7</w:t>
            </w:r>
          </w:p>
        </w:tc>
        <w:tc>
          <w:tcPr>
            <w:tcW w:w="990" w:type="dxa"/>
            <w:shd w:val="clear" w:color="auto" w:fill="BFBFBF" w:themeFill="background1" w:themeFillShade="BF"/>
          </w:tcPr>
          <w:p w:rsidR="00183F90" w:rsidRPr="00183F90" w:rsidRDefault="00183F90" w:rsidP="00183F90">
            <w:pPr>
              <w:spacing w:after="0" w:line="240" w:lineRule="auto"/>
            </w:pPr>
            <w:r w:rsidRPr="00183F90">
              <w:t>4</w:t>
            </w:r>
          </w:p>
        </w:tc>
        <w:tc>
          <w:tcPr>
            <w:tcW w:w="1368" w:type="dxa"/>
            <w:shd w:val="clear" w:color="auto" w:fill="BFBFBF" w:themeFill="background1" w:themeFillShade="BF"/>
          </w:tcPr>
          <w:p w:rsidR="00183F90" w:rsidRPr="00183F90" w:rsidRDefault="00183F90" w:rsidP="00183F90">
            <w:pPr>
              <w:spacing w:after="0" w:line="240" w:lineRule="auto"/>
            </w:pPr>
            <w:r w:rsidRPr="00183F90">
              <w:t>2.0</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4</w:t>
            </w:r>
          </w:p>
        </w:tc>
        <w:tc>
          <w:tcPr>
            <w:tcW w:w="1080" w:type="dxa"/>
            <w:shd w:val="clear" w:color="auto" w:fill="BFBFBF" w:themeFill="background1" w:themeFillShade="BF"/>
          </w:tcPr>
          <w:p w:rsidR="00183F90" w:rsidRPr="00183F90" w:rsidRDefault="00183F90" w:rsidP="00183F90">
            <w:pPr>
              <w:spacing w:after="0" w:line="240" w:lineRule="auto"/>
            </w:pPr>
            <w:r w:rsidRPr="00183F90">
              <w:t>12</w:t>
            </w:r>
          </w:p>
        </w:tc>
        <w:tc>
          <w:tcPr>
            <w:tcW w:w="1170" w:type="dxa"/>
            <w:shd w:val="clear" w:color="auto" w:fill="BFBFBF" w:themeFill="background1" w:themeFillShade="BF"/>
          </w:tcPr>
          <w:p w:rsidR="00183F90" w:rsidRPr="00183F90" w:rsidRDefault="00183F90" w:rsidP="00183F90">
            <w:pPr>
              <w:spacing w:after="0" w:line="240" w:lineRule="auto"/>
            </w:pPr>
            <w:r w:rsidRPr="00183F90">
              <w:t>9</w:t>
            </w:r>
          </w:p>
        </w:tc>
        <w:tc>
          <w:tcPr>
            <w:tcW w:w="990" w:type="dxa"/>
            <w:shd w:val="clear" w:color="auto" w:fill="BFBFBF" w:themeFill="background1" w:themeFillShade="BF"/>
          </w:tcPr>
          <w:p w:rsidR="00183F90" w:rsidRPr="00183F90" w:rsidRDefault="00183F90" w:rsidP="00183F90">
            <w:pPr>
              <w:spacing w:after="0" w:line="240" w:lineRule="auto"/>
            </w:pPr>
            <w:r w:rsidRPr="00183F90">
              <w:t>3</w:t>
            </w:r>
          </w:p>
        </w:tc>
        <w:tc>
          <w:tcPr>
            <w:tcW w:w="1368" w:type="dxa"/>
            <w:shd w:val="clear" w:color="auto" w:fill="BFBFBF" w:themeFill="background1" w:themeFillShade="BF"/>
          </w:tcPr>
          <w:p w:rsidR="00183F90" w:rsidRPr="00183F90" w:rsidRDefault="00183F90" w:rsidP="00183F90">
            <w:pPr>
              <w:spacing w:after="0" w:line="240" w:lineRule="auto"/>
            </w:pPr>
            <w:r w:rsidRPr="00183F90">
              <w:t>1.4</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7</w:t>
            </w:r>
          </w:p>
        </w:tc>
        <w:tc>
          <w:tcPr>
            <w:tcW w:w="1080" w:type="dxa"/>
            <w:shd w:val="clear" w:color="auto" w:fill="BFBFBF" w:themeFill="background1" w:themeFillShade="BF"/>
          </w:tcPr>
          <w:p w:rsidR="00183F90" w:rsidRPr="00183F90" w:rsidRDefault="00183F90" w:rsidP="00183F90">
            <w:pPr>
              <w:spacing w:after="0" w:line="240" w:lineRule="auto"/>
            </w:pPr>
            <w:r w:rsidRPr="00183F90">
              <w:t>19</w:t>
            </w:r>
          </w:p>
        </w:tc>
        <w:tc>
          <w:tcPr>
            <w:tcW w:w="1170" w:type="dxa"/>
            <w:shd w:val="clear" w:color="auto" w:fill="BFBFBF" w:themeFill="background1" w:themeFillShade="BF"/>
          </w:tcPr>
          <w:p w:rsidR="00183F90" w:rsidRPr="00183F90" w:rsidRDefault="00183F90" w:rsidP="00183F90">
            <w:pPr>
              <w:spacing w:after="0" w:line="240" w:lineRule="auto"/>
            </w:pPr>
            <w:r w:rsidRPr="00183F90">
              <w:t>21</w:t>
            </w:r>
          </w:p>
        </w:tc>
        <w:tc>
          <w:tcPr>
            <w:tcW w:w="990" w:type="dxa"/>
            <w:shd w:val="clear" w:color="auto" w:fill="BFBFBF" w:themeFill="background1" w:themeFillShade="BF"/>
          </w:tcPr>
          <w:p w:rsidR="00183F90" w:rsidRPr="00183F90" w:rsidRDefault="00183F90" w:rsidP="00183F90">
            <w:pPr>
              <w:spacing w:after="0" w:line="240" w:lineRule="auto"/>
            </w:pPr>
            <w:r w:rsidRPr="00183F90">
              <w:t>19</w:t>
            </w:r>
          </w:p>
        </w:tc>
        <w:tc>
          <w:tcPr>
            <w:tcW w:w="1368" w:type="dxa"/>
            <w:shd w:val="clear" w:color="auto" w:fill="BFBFBF" w:themeFill="background1" w:themeFillShade="BF"/>
          </w:tcPr>
          <w:p w:rsidR="00183F90" w:rsidRPr="00183F90" w:rsidRDefault="00183F90" w:rsidP="00183F90">
            <w:pPr>
              <w:spacing w:after="0" w:line="240" w:lineRule="auto"/>
            </w:pPr>
            <w:r w:rsidRPr="00183F90">
              <w:t>1.8</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11%</w:t>
            </w:r>
          </w:p>
        </w:tc>
        <w:tc>
          <w:tcPr>
            <w:tcW w:w="1080" w:type="dxa"/>
            <w:shd w:val="clear" w:color="auto" w:fill="BFBFBF" w:themeFill="background1" w:themeFillShade="BF"/>
          </w:tcPr>
          <w:p w:rsidR="00183F90" w:rsidRPr="00183F90" w:rsidRDefault="00183F90" w:rsidP="00183F90">
            <w:pPr>
              <w:spacing w:after="0" w:line="240" w:lineRule="auto"/>
            </w:pPr>
            <w:r w:rsidRPr="00183F90">
              <w:t>29%</w:t>
            </w:r>
          </w:p>
        </w:tc>
        <w:tc>
          <w:tcPr>
            <w:tcW w:w="1170" w:type="dxa"/>
            <w:shd w:val="clear" w:color="auto" w:fill="BFBFBF" w:themeFill="background1" w:themeFillShade="BF"/>
          </w:tcPr>
          <w:p w:rsidR="00183F90" w:rsidRPr="00183F90" w:rsidRDefault="00183F90" w:rsidP="00183F90">
            <w:pPr>
              <w:spacing w:after="0" w:line="240" w:lineRule="auto"/>
            </w:pPr>
            <w:r w:rsidRPr="00183F90">
              <w:t>32%</w:t>
            </w:r>
          </w:p>
        </w:tc>
        <w:tc>
          <w:tcPr>
            <w:tcW w:w="990" w:type="dxa"/>
            <w:shd w:val="clear" w:color="auto" w:fill="BFBFBF" w:themeFill="background1" w:themeFillShade="BF"/>
          </w:tcPr>
          <w:p w:rsidR="00183F90" w:rsidRPr="00183F90" w:rsidRDefault="00183F90" w:rsidP="00183F90">
            <w:pPr>
              <w:spacing w:after="0" w:line="240" w:lineRule="auto"/>
            </w:pPr>
            <w:r w:rsidRPr="00183F90">
              <w:t>29%</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rPr>
          <w:trHeight w:val="274"/>
        </w:trPr>
        <w:tc>
          <w:tcPr>
            <w:tcW w:w="2970" w:type="dxa"/>
            <w:vMerge w:val="restart"/>
            <w:shd w:val="clear" w:color="auto" w:fill="auto"/>
            <w:vAlign w:val="center"/>
          </w:tcPr>
          <w:p w:rsidR="00183F90" w:rsidRPr="00183F90" w:rsidRDefault="00183F90" w:rsidP="00183F90">
            <w:pPr>
              <w:spacing w:after="0" w:line="240" w:lineRule="auto"/>
              <w:jc w:val="center"/>
              <w:rPr>
                <w:rFonts w:ascii="Calibri" w:hAnsi="Calibri"/>
                <w:b/>
                <w:color w:val="000000"/>
              </w:rPr>
            </w:pPr>
            <w:r w:rsidRPr="00183F90">
              <w:rPr>
                <w:rFonts w:ascii="Calibri" w:hAnsi="Calibri"/>
                <w:b/>
                <w:color w:val="000000"/>
              </w:rPr>
              <w:t>Total Score For Focus Area #2</w:t>
            </w:r>
          </w:p>
        </w:tc>
        <w:tc>
          <w:tcPr>
            <w:tcW w:w="900" w:type="dxa"/>
            <w:shd w:val="clear" w:color="auto" w:fill="auto"/>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auto"/>
          </w:tcPr>
          <w:p w:rsidR="00183F90" w:rsidRPr="00183F90" w:rsidRDefault="00183F90" w:rsidP="00183F90">
            <w:pPr>
              <w:spacing w:after="0" w:line="240" w:lineRule="auto"/>
            </w:pPr>
          </w:p>
        </w:tc>
        <w:tc>
          <w:tcPr>
            <w:tcW w:w="1080" w:type="dxa"/>
            <w:shd w:val="clear" w:color="auto" w:fill="auto"/>
          </w:tcPr>
          <w:p w:rsidR="00183F90" w:rsidRPr="00183F90" w:rsidRDefault="00183F90" w:rsidP="00183F90">
            <w:pPr>
              <w:spacing w:after="0" w:line="240" w:lineRule="auto"/>
            </w:pPr>
          </w:p>
        </w:tc>
        <w:tc>
          <w:tcPr>
            <w:tcW w:w="1170" w:type="dxa"/>
            <w:shd w:val="clear" w:color="auto" w:fill="auto"/>
          </w:tcPr>
          <w:p w:rsidR="00183F90" w:rsidRPr="00183F90" w:rsidRDefault="00183F90" w:rsidP="00183F90">
            <w:pPr>
              <w:spacing w:after="0" w:line="240" w:lineRule="auto"/>
            </w:pPr>
          </w:p>
        </w:tc>
        <w:tc>
          <w:tcPr>
            <w:tcW w:w="990" w:type="dxa"/>
            <w:shd w:val="clear" w:color="auto" w:fill="auto"/>
          </w:tcPr>
          <w:p w:rsidR="00183F90" w:rsidRPr="00183F90" w:rsidRDefault="00183F90" w:rsidP="00183F90">
            <w:pPr>
              <w:spacing w:after="0" w:line="240" w:lineRule="auto"/>
            </w:pPr>
          </w:p>
        </w:tc>
        <w:tc>
          <w:tcPr>
            <w:tcW w:w="1368" w:type="dxa"/>
            <w:shd w:val="clear" w:color="auto" w:fill="auto"/>
          </w:tcPr>
          <w:p w:rsidR="00183F90" w:rsidRPr="00183F90" w:rsidRDefault="00183F90" w:rsidP="00183F90">
            <w:pPr>
              <w:spacing w:after="0" w:line="240" w:lineRule="auto"/>
            </w:pPr>
            <w:r w:rsidRPr="00183F90">
              <w:t>6.5</w:t>
            </w:r>
          </w:p>
        </w:tc>
      </w:tr>
      <w:tr w:rsidR="00183F90" w:rsidRPr="00183F90" w:rsidTr="006D65FF">
        <w:trPr>
          <w:trHeight w:val="274"/>
        </w:trPr>
        <w:tc>
          <w:tcPr>
            <w:tcW w:w="2970" w:type="dxa"/>
            <w:vMerge/>
            <w:shd w:val="clear" w:color="auto" w:fill="auto"/>
          </w:tcPr>
          <w:p w:rsidR="00183F90" w:rsidRPr="00183F90" w:rsidRDefault="00183F90" w:rsidP="00183F90">
            <w:pPr>
              <w:spacing w:after="0" w:line="240" w:lineRule="auto"/>
              <w:rPr>
                <w:rFonts w:ascii="Calibri" w:hAnsi="Calibri"/>
                <w:b/>
                <w:color w:val="000000"/>
              </w:rPr>
            </w:pPr>
          </w:p>
        </w:tc>
        <w:tc>
          <w:tcPr>
            <w:tcW w:w="900" w:type="dxa"/>
            <w:shd w:val="clear" w:color="auto" w:fill="auto"/>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auto"/>
          </w:tcPr>
          <w:p w:rsidR="00183F90" w:rsidRPr="00183F90" w:rsidRDefault="00183F90" w:rsidP="00183F90">
            <w:pPr>
              <w:spacing w:after="0" w:line="240" w:lineRule="auto"/>
            </w:pPr>
          </w:p>
        </w:tc>
        <w:tc>
          <w:tcPr>
            <w:tcW w:w="1080" w:type="dxa"/>
            <w:shd w:val="clear" w:color="auto" w:fill="auto"/>
          </w:tcPr>
          <w:p w:rsidR="00183F90" w:rsidRPr="00183F90" w:rsidRDefault="00183F90" w:rsidP="00183F90">
            <w:pPr>
              <w:spacing w:after="0" w:line="240" w:lineRule="auto"/>
            </w:pPr>
          </w:p>
        </w:tc>
        <w:tc>
          <w:tcPr>
            <w:tcW w:w="1170" w:type="dxa"/>
            <w:shd w:val="clear" w:color="auto" w:fill="auto"/>
          </w:tcPr>
          <w:p w:rsidR="00183F90" w:rsidRPr="00183F90" w:rsidRDefault="00183F90" w:rsidP="00183F90">
            <w:pPr>
              <w:spacing w:after="0" w:line="240" w:lineRule="auto"/>
            </w:pPr>
          </w:p>
        </w:tc>
        <w:tc>
          <w:tcPr>
            <w:tcW w:w="990" w:type="dxa"/>
            <w:shd w:val="clear" w:color="auto" w:fill="auto"/>
          </w:tcPr>
          <w:p w:rsidR="00183F90" w:rsidRPr="00183F90" w:rsidRDefault="00183F90" w:rsidP="00183F90">
            <w:pPr>
              <w:spacing w:after="0" w:line="240" w:lineRule="auto"/>
            </w:pPr>
          </w:p>
        </w:tc>
        <w:tc>
          <w:tcPr>
            <w:tcW w:w="1368" w:type="dxa"/>
            <w:shd w:val="clear" w:color="auto" w:fill="auto"/>
          </w:tcPr>
          <w:p w:rsidR="00183F90" w:rsidRPr="00183F90" w:rsidRDefault="00183F90" w:rsidP="00183F90">
            <w:pPr>
              <w:spacing w:after="0" w:line="240" w:lineRule="auto"/>
            </w:pPr>
            <w:r w:rsidRPr="00183F90">
              <w:t>6.4</w:t>
            </w:r>
          </w:p>
        </w:tc>
      </w:tr>
      <w:tr w:rsidR="00183F90" w:rsidRPr="00183F90" w:rsidTr="006D65FF">
        <w:trPr>
          <w:trHeight w:val="274"/>
        </w:trPr>
        <w:tc>
          <w:tcPr>
            <w:tcW w:w="2970" w:type="dxa"/>
            <w:vMerge/>
            <w:shd w:val="clear" w:color="auto" w:fill="auto"/>
          </w:tcPr>
          <w:p w:rsidR="00183F90" w:rsidRPr="00183F90" w:rsidRDefault="00183F90" w:rsidP="00183F90">
            <w:pPr>
              <w:spacing w:after="0" w:line="240" w:lineRule="auto"/>
              <w:rPr>
                <w:rFonts w:ascii="Calibri" w:hAnsi="Calibri"/>
                <w:b/>
                <w:color w:val="000000"/>
              </w:rPr>
            </w:pPr>
          </w:p>
        </w:tc>
        <w:tc>
          <w:tcPr>
            <w:tcW w:w="900" w:type="dxa"/>
            <w:shd w:val="clear" w:color="auto" w:fill="auto"/>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auto"/>
          </w:tcPr>
          <w:p w:rsidR="00183F90" w:rsidRPr="00183F90" w:rsidRDefault="00183F90" w:rsidP="00183F90">
            <w:pPr>
              <w:spacing w:after="0" w:line="240" w:lineRule="auto"/>
            </w:pPr>
          </w:p>
        </w:tc>
        <w:tc>
          <w:tcPr>
            <w:tcW w:w="1080" w:type="dxa"/>
            <w:shd w:val="clear" w:color="auto" w:fill="auto"/>
          </w:tcPr>
          <w:p w:rsidR="00183F90" w:rsidRPr="00183F90" w:rsidRDefault="00183F90" w:rsidP="00183F90">
            <w:pPr>
              <w:spacing w:after="0" w:line="240" w:lineRule="auto"/>
            </w:pPr>
          </w:p>
        </w:tc>
        <w:tc>
          <w:tcPr>
            <w:tcW w:w="1170" w:type="dxa"/>
            <w:shd w:val="clear" w:color="auto" w:fill="auto"/>
          </w:tcPr>
          <w:p w:rsidR="00183F90" w:rsidRPr="00183F90" w:rsidRDefault="00183F90" w:rsidP="00183F90">
            <w:pPr>
              <w:spacing w:after="0" w:line="240" w:lineRule="auto"/>
            </w:pPr>
          </w:p>
        </w:tc>
        <w:tc>
          <w:tcPr>
            <w:tcW w:w="990" w:type="dxa"/>
            <w:shd w:val="clear" w:color="auto" w:fill="auto"/>
          </w:tcPr>
          <w:p w:rsidR="00183F90" w:rsidRPr="00183F90" w:rsidRDefault="00183F90" w:rsidP="00183F90">
            <w:pPr>
              <w:spacing w:after="0" w:line="240" w:lineRule="auto"/>
            </w:pPr>
          </w:p>
        </w:tc>
        <w:tc>
          <w:tcPr>
            <w:tcW w:w="1368" w:type="dxa"/>
            <w:shd w:val="clear" w:color="auto" w:fill="auto"/>
          </w:tcPr>
          <w:p w:rsidR="00183F90" w:rsidRPr="00183F90" w:rsidRDefault="00183F90" w:rsidP="00183F90">
            <w:pPr>
              <w:spacing w:after="0" w:line="240" w:lineRule="auto"/>
            </w:pPr>
            <w:r w:rsidRPr="00183F90">
              <w:t>4.7</w:t>
            </w:r>
          </w:p>
        </w:tc>
      </w:tr>
      <w:tr w:rsidR="00183F90" w:rsidRPr="00183F90" w:rsidTr="006D65FF">
        <w:trPr>
          <w:trHeight w:val="274"/>
        </w:trPr>
        <w:tc>
          <w:tcPr>
            <w:tcW w:w="2970" w:type="dxa"/>
            <w:vMerge/>
            <w:shd w:val="clear" w:color="auto" w:fill="auto"/>
          </w:tcPr>
          <w:p w:rsidR="00183F90" w:rsidRPr="00183F90" w:rsidRDefault="00183F90" w:rsidP="00183F90">
            <w:pPr>
              <w:spacing w:after="0" w:line="240" w:lineRule="auto"/>
              <w:rPr>
                <w:rFonts w:ascii="Calibri" w:hAnsi="Calibri"/>
                <w:b/>
                <w:color w:val="000000"/>
              </w:rPr>
            </w:pPr>
          </w:p>
        </w:tc>
        <w:tc>
          <w:tcPr>
            <w:tcW w:w="900" w:type="dxa"/>
            <w:shd w:val="clear" w:color="auto" w:fill="auto"/>
          </w:tcPr>
          <w:p w:rsidR="00183F90" w:rsidRPr="00183F90" w:rsidRDefault="00183F90" w:rsidP="00183F90">
            <w:pPr>
              <w:spacing w:after="0" w:line="240" w:lineRule="auto"/>
            </w:pPr>
            <w:r w:rsidRPr="00183F90">
              <w:rPr>
                <w:rFonts w:ascii="Calibri" w:hAnsi="Calibri"/>
                <w:b/>
                <w:bCs/>
                <w:color w:val="000000"/>
                <w:sz w:val="20"/>
                <w:szCs w:val="20"/>
              </w:rPr>
              <w:t>Total</w:t>
            </w:r>
          </w:p>
        </w:tc>
        <w:tc>
          <w:tcPr>
            <w:tcW w:w="1260" w:type="dxa"/>
            <w:shd w:val="clear" w:color="auto" w:fill="auto"/>
          </w:tcPr>
          <w:p w:rsidR="00183F90" w:rsidRPr="00183F90" w:rsidRDefault="00183F90" w:rsidP="00183F90">
            <w:pPr>
              <w:spacing w:after="0" w:line="240" w:lineRule="auto"/>
            </w:pPr>
          </w:p>
        </w:tc>
        <w:tc>
          <w:tcPr>
            <w:tcW w:w="1080" w:type="dxa"/>
            <w:shd w:val="clear" w:color="auto" w:fill="auto"/>
          </w:tcPr>
          <w:p w:rsidR="00183F90" w:rsidRPr="00183F90" w:rsidRDefault="00183F90" w:rsidP="00183F90">
            <w:pPr>
              <w:spacing w:after="0" w:line="240" w:lineRule="auto"/>
            </w:pPr>
          </w:p>
        </w:tc>
        <w:tc>
          <w:tcPr>
            <w:tcW w:w="1170" w:type="dxa"/>
            <w:shd w:val="clear" w:color="auto" w:fill="auto"/>
          </w:tcPr>
          <w:p w:rsidR="00183F90" w:rsidRPr="00183F90" w:rsidRDefault="00183F90" w:rsidP="00183F90">
            <w:pPr>
              <w:spacing w:after="0" w:line="240" w:lineRule="auto"/>
            </w:pPr>
          </w:p>
        </w:tc>
        <w:tc>
          <w:tcPr>
            <w:tcW w:w="990" w:type="dxa"/>
            <w:shd w:val="clear" w:color="auto" w:fill="auto"/>
          </w:tcPr>
          <w:p w:rsidR="00183F90" w:rsidRPr="00183F90" w:rsidRDefault="00183F90" w:rsidP="00183F90">
            <w:pPr>
              <w:spacing w:after="0" w:line="240" w:lineRule="auto"/>
            </w:pPr>
          </w:p>
        </w:tc>
        <w:tc>
          <w:tcPr>
            <w:tcW w:w="1368" w:type="dxa"/>
            <w:shd w:val="clear" w:color="auto" w:fill="auto"/>
          </w:tcPr>
          <w:p w:rsidR="00183F90" w:rsidRPr="00183F90" w:rsidRDefault="00183F90" w:rsidP="00183F90">
            <w:pPr>
              <w:spacing w:after="0" w:line="240" w:lineRule="auto"/>
            </w:pPr>
            <w:r w:rsidRPr="00183F90">
              <w:t>5.7</w:t>
            </w:r>
          </w:p>
        </w:tc>
      </w:tr>
    </w:tbl>
    <w:p w:rsidR="00183F90" w:rsidRPr="00183F90" w:rsidRDefault="00183F90" w:rsidP="00183F90">
      <w:pPr>
        <w:spacing w:after="0" w:line="240" w:lineRule="auto"/>
      </w:pPr>
    </w:p>
    <w:p w:rsidR="00183F90" w:rsidRDefault="00183F90">
      <w:pPr>
        <w:spacing w:after="0" w:line="240" w:lineRule="auto"/>
        <w:rPr>
          <w:rFonts w:ascii="Calibri" w:eastAsia="Times New Roman" w:hAnsi="Calibri" w:cs="Arial"/>
          <w:b/>
          <w:kern w:val="28"/>
          <w:sz w:val="20"/>
          <w:szCs w:val="20"/>
        </w:rPr>
      </w:pPr>
      <w:r>
        <w:rPr>
          <w:rFonts w:ascii="Calibri" w:eastAsia="Times New Roman" w:hAnsi="Calibri" w:cs="Arial"/>
          <w:b/>
          <w:kern w:val="28"/>
          <w:sz w:val="20"/>
          <w:szCs w:val="20"/>
        </w:rPr>
        <w:br w:type="page"/>
      </w:r>
    </w:p>
    <w:tbl>
      <w:tblPr>
        <w:tblStyle w:val="TableGrid7"/>
        <w:tblW w:w="0" w:type="auto"/>
        <w:tblInd w:w="-162" w:type="dxa"/>
        <w:tblLayout w:type="fixed"/>
        <w:tblLook w:val="04A0"/>
      </w:tblPr>
      <w:tblGrid>
        <w:gridCol w:w="2970"/>
        <w:gridCol w:w="900"/>
        <w:gridCol w:w="1260"/>
        <w:gridCol w:w="1080"/>
        <w:gridCol w:w="1170"/>
        <w:gridCol w:w="990"/>
        <w:gridCol w:w="1368"/>
      </w:tblGrid>
      <w:tr w:rsidR="00183F90" w:rsidRPr="00183F90" w:rsidTr="006D65FF">
        <w:tc>
          <w:tcPr>
            <w:tcW w:w="2970" w:type="dxa"/>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p>
        </w:tc>
        <w:tc>
          <w:tcPr>
            <w:tcW w:w="1080" w:type="dxa"/>
          </w:tcPr>
          <w:p w:rsidR="00183F90" w:rsidRPr="00183F90" w:rsidRDefault="00183F90" w:rsidP="00183F90">
            <w:pPr>
              <w:spacing w:after="0" w:line="240" w:lineRule="auto"/>
            </w:pPr>
          </w:p>
        </w:tc>
        <w:tc>
          <w:tcPr>
            <w:tcW w:w="1170" w:type="dxa"/>
          </w:tcPr>
          <w:p w:rsidR="00183F90" w:rsidRPr="00183F90" w:rsidRDefault="00183F90" w:rsidP="00183F90">
            <w:pPr>
              <w:spacing w:after="0" w:line="240" w:lineRule="auto"/>
            </w:pPr>
          </w:p>
        </w:tc>
        <w:tc>
          <w:tcPr>
            <w:tcW w:w="990" w:type="dxa"/>
          </w:tcPr>
          <w:p w:rsidR="00183F90" w:rsidRPr="00183F90" w:rsidRDefault="00183F90" w:rsidP="00183F90">
            <w:pPr>
              <w:spacing w:after="0" w:line="240" w:lineRule="auto"/>
            </w:pP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b/>
                <w:bCs/>
                <w:color w:val="000000"/>
              </w:rPr>
            </w:pPr>
            <w:r w:rsidRPr="00183F90">
              <w:rPr>
                <w:rFonts w:ascii="Calibri" w:hAnsi="Calibri"/>
                <w:b/>
                <w:bCs/>
                <w:color w:val="000000"/>
              </w:rPr>
              <w:t>Focus Area #3: Differentiated Instruction &amp; Classroom Culture</w:t>
            </w: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Insufficient</w:t>
            </w:r>
          </w:p>
        </w:tc>
        <w:tc>
          <w:tcPr>
            <w:tcW w:w="1080" w:type="dxa"/>
          </w:tcPr>
          <w:p w:rsidR="00183F90" w:rsidRPr="00183F90" w:rsidRDefault="00183F90" w:rsidP="00183F90">
            <w:pPr>
              <w:spacing w:after="0" w:line="240" w:lineRule="auto"/>
            </w:pPr>
            <w:r w:rsidRPr="00183F90">
              <w:t>Minimal</w:t>
            </w:r>
          </w:p>
        </w:tc>
        <w:tc>
          <w:tcPr>
            <w:tcW w:w="1170" w:type="dxa"/>
          </w:tcPr>
          <w:p w:rsidR="00183F90" w:rsidRPr="00183F90" w:rsidRDefault="00183F90" w:rsidP="00183F90">
            <w:pPr>
              <w:spacing w:after="0" w:line="240" w:lineRule="auto"/>
            </w:pPr>
            <w:r w:rsidRPr="00183F90">
              <w:t>Moderate</w:t>
            </w:r>
          </w:p>
        </w:tc>
        <w:tc>
          <w:tcPr>
            <w:tcW w:w="990" w:type="dxa"/>
          </w:tcPr>
          <w:p w:rsidR="00183F90" w:rsidRPr="00183F90" w:rsidRDefault="00183F90" w:rsidP="00183F90">
            <w:pPr>
              <w:spacing w:after="0" w:line="240" w:lineRule="auto"/>
            </w:pPr>
            <w:r w:rsidRPr="00183F90">
              <w:t>Strong</w:t>
            </w:r>
          </w:p>
        </w:tc>
        <w:tc>
          <w:tcPr>
            <w:tcW w:w="1368" w:type="dxa"/>
          </w:tcPr>
          <w:p w:rsidR="00183F90" w:rsidRPr="00183F90" w:rsidRDefault="00183F90" w:rsidP="00183F90">
            <w:pPr>
              <w:spacing w:after="0" w:line="240" w:lineRule="auto"/>
            </w:pPr>
            <w:r w:rsidRPr="00183F90">
              <w:t>Avg Number of points</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pPr>
          </w:p>
        </w:tc>
        <w:tc>
          <w:tcPr>
            <w:tcW w:w="1260" w:type="dxa"/>
          </w:tcPr>
          <w:p w:rsidR="00183F90" w:rsidRPr="00183F90" w:rsidRDefault="00183F90" w:rsidP="00183F90">
            <w:pPr>
              <w:spacing w:after="0" w:line="240" w:lineRule="auto"/>
            </w:pPr>
            <w:r w:rsidRPr="00183F90">
              <w:t>(0)</w:t>
            </w:r>
          </w:p>
        </w:tc>
        <w:tc>
          <w:tcPr>
            <w:tcW w:w="1080" w:type="dxa"/>
          </w:tcPr>
          <w:p w:rsidR="00183F90" w:rsidRPr="00183F90" w:rsidRDefault="00183F90" w:rsidP="00183F90">
            <w:pPr>
              <w:spacing w:after="0" w:line="240" w:lineRule="auto"/>
            </w:pPr>
            <w:r w:rsidRPr="00183F90">
              <w:t>(1)</w:t>
            </w:r>
          </w:p>
        </w:tc>
        <w:tc>
          <w:tcPr>
            <w:tcW w:w="1170" w:type="dxa"/>
          </w:tcPr>
          <w:p w:rsidR="00183F90" w:rsidRPr="00183F90" w:rsidRDefault="00183F90" w:rsidP="00183F90">
            <w:pPr>
              <w:spacing w:after="0" w:line="240" w:lineRule="auto"/>
            </w:pPr>
            <w:r w:rsidRPr="00183F90">
              <w:t>(2)</w:t>
            </w:r>
          </w:p>
        </w:tc>
        <w:tc>
          <w:tcPr>
            <w:tcW w:w="990" w:type="dxa"/>
          </w:tcPr>
          <w:p w:rsidR="00183F90" w:rsidRPr="00183F90" w:rsidRDefault="00183F90" w:rsidP="00183F90">
            <w:pPr>
              <w:spacing w:after="0" w:line="240" w:lineRule="auto"/>
            </w:pPr>
            <w:r w:rsidRPr="00183F90">
              <w:t>(3)</w:t>
            </w:r>
          </w:p>
        </w:tc>
        <w:tc>
          <w:tcPr>
            <w:tcW w:w="1368" w:type="dxa"/>
          </w:tcPr>
          <w:p w:rsidR="00183F90" w:rsidRPr="00183F90" w:rsidRDefault="00183F90" w:rsidP="00183F90">
            <w:pPr>
              <w:spacing w:after="0" w:line="240" w:lineRule="auto"/>
            </w:pPr>
            <w:r w:rsidRPr="00183F90">
              <w:t>(0 to 3)</w:t>
            </w: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7</w:t>
            </w:r>
          </w:p>
        </w:tc>
        <w:tc>
          <w:tcPr>
            <w:tcW w:w="1080" w:type="dxa"/>
            <w:shd w:val="clear" w:color="auto" w:fill="BFBFBF" w:themeFill="background1" w:themeFillShade="BF"/>
          </w:tcPr>
          <w:p w:rsidR="00183F90" w:rsidRPr="00183F90" w:rsidRDefault="00183F90" w:rsidP="00183F90">
            <w:pPr>
              <w:spacing w:after="0" w:line="240" w:lineRule="auto"/>
            </w:pPr>
            <w:r w:rsidRPr="00183F90">
              <w:t>7</w:t>
            </w:r>
          </w:p>
        </w:tc>
        <w:tc>
          <w:tcPr>
            <w:tcW w:w="1170" w:type="dxa"/>
            <w:shd w:val="clear" w:color="auto" w:fill="BFBFBF" w:themeFill="background1" w:themeFillShade="BF"/>
          </w:tcPr>
          <w:p w:rsidR="00183F90" w:rsidRPr="00183F90" w:rsidRDefault="00183F90" w:rsidP="00183F90">
            <w:pPr>
              <w:spacing w:after="0" w:line="240" w:lineRule="auto"/>
            </w:pPr>
            <w:r w:rsidRPr="00183F90">
              <w:t>3</w:t>
            </w:r>
          </w:p>
        </w:tc>
        <w:tc>
          <w:tcPr>
            <w:tcW w:w="990" w:type="dxa"/>
            <w:shd w:val="clear" w:color="auto" w:fill="BFBFBF" w:themeFill="background1" w:themeFillShade="BF"/>
          </w:tcPr>
          <w:p w:rsidR="00183F90" w:rsidRPr="00183F90" w:rsidRDefault="00183F90" w:rsidP="00183F90">
            <w:pPr>
              <w:spacing w:after="0" w:line="240" w:lineRule="auto"/>
            </w:pPr>
            <w:r w:rsidRPr="00183F90">
              <w:t>6</w:t>
            </w:r>
          </w:p>
        </w:tc>
        <w:tc>
          <w:tcPr>
            <w:tcW w:w="1368" w:type="dxa"/>
            <w:shd w:val="clear" w:color="auto" w:fill="BFBFBF" w:themeFill="background1" w:themeFillShade="BF"/>
          </w:tcPr>
          <w:p w:rsidR="00183F90" w:rsidRPr="00183F90" w:rsidRDefault="00183F90" w:rsidP="00183F90">
            <w:pPr>
              <w:spacing w:after="0" w:line="240" w:lineRule="auto"/>
            </w:pPr>
            <w:r w:rsidRPr="00183F90">
              <w:t>1.3</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8</w:t>
            </w:r>
          </w:p>
        </w:tc>
        <w:tc>
          <w:tcPr>
            <w:tcW w:w="1080" w:type="dxa"/>
            <w:shd w:val="clear" w:color="auto" w:fill="BFBFBF" w:themeFill="background1" w:themeFillShade="BF"/>
          </w:tcPr>
          <w:p w:rsidR="00183F90" w:rsidRPr="00183F90" w:rsidRDefault="00183F90" w:rsidP="00183F90">
            <w:pPr>
              <w:spacing w:after="0" w:line="240" w:lineRule="auto"/>
            </w:pPr>
            <w:r w:rsidRPr="00183F90">
              <w:t>3</w:t>
            </w:r>
          </w:p>
        </w:tc>
        <w:tc>
          <w:tcPr>
            <w:tcW w:w="1170" w:type="dxa"/>
            <w:shd w:val="clear" w:color="auto" w:fill="BFBFBF" w:themeFill="background1" w:themeFillShade="BF"/>
          </w:tcPr>
          <w:p w:rsidR="00183F90" w:rsidRPr="00183F90" w:rsidRDefault="00183F90" w:rsidP="00183F90">
            <w:pPr>
              <w:spacing w:after="0" w:line="240" w:lineRule="auto"/>
            </w:pPr>
            <w:r w:rsidRPr="00183F90">
              <w:t>3</w:t>
            </w:r>
          </w:p>
        </w:tc>
        <w:tc>
          <w:tcPr>
            <w:tcW w:w="990" w:type="dxa"/>
            <w:shd w:val="clear" w:color="auto" w:fill="BFBFBF" w:themeFill="background1" w:themeFillShade="BF"/>
          </w:tcPr>
          <w:p w:rsidR="00183F90" w:rsidRPr="00183F90" w:rsidRDefault="00183F90" w:rsidP="00183F90">
            <w:pPr>
              <w:spacing w:after="0" w:line="240" w:lineRule="auto"/>
            </w:pPr>
            <w:r w:rsidRPr="00183F90">
              <w:t>1</w:t>
            </w:r>
          </w:p>
        </w:tc>
        <w:tc>
          <w:tcPr>
            <w:tcW w:w="1368" w:type="dxa"/>
            <w:shd w:val="clear" w:color="auto" w:fill="BFBFBF" w:themeFill="background1" w:themeFillShade="BF"/>
          </w:tcPr>
          <w:p w:rsidR="00183F90" w:rsidRPr="00183F90" w:rsidRDefault="00183F90" w:rsidP="00183F90">
            <w:pPr>
              <w:spacing w:after="0" w:line="240" w:lineRule="auto"/>
            </w:pPr>
            <w:r w:rsidRPr="00183F90">
              <w:t>0.8</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13</w:t>
            </w:r>
          </w:p>
        </w:tc>
        <w:tc>
          <w:tcPr>
            <w:tcW w:w="1080" w:type="dxa"/>
            <w:shd w:val="clear" w:color="auto" w:fill="BFBFBF" w:themeFill="background1" w:themeFillShade="BF"/>
          </w:tcPr>
          <w:p w:rsidR="00183F90" w:rsidRPr="00183F90" w:rsidRDefault="00183F90" w:rsidP="00183F90">
            <w:pPr>
              <w:spacing w:after="0" w:line="240" w:lineRule="auto"/>
            </w:pPr>
            <w:r w:rsidRPr="00183F90">
              <w:t>8</w:t>
            </w:r>
          </w:p>
        </w:tc>
        <w:tc>
          <w:tcPr>
            <w:tcW w:w="1170" w:type="dxa"/>
            <w:shd w:val="clear" w:color="auto" w:fill="BFBFBF" w:themeFill="background1" w:themeFillShade="BF"/>
          </w:tcPr>
          <w:p w:rsidR="00183F90" w:rsidRPr="00183F90" w:rsidRDefault="00183F90" w:rsidP="00183F90">
            <w:pPr>
              <w:spacing w:after="0" w:line="240" w:lineRule="auto"/>
            </w:pPr>
            <w:r w:rsidRPr="00183F90">
              <w:t>7</w:t>
            </w:r>
          </w:p>
        </w:tc>
        <w:tc>
          <w:tcPr>
            <w:tcW w:w="990" w:type="dxa"/>
            <w:shd w:val="clear" w:color="auto" w:fill="BFBFBF" w:themeFill="background1" w:themeFillShade="BF"/>
          </w:tcPr>
          <w:p w:rsidR="00183F90" w:rsidRPr="00183F90" w:rsidRDefault="00183F90" w:rsidP="00183F90">
            <w:pPr>
              <w:spacing w:after="0" w:line="240" w:lineRule="auto"/>
            </w:pPr>
            <w:r w:rsidRPr="00183F90">
              <w:t>0</w:t>
            </w:r>
          </w:p>
        </w:tc>
        <w:tc>
          <w:tcPr>
            <w:tcW w:w="1368" w:type="dxa"/>
            <w:shd w:val="clear" w:color="auto" w:fill="BFBFBF" w:themeFill="background1" w:themeFillShade="BF"/>
          </w:tcPr>
          <w:p w:rsidR="00183F90" w:rsidRPr="00183F90" w:rsidRDefault="00183F90" w:rsidP="00183F90">
            <w:pPr>
              <w:spacing w:after="0" w:line="240" w:lineRule="auto"/>
            </w:pPr>
            <w:r w:rsidRPr="00183F90">
              <w:t>0.8</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28</w:t>
            </w:r>
          </w:p>
        </w:tc>
        <w:tc>
          <w:tcPr>
            <w:tcW w:w="1080" w:type="dxa"/>
            <w:shd w:val="clear" w:color="auto" w:fill="BFBFBF" w:themeFill="background1" w:themeFillShade="BF"/>
          </w:tcPr>
          <w:p w:rsidR="00183F90" w:rsidRPr="00183F90" w:rsidRDefault="00183F90" w:rsidP="00183F90">
            <w:pPr>
              <w:spacing w:after="0" w:line="240" w:lineRule="auto"/>
            </w:pPr>
            <w:r w:rsidRPr="00183F90">
              <w:t>18</w:t>
            </w:r>
          </w:p>
        </w:tc>
        <w:tc>
          <w:tcPr>
            <w:tcW w:w="1170" w:type="dxa"/>
            <w:shd w:val="clear" w:color="auto" w:fill="BFBFBF" w:themeFill="background1" w:themeFillShade="BF"/>
          </w:tcPr>
          <w:p w:rsidR="00183F90" w:rsidRPr="00183F90" w:rsidRDefault="00183F90" w:rsidP="00183F90">
            <w:pPr>
              <w:spacing w:after="0" w:line="240" w:lineRule="auto"/>
            </w:pPr>
            <w:r w:rsidRPr="00183F90">
              <w:t>13</w:t>
            </w:r>
          </w:p>
        </w:tc>
        <w:tc>
          <w:tcPr>
            <w:tcW w:w="990" w:type="dxa"/>
            <w:shd w:val="clear" w:color="auto" w:fill="BFBFBF" w:themeFill="background1" w:themeFillShade="BF"/>
          </w:tcPr>
          <w:p w:rsidR="00183F90" w:rsidRPr="00183F90" w:rsidRDefault="00183F90" w:rsidP="00183F90">
            <w:pPr>
              <w:spacing w:after="0" w:line="240" w:lineRule="auto"/>
            </w:pPr>
            <w:r w:rsidRPr="00183F90">
              <w:t>7</w:t>
            </w:r>
          </w:p>
        </w:tc>
        <w:tc>
          <w:tcPr>
            <w:tcW w:w="1368" w:type="dxa"/>
            <w:shd w:val="clear" w:color="auto" w:fill="BFBFBF" w:themeFill="background1" w:themeFillShade="BF"/>
          </w:tcPr>
          <w:p w:rsidR="00183F90" w:rsidRPr="00183F90" w:rsidRDefault="00183F90" w:rsidP="00183F90">
            <w:pPr>
              <w:spacing w:after="0" w:line="240" w:lineRule="auto"/>
            </w:pPr>
            <w:r w:rsidRPr="00183F90">
              <w:t>1.0</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42%</w:t>
            </w:r>
          </w:p>
        </w:tc>
        <w:tc>
          <w:tcPr>
            <w:tcW w:w="1080" w:type="dxa"/>
            <w:shd w:val="clear" w:color="auto" w:fill="BFBFBF" w:themeFill="background1" w:themeFillShade="BF"/>
          </w:tcPr>
          <w:p w:rsidR="00183F90" w:rsidRPr="00183F90" w:rsidRDefault="00183F90" w:rsidP="00183F90">
            <w:pPr>
              <w:spacing w:after="0" w:line="240" w:lineRule="auto"/>
            </w:pPr>
            <w:r w:rsidRPr="00183F90">
              <w:t>27%</w:t>
            </w:r>
          </w:p>
        </w:tc>
        <w:tc>
          <w:tcPr>
            <w:tcW w:w="1170" w:type="dxa"/>
            <w:shd w:val="clear" w:color="auto" w:fill="BFBFBF" w:themeFill="background1" w:themeFillShade="BF"/>
          </w:tcPr>
          <w:p w:rsidR="00183F90" w:rsidRPr="00183F90" w:rsidRDefault="00183F90" w:rsidP="00183F90">
            <w:pPr>
              <w:spacing w:after="0" w:line="240" w:lineRule="auto"/>
            </w:pPr>
            <w:r w:rsidRPr="00183F90">
              <w:t>20%</w:t>
            </w:r>
          </w:p>
        </w:tc>
        <w:tc>
          <w:tcPr>
            <w:tcW w:w="990" w:type="dxa"/>
            <w:shd w:val="clear" w:color="auto" w:fill="BFBFBF" w:themeFill="background1" w:themeFillShade="BF"/>
          </w:tcPr>
          <w:p w:rsidR="00183F90" w:rsidRPr="00183F90" w:rsidRDefault="00183F90" w:rsidP="00183F90">
            <w:pPr>
              <w:spacing w:after="0" w:line="240" w:lineRule="auto"/>
            </w:pPr>
            <w:r w:rsidRPr="00183F90">
              <w:t>11%</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color w:val="000000"/>
              </w:rPr>
            </w:pPr>
            <w:r w:rsidRPr="00183F90">
              <w:rPr>
                <w:rFonts w:ascii="Calibri" w:hAnsi="Calibri"/>
                <w:color w:val="000000"/>
              </w:rPr>
              <w:t>9. The teacher uses appropriate resources aligned to students' diverse learning needs. (e.g., technology, manipulatives, support personnel).</w:t>
            </w: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tcPr>
          <w:p w:rsidR="00183F90" w:rsidRPr="00183F90" w:rsidRDefault="00183F90" w:rsidP="00183F90">
            <w:pPr>
              <w:spacing w:after="0" w:line="240" w:lineRule="auto"/>
            </w:pPr>
            <w:r w:rsidRPr="00183F90">
              <w:t>5</w:t>
            </w:r>
          </w:p>
        </w:tc>
        <w:tc>
          <w:tcPr>
            <w:tcW w:w="1080" w:type="dxa"/>
          </w:tcPr>
          <w:p w:rsidR="00183F90" w:rsidRPr="00183F90" w:rsidRDefault="00183F90" w:rsidP="00183F90">
            <w:pPr>
              <w:spacing w:after="0" w:line="240" w:lineRule="auto"/>
            </w:pPr>
            <w:r w:rsidRPr="00183F90">
              <w:t>3</w:t>
            </w:r>
          </w:p>
        </w:tc>
        <w:tc>
          <w:tcPr>
            <w:tcW w:w="1170" w:type="dxa"/>
          </w:tcPr>
          <w:p w:rsidR="00183F90" w:rsidRPr="00183F90" w:rsidRDefault="00183F90" w:rsidP="00183F90">
            <w:pPr>
              <w:spacing w:after="0" w:line="240" w:lineRule="auto"/>
            </w:pPr>
            <w:r w:rsidRPr="00183F90">
              <w:t>4</w:t>
            </w:r>
          </w:p>
        </w:tc>
        <w:tc>
          <w:tcPr>
            <w:tcW w:w="990" w:type="dxa"/>
          </w:tcPr>
          <w:p w:rsidR="00183F90" w:rsidRPr="00183F90" w:rsidRDefault="00183F90" w:rsidP="00183F90">
            <w:pPr>
              <w:spacing w:after="0" w:line="240" w:lineRule="auto"/>
            </w:pPr>
            <w:r w:rsidRPr="00183F90">
              <w:t>11</w:t>
            </w:r>
          </w:p>
        </w:tc>
        <w:tc>
          <w:tcPr>
            <w:tcW w:w="1368" w:type="dxa"/>
          </w:tcPr>
          <w:p w:rsidR="00183F90" w:rsidRPr="00183F90" w:rsidRDefault="00183F90" w:rsidP="00183F90">
            <w:pPr>
              <w:spacing w:after="0" w:line="240" w:lineRule="auto"/>
            </w:pPr>
            <w:r w:rsidRPr="00183F90">
              <w:t>1.9</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tcPr>
          <w:p w:rsidR="00183F90" w:rsidRPr="00183F90" w:rsidRDefault="00183F90" w:rsidP="00183F90">
            <w:pPr>
              <w:spacing w:after="0" w:line="240" w:lineRule="auto"/>
            </w:pPr>
            <w:r w:rsidRPr="00183F90">
              <w:t>2</w:t>
            </w:r>
          </w:p>
        </w:tc>
        <w:tc>
          <w:tcPr>
            <w:tcW w:w="1080" w:type="dxa"/>
          </w:tcPr>
          <w:p w:rsidR="00183F90" w:rsidRPr="00183F90" w:rsidRDefault="00183F90" w:rsidP="00183F90">
            <w:pPr>
              <w:spacing w:after="0" w:line="240" w:lineRule="auto"/>
            </w:pPr>
            <w:r w:rsidRPr="00183F90">
              <w:t>4</w:t>
            </w:r>
          </w:p>
        </w:tc>
        <w:tc>
          <w:tcPr>
            <w:tcW w:w="1170" w:type="dxa"/>
          </w:tcPr>
          <w:p w:rsidR="00183F90" w:rsidRPr="00183F90" w:rsidRDefault="00183F90" w:rsidP="00183F90">
            <w:pPr>
              <w:spacing w:after="0" w:line="240" w:lineRule="auto"/>
            </w:pPr>
            <w:r w:rsidRPr="00183F90">
              <w:t>5</w:t>
            </w:r>
          </w:p>
        </w:tc>
        <w:tc>
          <w:tcPr>
            <w:tcW w:w="990" w:type="dxa"/>
          </w:tcPr>
          <w:p w:rsidR="00183F90" w:rsidRPr="00183F90" w:rsidRDefault="00183F90" w:rsidP="00183F90">
            <w:pPr>
              <w:spacing w:after="0" w:line="240" w:lineRule="auto"/>
            </w:pPr>
            <w:r w:rsidRPr="00183F90">
              <w:t>4</w:t>
            </w:r>
          </w:p>
        </w:tc>
        <w:tc>
          <w:tcPr>
            <w:tcW w:w="1368" w:type="dxa"/>
          </w:tcPr>
          <w:p w:rsidR="00183F90" w:rsidRPr="00183F90" w:rsidRDefault="00183F90" w:rsidP="00183F90">
            <w:pPr>
              <w:spacing w:after="0" w:line="240" w:lineRule="auto"/>
            </w:pPr>
            <w:r w:rsidRPr="00183F90">
              <w:t>1.7</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tcPr>
          <w:p w:rsidR="00183F90" w:rsidRPr="00183F90" w:rsidRDefault="00183F90" w:rsidP="00183F90">
            <w:pPr>
              <w:spacing w:after="0" w:line="240" w:lineRule="auto"/>
            </w:pPr>
            <w:r w:rsidRPr="00183F90">
              <w:t>3</w:t>
            </w:r>
          </w:p>
        </w:tc>
        <w:tc>
          <w:tcPr>
            <w:tcW w:w="1080" w:type="dxa"/>
          </w:tcPr>
          <w:p w:rsidR="00183F90" w:rsidRPr="00183F90" w:rsidRDefault="00183F90" w:rsidP="00183F90">
            <w:pPr>
              <w:spacing w:after="0" w:line="240" w:lineRule="auto"/>
            </w:pPr>
            <w:r w:rsidRPr="00183F90">
              <w:t>12</w:t>
            </w:r>
          </w:p>
        </w:tc>
        <w:tc>
          <w:tcPr>
            <w:tcW w:w="1170" w:type="dxa"/>
          </w:tcPr>
          <w:p w:rsidR="00183F90" w:rsidRPr="00183F90" w:rsidRDefault="00183F90" w:rsidP="00183F90">
            <w:pPr>
              <w:spacing w:after="0" w:line="240" w:lineRule="auto"/>
            </w:pPr>
            <w:r w:rsidRPr="00183F90">
              <w:t>9</w:t>
            </w:r>
          </w:p>
        </w:tc>
        <w:tc>
          <w:tcPr>
            <w:tcW w:w="990" w:type="dxa"/>
          </w:tcPr>
          <w:p w:rsidR="00183F90" w:rsidRPr="00183F90" w:rsidRDefault="00183F90" w:rsidP="00183F90">
            <w:pPr>
              <w:spacing w:after="0" w:line="240" w:lineRule="auto"/>
            </w:pPr>
            <w:r w:rsidRPr="00183F90">
              <w:t>4</w:t>
            </w:r>
          </w:p>
        </w:tc>
        <w:tc>
          <w:tcPr>
            <w:tcW w:w="1368" w:type="dxa"/>
          </w:tcPr>
          <w:p w:rsidR="00183F90" w:rsidRPr="00183F90" w:rsidRDefault="00183F90" w:rsidP="00183F90">
            <w:pPr>
              <w:spacing w:after="0" w:line="240" w:lineRule="auto"/>
            </w:pPr>
            <w:r w:rsidRPr="00183F90">
              <w:t>1.5</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10</w:t>
            </w:r>
          </w:p>
        </w:tc>
        <w:tc>
          <w:tcPr>
            <w:tcW w:w="1080" w:type="dxa"/>
          </w:tcPr>
          <w:p w:rsidR="00183F90" w:rsidRPr="00183F90" w:rsidRDefault="00183F90" w:rsidP="00183F90">
            <w:pPr>
              <w:spacing w:after="0" w:line="240" w:lineRule="auto"/>
            </w:pPr>
            <w:r w:rsidRPr="00183F90">
              <w:t>19</w:t>
            </w:r>
          </w:p>
        </w:tc>
        <w:tc>
          <w:tcPr>
            <w:tcW w:w="1170" w:type="dxa"/>
          </w:tcPr>
          <w:p w:rsidR="00183F90" w:rsidRPr="00183F90" w:rsidRDefault="00183F90" w:rsidP="00183F90">
            <w:pPr>
              <w:spacing w:after="0" w:line="240" w:lineRule="auto"/>
            </w:pPr>
            <w:r w:rsidRPr="00183F90">
              <w:t>18</w:t>
            </w:r>
          </w:p>
        </w:tc>
        <w:tc>
          <w:tcPr>
            <w:tcW w:w="990" w:type="dxa"/>
          </w:tcPr>
          <w:p w:rsidR="00183F90" w:rsidRPr="00183F90" w:rsidRDefault="00183F90" w:rsidP="00183F90">
            <w:pPr>
              <w:spacing w:after="0" w:line="240" w:lineRule="auto"/>
            </w:pPr>
            <w:r w:rsidRPr="00183F90">
              <w:t>19</w:t>
            </w:r>
          </w:p>
        </w:tc>
        <w:tc>
          <w:tcPr>
            <w:tcW w:w="1368" w:type="dxa"/>
          </w:tcPr>
          <w:p w:rsidR="00183F90" w:rsidRPr="00183F90" w:rsidRDefault="00183F90" w:rsidP="00183F90">
            <w:pPr>
              <w:spacing w:after="0" w:line="240" w:lineRule="auto"/>
            </w:pPr>
            <w:r w:rsidRPr="00183F90">
              <w:t>1.7</w:t>
            </w:r>
          </w:p>
        </w:tc>
      </w:tr>
      <w:tr w:rsidR="00183F90" w:rsidRPr="00183F90" w:rsidTr="006D65FF">
        <w:tc>
          <w:tcPr>
            <w:tcW w:w="2970" w:type="dxa"/>
            <w:vMerge/>
            <w:vAlign w:val="center"/>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15%</w:t>
            </w:r>
          </w:p>
        </w:tc>
        <w:tc>
          <w:tcPr>
            <w:tcW w:w="1080" w:type="dxa"/>
          </w:tcPr>
          <w:p w:rsidR="00183F90" w:rsidRPr="00183F90" w:rsidRDefault="00183F90" w:rsidP="00183F90">
            <w:pPr>
              <w:spacing w:after="0" w:line="240" w:lineRule="auto"/>
            </w:pPr>
            <w:r w:rsidRPr="00183F90">
              <w:t>29%</w:t>
            </w:r>
          </w:p>
        </w:tc>
        <w:tc>
          <w:tcPr>
            <w:tcW w:w="1170" w:type="dxa"/>
          </w:tcPr>
          <w:p w:rsidR="00183F90" w:rsidRPr="00183F90" w:rsidRDefault="00183F90" w:rsidP="00183F90">
            <w:pPr>
              <w:spacing w:after="0" w:line="240" w:lineRule="auto"/>
            </w:pPr>
            <w:r w:rsidRPr="00183F90">
              <w:t>27%</w:t>
            </w:r>
          </w:p>
        </w:tc>
        <w:tc>
          <w:tcPr>
            <w:tcW w:w="990" w:type="dxa"/>
          </w:tcPr>
          <w:p w:rsidR="00183F90" w:rsidRPr="00183F90" w:rsidRDefault="00183F90" w:rsidP="00183F90">
            <w:pPr>
              <w:spacing w:after="0" w:line="240" w:lineRule="auto"/>
            </w:pPr>
            <w:r w:rsidRPr="00183F90">
              <w:t>29%</w:t>
            </w:r>
          </w:p>
        </w:tc>
        <w:tc>
          <w:tcPr>
            <w:tcW w:w="1368" w:type="dxa"/>
          </w:tcPr>
          <w:p w:rsidR="00183F90" w:rsidRPr="00183F90" w:rsidRDefault="00183F90" w:rsidP="00183F90">
            <w:pPr>
              <w:spacing w:after="0" w:line="240" w:lineRule="auto"/>
            </w:pPr>
          </w:p>
        </w:tc>
      </w:tr>
      <w:tr w:rsidR="00183F90" w:rsidRPr="00183F90" w:rsidTr="006D65FF">
        <w:tc>
          <w:tcPr>
            <w:tcW w:w="2970" w:type="dxa"/>
            <w:vMerge w:val="restart"/>
            <w:shd w:val="clear" w:color="auto" w:fill="BFBFBF" w:themeFill="background1" w:themeFillShade="BF"/>
          </w:tcPr>
          <w:p w:rsidR="00183F90" w:rsidRPr="00183F90" w:rsidRDefault="00183F90" w:rsidP="00183F90">
            <w:pPr>
              <w:spacing w:after="0" w:line="240" w:lineRule="auto"/>
              <w:rPr>
                <w:rFonts w:ascii="Calibri" w:hAnsi="Calibri"/>
                <w:color w:val="000000"/>
              </w:rPr>
            </w:pPr>
            <w:r w:rsidRPr="00183F90">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4</w:t>
            </w:r>
          </w:p>
        </w:tc>
        <w:tc>
          <w:tcPr>
            <w:tcW w:w="1170" w:type="dxa"/>
            <w:shd w:val="clear" w:color="auto" w:fill="BFBFBF" w:themeFill="background1" w:themeFillShade="BF"/>
          </w:tcPr>
          <w:p w:rsidR="00183F90" w:rsidRPr="00183F90" w:rsidRDefault="00183F90" w:rsidP="00183F90">
            <w:pPr>
              <w:spacing w:after="0" w:line="240" w:lineRule="auto"/>
            </w:pPr>
            <w:r w:rsidRPr="00183F90">
              <w:t>2</w:t>
            </w:r>
          </w:p>
        </w:tc>
        <w:tc>
          <w:tcPr>
            <w:tcW w:w="990" w:type="dxa"/>
            <w:shd w:val="clear" w:color="auto" w:fill="BFBFBF" w:themeFill="background1" w:themeFillShade="BF"/>
          </w:tcPr>
          <w:p w:rsidR="00183F90" w:rsidRPr="00183F90" w:rsidRDefault="00183F90" w:rsidP="00183F90">
            <w:pPr>
              <w:spacing w:after="0" w:line="240" w:lineRule="auto"/>
            </w:pPr>
            <w:r w:rsidRPr="00183F90">
              <w:t>17</w:t>
            </w:r>
          </w:p>
        </w:tc>
        <w:tc>
          <w:tcPr>
            <w:tcW w:w="1368" w:type="dxa"/>
            <w:shd w:val="clear" w:color="auto" w:fill="BFBFBF" w:themeFill="background1" w:themeFillShade="BF"/>
          </w:tcPr>
          <w:p w:rsidR="00183F90" w:rsidRPr="00183F90" w:rsidRDefault="00183F90" w:rsidP="00183F90">
            <w:pPr>
              <w:spacing w:after="0" w:line="240" w:lineRule="auto"/>
            </w:pPr>
            <w:r w:rsidRPr="00183F90">
              <w:t>2.6</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0</w:t>
            </w:r>
          </w:p>
        </w:tc>
        <w:tc>
          <w:tcPr>
            <w:tcW w:w="1170" w:type="dxa"/>
            <w:shd w:val="clear" w:color="auto" w:fill="BFBFBF" w:themeFill="background1" w:themeFillShade="BF"/>
          </w:tcPr>
          <w:p w:rsidR="00183F90" w:rsidRPr="00183F90" w:rsidRDefault="00183F90" w:rsidP="00183F90">
            <w:pPr>
              <w:spacing w:after="0" w:line="240" w:lineRule="auto"/>
            </w:pPr>
            <w:r w:rsidRPr="00183F90">
              <w:t>4</w:t>
            </w:r>
          </w:p>
        </w:tc>
        <w:tc>
          <w:tcPr>
            <w:tcW w:w="990" w:type="dxa"/>
            <w:shd w:val="clear" w:color="auto" w:fill="BFBFBF" w:themeFill="background1" w:themeFillShade="BF"/>
          </w:tcPr>
          <w:p w:rsidR="00183F90" w:rsidRPr="00183F90" w:rsidRDefault="00183F90" w:rsidP="00183F90">
            <w:pPr>
              <w:spacing w:after="0" w:line="240" w:lineRule="auto"/>
            </w:pPr>
            <w:r w:rsidRPr="00183F90">
              <w:t>11</w:t>
            </w:r>
          </w:p>
        </w:tc>
        <w:tc>
          <w:tcPr>
            <w:tcW w:w="1368" w:type="dxa"/>
            <w:shd w:val="clear" w:color="auto" w:fill="BFBFBF" w:themeFill="background1" w:themeFillShade="BF"/>
          </w:tcPr>
          <w:p w:rsidR="00183F90" w:rsidRPr="00183F90" w:rsidRDefault="00183F90" w:rsidP="00183F90">
            <w:pPr>
              <w:spacing w:after="0" w:line="240" w:lineRule="auto"/>
            </w:pPr>
            <w:r w:rsidRPr="00183F90">
              <w:t>2.7</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5</w:t>
            </w:r>
          </w:p>
        </w:tc>
        <w:tc>
          <w:tcPr>
            <w:tcW w:w="1170" w:type="dxa"/>
            <w:shd w:val="clear" w:color="auto" w:fill="BFBFBF" w:themeFill="background1" w:themeFillShade="BF"/>
          </w:tcPr>
          <w:p w:rsidR="00183F90" w:rsidRPr="00183F90" w:rsidRDefault="00183F90" w:rsidP="00183F90">
            <w:pPr>
              <w:spacing w:after="0" w:line="240" w:lineRule="auto"/>
            </w:pPr>
            <w:r w:rsidRPr="00183F90">
              <w:t>12</w:t>
            </w:r>
          </w:p>
        </w:tc>
        <w:tc>
          <w:tcPr>
            <w:tcW w:w="990" w:type="dxa"/>
            <w:shd w:val="clear" w:color="auto" w:fill="BFBFBF" w:themeFill="background1" w:themeFillShade="BF"/>
          </w:tcPr>
          <w:p w:rsidR="00183F90" w:rsidRPr="00183F90" w:rsidRDefault="00183F90" w:rsidP="00183F90">
            <w:pPr>
              <w:spacing w:after="0" w:line="240" w:lineRule="auto"/>
            </w:pPr>
            <w:r w:rsidRPr="00183F90">
              <w:t>11</w:t>
            </w:r>
          </w:p>
        </w:tc>
        <w:tc>
          <w:tcPr>
            <w:tcW w:w="1368" w:type="dxa"/>
            <w:shd w:val="clear" w:color="auto" w:fill="BFBFBF" w:themeFill="background1" w:themeFillShade="BF"/>
          </w:tcPr>
          <w:p w:rsidR="00183F90" w:rsidRPr="00183F90" w:rsidRDefault="00183F90" w:rsidP="00183F90">
            <w:pPr>
              <w:spacing w:after="0" w:line="240" w:lineRule="auto"/>
            </w:pPr>
            <w:r w:rsidRPr="00183F90">
              <w:t>2.2</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9</w:t>
            </w:r>
          </w:p>
        </w:tc>
        <w:tc>
          <w:tcPr>
            <w:tcW w:w="1170" w:type="dxa"/>
            <w:shd w:val="clear" w:color="auto" w:fill="BFBFBF" w:themeFill="background1" w:themeFillShade="BF"/>
          </w:tcPr>
          <w:p w:rsidR="00183F90" w:rsidRPr="00183F90" w:rsidRDefault="00183F90" w:rsidP="00183F90">
            <w:pPr>
              <w:spacing w:after="0" w:line="240" w:lineRule="auto"/>
            </w:pPr>
            <w:r w:rsidRPr="00183F90">
              <w:t>18</w:t>
            </w:r>
          </w:p>
        </w:tc>
        <w:tc>
          <w:tcPr>
            <w:tcW w:w="990" w:type="dxa"/>
            <w:shd w:val="clear" w:color="auto" w:fill="BFBFBF" w:themeFill="background1" w:themeFillShade="BF"/>
          </w:tcPr>
          <w:p w:rsidR="00183F90" w:rsidRPr="00183F90" w:rsidRDefault="00183F90" w:rsidP="00183F90">
            <w:pPr>
              <w:spacing w:after="0" w:line="240" w:lineRule="auto"/>
            </w:pPr>
            <w:r w:rsidRPr="00183F90">
              <w:t>39</w:t>
            </w:r>
          </w:p>
        </w:tc>
        <w:tc>
          <w:tcPr>
            <w:tcW w:w="1368" w:type="dxa"/>
            <w:shd w:val="clear" w:color="auto" w:fill="BFBFBF" w:themeFill="background1" w:themeFillShade="BF"/>
          </w:tcPr>
          <w:p w:rsidR="00183F90" w:rsidRPr="00183F90" w:rsidRDefault="00183F90" w:rsidP="00183F90">
            <w:pPr>
              <w:spacing w:after="0" w:line="240" w:lineRule="auto"/>
            </w:pPr>
            <w:r w:rsidRPr="00183F90">
              <w:t>2.5</w:t>
            </w:r>
          </w:p>
        </w:tc>
      </w:tr>
      <w:tr w:rsidR="00183F90" w:rsidRPr="00183F90" w:rsidTr="006D65FF">
        <w:tc>
          <w:tcPr>
            <w:tcW w:w="2970" w:type="dxa"/>
            <w:vMerge/>
            <w:shd w:val="clear" w:color="auto" w:fill="BFBFBF" w:themeFill="background1" w:themeFillShade="BF"/>
            <w:vAlign w:val="center"/>
          </w:tcPr>
          <w:p w:rsidR="00183F90" w:rsidRPr="00183F90" w:rsidRDefault="00183F90" w:rsidP="00183F90">
            <w:pPr>
              <w:spacing w:after="0" w:line="240" w:lineRule="auto"/>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shd w:val="clear" w:color="auto" w:fill="BFBFBF" w:themeFill="background1" w:themeFillShade="BF"/>
          </w:tcPr>
          <w:p w:rsidR="00183F90" w:rsidRPr="00183F90" w:rsidRDefault="00183F90" w:rsidP="00183F90">
            <w:pPr>
              <w:spacing w:after="0" w:line="240" w:lineRule="auto"/>
            </w:pPr>
            <w:r w:rsidRPr="00183F90">
              <w:t>0%</w:t>
            </w:r>
          </w:p>
        </w:tc>
        <w:tc>
          <w:tcPr>
            <w:tcW w:w="1080" w:type="dxa"/>
            <w:shd w:val="clear" w:color="auto" w:fill="BFBFBF" w:themeFill="background1" w:themeFillShade="BF"/>
          </w:tcPr>
          <w:p w:rsidR="00183F90" w:rsidRPr="00183F90" w:rsidRDefault="00183F90" w:rsidP="00183F90">
            <w:pPr>
              <w:spacing w:after="0" w:line="240" w:lineRule="auto"/>
            </w:pPr>
            <w:r w:rsidRPr="00183F90">
              <w:t>14%</w:t>
            </w:r>
          </w:p>
        </w:tc>
        <w:tc>
          <w:tcPr>
            <w:tcW w:w="1170" w:type="dxa"/>
            <w:shd w:val="clear" w:color="auto" w:fill="BFBFBF" w:themeFill="background1" w:themeFillShade="BF"/>
          </w:tcPr>
          <w:p w:rsidR="00183F90" w:rsidRPr="00183F90" w:rsidRDefault="00183F90" w:rsidP="00183F90">
            <w:pPr>
              <w:spacing w:after="0" w:line="240" w:lineRule="auto"/>
            </w:pPr>
            <w:r w:rsidRPr="00183F90">
              <w:t>27%</w:t>
            </w:r>
          </w:p>
        </w:tc>
        <w:tc>
          <w:tcPr>
            <w:tcW w:w="990" w:type="dxa"/>
            <w:shd w:val="clear" w:color="auto" w:fill="BFBFBF" w:themeFill="background1" w:themeFillShade="BF"/>
          </w:tcPr>
          <w:p w:rsidR="00183F90" w:rsidRPr="00183F90" w:rsidRDefault="00183F90" w:rsidP="00183F90">
            <w:pPr>
              <w:spacing w:after="0" w:line="240" w:lineRule="auto"/>
            </w:pPr>
            <w:r w:rsidRPr="00183F90">
              <w:t>59%</w:t>
            </w:r>
          </w:p>
        </w:tc>
        <w:tc>
          <w:tcPr>
            <w:tcW w:w="1368" w:type="dxa"/>
            <w:shd w:val="clear" w:color="auto" w:fill="BFBFBF" w:themeFill="background1" w:themeFillShade="BF"/>
          </w:tcPr>
          <w:p w:rsidR="00183F90" w:rsidRPr="00183F90" w:rsidRDefault="00183F90" w:rsidP="00183F90">
            <w:pPr>
              <w:spacing w:after="0" w:line="240" w:lineRule="auto"/>
            </w:pPr>
          </w:p>
        </w:tc>
      </w:tr>
      <w:tr w:rsidR="00183F90" w:rsidRPr="00183F90" w:rsidTr="006D65FF">
        <w:tc>
          <w:tcPr>
            <w:tcW w:w="2970" w:type="dxa"/>
            <w:vMerge w:val="restart"/>
          </w:tcPr>
          <w:p w:rsidR="00183F90" w:rsidRPr="00183F90" w:rsidRDefault="00183F90" w:rsidP="00183F90">
            <w:pPr>
              <w:spacing w:after="0" w:line="240" w:lineRule="auto"/>
              <w:rPr>
                <w:rFonts w:ascii="Calibri" w:hAnsi="Calibri"/>
                <w:color w:val="000000"/>
              </w:rPr>
            </w:pPr>
            <w:r w:rsidRPr="00183F90">
              <w:rPr>
                <w:rFonts w:ascii="Calibri" w:hAnsi="Calibri"/>
                <w:color w:val="000000"/>
              </w:rPr>
              <w:t>11. The teacher conducts appropriate formative assessments to check for understanding and provide feedback to students.</w:t>
            </w: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tcPr>
          <w:p w:rsidR="00183F90" w:rsidRPr="00183F90" w:rsidRDefault="00183F90" w:rsidP="00183F90">
            <w:pPr>
              <w:spacing w:after="0" w:line="240" w:lineRule="auto"/>
            </w:pPr>
            <w:r w:rsidRPr="00183F90">
              <w:t>3</w:t>
            </w:r>
          </w:p>
        </w:tc>
        <w:tc>
          <w:tcPr>
            <w:tcW w:w="1080" w:type="dxa"/>
          </w:tcPr>
          <w:p w:rsidR="00183F90" w:rsidRPr="00183F90" w:rsidRDefault="00183F90" w:rsidP="00183F90">
            <w:pPr>
              <w:spacing w:after="0" w:line="240" w:lineRule="auto"/>
            </w:pPr>
            <w:r w:rsidRPr="00183F90">
              <w:t>6</w:t>
            </w:r>
          </w:p>
        </w:tc>
        <w:tc>
          <w:tcPr>
            <w:tcW w:w="1170" w:type="dxa"/>
          </w:tcPr>
          <w:p w:rsidR="00183F90" w:rsidRPr="00183F90" w:rsidRDefault="00183F90" w:rsidP="00183F90">
            <w:pPr>
              <w:spacing w:after="0" w:line="240" w:lineRule="auto"/>
            </w:pPr>
            <w:r w:rsidRPr="00183F90">
              <w:t>6</w:t>
            </w:r>
          </w:p>
        </w:tc>
        <w:tc>
          <w:tcPr>
            <w:tcW w:w="990" w:type="dxa"/>
          </w:tcPr>
          <w:p w:rsidR="00183F90" w:rsidRPr="00183F90" w:rsidRDefault="00183F90" w:rsidP="00183F90">
            <w:pPr>
              <w:spacing w:after="0" w:line="240" w:lineRule="auto"/>
            </w:pPr>
            <w:r w:rsidRPr="00183F90">
              <w:t>8</w:t>
            </w:r>
          </w:p>
        </w:tc>
        <w:tc>
          <w:tcPr>
            <w:tcW w:w="1368" w:type="dxa"/>
          </w:tcPr>
          <w:p w:rsidR="00183F90" w:rsidRPr="00183F90" w:rsidRDefault="00183F90" w:rsidP="00183F90">
            <w:pPr>
              <w:spacing w:after="0" w:line="240" w:lineRule="auto"/>
            </w:pPr>
            <w:r w:rsidRPr="00183F90">
              <w:t>1.8</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tcPr>
          <w:p w:rsidR="00183F90" w:rsidRPr="00183F90" w:rsidRDefault="00183F90" w:rsidP="00183F90">
            <w:pPr>
              <w:spacing w:after="0" w:line="240" w:lineRule="auto"/>
            </w:pPr>
            <w:r w:rsidRPr="00183F90">
              <w:t>3</w:t>
            </w:r>
          </w:p>
        </w:tc>
        <w:tc>
          <w:tcPr>
            <w:tcW w:w="1080" w:type="dxa"/>
          </w:tcPr>
          <w:p w:rsidR="00183F90" w:rsidRPr="00183F90" w:rsidRDefault="00183F90" w:rsidP="00183F90">
            <w:pPr>
              <w:spacing w:after="0" w:line="240" w:lineRule="auto"/>
            </w:pPr>
            <w:r w:rsidRPr="00183F90">
              <w:t>3</w:t>
            </w:r>
          </w:p>
        </w:tc>
        <w:tc>
          <w:tcPr>
            <w:tcW w:w="1170" w:type="dxa"/>
          </w:tcPr>
          <w:p w:rsidR="00183F90" w:rsidRPr="00183F90" w:rsidRDefault="00183F90" w:rsidP="00183F90">
            <w:pPr>
              <w:spacing w:after="0" w:line="240" w:lineRule="auto"/>
            </w:pPr>
            <w:r w:rsidRPr="00183F90">
              <w:t>4</w:t>
            </w:r>
          </w:p>
        </w:tc>
        <w:tc>
          <w:tcPr>
            <w:tcW w:w="990" w:type="dxa"/>
          </w:tcPr>
          <w:p w:rsidR="00183F90" w:rsidRPr="00183F90" w:rsidRDefault="00183F90" w:rsidP="00183F90">
            <w:pPr>
              <w:spacing w:after="0" w:line="240" w:lineRule="auto"/>
            </w:pPr>
            <w:r w:rsidRPr="00183F90">
              <w:t>5</w:t>
            </w:r>
          </w:p>
        </w:tc>
        <w:tc>
          <w:tcPr>
            <w:tcW w:w="1368" w:type="dxa"/>
          </w:tcPr>
          <w:p w:rsidR="00183F90" w:rsidRPr="00183F90" w:rsidRDefault="00183F90" w:rsidP="00183F90">
            <w:pPr>
              <w:spacing w:after="0" w:line="240" w:lineRule="auto"/>
            </w:pPr>
            <w:r w:rsidRPr="00183F90">
              <w:t>1.7</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tcPr>
          <w:p w:rsidR="00183F90" w:rsidRPr="00183F90" w:rsidRDefault="00183F90" w:rsidP="00183F90">
            <w:pPr>
              <w:spacing w:after="0" w:line="240" w:lineRule="auto"/>
            </w:pPr>
            <w:r w:rsidRPr="00183F90">
              <w:t>4</w:t>
            </w:r>
          </w:p>
        </w:tc>
        <w:tc>
          <w:tcPr>
            <w:tcW w:w="1080" w:type="dxa"/>
          </w:tcPr>
          <w:p w:rsidR="00183F90" w:rsidRPr="00183F90" w:rsidRDefault="00183F90" w:rsidP="00183F90">
            <w:pPr>
              <w:spacing w:after="0" w:line="240" w:lineRule="auto"/>
            </w:pPr>
            <w:r w:rsidRPr="00183F90">
              <w:t>9</w:t>
            </w:r>
          </w:p>
        </w:tc>
        <w:tc>
          <w:tcPr>
            <w:tcW w:w="1170" w:type="dxa"/>
          </w:tcPr>
          <w:p w:rsidR="00183F90" w:rsidRPr="00183F90" w:rsidRDefault="00183F90" w:rsidP="00183F90">
            <w:pPr>
              <w:spacing w:after="0" w:line="240" w:lineRule="auto"/>
            </w:pPr>
            <w:r w:rsidRPr="00183F90">
              <w:t>13</w:t>
            </w:r>
          </w:p>
        </w:tc>
        <w:tc>
          <w:tcPr>
            <w:tcW w:w="990" w:type="dxa"/>
          </w:tcPr>
          <w:p w:rsidR="00183F90" w:rsidRPr="00183F90" w:rsidRDefault="00183F90" w:rsidP="00183F90">
            <w:pPr>
              <w:spacing w:after="0" w:line="240" w:lineRule="auto"/>
            </w:pPr>
            <w:r w:rsidRPr="00183F90">
              <w:t>2</w:t>
            </w:r>
          </w:p>
        </w:tc>
        <w:tc>
          <w:tcPr>
            <w:tcW w:w="1368" w:type="dxa"/>
          </w:tcPr>
          <w:p w:rsidR="00183F90" w:rsidRPr="00183F90" w:rsidRDefault="00183F90" w:rsidP="00183F90">
            <w:pPr>
              <w:spacing w:after="0" w:line="240" w:lineRule="auto"/>
            </w:pPr>
            <w:r w:rsidRPr="00183F90">
              <w:t>1.5</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10</w:t>
            </w:r>
          </w:p>
        </w:tc>
        <w:tc>
          <w:tcPr>
            <w:tcW w:w="1080" w:type="dxa"/>
          </w:tcPr>
          <w:p w:rsidR="00183F90" w:rsidRPr="00183F90" w:rsidRDefault="00183F90" w:rsidP="00183F90">
            <w:pPr>
              <w:spacing w:after="0" w:line="240" w:lineRule="auto"/>
            </w:pPr>
            <w:r w:rsidRPr="00183F90">
              <w:t>18</w:t>
            </w:r>
          </w:p>
        </w:tc>
        <w:tc>
          <w:tcPr>
            <w:tcW w:w="1170" w:type="dxa"/>
          </w:tcPr>
          <w:p w:rsidR="00183F90" w:rsidRPr="00183F90" w:rsidRDefault="00183F90" w:rsidP="00183F90">
            <w:pPr>
              <w:spacing w:after="0" w:line="240" w:lineRule="auto"/>
            </w:pPr>
            <w:r w:rsidRPr="00183F90">
              <w:t>23</w:t>
            </w:r>
          </w:p>
        </w:tc>
        <w:tc>
          <w:tcPr>
            <w:tcW w:w="990" w:type="dxa"/>
          </w:tcPr>
          <w:p w:rsidR="00183F90" w:rsidRPr="00183F90" w:rsidRDefault="00183F90" w:rsidP="00183F90">
            <w:pPr>
              <w:spacing w:after="0" w:line="240" w:lineRule="auto"/>
            </w:pPr>
            <w:r w:rsidRPr="00183F90">
              <w:t>15</w:t>
            </w:r>
          </w:p>
        </w:tc>
        <w:tc>
          <w:tcPr>
            <w:tcW w:w="1368" w:type="dxa"/>
          </w:tcPr>
          <w:p w:rsidR="00183F90" w:rsidRPr="00183F90" w:rsidRDefault="00183F90" w:rsidP="00183F90">
            <w:pPr>
              <w:spacing w:after="0" w:line="240" w:lineRule="auto"/>
            </w:pPr>
            <w:r w:rsidRPr="00183F90">
              <w:t>1.7</w:t>
            </w:r>
          </w:p>
        </w:tc>
      </w:tr>
      <w:tr w:rsidR="00183F90" w:rsidRPr="00183F90" w:rsidTr="006D65FF">
        <w:tc>
          <w:tcPr>
            <w:tcW w:w="2970" w:type="dxa"/>
            <w:vMerge/>
          </w:tcPr>
          <w:p w:rsidR="00183F90" w:rsidRPr="00183F90" w:rsidRDefault="00183F90" w:rsidP="00183F90">
            <w:pPr>
              <w:spacing w:after="0" w:line="240" w:lineRule="auto"/>
            </w:pPr>
          </w:p>
        </w:tc>
        <w:tc>
          <w:tcPr>
            <w:tcW w:w="900" w:type="dxa"/>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Total %</w:t>
            </w:r>
          </w:p>
        </w:tc>
        <w:tc>
          <w:tcPr>
            <w:tcW w:w="1260" w:type="dxa"/>
          </w:tcPr>
          <w:p w:rsidR="00183F90" w:rsidRPr="00183F90" w:rsidRDefault="00183F90" w:rsidP="00183F90">
            <w:pPr>
              <w:spacing w:after="0" w:line="240" w:lineRule="auto"/>
            </w:pPr>
            <w:r w:rsidRPr="00183F90">
              <w:t>15%</w:t>
            </w:r>
          </w:p>
        </w:tc>
        <w:tc>
          <w:tcPr>
            <w:tcW w:w="1080" w:type="dxa"/>
          </w:tcPr>
          <w:p w:rsidR="00183F90" w:rsidRPr="00183F90" w:rsidRDefault="00183F90" w:rsidP="00183F90">
            <w:pPr>
              <w:spacing w:after="0" w:line="240" w:lineRule="auto"/>
            </w:pPr>
            <w:r w:rsidRPr="00183F90">
              <w:t>27%</w:t>
            </w:r>
          </w:p>
        </w:tc>
        <w:tc>
          <w:tcPr>
            <w:tcW w:w="1170" w:type="dxa"/>
          </w:tcPr>
          <w:p w:rsidR="00183F90" w:rsidRPr="00183F90" w:rsidRDefault="00183F90" w:rsidP="00183F90">
            <w:pPr>
              <w:spacing w:after="0" w:line="240" w:lineRule="auto"/>
            </w:pPr>
            <w:r w:rsidRPr="00183F90">
              <w:t>35%</w:t>
            </w:r>
          </w:p>
        </w:tc>
        <w:tc>
          <w:tcPr>
            <w:tcW w:w="990" w:type="dxa"/>
          </w:tcPr>
          <w:p w:rsidR="00183F90" w:rsidRPr="00183F90" w:rsidRDefault="00183F90" w:rsidP="00183F90">
            <w:pPr>
              <w:spacing w:after="0" w:line="240" w:lineRule="auto"/>
            </w:pPr>
            <w:r w:rsidRPr="00183F90">
              <w:t>23%</w:t>
            </w:r>
          </w:p>
        </w:tc>
        <w:tc>
          <w:tcPr>
            <w:tcW w:w="1368" w:type="dxa"/>
          </w:tcPr>
          <w:p w:rsidR="00183F90" w:rsidRPr="00183F90" w:rsidRDefault="00183F90" w:rsidP="00183F90">
            <w:pPr>
              <w:spacing w:after="0" w:line="240" w:lineRule="auto"/>
            </w:pPr>
          </w:p>
        </w:tc>
      </w:tr>
      <w:tr w:rsidR="00183F90" w:rsidRPr="00183F90" w:rsidTr="006D65FF">
        <w:trPr>
          <w:trHeight w:val="274"/>
        </w:trPr>
        <w:tc>
          <w:tcPr>
            <w:tcW w:w="2970" w:type="dxa"/>
            <w:vMerge w:val="restart"/>
            <w:shd w:val="clear" w:color="auto" w:fill="BFBFBF" w:themeFill="background1" w:themeFillShade="BF"/>
            <w:vAlign w:val="center"/>
          </w:tcPr>
          <w:p w:rsidR="00183F90" w:rsidRPr="00183F90" w:rsidRDefault="00183F90" w:rsidP="00183F90">
            <w:pPr>
              <w:spacing w:after="0" w:line="240" w:lineRule="auto"/>
              <w:jc w:val="center"/>
              <w:rPr>
                <w:rFonts w:ascii="Calibri" w:hAnsi="Calibri"/>
                <w:b/>
                <w:color w:val="000000"/>
              </w:rPr>
            </w:pPr>
            <w:r w:rsidRPr="00183F90">
              <w:rPr>
                <w:rFonts w:ascii="Calibri" w:hAnsi="Calibri"/>
                <w:b/>
                <w:color w:val="000000"/>
              </w:rPr>
              <w:t>Total Score For Focus Area #3</w:t>
            </w: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ES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7.7</w:t>
            </w:r>
          </w:p>
        </w:tc>
      </w:tr>
      <w:tr w:rsidR="00183F90" w:rsidRPr="00183F90" w:rsidTr="006D65FF">
        <w:trPr>
          <w:trHeight w:val="274"/>
        </w:trPr>
        <w:tc>
          <w:tcPr>
            <w:tcW w:w="2970" w:type="dxa"/>
            <w:vMerge/>
            <w:shd w:val="clear" w:color="auto" w:fill="BFBFBF" w:themeFill="background1" w:themeFillShade="BF"/>
          </w:tcPr>
          <w:p w:rsidR="00183F90" w:rsidRPr="00183F90" w:rsidRDefault="00183F90" w:rsidP="00183F90">
            <w:pPr>
              <w:spacing w:after="0" w:line="240" w:lineRule="auto"/>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MS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7.0</w:t>
            </w:r>
          </w:p>
        </w:tc>
      </w:tr>
      <w:tr w:rsidR="00183F90" w:rsidRPr="00183F90" w:rsidTr="006D65FF">
        <w:trPr>
          <w:trHeight w:val="274"/>
        </w:trPr>
        <w:tc>
          <w:tcPr>
            <w:tcW w:w="2970" w:type="dxa"/>
            <w:vMerge/>
            <w:shd w:val="clear" w:color="auto" w:fill="BFBFBF" w:themeFill="background1" w:themeFillShade="BF"/>
          </w:tcPr>
          <w:p w:rsidR="00183F90" w:rsidRPr="00183F90" w:rsidRDefault="00183F90" w:rsidP="00183F90">
            <w:pPr>
              <w:spacing w:after="0" w:line="240" w:lineRule="auto"/>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rPr>
                <w:rFonts w:ascii="Calibri" w:hAnsi="Calibri"/>
                <w:b/>
                <w:bCs/>
                <w:color w:val="000000"/>
                <w:sz w:val="20"/>
                <w:szCs w:val="20"/>
              </w:rPr>
            </w:pPr>
            <w:r w:rsidRPr="00183F90">
              <w:rPr>
                <w:rFonts w:ascii="Calibri" w:hAnsi="Calibri"/>
                <w:b/>
                <w:bCs/>
                <w:color w:val="000000"/>
                <w:sz w:val="20"/>
                <w:szCs w:val="20"/>
              </w:rPr>
              <w:t>HS</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6.0</w:t>
            </w:r>
          </w:p>
        </w:tc>
      </w:tr>
      <w:tr w:rsidR="00183F90" w:rsidRPr="00183F90" w:rsidTr="006D65FF">
        <w:trPr>
          <w:trHeight w:val="274"/>
        </w:trPr>
        <w:tc>
          <w:tcPr>
            <w:tcW w:w="2970" w:type="dxa"/>
            <w:vMerge/>
            <w:shd w:val="clear" w:color="auto" w:fill="BFBFBF" w:themeFill="background1" w:themeFillShade="BF"/>
          </w:tcPr>
          <w:p w:rsidR="00183F90" w:rsidRPr="00183F90" w:rsidRDefault="00183F90" w:rsidP="00183F90">
            <w:pPr>
              <w:spacing w:after="0" w:line="240" w:lineRule="auto"/>
              <w:rPr>
                <w:rFonts w:ascii="Calibri" w:hAnsi="Calibri"/>
                <w:b/>
                <w:color w:val="000000"/>
              </w:rPr>
            </w:pPr>
          </w:p>
        </w:tc>
        <w:tc>
          <w:tcPr>
            <w:tcW w:w="900" w:type="dxa"/>
            <w:shd w:val="clear" w:color="auto" w:fill="BFBFBF" w:themeFill="background1" w:themeFillShade="BF"/>
          </w:tcPr>
          <w:p w:rsidR="00183F90" w:rsidRPr="00183F90" w:rsidRDefault="00183F90" w:rsidP="00183F90">
            <w:pPr>
              <w:spacing w:after="0" w:line="240" w:lineRule="auto"/>
            </w:pPr>
            <w:r w:rsidRPr="00183F90">
              <w:rPr>
                <w:rFonts w:ascii="Calibri" w:hAnsi="Calibri"/>
                <w:b/>
                <w:bCs/>
                <w:color w:val="000000"/>
                <w:sz w:val="20"/>
                <w:szCs w:val="20"/>
              </w:rPr>
              <w:t>Total</w:t>
            </w:r>
          </w:p>
        </w:tc>
        <w:tc>
          <w:tcPr>
            <w:tcW w:w="1260" w:type="dxa"/>
            <w:shd w:val="clear" w:color="auto" w:fill="BFBFBF" w:themeFill="background1" w:themeFillShade="BF"/>
          </w:tcPr>
          <w:p w:rsidR="00183F90" w:rsidRPr="00183F90" w:rsidRDefault="00183F90" w:rsidP="00183F90">
            <w:pPr>
              <w:spacing w:after="0" w:line="240" w:lineRule="auto"/>
            </w:pPr>
          </w:p>
        </w:tc>
        <w:tc>
          <w:tcPr>
            <w:tcW w:w="1080" w:type="dxa"/>
            <w:shd w:val="clear" w:color="auto" w:fill="BFBFBF" w:themeFill="background1" w:themeFillShade="BF"/>
          </w:tcPr>
          <w:p w:rsidR="00183F90" w:rsidRPr="00183F90" w:rsidRDefault="00183F90" w:rsidP="00183F90">
            <w:pPr>
              <w:spacing w:after="0" w:line="240" w:lineRule="auto"/>
            </w:pPr>
          </w:p>
        </w:tc>
        <w:tc>
          <w:tcPr>
            <w:tcW w:w="1170" w:type="dxa"/>
            <w:shd w:val="clear" w:color="auto" w:fill="BFBFBF" w:themeFill="background1" w:themeFillShade="BF"/>
          </w:tcPr>
          <w:p w:rsidR="00183F90" w:rsidRPr="00183F90" w:rsidRDefault="00183F90" w:rsidP="00183F90">
            <w:pPr>
              <w:spacing w:after="0" w:line="240" w:lineRule="auto"/>
            </w:pPr>
          </w:p>
        </w:tc>
        <w:tc>
          <w:tcPr>
            <w:tcW w:w="990" w:type="dxa"/>
            <w:shd w:val="clear" w:color="auto" w:fill="BFBFBF" w:themeFill="background1" w:themeFillShade="BF"/>
          </w:tcPr>
          <w:p w:rsidR="00183F90" w:rsidRPr="00183F90" w:rsidRDefault="00183F90" w:rsidP="00183F90">
            <w:pPr>
              <w:spacing w:after="0" w:line="240" w:lineRule="auto"/>
            </w:pPr>
          </w:p>
        </w:tc>
        <w:tc>
          <w:tcPr>
            <w:tcW w:w="1368" w:type="dxa"/>
            <w:shd w:val="clear" w:color="auto" w:fill="BFBFBF" w:themeFill="background1" w:themeFillShade="BF"/>
          </w:tcPr>
          <w:p w:rsidR="00183F90" w:rsidRPr="00183F90" w:rsidRDefault="00183F90" w:rsidP="00183F90">
            <w:pPr>
              <w:spacing w:after="0" w:line="240" w:lineRule="auto"/>
            </w:pPr>
            <w:r w:rsidRPr="00183F90">
              <w:t>6.8</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83F90" w:rsidRDefault="00183F90">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p>
    <w:bookmarkEnd w:id="21"/>
    <w:p w:rsidR="00350132" w:rsidRDefault="00350132" w:rsidP="003F0BCE"/>
    <w:sectPr w:rsidR="00350132" w:rsidSect="002F1EBE">
      <w:footerReference w:type="default" r:id="rId51"/>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3C" w:rsidRDefault="00D0723C" w:rsidP="00B93273">
      <w:pPr>
        <w:spacing w:after="0" w:line="240" w:lineRule="auto"/>
      </w:pPr>
      <w:r>
        <w:separator/>
      </w:r>
    </w:p>
  </w:endnote>
  <w:endnote w:type="continuationSeparator" w:id="0">
    <w:p w:rsidR="00D0723C" w:rsidRDefault="00D0723C"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4F2109" w:rsidRDefault="00C36DF5">
        <w:pPr>
          <w:pStyle w:val="Footer"/>
          <w:jc w:val="right"/>
        </w:pPr>
        <w:fldSimple w:instr=" PAGE   \* MERGEFORMAT ">
          <w:r w:rsidR="00205E5F">
            <w:rPr>
              <w:noProof/>
            </w:rPr>
            <w:t>58</w:t>
          </w:r>
        </w:fldSimple>
      </w:p>
    </w:sdtContent>
  </w:sdt>
  <w:p w:rsidR="004F2109" w:rsidRDefault="004F2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4F2109" w:rsidRDefault="00C36DF5">
        <w:pPr>
          <w:pStyle w:val="Footer"/>
          <w:jc w:val="right"/>
        </w:pPr>
        <w:fldSimple w:instr=" PAGE   \* MERGEFORMAT ">
          <w:r w:rsidR="00205E5F">
            <w:rPr>
              <w:noProof/>
            </w:rPr>
            <w:t>61</w:t>
          </w:r>
        </w:fldSimple>
      </w:p>
    </w:sdtContent>
  </w:sdt>
  <w:p w:rsidR="004F2109" w:rsidRDefault="004F2109"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3C" w:rsidRDefault="00D0723C" w:rsidP="00B93273">
      <w:pPr>
        <w:spacing w:after="0" w:line="240" w:lineRule="auto"/>
      </w:pPr>
      <w:r>
        <w:separator/>
      </w:r>
    </w:p>
  </w:footnote>
  <w:footnote w:type="continuationSeparator" w:id="0">
    <w:p w:rsidR="00D0723C" w:rsidRDefault="00D0723C" w:rsidP="00B93273">
      <w:pPr>
        <w:spacing w:after="0" w:line="240" w:lineRule="auto"/>
      </w:pPr>
      <w:r>
        <w:continuationSeparator/>
      </w:r>
    </w:p>
  </w:footnote>
  <w:footnote w:id="1">
    <w:p w:rsidR="004F2109" w:rsidRPr="005637E9" w:rsidRDefault="004F2109" w:rsidP="00117281">
      <w:pPr>
        <w:pStyle w:val="FootnoteText"/>
        <w:rPr>
          <w:rFonts w:asciiTheme="minorHAnsi" w:hAnsiTheme="minorHAnsi"/>
          <w:sz w:val="19"/>
          <w:szCs w:val="19"/>
        </w:rPr>
      </w:pPr>
      <w:r w:rsidRPr="005637E9">
        <w:rPr>
          <w:rStyle w:val="FootnoteReference"/>
          <w:rFonts w:asciiTheme="minorHAnsi" w:eastAsiaTheme="minorHAnsi" w:hAnsiTheme="minorHAnsi"/>
          <w:sz w:val="19"/>
          <w:szCs w:val="19"/>
        </w:rPr>
        <w:footnoteRef/>
      </w:r>
      <w:r w:rsidRPr="005637E9">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w:t>
      </w:r>
      <w:r>
        <w:rPr>
          <w:rFonts w:asciiTheme="minorHAnsi" w:hAnsiTheme="minorHAnsi"/>
          <w:sz w:val="19"/>
          <w:szCs w:val="19"/>
        </w:rPr>
        <w:t>’</w:t>
      </w:r>
      <w:r w:rsidRPr="005637E9">
        <w:rPr>
          <w:rFonts w:asciiTheme="minorHAnsi" w:hAnsiTheme="minorHAnsi"/>
          <w:sz w:val="19"/>
          <w:szCs w:val="19"/>
        </w:rPr>
        <w:t xml:space="preserve"> CPI targets.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09" w:rsidRDefault="004F2109" w:rsidP="002F1EBE">
    <w:pPr>
      <w:spacing w:after="240"/>
    </w:pPr>
    <w:r>
      <w:rPr>
        <w:sz w:val="19"/>
        <w:szCs w:val="19"/>
      </w:rPr>
      <w:t>Ludlow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09" w:rsidRDefault="004F2109">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BD8"/>
    <w:multiLevelType w:val="hybridMultilevel"/>
    <w:tmpl w:val="01486210"/>
    <w:lvl w:ilvl="0" w:tplc="106097E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6663"/>
    <w:multiLevelType w:val="hybridMultilevel"/>
    <w:tmpl w:val="50424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3D8C"/>
    <w:multiLevelType w:val="hybridMultilevel"/>
    <w:tmpl w:val="74AECC66"/>
    <w:lvl w:ilvl="0" w:tplc="7F4283B6">
      <w:start w:val="8"/>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52731A"/>
    <w:multiLevelType w:val="multilevel"/>
    <w:tmpl w:val="AFE6AC82"/>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13984"/>
    <w:multiLevelType w:val="hybridMultilevel"/>
    <w:tmpl w:val="2154EBB6"/>
    <w:lvl w:ilvl="0" w:tplc="6D524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AD0FC9"/>
    <w:multiLevelType w:val="hybridMultilevel"/>
    <w:tmpl w:val="FC026B90"/>
    <w:lvl w:ilvl="0" w:tplc="91BA0E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94B2EB8"/>
    <w:multiLevelType w:val="hybridMultilevel"/>
    <w:tmpl w:val="F39E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05095F"/>
    <w:multiLevelType w:val="hybridMultilevel"/>
    <w:tmpl w:val="D57EBC34"/>
    <w:lvl w:ilvl="0" w:tplc="9A3EAA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CF0E39"/>
    <w:multiLevelType w:val="hybridMultilevel"/>
    <w:tmpl w:val="CCF2D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37C8C"/>
    <w:multiLevelType w:val="hybridMultilevel"/>
    <w:tmpl w:val="BF968542"/>
    <w:lvl w:ilvl="0" w:tplc="E5E042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061E5A"/>
    <w:multiLevelType w:val="hybridMultilevel"/>
    <w:tmpl w:val="C2642F86"/>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18D1050"/>
    <w:multiLevelType w:val="hybridMultilevel"/>
    <w:tmpl w:val="D94493EA"/>
    <w:lvl w:ilvl="0" w:tplc="1346BC0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1410A7"/>
    <w:multiLevelType w:val="hybridMultilevel"/>
    <w:tmpl w:val="6E4611E8"/>
    <w:lvl w:ilvl="0" w:tplc="1338903E">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63361"/>
    <w:multiLevelType w:val="hybridMultilevel"/>
    <w:tmpl w:val="4FDAD7C8"/>
    <w:lvl w:ilvl="0" w:tplc="86B68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91AFB"/>
    <w:multiLevelType w:val="hybridMultilevel"/>
    <w:tmpl w:val="CC9E450E"/>
    <w:lvl w:ilvl="0" w:tplc="9A2888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94A88"/>
    <w:multiLevelType w:val="hybridMultilevel"/>
    <w:tmpl w:val="206C4FD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7D5FDB"/>
    <w:multiLevelType w:val="multilevel"/>
    <w:tmpl w:val="26108D48"/>
    <w:lvl w:ilvl="0">
      <w:start w:val="1"/>
      <w:numFmt w:val="bullet"/>
      <w:lvlText w:val=""/>
      <w:lvlJc w:val="left"/>
      <w:pPr>
        <w:ind w:left="0" w:hanging="360"/>
      </w:pPr>
      <w:rPr>
        <w:rFonts w:ascii="Symbol" w:hAnsi="Symbol" w:hint="default"/>
        <w:i w:val="0"/>
        <w:color w:val="auto"/>
        <w:sz w:val="22"/>
        <w:szCs w:val="22"/>
      </w:rPr>
    </w:lvl>
    <w:lvl w:ilvl="1">
      <w:start w:val="1"/>
      <w:numFmt w:val="upperLetter"/>
      <w:lvlText w:val="%2."/>
      <w:lvlJc w:val="left"/>
      <w:pPr>
        <w:ind w:left="360" w:hanging="360"/>
      </w:pPr>
      <w:rPr>
        <w:rFonts w:asciiTheme="minorHAnsi" w:eastAsiaTheme="minorHAnsi" w:hAnsiTheme="minorHAnsi" w:cstheme="minorBid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43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2F3B370F"/>
    <w:multiLevelType w:val="hybridMultilevel"/>
    <w:tmpl w:val="4B10F52C"/>
    <w:lvl w:ilvl="0" w:tplc="2B4A0654">
      <w:start w:val="2"/>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4A6253"/>
    <w:multiLevelType w:val="hybridMultilevel"/>
    <w:tmpl w:val="925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363E4C"/>
    <w:multiLevelType w:val="hybridMultilevel"/>
    <w:tmpl w:val="645CB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43713B"/>
    <w:multiLevelType w:val="hybridMultilevel"/>
    <w:tmpl w:val="430E00E4"/>
    <w:lvl w:ilvl="0" w:tplc="730870A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491994"/>
    <w:multiLevelType w:val="hybridMultilevel"/>
    <w:tmpl w:val="F03AA91C"/>
    <w:lvl w:ilvl="0" w:tplc="36EECCB2">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BAF76F0"/>
    <w:multiLevelType w:val="hybridMultilevel"/>
    <w:tmpl w:val="588C6844"/>
    <w:lvl w:ilvl="0" w:tplc="1BB677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nsid w:val="3F96158B"/>
    <w:multiLevelType w:val="hybridMultilevel"/>
    <w:tmpl w:val="25E2AE88"/>
    <w:lvl w:ilvl="0" w:tplc="0409000F">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29E5C9F"/>
    <w:multiLevelType w:val="hybridMultilevel"/>
    <w:tmpl w:val="31CA57F0"/>
    <w:lvl w:ilvl="0" w:tplc="0409000F">
      <w:start w:val="13"/>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629FC"/>
    <w:multiLevelType w:val="multilevel"/>
    <w:tmpl w:val="571AD6F6"/>
    <w:lvl w:ilvl="0">
      <w:start w:val="1"/>
      <w:numFmt w:val="bullet"/>
      <w:lvlText w:val=""/>
      <w:lvlJc w:val="left"/>
      <w:pPr>
        <w:ind w:left="0" w:hanging="360"/>
      </w:pPr>
      <w:rPr>
        <w:rFonts w:ascii="Symbol" w:hAnsi="Symbol" w:hint="default"/>
        <w:i w:val="0"/>
        <w:color w:val="auto"/>
        <w:sz w:val="22"/>
        <w:szCs w:val="22"/>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bullet"/>
      <w:lvlText w:val=""/>
      <w:lvlJc w:val="left"/>
      <w:pPr>
        <w:ind w:left="1800" w:hanging="360"/>
      </w:pPr>
      <w:rPr>
        <w:rFonts w:ascii="Symbol" w:hAnsi="Symbol" w:hint="default"/>
        <w:color w:val="auto"/>
        <w:sz w:val="22"/>
        <w:szCs w:val="22"/>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nsid w:val="4722354D"/>
    <w:multiLevelType w:val="hybridMultilevel"/>
    <w:tmpl w:val="17BE2ADA"/>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142F392">
      <w:start w:val="1"/>
      <w:numFmt w:val="bullet"/>
      <w:lvlText w:val="-"/>
      <w:lvlJc w:val="left"/>
      <w:pPr>
        <w:ind w:left="2700" w:hanging="360"/>
      </w:pPr>
      <w:rPr>
        <w:rFonts w:ascii="Calibri" w:eastAsia="Times New Roman" w:hAnsi="Calibri" w:cs="Times New Roman" w:hint="default"/>
      </w:rPr>
    </w:lvl>
    <w:lvl w:ilvl="3" w:tplc="42A6425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03B88"/>
    <w:multiLevelType w:val="hybridMultilevel"/>
    <w:tmpl w:val="368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239F2"/>
    <w:multiLevelType w:val="hybridMultilevel"/>
    <w:tmpl w:val="8B6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7E5BE1"/>
    <w:multiLevelType w:val="hybridMultilevel"/>
    <w:tmpl w:val="9A9614B4"/>
    <w:lvl w:ilvl="0" w:tplc="D42AEBE0">
      <w:start w:val="2"/>
      <w:numFmt w:val="upperLetter"/>
      <w:lvlText w:val="%1."/>
      <w:lvlJc w:val="left"/>
      <w:pPr>
        <w:ind w:left="9270" w:hanging="360"/>
      </w:pPr>
      <w:rPr>
        <w:rFonts w:hint="default"/>
        <w:b/>
      </w:rPr>
    </w:lvl>
    <w:lvl w:ilvl="1" w:tplc="04090019" w:tentative="1">
      <w:start w:val="1"/>
      <w:numFmt w:val="lowerLetter"/>
      <w:lvlText w:val="%2."/>
      <w:lvlJc w:val="left"/>
      <w:pPr>
        <w:ind w:left="10710" w:hanging="360"/>
      </w:pPr>
    </w:lvl>
    <w:lvl w:ilvl="2" w:tplc="0409001B" w:tentative="1">
      <w:start w:val="1"/>
      <w:numFmt w:val="lowerRoman"/>
      <w:lvlText w:val="%3."/>
      <w:lvlJc w:val="right"/>
      <w:pPr>
        <w:ind w:left="11430" w:hanging="180"/>
      </w:pPr>
    </w:lvl>
    <w:lvl w:ilvl="3" w:tplc="0409000F" w:tentative="1">
      <w:start w:val="1"/>
      <w:numFmt w:val="decimal"/>
      <w:lvlText w:val="%4."/>
      <w:lvlJc w:val="left"/>
      <w:pPr>
        <w:ind w:left="12150" w:hanging="360"/>
      </w:pPr>
    </w:lvl>
    <w:lvl w:ilvl="4" w:tplc="04090019" w:tentative="1">
      <w:start w:val="1"/>
      <w:numFmt w:val="lowerLetter"/>
      <w:lvlText w:val="%5."/>
      <w:lvlJc w:val="left"/>
      <w:pPr>
        <w:ind w:left="12870" w:hanging="360"/>
      </w:pPr>
    </w:lvl>
    <w:lvl w:ilvl="5" w:tplc="0409001B" w:tentative="1">
      <w:start w:val="1"/>
      <w:numFmt w:val="lowerRoman"/>
      <w:lvlText w:val="%6."/>
      <w:lvlJc w:val="right"/>
      <w:pPr>
        <w:ind w:left="13590" w:hanging="180"/>
      </w:pPr>
    </w:lvl>
    <w:lvl w:ilvl="6" w:tplc="0409000F" w:tentative="1">
      <w:start w:val="1"/>
      <w:numFmt w:val="decimal"/>
      <w:lvlText w:val="%7."/>
      <w:lvlJc w:val="left"/>
      <w:pPr>
        <w:ind w:left="14310" w:hanging="360"/>
      </w:pPr>
    </w:lvl>
    <w:lvl w:ilvl="7" w:tplc="04090019" w:tentative="1">
      <w:start w:val="1"/>
      <w:numFmt w:val="lowerLetter"/>
      <w:lvlText w:val="%8."/>
      <w:lvlJc w:val="left"/>
      <w:pPr>
        <w:ind w:left="15030" w:hanging="360"/>
      </w:pPr>
    </w:lvl>
    <w:lvl w:ilvl="8" w:tplc="0409001B" w:tentative="1">
      <w:start w:val="1"/>
      <w:numFmt w:val="lowerRoman"/>
      <w:lvlText w:val="%9."/>
      <w:lvlJc w:val="right"/>
      <w:pPr>
        <w:ind w:left="15750" w:hanging="180"/>
      </w:pPr>
    </w:lvl>
  </w:abstractNum>
  <w:abstractNum w:abstractNumId="41">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08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894D58"/>
    <w:multiLevelType w:val="hybridMultilevel"/>
    <w:tmpl w:val="4A5E53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nsid w:val="63FF6D87"/>
    <w:multiLevelType w:val="hybridMultilevel"/>
    <w:tmpl w:val="5DF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6F3307"/>
    <w:multiLevelType w:val="hybridMultilevel"/>
    <w:tmpl w:val="4A06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096F1F"/>
    <w:multiLevelType w:val="hybridMultilevel"/>
    <w:tmpl w:val="0DEA0B26"/>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02631D4">
      <w:start w:val="1"/>
      <w:numFmt w:val="decimal"/>
      <w:lvlText w:val="%7."/>
      <w:lvlJc w:val="left"/>
      <w:pPr>
        <w:ind w:left="5400" w:hanging="360"/>
      </w:pPr>
      <w:rPr>
        <w:i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nsid w:val="6CD333E5"/>
    <w:multiLevelType w:val="hybridMultilevel"/>
    <w:tmpl w:val="38B4E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6EA20389"/>
    <w:multiLevelType w:val="hybridMultilevel"/>
    <w:tmpl w:val="7AF6ACD8"/>
    <w:lvl w:ilvl="0" w:tplc="7F4283B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583CD4"/>
    <w:multiLevelType w:val="hybridMultilevel"/>
    <w:tmpl w:val="A64C1C64"/>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30A24"/>
    <w:multiLevelType w:val="hybridMultilevel"/>
    <w:tmpl w:val="7798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3366F8"/>
    <w:multiLevelType w:val="hybridMultilevel"/>
    <w:tmpl w:val="122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F17E79"/>
    <w:multiLevelType w:val="hybridMultilevel"/>
    <w:tmpl w:val="46B4B5C0"/>
    <w:lvl w:ilvl="0" w:tplc="7AF20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nsid w:val="7BDC69CA"/>
    <w:multiLevelType w:val="hybridMultilevel"/>
    <w:tmpl w:val="591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87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286BAC"/>
    <w:multiLevelType w:val="hybridMultilevel"/>
    <w:tmpl w:val="E7F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9"/>
  </w:num>
  <w:num w:numId="3">
    <w:abstractNumId w:val="19"/>
  </w:num>
  <w:num w:numId="4">
    <w:abstractNumId w:val="6"/>
  </w:num>
  <w:num w:numId="5">
    <w:abstractNumId w:val="26"/>
  </w:num>
  <w:num w:numId="6">
    <w:abstractNumId w:val="51"/>
  </w:num>
  <w:num w:numId="7">
    <w:abstractNumId w:val="22"/>
  </w:num>
  <w:num w:numId="8">
    <w:abstractNumId w:val="9"/>
  </w:num>
  <w:num w:numId="9">
    <w:abstractNumId w:val="15"/>
  </w:num>
  <w:num w:numId="10">
    <w:abstractNumId w:val="8"/>
  </w:num>
  <w:num w:numId="11">
    <w:abstractNumId w:val="24"/>
  </w:num>
  <w:num w:numId="12">
    <w:abstractNumId w:val="11"/>
  </w:num>
  <w:num w:numId="13">
    <w:abstractNumId w:val="50"/>
  </w:num>
  <w:num w:numId="14">
    <w:abstractNumId w:val="44"/>
  </w:num>
  <w:num w:numId="15">
    <w:abstractNumId w:val="21"/>
  </w:num>
  <w:num w:numId="16">
    <w:abstractNumId w:val="27"/>
  </w:num>
  <w:num w:numId="17">
    <w:abstractNumId w:val="17"/>
  </w:num>
  <w:num w:numId="18">
    <w:abstractNumId w:val="61"/>
  </w:num>
  <w:num w:numId="19">
    <w:abstractNumId w:val="38"/>
  </w:num>
  <w:num w:numId="20">
    <w:abstractNumId w:val="33"/>
  </w:num>
  <w:num w:numId="21">
    <w:abstractNumId w:val="60"/>
  </w:num>
  <w:num w:numId="22">
    <w:abstractNumId w:val="57"/>
  </w:num>
  <w:num w:numId="23">
    <w:abstractNumId w:val="52"/>
  </w:num>
  <w:num w:numId="24">
    <w:abstractNumId w:val="37"/>
  </w:num>
  <w:num w:numId="25">
    <w:abstractNumId w:val="16"/>
  </w:num>
  <w:num w:numId="26">
    <w:abstractNumId w:val="42"/>
  </w:num>
  <w:num w:numId="27">
    <w:abstractNumId w:val="4"/>
  </w:num>
  <w:num w:numId="28">
    <w:abstractNumId w:val="45"/>
  </w:num>
  <w:num w:numId="29">
    <w:abstractNumId w:val="31"/>
  </w:num>
  <w:num w:numId="30">
    <w:abstractNumId w:val="3"/>
  </w:num>
  <w:num w:numId="31">
    <w:abstractNumId w:val="62"/>
  </w:num>
  <w:num w:numId="32">
    <w:abstractNumId w:val="41"/>
  </w:num>
  <w:num w:numId="33">
    <w:abstractNumId w:val="40"/>
  </w:num>
  <w:num w:numId="34">
    <w:abstractNumId w:val="49"/>
  </w:num>
  <w:num w:numId="35">
    <w:abstractNumId w:val="10"/>
  </w:num>
  <w:num w:numId="36">
    <w:abstractNumId w:val="13"/>
  </w:num>
  <w:num w:numId="37">
    <w:abstractNumId w:val="32"/>
  </w:num>
  <w:num w:numId="38">
    <w:abstractNumId w:val="35"/>
  </w:num>
  <w:num w:numId="39">
    <w:abstractNumId w:val="47"/>
  </w:num>
  <w:num w:numId="40">
    <w:abstractNumId w:val="55"/>
  </w:num>
  <w:num w:numId="41">
    <w:abstractNumId w:val="20"/>
  </w:num>
  <w:num w:numId="42">
    <w:abstractNumId w:val="29"/>
  </w:num>
  <w:num w:numId="43">
    <w:abstractNumId w:val="30"/>
  </w:num>
  <w:num w:numId="44">
    <w:abstractNumId w:val="0"/>
  </w:num>
  <w:num w:numId="45">
    <w:abstractNumId w:val="25"/>
  </w:num>
  <w:num w:numId="46">
    <w:abstractNumId w:val="46"/>
  </w:num>
  <w:num w:numId="47">
    <w:abstractNumId w:val="2"/>
  </w:num>
  <w:num w:numId="48">
    <w:abstractNumId w:val="54"/>
  </w:num>
  <w:num w:numId="49">
    <w:abstractNumId w:val="14"/>
  </w:num>
  <w:num w:numId="50">
    <w:abstractNumId w:val="18"/>
  </w:num>
  <w:num w:numId="51">
    <w:abstractNumId w:val="34"/>
  </w:num>
  <w:num w:numId="52">
    <w:abstractNumId w:val="53"/>
  </w:num>
  <w:num w:numId="53">
    <w:abstractNumId w:val="43"/>
  </w:num>
  <w:num w:numId="54">
    <w:abstractNumId w:val="12"/>
  </w:num>
  <w:num w:numId="55">
    <w:abstractNumId w:val="58"/>
  </w:num>
  <w:num w:numId="56">
    <w:abstractNumId w:val="5"/>
  </w:num>
  <w:num w:numId="57">
    <w:abstractNumId w:val="48"/>
  </w:num>
  <w:num w:numId="58">
    <w:abstractNumId w:val="28"/>
  </w:num>
  <w:num w:numId="59">
    <w:abstractNumId w:val="23"/>
  </w:num>
  <w:num w:numId="60">
    <w:abstractNumId w:val="1"/>
  </w:num>
  <w:num w:numId="61">
    <w:abstractNumId w:val="39"/>
  </w:num>
  <w:num w:numId="62">
    <w:abstractNumId w:val="7"/>
  </w:num>
  <w:num w:numId="63">
    <w:abstractNumId w:val="56"/>
  </w:num>
  <w:num w:numId="64">
    <w:abstractNumId w:val="6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10"/>
  <w:displayHorizontalDrawingGridEvery w:val="2"/>
  <w:noPunctuationKerning/>
  <w:characterSpacingControl w:val="doNotCompress"/>
  <w:hdrShapeDefaults>
    <o:shapedefaults v:ext="edit" spidmax="93186"/>
  </w:hdrShapeDefaults>
  <w:footnotePr>
    <w:footnote w:id="-1"/>
    <w:footnote w:id="0"/>
  </w:footnotePr>
  <w:endnotePr>
    <w:numFmt w:val="decimal"/>
    <w:endnote w:id="-1"/>
    <w:endnote w:id="0"/>
  </w:endnotePr>
  <w:compat/>
  <w:rsids>
    <w:rsidRoot w:val="008E314D"/>
    <w:rsid w:val="00004790"/>
    <w:rsid w:val="0001062F"/>
    <w:rsid w:val="00013C60"/>
    <w:rsid w:val="00014D3E"/>
    <w:rsid w:val="000163C5"/>
    <w:rsid w:val="00020AEB"/>
    <w:rsid w:val="00021160"/>
    <w:rsid w:val="00021FBE"/>
    <w:rsid w:val="00027EFC"/>
    <w:rsid w:val="000300C5"/>
    <w:rsid w:val="00031C0A"/>
    <w:rsid w:val="00042708"/>
    <w:rsid w:val="0004607D"/>
    <w:rsid w:val="00047772"/>
    <w:rsid w:val="00053E95"/>
    <w:rsid w:val="000559F8"/>
    <w:rsid w:val="00055F65"/>
    <w:rsid w:val="000613CE"/>
    <w:rsid w:val="00062BE0"/>
    <w:rsid w:val="000648A7"/>
    <w:rsid w:val="00064AAF"/>
    <w:rsid w:val="00065E1A"/>
    <w:rsid w:val="000729FE"/>
    <w:rsid w:val="00073727"/>
    <w:rsid w:val="00076CB8"/>
    <w:rsid w:val="00081FA9"/>
    <w:rsid w:val="00083B12"/>
    <w:rsid w:val="000902B7"/>
    <w:rsid w:val="00094761"/>
    <w:rsid w:val="00094A01"/>
    <w:rsid w:val="000958E6"/>
    <w:rsid w:val="000969E3"/>
    <w:rsid w:val="00096DB6"/>
    <w:rsid w:val="0009747F"/>
    <w:rsid w:val="000A2B12"/>
    <w:rsid w:val="000A2D17"/>
    <w:rsid w:val="000A3C73"/>
    <w:rsid w:val="000A679C"/>
    <w:rsid w:val="000A6AC7"/>
    <w:rsid w:val="000B0E5E"/>
    <w:rsid w:val="000B423B"/>
    <w:rsid w:val="000B48D9"/>
    <w:rsid w:val="000B49A3"/>
    <w:rsid w:val="000B4EFE"/>
    <w:rsid w:val="000B6294"/>
    <w:rsid w:val="000C3006"/>
    <w:rsid w:val="000C61AA"/>
    <w:rsid w:val="000C68B3"/>
    <w:rsid w:val="000C7FBA"/>
    <w:rsid w:val="000D0831"/>
    <w:rsid w:val="000D1425"/>
    <w:rsid w:val="000D2088"/>
    <w:rsid w:val="000D5AD3"/>
    <w:rsid w:val="000E0344"/>
    <w:rsid w:val="000E06CC"/>
    <w:rsid w:val="000E25EB"/>
    <w:rsid w:val="000E31EA"/>
    <w:rsid w:val="000E4AF9"/>
    <w:rsid w:val="000F022F"/>
    <w:rsid w:val="000F42C4"/>
    <w:rsid w:val="000F5C72"/>
    <w:rsid w:val="000F5CAC"/>
    <w:rsid w:val="000F697D"/>
    <w:rsid w:val="0010618A"/>
    <w:rsid w:val="001062AE"/>
    <w:rsid w:val="0010691E"/>
    <w:rsid w:val="0011411A"/>
    <w:rsid w:val="00114B8E"/>
    <w:rsid w:val="001153E5"/>
    <w:rsid w:val="00117281"/>
    <w:rsid w:val="001231DB"/>
    <w:rsid w:val="00124281"/>
    <w:rsid w:val="0012461E"/>
    <w:rsid w:val="00125CD2"/>
    <w:rsid w:val="00126697"/>
    <w:rsid w:val="00126E11"/>
    <w:rsid w:val="0013085B"/>
    <w:rsid w:val="001320EB"/>
    <w:rsid w:val="001344FA"/>
    <w:rsid w:val="0013698D"/>
    <w:rsid w:val="00141A98"/>
    <w:rsid w:val="00143137"/>
    <w:rsid w:val="001443D7"/>
    <w:rsid w:val="0015057A"/>
    <w:rsid w:val="00150C4E"/>
    <w:rsid w:val="00151A59"/>
    <w:rsid w:val="00155B90"/>
    <w:rsid w:val="00156005"/>
    <w:rsid w:val="001623FC"/>
    <w:rsid w:val="00162AE8"/>
    <w:rsid w:val="0016441F"/>
    <w:rsid w:val="00164FB3"/>
    <w:rsid w:val="0016660E"/>
    <w:rsid w:val="00167AB5"/>
    <w:rsid w:val="0017074B"/>
    <w:rsid w:val="00172253"/>
    <w:rsid w:val="00172CD7"/>
    <w:rsid w:val="00175A1E"/>
    <w:rsid w:val="00177438"/>
    <w:rsid w:val="00183C81"/>
    <w:rsid w:val="00183F90"/>
    <w:rsid w:val="00187F8F"/>
    <w:rsid w:val="001909BF"/>
    <w:rsid w:val="00192715"/>
    <w:rsid w:val="00192786"/>
    <w:rsid w:val="0019344E"/>
    <w:rsid w:val="001940FB"/>
    <w:rsid w:val="00194B1F"/>
    <w:rsid w:val="00197528"/>
    <w:rsid w:val="00197944"/>
    <w:rsid w:val="001A1616"/>
    <w:rsid w:val="001A1B39"/>
    <w:rsid w:val="001A427C"/>
    <w:rsid w:val="001A4297"/>
    <w:rsid w:val="001B47F0"/>
    <w:rsid w:val="001B52B4"/>
    <w:rsid w:val="001B57D8"/>
    <w:rsid w:val="001B67C7"/>
    <w:rsid w:val="001B7C33"/>
    <w:rsid w:val="001C2964"/>
    <w:rsid w:val="001C4A74"/>
    <w:rsid w:val="001C5C10"/>
    <w:rsid w:val="001C6478"/>
    <w:rsid w:val="001C7216"/>
    <w:rsid w:val="001C786D"/>
    <w:rsid w:val="001D16B9"/>
    <w:rsid w:val="001D2256"/>
    <w:rsid w:val="001D37DB"/>
    <w:rsid w:val="001D3E47"/>
    <w:rsid w:val="001D40BB"/>
    <w:rsid w:val="001D4F66"/>
    <w:rsid w:val="001D6FDB"/>
    <w:rsid w:val="001E0727"/>
    <w:rsid w:val="001E09D2"/>
    <w:rsid w:val="001E43BE"/>
    <w:rsid w:val="001E5E0B"/>
    <w:rsid w:val="001F0A77"/>
    <w:rsid w:val="001F0AF6"/>
    <w:rsid w:val="001F2259"/>
    <w:rsid w:val="001F459B"/>
    <w:rsid w:val="001F46FD"/>
    <w:rsid w:val="001F6E48"/>
    <w:rsid w:val="00201950"/>
    <w:rsid w:val="0020281A"/>
    <w:rsid w:val="00202A0C"/>
    <w:rsid w:val="00205E5F"/>
    <w:rsid w:val="002066BD"/>
    <w:rsid w:val="00207D0E"/>
    <w:rsid w:val="00210B80"/>
    <w:rsid w:val="002127E9"/>
    <w:rsid w:val="002137CD"/>
    <w:rsid w:val="002138C6"/>
    <w:rsid w:val="00214ABE"/>
    <w:rsid w:val="002176A9"/>
    <w:rsid w:val="00220D95"/>
    <w:rsid w:val="00232EF5"/>
    <w:rsid w:val="0023335B"/>
    <w:rsid w:val="0023354D"/>
    <w:rsid w:val="00234501"/>
    <w:rsid w:val="00243512"/>
    <w:rsid w:val="002442D3"/>
    <w:rsid w:val="00244F03"/>
    <w:rsid w:val="002469EC"/>
    <w:rsid w:val="00247CF0"/>
    <w:rsid w:val="002505AE"/>
    <w:rsid w:val="00254082"/>
    <w:rsid w:val="00256450"/>
    <w:rsid w:val="00263A5C"/>
    <w:rsid w:val="00266F39"/>
    <w:rsid w:val="00267C51"/>
    <w:rsid w:val="0027621D"/>
    <w:rsid w:val="0027683A"/>
    <w:rsid w:val="00276BE0"/>
    <w:rsid w:val="00277B51"/>
    <w:rsid w:val="00281B64"/>
    <w:rsid w:val="00283B31"/>
    <w:rsid w:val="00287005"/>
    <w:rsid w:val="00287083"/>
    <w:rsid w:val="0028766A"/>
    <w:rsid w:val="0028769F"/>
    <w:rsid w:val="0029387F"/>
    <w:rsid w:val="00293AD6"/>
    <w:rsid w:val="00295EA9"/>
    <w:rsid w:val="002A1151"/>
    <w:rsid w:val="002A20C7"/>
    <w:rsid w:val="002A36F3"/>
    <w:rsid w:val="002A59AA"/>
    <w:rsid w:val="002B0015"/>
    <w:rsid w:val="002B0654"/>
    <w:rsid w:val="002B3729"/>
    <w:rsid w:val="002B4193"/>
    <w:rsid w:val="002B7830"/>
    <w:rsid w:val="002C0724"/>
    <w:rsid w:val="002C0BAB"/>
    <w:rsid w:val="002C1685"/>
    <w:rsid w:val="002C1E2C"/>
    <w:rsid w:val="002C23DB"/>
    <w:rsid w:val="002C3FE3"/>
    <w:rsid w:val="002C463E"/>
    <w:rsid w:val="002D1ABB"/>
    <w:rsid w:val="002D1D8B"/>
    <w:rsid w:val="002D2BD7"/>
    <w:rsid w:val="002D5717"/>
    <w:rsid w:val="002D7FEB"/>
    <w:rsid w:val="002E1529"/>
    <w:rsid w:val="002E41CD"/>
    <w:rsid w:val="002E48C2"/>
    <w:rsid w:val="002E4E4E"/>
    <w:rsid w:val="002E60E6"/>
    <w:rsid w:val="002E74E8"/>
    <w:rsid w:val="002F1EBE"/>
    <w:rsid w:val="002F2D86"/>
    <w:rsid w:val="002F42AD"/>
    <w:rsid w:val="002F7238"/>
    <w:rsid w:val="00303117"/>
    <w:rsid w:val="00305BB3"/>
    <w:rsid w:val="00307172"/>
    <w:rsid w:val="0030769B"/>
    <w:rsid w:val="003105EE"/>
    <w:rsid w:val="00314CBD"/>
    <w:rsid w:val="00315722"/>
    <w:rsid w:val="00316E1A"/>
    <w:rsid w:val="00317BF7"/>
    <w:rsid w:val="00320298"/>
    <w:rsid w:val="00320FE9"/>
    <w:rsid w:val="00321128"/>
    <w:rsid w:val="003262B6"/>
    <w:rsid w:val="00334860"/>
    <w:rsid w:val="00336919"/>
    <w:rsid w:val="003371C6"/>
    <w:rsid w:val="003440B3"/>
    <w:rsid w:val="00344140"/>
    <w:rsid w:val="00345C4B"/>
    <w:rsid w:val="0034799F"/>
    <w:rsid w:val="00350132"/>
    <w:rsid w:val="0035315B"/>
    <w:rsid w:val="00353711"/>
    <w:rsid w:val="003578D0"/>
    <w:rsid w:val="00357DAC"/>
    <w:rsid w:val="003606B5"/>
    <w:rsid w:val="00360B49"/>
    <w:rsid w:val="00361B9B"/>
    <w:rsid w:val="00363D5F"/>
    <w:rsid w:val="0036533B"/>
    <w:rsid w:val="00365694"/>
    <w:rsid w:val="00366030"/>
    <w:rsid w:val="00366CEE"/>
    <w:rsid w:val="003670EB"/>
    <w:rsid w:val="00370E36"/>
    <w:rsid w:val="00371003"/>
    <w:rsid w:val="003716DB"/>
    <w:rsid w:val="00371C27"/>
    <w:rsid w:val="003735ED"/>
    <w:rsid w:val="00374FD8"/>
    <w:rsid w:val="00382548"/>
    <w:rsid w:val="003831BA"/>
    <w:rsid w:val="0038388B"/>
    <w:rsid w:val="00384A04"/>
    <w:rsid w:val="0038727D"/>
    <w:rsid w:val="00387EEC"/>
    <w:rsid w:val="0039564B"/>
    <w:rsid w:val="00396C0D"/>
    <w:rsid w:val="00396E80"/>
    <w:rsid w:val="003A0EF2"/>
    <w:rsid w:val="003A3A04"/>
    <w:rsid w:val="003A4DD0"/>
    <w:rsid w:val="003A6213"/>
    <w:rsid w:val="003A680E"/>
    <w:rsid w:val="003B22BD"/>
    <w:rsid w:val="003B71BD"/>
    <w:rsid w:val="003C255B"/>
    <w:rsid w:val="003C6DD1"/>
    <w:rsid w:val="003D0431"/>
    <w:rsid w:val="003D24B2"/>
    <w:rsid w:val="003D6CC0"/>
    <w:rsid w:val="003D7677"/>
    <w:rsid w:val="003D7F54"/>
    <w:rsid w:val="003E3BE1"/>
    <w:rsid w:val="003E4631"/>
    <w:rsid w:val="003E4C7C"/>
    <w:rsid w:val="003E5225"/>
    <w:rsid w:val="003E551A"/>
    <w:rsid w:val="003E564F"/>
    <w:rsid w:val="003E5F33"/>
    <w:rsid w:val="003E7427"/>
    <w:rsid w:val="003E78F6"/>
    <w:rsid w:val="003F0A8D"/>
    <w:rsid w:val="003F0BCE"/>
    <w:rsid w:val="003F1AE3"/>
    <w:rsid w:val="003F33D3"/>
    <w:rsid w:val="003F3C85"/>
    <w:rsid w:val="003F4A74"/>
    <w:rsid w:val="003F5178"/>
    <w:rsid w:val="003F5E51"/>
    <w:rsid w:val="003F71E3"/>
    <w:rsid w:val="00402B01"/>
    <w:rsid w:val="0040369D"/>
    <w:rsid w:val="0040444C"/>
    <w:rsid w:val="00406B39"/>
    <w:rsid w:val="0040711F"/>
    <w:rsid w:val="004144F0"/>
    <w:rsid w:val="00415542"/>
    <w:rsid w:val="00420024"/>
    <w:rsid w:val="00420A2A"/>
    <w:rsid w:val="00420C30"/>
    <w:rsid w:val="004227C1"/>
    <w:rsid w:val="00423650"/>
    <w:rsid w:val="00424959"/>
    <w:rsid w:val="00427D3E"/>
    <w:rsid w:val="00431C01"/>
    <w:rsid w:val="00434FE5"/>
    <w:rsid w:val="00437BB9"/>
    <w:rsid w:val="004422EE"/>
    <w:rsid w:val="00443EE9"/>
    <w:rsid w:val="004454D2"/>
    <w:rsid w:val="00447470"/>
    <w:rsid w:val="00450246"/>
    <w:rsid w:val="004529AE"/>
    <w:rsid w:val="00454174"/>
    <w:rsid w:val="00454D84"/>
    <w:rsid w:val="0045719A"/>
    <w:rsid w:val="004575F4"/>
    <w:rsid w:val="0046263C"/>
    <w:rsid w:val="004636EF"/>
    <w:rsid w:val="004641C9"/>
    <w:rsid w:val="0046678A"/>
    <w:rsid w:val="00470525"/>
    <w:rsid w:val="0047114C"/>
    <w:rsid w:val="00471919"/>
    <w:rsid w:val="00473817"/>
    <w:rsid w:val="00474075"/>
    <w:rsid w:val="0047534F"/>
    <w:rsid w:val="00477C16"/>
    <w:rsid w:val="00480A3C"/>
    <w:rsid w:val="00486918"/>
    <w:rsid w:val="00487C15"/>
    <w:rsid w:val="0049105E"/>
    <w:rsid w:val="0049229E"/>
    <w:rsid w:val="004954F3"/>
    <w:rsid w:val="00495E09"/>
    <w:rsid w:val="004A2F94"/>
    <w:rsid w:val="004A4623"/>
    <w:rsid w:val="004B0CA1"/>
    <w:rsid w:val="004B1E91"/>
    <w:rsid w:val="004C242A"/>
    <w:rsid w:val="004C4C95"/>
    <w:rsid w:val="004C6056"/>
    <w:rsid w:val="004D0CD9"/>
    <w:rsid w:val="004D1EDB"/>
    <w:rsid w:val="004D2B28"/>
    <w:rsid w:val="004D47E4"/>
    <w:rsid w:val="004D4D66"/>
    <w:rsid w:val="004D6879"/>
    <w:rsid w:val="004D75B2"/>
    <w:rsid w:val="004E3FA8"/>
    <w:rsid w:val="004E6CEC"/>
    <w:rsid w:val="004F0C1B"/>
    <w:rsid w:val="004F1FB0"/>
    <w:rsid w:val="004F2109"/>
    <w:rsid w:val="004F2457"/>
    <w:rsid w:val="004F40CF"/>
    <w:rsid w:val="004F4970"/>
    <w:rsid w:val="004F60FE"/>
    <w:rsid w:val="004F6271"/>
    <w:rsid w:val="00502CEF"/>
    <w:rsid w:val="005041E2"/>
    <w:rsid w:val="00504254"/>
    <w:rsid w:val="0050447B"/>
    <w:rsid w:val="00510605"/>
    <w:rsid w:val="0052247D"/>
    <w:rsid w:val="00523006"/>
    <w:rsid w:val="00523AD8"/>
    <w:rsid w:val="00525134"/>
    <w:rsid w:val="00526514"/>
    <w:rsid w:val="005272DA"/>
    <w:rsid w:val="00531DF2"/>
    <w:rsid w:val="00542743"/>
    <w:rsid w:val="00542C25"/>
    <w:rsid w:val="00542CD4"/>
    <w:rsid w:val="00543725"/>
    <w:rsid w:val="00544B87"/>
    <w:rsid w:val="005450C0"/>
    <w:rsid w:val="00545171"/>
    <w:rsid w:val="00550B18"/>
    <w:rsid w:val="005519B7"/>
    <w:rsid w:val="00562114"/>
    <w:rsid w:val="005621E6"/>
    <w:rsid w:val="005625E2"/>
    <w:rsid w:val="0056285E"/>
    <w:rsid w:val="0056289F"/>
    <w:rsid w:val="005637E9"/>
    <w:rsid w:val="005656CA"/>
    <w:rsid w:val="00572121"/>
    <w:rsid w:val="00580349"/>
    <w:rsid w:val="005812F6"/>
    <w:rsid w:val="0058168A"/>
    <w:rsid w:val="00581BE2"/>
    <w:rsid w:val="00581EFA"/>
    <w:rsid w:val="005830B2"/>
    <w:rsid w:val="0058397A"/>
    <w:rsid w:val="005863BA"/>
    <w:rsid w:val="00587D1F"/>
    <w:rsid w:val="00587E73"/>
    <w:rsid w:val="00590263"/>
    <w:rsid w:val="00590340"/>
    <w:rsid w:val="0059128C"/>
    <w:rsid w:val="005A041D"/>
    <w:rsid w:val="005A0E30"/>
    <w:rsid w:val="005A3E3D"/>
    <w:rsid w:val="005A5216"/>
    <w:rsid w:val="005A6A2E"/>
    <w:rsid w:val="005B0003"/>
    <w:rsid w:val="005B0380"/>
    <w:rsid w:val="005B1E16"/>
    <w:rsid w:val="005B2E8C"/>
    <w:rsid w:val="005B55AC"/>
    <w:rsid w:val="005B5ABD"/>
    <w:rsid w:val="005C156E"/>
    <w:rsid w:val="005C56D6"/>
    <w:rsid w:val="005D0AB7"/>
    <w:rsid w:val="005D22B5"/>
    <w:rsid w:val="005D39BE"/>
    <w:rsid w:val="005D584A"/>
    <w:rsid w:val="005D5967"/>
    <w:rsid w:val="005D7C64"/>
    <w:rsid w:val="005E2922"/>
    <w:rsid w:val="005E2B9B"/>
    <w:rsid w:val="005E3035"/>
    <w:rsid w:val="005E3262"/>
    <w:rsid w:val="005E5076"/>
    <w:rsid w:val="005F0BB3"/>
    <w:rsid w:val="005F3121"/>
    <w:rsid w:val="005F57ED"/>
    <w:rsid w:val="005F6278"/>
    <w:rsid w:val="005F7F8A"/>
    <w:rsid w:val="006004E0"/>
    <w:rsid w:val="00600565"/>
    <w:rsid w:val="00600F9E"/>
    <w:rsid w:val="006016FB"/>
    <w:rsid w:val="00605768"/>
    <w:rsid w:val="006063E1"/>
    <w:rsid w:val="006066DF"/>
    <w:rsid w:val="00607821"/>
    <w:rsid w:val="00610ECC"/>
    <w:rsid w:val="0061252F"/>
    <w:rsid w:val="0061336D"/>
    <w:rsid w:val="006138E8"/>
    <w:rsid w:val="00614C20"/>
    <w:rsid w:val="00615915"/>
    <w:rsid w:val="006179E3"/>
    <w:rsid w:val="00622577"/>
    <w:rsid w:val="00622AE3"/>
    <w:rsid w:val="006232DB"/>
    <w:rsid w:val="006248DE"/>
    <w:rsid w:val="00626E06"/>
    <w:rsid w:val="00627182"/>
    <w:rsid w:val="006277B0"/>
    <w:rsid w:val="00633803"/>
    <w:rsid w:val="006374B9"/>
    <w:rsid w:val="006375C7"/>
    <w:rsid w:val="0064004A"/>
    <w:rsid w:val="00640797"/>
    <w:rsid w:val="006451A4"/>
    <w:rsid w:val="00646C63"/>
    <w:rsid w:val="0064738B"/>
    <w:rsid w:val="00647720"/>
    <w:rsid w:val="006515AA"/>
    <w:rsid w:val="006528FD"/>
    <w:rsid w:val="00654E78"/>
    <w:rsid w:val="00657338"/>
    <w:rsid w:val="00660AEB"/>
    <w:rsid w:val="00664521"/>
    <w:rsid w:val="00665675"/>
    <w:rsid w:val="00666089"/>
    <w:rsid w:val="006669D8"/>
    <w:rsid w:val="006678A3"/>
    <w:rsid w:val="0067322F"/>
    <w:rsid w:val="00674C50"/>
    <w:rsid w:val="0067727D"/>
    <w:rsid w:val="00681197"/>
    <w:rsid w:val="006821A5"/>
    <w:rsid w:val="006837E6"/>
    <w:rsid w:val="006839E2"/>
    <w:rsid w:val="00684204"/>
    <w:rsid w:val="006905C3"/>
    <w:rsid w:val="006944C7"/>
    <w:rsid w:val="00696137"/>
    <w:rsid w:val="006A0A4D"/>
    <w:rsid w:val="006A1746"/>
    <w:rsid w:val="006A30BC"/>
    <w:rsid w:val="006A4F0B"/>
    <w:rsid w:val="006A4FE5"/>
    <w:rsid w:val="006B0AB7"/>
    <w:rsid w:val="006B0DB0"/>
    <w:rsid w:val="006B1775"/>
    <w:rsid w:val="006B53BC"/>
    <w:rsid w:val="006C182A"/>
    <w:rsid w:val="006C2A28"/>
    <w:rsid w:val="006C39ED"/>
    <w:rsid w:val="006C3B99"/>
    <w:rsid w:val="006C455E"/>
    <w:rsid w:val="006C4B83"/>
    <w:rsid w:val="006C5680"/>
    <w:rsid w:val="006C576D"/>
    <w:rsid w:val="006D0B32"/>
    <w:rsid w:val="006D65FF"/>
    <w:rsid w:val="006E07C9"/>
    <w:rsid w:val="006E373F"/>
    <w:rsid w:val="006F3F81"/>
    <w:rsid w:val="006F7788"/>
    <w:rsid w:val="0070008C"/>
    <w:rsid w:val="0070030A"/>
    <w:rsid w:val="00700E37"/>
    <w:rsid w:val="007036BC"/>
    <w:rsid w:val="0070438B"/>
    <w:rsid w:val="00707AD4"/>
    <w:rsid w:val="00715EA6"/>
    <w:rsid w:val="00720D18"/>
    <w:rsid w:val="0072250B"/>
    <w:rsid w:val="00723BC5"/>
    <w:rsid w:val="00725FBD"/>
    <w:rsid w:val="00726F7D"/>
    <w:rsid w:val="0073217F"/>
    <w:rsid w:val="007333BD"/>
    <w:rsid w:val="00734BE0"/>
    <w:rsid w:val="00737B93"/>
    <w:rsid w:val="00743D6E"/>
    <w:rsid w:val="00745476"/>
    <w:rsid w:val="00745722"/>
    <w:rsid w:val="00746DAA"/>
    <w:rsid w:val="00750002"/>
    <w:rsid w:val="007515A5"/>
    <w:rsid w:val="00752BDD"/>
    <w:rsid w:val="007545DC"/>
    <w:rsid w:val="00754659"/>
    <w:rsid w:val="007546B8"/>
    <w:rsid w:val="00760785"/>
    <w:rsid w:val="00761730"/>
    <w:rsid w:val="00762D54"/>
    <w:rsid w:val="0076550E"/>
    <w:rsid w:val="007673CF"/>
    <w:rsid w:val="0076772A"/>
    <w:rsid w:val="0077042E"/>
    <w:rsid w:val="00774826"/>
    <w:rsid w:val="0077546C"/>
    <w:rsid w:val="0078020C"/>
    <w:rsid w:val="00781059"/>
    <w:rsid w:val="0078316B"/>
    <w:rsid w:val="00783C60"/>
    <w:rsid w:val="007842EE"/>
    <w:rsid w:val="0078535B"/>
    <w:rsid w:val="0079407D"/>
    <w:rsid w:val="0079462D"/>
    <w:rsid w:val="007958EC"/>
    <w:rsid w:val="007A5824"/>
    <w:rsid w:val="007B7170"/>
    <w:rsid w:val="007B792B"/>
    <w:rsid w:val="007B7DF5"/>
    <w:rsid w:val="007C01ED"/>
    <w:rsid w:val="007C1528"/>
    <w:rsid w:val="007C1CA7"/>
    <w:rsid w:val="007C4B27"/>
    <w:rsid w:val="007C4C44"/>
    <w:rsid w:val="007C5207"/>
    <w:rsid w:val="007C5E7C"/>
    <w:rsid w:val="007D3D32"/>
    <w:rsid w:val="007E41F3"/>
    <w:rsid w:val="007E464E"/>
    <w:rsid w:val="007E4B63"/>
    <w:rsid w:val="007E65B6"/>
    <w:rsid w:val="007F06AF"/>
    <w:rsid w:val="007F0899"/>
    <w:rsid w:val="007F28AD"/>
    <w:rsid w:val="007F6B3E"/>
    <w:rsid w:val="00801BB2"/>
    <w:rsid w:val="00804EC4"/>
    <w:rsid w:val="0080521D"/>
    <w:rsid w:val="00805AAE"/>
    <w:rsid w:val="00805D94"/>
    <w:rsid w:val="008116AF"/>
    <w:rsid w:val="00814513"/>
    <w:rsid w:val="008159F1"/>
    <w:rsid w:val="008170BC"/>
    <w:rsid w:val="0081767D"/>
    <w:rsid w:val="00817A1E"/>
    <w:rsid w:val="00821744"/>
    <w:rsid w:val="00821A66"/>
    <w:rsid w:val="00823C5F"/>
    <w:rsid w:val="008272A7"/>
    <w:rsid w:val="0082789B"/>
    <w:rsid w:val="00834823"/>
    <w:rsid w:val="008356BF"/>
    <w:rsid w:val="00837D37"/>
    <w:rsid w:val="00841318"/>
    <w:rsid w:val="00841AE4"/>
    <w:rsid w:val="00843102"/>
    <w:rsid w:val="0084338E"/>
    <w:rsid w:val="008514CC"/>
    <w:rsid w:val="00853647"/>
    <w:rsid w:val="00856727"/>
    <w:rsid w:val="00860C32"/>
    <w:rsid w:val="00862050"/>
    <w:rsid w:val="00862129"/>
    <w:rsid w:val="0086322E"/>
    <w:rsid w:val="00865035"/>
    <w:rsid w:val="00867135"/>
    <w:rsid w:val="008701F3"/>
    <w:rsid w:val="00870325"/>
    <w:rsid w:val="00874335"/>
    <w:rsid w:val="00874A4B"/>
    <w:rsid w:val="00875082"/>
    <w:rsid w:val="00875DEE"/>
    <w:rsid w:val="008776D4"/>
    <w:rsid w:val="00877934"/>
    <w:rsid w:val="00881506"/>
    <w:rsid w:val="00882E23"/>
    <w:rsid w:val="008838EF"/>
    <w:rsid w:val="00883D7B"/>
    <w:rsid w:val="00890DA3"/>
    <w:rsid w:val="00890ED9"/>
    <w:rsid w:val="008923E1"/>
    <w:rsid w:val="0089708C"/>
    <w:rsid w:val="008A16BB"/>
    <w:rsid w:val="008A491E"/>
    <w:rsid w:val="008A670C"/>
    <w:rsid w:val="008A69F1"/>
    <w:rsid w:val="008B03C4"/>
    <w:rsid w:val="008B2B14"/>
    <w:rsid w:val="008B67AA"/>
    <w:rsid w:val="008B7D58"/>
    <w:rsid w:val="008C17E7"/>
    <w:rsid w:val="008C261C"/>
    <w:rsid w:val="008C56EF"/>
    <w:rsid w:val="008C5897"/>
    <w:rsid w:val="008C7A3F"/>
    <w:rsid w:val="008C7EF1"/>
    <w:rsid w:val="008D2206"/>
    <w:rsid w:val="008D25BA"/>
    <w:rsid w:val="008D532D"/>
    <w:rsid w:val="008D53C1"/>
    <w:rsid w:val="008D576C"/>
    <w:rsid w:val="008E0F83"/>
    <w:rsid w:val="008E26DB"/>
    <w:rsid w:val="008E314D"/>
    <w:rsid w:val="008E67A8"/>
    <w:rsid w:val="008F60C7"/>
    <w:rsid w:val="008F6FE3"/>
    <w:rsid w:val="008F7BDC"/>
    <w:rsid w:val="009002D2"/>
    <w:rsid w:val="00904233"/>
    <w:rsid w:val="00906AB3"/>
    <w:rsid w:val="00911804"/>
    <w:rsid w:val="00912BDE"/>
    <w:rsid w:val="00913727"/>
    <w:rsid w:val="00917361"/>
    <w:rsid w:val="0092040E"/>
    <w:rsid w:val="00922C08"/>
    <w:rsid w:val="00924D70"/>
    <w:rsid w:val="00924FF0"/>
    <w:rsid w:val="009278E6"/>
    <w:rsid w:val="00927CE1"/>
    <w:rsid w:val="00931979"/>
    <w:rsid w:val="00931A7E"/>
    <w:rsid w:val="009344C5"/>
    <w:rsid w:val="00934CEB"/>
    <w:rsid w:val="00935614"/>
    <w:rsid w:val="009438C1"/>
    <w:rsid w:val="00945193"/>
    <w:rsid w:val="00953338"/>
    <w:rsid w:val="00954BEE"/>
    <w:rsid w:val="009551BB"/>
    <w:rsid w:val="009554D2"/>
    <w:rsid w:val="00955C36"/>
    <w:rsid w:val="00956392"/>
    <w:rsid w:val="00960747"/>
    <w:rsid w:val="00960C4B"/>
    <w:rsid w:val="0096332B"/>
    <w:rsid w:val="00964F00"/>
    <w:rsid w:val="00967B92"/>
    <w:rsid w:val="00972100"/>
    <w:rsid w:val="00973233"/>
    <w:rsid w:val="009750D0"/>
    <w:rsid w:val="00976038"/>
    <w:rsid w:val="009770B2"/>
    <w:rsid w:val="00980E67"/>
    <w:rsid w:val="009828FC"/>
    <w:rsid w:val="00985692"/>
    <w:rsid w:val="00986E30"/>
    <w:rsid w:val="009901AD"/>
    <w:rsid w:val="009920DD"/>
    <w:rsid w:val="00992FF0"/>
    <w:rsid w:val="00993130"/>
    <w:rsid w:val="009935B3"/>
    <w:rsid w:val="00995339"/>
    <w:rsid w:val="00996BA2"/>
    <w:rsid w:val="009A4A36"/>
    <w:rsid w:val="009A67EC"/>
    <w:rsid w:val="009B3D10"/>
    <w:rsid w:val="009C17DE"/>
    <w:rsid w:val="009C1877"/>
    <w:rsid w:val="009C20C7"/>
    <w:rsid w:val="009C2210"/>
    <w:rsid w:val="009C3396"/>
    <w:rsid w:val="009C4E51"/>
    <w:rsid w:val="009C58B5"/>
    <w:rsid w:val="009C7249"/>
    <w:rsid w:val="009D2961"/>
    <w:rsid w:val="009D29B8"/>
    <w:rsid w:val="009D3199"/>
    <w:rsid w:val="009D43C8"/>
    <w:rsid w:val="009D4A33"/>
    <w:rsid w:val="009E0052"/>
    <w:rsid w:val="009E3251"/>
    <w:rsid w:val="009F151A"/>
    <w:rsid w:val="009F1D77"/>
    <w:rsid w:val="009F7150"/>
    <w:rsid w:val="009F738A"/>
    <w:rsid w:val="009F748A"/>
    <w:rsid w:val="00A020BB"/>
    <w:rsid w:val="00A07BD3"/>
    <w:rsid w:val="00A12DB9"/>
    <w:rsid w:val="00A15660"/>
    <w:rsid w:val="00A16C22"/>
    <w:rsid w:val="00A16E3A"/>
    <w:rsid w:val="00A174FD"/>
    <w:rsid w:val="00A17B5D"/>
    <w:rsid w:val="00A17D40"/>
    <w:rsid w:val="00A26DAB"/>
    <w:rsid w:val="00A3173B"/>
    <w:rsid w:val="00A3505B"/>
    <w:rsid w:val="00A36E98"/>
    <w:rsid w:val="00A37780"/>
    <w:rsid w:val="00A4022D"/>
    <w:rsid w:val="00A44F02"/>
    <w:rsid w:val="00A45880"/>
    <w:rsid w:val="00A45881"/>
    <w:rsid w:val="00A47B26"/>
    <w:rsid w:val="00A52BB1"/>
    <w:rsid w:val="00A52EE9"/>
    <w:rsid w:val="00A551F9"/>
    <w:rsid w:val="00A605BA"/>
    <w:rsid w:val="00A6105C"/>
    <w:rsid w:val="00A614E7"/>
    <w:rsid w:val="00A67F35"/>
    <w:rsid w:val="00A7039A"/>
    <w:rsid w:val="00A71FF5"/>
    <w:rsid w:val="00A72803"/>
    <w:rsid w:val="00A73F77"/>
    <w:rsid w:val="00A747F9"/>
    <w:rsid w:val="00A7596A"/>
    <w:rsid w:val="00A77D60"/>
    <w:rsid w:val="00A82761"/>
    <w:rsid w:val="00A84784"/>
    <w:rsid w:val="00A85918"/>
    <w:rsid w:val="00A907E8"/>
    <w:rsid w:val="00A90A15"/>
    <w:rsid w:val="00A9116F"/>
    <w:rsid w:val="00A94F79"/>
    <w:rsid w:val="00A96EF8"/>
    <w:rsid w:val="00AA03B5"/>
    <w:rsid w:val="00AA0A57"/>
    <w:rsid w:val="00AA259F"/>
    <w:rsid w:val="00AA3A54"/>
    <w:rsid w:val="00AA5F33"/>
    <w:rsid w:val="00AB36FD"/>
    <w:rsid w:val="00AB3B1C"/>
    <w:rsid w:val="00AB4054"/>
    <w:rsid w:val="00AB659C"/>
    <w:rsid w:val="00AB73A5"/>
    <w:rsid w:val="00AB7675"/>
    <w:rsid w:val="00AB7BF3"/>
    <w:rsid w:val="00AC068E"/>
    <w:rsid w:val="00AC3247"/>
    <w:rsid w:val="00AC338A"/>
    <w:rsid w:val="00AC6E55"/>
    <w:rsid w:val="00AC70AE"/>
    <w:rsid w:val="00AD238F"/>
    <w:rsid w:val="00AD5C91"/>
    <w:rsid w:val="00AE0AA7"/>
    <w:rsid w:val="00AE1038"/>
    <w:rsid w:val="00AE3059"/>
    <w:rsid w:val="00AE620D"/>
    <w:rsid w:val="00AE63B6"/>
    <w:rsid w:val="00AE64CB"/>
    <w:rsid w:val="00AF17CB"/>
    <w:rsid w:val="00AF1931"/>
    <w:rsid w:val="00AF1BEE"/>
    <w:rsid w:val="00AF625C"/>
    <w:rsid w:val="00B037B9"/>
    <w:rsid w:val="00B03F00"/>
    <w:rsid w:val="00B054AD"/>
    <w:rsid w:val="00B06691"/>
    <w:rsid w:val="00B112B5"/>
    <w:rsid w:val="00B14365"/>
    <w:rsid w:val="00B20B3C"/>
    <w:rsid w:val="00B22E81"/>
    <w:rsid w:val="00B2509A"/>
    <w:rsid w:val="00B25DC4"/>
    <w:rsid w:val="00B31129"/>
    <w:rsid w:val="00B33DE0"/>
    <w:rsid w:val="00B34E75"/>
    <w:rsid w:val="00B3757D"/>
    <w:rsid w:val="00B4719D"/>
    <w:rsid w:val="00B56763"/>
    <w:rsid w:val="00B63E31"/>
    <w:rsid w:val="00B71570"/>
    <w:rsid w:val="00B74171"/>
    <w:rsid w:val="00B76427"/>
    <w:rsid w:val="00B7659D"/>
    <w:rsid w:val="00B80A55"/>
    <w:rsid w:val="00B83523"/>
    <w:rsid w:val="00B83C5C"/>
    <w:rsid w:val="00B84D8F"/>
    <w:rsid w:val="00B87C06"/>
    <w:rsid w:val="00B90319"/>
    <w:rsid w:val="00B91232"/>
    <w:rsid w:val="00B92C8F"/>
    <w:rsid w:val="00B9319D"/>
    <w:rsid w:val="00B93273"/>
    <w:rsid w:val="00B9401C"/>
    <w:rsid w:val="00B95EBF"/>
    <w:rsid w:val="00B96968"/>
    <w:rsid w:val="00B96B25"/>
    <w:rsid w:val="00B97722"/>
    <w:rsid w:val="00BA1BAB"/>
    <w:rsid w:val="00BA78F3"/>
    <w:rsid w:val="00BB1D01"/>
    <w:rsid w:val="00BB1DC0"/>
    <w:rsid w:val="00BC074D"/>
    <w:rsid w:val="00BC46D0"/>
    <w:rsid w:val="00BD3B0B"/>
    <w:rsid w:val="00BD4BDF"/>
    <w:rsid w:val="00BD581F"/>
    <w:rsid w:val="00BD62CC"/>
    <w:rsid w:val="00BE155E"/>
    <w:rsid w:val="00BE2B66"/>
    <w:rsid w:val="00BE74BC"/>
    <w:rsid w:val="00BF1472"/>
    <w:rsid w:val="00BF1D2F"/>
    <w:rsid w:val="00BF5A00"/>
    <w:rsid w:val="00C0070A"/>
    <w:rsid w:val="00C009C8"/>
    <w:rsid w:val="00C030A1"/>
    <w:rsid w:val="00C034A3"/>
    <w:rsid w:val="00C0427F"/>
    <w:rsid w:val="00C07B76"/>
    <w:rsid w:val="00C116FD"/>
    <w:rsid w:val="00C11AF2"/>
    <w:rsid w:val="00C1361E"/>
    <w:rsid w:val="00C15766"/>
    <w:rsid w:val="00C16FC7"/>
    <w:rsid w:val="00C2196D"/>
    <w:rsid w:val="00C21DE6"/>
    <w:rsid w:val="00C25B2C"/>
    <w:rsid w:val="00C27F32"/>
    <w:rsid w:val="00C30881"/>
    <w:rsid w:val="00C31C4F"/>
    <w:rsid w:val="00C3382F"/>
    <w:rsid w:val="00C36DF5"/>
    <w:rsid w:val="00C37A9B"/>
    <w:rsid w:val="00C4201C"/>
    <w:rsid w:val="00C42088"/>
    <w:rsid w:val="00C44CCE"/>
    <w:rsid w:val="00C44F47"/>
    <w:rsid w:val="00C45A64"/>
    <w:rsid w:val="00C46DB7"/>
    <w:rsid w:val="00C50024"/>
    <w:rsid w:val="00C51566"/>
    <w:rsid w:val="00C54DEB"/>
    <w:rsid w:val="00C56924"/>
    <w:rsid w:val="00C63150"/>
    <w:rsid w:val="00C63226"/>
    <w:rsid w:val="00C656E1"/>
    <w:rsid w:val="00C66816"/>
    <w:rsid w:val="00C67C03"/>
    <w:rsid w:val="00C71E9E"/>
    <w:rsid w:val="00C72E51"/>
    <w:rsid w:val="00C72F2C"/>
    <w:rsid w:val="00C7556E"/>
    <w:rsid w:val="00C8240A"/>
    <w:rsid w:val="00C84E1A"/>
    <w:rsid w:val="00C85CD0"/>
    <w:rsid w:val="00C869C7"/>
    <w:rsid w:val="00C90B55"/>
    <w:rsid w:val="00C96D09"/>
    <w:rsid w:val="00C96E5A"/>
    <w:rsid w:val="00C97422"/>
    <w:rsid w:val="00CA1B9A"/>
    <w:rsid w:val="00CA203C"/>
    <w:rsid w:val="00CA2AD4"/>
    <w:rsid w:val="00CA3CEE"/>
    <w:rsid w:val="00CA43BD"/>
    <w:rsid w:val="00CA7AF9"/>
    <w:rsid w:val="00CB2135"/>
    <w:rsid w:val="00CB3BDC"/>
    <w:rsid w:val="00CB564A"/>
    <w:rsid w:val="00CB62D6"/>
    <w:rsid w:val="00CB6A52"/>
    <w:rsid w:val="00CB7B9D"/>
    <w:rsid w:val="00CC04D8"/>
    <w:rsid w:val="00CC2128"/>
    <w:rsid w:val="00CC29DF"/>
    <w:rsid w:val="00CC4C53"/>
    <w:rsid w:val="00CC5131"/>
    <w:rsid w:val="00CC540E"/>
    <w:rsid w:val="00CC5E85"/>
    <w:rsid w:val="00CC6855"/>
    <w:rsid w:val="00CC7638"/>
    <w:rsid w:val="00CD1CF6"/>
    <w:rsid w:val="00CD28E9"/>
    <w:rsid w:val="00CD2AD4"/>
    <w:rsid w:val="00CD2ED3"/>
    <w:rsid w:val="00CD575C"/>
    <w:rsid w:val="00CE4B96"/>
    <w:rsid w:val="00CE5828"/>
    <w:rsid w:val="00CF094B"/>
    <w:rsid w:val="00CF09B9"/>
    <w:rsid w:val="00CF6064"/>
    <w:rsid w:val="00CF63C2"/>
    <w:rsid w:val="00CF745B"/>
    <w:rsid w:val="00D02130"/>
    <w:rsid w:val="00D02919"/>
    <w:rsid w:val="00D02C32"/>
    <w:rsid w:val="00D02D3B"/>
    <w:rsid w:val="00D0403F"/>
    <w:rsid w:val="00D045AF"/>
    <w:rsid w:val="00D04D95"/>
    <w:rsid w:val="00D05A95"/>
    <w:rsid w:val="00D06748"/>
    <w:rsid w:val="00D06ABE"/>
    <w:rsid w:val="00D0723C"/>
    <w:rsid w:val="00D10F0C"/>
    <w:rsid w:val="00D12140"/>
    <w:rsid w:val="00D125DD"/>
    <w:rsid w:val="00D127CF"/>
    <w:rsid w:val="00D144C7"/>
    <w:rsid w:val="00D14E17"/>
    <w:rsid w:val="00D15BE2"/>
    <w:rsid w:val="00D20C10"/>
    <w:rsid w:val="00D21A0D"/>
    <w:rsid w:val="00D21AD2"/>
    <w:rsid w:val="00D21BCE"/>
    <w:rsid w:val="00D223DE"/>
    <w:rsid w:val="00D25B7D"/>
    <w:rsid w:val="00D306EE"/>
    <w:rsid w:val="00D30906"/>
    <w:rsid w:val="00D31305"/>
    <w:rsid w:val="00D31CF0"/>
    <w:rsid w:val="00D36CE7"/>
    <w:rsid w:val="00D401AD"/>
    <w:rsid w:val="00D4075E"/>
    <w:rsid w:val="00D425A0"/>
    <w:rsid w:val="00D43D62"/>
    <w:rsid w:val="00D47E3C"/>
    <w:rsid w:val="00D503DB"/>
    <w:rsid w:val="00D514D8"/>
    <w:rsid w:val="00D5419A"/>
    <w:rsid w:val="00D549BC"/>
    <w:rsid w:val="00D61C3C"/>
    <w:rsid w:val="00D627A1"/>
    <w:rsid w:val="00D6340E"/>
    <w:rsid w:val="00D66633"/>
    <w:rsid w:val="00D66D36"/>
    <w:rsid w:val="00D72CE6"/>
    <w:rsid w:val="00D73178"/>
    <w:rsid w:val="00D73CEA"/>
    <w:rsid w:val="00D8293F"/>
    <w:rsid w:val="00D874F7"/>
    <w:rsid w:val="00D8767D"/>
    <w:rsid w:val="00D932F3"/>
    <w:rsid w:val="00D93BDA"/>
    <w:rsid w:val="00D940C6"/>
    <w:rsid w:val="00D97351"/>
    <w:rsid w:val="00DA1132"/>
    <w:rsid w:val="00DA6530"/>
    <w:rsid w:val="00DA6D9B"/>
    <w:rsid w:val="00DA6F42"/>
    <w:rsid w:val="00DB0332"/>
    <w:rsid w:val="00DB0FF7"/>
    <w:rsid w:val="00DB3DFB"/>
    <w:rsid w:val="00DB6AFE"/>
    <w:rsid w:val="00DB7A1B"/>
    <w:rsid w:val="00DC13F6"/>
    <w:rsid w:val="00DC2B81"/>
    <w:rsid w:val="00DC3315"/>
    <w:rsid w:val="00DC5D68"/>
    <w:rsid w:val="00DC66AF"/>
    <w:rsid w:val="00DD1147"/>
    <w:rsid w:val="00DD1930"/>
    <w:rsid w:val="00DD62ED"/>
    <w:rsid w:val="00DD74DB"/>
    <w:rsid w:val="00DE04BB"/>
    <w:rsid w:val="00DE3CED"/>
    <w:rsid w:val="00DF00AE"/>
    <w:rsid w:val="00DF0F80"/>
    <w:rsid w:val="00DF1A7E"/>
    <w:rsid w:val="00DF1D88"/>
    <w:rsid w:val="00DF72D8"/>
    <w:rsid w:val="00E00CB4"/>
    <w:rsid w:val="00E023E3"/>
    <w:rsid w:val="00E02BF2"/>
    <w:rsid w:val="00E07B56"/>
    <w:rsid w:val="00E11C4F"/>
    <w:rsid w:val="00E12A85"/>
    <w:rsid w:val="00E13C2F"/>
    <w:rsid w:val="00E143D6"/>
    <w:rsid w:val="00E14684"/>
    <w:rsid w:val="00E14CC7"/>
    <w:rsid w:val="00E23F47"/>
    <w:rsid w:val="00E276C2"/>
    <w:rsid w:val="00E350D9"/>
    <w:rsid w:val="00E36E47"/>
    <w:rsid w:val="00E4121A"/>
    <w:rsid w:val="00E43588"/>
    <w:rsid w:val="00E45BAF"/>
    <w:rsid w:val="00E4631D"/>
    <w:rsid w:val="00E4757C"/>
    <w:rsid w:val="00E50646"/>
    <w:rsid w:val="00E510E1"/>
    <w:rsid w:val="00E51112"/>
    <w:rsid w:val="00E51455"/>
    <w:rsid w:val="00E60DA6"/>
    <w:rsid w:val="00E61B89"/>
    <w:rsid w:val="00E64123"/>
    <w:rsid w:val="00E65073"/>
    <w:rsid w:val="00E71FCE"/>
    <w:rsid w:val="00E733FC"/>
    <w:rsid w:val="00E747CE"/>
    <w:rsid w:val="00E824AC"/>
    <w:rsid w:val="00E84F75"/>
    <w:rsid w:val="00E9005D"/>
    <w:rsid w:val="00E90AED"/>
    <w:rsid w:val="00E92836"/>
    <w:rsid w:val="00E92BEC"/>
    <w:rsid w:val="00E940FF"/>
    <w:rsid w:val="00E955D6"/>
    <w:rsid w:val="00E97EFA"/>
    <w:rsid w:val="00EA07FC"/>
    <w:rsid w:val="00EA1609"/>
    <w:rsid w:val="00EA16D0"/>
    <w:rsid w:val="00EA2A33"/>
    <w:rsid w:val="00EA3E86"/>
    <w:rsid w:val="00EA7A45"/>
    <w:rsid w:val="00EB13CE"/>
    <w:rsid w:val="00EB18E1"/>
    <w:rsid w:val="00EB4B89"/>
    <w:rsid w:val="00EB6EE2"/>
    <w:rsid w:val="00EB72A0"/>
    <w:rsid w:val="00EC2EA7"/>
    <w:rsid w:val="00EC71DF"/>
    <w:rsid w:val="00ED2838"/>
    <w:rsid w:val="00ED2F6D"/>
    <w:rsid w:val="00ED6F8C"/>
    <w:rsid w:val="00EE2924"/>
    <w:rsid w:val="00EE3809"/>
    <w:rsid w:val="00EE4E56"/>
    <w:rsid w:val="00EF031B"/>
    <w:rsid w:val="00EF3EE3"/>
    <w:rsid w:val="00EF63B3"/>
    <w:rsid w:val="00EF6F66"/>
    <w:rsid w:val="00F01F96"/>
    <w:rsid w:val="00F065AA"/>
    <w:rsid w:val="00F07F5A"/>
    <w:rsid w:val="00F11E19"/>
    <w:rsid w:val="00F11FC2"/>
    <w:rsid w:val="00F12A96"/>
    <w:rsid w:val="00F13A2C"/>
    <w:rsid w:val="00F13A36"/>
    <w:rsid w:val="00F16978"/>
    <w:rsid w:val="00F201C4"/>
    <w:rsid w:val="00F205AA"/>
    <w:rsid w:val="00F2296B"/>
    <w:rsid w:val="00F273C6"/>
    <w:rsid w:val="00F30B70"/>
    <w:rsid w:val="00F32495"/>
    <w:rsid w:val="00F340B3"/>
    <w:rsid w:val="00F4003B"/>
    <w:rsid w:val="00F42C79"/>
    <w:rsid w:val="00F44151"/>
    <w:rsid w:val="00F452D7"/>
    <w:rsid w:val="00F50D74"/>
    <w:rsid w:val="00F57290"/>
    <w:rsid w:val="00F57D1F"/>
    <w:rsid w:val="00F619A8"/>
    <w:rsid w:val="00F64C43"/>
    <w:rsid w:val="00F73CF8"/>
    <w:rsid w:val="00F77C2F"/>
    <w:rsid w:val="00F80200"/>
    <w:rsid w:val="00F80D8D"/>
    <w:rsid w:val="00F81B5E"/>
    <w:rsid w:val="00F83FE1"/>
    <w:rsid w:val="00F85F05"/>
    <w:rsid w:val="00F9047D"/>
    <w:rsid w:val="00F90A9F"/>
    <w:rsid w:val="00F92220"/>
    <w:rsid w:val="00F9303A"/>
    <w:rsid w:val="00F9354F"/>
    <w:rsid w:val="00F97925"/>
    <w:rsid w:val="00FA01C1"/>
    <w:rsid w:val="00FA02AB"/>
    <w:rsid w:val="00FA2614"/>
    <w:rsid w:val="00FA2D50"/>
    <w:rsid w:val="00FA30CE"/>
    <w:rsid w:val="00FA3164"/>
    <w:rsid w:val="00FC0B4E"/>
    <w:rsid w:val="00FC3482"/>
    <w:rsid w:val="00FC5CFE"/>
    <w:rsid w:val="00FD0A9A"/>
    <w:rsid w:val="00FD4108"/>
    <w:rsid w:val="00FD50EE"/>
    <w:rsid w:val="00FE0021"/>
    <w:rsid w:val="00FE1884"/>
    <w:rsid w:val="00FE1B1C"/>
    <w:rsid w:val="00FE20BC"/>
    <w:rsid w:val="00FE46E7"/>
    <w:rsid w:val="00FE6154"/>
    <w:rsid w:val="00FF0D3E"/>
    <w:rsid w:val="00FF110A"/>
    <w:rsid w:val="00FF25F2"/>
    <w:rsid w:val="00FF364C"/>
    <w:rsid w:val="00FF4A6A"/>
    <w:rsid w:val="00FF533B"/>
    <w:rsid w:val="00FF68B9"/>
    <w:rsid w:val="00FF6B9F"/>
    <w:rsid w:val="00FF7A53"/>
    <w:rsid w:val="00FF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1E4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C01ED"/>
    <w:rPr>
      <w:b/>
      <w:bCs/>
    </w:rPr>
  </w:style>
  <w:style w:type="character" w:customStyle="1" w:styleId="CommentSubjectChar">
    <w:name w:val="Comment Subject Char"/>
    <w:basedOn w:val="CommentTextChar"/>
    <w:link w:val="CommentSubject"/>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5C36"/>
  </w:style>
  <w:style w:type="paragraph" w:styleId="FootnoteText">
    <w:name w:val="footnote text"/>
    <w:basedOn w:val="Normal"/>
    <w:link w:val="FootnoteTextChar"/>
    <w:uiPriority w:val="99"/>
    <w:unhideWhenUsed/>
    <w:rsid w:val="00F77C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77C2F"/>
  </w:style>
  <w:style w:type="character" w:styleId="FootnoteReference">
    <w:name w:val="footnote reference"/>
    <w:basedOn w:val="DefaultParagraphFont"/>
    <w:uiPriority w:val="99"/>
    <w:unhideWhenUsed/>
    <w:rsid w:val="00F77C2F"/>
    <w:rPr>
      <w:vertAlign w:val="superscript"/>
    </w:rPr>
  </w:style>
  <w:style w:type="character" w:customStyle="1" w:styleId="ListParagraphChar">
    <w:name w:val="List Paragraph Char"/>
    <w:link w:val="ListParagraph"/>
    <w:locked/>
    <w:rsid w:val="00F77C2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E43BE"/>
    <w:rPr>
      <w:b/>
      <w:bCs/>
      <w:kern w:val="36"/>
      <w:sz w:val="48"/>
      <w:szCs w:val="48"/>
    </w:rPr>
  </w:style>
  <w:style w:type="character" w:styleId="Emphasis">
    <w:name w:val="Emphasis"/>
    <w:basedOn w:val="DefaultParagraphFont"/>
    <w:rsid w:val="001E43BE"/>
    <w:rPr>
      <w:i/>
      <w:iCs/>
    </w:rPr>
  </w:style>
  <w:style w:type="character" w:styleId="FollowedHyperlink">
    <w:name w:val="FollowedHyperlink"/>
    <w:basedOn w:val="DefaultParagraphFont"/>
    <w:uiPriority w:val="99"/>
    <w:unhideWhenUsed/>
    <w:rsid w:val="001E43BE"/>
    <w:rPr>
      <w:color w:val="800080" w:themeColor="followedHyperlink"/>
      <w:u w:val="single"/>
    </w:rPr>
  </w:style>
  <w:style w:type="paragraph" w:styleId="NormalWeb">
    <w:name w:val="Normal (Web)"/>
    <w:basedOn w:val="Normal"/>
    <w:uiPriority w:val="99"/>
    <w:unhideWhenUsed/>
    <w:rsid w:val="00D36CE7"/>
    <w:pPr>
      <w:spacing w:after="0" w:line="240" w:lineRule="auto"/>
    </w:pPr>
    <w:rPr>
      <w:rFonts w:ascii="Times New Roman" w:eastAsia="Times New Roman" w:hAnsi="Times New Roman" w:cs="Times New Roman"/>
      <w:sz w:val="24"/>
      <w:szCs w:val="24"/>
    </w:rPr>
  </w:style>
  <w:style w:type="paragraph" w:customStyle="1" w:styleId="xl24">
    <w:name w:val="xl24"/>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pPr>
    <w:rPr>
      <w:rFonts w:ascii="Times" w:eastAsia="Times New Roman" w:hAnsi="Times" w:cs="Times New Roman"/>
      <w:sz w:val="20"/>
      <w:szCs w:val="20"/>
    </w:rPr>
  </w:style>
  <w:style w:type="paragraph" w:customStyle="1" w:styleId="xl25">
    <w:name w:val="xl25"/>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imes New Roman" w:hAnsi="Times" w:cs="Times New Roman"/>
      <w:sz w:val="20"/>
      <w:szCs w:val="20"/>
    </w:rPr>
  </w:style>
  <w:style w:type="paragraph" w:customStyle="1" w:styleId="xl26">
    <w:name w:val="xl26"/>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cs="Times New Roman"/>
      <w:b/>
      <w:bCs/>
      <w:sz w:val="20"/>
      <w:szCs w:val="20"/>
    </w:rPr>
  </w:style>
  <w:style w:type="paragraph" w:customStyle="1" w:styleId="xl27">
    <w:name w:val="xl27"/>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pPr>
    <w:rPr>
      <w:rFonts w:ascii="Times" w:eastAsia="Times New Roman" w:hAnsi="Times" w:cs="Times New Roman"/>
      <w:sz w:val="20"/>
      <w:szCs w:val="20"/>
    </w:rPr>
  </w:style>
  <w:style w:type="paragraph" w:customStyle="1" w:styleId="xl28">
    <w:name w:val="xl28"/>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29">
    <w:name w:val="xl29"/>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pPr>
    <w:rPr>
      <w:rFonts w:ascii="Times" w:eastAsia="Times New Roman" w:hAnsi="Times" w:cs="Times New Roman"/>
      <w:sz w:val="20"/>
      <w:szCs w:val="20"/>
    </w:rPr>
  </w:style>
  <w:style w:type="paragraph" w:customStyle="1" w:styleId="xl30">
    <w:name w:val="xl30"/>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imes New Roman" w:hAnsi="Times" w:cs="Times New Roman"/>
      <w:sz w:val="20"/>
      <w:szCs w:val="20"/>
    </w:rPr>
  </w:style>
  <w:style w:type="paragraph" w:customStyle="1" w:styleId="xl31">
    <w:name w:val="xl31"/>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imes New Roman" w:hAnsi="Times" w:cs="Times New Roman"/>
      <w:sz w:val="20"/>
      <w:szCs w:val="20"/>
    </w:rPr>
  </w:style>
  <w:style w:type="paragraph" w:customStyle="1" w:styleId="xl32">
    <w:name w:val="xl32"/>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imes New Roman" w:hAnsi="Times" w:cs="Times New Roman"/>
      <w:sz w:val="20"/>
      <w:szCs w:val="20"/>
    </w:rPr>
  </w:style>
  <w:style w:type="paragraph" w:customStyle="1" w:styleId="xl33">
    <w:name w:val="xl33"/>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w:eastAsia="Times New Roman" w:hAnsi="Times" w:cs="Times New Roman"/>
      <w:b/>
      <w:bCs/>
      <w:sz w:val="20"/>
      <w:szCs w:val="20"/>
    </w:rPr>
  </w:style>
  <w:style w:type="paragraph" w:customStyle="1" w:styleId="xl34">
    <w:name w:val="xl34"/>
    <w:basedOn w:val="Normal"/>
    <w:rsid w:val="003A6213"/>
    <w:pPr>
      <w:pBdr>
        <w:left w:val="single" w:sz="4" w:space="0" w:color="auto"/>
        <w:bottom w:val="single" w:sz="4" w:space="0" w:color="auto"/>
        <w:right w:val="single" w:sz="4" w:space="0" w:color="auto"/>
      </w:pBdr>
      <w:spacing w:beforeLines="1" w:afterLines="1" w:line="240" w:lineRule="auto"/>
      <w:textAlignment w:val="center"/>
    </w:pPr>
    <w:rPr>
      <w:rFonts w:ascii="Times" w:eastAsia="Times New Roman" w:hAnsi="Times" w:cs="Times New Roman"/>
      <w:b/>
      <w:bCs/>
      <w:sz w:val="20"/>
      <w:szCs w:val="20"/>
    </w:rPr>
  </w:style>
  <w:style w:type="paragraph" w:customStyle="1" w:styleId="xl35">
    <w:name w:val="xl35"/>
    <w:basedOn w:val="Normal"/>
    <w:rsid w:val="003A6213"/>
    <w:pPr>
      <w:spacing w:beforeLines="1" w:afterLines="1" w:line="240" w:lineRule="auto"/>
    </w:pPr>
    <w:rPr>
      <w:rFonts w:ascii="Calibri" w:eastAsia="Times New Roman" w:hAnsi="Calibri" w:cs="Times New Roman"/>
      <w:b/>
      <w:bCs/>
      <w:sz w:val="28"/>
      <w:szCs w:val="28"/>
    </w:rPr>
  </w:style>
  <w:style w:type="paragraph" w:customStyle="1" w:styleId="xl36">
    <w:name w:val="xl36"/>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s="Times New Roman"/>
      <w:b/>
      <w:bCs/>
      <w:sz w:val="20"/>
      <w:szCs w:val="20"/>
    </w:rPr>
  </w:style>
  <w:style w:type="paragraph" w:customStyle="1" w:styleId="xl37">
    <w:name w:val="xl37"/>
    <w:basedOn w:val="Normal"/>
    <w:rsid w:val="003A6213"/>
    <w:pPr>
      <w:spacing w:beforeLines="1" w:afterLines="1" w:line="240" w:lineRule="auto"/>
      <w:jc w:val="center"/>
    </w:pPr>
    <w:rPr>
      <w:rFonts w:ascii="Times" w:eastAsia="Times New Roman" w:hAnsi="Times" w:cs="Times New Roman"/>
      <w:sz w:val="20"/>
      <w:szCs w:val="20"/>
    </w:rPr>
  </w:style>
  <w:style w:type="paragraph" w:customStyle="1" w:styleId="xl38">
    <w:name w:val="xl38"/>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cs="Times New Roman"/>
      <w:sz w:val="20"/>
      <w:szCs w:val="20"/>
    </w:rPr>
  </w:style>
  <w:style w:type="paragraph" w:customStyle="1" w:styleId="xl39">
    <w:name w:val="xl39"/>
    <w:basedOn w:val="Normal"/>
    <w:rsid w:val="003A6213"/>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cs="Times New Roman"/>
      <w:sz w:val="20"/>
      <w:szCs w:val="20"/>
    </w:rPr>
  </w:style>
  <w:style w:type="paragraph" w:customStyle="1" w:styleId="xl40">
    <w:name w:val="xl40"/>
    <w:basedOn w:val="Normal"/>
    <w:rsid w:val="003A6213"/>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s="Times New Roman"/>
      <w:sz w:val="20"/>
      <w:szCs w:val="20"/>
    </w:rPr>
  </w:style>
  <w:style w:type="paragraph" w:customStyle="1" w:styleId="xl41">
    <w:name w:val="xl41"/>
    <w:basedOn w:val="Normal"/>
    <w:rsid w:val="003A6213"/>
    <w:pPr>
      <w:pBdr>
        <w:top w:val="single" w:sz="4" w:space="0" w:color="auto"/>
        <w:left w:val="single" w:sz="4" w:space="0" w:color="auto"/>
      </w:pBdr>
      <w:shd w:val="clear" w:color="auto" w:fill="969696"/>
      <w:spacing w:beforeLines="1" w:afterLines="1" w:line="240" w:lineRule="auto"/>
      <w:jc w:val="center"/>
      <w:textAlignment w:val="center"/>
    </w:pPr>
    <w:rPr>
      <w:rFonts w:ascii="Times" w:eastAsia="Times New Roman" w:hAnsi="Times" w:cs="Times New Roman"/>
      <w:sz w:val="20"/>
      <w:szCs w:val="20"/>
    </w:rPr>
  </w:style>
  <w:style w:type="paragraph" w:customStyle="1" w:styleId="xl42">
    <w:name w:val="xl42"/>
    <w:basedOn w:val="Normal"/>
    <w:rsid w:val="003A6213"/>
    <w:pPr>
      <w:pBdr>
        <w:left w:val="single" w:sz="4" w:space="0" w:color="auto"/>
      </w:pBdr>
      <w:shd w:val="clear" w:color="auto" w:fill="969696"/>
      <w:spacing w:beforeLines="1" w:afterLines="1" w:line="240" w:lineRule="auto"/>
      <w:jc w:val="center"/>
      <w:textAlignment w:val="center"/>
    </w:pPr>
    <w:rPr>
      <w:rFonts w:ascii="Times" w:eastAsia="Times New Roman" w:hAnsi="Times" w:cs="Times New Roman"/>
      <w:sz w:val="20"/>
      <w:szCs w:val="20"/>
    </w:rPr>
  </w:style>
  <w:style w:type="paragraph" w:customStyle="1" w:styleId="xl43">
    <w:name w:val="xl43"/>
    <w:basedOn w:val="Normal"/>
    <w:rsid w:val="003A6213"/>
    <w:pPr>
      <w:pBdr>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cs="Times New Roman"/>
      <w:sz w:val="20"/>
      <w:szCs w:val="20"/>
    </w:rPr>
  </w:style>
  <w:style w:type="paragraph" w:customStyle="1" w:styleId="xl44">
    <w:name w:val="xl44"/>
    <w:basedOn w:val="Normal"/>
    <w:rsid w:val="003A6213"/>
    <w:pPr>
      <w:pBdr>
        <w:top w:val="single" w:sz="4" w:space="0" w:color="auto"/>
        <w:left w:val="single" w:sz="4" w:space="0" w:color="auto"/>
      </w:pBdr>
      <w:spacing w:beforeLines="1" w:afterLines="1" w:line="240" w:lineRule="auto"/>
      <w:jc w:val="center"/>
      <w:textAlignment w:val="center"/>
    </w:pPr>
    <w:rPr>
      <w:rFonts w:ascii="Times" w:eastAsia="Times New Roman" w:hAnsi="Times" w:cs="Times New Roman"/>
      <w:sz w:val="20"/>
      <w:szCs w:val="20"/>
    </w:rPr>
  </w:style>
  <w:style w:type="paragraph" w:customStyle="1" w:styleId="xl45">
    <w:name w:val="xl45"/>
    <w:basedOn w:val="Normal"/>
    <w:rsid w:val="003A6213"/>
    <w:pPr>
      <w:pBdr>
        <w:left w:val="single" w:sz="4" w:space="0" w:color="auto"/>
      </w:pBdr>
      <w:spacing w:beforeLines="1" w:afterLines="1" w:line="240" w:lineRule="auto"/>
      <w:jc w:val="center"/>
      <w:textAlignment w:val="center"/>
    </w:pPr>
    <w:rPr>
      <w:rFonts w:ascii="Times" w:eastAsia="Times New Roman" w:hAnsi="Times" w:cs="Times New Roman"/>
      <w:sz w:val="20"/>
      <w:szCs w:val="20"/>
    </w:rPr>
  </w:style>
  <w:style w:type="paragraph" w:customStyle="1" w:styleId="xl46">
    <w:name w:val="xl46"/>
    <w:basedOn w:val="Normal"/>
    <w:rsid w:val="003A6213"/>
    <w:pPr>
      <w:pBdr>
        <w:left w:val="single" w:sz="4" w:space="0" w:color="auto"/>
        <w:bottom w:val="single" w:sz="4" w:space="0" w:color="auto"/>
      </w:pBdr>
      <w:spacing w:beforeLines="1" w:afterLines="1" w:line="240" w:lineRule="auto"/>
      <w:jc w:val="center"/>
      <w:textAlignment w:val="center"/>
    </w:pPr>
    <w:rPr>
      <w:rFonts w:ascii="Times" w:eastAsia="Times New Roman" w:hAnsi="Times" w:cs="Times New Roman"/>
      <w:sz w:val="20"/>
      <w:szCs w:val="20"/>
    </w:rPr>
  </w:style>
  <w:style w:type="table" w:customStyle="1" w:styleId="TableGrid5">
    <w:name w:val="Table Grid5"/>
    <w:basedOn w:val="TableNormal"/>
    <w:next w:val="TableGrid"/>
    <w:uiPriority w:val="59"/>
    <w:rsid w:val="00183F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83F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83F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2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87E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C3B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B48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172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401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4075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22A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22A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514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F452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427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E25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1B67C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172C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B065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B36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3E56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996841">
      <w:bodyDiv w:val="1"/>
      <w:marLeft w:val="0"/>
      <w:marRight w:val="0"/>
      <w:marTop w:val="0"/>
      <w:marBottom w:val="0"/>
      <w:divBdr>
        <w:top w:val="none" w:sz="0" w:space="0" w:color="auto"/>
        <w:left w:val="none" w:sz="0" w:space="0" w:color="auto"/>
        <w:bottom w:val="none" w:sz="0" w:space="0" w:color="auto"/>
        <w:right w:val="none" w:sz="0" w:space="0" w:color="auto"/>
      </w:divBdr>
    </w:div>
    <w:div w:id="18185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mass.gov/edu/docs/ese/accountability/district-standards-indicators.pdf"/>
  <Relationship Id="rId19" Type="http://schemas.openxmlformats.org/officeDocument/2006/relationships/hyperlink" TargetMode="External" Target="http://www.mass.gov/edu/docs/ese/accountability/district-reports/district-self-assessment.pdf"/>
  <Relationship Id="rId2" Type="http://schemas.openxmlformats.org/officeDocument/2006/relationships/customXml" Target="../customXml/item2.xml"/>
  <Relationship Id="rId20" Type="http://schemas.openxmlformats.org/officeDocument/2006/relationships/hyperlink" TargetMode="External" Target="http://www.mass.gov/edu/docs/ese/accountability/dart/district-data-toolkit.pdf"/>
  <Relationship Id="rId21" Type="http://schemas.openxmlformats.org/officeDocument/2006/relationships/hyperlink" TargetMode="External" Target="http://www.mass.gov/edu/docs/ese/accountability/turnaround/practices-report-2014.pdf"/>
  <Relationship Id="rId22" Type="http://schemas.openxmlformats.org/officeDocument/2006/relationships/hyperlink" TargetMode="External" Target="http://www.mass.gov/edu/government/departments-and-boards/ese/programs/accountability/support-for-level-3-4-and-5-districts-and-schools/school-and-district-turnaround/turnaround-in-massachusetts/turnaround-practices-in-achievement-gain-schools-video-.html"/>
  <Relationship Id="rId23" Type="http://schemas.openxmlformats.org/officeDocument/2006/relationships/hyperlink" TargetMode="External" Target="http://www.doe.mass.edu/research/success/"/>
  <Relationship Id="rId24" Type="http://schemas.openxmlformats.org/officeDocument/2006/relationships/hyperlink" TargetMode="External" Target="http://www.mass.gov/edu/docs/ese/accountability/dsac/focused-planning.pdf"/>
  <Relationship Id="rId25" Type="http://schemas.openxmlformats.org/officeDocument/2006/relationships/hyperlink" TargetMode="External" Target="http://www.mass.gov/edu/docs/ese/accountability/turnaround/level-4-guiding-principles-effective-benchmarks.pdf"/>
  <Relationship Id="rId26" Type="http://schemas.openxmlformats.org/officeDocument/2006/relationships/hyperlink" TargetMode="External" Target="http://www.doe.mass.edu/edeval/resources/presentations/SMARTGoals/Handout5.pdf"/>
  <Relationship Id="rId27"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8" Type="http://schemas.openxmlformats.org/officeDocument/2006/relationships/hyperlink" TargetMode="External" Target="http://www.mass.gov/edu/docs/ese/accountability/dart/walkthrough/continuum-practice.pdf"/>
  <Relationship Id="rId29" Type="http://schemas.openxmlformats.org/officeDocument/2006/relationships/hyperlink" TargetMode="External" Target="http://www.doe.mass.edu/STEM/Standards-BasedClassroom.pdf"/>
  <Relationship Id="rId3" Type="http://schemas.openxmlformats.org/officeDocument/2006/relationships/customXml" Target="../customXml/item3.xml"/>
  <Relationship Id="rId30" Type="http://schemas.openxmlformats.org/officeDocument/2006/relationships/hyperlink" TargetMode="External" Target="http://www.doe.mass.edu/STEM/news07/mathclass_char.pdf"/>
  <Relationship Id="rId31" Type="http://schemas.openxmlformats.org/officeDocument/2006/relationships/hyperlink" TargetMode="External" Target="http://www.doe.mass.edu/STEM/instructional.html"/>
  <Relationship Id="rId32" Type="http://schemas.openxmlformats.org/officeDocument/2006/relationships/hyperlink" TargetMode="External" Target="http://www.ccsso.org/Documents/District%20Common%20Core%20Capacity%20Rubric%20%20130910.pdf"/>
  <Relationship Id="rId33" Type="http://schemas.openxmlformats.org/officeDocument/2006/relationships/hyperlink" TargetMode="External" Target="http://www.doe.mass.edu/candi/model/mcu_guide.pdf"/>
  <Relationship Id="rId34" Type="http://schemas.openxmlformats.org/officeDocument/2006/relationships/hyperlink" TargetMode="External" Target="http://www.youtube.com/playlist?list=PLTuqmiQ9ssquWrLjKc9h5h2cSpDVZqe6t"/>
  <Relationship Id="rId35" Type="http://schemas.openxmlformats.org/officeDocument/2006/relationships/hyperlink" TargetMode="External" Target="http://www.youtube.com/playlist?list=PLTuqmiQ9ssqvx_Yjra4nBfqQPwc4auUBu"/>
  <Relationship Id="rId36" Type="http://schemas.openxmlformats.org/officeDocument/2006/relationships/hyperlink" TargetMode="External" Target="http://www.doe.mass.edu/candi/model/MCUtemplate.pdf"/>
  <Relationship Id="rId37" Type="http://schemas.openxmlformats.org/officeDocument/2006/relationships/hyperlink" TargetMode="External" Target="http://www.doe.mass.edu/candi/model/rubrics/"/>
  <Relationship Id="rId38" Type="http://schemas.openxmlformats.org/officeDocument/2006/relationships/hyperlink" TargetMode="External" Target="http://www.edreports.org/"/>
  <Relationship Id="rId39" Type="http://schemas.openxmlformats.org/officeDocument/2006/relationships/hyperlink" TargetMode="External" Target="http://www.doe.mass.edu/edeval/ddm/webinar/PartI-GapAnalysis.pdf"/>
  <Relationship Id="rId4" Type="http://schemas.openxmlformats.org/officeDocument/2006/relationships/customXml" Target="../customXml/item4.xml"/>
  <Relationship Id="rId40" Type="http://schemas.openxmlformats.org/officeDocument/2006/relationships/hyperlink" TargetMode="External" Target="http://www.doe.mass.edu/pd/standards.pdf"/>
  <Relationship Id="rId41" Type="http://schemas.openxmlformats.org/officeDocument/2006/relationships/hyperlink" TargetMode="External" Target="http://www.doe.mass.edu/edeval/resources/QRG-ProfessionalDevelopment.pdf"/>
  <Relationship Id="rId42" Type="http://schemas.openxmlformats.org/officeDocument/2006/relationships/hyperlink" TargetMode="External" Target="http://www.youtube.com/watch?v=R-aDxtEDncg&amp;list=PLTuqmiQ9ssqt9EmOcWkDEHPKBqRvurebm&amp;index=1"/>
  <Relationship Id="rId43" Type="http://schemas.openxmlformats.org/officeDocument/2006/relationships/hyperlink" TargetMode="External" Target="http://www.mass.gov/edu/docs/ese/accountability/dsac/professional-development-self-assessment-guide.pdf"/>
  <Relationship Id="rId44" Type="http://schemas.openxmlformats.org/officeDocument/2006/relationships/hyperlink" TargetMode="External" Target="http://educatorcontracts.doemass.org/"/>
  <Relationship Id="rId45" Type="http://schemas.openxmlformats.org/officeDocument/2006/relationships/hyperlink" TargetMode="External" Target="http://www.renniecenter.org/topics/smart_school_budgeting.html"/>
  <Relationship Id="rId46" Type="http://schemas.openxmlformats.org/officeDocument/2006/relationships/hyperlink" TargetMode="External" Target="http://www.renniecenter.org/research/SmartSchoolBudgeting.pdf"/>
  <Relationship Id="rId47" Type="http://schemas.openxmlformats.org/officeDocument/2006/relationships/hyperlink" TargetMode="External" Target="http://dmcouncil.org/spending-money-wisely-ebook"/>
  <Relationship Id="rId48" Type="http://schemas.openxmlformats.org/officeDocument/2006/relationships/hyperlink" TargetMode="External" Target="http://smarterschoolspending.org/home"/>
  <Relationship Id="rId49" Type="http://schemas.openxmlformats.org/officeDocument/2006/relationships/hyperlink" TargetMode="External" Target="http://www.doe.mass.edu/finance/statistics/ppx.html"/>
  <Relationship Id="rId5" Type="http://schemas.openxmlformats.org/officeDocument/2006/relationships/customXml" Target="../customXml/item5.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fontTable" Target="fontTable.xml"/>
  <Relationship Id="rId53" Type="http://schemas.openxmlformats.org/officeDocument/2006/relationships/theme" Target="theme/theme1.xml"/>
  <Relationship Id="rId55" Type="http://schemas.microsoft.com/office/2007/relationships/stylesWithEffects" Target="stylesWithEffects.xml"/>
  <Relationship Id="rId56" Type="http://schemas.microsoft.com/office/2011/relationships/people" Target="people.xml"/>
  <Relationship Id="rId57" Type="http://schemas.microsoft.com/office/2011/relationships/commentsExtended" Target="commentsExtended.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DESE-231-23751</_dlc_DocId>
    <_dlc_DocIdUrl xmlns="733efe1c-5bbe-4968-87dc-d400e65c879f">
      <Url>https://sharepoint.doemass.org/ese/webteam/cps/_layouts/DocIdRedir.aspx?ID=DESE-231-23751</Url>
      <Description>DESE-231-23751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295A3-D181-4C66-9276-F386CE705983}"/>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CB562B22-C498-44F8-8F17-C7360C1A99AD}"/>
</file>

<file path=customXml/itemProps4.xml><?xml version="1.0" encoding="utf-8"?>
<ds:datastoreItem xmlns:ds="http://schemas.openxmlformats.org/officeDocument/2006/customXml" ds:itemID="{17DC774E-5A03-4E56-95CE-EE8B23F804C4}"/>
</file>

<file path=customXml/itemProps5.xml><?xml version="1.0" encoding="utf-8"?>
<ds:datastoreItem xmlns:ds="http://schemas.openxmlformats.org/officeDocument/2006/customXml" ds:itemID="{800BE90F-DB13-4E75-A55C-BE86DE8FCBD8}"/>
</file>

<file path=docProps/app.xml><?xml version="1.0" encoding="utf-8"?>
<Properties xmlns="http://schemas.openxmlformats.org/officeDocument/2006/extended-properties" xmlns:vt="http://schemas.openxmlformats.org/officeDocument/2006/docPropsVTypes">
  <Template>Normal</Template>
  <TotalTime>0</TotalTime>
  <Pages>63</Pages>
  <Words>18641</Words>
  <Characters>106257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Ludlow District Review Report, 2015 onsite</vt:lpstr>
    </vt:vector>
  </TitlesOfParts>
  <Company>Microsoft</Company>
  <LinksUpToDate>false</LinksUpToDate>
  <CharactersWithSpaces>124649</CharactersWithSpaces>
  <SharedDoc>false</SharedDoc>
  <HLinks>
    <vt:vector size="216" baseType="variant">
      <vt:variant>
        <vt:i4>7405589</vt:i4>
      </vt:variant>
      <vt:variant>
        <vt:i4>126</vt:i4>
      </vt:variant>
      <vt:variant>
        <vt:i4>0</vt:i4>
      </vt:variant>
      <vt:variant>
        <vt:i4>5</vt:i4>
      </vt:variant>
      <vt:variant>
        <vt:lpwstr>http://www.doe.mass.edu/finance/statistics/ppx.html</vt:lpwstr>
      </vt:variant>
      <vt:variant>
        <vt:lpwstr/>
      </vt:variant>
      <vt:variant>
        <vt:i4>4325474</vt:i4>
      </vt:variant>
      <vt:variant>
        <vt:i4>123</vt:i4>
      </vt:variant>
      <vt:variant>
        <vt:i4>0</vt:i4>
      </vt:variant>
      <vt:variant>
        <vt:i4>5</vt:i4>
      </vt:variant>
      <vt:variant>
        <vt:lpwstr>http://smarterschoolspending.org/home</vt:lpwstr>
      </vt:variant>
      <vt:variant>
        <vt:lpwstr/>
      </vt:variant>
      <vt:variant>
        <vt:i4>6029405</vt:i4>
      </vt:variant>
      <vt:variant>
        <vt:i4>120</vt:i4>
      </vt:variant>
      <vt:variant>
        <vt:i4>0</vt:i4>
      </vt:variant>
      <vt:variant>
        <vt:i4>5</vt:i4>
      </vt:variant>
      <vt:variant>
        <vt:lpwstr>http://dmcouncil.org/spending-money-wisely-ebook</vt:lpwstr>
      </vt:variant>
      <vt:variant>
        <vt:lpwstr/>
      </vt:variant>
      <vt:variant>
        <vt:i4>196655</vt:i4>
      </vt:variant>
      <vt:variant>
        <vt:i4>117</vt:i4>
      </vt:variant>
      <vt:variant>
        <vt:i4>0</vt:i4>
      </vt:variant>
      <vt:variant>
        <vt:i4>5</vt:i4>
      </vt:variant>
      <vt:variant>
        <vt:lpwstr>http://www.mass.gov/edu/docs/ese/accountability/dsac/focused-planning.pdf</vt:lpwstr>
      </vt:variant>
      <vt:variant>
        <vt:lpwstr/>
      </vt:variant>
      <vt:variant>
        <vt:i4>5046389</vt:i4>
      </vt:variant>
      <vt:variant>
        <vt:i4>114</vt:i4>
      </vt:variant>
      <vt:variant>
        <vt:i4>0</vt:i4>
      </vt:variant>
      <vt:variant>
        <vt:i4>5</vt:i4>
      </vt:variant>
      <vt:variant>
        <vt:lpwstr>http://www.doe.mass.edu/research/success/</vt:lpwstr>
      </vt:variant>
      <vt:variant>
        <vt:lpwstr/>
      </vt:variant>
      <vt:variant>
        <vt:i4>3145795</vt:i4>
      </vt:variant>
      <vt:variant>
        <vt:i4>111</vt:i4>
      </vt:variant>
      <vt:variant>
        <vt:i4>0</vt:i4>
      </vt:variant>
      <vt:variant>
        <vt:i4>5</vt:i4>
      </vt:variant>
      <vt:variant>
        <vt:lpwstr>http://www.doe.mass.edu/apa/sss/dsac/pd/PDProviderGuide.pdf</vt:lpwstr>
      </vt:variant>
      <vt:variant>
        <vt:lpwstr/>
      </vt:variant>
      <vt:variant>
        <vt:i4>5439514</vt:i4>
      </vt:variant>
      <vt:variant>
        <vt:i4>108</vt:i4>
      </vt:variant>
      <vt:variant>
        <vt:i4>0</vt:i4>
      </vt:variant>
      <vt:variant>
        <vt:i4>5</vt:i4>
      </vt:variant>
      <vt:variant>
        <vt:lpwstr>http://www.doe.mass.edu/edeval/resources/QRG-ProfessionalDevelopment.pdf</vt:lpwstr>
      </vt:variant>
      <vt:variant>
        <vt:lpwstr/>
      </vt:variant>
      <vt:variant>
        <vt:i4>5505049</vt:i4>
      </vt:variant>
      <vt:variant>
        <vt:i4>105</vt:i4>
      </vt:variant>
      <vt:variant>
        <vt:i4>0</vt:i4>
      </vt:variant>
      <vt:variant>
        <vt:i4>5</vt:i4>
      </vt:variant>
      <vt:variant>
        <vt:lpwstr>http://www.doe.mass.edu/pd/standards.pdf</vt:lpwstr>
      </vt:variant>
      <vt:variant>
        <vt:lpwstr/>
      </vt:variant>
      <vt:variant>
        <vt:i4>4522041</vt:i4>
      </vt:variant>
      <vt:variant>
        <vt:i4>102</vt:i4>
      </vt:variant>
      <vt:variant>
        <vt:i4>0</vt:i4>
      </vt:variant>
      <vt:variant>
        <vt:i4>5</vt:i4>
      </vt:variant>
      <vt:variant>
        <vt:lpwstr>http://www.edreports.org/</vt:lpwstr>
      </vt:variant>
      <vt:variant>
        <vt:lpwstr/>
      </vt:variant>
      <vt:variant>
        <vt:i4>1376280</vt:i4>
      </vt:variant>
      <vt:variant>
        <vt:i4>99</vt:i4>
      </vt:variant>
      <vt:variant>
        <vt:i4>0</vt:i4>
      </vt:variant>
      <vt:variant>
        <vt:i4>5</vt:i4>
      </vt:variant>
      <vt:variant>
        <vt:lpwstr>http://www.doe.mass.edu/candi/model/rubrics/</vt:lpwstr>
      </vt:variant>
      <vt:variant>
        <vt:lpwstr/>
      </vt:variant>
      <vt:variant>
        <vt:i4>7733261</vt:i4>
      </vt:variant>
      <vt:variant>
        <vt:i4>96</vt:i4>
      </vt:variant>
      <vt:variant>
        <vt:i4>0</vt:i4>
      </vt:variant>
      <vt:variant>
        <vt:i4>5</vt:i4>
      </vt:variant>
      <vt:variant>
        <vt:lpwstr>http://www.doe.mass.edu/candi/model/MCUtemplate.pdf</vt:lpwstr>
      </vt:variant>
      <vt:variant>
        <vt:lpwstr/>
      </vt:variant>
      <vt:variant>
        <vt:i4>4980812</vt:i4>
      </vt:variant>
      <vt:variant>
        <vt:i4>93</vt:i4>
      </vt:variant>
      <vt:variant>
        <vt:i4>0</vt:i4>
      </vt:variant>
      <vt:variant>
        <vt:i4>5</vt:i4>
      </vt:variant>
      <vt:variant>
        <vt:lpwstr>http://www.youtube.com/playlist?list=PLTuqmiQ9ssqvx_Yjra4nBfqQPwc4auUBu</vt:lpwstr>
      </vt:variant>
      <vt:variant>
        <vt:lpwstr/>
      </vt:variant>
      <vt:variant>
        <vt:i4>7274584</vt:i4>
      </vt:variant>
      <vt:variant>
        <vt:i4>90</vt:i4>
      </vt:variant>
      <vt:variant>
        <vt:i4>0</vt:i4>
      </vt:variant>
      <vt:variant>
        <vt:i4>5</vt:i4>
      </vt:variant>
      <vt:variant>
        <vt:lpwstr>http://www.youtube.com/playlist?list=PLTuqmiQ9ssquWrLjKc9h5h2cSpDVZqe6t</vt:lpwstr>
      </vt:variant>
      <vt:variant>
        <vt:lpwstr/>
      </vt:variant>
      <vt:variant>
        <vt:i4>3735671</vt:i4>
      </vt:variant>
      <vt:variant>
        <vt:i4>87</vt:i4>
      </vt:variant>
      <vt:variant>
        <vt:i4>0</vt:i4>
      </vt:variant>
      <vt:variant>
        <vt:i4>5</vt:i4>
      </vt:variant>
      <vt:variant>
        <vt:lpwstr>http://www.doe.mass.edu/candi/model/mcu_guide.pdf</vt:lpwstr>
      </vt:variant>
      <vt:variant>
        <vt:lpwstr/>
      </vt:variant>
      <vt:variant>
        <vt:i4>6488080</vt:i4>
      </vt:variant>
      <vt:variant>
        <vt:i4>84</vt:i4>
      </vt:variant>
      <vt:variant>
        <vt:i4>0</vt:i4>
      </vt:variant>
      <vt:variant>
        <vt:i4>5</vt:i4>
      </vt:variant>
      <vt:variant>
        <vt:lpwstr>http://www.ccsso.org/Documents/District Common Core Capacity Rubric  130910.pdf</vt:lpwstr>
      </vt:variant>
      <vt:variant>
        <vt:lpwstr/>
      </vt:variant>
      <vt:variant>
        <vt:i4>2949129</vt:i4>
      </vt:variant>
      <vt:variant>
        <vt:i4>81</vt:i4>
      </vt:variant>
      <vt:variant>
        <vt:i4>0</vt:i4>
      </vt:variant>
      <vt:variant>
        <vt:i4>5</vt:i4>
      </vt:variant>
      <vt:variant>
        <vt:lpwstr>http://www.doe.mass.edu/STEM/instructional.html</vt:lpwstr>
      </vt:variant>
      <vt:variant>
        <vt:lpwstr/>
      </vt:variant>
      <vt:variant>
        <vt:i4>720939</vt:i4>
      </vt:variant>
      <vt:variant>
        <vt:i4>78</vt:i4>
      </vt:variant>
      <vt:variant>
        <vt:i4>0</vt:i4>
      </vt:variant>
      <vt:variant>
        <vt:i4>5</vt:i4>
      </vt:variant>
      <vt:variant>
        <vt:lpwstr>http://www.doe.mass.edu/STEM/news07/mathclass_char.pdf</vt:lpwstr>
      </vt:variant>
      <vt:variant>
        <vt:lpwstr/>
      </vt:variant>
      <vt:variant>
        <vt:i4>131193</vt:i4>
      </vt:variant>
      <vt:variant>
        <vt:i4>75</vt:i4>
      </vt:variant>
      <vt:variant>
        <vt:i4>0</vt:i4>
      </vt:variant>
      <vt:variant>
        <vt:i4>5</vt:i4>
      </vt:variant>
      <vt:variant>
        <vt:lpwstr>http://www.doe.mass.edu/STEM/Standards-BasedClassroom.pdf</vt:lpwstr>
      </vt:variant>
      <vt:variant>
        <vt:lpwstr/>
      </vt:variant>
      <vt:variant>
        <vt:i4>8323095</vt:i4>
      </vt:variant>
      <vt:variant>
        <vt:i4>72</vt:i4>
      </vt:variant>
      <vt:variant>
        <vt:i4>0</vt:i4>
      </vt:variant>
      <vt:variant>
        <vt:i4>5</vt:i4>
      </vt:variant>
      <vt:variant>
        <vt:lpwstr>http://www.mass.gov/edu/docs/ese/accountability/dart/walkthrough/continuum-practice.pdf</vt:lpwstr>
      </vt:variant>
      <vt:variant>
        <vt:lpwstr/>
      </vt:variant>
      <vt:variant>
        <vt:i4>393247</vt:i4>
      </vt:variant>
      <vt:variant>
        <vt:i4>69</vt:i4>
      </vt:variant>
      <vt:variant>
        <vt:i4>0</vt:i4>
      </vt:variant>
      <vt:variant>
        <vt:i4>5</vt:i4>
      </vt:variant>
      <vt:variant>
        <vt:lpwstr>http://www.mass.gov/edu/government/departments-and-boards/ese/programs/accountability/tools-and-resources/district-analysis-review-and-assistance/learning-walkthrough-implementation-guide.html</vt:lpwstr>
      </vt:variant>
      <vt:variant>
        <vt:lpwstr/>
      </vt:variant>
      <vt:variant>
        <vt:i4>4063348</vt:i4>
      </vt:variant>
      <vt:variant>
        <vt:i4>66</vt:i4>
      </vt:variant>
      <vt:variant>
        <vt:i4>0</vt:i4>
      </vt:variant>
      <vt:variant>
        <vt:i4>5</vt:i4>
      </vt:variant>
      <vt:variant>
        <vt:lpwstr>http://www.doe.mass.edu/edeval/resources/presentations/SMARTGoals/Handout5.pdf</vt:lpwstr>
      </vt:variant>
      <vt:variant>
        <vt:lpwstr/>
      </vt:variant>
      <vt:variant>
        <vt:i4>7471220</vt:i4>
      </vt:variant>
      <vt:variant>
        <vt:i4>63</vt:i4>
      </vt:variant>
      <vt:variant>
        <vt:i4>0</vt:i4>
      </vt:variant>
      <vt:variant>
        <vt:i4>5</vt:i4>
      </vt:variant>
      <vt:variant>
        <vt:lpwstr>http://www.mass.gov/edu/docs/ese/accountability/turnaround/level-4-guiding-principles-effective-benchmarks.pdf</vt:lpwstr>
      </vt:variant>
      <vt:variant>
        <vt:lpwstr/>
      </vt:variant>
      <vt:variant>
        <vt:i4>196655</vt:i4>
      </vt:variant>
      <vt:variant>
        <vt:i4>60</vt:i4>
      </vt:variant>
      <vt:variant>
        <vt:i4>0</vt:i4>
      </vt:variant>
      <vt:variant>
        <vt:i4>5</vt:i4>
      </vt:variant>
      <vt:variant>
        <vt:lpwstr>http://www.mass.gov/edu/docs/ese/accountability/dsac/focused-planning.pdf</vt:lpwstr>
      </vt:variant>
      <vt:variant>
        <vt:lpwstr/>
      </vt:variant>
      <vt:variant>
        <vt:i4>5046389</vt:i4>
      </vt:variant>
      <vt:variant>
        <vt:i4>57</vt:i4>
      </vt:variant>
      <vt:variant>
        <vt:i4>0</vt:i4>
      </vt:variant>
      <vt:variant>
        <vt:i4>5</vt:i4>
      </vt:variant>
      <vt:variant>
        <vt:lpwstr>http://www.doe.mass.edu/research/success/</vt:lpwstr>
      </vt:variant>
      <vt:variant>
        <vt:lpwstr/>
      </vt:variant>
      <vt:variant>
        <vt:i4>8257555</vt:i4>
      </vt:variant>
      <vt:variant>
        <vt:i4>54</vt:i4>
      </vt:variant>
      <vt:variant>
        <vt:i4>0</vt:i4>
      </vt:variant>
      <vt:variant>
        <vt:i4>5</vt:i4>
      </vt:variant>
      <vt:variant>
        <vt:lpwstr>http://www.doe.mass.edu</vt:lpwstr>
      </vt:variant>
      <vt:variant>
        <vt:lpwstr/>
      </vt:variant>
      <vt:variant>
        <vt:i4>8257555</vt:i4>
      </vt:variant>
      <vt:variant>
        <vt:i4>51</vt:i4>
      </vt:variant>
      <vt:variant>
        <vt:i4>0</vt:i4>
      </vt:variant>
      <vt:variant>
        <vt:i4>5</vt:i4>
      </vt:variant>
      <vt:variant>
        <vt:lpwstr>http://www.doe.mass.edu</vt:lpwstr>
      </vt:variant>
      <vt:variant>
        <vt:lpwstr/>
      </vt:variant>
      <vt:variant>
        <vt:i4>1835022</vt:i4>
      </vt:variant>
      <vt:variant>
        <vt:i4>44</vt:i4>
      </vt:variant>
      <vt:variant>
        <vt:i4>0</vt:i4>
      </vt:variant>
      <vt:variant>
        <vt:i4>5</vt:i4>
      </vt:variant>
      <vt:variant>
        <vt:lpwstr/>
      </vt:variant>
      <vt:variant>
        <vt:lpwstr>_Toc434485395</vt:lpwstr>
      </vt:variant>
      <vt:variant>
        <vt:i4>1835023</vt:i4>
      </vt:variant>
      <vt:variant>
        <vt:i4>38</vt:i4>
      </vt:variant>
      <vt:variant>
        <vt:i4>0</vt:i4>
      </vt:variant>
      <vt:variant>
        <vt:i4>5</vt:i4>
      </vt:variant>
      <vt:variant>
        <vt:lpwstr/>
      </vt:variant>
      <vt:variant>
        <vt:lpwstr>_Toc434485394</vt:lpwstr>
      </vt:variant>
      <vt:variant>
        <vt:i4>1835016</vt:i4>
      </vt:variant>
      <vt:variant>
        <vt:i4>32</vt:i4>
      </vt:variant>
      <vt:variant>
        <vt:i4>0</vt:i4>
      </vt:variant>
      <vt:variant>
        <vt:i4>5</vt:i4>
      </vt:variant>
      <vt:variant>
        <vt:lpwstr/>
      </vt:variant>
      <vt:variant>
        <vt:lpwstr>_Toc434485393</vt:lpwstr>
      </vt:variant>
      <vt:variant>
        <vt:i4>1835017</vt:i4>
      </vt:variant>
      <vt:variant>
        <vt:i4>26</vt:i4>
      </vt:variant>
      <vt:variant>
        <vt:i4>0</vt:i4>
      </vt:variant>
      <vt:variant>
        <vt:i4>5</vt:i4>
      </vt:variant>
      <vt:variant>
        <vt:lpwstr/>
      </vt:variant>
      <vt:variant>
        <vt:lpwstr>_Toc434485392</vt:lpwstr>
      </vt:variant>
      <vt:variant>
        <vt:i4>1835018</vt:i4>
      </vt:variant>
      <vt:variant>
        <vt:i4>20</vt:i4>
      </vt:variant>
      <vt:variant>
        <vt:i4>0</vt:i4>
      </vt:variant>
      <vt:variant>
        <vt:i4>5</vt:i4>
      </vt:variant>
      <vt:variant>
        <vt:lpwstr/>
      </vt:variant>
      <vt:variant>
        <vt:lpwstr>_Toc434485391</vt:lpwstr>
      </vt:variant>
      <vt:variant>
        <vt:i4>1835019</vt:i4>
      </vt:variant>
      <vt:variant>
        <vt:i4>14</vt:i4>
      </vt:variant>
      <vt:variant>
        <vt:i4>0</vt:i4>
      </vt:variant>
      <vt:variant>
        <vt:i4>5</vt:i4>
      </vt:variant>
      <vt:variant>
        <vt:lpwstr/>
      </vt:variant>
      <vt:variant>
        <vt:lpwstr>_Toc434485390</vt:lpwstr>
      </vt:variant>
      <vt:variant>
        <vt:i4>1900546</vt:i4>
      </vt:variant>
      <vt:variant>
        <vt:i4>8</vt:i4>
      </vt:variant>
      <vt:variant>
        <vt:i4>0</vt:i4>
      </vt:variant>
      <vt:variant>
        <vt:i4>5</vt:i4>
      </vt:variant>
      <vt:variant>
        <vt:lpwstr/>
      </vt:variant>
      <vt:variant>
        <vt:lpwstr>_Toc434485389</vt:lpwstr>
      </vt:variant>
      <vt:variant>
        <vt:i4>1900547</vt:i4>
      </vt:variant>
      <vt:variant>
        <vt:i4>2</vt:i4>
      </vt:variant>
      <vt:variant>
        <vt:i4>0</vt:i4>
      </vt:variant>
      <vt:variant>
        <vt:i4>5</vt:i4>
      </vt:variant>
      <vt:variant>
        <vt:lpwstr/>
      </vt:variant>
      <vt:variant>
        <vt:lpwstr>_Toc434485388</vt:lpwstr>
      </vt:variant>
      <vt:variant>
        <vt:i4>6291525</vt:i4>
      </vt:variant>
      <vt:variant>
        <vt:i4>3</vt:i4>
      </vt:variant>
      <vt:variant>
        <vt:i4>0</vt:i4>
      </vt:variant>
      <vt:variant>
        <vt:i4>5</vt:i4>
      </vt:variant>
      <vt:variant>
        <vt:lpwstr>http://www.ludlowps.org</vt:lpwstr>
      </vt:variant>
      <vt:variant>
        <vt:lpwstr/>
      </vt:variant>
      <vt:variant>
        <vt:i4>6291525</vt:i4>
      </vt:variant>
      <vt:variant>
        <vt:i4>0</vt:i4>
      </vt:variant>
      <vt:variant>
        <vt:i4>0</vt:i4>
      </vt:variant>
      <vt:variant>
        <vt:i4>5</vt:i4>
      </vt:variant>
      <vt:variant>
        <vt:lpwstr>http://www.ludlowps.org</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2016-03-17T18:33:00Z</dcterms:created>
  <dc:creator>Catherine Sullivan</dc:creator>
  <lastModifiedBy>xsj</lastModifiedBy>
  <lastPrinted>2016-02-29T18:15:00Z</lastPrinted>
  <dcterms:modified xsi:type="dcterms:W3CDTF">2016-03-17T18:33:00Z</dcterms:modified>
  <revision>2</revision>
  <dc:title>Ludlow District Review Report, 2015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d48fc2a1-f180-4576-9946-1b568004a70a</vt:lpwstr>
  </property>
</Properties>
</file>