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F04A8" w14:textId="77777777" w:rsidR="00BA556C" w:rsidRDefault="00BA556C" w:rsidP="00F311E9">
      <w:pPr>
        <w:spacing w:after="0" w:line="240" w:lineRule="auto"/>
        <w:ind w:right="504"/>
        <w:rPr>
          <w:rFonts w:cstheme="minorHAnsi"/>
          <w:sz w:val="21"/>
          <w:szCs w:val="21"/>
        </w:rPr>
      </w:pPr>
    </w:p>
    <w:p w14:paraId="0E0CF353" w14:textId="1CB4925D" w:rsidR="001E0B2C" w:rsidRPr="009E6041" w:rsidRDefault="001E0B2C" w:rsidP="00F311E9">
      <w:pPr>
        <w:spacing w:after="0" w:line="240" w:lineRule="auto"/>
        <w:ind w:right="504"/>
        <w:rPr>
          <w:rFonts w:cstheme="minorHAnsi"/>
          <w:sz w:val="21"/>
          <w:szCs w:val="21"/>
        </w:rPr>
      </w:pPr>
      <w:r w:rsidRPr="009E6041">
        <w:rPr>
          <w:rFonts w:cstheme="minorHAnsi"/>
          <w:sz w:val="21"/>
          <w:szCs w:val="21"/>
        </w:rPr>
        <w:t>The Collaboration Tool is a multi-layered, multi-purpose tool, whose name reflects</w:t>
      </w:r>
      <w:r w:rsidR="00861027">
        <w:rPr>
          <w:rFonts w:cstheme="minorHAnsi"/>
          <w:sz w:val="21"/>
          <w:szCs w:val="21"/>
        </w:rPr>
        <w:t xml:space="preserve"> the need and </w:t>
      </w:r>
      <w:r w:rsidRPr="009E6041">
        <w:rPr>
          <w:rFonts w:cstheme="minorHAnsi"/>
          <w:sz w:val="21"/>
          <w:szCs w:val="21"/>
        </w:rPr>
        <w:t xml:space="preserve">expectation for collaborative planning to support </w:t>
      </w:r>
      <w:r w:rsidR="00861027">
        <w:rPr>
          <w:rFonts w:cstheme="minorHAnsi"/>
          <w:sz w:val="21"/>
          <w:szCs w:val="21"/>
        </w:rPr>
        <w:t xml:space="preserve">English </w:t>
      </w:r>
      <w:r w:rsidRPr="009E6041">
        <w:rPr>
          <w:rFonts w:cstheme="minorHAnsi"/>
          <w:sz w:val="21"/>
          <w:szCs w:val="21"/>
        </w:rPr>
        <w:t xml:space="preserve">learners’ needs across language and content area classrooms. The tool brings together </w:t>
      </w:r>
      <w:r w:rsidR="00861027">
        <w:rPr>
          <w:rFonts w:cstheme="minorHAnsi"/>
          <w:sz w:val="21"/>
          <w:szCs w:val="21"/>
        </w:rPr>
        <w:t xml:space="preserve">various resources </w:t>
      </w:r>
      <w:r w:rsidRPr="009E6041">
        <w:rPr>
          <w:rFonts w:cstheme="minorHAnsi"/>
          <w:sz w:val="21"/>
          <w:szCs w:val="21"/>
        </w:rPr>
        <w:t xml:space="preserve">to support educators </w:t>
      </w:r>
      <w:r w:rsidR="00861027">
        <w:rPr>
          <w:rFonts w:cstheme="minorHAnsi"/>
          <w:sz w:val="21"/>
          <w:szCs w:val="21"/>
        </w:rPr>
        <w:t xml:space="preserve">in developing and implementing </w:t>
      </w:r>
      <w:r w:rsidRPr="009E6041">
        <w:rPr>
          <w:rFonts w:cstheme="minorHAnsi"/>
          <w:sz w:val="21"/>
          <w:szCs w:val="21"/>
        </w:rPr>
        <w:t xml:space="preserve">instruction that cultivates </w:t>
      </w:r>
      <w:r w:rsidR="00861027">
        <w:rPr>
          <w:rFonts w:cstheme="minorHAnsi"/>
          <w:sz w:val="21"/>
          <w:szCs w:val="21"/>
        </w:rPr>
        <w:t>English</w:t>
      </w:r>
      <w:r w:rsidRPr="009E6041">
        <w:rPr>
          <w:rFonts w:cstheme="minorHAnsi"/>
          <w:sz w:val="21"/>
          <w:szCs w:val="21"/>
        </w:rPr>
        <w:t xml:space="preserve"> learners’ higher</w:t>
      </w:r>
      <w:r w:rsidR="00861027">
        <w:rPr>
          <w:rFonts w:cstheme="minorHAnsi"/>
          <w:sz w:val="21"/>
          <w:szCs w:val="21"/>
        </w:rPr>
        <w:t xml:space="preserve"> </w:t>
      </w:r>
      <w:r w:rsidRPr="009E6041">
        <w:rPr>
          <w:rFonts w:cstheme="minorHAnsi"/>
          <w:sz w:val="21"/>
          <w:szCs w:val="21"/>
        </w:rPr>
        <w:t>order thinking skills</w:t>
      </w:r>
      <w:r w:rsidR="00861027">
        <w:rPr>
          <w:rFonts w:cstheme="minorHAnsi"/>
          <w:sz w:val="21"/>
          <w:szCs w:val="21"/>
        </w:rPr>
        <w:t xml:space="preserve"> and develops </w:t>
      </w:r>
      <w:r w:rsidRPr="009E6041">
        <w:rPr>
          <w:rFonts w:cstheme="minorHAnsi"/>
          <w:sz w:val="21"/>
          <w:szCs w:val="21"/>
        </w:rPr>
        <w:t xml:space="preserve">their ability to </w:t>
      </w:r>
      <w:r w:rsidR="00861027">
        <w:rPr>
          <w:rFonts w:cstheme="minorHAnsi"/>
          <w:sz w:val="21"/>
          <w:szCs w:val="21"/>
        </w:rPr>
        <w:t xml:space="preserve">interpret and express </w:t>
      </w:r>
      <w:r w:rsidRPr="009E6041">
        <w:rPr>
          <w:rFonts w:cstheme="minorHAnsi"/>
          <w:sz w:val="21"/>
          <w:szCs w:val="21"/>
        </w:rPr>
        <w:t xml:space="preserve">increasingly complex language. </w:t>
      </w:r>
      <w:r w:rsidR="00861027" w:rsidRPr="009E6041">
        <w:rPr>
          <w:rFonts w:cstheme="minorHAnsi"/>
          <w:sz w:val="21"/>
          <w:szCs w:val="21"/>
        </w:rPr>
        <w:t>It helps educators prioritize high-leverage language that is critical for student success across academic areas and provides specific guidance for how to develop clear Focus Language Goals for Stage 1 of the U</w:t>
      </w:r>
      <w:r w:rsidR="00DA6B1D">
        <w:rPr>
          <w:rFonts w:cstheme="minorHAnsi"/>
          <w:sz w:val="21"/>
          <w:szCs w:val="21"/>
        </w:rPr>
        <w:t>nderstanding by Design (U</w:t>
      </w:r>
      <w:r w:rsidR="00861027" w:rsidRPr="009E6041">
        <w:rPr>
          <w:rFonts w:cstheme="minorHAnsi"/>
          <w:sz w:val="21"/>
          <w:szCs w:val="21"/>
        </w:rPr>
        <w:t>bD</w:t>
      </w:r>
      <w:r w:rsidR="00DA6B1D">
        <w:rPr>
          <w:rFonts w:cstheme="minorHAnsi"/>
          <w:sz w:val="21"/>
          <w:szCs w:val="21"/>
        </w:rPr>
        <w:t>)</w:t>
      </w:r>
      <w:r w:rsidR="00861027" w:rsidRPr="009E6041">
        <w:rPr>
          <w:rFonts w:cstheme="minorHAnsi"/>
          <w:sz w:val="21"/>
          <w:szCs w:val="21"/>
        </w:rPr>
        <w:t xml:space="preserve"> curriculum development process. </w:t>
      </w:r>
      <w:r w:rsidR="00861027">
        <w:rPr>
          <w:rFonts w:cstheme="minorHAnsi"/>
          <w:sz w:val="21"/>
          <w:szCs w:val="21"/>
        </w:rPr>
        <w:t>The Tool</w:t>
      </w:r>
      <w:r w:rsidRPr="009E6041">
        <w:rPr>
          <w:rFonts w:cstheme="minorHAnsi"/>
          <w:sz w:val="21"/>
          <w:szCs w:val="21"/>
        </w:rPr>
        <w:t xml:space="preserve"> was created </w:t>
      </w:r>
      <w:r w:rsidR="00861027">
        <w:rPr>
          <w:rFonts w:cstheme="minorHAnsi"/>
          <w:sz w:val="21"/>
          <w:szCs w:val="21"/>
        </w:rPr>
        <w:t xml:space="preserve">in response to educators’ request for a </w:t>
      </w:r>
      <w:r w:rsidRPr="009E6041">
        <w:rPr>
          <w:rFonts w:cstheme="minorHAnsi"/>
          <w:sz w:val="21"/>
          <w:szCs w:val="21"/>
        </w:rPr>
        <w:t xml:space="preserve">practical, teacher-friendly way to operationalize the WIDA </w:t>
      </w:r>
      <w:r w:rsidR="00861027">
        <w:rPr>
          <w:rFonts w:cstheme="minorHAnsi"/>
          <w:sz w:val="21"/>
          <w:szCs w:val="21"/>
        </w:rPr>
        <w:t xml:space="preserve">English Language Development </w:t>
      </w:r>
      <w:r w:rsidRPr="009E6041">
        <w:rPr>
          <w:rFonts w:cstheme="minorHAnsi"/>
          <w:sz w:val="21"/>
          <w:szCs w:val="21"/>
        </w:rPr>
        <w:t xml:space="preserve">Standards for instructional planning and delivery. </w:t>
      </w:r>
      <w:r w:rsidR="00861027">
        <w:rPr>
          <w:rFonts w:cstheme="minorHAnsi"/>
          <w:sz w:val="21"/>
          <w:szCs w:val="21"/>
        </w:rPr>
        <w:t xml:space="preserve">As such, it </w:t>
      </w:r>
      <w:r w:rsidRPr="009E6041">
        <w:rPr>
          <w:rFonts w:cstheme="minorHAnsi"/>
          <w:sz w:val="21"/>
          <w:szCs w:val="21"/>
        </w:rPr>
        <w:t>answer</w:t>
      </w:r>
      <w:r w:rsidR="00861027">
        <w:rPr>
          <w:rFonts w:cstheme="minorHAnsi"/>
          <w:sz w:val="21"/>
          <w:szCs w:val="21"/>
        </w:rPr>
        <w:t>s</w:t>
      </w:r>
      <w:r w:rsidRPr="009E6041">
        <w:rPr>
          <w:rFonts w:cstheme="minorHAnsi"/>
          <w:sz w:val="21"/>
          <w:szCs w:val="21"/>
        </w:rPr>
        <w:t xml:space="preserve"> the following questions: </w:t>
      </w:r>
    </w:p>
    <w:p w14:paraId="477E2D6E" w14:textId="77777777" w:rsidR="00F311E9" w:rsidRPr="00F311E9" w:rsidRDefault="00F311E9" w:rsidP="00F311E9">
      <w:pPr>
        <w:spacing w:after="0" w:line="240" w:lineRule="auto"/>
        <w:ind w:right="504"/>
        <w:rPr>
          <w:rFonts w:cstheme="minorHAnsi"/>
          <w:sz w:val="8"/>
          <w:szCs w:val="8"/>
        </w:rPr>
      </w:pPr>
    </w:p>
    <w:p w14:paraId="4552A5D1" w14:textId="7F265B01" w:rsidR="001E0B2C" w:rsidRPr="009E6041" w:rsidRDefault="001E0B2C" w:rsidP="00F311E9">
      <w:pPr>
        <w:pStyle w:val="ListParagraph"/>
        <w:numPr>
          <w:ilvl w:val="0"/>
          <w:numId w:val="13"/>
        </w:numPr>
        <w:spacing w:after="0" w:line="240" w:lineRule="auto"/>
        <w:ind w:right="504"/>
        <w:rPr>
          <w:rFonts w:cstheme="minorHAnsi"/>
          <w:sz w:val="21"/>
          <w:szCs w:val="21"/>
        </w:rPr>
      </w:pPr>
      <w:r w:rsidRPr="009E6041">
        <w:rPr>
          <w:bCs/>
          <w:sz w:val="21"/>
          <w:szCs w:val="21"/>
        </w:rPr>
        <w:t xml:space="preserve">How can I simultaneously teach language </w:t>
      </w:r>
      <w:r w:rsidR="00861027">
        <w:rPr>
          <w:bCs/>
          <w:sz w:val="21"/>
          <w:szCs w:val="21"/>
        </w:rPr>
        <w:t>in the context of</w:t>
      </w:r>
      <w:r w:rsidRPr="009E6041">
        <w:rPr>
          <w:bCs/>
          <w:sz w:val="21"/>
          <w:szCs w:val="21"/>
        </w:rPr>
        <w:t xml:space="preserve"> standards-based concepts and analytical skills?</w:t>
      </w:r>
    </w:p>
    <w:p w14:paraId="7DDD4CF5" w14:textId="77777777" w:rsidR="001E0B2C" w:rsidRPr="009E6041" w:rsidRDefault="001E0B2C" w:rsidP="00F311E9">
      <w:pPr>
        <w:pStyle w:val="ListParagraph"/>
        <w:numPr>
          <w:ilvl w:val="0"/>
          <w:numId w:val="13"/>
        </w:numPr>
        <w:spacing w:after="0" w:line="240" w:lineRule="auto"/>
        <w:ind w:right="504"/>
        <w:rPr>
          <w:rFonts w:cstheme="minorHAnsi"/>
          <w:sz w:val="21"/>
          <w:szCs w:val="21"/>
        </w:rPr>
      </w:pPr>
      <w:r w:rsidRPr="009E6041">
        <w:rPr>
          <w:bCs/>
          <w:sz w:val="21"/>
          <w:szCs w:val="21"/>
        </w:rPr>
        <w:t>What is high-leverage language that will have the most impact given limited time w/ students?</w:t>
      </w:r>
    </w:p>
    <w:p w14:paraId="0507CAB0" w14:textId="1035DFF4" w:rsidR="001E0B2C" w:rsidRPr="009E6041" w:rsidRDefault="001E0B2C" w:rsidP="00F311E9">
      <w:pPr>
        <w:pStyle w:val="ListParagraph"/>
        <w:numPr>
          <w:ilvl w:val="0"/>
          <w:numId w:val="13"/>
        </w:numPr>
        <w:spacing w:after="0" w:line="240" w:lineRule="auto"/>
        <w:ind w:right="504"/>
        <w:rPr>
          <w:rFonts w:cstheme="minorHAnsi"/>
          <w:sz w:val="21"/>
          <w:szCs w:val="21"/>
        </w:rPr>
      </w:pPr>
      <w:r w:rsidRPr="009E6041">
        <w:rPr>
          <w:bCs/>
          <w:sz w:val="21"/>
          <w:szCs w:val="21"/>
        </w:rPr>
        <w:t>How can we develop a common language and process for collaboration between content and language teachers?</w:t>
      </w:r>
    </w:p>
    <w:p w14:paraId="07C7E4C8" w14:textId="77777777" w:rsidR="003B6AC5" w:rsidRPr="00F311E9" w:rsidRDefault="003B6AC5" w:rsidP="00DA6B1D">
      <w:pPr>
        <w:autoSpaceDE w:val="0"/>
        <w:autoSpaceDN w:val="0"/>
        <w:adjustRightInd w:val="0"/>
        <w:spacing w:after="0" w:line="240" w:lineRule="auto"/>
        <w:rPr>
          <w:b/>
          <w:sz w:val="12"/>
          <w:szCs w:val="12"/>
        </w:rPr>
      </w:pPr>
    </w:p>
    <w:p w14:paraId="6F67654D" w14:textId="2E4F29C2" w:rsidR="00DA1FCB" w:rsidRPr="00462D67" w:rsidRDefault="00DA1FCB" w:rsidP="00DA1FC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 w:rsidRPr="00462D67">
        <w:rPr>
          <w:rStyle w:val="Heading2Char"/>
          <w:b/>
          <w:bCs/>
        </w:rPr>
        <w:t>Thinking Space</w:t>
      </w:r>
      <w:r w:rsidR="00F723D1" w:rsidRPr="00462D67">
        <w:rPr>
          <w:rStyle w:val="Heading2Char"/>
          <w:b/>
          <w:bCs/>
        </w:rPr>
        <w:t xml:space="preserve"> 1</w:t>
      </w:r>
      <w:r w:rsidRPr="00462D67">
        <w:rPr>
          <w:rStyle w:val="Heading2Char"/>
          <w:b/>
          <w:bCs/>
        </w:rPr>
        <w:t xml:space="preserve">: Language for </w:t>
      </w:r>
      <w:r w:rsidR="00F311E9" w:rsidRPr="00462D67">
        <w:rPr>
          <w:rStyle w:val="Heading2Char"/>
          <w:b/>
          <w:bCs/>
        </w:rPr>
        <w:t>L</w:t>
      </w:r>
      <w:r w:rsidRPr="00462D67">
        <w:rPr>
          <w:rStyle w:val="Heading2Char"/>
          <w:b/>
          <w:bCs/>
        </w:rPr>
        <w:t xml:space="preserve">earning, </w:t>
      </w:r>
      <w:r w:rsidR="00F311E9" w:rsidRPr="00462D67">
        <w:rPr>
          <w:rStyle w:val="Heading2Char"/>
          <w:b/>
          <w:bCs/>
        </w:rPr>
        <w:t>T</w:t>
      </w:r>
      <w:r w:rsidRPr="00462D67">
        <w:rPr>
          <w:rStyle w:val="Heading2Char"/>
          <w:b/>
          <w:bCs/>
        </w:rPr>
        <w:t xml:space="preserve">hinking, </w:t>
      </w:r>
      <w:r w:rsidR="001874E3">
        <w:rPr>
          <w:rStyle w:val="Heading2Char"/>
          <w:b/>
          <w:bCs/>
        </w:rPr>
        <w:t xml:space="preserve">and </w:t>
      </w:r>
      <w:r w:rsidR="00F311E9" w:rsidRPr="00462D67">
        <w:rPr>
          <w:rStyle w:val="Heading2Char"/>
          <w:b/>
          <w:bCs/>
        </w:rPr>
        <w:t>B</w:t>
      </w:r>
      <w:r w:rsidRPr="00462D67">
        <w:rPr>
          <w:rStyle w:val="Heading2Char"/>
          <w:b/>
          <w:bCs/>
        </w:rPr>
        <w:t>eing</w:t>
      </w:r>
      <w:r w:rsidRPr="00462D67">
        <w:rPr>
          <w:b/>
          <w:bCs/>
          <w:sz w:val="20"/>
          <w:szCs w:val="20"/>
        </w:rPr>
        <w:t xml:space="preserve"> </w:t>
      </w:r>
    </w:p>
    <w:p w14:paraId="178FF6DA" w14:textId="77777777" w:rsidR="00004016" w:rsidRPr="00462D67" w:rsidRDefault="00004016" w:rsidP="00DA1FCB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Myriad-Italic"/>
          <w:i/>
          <w:iCs/>
          <w:sz w:val="10"/>
          <w:szCs w:val="10"/>
        </w:rPr>
      </w:pPr>
    </w:p>
    <w:p w14:paraId="6CA639F9" w14:textId="48366161" w:rsidR="00DA1FCB" w:rsidRPr="00280735" w:rsidRDefault="00004016" w:rsidP="00F311E9">
      <w:pPr>
        <w:spacing w:after="0" w:line="240" w:lineRule="auto"/>
        <w:rPr>
          <w:iCs/>
          <w:sz w:val="21"/>
          <w:szCs w:val="21"/>
        </w:rPr>
      </w:pPr>
      <w:r w:rsidRPr="00462D67">
        <w:rPr>
          <w:iCs/>
          <w:sz w:val="21"/>
          <w:szCs w:val="21"/>
        </w:rPr>
        <w:t>Preparing</w:t>
      </w:r>
      <w:r w:rsidRPr="00462D67">
        <w:rPr>
          <w:bCs/>
          <w:iCs/>
          <w:sz w:val="21"/>
          <w:szCs w:val="21"/>
        </w:rPr>
        <w:t xml:space="preserve"> all students to be ready for college and/or career</w:t>
      </w:r>
      <w:r w:rsidR="00DA1FCB" w:rsidRPr="00462D67">
        <w:rPr>
          <w:iCs/>
          <w:sz w:val="21"/>
          <w:szCs w:val="21"/>
        </w:rPr>
        <w:t xml:space="preserve"> </w:t>
      </w:r>
      <w:r w:rsidR="006B2F7A" w:rsidRPr="00462D67">
        <w:rPr>
          <w:iCs/>
          <w:sz w:val="21"/>
          <w:szCs w:val="21"/>
        </w:rPr>
        <w:t xml:space="preserve">readiness as well as civic engagement </w:t>
      </w:r>
      <w:r w:rsidRPr="00462D67">
        <w:rPr>
          <w:iCs/>
          <w:sz w:val="21"/>
          <w:szCs w:val="21"/>
        </w:rPr>
        <w:t xml:space="preserve">requires language teaching that supports </w:t>
      </w:r>
      <w:r w:rsidR="006B2F7A" w:rsidRPr="00462D67">
        <w:rPr>
          <w:iCs/>
          <w:sz w:val="21"/>
          <w:szCs w:val="21"/>
        </w:rPr>
        <w:t>them in</w:t>
      </w:r>
      <w:r w:rsidRPr="00462D67">
        <w:rPr>
          <w:iCs/>
          <w:sz w:val="21"/>
          <w:szCs w:val="21"/>
        </w:rPr>
        <w:t xml:space="preserve"> developing </w:t>
      </w:r>
      <w:r w:rsidR="00DA1FCB" w:rsidRPr="00462D67">
        <w:rPr>
          <w:iCs/>
          <w:sz w:val="21"/>
          <w:szCs w:val="21"/>
        </w:rPr>
        <w:t>key academic practices and habits of thinking</w:t>
      </w:r>
      <w:r w:rsidR="006B2F7A" w:rsidRPr="00462D67">
        <w:rPr>
          <w:iCs/>
          <w:sz w:val="21"/>
          <w:szCs w:val="21"/>
        </w:rPr>
        <w:t xml:space="preserve">. These enable </w:t>
      </w:r>
      <w:r w:rsidRPr="00462D67">
        <w:rPr>
          <w:iCs/>
          <w:sz w:val="21"/>
          <w:szCs w:val="21"/>
        </w:rPr>
        <w:t xml:space="preserve">their </w:t>
      </w:r>
      <w:r w:rsidR="00DA1FCB" w:rsidRPr="00462D67">
        <w:rPr>
          <w:iCs/>
          <w:sz w:val="21"/>
          <w:szCs w:val="21"/>
        </w:rPr>
        <w:t xml:space="preserve">success in </w:t>
      </w:r>
      <w:r w:rsidRPr="00462D67">
        <w:rPr>
          <w:iCs/>
          <w:sz w:val="21"/>
          <w:szCs w:val="21"/>
        </w:rPr>
        <w:t>school and beyond</w:t>
      </w:r>
      <w:r w:rsidR="00DA1FCB" w:rsidRPr="00462D67">
        <w:rPr>
          <w:iCs/>
          <w:sz w:val="21"/>
          <w:szCs w:val="21"/>
        </w:rPr>
        <w:t>.</w:t>
      </w:r>
      <w:r w:rsidR="00F311E9" w:rsidRPr="00462D67">
        <w:rPr>
          <w:iCs/>
          <w:sz w:val="21"/>
          <w:szCs w:val="21"/>
        </w:rPr>
        <w:t xml:space="preserve"> Use </w:t>
      </w:r>
      <w:r w:rsidR="00462D67">
        <w:rPr>
          <w:iCs/>
          <w:sz w:val="21"/>
          <w:szCs w:val="21"/>
        </w:rPr>
        <w:t xml:space="preserve">the </w:t>
      </w:r>
      <w:r w:rsidR="00280735" w:rsidRPr="00462D67">
        <w:rPr>
          <w:iCs/>
          <w:sz w:val="21"/>
          <w:szCs w:val="21"/>
        </w:rPr>
        <w:t xml:space="preserve">guiding prompts in this </w:t>
      </w:r>
      <w:r w:rsidRPr="00462D67">
        <w:rPr>
          <w:iCs/>
          <w:sz w:val="21"/>
          <w:szCs w:val="21"/>
        </w:rPr>
        <w:t>T</w:t>
      </w:r>
      <w:r w:rsidR="00F311E9" w:rsidRPr="00462D67">
        <w:rPr>
          <w:iCs/>
          <w:sz w:val="21"/>
          <w:szCs w:val="21"/>
        </w:rPr>
        <w:t xml:space="preserve">hinking </w:t>
      </w:r>
      <w:r w:rsidRPr="00462D67">
        <w:rPr>
          <w:iCs/>
          <w:sz w:val="21"/>
          <w:szCs w:val="21"/>
        </w:rPr>
        <w:t>S</w:t>
      </w:r>
      <w:r w:rsidR="00F311E9" w:rsidRPr="00462D67">
        <w:rPr>
          <w:iCs/>
          <w:sz w:val="21"/>
          <w:szCs w:val="21"/>
        </w:rPr>
        <w:t xml:space="preserve">pace to plan language instruction for learning, thinking, </w:t>
      </w:r>
      <w:r w:rsidR="00861027">
        <w:rPr>
          <w:iCs/>
          <w:sz w:val="21"/>
          <w:szCs w:val="21"/>
        </w:rPr>
        <w:t xml:space="preserve">and </w:t>
      </w:r>
      <w:r w:rsidR="00F311E9" w:rsidRPr="00462D67">
        <w:rPr>
          <w:iCs/>
          <w:sz w:val="21"/>
          <w:szCs w:val="21"/>
        </w:rPr>
        <w:t>being.</w:t>
      </w:r>
      <w:r w:rsidR="00F311E9" w:rsidRPr="00280735">
        <w:rPr>
          <w:iCs/>
          <w:sz w:val="21"/>
          <w:szCs w:val="21"/>
        </w:rPr>
        <w:t xml:space="preserve"> </w:t>
      </w:r>
    </w:p>
    <w:p w14:paraId="69F05131" w14:textId="77777777" w:rsidR="00004016" w:rsidRPr="00004016" w:rsidRDefault="00004016" w:rsidP="00F311E9">
      <w:pPr>
        <w:spacing w:after="0" w:line="240" w:lineRule="auto"/>
        <w:rPr>
          <w:i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1. Established goals&#10;What are the desired learnings/FLGs? (At the lesson level, consider this in terms of your lesson’s language objectives.)&#10;&#10;&#10;2. Gather evidence&#10;In relation to instructional goals: what do I observe in my students’ work? What can my students currently do?&#10;&#10;&#10;3. Teacher moves&#10;What do I do with student evidence? &#10;Based on observable student actions, how do I plan my next moves to most effectively support my students’ development?&#10;What pieces come first, second, third, etc., as we focus on language development through Key Uses of Academic Language and key academic practices?&#10;How do I support my students and scaffold their learning?&#10;&#10;What types of contingent feedback might I give to students based on what I see in their performance?&#10;How will my teacher feedback help students take action to achieve established learning goals?&#10;&#10;&#10;4. Student moves For particular purposes, in specific contexts, together with other learners, and with certain outcomes.&#10;What types of moves do my students need to make to increase language proficiency and advance toward college and career readiness? &#10;What language will I hear and/or read from students as they engage in different activities?&#10;&#10;How will students monitor and assess their own individual progress toward established goals?&#10;"/>
      </w:tblPr>
      <w:tblGrid>
        <w:gridCol w:w="1345"/>
        <w:gridCol w:w="13045"/>
      </w:tblGrid>
      <w:tr w:rsidR="006B2F7A" w:rsidRPr="00E27089" w14:paraId="195A5EDD" w14:textId="77777777" w:rsidTr="006B2F7A">
        <w:trPr>
          <w:tblHeader/>
        </w:trPr>
        <w:tc>
          <w:tcPr>
            <w:tcW w:w="1345" w:type="dxa"/>
            <w:shd w:val="clear" w:color="auto" w:fill="F2F2F2" w:themeFill="background1" w:themeFillShade="F2"/>
          </w:tcPr>
          <w:p w14:paraId="2060DA5F" w14:textId="77777777" w:rsidR="00861027" w:rsidRPr="00861027" w:rsidRDefault="00861027" w:rsidP="006B2F7A">
            <w:pPr>
              <w:spacing w:after="0"/>
              <w:ind w:left="245" w:hanging="245"/>
              <w:contextualSpacing/>
              <w:jc w:val="center"/>
              <w:rPr>
                <w:b/>
                <w:bCs/>
                <w:i/>
                <w:iCs/>
                <w:sz w:val="6"/>
                <w:szCs w:val="6"/>
              </w:rPr>
            </w:pPr>
          </w:p>
          <w:p w14:paraId="036B10E4" w14:textId="63146483" w:rsidR="006B2F7A" w:rsidRPr="00462D67" w:rsidRDefault="006B2F7A" w:rsidP="006B2F7A">
            <w:pPr>
              <w:spacing w:after="0"/>
              <w:ind w:left="245" w:hanging="245"/>
              <w:contextualSpacing/>
              <w:jc w:val="center"/>
              <w:rPr>
                <w:b/>
                <w:bCs/>
                <w:i/>
                <w:iCs/>
                <w:sz w:val="20"/>
              </w:rPr>
            </w:pPr>
            <w:r w:rsidRPr="00462D67">
              <w:rPr>
                <w:b/>
                <w:bCs/>
                <w:i/>
                <w:iCs/>
                <w:sz w:val="20"/>
              </w:rPr>
              <w:t>Key Areas</w:t>
            </w:r>
          </w:p>
        </w:tc>
        <w:tc>
          <w:tcPr>
            <w:tcW w:w="13045" w:type="dxa"/>
            <w:shd w:val="clear" w:color="auto" w:fill="F2F2F2" w:themeFill="background1" w:themeFillShade="F2"/>
          </w:tcPr>
          <w:p w14:paraId="1DE130A8" w14:textId="77777777" w:rsidR="00861027" w:rsidRPr="00861027" w:rsidRDefault="00861027" w:rsidP="006B2F7A">
            <w:pPr>
              <w:spacing w:after="0"/>
              <w:contextualSpacing/>
              <w:jc w:val="center"/>
              <w:rPr>
                <w:b/>
                <w:bCs/>
                <w:i/>
                <w:iCs/>
                <w:sz w:val="6"/>
                <w:szCs w:val="6"/>
              </w:rPr>
            </w:pPr>
          </w:p>
          <w:p w14:paraId="3C460DF7" w14:textId="6692840F" w:rsidR="006B2F7A" w:rsidRDefault="006B2F7A" w:rsidP="006B2F7A">
            <w:pPr>
              <w:spacing w:after="0"/>
              <w:contextualSpacing/>
              <w:jc w:val="center"/>
              <w:rPr>
                <w:b/>
                <w:bCs/>
                <w:i/>
                <w:iCs/>
                <w:sz w:val="20"/>
              </w:rPr>
            </w:pPr>
            <w:r w:rsidRPr="00462D67">
              <w:rPr>
                <w:b/>
                <w:bCs/>
                <w:i/>
                <w:iCs/>
                <w:sz w:val="20"/>
              </w:rPr>
              <w:t>Guiding Questions</w:t>
            </w:r>
          </w:p>
          <w:p w14:paraId="3D73AA55" w14:textId="6942A1CC" w:rsidR="00861027" w:rsidRPr="00861027" w:rsidRDefault="00861027" w:rsidP="006B2F7A">
            <w:pPr>
              <w:spacing w:after="0"/>
              <w:contextualSpacing/>
              <w:jc w:val="center"/>
              <w:rPr>
                <w:b/>
                <w:bCs/>
                <w:i/>
                <w:iCs/>
                <w:sz w:val="6"/>
                <w:szCs w:val="6"/>
              </w:rPr>
            </w:pPr>
          </w:p>
        </w:tc>
      </w:tr>
      <w:tr w:rsidR="00DA1FCB" w:rsidRPr="00E27089" w14:paraId="2FD4CE59" w14:textId="77777777" w:rsidTr="00004016">
        <w:trPr>
          <w:tblHeader/>
        </w:trPr>
        <w:tc>
          <w:tcPr>
            <w:tcW w:w="1345" w:type="dxa"/>
            <w:shd w:val="clear" w:color="auto" w:fill="F2F2F2" w:themeFill="background1" w:themeFillShade="F2"/>
          </w:tcPr>
          <w:p w14:paraId="400B012A" w14:textId="18225A86" w:rsidR="00DA1FCB" w:rsidRPr="00462D67" w:rsidRDefault="00DA1FCB" w:rsidP="009E3FF2">
            <w:pPr>
              <w:spacing w:after="0"/>
              <w:ind w:left="245" w:hanging="245"/>
              <w:contextualSpacing/>
              <w:rPr>
                <w:b/>
                <w:bCs/>
                <w:sz w:val="20"/>
              </w:rPr>
            </w:pPr>
            <w:r w:rsidRPr="00462D67">
              <w:rPr>
                <w:b/>
                <w:bCs/>
                <w:sz w:val="20"/>
              </w:rPr>
              <w:t>1.</w:t>
            </w:r>
            <w:r w:rsidRPr="00462D67">
              <w:rPr>
                <w:b/>
                <w:bCs/>
                <w:sz w:val="20"/>
              </w:rPr>
              <w:tab/>
            </w:r>
            <w:r w:rsidR="00004016" w:rsidRPr="00462D67">
              <w:rPr>
                <w:b/>
                <w:bCs/>
                <w:sz w:val="20"/>
              </w:rPr>
              <w:t>Learning G</w:t>
            </w:r>
            <w:r w:rsidRPr="00462D67">
              <w:rPr>
                <w:b/>
                <w:bCs/>
                <w:sz w:val="20"/>
              </w:rPr>
              <w:t>oals</w:t>
            </w:r>
          </w:p>
        </w:tc>
        <w:tc>
          <w:tcPr>
            <w:tcW w:w="13045" w:type="dxa"/>
            <w:shd w:val="clear" w:color="auto" w:fill="auto"/>
          </w:tcPr>
          <w:p w14:paraId="7339B3C0" w14:textId="7BA8A6A6" w:rsidR="00F723D1" w:rsidRPr="00462D67" w:rsidRDefault="00DA1FCB" w:rsidP="009E3FF2">
            <w:pPr>
              <w:spacing w:after="0"/>
              <w:contextualSpacing/>
              <w:rPr>
                <w:b/>
                <w:bCs/>
                <w:sz w:val="20"/>
              </w:rPr>
            </w:pPr>
            <w:r w:rsidRPr="00462D67">
              <w:rPr>
                <w:sz w:val="20"/>
              </w:rPr>
              <w:t>What are the desired learnin</w:t>
            </w:r>
            <w:r w:rsidR="00F723D1" w:rsidRPr="00462D67">
              <w:rPr>
                <w:sz w:val="20"/>
              </w:rPr>
              <w:t>g goals</w:t>
            </w:r>
            <w:r w:rsidR="00004016" w:rsidRPr="00462D67">
              <w:rPr>
                <w:sz w:val="20"/>
              </w:rPr>
              <w:t xml:space="preserve">? </w:t>
            </w:r>
            <w:r w:rsidR="00004016" w:rsidRPr="00462D67">
              <w:rPr>
                <w:i/>
                <w:iCs/>
                <w:sz w:val="20"/>
              </w:rPr>
              <w:t>(</w:t>
            </w:r>
            <w:r w:rsidRPr="00462D67">
              <w:rPr>
                <w:i/>
                <w:iCs/>
                <w:sz w:val="20"/>
              </w:rPr>
              <w:t>F</w:t>
            </w:r>
            <w:r w:rsidR="00004016" w:rsidRPr="00462D67">
              <w:rPr>
                <w:i/>
                <w:iCs/>
                <w:sz w:val="20"/>
              </w:rPr>
              <w:t xml:space="preserve">ocus </w:t>
            </w:r>
            <w:r w:rsidRPr="00462D67">
              <w:rPr>
                <w:i/>
                <w:iCs/>
                <w:sz w:val="20"/>
              </w:rPr>
              <w:t>L</w:t>
            </w:r>
            <w:r w:rsidR="00004016" w:rsidRPr="00462D67">
              <w:rPr>
                <w:i/>
                <w:iCs/>
                <w:sz w:val="20"/>
              </w:rPr>
              <w:t xml:space="preserve">anguage </w:t>
            </w:r>
            <w:r w:rsidRPr="00462D67">
              <w:rPr>
                <w:i/>
                <w:iCs/>
                <w:sz w:val="20"/>
              </w:rPr>
              <w:t>G</w:t>
            </w:r>
            <w:r w:rsidR="00004016" w:rsidRPr="00462D67">
              <w:rPr>
                <w:i/>
                <w:iCs/>
                <w:sz w:val="20"/>
              </w:rPr>
              <w:t>oals (FLG</w:t>
            </w:r>
            <w:r w:rsidRPr="00462D67">
              <w:rPr>
                <w:i/>
                <w:iCs/>
                <w:sz w:val="20"/>
              </w:rPr>
              <w:t>s</w:t>
            </w:r>
            <w:r w:rsidR="00004016" w:rsidRPr="00462D67">
              <w:rPr>
                <w:i/>
                <w:iCs/>
                <w:sz w:val="20"/>
              </w:rPr>
              <w:t xml:space="preserve">) at the unit level or </w:t>
            </w:r>
            <w:r w:rsidRPr="00462D67">
              <w:rPr>
                <w:i/>
                <w:iCs/>
                <w:sz w:val="20"/>
              </w:rPr>
              <w:t>language objectives</w:t>
            </w:r>
            <w:r w:rsidR="00004016" w:rsidRPr="00462D67">
              <w:rPr>
                <w:i/>
                <w:iCs/>
                <w:sz w:val="20"/>
              </w:rPr>
              <w:t xml:space="preserve"> at the lesson level</w:t>
            </w:r>
            <w:r w:rsidRPr="00462D67">
              <w:rPr>
                <w:i/>
                <w:iCs/>
                <w:sz w:val="20"/>
              </w:rPr>
              <w:t>)</w:t>
            </w:r>
            <w:r w:rsidR="00F723D1" w:rsidRPr="00462D67">
              <w:rPr>
                <w:i/>
                <w:iCs/>
                <w:sz w:val="20"/>
              </w:rPr>
              <w:t>.</w:t>
            </w:r>
            <w:r w:rsidR="00F311E9" w:rsidRPr="00462D67">
              <w:rPr>
                <w:sz w:val="20"/>
              </w:rPr>
              <w:t xml:space="preserve"> </w:t>
            </w:r>
            <w:hyperlink w:anchor="_Thinking_Space_2:" w:history="1">
              <w:r w:rsidR="00280735" w:rsidRPr="00462D67">
                <w:rPr>
                  <w:rStyle w:val="Hyperlink"/>
                  <w:b/>
                  <w:bCs/>
                  <w:sz w:val="20"/>
                </w:rPr>
                <w:t>Use Thinking Space 2 for additional guidance for developing unit-level FLGs</w:t>
              </w:r>
            </w:hyperlink>
            <w:r w:rsidR="00F723D1" w:rsidRPr="00462D67">
              <w:rPr>
                <w:rStyle w:val="Hyperlink"/>
                <w:b/>
                <w:bCs/>
                <w:sz w:val="20"/>
              </w:rPr>
              <w:t>.</w:t>
            </w:r>
            <w:r w:rsidR="00F311E9" w:rsidRPr="00462D67">
              <w:rPr>
                <w:b/>
                <w:bCs/>
                <w:sz w:val="20"/>
              </w:rPr>
              <w:t xml:space="preserve"> </w:t>
            </w:r>
          </w:p>
          <w:p w14:paraId="717EFDA0" w14:textId="77777777" w:rsidR="00DA1FCB" w:rsidRPr="00462D67" w:rsidRDefault="00DA1FCB" w:rsidP="00F723D1">
            <w:pPr>
              <w:spacing w:after="0"/>
              <w:contextualSpacing/>
              <w:rPr>
                <w:sz w:val="10"/>
                <w:szCs w:val="10"/>
              </w:rPr>
            </w:pPr>
          </w:p>
        </w:tc>
      </w:tr>
      <w:tr w:rsidR="00DA1FCB" w:rsidRPr="00E27089" w14:paraId="2A43C356" w14:textId="77777777" w:rsidTr="00004016">
        <w:trPr>
          <w:tblHeader/>
        </w:trPr>
        <w:tc>
          <w:tcPr>
            <w:tcW w:w="1345" w:type="dxa"/>
            <w:shd w:val="clear" w:color="auto" w:fill="F2F2F2" w:themeFill="background1" w:themeFillShade="F2"/>
          </w:tcPr>
          <w:p w14:paraId="11FD037A" w14:textId="30E2D518" w:rsidR="00DA1FCB" w:rsidRPr="00004016" w:rsidRDefault="00DA1FCB" w:rsidP="009E3FF2">
            <w:pPr>
              <w:spacing w:after="0"/>
              <w:ind w:left="245" w:hanging="245"/>
              <w:contextualSpacing/>
              <w:rPr>
                <w:b/>
                <w:bCs/>
                <w:sz w:val="20"/>
              </w:rPr>
            </w:pPr>
            <w:r w:rsidRPr="00004016">
              <w:rPr>
                <w:b/>
                <w:bCs/>
                <w:sz w:val="20"/>
              </w:rPr>
              <w:t>2.</w:t>
            </w:r>
            <w:r w:rsidRPr="00004016">
              <w:rPr>
                <w:b/>
                <w:bCs/>
                <w:sz w:val="20"/>
              </w:rPr>
              <w:tab/>
            </w:r>
            <w:r w:rsidR="00004016">
              <w:rPr>
                <w:b/>
                <w:bCs/>
                <w:sz w:val="20"/>
              </w:rPr>
              <w:t>E</w:t>
            </w:r>
            <w:r w:rsidRPr="00004016">
              <w:rPr>
                <w:b/>
                <w:bCs/>
                <w:sz w:val="20"/>
              </w:rPr>
              <w:t xml:space="preserve">vidence </w:t>
            </w:r>
          </w:p>
        </w:tc>
        <w:tc>
          <w:tcPr>
            <w:tcW w:w="13045" w:type="dxa"/>
            <w:shd w:val="clear" w:color="auto" w:fill="auto"/>
          </w:tcPr>
          <w:p w14:paraId="33E2C6E0" w14:textId="7D461DDF" w:rsidR="00F723D1" w:rsidRPr="00F723D1" w:rsidRDefault="00C41B32" w:rsidP="009E3FF2">
            <w:pPr>
              <w:spacing w:after="0"/>
              <w:contextualSpacing/>
              <w:rPr>
                <w:i/>
                <w:iCs/>
                <w:sz w:val="20"/>
              </w:rPr>
            </w:pPr>
            <w:r w:rsidRPr="00F723D1">
              <w:rPr>
                <w:i/>
                <w:iCs/>
                <w:sz w:val="20"/>
              </w:rPr>
              <w:t xml:space="preserve">Once </w:t>
            </w:r>
            <w:r w:rsidR="00004016" w:rsidRPr="00F723D1">
              <w:rPr>
                <w:i/>
                <w:iCs/>
                <w:sz w:val="20"/>
              </w:rPr>
              <w:t>learning</w:t>
            </w:r>
            <w:r w:rsidRPr="00F723D1">
              <w:rPr>
                <w:i/>
                <w:iCs/>
                <w:sz w:val="20"/>
              </w:rPr>
              <w:t xml:space="preserve"> goals have been established</w:t>
            </w:r>
            <w:r w:rsidR="00004016" w:rsidRPr="00F723D1">
              <w:rPr>
                <w:i/>
                <w:iCs/>
                <w:sz w:val="20"/>
              </w:rPr>
              <w:t>, think about what you</w:t>
            </w:r>
            <w:r w:rsidR="00DA1FCB" w:rsidRPr="00F723D1">
              <w:rPr>
                <w:i/>
                <w:iCs/>
                <w:sz w:val="20"/>
              </w:rPr>
              <w:t xml:space="preserve"> observe in </w:t>
            </w:r>
            <w:r w:rsidR="00004016" w:rsidRPr="00F723D1">
              <w:rPr>
                <w:i/>
                <w:iCs/>
                <w:sz w:val="20"/>
              </w:rPr>
              <w:t xml:space="preserve">your </w:t>
            </w:r>
            <w:r w:rsidR="00DA1FCB" w:rsidRPr="00F723D1">
              <w:rPr>
                <w:i/>
                <w:iCs/>
                <w:sz w:val="20"/>
              </w:rPr>
              <w:t>students’ work</w:t>
            </w:r>
            <w:r w:rsidR="00004016" w:rsidRPr="00F723D1">
              <w:rPr>
                <w:i/>
                <w:iCs/>
                <w:sz w:val="20"/>
              </w:rPr>
              <w:t xml:space="preserve"> in relation to established goals</w:t>
            </w:r>
            <w:r w:rsidR="00280735">
              <w:rPr>
                <w:i/>
                <w:iCs/>
                <w:sz w:val="20"/>
              </w:rPr>
              <w:t>:</w:t>
            </w:r>
            <w:r w:rsidR="00DA1FCB" w:rsidRPr="00F723D1">
              <w:rPr>
                <w:i/>
                <w:iCs/>
                <w:sz w:val="20"/>
              </w:rPr>
              <w:t xml:space="preserve"> </w:t>
            </w:r>
          </w:p>
          <w:p w14:paraId="3F354580" w14:textId="77777777" w:rsidR="00F723D1" w:rsidRPr="00F723D1" w:rsidRDefault="00DA1FCB" w:rsidP="00F723D1">
            <w:pPr>
              <w:pStyle w:val="ListParagraph"/>
              <w:numPr>
                <w:ilvl w:val="0"/>
                <w:numId w:val="16"/>
              </w:numPr>
              <w:spacing w:after="0"/>
              <w:rPr>
                <w:sz w:val="20"/>
              </w:rPr>
            </w:pPr>
            <w:r w:rsidRPr="00F723D1">
              <w:rPr>
                <w:sz w:val="20"/>
              </w:rPr>
              <w:t xml:space="preserve">What can </w:t>
            </w:r>
            <w:r w:rsidR="00004016" w:rsidRPr="00F723D1">
              <w:rPr>
                <w:sz w:val="20"/>
              </w:rPr>
              <w:t xml:space="preserve">your </w:t>
            </w:r>
            <w:r w:rsidRPr="00F723D1">
              <w:rPr>
                <w:sz w:val="20"/>
              </w:rPr>
              <w:t>students currently do?</w:t>
            </w:r>
            <w:r w:rsidR="009E6041" w:rsidRPr="00F723D1">
              <w:rPr>
                <w:sz w:val="20"/>
              </w:rPr>
              <w:t xml:space="preserve"> </w:t>
            </w:r>
          </w:p>
          <w:p w14:paraId="327B1C50" w14:textId="1DF4462F" w:rsidR="00DA1FCB" w:rsidRPr="00F723D1" w:rsidRDefault="009E6041" w:rsidP="00F723D1">
            <w:pPr>
              <w:pStyle w:val="ListParagraph"/>
              <w:numPr>
                <w:ilvl w:val="0"/>
                <w:numId w:val="16"/>
              </w:numPr>
              <w:spacing w:after="0"/>
              <w:rPr>
                <w:sz w:val="20"/>
              </w:rPr>
            </w:pPr>
            <w:r w:rsidRPr="00F723D1">
              <w:rPr>
                <w:sz w:val="20"/>
              </w:rPr>
              <w:t xml:space="preserve">What types of evidence of student learning can </w:t>
            </w:r>
            <w:r w:rsidR="00004016" w:rsidRPr="00F723D1">
              <w:rPr>
                <w:sz w:val="20"/>
              </w:rPr>
              <w:t xml:space="preserve">you </w:t>
            </w:r>
            <w:r w:rsidRPr="00F723D1">
              <w:rPr>
                <w:sz w:val="20"/>
              </w:rPr>
              <w:t xml:space="preserve">collect? </w:t>
            </w:r>
          </w:p>
          <w:p w14:paraId="0C79732A" w14:textId="77777777" w:rsidR="00DA1FCB" w:rsidRPr="009E6041" w:rsidRDefault="00DA1FCB" w:rsidP="009E3FF2">
            <w:pPr>
              <w:spacing w:after="0"/>
              <w:contextualSpacing/>
              <w:rPr>
                <w:sz w:val="10"/>
                <w:szCs w:val="10"/>
              </w:rPr>
            </w:pPr>
          </w:p>
        </w:tc>
      </w:tr>
      <w:tr w:rsidR="00DA1FCB" w:rsidRPr="00E27089" w14:paraId="426E3781" w14:textId="77777777" w:rsidTr="00004016">
        <w:trPr>
          <w:tblHeader/>
        </w:trPr>
        <w:tc>
          <w:tcPr>
            <w:tcW w:w="1345" w:type="dxa"/>
            <w:shd w:val="clear" w:color="auto" w:fill="F2F2F2" w:themeFill="background1" w:themeFillShade="F2"/>
          </w:tcPr>
          <w:p w14:paraId="04A9931C" w14:textId="0A3E8509" w:rsidR="00DA1FCB" w:rsidRPr="00004016" w:rsidRDefault="00DA1FCB" w:rsidP="009E3FF2">
            <w:pPr>
              <w:spacing w:after="0"/>
              <w:ind w:left="245" w:hanging="245"/>
              <w:contextualSpacing/>
              <w:rPr>
                <w:b/>
                <w:bCs/>
                <w:sz w:val="20"/>
              </w:rPr>
            </w:pPr>
            <w:r w:rsidRPr="00004016">
              <w:rPr>
                <w:b/>
                <w:bCs/>
                <w:sz w:val="20"/>
              </w:rPr>
              <w:t>3.</w:t>
            </w:r>
            <w:r w:rsidRPr="00004016">
              <w:rPr>
                <w:b/>
                <w:bCs/>
                <w:sz w:val="20"/>
              </w:rPr>
              <w:tab/>
              <w:t xml:space="preserve">Teacher </w:t>
            </w:r>
            <w:r w:rsidR="00004016">
              <w:rPr>
                <w:b/>
                <w:bCs/>
                <w:sz w:val="20"/>
              </w:rPr>
              <w:t>M</w:t>
            </w:r>
            <w:r w:rsidRPr="00004016">
              <w:rPr>
                <w:b/>
                <w:bCs/>
                <w:sz w:val="20"/>
              </w:rPr>
              <w:t>oves</w:t>
            </w:r>
          </w:p>
        </w:tc>
        <w:tc>
          <w:tcPr>
            <w:tcW w:w="13045" w:type="dxa"/>
            <w:shd w:val="clear" w:color="auto" w:fill="auto"/>
          </w:tcPr>
          <w:p w14:paraId="6AF9F0C1" w14:textId="77777777" w:rsidR="00F311E9" w:rsidRPr="00004016" w:rsidRDefault="00F311E9" w:rsidP="00004016">
            <w:pPr>
              <w:pStyle w:val="ListParagraph"/>
              <w:numPr>
                <w:ilvl w:val="0"/>
                <w:numId w:val="14"/>
              </w:numPr>
              <w:spacing w:after="0"/>
              <w:rPr>
                <w:sz w:val="20"/>
              </w:rPr>
            </w:pPr>
            <w:r w:rsidRPr="00004016">
              <w:rPr>
                <w:sz w:val="20"/>
              </w:rPr>
              <w:t xml:space="preserve">How am I cultivating relationships with my students, promoting dialogue, and creating a culturally and linguistically responsive learning community? </w:t>
            </w:r>
          </w:p>
          <w:p w14:paraId="3455BC75" w14:textId="52C4BCD1" w:rsidR="00F311E9" w:rsidRPr="00004016" w:rsidRDefault="00F311E9" w:rsidP="00004016">
            <w:pPr>
              <w:pStyle w:val="ListParagraph"/>
              <w:numPr>
                <w:ilvl w:val="0"/>
                <w:numId w:val="14"/>
              </w:numPr>
              <w:spacing w:after="0"/>
              <w:rPr>
                <w:sz w:val="20"/>
              </w:rPr>
            </w:pPr>
            <w:r w:rsidRPr="00004016">
              <w:rPr>
                <w:sz w:val="20"/>
              </w:rPr>
              <w:t xml:space="preserve">How am I making connections with the assets students bring into the classroom? </w:t>
            </w:r>
          </w:p>
          <w:p w14:paraId="787D5CFB" w14:textId="5DEEFC66" w:rsidR="00DA1FCB" w:rsidRPr="00004016" w:rsidRDefault="00DA1FCB" w:rsidP="00004016">
            <w:pPr>
              <w:pStyle w:val="ListParagraph"/>
              <w:numPr>
                <w:ilvl w:val="0"/>
                <w:numId w:val="14"/>
              </w:numPr>
              <w:spacing w:after="0"/>
              <w:rPr>
                <w:sz w:val="20"/>
              </w:rPr>
            </w:pPr>
            <w:r w:rsidRPr="00004016">
              <w:rPr>
                <w:sz w:val="20"/>
              </w:rPr>
              <w:t xml:space="preserve">What do I do with student evidence? </w:t>
            </w:r>
          </w:p>
          <w:p w14:paraId="479C7560" w14:textId="3EF9DCD9" w:rsidR="00DA1FCB" w:rsidRPr="00004016" w:rsidRDefault="00DA1FCB" w:rsidP="00004016">
            <w:pPr>
              <w:pStyle w:val="ListParagraph"/>
              <w:numPr>
                <w:ilvl w:val="0"/>
                <w:numId w:val="14"/>
              </w:numPr>
              <w:spacing w:after="0"/>
              <w:rPr>
                <w:sz w:val="20"/>
              </w:rPr>
            </w:pPr>
            <w:r w:rsidRPr="00004016">
              <w:rPr>
                <w:sz w:val="20"/>
              </w:rPr>
              <w:t xml:space="preserve">Based on observable student actions, how do I plan my next </w:t>
            </w:r>
            <w:r w:rsidR="00861027">
              <w:rPr>
                <w:sz w:val="20"/>
              </w:rPr>
              <w:t xml:space="preserve">teaching </w:t>
            </w:r>
            <w:r w:rsidRPr="00004016">
              <w:rPr>
                <w:sz w:val="20"/>
              </w:rPr>
              <w:t>moves to</w:t>
            </w:r>
            <w:r w:rsidR="00861027">
              <w:rPr>
                <w:sz w:val="20"/>
              </w:rPr>
              <w:t xml:space="preserve"> </w:t>
            </w:r>
            <w:r w:rsidRPr="00004016">
              <w:rPr>
                <w:sz w:val="20"/>
              </w:rPr>
              <w:t>effectively support my students’ development?</w:t>
            </w:r>
          </w:p>
          <w:p w14:paraId="0530F289" w14:textId="374EBDF1" w:rsidR="00DA1FCB" w:rsidRPr="00004016" w:rsidRDefault="00DA1FCB" w:rsidP="00004016">
            <w:pPr>
              <w:pStyle w:val="ListParagraph"/>
              <w:numPr>
                <w:ilvl w:val="0"/>
                <w:numId w:val="14"/>
              </w:numPr>
              <w:spacing w:after="0"/>
              <w:rPr>
                <w:sz w:val="20"/>
              </w:rPr>
            </w:pPr>
            <w:r w:rsidRPr="00004016">
              <w:rPr>
                <w:sz w:val="20"/>
              </w:rPr>
              <w:t xml:space="preserve">What pieces come first, second, third, etc., as we focus on language development through </w:t>
            </w:r>
            <w:hyperlink w:anchor="KLU" w:history="1">
              <w:r w:rsidRPr="00861027">
                <w:rPr>
                  <w:rStyle w:val="Hyperlink"/>
                  <w:sz w:val="20"/>
                </w:rPr>
                <w:t>Key Language Uses</w:t>
              </w:r>
            </w:hyperlink>
            <w:r w:rsidRPr="00004016">
              <w:rPr>
                <w:sz w:val="20"/>
              </w:rPr>
              <w:t xml:space="preserve"> and </w:t>
            </w:r>
            <w:hyperlink w:anchor="Keyacadpractices" w:history="1">
              <w:r w:rsidRPr="00861027">
                <w:rPr>
                  <w:rStyle w:val="Hyperlink"/>
                  <w:sz w:val="20"/>
                </w:rPr>
                <w:t>key academic practices</w:t>
              </w:r>
            </w:hyperlink>
            <w:r w:rsidRPr="00004016">
              <w:rPr>
                <w:sz w:val="20"/>
              </w:rPr>
              <w:t>?</w:t>
            </w:r>
          </w:p>
          <w:p w14:paraId="2B8C5655" w14:textId="77777777" w:rsidR="00DA1FCB" w:rsidRPr="00004016" w:rsidRDefault="00DA1FCB" w:rsidP="00004016">
            <w:pPr>
              <w:pStyle w:val="ListParagraph"/>
              <w:numPr>
                <w:ilvl w:val="0"/>
                <w:numId w:val="14"/>
              </w:numPr>
              <w:spacing w:after="0"/>
              <w:rPr>
                <w:sz w:val="20"/>
              </w:rPr>
            </w:pPr>
            <w:r w:rsidRPr="00004016">
              <w:rPr>
                <w:sz w:val="20"/>
              </w:rPr>
              <w:t>How do I support my students and scaffold their learning?</w:t>
            </w:r>
          </w:p>
          <w:p w14:paraId="34BBFBA8" w14:textId="12B7A593" w:rsidR="00DA1FCB" w:rsidRPr="00004016" w:rsidRDefault="00DA1FCB" w:rsidP="00004016">
            <w:pPr>
              <w:pStyle w:val="ListParagraph"/>
              <w:numPr>
                <w:ilvl w:val="0"/>
                <w:numId w:val="14"/>
              </w:numPr>
              <w:spacing w:after="0"/>
              <w:rPr>
                <w:sz w:val="20"/>
              </w:rPr>
            </w:pPr>
            <w:r w:rsidRPr="00004016">
              <w:rPr>
                <w:sz w:val="20"/>
              </w:rPr>
              <w:t>What types of</w:t>
            </w:r>
            <w:r w:rsidR="00F311E9" w:rsidRPr="00004016">
              <w:rPr>
                <w:sz w:val="20"/>
              </w:rPr>
              <w:t xml:space="preserve"> </w:t>
            </w:r>
            <w:r w:rsidR="009E6041" w:rsidRPr="00004016">
              <w:rPr>
                <w:sz w:val="20"/>
              </w:rPr>
              <w:t xml:space="preserve">on-going </w:t>
            </w:r>
            <w:r w:rsidRPr="00004016">
              <w:rPr>
                <w:sz w:val="20"/>
              </w:rPr>
              <w:t>feedback might I give to students based on what I see in their performance?</w:t>
            </w:r>
          </w:p>
          <w:p w14:paraId="1122C530" w14:textId="2A57B34C" w:rsidR="00DA1FCB" w:rsidRPr="00004016" w:rsidRDefault="00DA1FCB" w:rsidP="00004016">
            <w:pPr>
              <w:pStyle w:val="ListParagraph"/>
              <w:numPr>
                <w:ilvl w:val="0"/>
                <w:numId w:val="14"/>
              </w:numPr>
              <w:spacing w:after="0"/>
              <w:rPr>
                <w:sz w:val="20"/>
              </w:rPr>
            </w:pPr>
            <w:r w:rsidRPr="00004016">
              <w:rPr>
                <w:sz w:val="20"/>
              </w:rPr>
              <w:t>How will my teacher feedback help students take action to achieve established learning goals?</w:t>
            </w:r>
          </w:p>
          <w:p w14:paraId="1EA28A90" w14:textId="069A51A0" w:rsidR="009E6041" w:rsidRPr="00004016" w:rsidRDefault="009E6041" w:rsidP="00004016">
            <w:pPr>
              <w:pStyle w:val="ListParagraph"/>
              <w:numPr>
                <w:ilvl w:val="0"/>
                <w:numId w:val="14"/>
              </w:numPr>
              <w:spacing w:after="0"/>
              <w:rPr>
                <w:sz w:val="20"/>
              </w:rPr>
            </w:pPr>
            <w:r w:rsidRPr="00004016">
              <w:rPr>
                <w:sz w:val="20"/>
              </w:rPr>
              <w:t>How am I creating meaningful opportunities for oral language development?</w:t>
            </w:r>
          </w:p>
          <w:p w14:paraId="25216312" w14:textId="7661FEEA" w:rsidR="009E6041" w:rsidRPr="00004016" w:rsidRDefault="009E6041" w:rsidP="00004016">
            <w:pPr>
              <w:pStyle w:val="ListParagraph"/>
              <w:numPr>
                <w:ilvl w:val="0"/>
                <w:numId w:val="14"/>
              </w:numPr>
              <w:spacing w:after="0"/>
              <w:rPr>
                <w:sz w:val="20"/>
              </w:rPr>
            </w:pPr>
            <w:r w:rsidRPr="00004016">
              <w:rPr>
                <w:sz w:val="20"/>
              </w:rPr>
              <w:t xml:space="preserve">How am I bridging the social and personal to the academic?  </w:t>
            </w:r>
          </w:p>
          <w:p w14:paraId="01415533" w14:textId="77777777" w:rsidR="00DA1FCB" w:rsidRPr="009E6041" w:rsidRDefault="00DA1FCB" w:rsidP="009E3FF2">
            <w:pPr>
              <w:spacing w:after="0"/>
              <w:contextualSpacing/>
              <w:rPr>
                <w:sz w:val="10"/>
                <w:szCs w:val="10"/>
              </w:rPr>
            </w:pPr>
          </w:p>
        </w:tc>
      </w:tr>
      <w:tr w:rsidR="00DA1FCB" w:rsidRPr="00E27089" w14:paraId="0BC901C4" w14:textId="77777777" w:rsidTr="00004016">
        <w:trPr>
          <w:tblHeader/>
        </w:trPr>
        <w:tc>
          <w:tcPr>
            <w:tcW w:w="1345" w:type="dxa"/>
            <w:shd w:val="clear" w:color="auto" w:fill="F2F2F2" w:themeFill="background1" w:themeFillShade="F2"/>
          </w:tcPr>
          <w:p w14:paraId="19542FA0" w14:textId="28FC13FC" w:rsidR="00DA1FCB" w:rsidRPr="00004016" w:rsidRDefault="00DA1FCB" w:rsidP="009E3FF2">
            <w:pPr>
              <w:spacing w:after="0"/>
              <w:ind w:left="245" w:hanging="245"/>
              <w:contextualSpacing/>
              <w:rPr>
                <w:b/>
                <w:bCs/>
                <w:sz w:val="20"/>
              </w:rPr>
            </w:pPr>
            <w:r w:rsidRPr="00004016">
              <w:rPr>
                <w:b/>
                <w:bCs/>
                <w:sz w:val="20"/>
              </w:rPr>
              <w:t>4.</w:t>
            </w:r>
            <w:r w:rsidRPr="00004016">
              <w:rPr>
                <w:b/>
                <w:bCs/>
                <w:sz w:val="20"/>
              </w:rPr>
              <w:tab/>
              <w:t xml:space="preserve">Student </w:t>
            </w:r>
            <w:r w:rsidR="00004016">
              <w:rPr>
                <w:b/>
                <w:bCs/>
                <w:sz w:val="20"/>
              </w:rPr>
              <w:t>M</w:t>
            </w:r>
            <w:r w:rsidRPr="00004016">
              <w:rPr>
                <w:b/>
                <w:bCs/>
                <w:sz w:val="20"/>
              </w:rPr>
              <w:t>oves</w:t>
            </w:r>
          </w:p>
          <w:p w14:paraId="4DB3D14F" w14:textId="315C16EE" w:rsidR="00DA1FCB" w:rsidRPr="00004016" w:rsidRDefault="00DA1FCB" w:rsidP="009E3FF2">
            <w:pPr>
              <w:spacing w:after="0"/>
              <w:contextualSpacing/>
              <w:rPr>
                <w:b/>
                <w:bCs/>
                <w:i/>
                <w:sz w:val="20"/>
              </w:rPr>
            </w:pPr>
          </w:p>
        </w:tc>
        <w:tc>
          <w:tcPr>
            <w:tcW w:w="13045" w:type="dxa"/>
            <w:shd w:val="clear" w:color="auto" w:fill="auto"/>
          </w:tcPr>
          <w:p w14:paraId="6C613716" w14:textId="5286F911" w:rsidR="00004016" w:rsidRPr="00462D67" w:rsidRDefault="00004016" w:rsidP="00004016">
            <w:pPr>
              <w:spacing w:after="0"/>
              <w:rPr>
                <w:sz w:val="20"/>
              </w:rPr>
            </w:pPr>
            <w:r w:rsidRPr="00462D67">
              <w:rPr>
                <w:i/>
                <w:color w:val="231F20"/>
                <w:sz w:val="20"/>
              </w:rPr>
              <w:t xml:space="preserve">Consider student moves for </w:t>
            </w:r>
            <w:r w:rsidR="00861027">
              <w:rPr>
                <w:i/>
                <w:color w:val="231F20"/>
                <w:sz w:val="20"/>
              </w:rPr>
              <w:t>established</w:t>
            </w:r>
            <w:r w:rsidRPr="00462D67">
              <w:rPr>
                <w:i/>
                <w:color w:val="231F20"/>
                <w:sz w:val="20"/>
              </w:rPr>
              <w:t xml:space="preserve"> purposes, in </w:t>
            </w:r>
            <w:r w:rsidR="00861027">
              <w:rPr>
                <w:i/>
                <w:color w:val="231F20"/>
                <w:sz w:val="20"/>
              </w:rPr>
              <w:t>specific</w:t>
            </w:r>
            <w:r w:rsidRPr="00462D67">
              <w:rPr>
                <w:i/>
                <w:color w:val="231F20"/>
                <w:sz w:val="20"/>
              </w:rPr>
              <w:t xml:space="preserve"> contexts, together with other learners, and with certain outcomes</w:t>
            </w:r>
            <w:r w:rsidR="00280735" w:rsidRPr="00462D67">
              <w:rPr>
                <w:i/>
                <w:color w:val="231F20"/>
                <w:sz w:val="20"/>
              </w:rPr>
              <w:t>:</w:t>
            </w:r>
          </w:p>
          <w:p w14:paraId="0671A8C8" w14:textId="4AE8E33B" w:rsidR="00DA1FCB" w:rsidRPr="00462D67" w:rsidRDefault="00DA1FCB" w:rsidP="00004016">
            <w:pPr>
              <w:pStyle w:val="ListParagraph"/>
              <w:numPr>
                <w:ilvl w:val="0"/>
                <w:numId w:val="15"/>
              </w:numPr>
              <w:spacing w:after="0"/>
              <w:ind w:left="360"/>
              <w:rPr>
                <w:sz w:val="20"/>
              </w:rPr>
            </w:pPr>
            <w:r w:rsidRPr="00462D67">
              <w:rPr>
                <w:sz w:val="20"/>
              </w:rPr>
              <w:t>What types of moves do my students need to make to increase language proficiency and advance toward college</w:t>
            </w:r>
            <w:r w:rsidR="00861027">
              <w:rPr>
                <w:sz w:val="20"/>
              </w:rPr>
              <w:t xml:space="preserve"> and/or</w:t>
            </w:r>
            <w:r w:rsidRPr="00462D67">
              <w:rPr>
                <w:sz w:val="20"/>
              </w:rPr>
              <w:t xml:space="preserve"> career</w:t>
            </w:r>
            <w:r w:rsidR="00861027">
              <w:rPr>
                <w:sz w:val="20"/>
              </w:rPr>
              <w:t xml:space="preserve"> readiness </w:t>
            </w:r>
            <w:r w:rsidR="009E6041" w:rsidRPr="00462D67">
              <w:rPr>
                <w:sz w:val="20"/>
              </w:rPr>
              <w:t>and civic</w:t>
            </w:r>
            <w:r w:rsidRPr="00462D67">
              <w:rPr>
                <w:sz w:val="20"/>
              </w:rPr>
              <w:t xml:space="preserve"> </w:t>
            </w:r>
            <w:r w:rsidR="00861027">
              <w:rPr>
                <w:sz w:val="20"/>
              </w:rPr>
              <w:t>engagement</w:t>
            </w:r>
            <w:r w:rsidRPr="00462D67">
              <w:rPr>
                <w:sz w:val="20"/>
              </w:rPr>
              <w:t xml:space="preserve">? </w:t>
            </w:r>
          </w:p>
          <w:p w14:paraId="1F902BD4" w14:textId="77777777" w:rsidR="00DA1FCB" w:rsidRPr="00462D67" w:rsidRDefault="00DA1FCB" w:rsidP="00004016">
            <w:pPr>
              <w:pStyle w:val="ListParagraph"/>
              <w:numPr>
                <w:ilvl w:val="0"/>
                <w:numId w:val="15"/>
              </w:numPr>
              <w:spacing w:after="0"/>
              <w:ind w:left="360"/>
              <w:rPr>
                <w:sz w:val="20"/>
              </w:rPr>
            </w:pPr>
            <w:r w:rsidRPr="00462D67">
              <w:rPr>
                <w:sz w:val="20"/>
              </w:rPr>
              <w:t>What language will I hear and/or read from students as they engage in different activities?</w:t>
            </w:r>
          </w:p>
          <w:p w14:paraId="61F6A3B6" w14:textId="77777777" w:rsidR="00DA1FCB" w:rsidRPr="00462D67" w:rsidRDefault="00DA1FCB" w:rsidP="00004016">
            <w:pPr>
              <w:pStyle w:val="ListParagraph"/>
              <w:numPr>
                <w:ilvl w:val="0"/>
                <w:numId w:val="15"/>
              </w:numPr>
              <w:spacing w:after="0"/>
              <w:ind w:left="360"/>
              <w:rPr>
                <w:sz w:val="20"/>
              </w:rPr>
            </w:pPr>
            <w:r w:rsidRPr="00462D67">
              <w:rPr>
                <w:sz w:val="20"/>
              </w:rPr>
              <w:t>How will students monitor and assess their own individual progress toward established goals?</w:t>
            </w:r>
          </w:p>
          <w:p w14:paraId="4DF359CE" w14:textId="77777777" w:rsidR="00DA1FCB" w:rsidRPr="00462D67" w:rsidRDefault="00DA1FCB" w:rsidP="009E3FF2">
            <w:pPr>
              <w:spacing w:after="0"/>
              <w:contextualSpacing/>
              <w:rPr>
                <w:sz w:val="10"/>
                <w:szCs w:val="10"/>
              </w:rPr>
            </w:pPr>
          </w:p>
        </w:tc>
      </w:tr>
    </w:tbl>
    <w:bookmarkStart w:id="0" w:name="_Thinking_Space_2:"/>
    <w:bookmarkStart w:id="1" w:name="thinkingspace2"/>
    <w:bookmarkEnd w:id="0"/>
    <w:p w14:paraId="1DF4BBF7" w14:textId="6BF211AD" w:rsidR="00334C24" w:rsidRPr="00334C24" w:rsidRDefault="00334C24" w:rsidP="00334C24">
      <w:pPr>
        <w:pStyle w:val="Heading2"/>
        <w:jc w:val="center"/>
        <w:rPr>
          <w:b/>
          <w:bCs/>
        </w:rPr>
      </w:pPr>
      <w:r w:rsidRPr="004F0E5C">
        <w:rPr>
          <w:b/>
          <w:noProof/>
          <w:sz w:val="20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053E329" wp14:editId="38612CE9">
                <wp:simplePos x="0" y="0"/>
                <wp:positionH relativeFrom="margin">
                  <wp:posOffset>7703820</wp:posOffset>
                </wp:positionH>
                <wp:positionV relativeFrom="paragraph">
                  <wp:posOffset>-133985</wp:posOffset>
                </wp:positionV>
                <wp:extent cx="1725930" cy="3810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93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F02FF0" w14:textId="2CAF7FC3" w:rsidR="004F0E5C" w:rsidRPr="004F0E5C" w:rsidRDefault="004F0E5C" w:rsidP="006B2F7A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462D67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Click here for an </w:t>
                            </w:r>
                            <w:hyperlink r:id="rId12" w:history="1">
                              <w:r w:rsidRPr="00462D67">
                                <w:rPr>
                                  <w:rStyle w:val="Hyperlink"/>
                                  <w:b/>
                                  <w:bCs/>
                                  <w:i/>
                                  <w:iCs/>
                                  <w:sz w:val="18"/>
                                  <w:szCs w:val="18"/>
                                </w:rPr>
                                <w:t>Interactive Guide</w:t>
                              </w:r>
                            </w:hyperlink>
                            <w:r w:rsidRPr="00462D67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to the Collaboration Tool!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53E3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06.6pt;margin-top:-10.55pt;width:135.9pt;height:3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" filled="f" stroked="f">
                <v:textbox>
                  <w:txbxContent>
                    <w:p w14:paraId="4DF02FF0" w14:textId="2CAF7FC3" w:rsidR="004F0E5C" w:rsidRPr="004F0E5C" w:rsidRDefault="004F0E5C" w:rsidP="006B2F7A">
                      <w:pPr>
                        <w:spacing w:after="0" w:line="240" w:lineRule="auto"/>
                        <w:contextualSpacing/>
                        <w:jc w:val="right"/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 w:rsidRPr="00462D67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Click here for an </w:t>
                      </w:r>
                      <w:hyperlink r:id="rId13" w:history="1">
                        <w:r w:rsidRPr="00462D67">
                          <w:rPr>
                            <w:rStyle w:val="Hyperlink"/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Interactive Guide</w:t>
                        </w:r>
                      </w:hyperlink>
                      <w:r w:rsidRPr="00462D67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to the Collaboration Tool!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723D1" w:rsidRPr="00F723D1">
        <w:rPr>
          <w:b/>
          <w:bCs/>
        </w:rPr>
        <w:t>Thinking Space 2: Developing Unit-Level Focus Language Goals</w:t>
      </w:r>
      <w:bookmarkEnd w:id="1"/>
    </w:p>
    <w:tbl>
      <w:tblPr>
        <w:tblStyle w:val="TableGrid"/>
        <w:tblpPr w:leftFromText="180" w:rightFromText="180" w:vertAnchor="text" w:horzAnchor="margin" w:tblpY="80"/>
        <w:tblW w:w="14781" w:type="dxa"/>
        <w:tblLayout w:type="fixed"/>
        <w:tblLook w:val="04A0" w:firstRow="1" w:lastRow="0" w:firstColumn="1" w:lastColumn="0" w:noHBand="0" w:noVBand="1"/>
        <w:tblDescription w:val="• Request clarification&#10;• Discuss key points&#10;&#10;Language: Key Uses of Academic Language&#10;&#10;Macro Functions:&#10;RECOUNT&#10;&#10;EXPLAIN&#10;&#10;ARGUE&#10;&#10;DISCUSS&#10;&#10;“DISCUSS” points to the importance of the oral, interactive component of all the academic practices.&#10;&#10;&#10;Micro Functions:&#10;Micro functions can be mixed or created according to need and context. Click on the links below for sample progressions.&#10;&#10;• Cause/effect&#10;• Classify&#10;• Compare/contrast&#10;• Contradict/disagree&#10;• Describe&#10;• Elaborate&#10;• Evaluate&#10;• Identify/ name/label&#10;• Inquire&#10;• Justify&#10;• Predict&#10;• Sequence&#10;• State opinion / claim&#10;• Summarize &#10;&#10;• Insert any micro function as necessary&#10;&#10;Performance Definitions*: Language development is fluid and dynamic. Levels are not static, and can be different in different domains.&#10;&#10;ELP 5&#10;• Multiple complex sentences, presented in a cohesive and coherent manner.&#10;• Multiple phrases and clauses with patterns characteristic of specific content areas. Academic, content-specific, and technical vocabulary.&#10;&#10;ELP 4&#10;• Expanded related ideas in connected discourse with a variety of sentences.&#10;• A variety of complex grammatical constructions with patterns characteristics of specific content areas.&#10;• Content-specific and some technical academic vocabulary.&#10;&#10;ELP 3&#10;• A series of extended sentences and related ideas.&#10;• Repetitive and some complex grammatical structures with patterns characteristics of specific content areas. Some content-specific and academic vocabulary, including cognates.&#10;&#10;ELP 2&#10;• Emerging presentation of ideas in phrases or short sentences.&#10;• Repetitive, formulaic grammatical structures across specific content areas.&#10;• General social, instructional, and content words and expressions, including cognates.&#10;&#10;ELP 1&#10;• Single words, phrases, or language chunks to represent ideas.&#10;• Phrase-level patterns and structures.&#10;• Everyday social, instructional, and content words and expressions.&#10;"/>
      </w:tblPr>
      <w:tblGrid>
        <w:gridCol w:w="4315"/>
        <w:gridCol w:w="1260"/>
        <w:gridCol w:w="2430"/>
        <w:gridCol w:w="1204"/>
        <w:gridCol w:w="1114"/>
        <w:gridCol w:w="1115"/>
        <w:gridCol w:w="1114"/>
        <w:gridCol w:w="1114"/>
        <w:gridCol w:w="1115"/>
      </w:tblGrid>
      <w:tr w:rsidR="00A17FB0" w14:paraId="486F0D34" w14:textId="77777777" w:rsidTr="00F723D1">
        <w:trPr>
          <w:trHeight w:val="710"/>
          <w:tblHeader/>
        </w:trPr>
        <w:tc>
          <w:tcPr>
            <w:tcW w:w="14781" w:type="dxa"/>
            <w:gridSpan w:val="9"/>
          </w:tcPr>
          <w:p w14:paraId="2A5F2FAD" w14:textId="7E1FCE24" w:rsidR="00F723D1" w:rsidRDefault="00E22DC7" w:rsidP="00D92D9E">
            <w:pPr>
              <w:tabs>
                <w:tab w:val="left" w:pos="9780"/>
              </w:tabs>
              <w:spacing w:after="0"/>
              <w:contextualSpacing/>
              <w:rPr>
                <w:sz w:val="20"/>
              </w:rPr>
            </w:pPr>
            <w:hyperlink r:id="rId14" w:history="1">
              <w:r w:rsidR="00A17FB0" w:rsidRPr="00E22DC7">
                <w:rPr>
                  <w:rStyle w:val="Hyperlink"/>
                  <w:b/>
                  <w:sz w:val="20"/>
                </w:rPr>
                <w:t>Content Area Connection</w:t>
              </w:r>
            </w:hyperlink>
            <w:r w:rsidR="00A17FB0" w:rsidRPr="00462D67">
              <w:rPr>
                <w:b/>
                <w:sz w:val="20"/>
              </w:rPr>
              <w:t xml:space="preserve">: </w:t>
            </w:r>
            <w:r w:rsidR="00A17FB0" w:rsidRPr="00462D67">
              <w:rPr>
                <w:sz w:val="20"/>
              </w:rPr>
              <w:t xml:space="preserve">This unit will address the language </w:t>
            </w:r>
            <w:r w:rsidR="00C37738" w:rsidRPr="00462D67">
              <w:rPr>
                <w:sz w:val="20"/>
              </w:rPr>
              <w:t>for</w:t>
            </w:r>
            <w:r w:rsidR="00DA1FCB" w:rsidRPr="00462D67">
              <w:rPr>
                <w:sz w:val="20"/>
              </w:rPr>
              <w:t xml:space="preserve"> </w:t>
            </w:r>
            <w:r w:rsidR="00DA1FCB" w:rsidRPr="00462D67">
              <w:rPr>
                <w:b/>
                <w:bCs/>
                <w:sz w:val="20"/>
              </w:rPr>
              <w:t xml:space="preserve">WIDA Standard 1: </w:t>
            </w:r>
            <w:r w:rsidR="00280735" w:rsidRPr="00462D67">
              <w:rPr>
                <w:b/>
                <w:bCs/>
                <w:sz w:val="20"/>
              </w:rPr>
              <w:t>Social and Instructional Language (</w:t>
            </w:r>
            <w:r w:rsidR="00DA1FCB" w:rsidRPr="00462D67">
              <w:rPr>
                <w:b/>
                <w:bCs/>
                <w:sz w:val="20"/>
              </w:rPr>
              <w:t>ELD-SI</w:t>
            </w:r>
            <w:r w:rsidR="00280735" w:rsidRPr="00462D67">
              <w:rPr>
                <w:b/>
                <w:bCs/>
                <w:sz w:val="20"/>
              </w:rPr>
              <w:t>)</w:t>
            </w:r>
            <w:r w:rsidR="00DA1FCB" w:rsidRPr="00462D67">
              <w:rPr>
                <w:sz w:val="20"/>
              </w:rPr>
              <w:t xml:space="preserve"> and </w:t>
            </w:r>
            <w:r w:rsidR="007C1496" w:rsidRPr="00462D67">
              <w:rPr>
                <w:sz w:val="20"/>
              </w:rPr>
              <w:t xml:space="preserve">at least </w:t>
            </w:r>
            <w:r w:rsidR="00A17FB0" w:rsidRPr="00462D67">
              <w:rPr>
                <w:sz w:val="20"/>
              </w:rPr>
              <w:t xml:space="preserve">one </w:t>
            </w:r>
            <w:r w:rsidR="00280735" w:rsidRPr="00462D67">
              <w:rPr>
                <w:sz w:val="20"/>
              </w:rPr>
              <w:t>additional</w:t>
            </w:r>
            <w:r w:rsidR="00F723D1" w:rsidRPr="00462D67">
              <w:rPr>
                <w:sz w:val="20"/>
              </w:rPr>
              <w:t xml:space="preserve"> content area related </w:t>
            </w:r>
            <w:hyperlink r:id="rId15" w:history="1">
              <w:r w:rsidR="00A17FB0" w:rsidRPr="00627BAF">
                <w:rPr>
                  <w:rStyle w:val="Hyperlink"/>
                  <w:b/>
                  <w:color w:val="auto"/>
                  <w:sz w:val="20"/>
                  <w:u w:val="none"/>
                </w:rPr>
                <w:t>WIDA Standard</w:t>
              </w:r>
              <w:r w:rsidR="00F723D1" w:rsidRPr="00627BAF">
                <w:rPr>
                  <w:rStyle w:val="Hyperlink"/>
                  <w:b/>
                  <w:color w:val="auto"/>
                  <w:sz w:val="20"/>
                  <w:u w:val="none"/>
                </w:rPr>
                <w:t xml:space="preserve"> Statement</w:t>
              </w:r>
            </w:hyperlink>
            <w:r w:rsidR="00A17FB0" w:rsidRPr="007C39F8">
              <w:rPr>
                <w:b/>
                <w:sz w:val="20"/>
              </w:rPr>
              <w:t xml:space="preserve"> </w:t>
            </w:r>
            <w:r w:rsidR="00A17FB0" w:rsidRPr="00F723D1">
              <w:rPr>
                <w:b/>
                <w:bCs/>
                <w:sz w:val="20"/>
              </w:rPr>
              <w:t>(</w:t>
            </w:r>
            <w:r w:rsidR="007C1496" w:rsidRPr="00561C4B">
              <w:rPr>
                <w:b/>
                <w:bCs/>
                <w:sz w:val="20"/>
              </w:rPr>
              <w:t>ELD-</w:t>
            </w:r>
            <w:r w:rsidR="00A17FB0" w:rsidRPr="00561C4B">
              <w:rPr>
                <w:b/>
                <w:bCs/>
                <w:sz w:val="20"/>
              </w:rPr>
              <w:t xml:space="preserve">LA, </w:t>
            </w:r>
            <w:r w:rsidR="007C1496" w:rsidRPr="00561C4B">
              <w:rPr>
                <w:b/>
                <w:bCs/>
                <w:sz w:val="20"/>
              </w:rPr>
              <w:t>ELD-</w:t>
            </w:r>
            <w:r w:rsidR="00A17FB0" w:rsidRPr="00561C4B">
              <w:rPr>
                <w:b/>
                <w:bCs/>
                <w:sz w:val="20"/>
              </w:rPr>
              <w:t>M</w:t>
            </w:r>
            <w:r w:rsidR="007C1496" w:rsidRPr="00561C4B">
              <w:rPr>
                <w:b/>
                <w:bCs/>
                <w:sz w:val="20"/>
              </w:rPr>
              <w:t>A</w:t>
            </w:r>
            <w:r w:rsidR="00A17FB0" w:rsidRPr="00561C4B">
              <w:rPr>
                <w:b/>
                <w:bCs/>
                <w:sz w:val="20"/>
              </w:rPr>
              <w:t xml:space="preserve">, </w:t>
            </w:r>
            <w:r w:rsidR="007C1496" w:rsidRPr="00561C4B">
              <w:rPr>
                <w:b/>
                <w:bCs/>
                <w:sz w:val="20"/>
              </w:rPr>
              <w:t>ELD-</w:t>
            </w:r>
            <w:r w:rsidR="00A17FB0" w:rsidRPr="00561C4B">
              <w:rPr>
                <w:b/>
                <w:bCs/>
                <w:sz w:val="20"/>
              </w:rPr>
              <w:t>S</w:t>
            </w:r>
            <w:r w:rsidR="007C1496" w:rsidRPr="00561C4B">
              <w:rPr>
                <w:b/>
                <w:bCs/>
                <w:sz w:val="20"/>
              </w:rPr>
              <w:t>C</w:t>
            </w:r>
            <w:r w:rsidR="00A17FB0" w:rsidRPr="00561C4B">
              <w:rPr>
                <w:b/>
                <w:bCs/>
                <w:sz w:val="20"/>
              </w:rPr>
              <w:t xml:space="preserve">, </w:t>
            </w:r>
            <w:r w:rsidR="007C1496" w:rsidRPr="00561C4B">
              <w:rPr>
                <w:b/>
                <w:bCs/>
                <w:sz w:val="20"/>
              </w:rPr>
              <w:t>ELD-</w:t>
            </w:r>
            <w:r w:rsidR="00A17FB0" w:rsidRPr="00561C4B">
              <w:rPr>
                <w:b/>
                <w:bCs/>
                <w:sz w:val="20"/>
              </w:rPr>
              <w:t>SS</w:t>
            </w:r>
            <w:r w:rsidR="00A17FB0" w:rsidRPr="00F723D1">
              <w:rPr>
                <w:b/>
                <w:bCs/>
                <w:sz w:val="20"/>
              </w:rPr>
              <w:t>)</w:t>
            </w:r>
            <w:r w:rsidR="00561C4B" w:rsidRPr="00561C4B">
              <w:rPr>
                <w:sz w:val="20"/>
              </w:rPr>
              <w:t>: ________________________________________________________________</w:t>
            </w:r>
            <w:r w:rsidR="00280735">
              <w:rPr>
                <w:sz w:val="20"/>
              </w:rPr>
              <w:t>_________________________</w:t>
            </w:r>
            <w:r w:rsidR="00561C4B" w:rsidRPr="00561C4B">
              <w:rPr>
                <w:sz w:val="20"/>
              </w:rPr>
              <w:t xml:space="preserve">____  </w:t>
            </w:r>
          </w:p>
          <w:p w14:paraId="51D22A8C" w14:textId="36CF5905" w:rsidR="00A17FB0" w:rsidRDefault="00A17FB0" w:rsidP="001F2059">
            <w:pPr>
              <w:tabs>
                <w:tab w:val="left" w:pos="9780"/>
              </w:tabs>
              <w:spacing w:after="0"/>
              <w:contextualSpacing/>
              <w:rPr>
                <w:sz w:val="20"/>
              </w:rPr>
            </w:pPr>
            <w:r>
              <w:rPr>
                <w:b/>
                <w:sz w:val="20"/>
              </w:rPr>
              <w:t xml:space="preserve">Specific Academic Context: </w:t>
            </w:r>
            <w:r>
              <w:rPr>
                <w:sz w:val="20"/>
              </w:rPr>
              <w:t>L</w:t>
            </w:r>
            <w:r w:rsidRPr="007C39F8">
              <w:rPr>
                <w:sz w:val="20"/>
              </w:rPr>
              <w:t xml:space="preserve">anguage development for this ESL unit will be contextualized in the following substantive topic derived from </w:t>
            </w:r>
            <w:r w:rsidRPr="007C39F8">
              <w:rPr>
                <w:b/>
                <w:sz w:val="20"/>
              </w:rPr>
              <w:t>grade-level</w:t>
            </w:r>
            <w:r w:rsidRPr="007C39F8">
              <w:rPr>
                <w:sz w:val="20"/>
              </w:rPr>
              <w:t xml:space="preserve"> units, themes, </w:t>
            </w:r>
            <w:r w:rsidR="004F0E5C">
              <w:rPr>
                <w:sz w:val="20"/>
              </w:rPr>
              <w:t xml:space="preserve">and/or standards: </w:t>
            </w:r>
            <w:r w:rsidR="001F2059">
              <w:rPr>
                <w:sz w:val="20"/>
              </w:rPr>
              <w:t>___________________________________________________________</w:t>
            </w:r>
            <w:r w:rsidR="00280735">
              <w:rPr>
                <w:sz w:val="20"/>
              </w:rPr>
              <w:t>_____________________________________________________________________</w:t>
            </w:r>
            <w:r w:rsidR="001F2059">
              <w:rPr>
                <w:sz w:val="20"/>
              </w:rPr>
              <w:t xml:space="preserve">________             </w:t>
            </w:r>
            <w:bookmarkStart w:id="2" w:name="_Hlk80777810"/>
            <w:r w:rsidR="004F0E5C">
              <w:rPr>
                <w:sz w:val="20"/>
              </w:rPr>
              <w:t xml:space="preserve"> </w:t>
            </w:r>
          </w:p>
          <w:bookmarkEnd w:id="2"/>
          <w:p w14:paraId="0948C9B6" w14:textId="1914E642" w:rsidR="00F723D1" w:rsidRPr="00F723D1" w:rsidRDefault="00F723D1" w:rsidP="001F2059">
            <w:pPr>
              <w:tabs>
                <w:tab w:val="left" w:pos="9780"/>
              </w:tabs>
              <w:spacing w:after="0"/>
              <w:contextualSpacing/>
              <w:rPr>
                <w:sz w:val="6"/>
                <w:szCs w:val="6"/>
              </w:rPr>
            </w:pPr>
          </w:p>
        </w:tc>
      </w:tr>
      <w:tr w:rsidR="00D92D9E" w14:paraId="759569F6" w14:textId="77777777" w:rsidTr="004F0E5C">
        <w:trPr>
          <w:trHeight w:val="294"/>
        </w:trPr>
        <w:tc>
          <w:tcPr>
            <w:tcW w:w="4315" w:type="dxa"/>
            <w:shd w:val="clear" w:color="auto" w:fill="79D5E7"/>
          </w:tcPr>
          <w:p w14:paraId="60A3591D" w14:textId="383CBCDA" w:rsidR="00D92D9E" w:rsidRDefault="00D92D9E" w:rsidP="00A404C5">
            <w:pPr>
              <w:spacing w:after="0"/>
              <w:contextualSpacing/>
              <w:jc w:val="center"/>
              <w:rPr>
                <w:sz w:val="6"/>
                <w:szCs w:val="6"/>
              </w:rPr>
            </w:pPr>
          </w:p>
          <w:bookmarkStart w:id="3" w:name="Keyacadpractices"/>
          <w:p w14:paraId="450C443A" w14:textId="187DEEA2" w:rsidR="00D92D9E" w:rsidRPr="004F0E5C" w:rsidRDefault="00FF4C29" w:rsidP="00D92D9E">
            <w:pPr>
              <w:spacing w:after="0"/>
              <w:contextualSpacing/>
              <w:jc w:val="center"/>
              <w:rPr>
                <w:rStyle w:val="Hyperlink"/>
                <w:b/>
                <w:sz w:val="20"/>
              </w:rPr>
            </w:pPr>
            <w:r>
              <w:fldChar w:fldCharType="begin"/>
            </w:r>
            <w:r>
              <w:instrText xml:space="preserve"> HYPERLINK "http://ell.stanford.edu/sites/default/files/VennDiagram_practices_v11%208-30-13%20color.pdf" </w:instrText>
            </w:r>
            <w:r>
              <w:fldChar w:fldCharType="separate"/>
            </w:r>
            <w:r w:rsidR="00D92D9E" w:rsidRPr="004F0E5C">
              <w:rPr>
                <w:rStyle w:val="Hyperlink"/>
                <w:b/>
                <w:sz w:val="20"/>
              </w:rPr>
              <w:t>Key Academic Practices</w:t>
            </w:r>
            <w:r>
              <w:rPr>
                <w:rStyle w:val="Hyperlink"/>
                <w:b/>
                <w:sz w:val="20"/>
              </w:rPr>
              <w:fldChar w:fldCharType="end"/>
            </w:r>
            <w:bookmarkEnd w:id="3"/>
            <w:r w:rsidR="00D92D9E" w:rsidRPr="004F0E5C">
              <w:rPr>
                <w:sz w:val="20"/>
              </w:rPr>
              <w:t xml:space="preserve"> </w:t>
            </w:r>
            <w:r w:rsidR="00D92D9E" w:rsidRPr="004F0E5C">
              <w:rPr>
                <w:b/>
                <w:sz w:val="20"/>
              </w:rPr>
              <w:t xml:space="preserve">and/or </w:t>
            </w:r>
            <w:hyperlink r:id="rId16" w:history="1">
              <w:r w:rsidR="00DD06C2">
                <w:rPr>
                  <w:rStyle w:val="Hyperlink"/>
                  <w:b/>
                  <w:sz w:val="20"/>
                </w:rPr>
                <w:t>Content Standards</w:t>
              </w:r>
            </w:hyperlink>
          </w:p>
          <w:p w14:paraId="182750AF" w14:textId="16513934" w:rsidR="00D05806" w:rsidRPr="00D05806" w:rsidRDefault="00D05806" w:rsidP="00D92D9E">
            <w:pPr>
              <w:spacing w:after="0"/>
              <w:contextualSpacing/>
              <w:jc w:val="center"/>
              <w:rPr>
                <w:b/>
                <w:color w:val="0000FF"/>
                <w:sz w:val="4"/>
                <w:szCs w:val="4"/>
                <w:u w:val="single"/>
              </w:rPr>
            </w:pPr>
          </w:p>
        </w:tc>
        <w:tc>
          <w:tcPr>
            <w:tcW w:w="3690" w:type="dxa"/>
            <w:gridSpan w:val="2"/>
            <w:shd w:val="clear" w:color="auto" w:fill="47D189"/>
          </w:tcPr>
          <w:p w14:paraId="5EC1D3C7" w14:textId="77777777" w:rsidR="00D92D9E" w:rsidRPr="00A404C5" w:rsidRDefault="00D92D9E" w:rsidP="00A404C5">
            <w:pPr>
              <w:spacing w:after="0"/>
              <w:contextualSpacing/>
              <w:jc w:val="center"/>
              <w:rPr>
                <w:b/>
                <w:sz w:val="6"/>
                <w:szCs w:val="6"/>
              </w:rPr>
            </w:pPr>
          </w:p>
          <w:p w14:paraId="3A85BD02" w14:textId="5A215F30" w:rsidR="00D92D9E" w:rsidRDefault="00D92D9E" w:rsidP="00A404C5">
            <w:pPr>
              <w:spacing w:after="0"/>
              <w:contextualSpacing/>
              <w:jc w:val="center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>Language</w:t>
            </w:r>
            <w:r w:rsidRPr="00561C4B">
              <w:rPr>
                <w:b/>
                <w:sz w:val="20"/>
              </w:rPr>
              <w:t xml:space="preserve">: </w:t>
            </w:r>
            <w:r w:rsidR="00561C4B" w:rsidRPr="00F723D1">
              <w:rPr>
                <w:b/>
                <w:bCs/>
                <w:sz w:val="20"/>
              </w:rPr>
              <w:t>Prominent Ways Students Use Language</w:t>
            </w:r>
            <w:r w:rsidR="00C90D3B" w:rsidRPr="00F723D1">
              <w:rPr>
                <w:b/>
                <w:bCs/>
                <w:sz w:val="20"/>
              </w:rPr>
              <w:t xml:space="preserve"> for Learning</w:t>
            </w:r>
          </w:p>
          <w:p w14:paraId="374F0FA2" w14:textId="677CD1B3" w:rsidR="00D92D9E" w:rsidRPr="00A404C5" w:rsidRDefault="00D92D9E" w:rsidP="00A404C5">
            <w:pPr>
              <w:spacing w:after="0"/>
              <w:contextualSpacing/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6776" w:type="dxa"/>
            <w:gridSpan w:val="6"/>
            <w:shd w:val="clear" w:color="auto" w:fill="FFD765"/>
          </w:tcPr>
          <w:p w14:paraId="72B0A330" w14:textId="74EAB12D" w:rsidR="00D92D9E" w:rsidRDefault="00D92D9E" w:rsidP="00A17FB0">
            <w:pPr>
              <w:pStyle w:val="NoSpacing"/>
              <w:rPr>
                <w:rFonts w:asciiTheme="minorHAnsi" w:hAnsiTheme="minorHAnsi"/>
                <w:b/>
                <w:color w:val="FF0000"/>
                <w:sz w:val="6"/>
                <w:szCs w:val="6"/>
                <w:u w:val="single"/>
              </w:rPr>
            </w:pPr>
          </w:p>
          <w:p w14:paraId="6A9C07A7" w14:textId="7EDE78B1" w:rsidR="004F0E5C" w:rsidRDefault="004F0E5C" w:rsidP="00A17FB0">
            <w:pPr>
              <w:pStyle w:val="NoSpacing"/>
              <w:rPr>
                <w:rFonts w:asciiTheme="minorHAnsi" w:hAnsiTheme="minorHAnsi"/>
                <w:b/>
                <w:color w:val="FF0000"/>
                <w:sz w:val="6"/>
                <w:szCs w:val="6"/>
                <w:u w:val="single"/>
              </w:rPr>
            </w:pPr>
          </w:p>
          <w:p w14:paraId="37C91523" w14:textId="77777777" w:rsidR="004F0E5C" w:rsidRPr="00D05806" w:rsidRDefault="004F0E5C" w:rsidP="00A17FB0">
            <w:pPr>
              <w:pStyle w:val="NoSpacing"/>
              <w:rPr>
                <w:rFonts w:asciiTheme="minorHAnsi" w:hAnsiTheme="minorHAnsi"/>
                <w:b/>
                <w:color w:val="FF0000"/>
                <w:sz w:val="6"/>
                <w:szCs w:val="6"/>
                <w:u w:val="single"/>
              </w:rPr>
            </w:pPr>
          </w:p>
          <w:p w14:paraId="6F178D52" w14:textId="17D57DD1" w:rsidR="00D92D9E" w:rsidRPr="008F6D96" w:rsidRDefault="00E22DC7" w:rsidP="00D05806">
            <w:pPr>
              <w:pStyle w:val="NoSpacing"/>
              <w:shd w:val="clear" w:color="auto" w:fill="FFD765"/>
              <w:contextualSpacing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hyperlink r:id="rId17" w:history="1">
              <w:r w:rsidR="00D92D9E" w:rsidRPr="00E22DC7">
                <w:rPr>
                  <w:rStyle w:val="Hyperlink"/>
                  <w:rFonts w:asciiTheme="minorHAnsi" w:hAnsiTheme="minorHAnsi"/>
                  <w:b/>
                  <w:szCs w:val="20"/>
                </w:rPr>
                <w:t>Proficiency Level Descriptors</w:t>
              </w:r>
              <w:r w:rsidR="00D76F45" w:rsidRPr="00E22DC7">
                <w:rPr>
                  <w:rStyle w:val="Hyperlink"/>
                  <w:rFonts w:asciiTheme="minorHAnsi" w:hAnsiTheme="minorHAnsi"/>
                  <w:b/>
                  <w:szCs w:val="20"/>
                </w:rPr>
                <w:t xml:space="preserve"> (PLDs)</w:t>
              </w:r>
            </w:hyperlink>
          </w:p>
        </w:tc>
      </w:tr>
      <w:tr w:rsidR="00D05806" w14:paraId="4BB53D96" w14:textId="77777777" w:rsidTr="00DD06C2">
        <w:trPr>
          <w:trHeight w:val="348"/>
        </w:trPr>
        <w:tc>
          <w:tcPr>
            <w:tcW w:w="4315" w:type="dxa"/>
            <w:vMerge w:val="restart"/>
            <w:shd w:val="clear" w:color="auto" w:fill="D1F1F7"/>
          </w:tcPr>
          <w:p w14:paraId="662D845F" w14:textId="0C1D2AC4" w:rsidR="00D05806" w:rsidRDefault="00D05806" w:rsidP="00D92D9E">
            <w:pPr>
              <w:pStyle w:val="NoSpacing"/>
              <w:contextualSpacing/>
              <w:rPr>
                <w:i/>
                <w:sz w:val="18"/>
                <w:szCs w:val="18"/>
              </w:rPr>
            </w:pPr>
            <w:r w:rsidRPr="00D92D9E">
              <w:rPr>
                <w:rFonts w:asciiTheme="minorHAnsi" w:hAnsiTheme="minorHAnsi" w:cstheme="minorHAnsi"/>
                <w:i/>
                <w:sz w:val="18"/>
                <w:szCs w:val="18"/>
              </w:rPr>
              <w:t>Key academic practices may be replaced with the</w:t>
            </w:r>
            <w:r w:rsidRPr="00D92D9E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</w:t>
            </w:r>
            <w:r w:rsidRPr="00D76F45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state standards</w:t>
            </w:r>
            <w:r w:rsidRPr="00D92D9E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</w:t>
            </w:r>
            <w:r w:rsidRPr="00D92D9E">
              <w:rPr>
                <w:rFonts w:asciiTheme="minorHAnsi" w:hAnsiTheme="minorHAnsi" w:cstheme="minorHAnsi"/>
                <w:i/>
                <w:sz w:val="18"/>
                <w:szCs w:val="18"/>
              </w:rPr>
              <w:t>themselves</w:t>
            </w:r>
            <w:r w:rsidRPr="00861117">
              <w:rPr>
                <w:i/>
                <w:sz w:val="18"/>
                <w:szCs w:val="18"/>
              </w:rPr>
              <w:t>.</w:t>
            </w:r>
            <w:r w:rsidR="00C03ED4">
              <w:rPr>
                <w:i/>
                <w:sz w:val="18"/>
                <w:szCs w:val="18"/>
              </w:rPr>
              <w:t xml:space="preserve"> </w:t>
            </w:r>
            <w:r w:rsidR="00C03ED4" w:rsidRPr="00C03ED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Use the </w:t>
            </w:r>
            <w:hyperlink r:id="rId18" w:history="1">
              <w:r w:rsidR="00C03ED4" w:rsidRPr="00C03ED4">
                <w:rPr>
                  <w:rStyle w:val="Hyperlink"/>
                  <w:rFonts w:asciiTheme="minorHAnsi" w:hAnsiTheme="minorHAnsi" w:cstheme="minorHAnsi"/>
                  <w:i/>
                  <w:sz w:val="18"/>
                  <w:szCs w:val="18"/>
                </w:rPr>
                <w:t>standards navigator</w:t>
              </w:r>
            </w:hyperlink>
            <w:r w:rsidR="00C03ED4" w:rsidRPr="00C03ED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to support your analysis</w:t>
            </w:r>
            <w:r w:rsidR="00D76F45">
              <w:rPr>
                <w:rFonts w:asciiTheme="minorHAnsi" w:hAnsiTheme="minorHAnsi" w:cstheme="minorHAnsi"/>
                <w:i/>
                <w:sz w:val="18"/>
                <w:szCs w:val="18"/>
              </w:rPr>
              <w:t>.</w:t>
            </w:r>
          </w:p>
          <w:p w14:paraId="77304D7E" w14:textId="77777777" w:rsidR="00D05806" w:rsidRPr="00D92D9E" w:rsidRDefault="00D05806" w:rsidP="00D92D9E">
            <w:pPr>
              <w:pStyle w:val="NoSpacing"/>
              <w:contextualSpacing/>
              <w:rPr>
                <w:i/>
                <w:sz w:val="6"/>
                <w:szCs w:val="6"/>
              </w:rPr>
            </w:pPr>
          </w:p>
          <w:p w14:paraId="74613163" w14:textId="4E5DD579" w:rsidR="00D05806" w:rsidRPr="00861117" w:rsidRDefault="00D05806" w:rsidP="00D92D9E">
            <w:pPr>
              <w:pStyle w:val="NoSpacing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D76F45">
              <w:rPr>
                <w:rFonts w:asciiTheme="minorHAnsi" w:hAnsiTheme="minorHAnsi"/>
                <w:b/>
                <w:bCs/>
                <w:sz w:val="18"/>
                <w:szCs w:val="18"/>
              </w:rPr>
              <w:t>In listening, speaking, reading, and writing with literary and informational language</w:t>
            </w:r>
            <w:r w:rsidR="00D76F45" w:rsidRPr="00D76F45">
              <w:rPr>
                <w:rFonts w:asciiTheme="minorHAnsi" w:hAnsiTheme="minorHAnsi"/>
                <w:b/>
                <w:bCs/>
                <w:sz w:val="18"/>
                <w:szCs w:val="18"/>
              </w:rPr>
              <w:t>, students</w:t>
            </w:r>
            <w:r w:rsidRPr="00D76F45">
              <w:rPr>
                <w:rFonts w:asciiTheme="minorHAnsi" w:hAnsiTheme="minorHAnsi"/>
                <w:b/>
                <w:bCs/>
                <w:sz w:val="18"/>
                <w:szCs w:val="18"/>
              </w:rPr>
              <w:t>…</w:t>
            </w:r>
          </w:p>
          <w:p w14:paraId="4FB09AD9" w14:textId="77777777" w:rsidR="00D05806" w:rsidRPr="00861117" w:rsidRDefault="00D05806" w:rsidP="00D92D9E">
            <w:pPr>
              <w:pStyle w:val="NoSpacing"/>
              <w:contextualSpacing/>
              <w:rPr>
                <w:rFonts w:asciiTheme="minorHAnsi" w:hAnsiTheme="minorHAnsi"/>
                <w:sz w:val="6"/>
                <w:szCs w:val="6"/>
              </w:rPr>
            </w:pPr>
          </w:p>
          <w:p w14:paraId="453168A6" w14:textId="77777777" w:rsidR="00D05806" w:rsidRPr="00424F2E" w:rsidRDefault="00D05806" w:rsidP="00D92D9E">
            <w:pPr>
              <w:spacing w:after="0"/>
              <w:contextualSpacing/>
              <w:rPr>
                <w:i/>
                <w:sz w:val="18"/>
                <w:szCs w:val="18"/>
                <w:u w:val="single"/>
              </w:rPr>
            </w:pPr>
            <w:r w:rsidRPr="00D76F45">
              <w:rPr>
                <w:b/>
                <w:iCs/>
                <w:sz w:val="18"/>
                <w:szCs w:val="18"/>
              </w:rPr>
              <w:t>*</w:t>
            </w:r>
            <w:r w:rsidRPr="00424F2E">
              <w:rPr>
                <w:b/>
                <w:i/>
                <w:sz w:val="18"/>
                <w:szCs w:val="18"/>
                <w:u w:val="single"/>
              </w:rPr>
              <w:t>Engage with complex academic language</w:t>
            </w:r>
          </w:p>
          <w:p w14:paraId="13887EC6" w14:textId="77777777" w:rsidR="00D05806" w:rsidRPr="00B11808" w:rsidRDefault="00D05806" w:rsidP="00280735">
            <w:pPr>
              <w:pStyle w:val="ListParagraph"/>
              <w:numPr>
                <w:ilvl w:val="0"/>
                <w:numId w:val="2"/>
              </w:numPr>
              <w:spacing w:after="0"/>
              <w:ind w:left="216" w:hanging="216"/>
              <w:rPr>
                <w:sz w:val="18"/>
                <w:szCs w:val="18"/>
              </w:rPr>
            </w:pPr>
            <w:r w:rsidRPr="00B11808">
              <w:rPr>
                <w:sz w:val="18"/>
                <w:szCs w:val="18"/>
              </w:rPr>
              <w:t xml:space="preserve">Participate in grade-appropriate exchanges of information </w:t>
            </w:r>
          </w:p>
          <w:p w14:paraId="76743CEE" w14:textId="77777777" w:rsidR="00D05806" w:rsidRPr="00B11808" w:rsidRDefault="00D05806" w:rsidP="00D92D9E">
            <w:pPr>
              <w:pStyle w:val="ListParagraph"/>
              <w:numPr>
                <w:ilvl w:val="0"/>
                <w:numId w:val="2"/>
              </w:numPr>
              <w:spacing w:after="0"/>
              <w:ind w:left="216" w:hanging="216"/>
              <w:rPr>
                <w:sz w:val="18"/>
                <w:szCs w:val="18"/>
              </w:rPr>
            </w:pPr>
            <w:r w:rsidRPr="00B11808">
              <w:rPr>
                <w:sz w:val="18"/>
                <w:szCs w:val="18"/>
              </w:rPr>
              <w:t>Produce clear and coherent language in which the development, organization, and style are appropriate to task, purpose, and audience</w:t>
            </w:r>
          </w:p>
          <w:p w14:paraId="64526FD8" w14:textId="77777777" w:rsidR="00D05806" w:rsidRPr="00B11808" w:rsidRDefault="00D05806" w:rsidP="00D92D9E">
            <w:pPr>
              <w:pStyle w:val="ListParagraph"/>
              <w:numPr>
                <w:ilvl w:val="0"/>
                <w:numId w:val="2"/>
              </w:numPr>
              <w:spacing w:after="0"/>
              <w:ind w:left="216" w:hanging="216"/>
              <w:rPr>
                <w:sz w:val="18"/>
                <w:szCs w:val="18"/>
              </w:rPr>
            </w:pPr>
            <w:r w:rsidRPr="00B11808">
              <w:rPr>
                <w:sz w:val="18"/>
                <w:szCs w:val="18"/>
              </w:rPr>
              <w:t>Support analyses of a range of complex texts with evidence</w:t>
            </w:r>
          </w:p>
          <w:p w14:paraId="49999533" w14:textId="77777777" w:rsidR="00D05806" w:rsidRDefault="00D05806" w:rsidP="00D92D9E">
            <w:pPr>
              <w:pStyle w:val="ListParagraph"/>
              <w:numPr>
                <w:ilvl w:val="0"/>
                <w:numId w:val="2"/>
              </w:numPr>
              <w:spacing w:after="0"/>
              <w:ind w:left="216" w:hanging="216"/>
              <w:rPr>
                <w:sz w:val="18"/>
                <w:szCs w:val="18"/>
              </w:rPr>
            </w:pPr>
            <w:r w:rsidRPr="00B11808">
              <w:rPr>
                <w:sz w:val="18"/>
                <w:szCs w:val="18"/>
              </w:rPr>
              <w:t>Use English structures to communicate context-specific messages</w:t>
            </w:r>
          </w:p>
          <w:p w14:paraId="23FD964D" w14:textId="77777777" w:rsidR="00D05806" w:rsidRPr="00861117" w:rsidRDefault="00D05806" w:rsidP="00D92D9E">
            <w:pPr>
              <w:spacing w:after="0"/>
              <w:rPr>
                <w:sz w:val="6"/>
                <w:szCs w:val="6"/>
              </w:rPr>
            </w:pPr>
          </w:p>
          <w:p w14:paraId="527BDA78" w14:textId="77777777" w:rsidR="00D05806" w:rsidRPr="00B11808" w:rsidRDefault="00D05806" w:rsidP="00D92D9E">
            <w:pPr>
              <w:spacing w:after="0"/>
              <w:contextualSpacing/>
              <w:rPr>
                <w:i/>
                <w:sz w:val="18"/>
                <w:szCs w:val="18"/>
              </w:rPr>
            </w:pPr>
            <w:r w:rsidRPr="00D76F45">
              <w:rPr>
                <w:b/>
                <w:i/>
                <w:sz w:val="18"/>
                <w:szCs w:val="18"/>
              </w:rPr>
              <w:t>*</w:t>
            </w:r>
            <w:r w:rsidRPr="00424F2E">
              <w:rPr>
                <w:b/>
                <w:i/>
                <w:sz w:val="18"/>
                <w:szCs w:val="18"/>
                <w:u w:val="single"/>
              </w:rPr>
              <w:t>Use evidence-based communication</w:t>
            </w:r>
            <w:r w:rsidRPr="00B11808">
              <w:rPr>
                <w:b/>
                <w:i/>
                <w:sz w:val="18"/>
                <w:szCs w:val="18"/>
              </w:rPr>
              <w:t xml:space="preserve"> </w:t>
            </w:r>
            <w:r w:rsidRPr="00D76F45">
              <w:rPr>
                <w:i/>
                <w:sz w:val="18"/>
                <w:szCs w:val="18"/>
              </w:rPr>
              <w:t>(with opinions, claims, concepts, arguments, or ideas)</w:t>
            </w:r>
          </w:p>
          <w:p w14:paraId="747906E8" w14:textId="77777777" w:rsidR="00D05806" w:rsidRPr="00B11808" w:rsidRDefault="00D05806" w:rsidP="00D92D9E">
            <w:pPr>
              <w:pStyle w:val="ListParagraph"/>
              <w:numPr>
                <w:ilvl w:val="0"/>
                <w:numId w:val="2"/>
              </w:numPr>
              <w:tabs>
                <w:tab w:val="num" w:pos="1440"/>
              </w:tabs>
              <w:spacing w:after="0"/>
              <w:ind w:left="216" w:hanging="216"/>
              <w:rPr>
                <w:sz w:val="18"/>
                <w:szCs w:val="18"/>
              </w:rPr>
            </w:pPr>
            <w:r w:rsidRPr="00B11808">
              <w:rPr>
                <w:sz w:val="18"/>
                <w:szCs w:val="18"/>
              </w:rPr>
              <w:t xml:space="preserve">Paraphrase </w:t>
            </w:r>
          </w:p>
          <w:p w14:paraId="620ADFE6" w14:textId="77777777" w:rsidR="00D05806" w:rsidRPr="00B11808" w:rsidRDefault="00D05806" w:rsidP="00D92D9E">
            <w:pPr>
              <w:pStyle w:val="ListParagraph"/>
              <w:numPr>
                <w:ilvl w:val="0"/>
                <w:numId w:val="2"/>
              </w:numPr>
              <w:spacing w:after="0"/>
              <w:ind w:left="216" w:hanging="216"/>
              <w:rPr>
                <w:sz w:val="18"/>
                <w:szCs w:val="18"/>
              </w:rPr>
            </w:pPr>
            <w:r w:rsidRPr="00B11808">
              <w:rPr>
                <w:sz w:val="18"/>
                <w:szCs w:val="18"/>
              </w:rPr>
              <w:t>Analyze</w:t>
            </w:r>
          </w:p>
          <w:p w14:paraId="563C70DE" w14:textId="77777777" w:rsidR="00D05806" w:rsidRPr="00B11808" w:rsidRDefault="00D05806" w:rsidP="00D92D9E">
            <w:pPr>
              <w:pStyle w:val="ListParagraph"/>
              <w:numPr>
                <w:ilvl w:val="0"/>
                <w:numId w:val="2"/>
              </w:numPr>
              <w:spacing w:after="0"/>
              <w:ind w:left="216" w:hanging="216"/>
              <w:rPr>
                <w:sz w:val="18"/>
                <w:szCs w:val="18"/>
              </w:rPr>
            </w:pPr>
            <w:r w:rsidRPr="00B11808">
              <w:rPr>
                <w:sz w:val="18"/>
                <w:szCs w:val="18"/>
              </w:rPr>
              <w:t xml:space="preserve">Summarize </w:t>
            </w:r>
          </w:p>
          <w:p w14:paraId="67C2C738" w14:textId="77777777" w:rsidR="00D05806" w:rsidRPr="00B11808" w:rsidRDefault="00D05806" w:rsidP="00D92D9E">
            <w:pPr>
              <w:pStyle w:val="ListParagraph"/>
              <w:numPr>
                <w:ilvl w:val="0"/>
                <w:numId w:val="2"/>
              </w:numPr>
              <w:spacing w:after="0"/>
              <w:ind w:left="216" w:hanging="216"/>
              <w:rPr>
                <w:sz w:val="18"/>
                <w:szCs w:val="18"/>
              </w:rPr>
            </w:pPr>
            <w:r w:rsidRPr="00B11808">
              <w:rPr>
                <w:sz w:val="18"/>
                <w:szCs w:val="18"/>
              </w:rPr>
              <w:t xml:space="preserve">Challenge </w:t>
            </w:r>
          </w:p>
          <w:p w14:paraId="36618FA1" w14:textId="77777777" w:rsidR="00D05806" w:rsidRPr="00B11808" w:rsidRDefault="00D05806" w:rsidP="00D92D9E">
            <w:pPr>
              <w:pStyle w:val="ListParagraph"/>
              <w:numPr>
                <w:ilvl w:val="0"/>
                <w:numId w:val="2"/>
              </w:numPr>
              <w:spacing w:after="0"/>
              <w:ind w:left="216" w:hanging="216"/>
              <w:rPr>
                <w:sz w:val="18"/>
                <w:szCs w:val="18"/>
              </w:rPr>
            </w:pPr>
            <w:r w:rsidRPr="00B11808">
              <w:rPr>
                <w:sz w:val="18"/>
                <w:szCs w:val="18"/>
              </w:rPr>
              <w:t xml:space="preserve">State (name) your own </w:t>
            </w:r>
          </w:p>
          <w:p w14:paraId="57CFD69F" w14:textId="77777777" w:rsidR="00D05806" w:rsidRDefault="00D05806" w:rsidP="00D92D9E">
            <w:pPr>
              <w:pStyle w:val="ListParagraph"/>
              <w:numPr>
                <w:ilvl w:val="0"/>
                <w:numId w:val="2"/>
              </w:numPr>
              <w:spacing w:after="0"/>
              <w:ind w:left="216" w:hanging="216"/>
              <w:rPr>
                <w:sz w:val="18"/>
                <w:szCs w:val="18"/>
              </w:rPr>
            </w:pPr>
            <w:r w:rsidRPr="00B11808">
              <w:rPr>
                <w:sz w:val="18"/>
                <w:szCs w:val="18"/>
              </w:rPr>
              <w:t>Support with reasoning and evidence</w:t>
            </w:r>
          </w:p>
          <w:p w14:paraId="5B69885F" w14:textId="77777777" w:rsidR="00D05806" w:rsidRPr="00861117" w:rsidRDefault="00D05806" w:rsidP="00D92D9E">
            <w:pPr>
              <w:spacing w:after="0"/>
              <w:rPr>
                <w:sz w:val="6"/>
                <w:szCs w:val="6"/>
              </w:rPr>
            </w:pPr>
          </w:p>
          <w:p w14:paraId="7AA192F4" w14:textId="77777777" w:rsidR="00D05806" w:rsidRPr="00424F2E" w:rsidRDefault="00D05806" w:rsidP="00D92D9E">
            <w:pPr>
              <w:spacing w:after="0"/>
              <w:contextualSpacing/>
              <w:rPr>
                <w:sz w:val="18"/>
                <w:szCs w:val="18"/>
                <w:u w:val="single"/>
              </w:rPr>
            </w:pPr>
            <w:r w:rsidRPr="00D76F45">
              <w:rPr>
                <w:b/>
                <w:i/>
                <w:sz w:val="18"/>
                <w:szCs w:val="18"/>
              </w:rPr>
              <w:t>*</w:t>
            </w:r>
            <w:r w:rsidRPr="00424F2E">
              <w:rPr>
                <w:b/>
                <w:i/>
                <w:sz w:val="18"/>
                <w:szCs w:val="18"/>
                <w:u w:val="single"/>
              </w:rPr>
              <w:t>Carry out research</w:t>
            </w:r>
          </w:p>
          <w:p w14:paraId="238F90CE" w14:textId="77777777" w:rsidR="00D05806" w:rsidRPr="00B11808" w:rsidRDefault="00D05806" w:rsidP="00D92D9E">
            <w:pPr>
              <w:pStyle w:val="ListParagraph"/>
              <w:numPr>
                <w:ilvl w:val="0"/>
                <w:numId w:val="2"/>
              </w:numPr>
              <w:spacing w:after="0"/>
              <w:ind w:left="216" w:hanging="216"/>
              <w:rPr>
                <w:sz w:val="18"/>
                <w:szCs w:val="18"/>
              </w:rPr>
            </w:pPr>
            <w:r w:rsidRPr="00B11808">
              <w:rPr>
                <w:sz w:val="18"/>
                <w:szCs w:val="18"/>
              </w:rPr>
              <w:t xml:space="preserve">Plan and carry out inquiries </w:t>
            </w:r>
          </w:p>
          <w:p w14:paraId="55B2F38B" w14:textId="77777777" w:rsidR="00D05806" w:rsidRPr="00B11808" w:rsidRDefault="00D05806" w:rsidP="00D92D9E">
            <w:pPr>
              <w:pStyle w:val="ListParagraph"/>
              <w:numPr>
                <w:ilvl w:val="0"/>
                <w:numId w:val="2"/>
              </w:numPr>
              <w:spacing w:after="0"/>
              <w:ind w:left="216" w:hanging="216"/>
              <w:rPr>
                <w:sz w:val="18"/>
                <w:szCs w:val="18"/>
              </w:rPr>
            </w:pPr>
            <w:r w:rsidRPr="00B11808">
              <w:rPr>
                <w:sz w:val="18"/>
                <w:szCs w:val="18"/>
              </w:rPr>
              <w:t xml:space="preserve">Evaluate sources </w:t>
            </w:r>
          </w:p>
          <w:p w14:paraId="4D360AFD" w14:textId="77777777" w:rsidR="00D05806" w:rsidRPr="00B11808" w:rsidRDefault="00D05806" w:rsidP="00D92D9E">
            <w:pPr>
              <w:pStyle w:val="ListParagraph"/>
              <w:numPr>
                <w:ilvl w:val="0"/>
                <w:numId w:val="2"/>
              </w:numPr>
              <w:spacing w:after="0"/>
              <w:ind w:left="216" w:hanging="216"/>
              <w:rPr>
                <w:sz w:val="18"/>
                <w:szCs w:val="18"/>
              </w:rPr>
            </w:pPr>
            <w:r w:rsidRPr="00B11808">
              <w:rPr>
                <w:sz w:val="18"/>
                <w:szCs w:val="18"/>
              </w:rPr>
              <w:t xml:space="preserve">Build and present knowledge through research by integrating, comparing, and synthesizing ideas </w:t>
            </w:r>
          </w:p>
          <w:p w14:paraId="2D50708A" w14:textId="77777777" w:rsidR="00D05806" w:rsidRDefault="00D05806" w:rsidP="00D92D9E">
            <w:pPr>
              <w:pStyle w:val="ListParagraph"/>
              <w:numPr>
                <w:ilvl w:val="0"/>
                <w:numId w:val="2"/>
              </w:numPr>
              <w:spacing w:after="0"/>
              <w:ind w:left="216" w:hanging="216"/>
              <w:rPr>
                <w:sz w:val="18"/>
                <w:szCs w:val="18"/>
              </w:rPr>
            </w:pPr>
            <w:r w:rsidRPr="00B11808">
              <w:rPr>
                <w:sz w:val="18"/>
                <w:szCs w:val="18"/>
              </w:rPr>
              <w:t>Communicate research findings</w:t>
            </w:r>
          </w:p>
          <w:p w14:paraId="01FA35CE" w14:textId="77777777" w:rsidR="00D05806" w:rsidRPr="00861117" w:rsidRDefault="00D05806" w:rsidP="00D92D9E">
            <w:pPr>
              <w:spacing w:after="0"/>
              <w:rPr>
                <w:sz w:val="6"/>
                <w:szCs w:val="6"/>
              </w:rPr>
            </w:pPr>
          </w:p>
          <w:p w14:paraId="76EEC0E0" w14:textId="043819CA" w:rsidR="00D05806" w:rsidRPr="00424F2E" w:rsidRDefault="00D05806" w:rsidP="00D92D9E">
            <w:pPr>
              <w:spacing w:after="0"/>
              <w:contextualSpacing/>
              <w:rPr>
                <w:b/>
                <w:i/>
                <w:sz w:val="18"/>
                <w:szCs w:val="18"/>
                <w:u w:val="single"/>
              </w:rPr>
            </w:pPr>
            <w:r w:rsidRPr="00D76F45">
              <w:rPr>
                <w:b/>
                <w:i/>
                <w:sz w:val="18"/>
                <w:szCs w:val="18"/>
              </w:rPr>
              <w:t>*</w:t>
            </w:r>
            <w:r w:rsidR="00D76F45">
              <w:rPr>
                <w:b/>
                <w:i/>
                <w:sz w:val="18"/>
                <w:szCs w:val="18"/>
                <w:u w:val="single"/>
              </w:rPr>
              <w:t>Engage</w:t>
            </w:r>
            <w:r w:rsidRPr="00424F2E">
              <w:rPr>
                <w:b/>
                <w:i/>
                <w:sz w:val="18"/>
                <w:szCs w:val="18"/>
                <w:u w:val="single"/>
              </w:rPr>
              <w:t xml:space="preserve"> in collaborative interactions</w:t>
            </w:r>
          </w:p>
          <w:p w14:paraId="406A558D" w14:textId="550AB253" w:rsidR="00D05806" w:rsidRPr="00B11808" w:rsidRDefault="00D05806" w:rsidP="00D92D9E">
            <w:pPr>
              <w:pStyle w:val="ListParagraph"/>
              <w:numPr>
                <w:ilvl w:val="0"/>
                <w:numId w:val="2"/>
              </w:numPr>
              <w:spacing w:after="0"/>
              <w:ind w:left="216" w:hanging="216"/>
              <w:rPr>
                <w:sz w:val="18"/>
                <w:szCs w:val="18"/>
              </w:rPr>
            </w:pPr>
            <w:r w:rsidRPr="00B11808">
              <w:rPr>
                <w:sz w:val="18"/>
                <w:szCs w:val="18"/>
              </w:rPr>
              <w:t xml:space="preserve">Build on the ideas of others and articulate </w:t>
            </w:r>
            <w:r w:rsidR="00D76F45">
              <w:rPr>
                <w:sz w:val="18"/>
                <w:szCs w:val="18"/>
              </w:rPr>
              <w:t>their</w:t>
            </w:r>
            <w:r w:rsidRPr="00B11808">
              <w:rPr>
                <w:sz w:val="18"/>
                <w:szCs w:val="18"/>
              </w:rPr>
              <w:t xml:space="preserve"> own </w:t>
            </w:r>
          </w:p>
          <w:p w14:paraId="2970A162" w14:textId="77777777" w:rsidR="00D05806" w:rsidRDefault="00D05806" w:rsidP="00D05806">
            <w:pPr>
              <w:pStyle w:val="ListParagraph"/>
              <w:numPr>
                <w:ilvl w:val="0"/>
                <w:numId w:val="2"/>
              </w:numPr>
              <w:spacing w:after="0"/>
              <w:ind w:left="216" w:hanging="216"/>
              <w:rPr>
                <w:sz w:val="18"/>
                <w:szCs w:val="18"/>
              </w:rPr>
            </w:pPr>
            <w:r w:rsidRPr="00B11808">
              <w:rPr>
                <w:sz w:val="18"/>
                <w:szCs w:val="18"/>
              </w:rPr>
              <w:t>Request clarification</w:t>
            </w:r>
          </w:p>
          <w:p w14:paraId="1CABBCE8" w14:textId="7CE99E73" w:rsidR="00D05806" w:rsidRPr="00D05806" w:rsidRDefault="00D05806" w:rsidP="00D05806">
            <w:pPr>
              <w:pStyle w:val="ListParagraph"/>
              <w:numPr>
                <w:ilvl w:val="0"/>
                <w:numId w:val="2"/>
              </w:numPr>
              <w:spacing w:after="0"/>
              <w:ind w:left="216" w:hanging="216"/>
              <w:rPr>
                <w:sz w:val="18"/>
                <w:szCs w:val="18"/>
              </w:rPr>
            </w:pPr>
            <w:r w:rsidRPr="00D05806">
              <w:rPr>
                <w:sz w:val="18"/>
                <w:szCs w:val="18"/>
              </w:rPr>
              <w:t>Discuss key points</w:t>
            </w:r>
          </w:p>
        </w:tc>
        <w:bookmarkStart w:id="4" w:name="KLU"/>
        <w:tc>
          <w:tcPr>
            <w:tcW w:w="1260" w:type="dxa"/>
            <w:vMerge w:val="restart"/>
            <w:shd w:val="clear" w:color="auto" w:fill="9DE7C0"/>
          </w:tcPr>
          <w:p w14:paraId="5BA6C595" w14:textId="297EA78A" w:rsidR="00D05806" w:rsidRPr="008F6D96" w:rsidRDefault="00E22DC7" w:rsidP="00F723D1">
            <w:pPr>
              <w:spacing w:after="0"/>
              <w:contextualSpacing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20"/>
              </w:rPr>
              <w:fldChar w:fldCharType="begin"/>
            </w:r>
            <w:r>
              <w:rPr>
                <w:b/>
                <w:sz w:val="20"/>
              </w:rPr>
              <w:instrText xml:space="preserve"> HYPERLINK "https://www.doe.mass.edu/ele/instruction/key-language-uses.docx"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D05806" w:rsidRPr="00E22DC7">
              <w:rPr>
                <w:rStyle w:val="Hyperlink"/>
                <w:b/>
                <w:sz w:val="20"/>
              </w:rPr>
              <w:t>K</w:t>
            </w:r>
            <w:r w:rsidR="00F723D1" w:rsidRPr="00E22DC7">
              <w:rPr>
                <w:rStyle w:val="Hyperlink"/>
                <w:b/>
                <w:sz w:val="20"/>
              </w:rPr>
              <w:t>ey Language Uses</w:t>
            </w:r>
            <w:bookmarkEnd w:id="4"/>
            <w:r>
              <w:rPr>
                <w:b/>
                <w:sz w:val="20"/>
              </w:rPr>
              <w:fldChar w:fldCharType="end"/>
            </w:r>
          </w:p>
          <w:p w14:paraId="27F6CC75" w14:textId="3C988613" w:rsidR="00D05806" w:rsidRDefault="00D05806" w:rsidP="001F2059">
            <w:pPr>
              <w:spacing w:after="0"/>
              <w:contextualSpacing/>
              <w:rPr>
                <w:b/>
                <w:sz w:val="6"/>
                <w:szCs w:val="6"/>
              </w:rPr>
            </w:pPr>
          </w:p>
          <w:p w14:paraId="425C4F35" w14:textId="77777777" w:rsidR="00D76F45" w:rsidRPr="001F2059" w:rsidRDefault="00D76F45" w:rsidP="001F2059">
            <w:pPr>
              <w:spacing w:after="0"/>
              <w:contextualSpacing/>
              <w:rPr>
                <w:b/>
                <w:sz w:val="6"/>
                <w:szCs w:val="6"/>
              </w:rPr>
            </w:pPr>
          </w:p>
          <w:p w14:paraId="420E6A7D" w14:textId="45B85848" w:rsidR="00D05806" w:rsidRDefault="00D05806" w:rsidP="00280735">
            <w:pPr>
              <w:pStyle w:val="ListParagraph"/>
              <w:numPr>
                <w:ilvl w:val="0"/>
                <w:numId w:val="7"/>
              </w:numPr>
              <w:spacing w:after="0"/>
              <w:ind w:left="216" w:hanging="216"/>
              <w:rPr>
                <w:b/>
                <w:smallCaps/>
                <w:sz w:val="20"/>
              </w:rPr>
            </w:pPr>
            <w:r w:rsidRPr="00FD7BCF">
              <w:rPr>
                <w:b/>
                <w:smallCaps/>
                <w:sz w:val="20"/>
              </w:rPr>
              <w:t>Inform</w:t>
            </w:r>
          </w:p>
          <w:p w14:paraId="4C1FAD01" w14:textId="77777777" w:rsidR="004F0E5C" w:rsidRPr="004F0E5C" w:rsidRDefault="004F0E5C" w:rsidP="00280735">
            <w:pPr>
              <w:spacing w:after="0"/>
              <w:ind w:left="216" w:hanging="216"/>
              <w:rPr>
                <w:b/>
                <w:smallCaps/>
                <w:sz w:val="6"/>
                <w:szCs w:val="6"/>
              </w:rPr>
            </w:pPr>
          </w:p>
          <w:p w14:paraId="3B411AF1" w14:textId="2C8F96F4" w:rsidR="00D05806" w:rsidRDefault="00D05806" w:rsidP="00280735">
            <w:pPr>
              <w:pStyle w:val="ListParagraph"/>
              <w:numPr>
                <w:ilvl w:val="0"/>
                <w:numId w:val="7"/>
              </w:numPr>
              <w:spacing w:after="0"/>
              <w:ind w:left="216" w:hanging="216"/>
              <w:rPr>
                <w:b/>
                <w:smallCaps/>
                <w:sz w:val="20"/>
              </w:rPr>
            </w:pPr>
            <w:r w:rsidRPr="00FD7BCF">
              <w:rPr>
                <w:b/>
                <w:smallCaps/>
                <w:sz w:val="20"/>
              </w:rPr>
              <w:t>Narrate</w:t>
            </w:r>
          </w:p>
          <w:p w14:paraId="1B9ED3A7" w14:textId="77777777" w:rsidR="004F0E5C" w:rsidRPr="004F0E5C" w:rsidRDefault="004F0E5C" w:rsidP="00280735">
            <w:pPr>
              <w:spacing w:after="0"/>
              <w:ind w:left="216" w:hanging="216"/>
              <w:rPr>
                <w:b/>
                <w:smallCaps/>
                <w:sz w:val="6"/>
                <w:szCs w:val="6"/>
              </w:rPr>
            </w:pPr>
          </w:p>
          <w:p w14:paraId="3D7FEBC2" w14:textId="7F27AC90" w:rsidR="00D05806" w:rsidRDefault="00D05806" w:rsidP="00280735">
            <w:pPr>
              <w:pStyle w:val="ListParagraph"/>
              <w:numPr>
                <w:ilvl w:val="0"/>
                <w:numId w:val="7"/>
              </w:numPr>
              <w:spacing w:after="0"/>
              <w:ind w:left="216" w:hanging="216"/>
              <w:rPr>
                <w:b/>
                <w:smallCaps/>
                <w:sz w:val="20"/>
              </w:rPr>
            </w:pPr>
            <w:r w:rsidRPr="00FD7BCF">
              <w:rPr>
                <w:b/>
                <w:smallCaps/>
                <w:sz w:val="20"/>
              </w:rPr>
              <w:t>Explain</w:t>
            </w:r>
          </w:p>
          <w:p w14:paraId="30141623" w14:textId="77777777" w:rsidR="004F0E5C" w:rsidRPr="004F0E5C" w:rsidRDefault="004F0E5C" w:rsidP="00280735">
            <w:pPr>
              <w:spacing w:after="0"/>
              <w:ind w:left="216" w:hanging="216"/>
              <w:rPr>
                <w:rStyle w:val="Hyperlink"/>
                <w:b/>
                <w:smallCaps/>
                <w:color w:val="auto"/>
                <w:sz w:val="6"/>
                <w:szCs w:val="6"/>
                <w:u w:val="none"/>
              </w:rPr>
            </w:pPr>
          </w:p>
          <w:p w14:paraId="4121F5E9" w14:textId="77777777" w:rsidR="00D05806" w:rsidRPr="007C1496" w:rsidRDefault="00D05806" w:rsidP="00280735">
            <w:pPr>
              <w:pStyle w:val="ListParagraph"/>
              <w:numPr>
                <w:ilvl w:val="0"/>
                <w:numId w:val="7"/>
              </w:numPr>
              <w:spacing w:after="0"/>
              <w:ind w:left="216" w:hanging="216"/>
              <w:rPr>
                <w:b/>
                <w:smallCaps/>
                <w:sz w:val="20"/>
              </w:rPr>
            </w:pPr>
            <w:r w:rsidRPr="00FD7BCF">
              <w:rPr>
                <w:b/>
                <w:smallCaps/>
                <w:sz w:val="20"/>
              </w:rPr>
              <w:t>Argue</w:t>
            </w:r>
          </w:p>
          <w:p w14:paraId="7EE2B0FD" w14:textId="77777777" w:rsidR="00D05806" w:rsidRPr="004F0E5C" w:rsidRDefault="00D05806" w:rsidP="001F2059">
            <w:pPr>
              <w:spacing w:after="0"/>
              <w:rPr>
                <w:b/>
                <w:smallCaps/>
                <w:sz w:val="6"/>
                <w:szCs w:val="6"/>
              </w:rPr>
            </w:pPr>
          </w:p>
          <w:p w14:paraId="579CFCBB" w14:textId="77777777" w:rsidR="00D76F45" w:rsidRDefault="00D76F45" w:rsidP="001F2059">
            <w:pPr>
              <w:spacing w:after="0"/>
              <w:rPr>
                <w:rFonts w:eastAsia="Cambria" w:cstheme="minorHAnsi"/>
                <w:i/>
                <w:iCs/>
                <w:sz w:val="19"/>
                <w:szCs w:val="19"/>
              </w:rPr>
            </w:pPr>
          </w:p>
          <w:p w14:paraId="59ACE520" w14:textId="45F5AA0B" w:rsidR="00D05806" w:rsidRPr="004F0E5C" w:rsidRDefault="00D05806" w:rsidP="001F2059">
            <w:pPr>
              <w:spacing w:after="0"/>
              <w:rPr>
                <w:rStyle w:val="Hyperlink"/>
                <w:rFonts w:eastAsia="Cambria" w:cstheme="minorHAnsi"/>
                <w:i/>
                <w:iCs/>
                <w:sz w:val="18"/>
                <w:szCs w:val="18"/>
              </w:rPr>
            </w:pPr>
            <w:r>
              <w:rPr>
                <w:rFonts w:eastAsia="Cambria" w:cstheme="minorHAnsi"/>
                <w:i/>
                <w:iCs/>
                <w:sz w:val="19"/>
                <w:szCs w:val="19"/>
              </w:rPr>
              <w:t>*</w:t>
            </w:r>
            <w:r w:rsidR="00D76F45">
              <w:rPr>
                <w:rFonts w:eastAsia="Cambria" w:cstheme="minorHAnsi"/>
                <w:i/>
                <w:iCs/>
                <w:sz w:val="19"/>
                <w:szCs w:val="19"/>
              </w:rPr>
              <w:t>Use</w:t>
            </w:r>
            <w:r w:rsidRPr="0067205D">
              <w:rPr>
                <w:rFonts w:eastAsia="Cambria" w:cstheme="minorHAnsi"/>
                <w:i/>
                <w:iCs/>
                <w:sz w:val="19"/>
                <w:szCs w:val="19"/>
              </w:rPr>
              <w:t xml:space="preserve"> the </w:t>
            </w:r>
            <w:r w:rsidR="00C03ED4" w:rsidRPr="004F0E5C">
              <w:rPr>
                <w:rFonts w:eastAsia="Cambria" w:cstheme="minorHAnsi"/>
                <w:i/>
                <w:iCs/>
                <w:sz w:val="18"/>
                <w:szCs w:val="18"/>
              </w:rPr>
              <w:fldChar w:fldCharType="begin"/>
            </w:r>
            <w:r w:rsidR="00C03ED4" w:rsidRPr="004F0E5C">
              <w:rPr>
                <w:rFonts w:eastAsia="Cambria" w:cstheme="minorHAnsi"/>
                <w:i/>
                <w:iCs/>
                <w:sz w:val="18"/>
                <w:szCs w:val="18"/>
              </w:rPr>
              <w:instrText xml:space="preserve"> HYPERLINK "https://wida.wisc.edu/sites/default/files/resource/WIDA-ELD-Standards-Framework-2020.pdf" </w:instrText>
            </w:r>
            <w:r w:rsidR="00C03ED4" w:rsidRPr="004F0E5C">
              <w:rPr>
                <w:rFonts w:eastAsia="Cambria" w:cstheme="minorHAnsi"/>
                <w:i/>
                <w:iCs/>
                <w:sz w:val="18"/>
                <w:szCs w:val="18"/>
              </w:rPr>
              <w:fldChar w:fldCharType="separate"/>
            </w:r>
            <w:r w:rsidRPr="004F0E5C">
              <w:rPr>
                <w:rStyle w:val="Hyperlink"/>
                <w:rFonts w:eastAsia="Cambria" w:cstheme="minorHAnsi"/>
                <w:i/>
                <w:iCs/>
                <w:sz w:val="18"/>
                <w:szCs w:val="18"/>
              </w:rPr>
              <w:t xml:space="preserve">WIDA ELD Standards Framework, 2020 </w:t>
            </w:r>
            <w:r w:rsidR="00DA6B1D">
              <w:rPr>
                <w:rStyle w:val="Hyperlink"/>
                <w:rFonts w:eastAsia="Cambria" w:cstheme="minorHAnsi"/>
                <w:i/>
                <w:iCs/>
                <w:sz w:val="18"/>
                <w:szCs w:val="18"/>
              </w:rPr>
              <w:t>e</w:t>
            </w:r>
            <w:r w:rsidRPr="004F0E5C">
              <w:rPr>
                <w:rStyle w:val="Hyperlink"/>
                <w:rFonts w:eastAsia="Cambria" w:cstheme="minorHAnsi"/>
                <w:i/>
                <w:iCs/>
                <w:sz w:val="18"/>
                <w:szCs w:val="18"/>
              </w:rPr>
              <w:t>dition Appendix C: A Compilation of K-12 Key Language Use Distribution Tables</w:t>
            </w:r>
          </w:p>
          <w:p w14:paraId="1D81A73D" w14:textId="5C264111" w:rsidR="00D05806" w:rsidRPr="00A404C5" w:rsidRDefault="00D05806" w:rsidP="00C31DB9">
            <w:pPr>
              <w:rPr>
                <w:b/>
                <w:sz w:val="6"/>
                <w:szCs w:val="6"/>
              </w:rPr>
            </w:pPr>
            <w:r w:rsidRPr="004F0E5C">
              <w:rPr>
                <w:rStyle w:val="Hyperlink"/>
                <w:rFonts w:eastAsia="Cambria" w:cstheme="minorHAnsi"/>
                <w:i/>
                <w:iCs/>
                <w:sz w:val="18"/>
                <w:szCs w:val="18"/>
              </w:rPr>
              <w:t>and Language Expectations</w:t>
            </w:r>
            <w:r w:rsidR="00C03ED4" w:rsidRPr="004F0E5C">
              <w:rPr>
                <w:rFonts w:eastAsia="Cambria" w:cstheme="minorHAnsi"/>
                <w:i/>
                <w:iCs/>
                <w:sz w:val="18"/>
                <w:szCs w:val="18"/>
              </w:rPr>
              <w:fldChar w:fldCharType="end"/>
            </w:r>
            <w:r w:rsidRPr="0067205D">
              <w:rPr>
                <w:rFonts w:eastAsia="Cambria" w:cstheme="minorHAnsi"/>
                <w:i/>
                <w:iCs/>
                <w:sz w:val="19"/>
                <w:szCs w:val="19"/>
              </w:rPr>
              <w:t xml:space="preserve"> </w:t>
            </w:r>
            <w:r w:rsidR="00D76F45">
              <w:rPr>
                <w:rFonts w:eastAsia="Cambria" w:cstheme="minorHAnsi"/>
                <w:i/>
                <w:iCs/>
                <w:sz w:val="19"/>
                <w:szCs w:val="19"/>
              </w:rPr>
              <w:t>to identify</w:t>
            </w:r>
            <w:r w:rsidR="00F723D1">
              <w:rPr>
                <w:rFonts w:eastAsia="Cambria" w:cstheme="minorHAnsi"/>
                <w:i/>
                <w:iCs/>
                <w:sz w:val="19"/>
                <w:szCs w:val="19"/>
              </w:rPr>
              <w:t xml:space="preserve"> </w:t>
            </w:r>
            <w:r w:rsidRPr="0067205D">
              <w:rPr>
                <w:rFonts w:eastAsia="Cambria" w:cstheme="minorHAnsi"/>
                <w:i/>
                <w:iCs/>
                <w:sz w:val="19"/>
                <w:szCs w:val="19"/>
              </w:rPr>
              <w:t xml:space="preserve">the most prominent </w:t>
            </w:r>
            <w:r>
              <w:rPr>
                <w:rFonts w:eastAsia="Cambria" w:cstheme="minorHAnsi"/>
                <w:i/>
                <w:iCs/>
                <w:sz w:val="19"/>
                <w:szCs w:val="19"/>
              </w:rPr>
              <w:t>K</w:t>
            </w:r>
            <w:r w:rsidRPr="0067205D">
              <w:rPr>
                <w:rFonts w:eastAsia="Cambria" w:cstheme="minorHAnsi"/>
                <w:i/>
                <w:iCs/>
                <w:sz w:val="19"/>
                <w:szCs w:val="19"/>
              </w:rPr>
              <w:t xml:space="preserve">ey </w:t>
            </w:r>
            <w:r>
              <w:rPr>
                <w:rFonts w:eastAsia="Cambria" w:cstheme="minorHAnsi"/>
                <w:i/>
                <w:iCs/>
                <w:sz w:val="19"/>
                <w:szCs w:val="19"/>
              </w:rPr>
              <w:t>L</w:t>
            </w:r>
            <w:r w:rsidRPr="0067205D">
              <w:rPr>
                <w:rFonts w:eastAsia="Cambria" w:cstheme="minorHAnsi"/>
                <w:i/>
                <w:iCs/>
                <w:sz w:val="19"/>
                <w:szCs w:val="19"/>
              </w:rPr>
              <w:t xml:space="preserve">anguages </w:t>
            </w:r>
            <w:r>
              <w:rPr>
                <w:rFonts w:eastAsia="Cambria" w:cstheme="minorHAnsi"/>
                <w:i/>
                <w:iCs/>
                <w:sz w:val="19"/>
                <w:szCs w:val="19"/>
              </w:rPr>
              <w:t>U</w:t>
            </w:r>
            <w:r w:rsidRPr="0067205D">
              <w:rPr>
                <w:rFonts w:eastAsia="Cambria" w:cstheme="minorHAnsi"/>
                <w:i/>
                <w:iCs/>
                <w:sz w:val="19"/>
                <w:szCs w:val="19"/>
              </w:rPr>
              <w:t>ses across grade levels</w:t>
            </w:r>
            <w:r w:rsidR="004F0E5C">
              <w:rPr>
                <w:rFonts w:eastAsia="Cambria" w:cstheme="minorHAnsi"/>
                <w:i/>
                <w:iCs/>
                <w:sz w:val="19"/>
                <w:szCs w:val="19"/>
              </w:rPr>
              <w:t xml:space="preserve"> and narrow your</w:t>
            </w:r>
            <w:r w:rsidR="00D76F45">
              <w:rPr>
                <w:rFonts w:eastAsia="Cambria" w:cstheme="minorHAnsi"/>
                <w:i/>
                <w:iCs/>
                <w:sz w:val="19"/>
                <w:szCs w:val="19"/>
              </w:rPr>
              <w:t xml:space="preserve"> unit’s</w:t>
            </w:r>
            <w:r w:rsidR="004F0E5C">
              <w:rPr>
                <w:rFonts w:eastAsia="Cambria" w:cstheme="minorHAnsi"/>
                <w:i/>
                <w:iCs/>
                <w:sz w:val="19"/>
                <w:szCs w:val="19"/>
              </w:rPr>
              <w:t xml:space="preserve"> focus. </w:t>
            </w:r>
          </w:p>
        </w:tc>
        <w:tc>
          <w:tcPr>
            <w:tcW w:w="2430" w:type="dxa"/>
            <w:vMerge w:val="restart"/>
            <w:shd w:val="clear" w:color="auto" w:fill="CDF3DF"/>
          </w:tcPr>
          <w:p w14:paraId="18354253" w14:textId="1AF9F3B9" w:rsidR="00D05806" w:rsidRPr="00A404C5" w:rsidRDefault="00D05806" w:rsidP="001F2059">
            <w:pPr>
              <w:spacing w:after="0"/>
              <w:jc w:val="center"/>
              <w:rPr>
                <w:b/>
                <w:sz w:val="20"/>
              </w:rPr>
            </w:pPr>
            <w:r w:rsidRPr="00561C4B">
              <w:rPr>
                <w:b/>
                <w:sz w:val="20"/>
              </w:rPr>
              <w:t>Language Expectations</w:t>
            </w:r>
            <w:r w:rsidR="00C03ED4">
              <w:rPr>
                <w:b/>
                <w:sz w:val="20"/>
              </w:rPr>
              <w:t xml:space="preserve"> &amp; Micro Functions</w:t>
            </w:r>
          </w:p>
          <w:p w14:paraId="4E3E39CD" w14:textId="68F3FA6E" w:rsidR="00D05806" w:rsidRDefault="00D05806" w:rsidP="001F2059">
            <w:pPr>
              <w:spacing w:after="0"/>
              <w:rPr>
                <w:i/>
                <w:sz w:val="6"/>
                <w:szCs w:val="6"/>
              </w:rPr>
            </w:pPr>
          </w:p>
          <w:p w14:paraId="736973DC" w14:textId="77777777" w:rsidR="008F6D96" w:rsidRPr="00F723D1" w:rsidRDefault="008F6D96" w:rsidP="001F2059">
            <w:pPr>
              <w:spacing w:after="0"/>
              <w:rPr>
                <w:i/>
                <w:sz w:val="6"/>
                <w:szCs w:val="6"/>
              </w:rPr>
            </w:pPr>
          </w:p>
          <w:p w14:paraId="103D05C6" w14:textId="77777777" w:rsidR="00C03ED4" w:rsidRPr="005D703B" w:rsidRDefault="00C03ED4" w:rsidP="00C03ED4">
            <w:pPr>
              <w:spacing w:after="0"/>
              <w:rPr>
                <w:b/>
                <w:bCs/>
                <w:i/>
                <w:sz w:val="20"/>
              </w:rPr>
            </w:pPr>
            <w:r w:rsidRPr="00861117">
              <w:rPr>
                <w:b/>
                <w:bCs/>
                <w:i/>
                <w:sz w:val="19"/>
                <w:szCs w:val="19"/>
              </w:rPr>
              <w:t>Language Expectations:</w:t>
            </w:r>
          </w:p>
          <w:p w14:paraId="3E0CE86A" w14:textId="2B2A220B" w:rsidR="00C03ED4" w:rsidRPr="008F6D96" w:rsidRDefault="00C03ED4" w:rsidP="001F2059">
            <w:pPr>
              <w:spacing w:after="0"/>
              <w:rPr>
                <w:i/>
                <w:sz w:val="12"/>
                <w:szCs w:val="12"/>
              </w:rPr>
            </w:pPr>
            <w:bookmarkStart w:id="5" w:name="_Hlk76030829"/>
            <w:r>
              <w:rPr>
                <w:rFonts w:eastAsia="Cambria" w:cstheme="minorHAnsi"/>
                <w:i/>
                <w:iCs/>
                <w:sz w:val="19"/>
                <w:szCs w:val="19"/>
              </w:rPr>
              <w:t>C</w:t>
            </w:r>
            <w:r w:rsidRPr="005D703B">
              <w:rPr>
                <w:rFonts w:eastAsia="Cambria" w:cstheme="minorHAnsi"/>
                <w:i/>
                <w:iCs/>
                <w:sz w:val="19"/>
                <w:szCs w:val="19"/>
              </w:rPr>
              <w:t xml:space="preserve">heck out the </w:t>
            </w:r>
            <w:hyperlink r:id="rId19" w:history="1">
              <w:r w:rsidRPr="00C03ED4">
                <w:rPr>
                  <w:rStyle w:val="Hyperlink"/>
                  <w:rFonts w:eastAsia="Cambria" w:cstheme="minorHAnsi"/>
                  <w:i/>
                  <w:iCs/>
                  <w:sz w:val="19"/>
                  <w:szCs w:val="19"/>
                </w:rPr>
                <w:t xml:space="preserve">WIDA ELD Standards Framework, 2020 </w:t>
              </w:r>
              <w:r w:rsidR="00DA6B1D">
                <w:rPr>
                  <w:rStyle w:val="Hyperlink"/>
                  <w:rFonts w:eastAsia="Cambria" w:cstheme="minorHAnsi"/>
                  <w:i/>
                  <w:iCs/>
                  <w:sz w:val="19"/>
                  <w:szCs w:val="19"/>
                </w:rPr>
                <w:t>e</w:t>
              </w:r>
              <w:r w:rsidRPr="00C03ED4">
                <w:rPr>
                  <w:rStyle w:val="Hyperlink"/>
                  <w:rFonts w:eastAsia="Cambria" w:cstheme="minorHAnsi"/>
                  <w:i/>
                  <w:iCs/>
                  <w:sz w:val="19"/>
                  <w:szCs w:val="19"/>
                </w:rPr>
                <w:t>dition grade level cluster materials</w:t>
              </w:r>
            </w:hyperlink>
            <w:r w:rsidRPr="005D703B">
              <w:rPr>
                <w:rFonts w:eastAsia="Cambria" w:cstheme="minorHAnsi"/>
                <w:i/>
                <w:iCs/>
                <w:sz w:val="19"/>
                <w:szCs w:val="19"/>
              </w:rPr>
              <w:t xml:space="preserve"> </w:t>
            </w:r>
            <w:r>
              <w:rPr>
                <w:rFonts w:eastAsia="Cambria" w:cstheme="minorHAnsi"/>
                <w:i/>
                <w:iCs/>
                <w:sz w:val="19"/>
                <w:szCs w:val="19"/>
              </w:rPr>
              <w:t>for L</w:t>
            </w:r>
            <w:r w:rsidRPr="005D703B">
              <w:rPr>
                <w:rFonts w:eastAsia="Cambria" w:cstheme="minorHAnsi"/>
                <w:i/>
                <w:iCs/>
                <w:sz w:val="19"/>
                <w:szCs w:val="19"/>
              </w:rPr>
              <w:t xml:space="preserve">anguage </w:t>
            </w:r>
            <w:r>
              <w:rPr>
                <w:rFonts w:eastAsia="Cambria" w:cstheme="minorHAnsi"/>
                <w:i/>
                <w:iCs/>
                <w:sz w:val="19"/>
                <w:szCs w:val="19"/>
              </w:rPr>
              <w:t>E</w:t>
            </w:r>
            <w:r w:rsidRPr="005D703B">
              <w:rPr>
                <w:rFonts w:eastAsia="Cambria" w:cstheme="minorHAnsi"/>
                <w:i/>
                <w:iCs/>
                <w:sz w:val="19"/>
                <w:szCs w:val="19"/>
              </w:rPr>
              <w:t>xpectations that align with</w:t>
            </w:r>
            <w:r w:rsidRPr="005D703B">
              <w:rPr>
                <w:rFonts w:ascii="Cambria" w:eastAsia="Cambria" w:hAnsi="Cambria" w:cs="Cambria"/>
                <w:i/>
                <w:iCs/>
                <w:sz w:val="19"/>
                <w:szCs w:val="19"/>
              </w:rPr>
              <w:t xml:space="preserve"> </w:t>
            </w:r>
            <w:r>
              <w:rPr>
                <w:rFonts w:eastAsia="Cambria" w:cstheme="minorHAnsi"/>
                <w:i/>
                <w:iCs/>
                <w:sz w:val="19"/>
                <w:szCs w:val="19"/>
              </w:rPr>
              <w:t>Key Language Uses</w:t>
            </w:r>
            <w:bookmarkEnd w:id="5"/>
            <w:r w:rsidR="004F0E5C">
              <w:rPr>
                <w:rFonts w:eastAsia="Cambria" w:cstheme="minorHAnsi"/>
                <w:i/>
                <w:iCs/>
                <w:sz w:val="19"/>
                <w:szCs w:val="19"/>
              </w:rPr>
              <w:t>.</w:t>
            </w:r>
          </w:p>
          <w:p w14:paraId="0DE8D2C2" w14:textId="37EA1546" w:rsidR="008F6D96" w:rsidRDefault="008F6D96" w:rsidP="001F2059">
            <w:pPr>
              <w:spacing w:after="0"/>
              <w:rPr>
                <w:i/>
                <w:sz w:val="6"/>
                <w:szCs w:val="6"/>
              </w:rPr>
            </w:pPr>
          </w:p>
          <w:p w14:paraId="4A7C69C3" w14:textId="77777777" w:rsidR="008F6D96" w:rsidRPr="00F723D1" w:rsidRDefault="008F6D96" w:rsidP="001F2059">
            <w:pPr>
              <w:spacing w:after="0"/>
              <w:rPr>
                <w:i/>
                <w:sz w:val="6"/>
                <w:szCs w:val="6"/>
              </w:rPr>
            </w:pPr>
          </w:p>
          <w:p w14:paraId="443C4A89" w14:textId="1FCD34D3" w:rsidR="00D05806" w:rsidRPr="00D76F45" w:rsidRDefault="00D76F45" w:rsidP="001F2059">
            <w:pPr>
              <w:spacing w:after="0"/>
              <w:rPr>
                <w:i/>
                <w:sz w:val="19"/>
                <w:szCs w:val="19"/>
              </w:rPr>
            </w:pPr>
            <w:r w:rsidRPr="00D76F45">
              <w:rPr>
                <w:b/>
                <w:bCs/>
                <w:i/>
                <w:sz w:val="19"/>
                <w:szCs w:val="19"/>
              </w:rPr>
              <w:t>Language m</w:t>
            </w:r>
            <w:r w:rsidR="00D05806" w:rsidRPr="00D76F45">
              <w:rPr>
                <w:b/>
                <w:bCs/>
                <w:i/>
                <w:sz w:val="19"/>
                <w:szCs w:val="19"/>
              </w:rPr>
              <w:t>icro functions</w:t>
            </w:r>
            <w:r w:rsidR="00D05806" w:rsidRPr="00D76F45">
              <w:rPr>
                <w:i/>
                <w:sz w:val="19"/>
                <w:szCs w:val="19"/>
              </w:rPr>
              <w:t xml:space="preserve"> can be </w:t>
            </w:r>
            <w:r w:rsidRPr="00D76F45">
              <w:rPr>
                <w:i/>
                <w:sz w:val="19"/>
                <w:szCs w:val="19"/>
              </w:rPr>
              <w:t>combine</w:t>
            </w:r>
            <w:r w:rsidR="00D05806" w:rsidRPr="00D76F45">
              <w:rPr>
                <w:i/>
                <w:sz w:val="19"/>
                <w:szCs w:val="19"/>
              </w:rPr>
              <w:t>d or created according to need and</w:t>
            </w:r>
            <w:r>
              <w:rPr>
                <w:i/>
                <w:sz w:val="19"/>
                <w:szCs w:val="19"/>
              </w:rPr>
              <w:t>/or</w:t>
            </w:r>
            <w:r w:rsidR="00D05806" w:rsidRPr="00D76F45">
              <w:rPr>
                <w:i/>
                <w:sz w:val="19"/>
                <w:szCs w:val="19"/>
              </w:rPr>
              <w:t xml:space="preserve"> context. Click </w:t>
            </w:r>
            <w:r w:rsidR="004F0E5C" w:rsidRPr="00D76F45">
              <w:rPr>
                <w:i/>
                <w:sz w:val="19"/>
                <w:szCs w:val="19"/>
              </w:rPr>
              <w:t>b</w:t>
            </w:r>
            <w:r w:rsidR="00D05806" w:rsidRPr="00D76F45">
              <w:rPr>
                <w:i/>
                <w:sz w:val="19"/>
                <w:szCs w:val="19"/>
              </w:rPr>
              <w:t>elow</w:t>
            </w:r>
            <w:r w:rsidR="00D05806" w:rsidRPr="00D76F45">
              <w:rPr>
                <w:i/>
                <w:color w:val="FF0000"/>
                <w:sz w:val="19"/>
                <w:szCs w:val="19"/>
              </w:rPr>
              <w:t xml:space="preserve"> </w:t>
            </w:r>
            <w:r w:rsidR="00D05806" w:rsidRPr="00D76F45">
              <w:rPr>
                <w:i/>
                <w:sz w:val="19"/>
                <w:szCs w:val="19"/>
              </w:rPr>
              <w:t xml:space="preserve">for </w:t>
            </w:r>
            <w:r w:rsidR="00D05806" w:rsidRPr="00D76F45">
              <w:rPr>
                <w:b/>
                <w:i/>
                <w:sz w:val="19"/>
                <w:szCs w:val="19"/>
              </w:rPr>
              <w:t>sample progressions</w:t>
            </w:r>
            <w:r w:rsidR="004F0E5C" w:rsidRPr="00D76F45">
              <w:rPr>
                <w:b/>
                <w:i/>
                <w:sz w:val="19"/>
                <w:szCs w:val="19"/>
              </w:rPr>
              <w:t>:</w:t>
            </w:r>
          </w:p>
          <w:p w14:paraId="5804342C" w14:textId="7CEECBBA" w:rsidR="00D05806" w:rsidRPr="00861117" w:rsidRDefault="00E22DC7" w:rsidP="00280735">
            <w:pPr>
              <w:pStyle w:val="ListParagraph"/>
              <w:numPr>
                <w:ilvl w:val="0"/>
                <w:numId w:val="1"/>
              </w:numPr>
              <w:spacing w:after="0"/>
              <w:ind w:left="216" w:hanging="216"/>
              <w:rPr>
                <w:i/>
                <w:sz w:val="19"/>
                <w:szCs w:val="19"/>
              </w:rPr>
            </w:pPr>
            <w:hyperlink r:id="rId20" w:history="1">
              <w:r w:rsidR="00D05806" w:rsidRPr="00E22DC7">
                <w:rPr>
                  <w:rStyle w:val="Hyperlink"/>
                  <w:sz w:val="19"/>
                  <w:szCs w:val="19"/>
                </w:rPr>
                <w:t>Cause/</w:t>
              </w:r>
              <w:r w:rsidR="007B3BF6" w:rsidRPr="00E22DC7">
                <w:rPr>
                  <w:rStyle w:val="Hyperlink"/>
                  <w:sz w:val="19"/>
                  <w:szCs w:val="19"/>
                </w:rPr>
                <w:t>E</w:t>
              </w:r>
              <w:r w:rsidR="00D05806" w:rsidRPr="00E22DC7">
                <w:rPr>
                  <w:rStyle w:val="Hyperlink"/>
                  <w:sz w:val="19"/>
                  <w:szCs w:val="19"/>
                </w:rPr>
                <w:t>ffect</w:t>
              </w:r>
            </w:hyperlink>
          </w:p>
          <w:p w14:paraId="345263FC" w14:textId="512460B4" w:rsidR="00D05806" w:rsidRPr="00861117" w:rsidRDefault="00E22DC7" w:rsidP="00280735">
            <w:pPr>
              <w:pStyle w:val="ListParagraph"/>
              <w:numPr>
                <w:ilvl w:val="0"/>
                <w:numId w:val="1"/>
              </w:numPr>
              <w:spacing w:after="0"/>
              <w:ind w:left="216" w:hanging="216"/>
              <w:rPr>
                <w:i/>
                <w:sz w:val="19"/>
                <w:szCs w:val="19"/>
              </w:rPr>
            </w:pPr>
            <w:hyperlink r:id="rId21" w:history="1">
              <w:r w:rsidR="00D05806" w:rsidRPr="00E22DC7">
                <w:rPr>
                  <w:rStyle w:val="Hyperlink"/>
                  <w:sz w:val="19"/>
                  <w:szCs w:val="19"/>
                </w:rPr>
                <w:t>Classify</w:t>
              </w:r>
            </w:hyperlink>
          </w:p>
          <w:p w14:paraId="57D298E1" w14:textId="20671238" w:rsidR="00D05806" w:rsidRPr="00861117" w:rsidRDefault="00E22DC7" w:rsidP="00280735">
            <w:pPr>
              <w:pStyle w:val="ListParagraph"/>
              <w:numPr>
                <w:ilvl w:val="0"/>
                <w:numId w:val="1"/>
              </w:numPr>
              <w:spacing w:after="0"/>
              <w:ind w:left="216" w:hanging="216"/>
              <w:rPr>
                <w:i/>
                <w:sz w:val="19"/>
                <w:szCs w:val="19"/>
              </w:rPr>
            </w:pPr>
            <w:hyperlink r:id="rId22" w:history="1">
              <w:r w:rsidR="00D05806" w:rsidRPr="00E22DC7">
                <w:rPr>
                  <w:rStyle w:val="Hyperlink"/>
                  <w:sz w:val="19"/>
                  <w:szCs w:val="19"/>
                </w:rPr>
                <w:t>Compare/</w:t>
              </w:r>
              <w:r w:rsidR="00DA6B1D" w:rsidRPr="00E22DC7">
                <w:rPr>
                  <w:rStyle w:val="Hyperlink"/>
                  <w:sz w:val="19"/>
                  <w:szCs w:val="19"/>
                </w:rPr>
                <w:t>C</w:t>
              </w:r>
              <w:r w:rsidR="00D05806" w:rsidRPr="00E22DC7">
                <w:rPr>
                  <w:rStyle w:val="Hyperlink"/>
                  <w:sz w:val="19"/>
                  <w:szCs w:val="19"/>
                </w:rPr>
                <w:t>ontrast</w:t>
              </w:r>
            </w:hyperlink>
          </w:p>
          <w:p w14:paraId="453FE3E1" w14:textId="7F7FAA3F" w:rsidR="00D05806" w:rsidRPr="00861117" w:rsidRDefault="00E22DC7" w:rsidP="00280735">
            <w:pPr>
              <w:pStyle w:val="ListParagraph"/>
              <w:numPr>
                <w:ilvl w:val="0"/>
                <w:numId w:val="1"/>
              </w:numPr>
              <w:spacing w:after="0"/>
              <w:ind w:left="216" w:hanging="216"/>
              <w:rPr>
                <w:i/>
                <w:sz w:val="19"/>
                <w:szCs w:val="19"/>
              </w:rPr>
            </w:pPr>
            <w:hyperlink r:id="rId23" w:history="1">
              <w:r w:rsidR="00D05806" w:rsidRPr="00E22DC7">
                <w:rPr>
                  <w:rStyle w:val="Hyperlink"/>
                  <w:sz w:val="19"/>
                  <w:szCs w:val="19"/>
                </w:rPr>
                <w:t>Contradict/</w:t>
              </w:r>
              <w:r w:rsidR="00DA6B1D" w:rsidRPr="00E22DC7">
                <w:rPr>
                  <w:rStyle w:val="Hyperlink"/>
                  <w:sz w:val="19"/>
                  <w:szCs w:val="19"/>
                </w:rPr>
                <w:t>D</w:t>
              </w:r>
              <w:r w:rsidR="00D05806" w:rsidRPr="00E22DC7">
                <w:rPr>
                  <w:rStyle w:val="Hyperlink"/>
                  <w:sz w:val="19"/>
                  <w:szCs w:val="19"/>
                </w:rPr>
                <w:t>isagree</w:t>
              </w:r>
            </w:hyperlink>
          </w:p>
          <w:p w14:paraId="3F15F70B" w14:textId="307EDB62" w:rsidR="00D05806" w:rsidRPr="00861117" w:rsidRDefault="00E22DC7" w:rsidP="00280735">
            <w:pPr>
              <w:pStyle w:val="ListParagraph"/>
              <w:numPr>
                <w:ilvl w:val="0"/>
                <w:numId w:val="1"/>
              </w:numPr>
              <w:spacing w:after="0"/>
              <w:ind w:left="216" w:hanging="216"/>
              <w:rPr>
                <w:i/>
                <w:sz w:val="19"/>
                <w:szCs w:val="19"/>
              </w:rPr>
            </w:pPr>
            <w:hyperlink r:id="rId24" w:history="1">
              <w:r w:rsidR="00D05806" w:rsidRPr="00E22DC7">
                <w:rPr>
                  <w:rStyle w:val="Hyperlink"/>
                  <w:sz w:val="19"/>
                  <w:szCs w:val="19"/>
                </w:rPr>
                <w:t>Describe</w:t>
              </w:r>
            </w:hyperlink>
          </w:p>
          <w:p w14:paraId="48B345B3" w14:textId="639BD4AD" w:rsidR="00D05806" w:rsidRPr="00861117" w:rsidRDefault="00E22DC7" w:rsidP="00280735">
            <w:pPr>
              <w:pStyle w:val="ListParagraph"/>
              <w:numPr>
                <w:ilvl w:val="0"/>
                <w:numId w:val="1"/>
              </w:numPr>
              <w:spacing w:after="0"/>
              <w:ind w:left="216" w:hanging="216"/>
              <w:rPr>
                <w:i/>
                <w:sz w:val="19"/>
                <w:szCs w:val="19"/>
              </w:rPr>
            </w:pPr>
            <w:hyperlink r:id="rId25" w:history="1">
              <w:r w:rsidR="00D05806" w:rsidRPr="00E22DC7">
                <w:rPr>
                  <w:rStyle w:val="Hyperlink"/>
                  <w:sz w:val="19"/>
                  <w:szCs w:val="19"/>
                </w:rPr>
                <w:t>Elaborate</w:t>
              </w:r>
            </w:hyperlink>
          </w:p>
          <w:p w14:paraId="2085C2AA" w14:textId="710F2025" w:rsidR="00D05806" w:rsidRPr="00861117" w:rsidRDefault="00E22DC7" w:rsidP="00280735">
            <w:pPr>
              <w:pStyle w:val="ListParagraph"/>
              <w:numPr>
                <w:ilvl w:val="0"/>
                <w:numId w:val="1"/>
              </w:numPr>
              <w:spacing w:after="0"/>
              <w:ind w:left="216" w:hanging="216"/>
              <w:rPr>
                <w:i/>
                <w:sz w:val="19"/>
                <w:szCs w:val="19"/>
              </w:rPr>
            </w:pPr>
            <w:hyperlink r:id="rId26" w:history="1">
              <w:r w:rsidR="00D05806" w:rsidRPr="00E22DC7">
                <w:rPr>
                  <w:rStyle w:val="Hyperlink"/>
                  <w:sz w:val="19"/>
                  <w:szCs w:val="19"/>
                </w:rPr>
                <w:t>Evaluate</w:t>
              </w:r>
            </w:hyperlink>
          </w:p>
          <w:p w14:paraId="4689B70B" w14:textId="73FA69D3" w:rsidR="00D05806" w:rsidRPr="00861117" w:rsidRDefault="00E22DC7" w:rsidP="00280735">
            <w:pPr>
              <w:pStyle w:val="ListParagraph"/>
              <w:numPr>
                <w:ilvl w:val="0"/>
                <w:numId w:val="1"/>
              </w:numPr>
              <w:spacing w:after="0"/>
              <w:ind w:left="216" w:hanging="216"/>
              <w:rPr>
                <w:i/>
                <w:sz w:val="19"/>
                <w:szCs w:val="19"/>
              </w:rPr>
            </w:pPr>
            <w:hyperlink r:id="rId27" w:history="1">
              <w:r w:rsidR="00D05806" w:rsidRPr="00E22DC7">
                <w:rPr>
                  <w:rStyle w:val="Hyperlink"/>
                  <w:sz w:val="19"/>
                  <w:szCs w:val="19"/>
                </w:rPr>
                <w:t>Identify/</w:t>
              </w:r>
              <w:r w:rsidR="00DA6B1D" w:rsidRPr="00E22DC7">
                <w:rPr>
                  <w:rStyle w:val="Hyperlink"/>
                  <w:sz w:val="19"/>
                  <w:szCs w:val="19"/>
                </w:rPr>
                <w:t>N</w:t>
              </w:r>
              <w:r w:rsidR="00D05806" w:rsidRPr="00E22DC7">
                <w:rPr>
                  <w:rStyle w:val="Hyperlink"/>
                  <w:sz w:val="19"/>
                  <w:szCs w:val="19"/>
                </w:rPr>
                <w:t>ame/</w:t>
              </w:r>
              <w:r w:rsidR="007B3BF6" w:rsidRPr="00E22DC7">
                <w:rPr>
                  <w:rStyle w:val="Hyperlink"/>
                  <w:sz w:val="19"/>
                  <w:szCs w:val="19"/>
                </w:rPr>
                <w:t>L</w:t>
              </w:r>
              <w:r w:rsidR="00D05806" w:rsidRPr="00E22DC7">
                <w:rPr>
                  <w:rStyle w:val="Hyperlink"/>
                  <w:sz w:val="19"/>
                  <w:szCs w:val="19"/>
                </w:rPr>
                <w:t>abel</w:t>
              </w:r>
            </w:hyperlink>
          </w:p>
          <w:p w14:paraId="2C3FFF2F" w14:textId="2E2FEF92" w:rsidR="00D05806" w:rsidRPr="00861117" w:rsidRDefault="00E22DC7" w:rsidP="00280735">
            <w:pPr>
              <w:pStyle w:val="ListParagraph"/>
              <w:numPr>
                <w:ilvl w:val="0"/>
                <w:numId w:val="1"/>
              </w:numPr>
              <w:spacing w:after="0"/>
              <w:ind w:left="216" w:hanging="216"/>
              <w:rPr>
                <w:i/>
                <w:sz w:val="19"/>
                <w:szCs w:val="19"/>
              </w:rPr>
            </w:pPr>
            <w:hyperlink r:id="rId28" w:history="1">
              <w:r w:rsidR="00D05806" w:rsidRPr="00E22DC7">
                <w:rPr>
                  <w:rStyle w:val="Hyperlink"/>
                  <w:sz w:val="19"/>
                  <w:szCs w:val="19"/>
                </w:rPr>
                <w:t>Inquire</w:t>
              </w:r>
            </w:hyperlink>
          </w:p>
          <w:p w14:paraId="2E2D6DEA" w14:textId="50786EA9" w:rsidR="00D05806" w:rsidRPr="00861117" w:rsidRDefault="00E22DC7" w:rsidP="00280735">
            <w:pPr>
              <w:pStyle w:val="ListParagraph"/>
              <w:numPr>
                <w:ilvl w:val="0"/>
                <w:numId w:val="1"/>
              </w:numPr>
              <w:spacing w:after="0"/>
              <w:ind w:left="216" w:hanging="216"/>
              <w:rPr>
                <w:i/>
                <w:sz w:val="19"/>
                <w:szCs w:val="19"/>
              </w:rPr>
            </w:pPr>
            <w:hyperlink r:id="rId29" w:history="1">
              <w:r w:rsidR="00D05806" w:rsidRPr="00E22DC7">
                <w:rPr>
                  <w:rStyle w:val="Hyperlink"/>
                  <w:sz w:val="19"/>
                  <w:szCs w:val="19"/>
                </w:rPr>
                <w:t>Justify</w:t>
              </w:r>
            </w:hyperlink>
          </w:p>
          <w:p w14:paraId="1FDE7A8F" w14:textId="429AD70A" w:rsidR="00D05806" w:rsidRPr="00861117" w:rsidRDefault="00E22DC7" w:rsidP="00280735">
            <w:pPr>
              <w:pStyle w:val="ListParagraph"/>
              <w:numPr>
                <w:ilvl w:val="0"/>
                <w:numId w:val="1"/>
              </w:numPr>
              <w:spacing w:after="0"/>
              <w:ind w:left="216" w:hanging="216"/>
              <w:rPr>
                <w:i/>
                <w:sz w:val="19"/>
                <w:szCs w:val="19"/>
              </w:rPr>
            </w:pPr>
            <w:hyperlink r:id="rId30" w:history="1">
              <w:r w:rsidR="00D05806" w:rsidRPr="00E22DC7">
                <w:rPr>
                  <w:rStyle w:val="Hyperlink"/>
                  <w:sz w:val="19"/>
                  <w:szCs w:val="19"/>
                </w:rPr>
                <w:t>Predict</w:t>
              </w:r>
            </w:hyperlink>
          </w:p>
          <w:p w14:paraId="35107D8B" w14:textId="1A07F7DE" w:rsidR="00D05806" w:rsidRPr="00861117" w:rsidRDefault="00E22DC7" w:rsidP="00280735">
            <w:pPr>
              <w:pStyle w:val="ListParagraph"/>
              <w:numPr>
                <w:ilvl w:val="0"/>
                <w:numId w:val="1"/>
              </w:numPr>
              <w:spacing w:after="0"/>
              <w:ind w:left="216" w:hanging="216"/>
              <w:rPr>
                <w:i/>
                <w:sz w:val="19"/>
                <w:szCs w:val="19"/>
              </w:rPr>
            </w:pPr>
            <w:hyperlink r:id="rId31" w:history="1">
              <w:r w:rsidR="00D05806" w:rsidRPr="00E22DC7">
                <w:rPr>
                  <w:rStyle w:val="Hyperlink"/>
                  <w:sz w:val="19"/>
                  <w:szCs w:val="19"/>
                </w:rPr>
                <w:t>Seque</w:t>
              </w:r>
              <w:r w:rsidR="008F6D96" w:rsidRPr="00E22DC7">
                <w:rPr>
                  <w:rStyle w:val="Hyperlink"/>
                  <w:sz w:val="19"/>
                  <w:szCs w:val="19"/>
                </w:rPr>
                <w:t>n</w:t>
              </w:r>
              <w:r w:rsidR="00D05806" w:rsidRPr="00E22DC7">
                <w:rPr>
                  <w:rStyle w:val="Hyperlink"/>
                  <w:sz w:val="19"/>
                  <w:szCs w:val="19"/>
                </w:rPr>
                <w:t>ce</w:t>
              </w:r>
            </w:hyperlink>
          </w:p>
          <w:p w14:paraId="54ACFCCF" w14:textId="42D9F5C7" w:rsidR="00D05806" w:rsidRPr="00861117" w:rsidRDefault="00E22DC7" w:rsidP="00280735">
            <w:pPr>
              <w:pStyle w:val="ListParagraph"/>
              <w:numPr>
                <w:ilvl w:val="0"/>
                <w:numId w:val="1"/>
              </w:numPr>
              <w:spacing w:after="0"/>
              <w:ind w:left="216" w:hanging="216"/>
              <w:rPr>
                <w:i/>
                <w:sz w:val="19"/>
                <w:szCs w:val="19"/>
              </w:rPr>
            </w:pPr>
            <w:hyperlink r:id="rId32" w:history="1">
              <w:r w:rsidR="00D05806" w:rsidRPr="00E22DC7">
                <w:rPr>
                  <w:rStyle w:val="Hyperlink"/>
                  <w:sz w:val="19"/>
                  <w:szCs w:val="19"/>
                </w:rPr>
                <w:t xml:space="preserve">State </w:t>
              </w:r>
              <w:r w:rsidR="00DA6B1D" w:rsidRPr="00E22DC7">
                <w:rPr>
                  <w:rStyle w:val="Hyperlink"/>
                  <w:sz w:val="19"/>
                  <w:szCs w:val="19"/>
                </w:rPr>
                <w:t>O</w:t>
              </w:r>
              <w:r w:rsidR="00D05806" w:rsidRPr="00E22DC7">
                <w:rPr>
                  <w:rStyle w:val="Hyperlink"/>
                  <w:sz w:val="19"/>
                  <w:szCs w:val="19"/>
                </w:rPr>
                <w:t>pinion/</w:t>
              </w:r>
              <w:r w:rsidR="00DA6B1D" w:rsidRPr="00E22DC7">
                <w:rPr>
                  <w:rStyle w:val="Hyperlink"/>
                  <w:sz w:val="19"/>
                  <w:szCs w:val="19"/>
                </w:rPr>
                <w:t>C</w:t>
              </w:r>
              <w:r w:rsidR="00D05806" w:rsidRPr="00E22DC7">
                <w:rPr>
                  <w:rStyle w:val="Hyperlink"/>
                  <w:sz w:val="19"/>
                  <w:szCs w:val="19"/>
                </w:rPr>
                <w:t>laim</w:t>
              </w:r>
            </w:hyperlink>
          </w:p>
          <w:p w14:paraId="0B6B7DB3" w14:textId="3276157A" w:rsidR="00D05806" w:rsidRPr="00861117" w:rsidRDefault="00E22DC7" w:rsidP="00280735">
            <w:pPr>
              <w:pStyle w:val="ListParagraph"/>
              <w:numPr>
                <w:ilvl w:val="0"/>
                <w:numId w:val="1"/>
              </w:numPr>
              <w:spacing w:after="0"/>
              <w:ind w:left="216" w:hanging="216"/>
              <w:rPr>
                <w:i/>
                <w:sz w:val="19"/>
                <w:szCs w:val="19"/>
              </w:rPr>
            </w:pPr>
            <w:hyperlink r:id="rId33" w:history="1">
              <w:r w:rsidR="00D05806" w:rsidRPr="00E22DC7">
                <w:rPr>
                  <w:rStyle w:val="Hyperlink"/>
                  <w:sz w:val="19"/>
                  <w:szCs w:val="19"/>
                </w:rPr>
                <w:t>Summarize</w:t>
              </w:r>
            </w:hyperlink>
            <w:r w:rsidR="00D05806" w:rsidRPr="00861117">
              <w:rPr>
                <w:i/>
                <w:sz w:val="19"/>
                <w:szCs w:val="19"/>
              </w:rPr>
              <w:t xml:space="preserve"> </w:t>
            </w:r>
          </w:p>
          <w:p w14:paraId="35C1F01A" w14:textId="77777777" w:rsidR="00D05806" w:rsidRPr="00861117" w:rsidRDefault="00D05806" w:rsidP="00280735">
            <w:pPr>
              <w:pStyle w:val="ListParagraph"/>
              <w:numPr>
                <w:ilvl w:val="0"/>
                <w:numId w:val="1"/>
              </w:numPr>
              <w:spacing w:after="0"/>
              <w:ind w:left="216" w:hanging="216"/>
              <w:rPr>
                <w:i/>
                <w:sz w:val="19"/>
                <w:szCs w:val="19"/>
              </w:rPr>
            </w:pPr>
            <w:r w:rsidRPr="00861117">
              <w:rPr>
                <w:i/>
                <w:sz w:val="19"/>
                <w:szCs w:val="19"/>
              </w:rPr>
              <w:t>Insert any other micro function as necessary</w:t>
            </w:r>
          </w:p>
          <w:p w14:paraId="037AE255" w14:textId="67FEF6A3" w:rsidR="00D05806" w:rsidRPr="00A404C5" w:rsidRDefault="00D05806" w:rsidP="0098041B">
            <w:pPr>
              <w:spacing w:after="0"/>
              <w:rPr>
                <w:b/>
                <w:sz w:val="6"/>
                <w:szCs w:val="6"/>
              </w:rPr>
            </w:pPr>
          </w:p>
        </w:tc>
        <w:tc>
          <w:tcPr>
            <w:tcW w:w="6776" w:type="dxa"/>
            <w:gridSpan w:val="6"/>
            <w:tcBorders>
              <w:bottom w:val="nil"/>
            </w:tcBorders>
            <w:shd w:val="clear" w:color="auto" w:fill="FFF2CC"/>
          </w:tcPr>
          <w:p w14:paraId="1C498663" w14:textId="69F960F5" w:rsidR="00D05806" w:rsidRPr="00DD06C2" w:rsidRDefault="00D76F45" w:rsidP="00493429">
            <w:pPr>
              <w:pStyle w:val="NoSpacing"/>
              <w:contextualSpacing/>
              <w:jc w:val="center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DD06C2">
              <w:rPr>
                <w:rFonts w:asciiTheme="minorHAnsi" w:hAnsiTheme="minorHAnsi"/>
                <w:i/>
                <w:iCs/>
                <w:sz w:val="18"/>
                <w:szCs w:val="18"/>
              </w:rPr>
              <w:t>PLDs a</w:t>
            </w:r>
            <w:r w:rsidR="000B1CE6" w:rsidRPr="00DD06C2">
              <w:rPr>
                <w:rFonts w:asciiTheme="minorHAnsi" w:hAnsiTheme="minorHAnsi"/>
                <w:i/>
                <w:iCs/>
                <w:sz w:val="18"/>
                <w:szCs w:val="18"/>
              </w:rPr>
              <w:t>rticulate English learners’ growth in interpretive and expressive language across levels of English language proficiency:</w:t>
            </w:r>
          </w:p>
        </w:tc>
      </w:tr>
      <w:tr w:rsidR="004F0E5C" w14:paraId="06A9B1D8" w14:textId="77777777" w:rsidTr="00DD06C2">
        <w:trPr>
          <w:trHeight w:val="348"/>
        </w:trPr>
        <w:tc>
          <w:tcPr>
            <w:tcW w:w="4315" w:type="dxa"/>
            <w:vMerge/>
            <w:shd w:val="clear" w:color="auto" w:fill="D1F1F7"/>
          </w:tcPr>
          <w:p w14:paraId="611045CD" w14:textId="77777777" w:rsidR="00D05806" w:rsidRPr="00D92D9E" w:rsidRDefault="00D05806" w:rsidP="00D92D9E">
            <w:pPr>
              <w:pStyle w:val="NoSpacing"/>
              <w:contextualSpacing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9DE7C0"/>
          </w:tcPr>
          <w:p w14:paraId="4852A569" w14:textId="77777777" w:rsidR="00D05806" w:rsidRPr="00A404C5" w:rsidRDefault="00D05806" w:rsidP="00A404C5">
            <w:pPr>
              <w:spacing w:after="0"/>
              <w:contextualSpacing/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2430" w:type="dxa"/>
            <w:vMerge/>
            <w:tcBorders>
              <w:right w:val="single" w:sz="4" w:space="0" w:color="auto"/>
            </w:tcBorders>
            <w:shd w:val="clear" w:color="auto" w:fill="CDF3DF"/>
          </w:tcPr>
          <w:p w14:paraId="25A0821D" w14:textId="77777777" w:rsidR="00D05806" w:rsidRPr="00A404C5" w:rsidRDefault="00D05806" w:rsidP="001F2059">
            <w:pPr>
              <w:spacing w:after="0"/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2CC"/>
          </w:tcPr>
          <w:p w14:paraId="456BA7ED" w14:textId="77777777" w:rsidR="00D05806" w:rsidRDefault="00D05806" w:rsidP="00493429">
            <w:pPr>
              <w:pStyle w:val="NoSpacing"/>
              <w:contextualSpacing/>
              <w:jc w:val="center"/>
              <w:rPr>
                <w:rFonts w:asciiTheme="minorHAnsi" w:hAnsiTheme="minorHAnsi"/>
                <w:b/>
                <w:color w:val="FF0000"/>
                <w:sz w:val="6"/>
                <w:szCs w:val="6"/>
                <w:u w:val="single"/>
              </w:rPr>
            </w:pPr>
          </w:p>
          <w:p w14:paraId="1ED8BD5E" w14:textId="67EA1FE7" w:rsidR="00D05806" w:rsidRPr="00D05806" w:rsidRDefault="00D05806" w:rsidP="00493429">
            <w:pPr>
              <w:pStyle w:val="NoSpacing"/>
              <w:contextualSpacing/>
              <w:jc w:val="center"/>
              <w:rPr>
                <w:rFonts w:asciiTheme="minorHAnsi" w:hAnsiTheme="minorHAnsi"/>
                <w:b/>
                <w:color w:val="000000" w:themeColor="text1"/>
                <w:szCs w:val="20"/>
              </w:rPr>
            </w:pPr>
            <w:r w:rsidRPr="00D05806">
              <w:rPr>
                <w:rFonts w:asciiTheme="minorHAnsi" w:hAnsiTheme="minorHAnsi"/>
                <w:b/>
                <w:color w:val="000000" w:themeColor="text1"/>
                <w:szCs w:val="20"/>
              </w:rPr>
              <w:t>Level 1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FFF2CC"/>
          </w:tcPr>
          <w:p w14:paraId="022A9119" w14:textId="77777777" w:rsidR="00D05806" w:rsidRDefault="00D05806" w:rsidP="00D05806">
            <w:pPr>
              <w:pStyle w:val="NoSpacing"/>
              <w:contextualSpacing/>
              <w:jc w:val="center"/>
              <w:rPr>
                <w:rFonts w:asciiTheme="minorHAnsi" w:hAnsiTheme="minorHAnsi"/>
                <w:b/>
                <w:color w:val="FF0000"/>
                <w:sz w:val="6"/>
                <w:szCs w:val="6"/>
                <w:u w:val="single"/>
              </w:rPr>
            </w:pPr>
          </w:p>
          <w:p w14:paraId="7BE583A1" w14:textId="7FED69CD" w:rsidR="00D05806" w:rsidRDefault="00D05806" w:rsidP="00D05806">
            <w:pPr>
              <w:pStyle w:val="NoSpacing"/>
              <w:contextualSpacing/>
              <w:jc w:val="center"/>
              <w:rPr>
                <w:rFonts w:asciiTheme="minorHAnsi" w:hAnsiTheme="minorHAnsi"/>
                <w:b/>
                <w:color w:val="FF0000"/>
                <w:sz w:val="6"/>
                <w:szCs w:val="6"/>
                <w:u w:val="single"/>
              </w:rPr>
            </w:pPr>
            <w:r w:rsidRPr="00D05806">
              <w:rPr>
                <w:rFonts w:asciiTheme="minorHAnsi" w:hAnsiTheme="minorHAnsi"/>
                <w:b/>
                <w:color w:val="000000" w:themeColor="text1"/>
                <w:szCs w:val="20"/>
              </w:rPr>
              <w:t xml:space="preserve">Level </w:t>
            </w:r>
            <w:r>
              <w:rPr>
                <w:rFonts w:asciiTheme="minorHAnsi" w:hAnsiTheme="minorHAnsi"/>
                <w:b/>
                <w:color w:val="000000" w:themeColor="text1"/>
                <w:szCs w:val="20"/>
              </w:rPr>
              <w:t>2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FF2CC"/>
          </w:tcPr>
          <w:p w14:paraId="2EFC7415" w14:textId="77777777" w:rsidR="00D05806" w:rsidRDefault="00D05806" w:rsidP="00D05806">
            <w:pPr>
              <w:pStyle w:val="NoSpacing"/>
              <w:contextualSpacing/>
              <w:jc w:val="center"/>
              <w:rPr>
                <w:rFonts w:asciiTheme="minorHAnsi" w:hAnsiTheme="minorHAnsi"/>
                <w:b/>
                <w:color w:val="FF0000"/>
                <w:sz w:val="6"/>
                <w:szCs w:val="6"/>
                <w:u w:val="single"/>
              </w:rPr>
            </w:pPr>
          </w:p>
          <w:p w14:paraId="2EF7B871" w14:textId="6E0DF3E2" w:rsidR="00D05806" w:rsidRDefault="00D05806" w:rsidP="00D05806">
            <w:pPr>
              <w:pStyle w:val="NoSpacing"/>
              <w:contextualSpacing/>
              <w:jc w:val="center"/>
              <w:rPr>
                <w:rFonts w:asciiTheme="minorHAnsi" w:hAnsiTheme="minorHAnsi"/>
                <w:b/>
                <w:color w:val="FF0000"/>
                <w:sz w:val="6"/>
                <w:szCs w:val="6"/>
                <w:u w:val="single"/>
              </w:rPr>
            </w:pPr>
            <w:r w:rsidRPr="00D05806">
              <w:rPr>
                <w:rFonts w:asciiTheme="minorHAnsi" w:hAnsiTheme="minorHAnsi"/>
                <w:b/>
                <w:color w:val="000000" w:themeColor="text1"/>
                <w:szCs w:val="20"/>
              </w:rPr>
              <w:t xml:space="preserve">Level </w:t>
            </w:r>
            <w:r>
              <w:rPr>
                <w:rFonts w:asciiTheme="minorHAnsi" w:hAnsiTheme="minorHAnsi"/>
                <w:b/>
                <w:color w:val="000000" w:themeColor="text1"/>
                <w:szCs w:val="20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FFF2CC"/>
          </w:tcPr>
          <w:p w14:paraId="2227BE52" w14:textId="77777777" w:rsidR="00D05806" w:rsidRDefault="00D05806" w:rsidP="00D05806">
            <w:pPr>
              <w:pStyle w:val="NoSpacing"/>
              <w:contextualSpacing/>
              <w:jc w:val="center"/>
              <w:rPr>
                <w:rFonts w:asciiTheme="minorHAnsi" w:hAnsiTheme="minorHAnsi"/>
                <w:b/>
                <w:color w:val="FF0000"/>
                <w:sz w:val="6"/>
                <w:szCs w:val="6"/>
                <w:u w:val="single"/>
              </w:rPr>
            </w:pPr>
          </w:p>
          <w:p w14:paraId="706B91C0" w14:textId="2396DFA1" w:rsidR="00D05806" w:rsidRDefault="00D05806" w:rsidP="00D05806">
            <w:pPr>
              <w:pStyle w:val="NoSpacing"/>
              <w:contextualSpacing/>
              <w:jc w:val="center"/>
              <w:rPr>
                <w:rFonts w:asciiTheme="minorHAnsi" w:hAnsiTheme="minorHAnsi"/>
                <w:b/>
                <w:color w:val="FF0000"/>
                <w:sz w:val="6"/>
                <w:szCs w:val="6"/>
                <w:u w:val="single"/>
              </w:rPr>
            </w:pPr>
            <w:r w:rsidRPr="00D05806">
              <w:rPr>
                <w:rFonts w:asciiTheme="minorHAnsi" w:hAnsiTheme="minorHAnsi"/>
                <w:b/>
                <w:color w:val="000000" w:themeColor="text1"/>
                <w:szCs w:val="20"/>
              </w:rPr>
              <w:t xml:space="preserve">Level </w:t>
            </w:r>
            <w:r>
              <w:rPr>
                <w:rFonts w:asciiTheme="minorHAnsi" w:hAnsiTheme="minorHAnsi"/>
                <w:b/>
                <w:color w:val="000000" w:themeColor="text1"/>
                <w:szCs w:val="20"/>
              </w:rPr>
              <w:t>4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FFF2CC"/>
          </w:tcPr>
          <w:p w14:paraId="13781646" w14:textId="77777777" w:rsidR="00D05806" w:rsidRDefault="00D05806" w:rsidP="00D05806">
            <w:pPr>
              <w:pStyle w:val="NoSpacing"/>
              <w:contextualSpacing/>
              <w:jc w:val="center"/>
              <w:rPr>
                <w:rFonts w:asciiTheme="minorHAnsi" w:hAnsiTheme="minorHAnsi"/>
                <w:b/>
                <w:color w:val="FF0000"/>
                <w:sz w:val="6"/>
                <w:szCs w:val="6"/>
                <w:u w:val="single"/>
              </w:rPr>
            </w:pPr>
          </w:p>
          <w:p w14:paraId="69C3769F" w14:textId="71DB599A" w:rsidR="00D05806" w:rsidRDefault="00D05806" w:rsidP="00D05806">
            <w:pPr>
              <w:pStyle w:val="NoSpacing"/>
              <w:contextualSpacing/>
              <w:jc w:val="center"/>
              <w:rPr>
                <w:rFonts w:asciiTheme="minorHAnsi" w:hAnsiTheme="minorHAnsi"/>
                <w:b/>
                <w:color w:val="FF0000"/>
                <w:sz w:val="6"/>
                <w:szCs w:val="6"/>
                <w:u w:val="single"/>
              </w:rPr>
            </w:pPr>
            <w:r w:rsidRPr="00D05806">
              <w:rPr>
                <w:rFonts w:asciiTheme="minorHAnsi" w:hAnsiTheme="minorHAnsi"/>
                <w:b/>
                <w:color w:val="000000" w:themeColor="text1"/>
                <w:szCs w:val="20"/>
              </w:rPr>
              <w:t xml:space="preserve">Level </w:t>
            </w:r>
            <w:r>
              <w:rPr>
                <w:rFonts w:asciiTheme="minorHAnsi" w:hAnsiTheme="minorHAnsi"/>
                <w:b/>
                <w:color w:val="000000" w:themeColor="text1"/>
                <w:szCs w:val="20"/>
              </w:rPr>
              <w:t>5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2CC"/>
          </w:tcPr>
          <w:p w14:paraId="419EF0CB" w14:textId="77777777" w:rsidR="00D05806" w:rsidRDefault="00D05806" w:rsidP="00D05806">
            <w:pPr>
              <w:pStyle w:val="NoSpacing"/>
              <w:contextualSpacing/>
              <w:jc w:val="center"/>
              <w:rPr>
                <w:rFonts w:asciiTheme="minorHAnsi" w:hAnsiTheme="minorHAnsi"/>
                <w:b/>
                <w:color w:val="FF0000"/>
                <w:sz w:val="6"/>
                <w:szCs w:val="6"/>
                <w:u w:val="single"/>
              </w:rPr>
            </w:pPr>
          </w:p>
          <w:p w14:paraId="19AC6BA1" w14:textId="0C02EBF0" w:rsidR="00D05806" w:rsidRDefault="00D05806" w:rsidP="00D05806">
            <w:pPr>
              <w:pStyle w:val="NoSpacing"/>
              <w:contextualSpacing/>
              <w:jc w:val="center"/>
              <w:rPr>
                <w:rFonts w:asciiTheme="minorHAnsi" w:hAnsiTheme="minorHAnsi"/>
                <w:b/>
                <w:color w:val="FF0000"/>
                <w:sz w:val="6"/>
                <w:szCs w:val="6"/>
                <w:u w:val="single"/>
              </w:rPr>
            </w:pPr>
            <w:r w:rsidRPr="00D05806">
              <w:rPr>
                <w:rFonts w:asciiTheme="minorHAnsi" w:hAnsiTheme="minorHAnsi"/>
                <w:b/>
                <w:color w:val="000000" w:themeColor="text1"/>
                <w:szCs w:val="20"/>
              </w:rPr>
              <w:t xml:space="preserve">Level </w:t>
            </w:r>
            <w:r>
              <w:rPr>
                <w:rFonts w:asciiTheme="minorHAnsi" w:hAnsiTheme="minorHAnsi"/>
                <w:b/>
                <w:color w:val="000000" w:themeColor="text1"/>
                <w:szCs w:val="20"/>
              </w:rPr>
              <w:t>6</w:t>
            </w:r>
          </w:p>
        </w:tc>
      </w:tr>
      <w:tr w:rsidR="00D05806" w14:paraId="508315EF" w14:textId="77777777" w:rsidTr="00DD06C2">
        <w:trPr>
          <w:trHeight w:val="984"/>
        </w:trPr>
        <w:tc>
          <w:tcPr>
            <w:tcW w:w="4315" w:type="dxa"/>
            <w:vMerge/>
            <w:shd w:val="clear" w:color="auto" w:fill="D1F1F7"/>
          </w:tcPr>
          <w:p w14:paraId="000F0738" w14:textId="77777777" w:rsidR="00D05806" w:rsidRDefault="00D05806" w:rsidP="001F2059"/>
        </w:tc>
        <w:tc>
          <w:tcPr>
            <w:tcW w:w="1260" w:type="dxa"/>
            <w:vMerge/>
            <w:shd w:val="clear" w:color="auto" w:fill="9DE7C0"/>
          </w:tcPr>
          <w:p w14:paraId="6E458702" w14:textId="5D5E1209" w:rsidR="00D05806" w:rsidRDefault="00D05806" w:rsidP="001F2059">
            <w:pPr>
              <w:rPr>
                <w:b/>
                <w:sz w:val="20"/>
              </w:rPr>
            </w:pPr>
          </w:p>
        </w:tc>
        <w:tc>
          <w:tcPr>
            <w:tcW w:w="2430" w:type="dxa"/>
            <w:vMerge/>
            <w:shd w:val="clear" w:color="auto" w:fill="CDF3DF"/>
          </w:tcPr>
          <w:p w14:paraId="05A5A95C" w14:textId="4A8CC034" w:rsidR="00D05806" w:rsidRPr="005D703B" w:rsidRDefault="00D05806" w:rsidP="001F2059">
            <w:pPr>
              <w:spacing w:after="0"/>
              <w:rPr>
                <w:i/>
                <w:iCs/>
                <w:sz w:val="19"/>
                <w:szCs w:val="19"/>
              </w:rPr>
            </w:pPr>
          </w:p>
        </w:tc>
        <w:tc>
          <w:tcPr>
            <w:tcW w:w="6776" w:type="dxa"/>
            <w:gridSpan w:val="6"/>
            <w:tcBorders>
              <w:top w:val="nil"/>
              <w:bottom w:val="single" w:sz="4" w:space="0" w:color="auto"/>
            </w:tcBorders>
            <w:shd w:val="clear" w:color="auto" w:fill="FFF2CC"/>
          </w:tcPr>
          <w:p w14:paraId="65629F02" w14:textId="29ECBC2C" w:rsidR="00D05806" w:rsidRDefault="000B1CE6" w:rsidP="004F0E5C">
            <w:pPr>
              <w:spacing w:after="0"/>
              <w:contextualSpacing/>
              <w:rPr>
                <w:i/>
                <w:iCs/>
                <w:color w:val="FF0000"/>
                <w:sz w:val="18"/>
                <w:szCs w:val="18"/>
              </w:rPr>
            </w:pPr>
            <w:r w:rsidRPr="00561C4B">
              <w:rPr>
                <w:rStyle w:val="Hyperlink"/>
                <w:bCs/>
                <w:i/>
                <w:iCs/>
                <w:color w:val="auto"/>
                <w:sz w:val="18"/>
                <w:szCs w:val="18"/>
                <w:u w:val="none"/>
              </w:rPr>
              <w:t>Because l</w:t>
            </w:r>
            <w:r w:rsidRPr="00561C4B">
              <w:rPr>
                <w:i/>
                <w:sz w:val="18"/>
                <w:szCs w:val="18"/>
              </w:rPr>
              <w:t xml:space="preserve">anguage </w:t>
            </w:r>
            <w:r w:rsidRPr="000B1CE6">
              <w:rPr>
                <w:i/>
                <w:sz w:val="18"/>
                <w:szCs w:val="18"/>
              </w:rPr>
              <w:t xml:space="preserve">development is fluid and dynamic, </w:t>
            </w:r>
            <w:r w:rsidR="00DD06C2">
              <w:rPr>
                <w:i/>
                <w:sz w:val="18"/>
                <w:szCs w:val="18"/>
              </w:rPr>
              <w:t xml:space="preserve">proficiency </w:t>
            </w:r>
            <w:r w:rsidRPr="000B1CE6">
              <w:rPr>
                <w:i/>
                <w:sz w:val="18"/>
                <w:szCs w:val="18"/>
              </w:rPr>
              <w:t xml:space="preserve">levels are not static and can be different across communication modes (listening, reading, writing, etc.). </w:t>
            </w:r>
            <w:r w:rsidR="00DD06C2">
              <w:rPr>
                <w:i/>
                <w:sz w:val="18"/>
                <w:szCs w:val="18"/>
              </w:rPr>
              <w:t xml:space="preserve">Therefore, make sure to ground unit development and </w:t>
            </w:r>
            <w:r w:rsidR="00D05806" w:rsidRPr="000B1CE6">
              <w:rPr>
                <w:b/>
                <w:bCs/>
                <w:i/>
                <w:iCs/>
                <w:sz w:val="18"/>
                <w:szCs w:val="18"/>
              </w:rPr>
              <w:t>Focus Language Goals</w:t>
            </w:r>
            <w:r w:rsidR="00DD06C2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DD06C2" w:rsidRPr="000B1CE6">
              <w:rPr>
                <w:i/>
                <w:iCs/>
                <w:sz w:val="18"/>
                <w:szCs w:val="18"/>
              </w:rPr>
              <w:t>on</w:t>
            </w:r>
            <w:r w:rsidR="00D05806" w:rsidRPr="000B1CE6">
              <w:rPr>
                <w:i/>
                <w:iCs/>
                <w:sz w:val="18"/>
                <w:szCs w:val="18"/>
              </w:rPr>
              <w:t xml:space="preserve"> student needs. Calibrate unit level expectations with</w:t>
            </w:r>
            <w:r w:rsidRPr="000B1CE6">
              <w:rPr>
                <w:i/>
                <w:iCs/>
                <w:sz w:val="18"/>
                <w:szCs w:val="18"/>
              </w:rPr>
              <w:t xml:space="preserve"> the language </w:t>
            </w:r>
            <w:r w:rsidR="00D05806" w:rsidRPr="000B1CE6">
              <w:rPr>
                <w:i/>
                <w:iCs/>
                <w:sz w:val="18"/>
                <w:szCs w:val="18"/>
              </w:rPr>
              <w:t>students can generally</w:t>
            </w:r>
            <w:r w:rsidRPr="000B1CE6">
              <w:rPr>
                <w:i/>
                <w:iCs/>
                <w:sz w:val="18"/>
                <w:szCs w:val="18"/>
              </w:rPr>
              <w:t xml:space="preserve"> interpret and express </w:t>
            </w:r>
            <w:r w:rsidR="00D05806" w:rsidRPr="000B1CE6">
              <w:rPr>
                <w:i/>
                <w:iCs/>
                <w:sz w:val="18"/>
                <w:szCs w:val="18"/>
              </w:rPr>
              <w:t>at each ELP level</w:t>
            </w:r>
            <w:r w:rsidR="00DD06C2">
              <w:rPr>
                <w:i/>
                <w:iCs/>
                <w:sz w:val="18"/>
                <w:szCs w:val="18"/>
              </w:rPr>
              <w:t xml:space="preserve"> (for relevant resources, check out the </w:t>
            </w:r>
            <w:r w:rsidR="00DD06C2" w:rsidRPr="008F6D96">
              <w:rPr>
                <w:i/>
                <w:iCs/>
                <w:sz w:val="18"/>
                <w:szCs w:val="18"/>
              </w:rPr>
              <w:t>PLD Expansion</w:t>
            </w:r>
            <w:r w:rsidR="00DD06C2">
              <w:rPr>
                <w:i/>
                <w:iCs/>
                <w:sz w:val="18"/>
                <w:szCs w:val="18"/>
              </w:rPr>
              <w:t xml:space="preserve"> document).</w:t>
            </w:r>
            <w:r w:rsidR="00D05806" w:rsidRPr="000B1CE6">
              <w:rPr>
                <w:i/>
                <w:iCs/>
                <w:sz w:val="18"/>
                <w:szCs w:val="18"/>
              </w:rPr>
              <w:t xml:space="preserve"> </w:t>
            </w:r>
          </w:p>
          <w:p w14:paraId="07BF49E9" w14:textId="45082AE6" w:rsidR="00DD06C2" w:rsidRPr="00DD06C2" w:rsidRDefault="00DD06C2" w:rsidP="004F0E5C">
            <w:pPr>
              <w:spacing w:after="0"/>
              <w:contextualSpacing/>
              <w:rPr>
                <w:i/>
                <w:iCs/>
                <w:color w:val="FF0000"/>
                <w:sz w:val="6"/>
                <w:szCs w:val="6"/>
              </w:rPr>
            </w:pPr>
          </w:p>
        </w:tc>
      </w:tr>
      <w:tr w:rsidR="00D05806" w14:paraId="51829DB1" w14:textId="77777777" w:rsidTr="004F0E5C">
        <w:trPr>
          <w:trHeight w:val="492"/>
        </w:trPr>
        <w:tc>
          <w:tcPr>
            <w:tcW w:w="4315" w:type="dxa"/>
            <w:vMerge/>
            <w:shd w:val="clear" w:color="auto" w:fill="D1F1F7"/>
          </w:tcPr>
          <w:p w14:paraId="4B7E49FD" w14:textId="77777777" w:rsidR="00D05806" w:rsidRDefault="00D05806" w:rsidP="001F2059"/>
        </w:tc>
        <w:tc>
          <w:tcPr>
            <w:tcW w:w="1260" w:type="dxa"/>
            <w:vMerge/>
            <w:shd w:val="clear" w:color="auto" w:fill="9DE7C0"/>
          </w:tcPr>
          <w:p w14:paraId="46E94527" w14:textId="77777777" w:rsidR="00D05806" w:rsidRDefault="00D05806" w:rsidP="001F2059">
            <w:pPr>
              <w:rPr>
                <w:b/>
                <w:sz w:val="20"/>
              </w:rPr>
            </w:pPr>
          </w:p>
        </w:tc>
        <w:tc>
          <w:tcPr>
            <w:tcW w:w="2430" w:type="dxa"/>
            <w:vMerge/>
            <w:shd w:val="clear" w:color="auto" w:fill="CDF3DF"/>
          </w:tcPr>
          <w:p w14:paraId="7E0EC5A0" w14:textId="77777777" w:rsidR="00D05806" w:rsidRPr="005D703B" w:rsidRDefault="00D05806" w:rsidP="001F2059">
            <w:pPr>
              <w:spacing w:after="0"/>
              <w:rPr>
                <w:i/>
                <w:iCs/>
                <w:sz w:val="19"/>
                <w:szCs w:val="19"/>
              </w:rPr>
            </w:pPr>
          </w:p>
        </w:tc>
        <w:tc>
          <w:tcPr>
            <w:tcW w:w="6776" w:type="dxa"/>
            <w:gridSpan w:val="6"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74545FD0" w14:textId="77777777" w:rsidR="00D05806" w:rsidRPr="004F0E5C" w:rsidRDefault="00D05806" w:rsidP="00537E64">
            <w:pPr>
              <w:spacing w:after="0"/>
              <w:ind w:right="504"/>
              <w:rPr>
                <w:i/>
                <w:iCs/>
                <w:sz w:val="4"/>
                <w:szCs w:val="4"/>
              </w:rPr>
            </w:pPr>
          </w:p>
          <w:p w14:paraId="5A304139" w14:textId="0C7D5B6D" w:rsidR="00D05806" w:rsidRDefault="00E22DC7" w:rsidP="00D51C0C">
            <w:pPr>
              <w:spacing w:after="0"/>
              <w:ind w:right="504"/>
              <w:jc w:val="center"/>
              <w:rPr>
                <w:b/>
                <w:bCs/>
                <w:sz w:val="20"/>
              </w:rPr>
            </w:pPr>
            <w:hyperlink r:id="rId34" w:history="1">
              <w:r w:rsidR="00D51C0C" w:rsidRPr="00E22DC7">
                <w:rPr>
                  <w:rStyle w:val="Hyperlink"/>
                  <w:b/>
                  <w:bCs/>
                  <w:sz w:val="20"/>
                </w:rPr>
                <w:t>Pathways and</w:t>
              </w:r>
              <w:r w:rsidR="00D05806" w:rsidRPr="00E22DC7">
                <w:rPr>
                  <w:rStyle w:val="Hyperlink"/>
                  <w:b/>
                  <w:bCs/>
                  <w:sz w:val="20"/>
                </w:rPr>
                <w:t xml:space="preserve"> </w:t>
              </w:r>
              <w:r w:rsidR="00C02776" w:rsidRPr="00E22DC7">
                <w:rPr>
                  <w:rStyle w:val="Hyperlink"/>
                  <w:b/>
                  <w:bCs/>
                  <w:sz w:val="20"/>
                </w:rPr>
                <w:t>F</w:t>
              </w:r>
              <w:r w:rsidR="008D54C4" w:rsidRPr="00E22DC7">
                <w:rPr>
                  <w:rStyle w:val="Hyperlink"/>
                  <w:b/>
                  <w:bCs/>
                  <w:sz w:val="20"/>
                </w:rPr>
                <w:t>lexible F</w:t>
              </w:r>
              <w:r w:rsidR="00C02776" w:rsidRPr="00E22DC7">
                <w:rPr>
                  <w:rStyle w:val="Hyperlink"/>
                  <w:b/>
                  <w:bCs/>
                  <w:sz w:val="20"/>
                </w:rPr>
                <w:t xml:space="preserve">ormulas for </w:t>
              </w:r>
              <w:r w:rsidR="004F0E5C" w:rsidRPr="00E22DC7">
                <w:rPr>
                  <w:rStyle w:val="Hyperlink"/>
                  <w:b/>
                  <w:bCs/>
                  <w:sz w:val="20"/>
                </w:rPr>
                <w:t xml:space="preserve">developing </w:t>
              </w:r>
              <w:r w:rsidR="00D05806" w:rsidRPr="00E22DC7">
                <w:rPr>
                  <w:rStyle w:val="Hyperlink"/>
                  <w:b/>
                  <w:bCs/>
                  <w:sz w:val="20"/>
                </w:rPr>
                <w:t>unit-level Focus Language Goals (FLGs)</w:t>
              </w:r>
            </w:hyperlink>
            <w:r w:rsidR="00D05806" w:rsidRPr="00D92D9E">
              <w:rPr>
                <w:b/>
                <w:bCs/>
                <w:sz w:val="20"/>
              </w:rPr>
              <w:t xml:space="preserve"> </w:t>
            </w:r>
          </w:p>
          <w:p w14:paraId="17C090E0" w14:textId="11CC0032" w:rsidR="00D05806" w:rsidRPr="004F0E5C" w:rsidRDefault="00D05806" w:rsidP="00D92D9E">
            <w:pPr>
              <w:spacing w:after="0"/>
              <w:ind w:right="504"/>
              <w:jc w:val="center"/>
              <w:rPr>
                <w:sz w:val="4"/>
                <w:szCs w:val="4"/>
              </w:rPr>
            </w:pPr>
          </w:p>
        </w:tc>
      </w:tr>
      <w:tr w:rsidR="00D05806" w14:paraId="4ED3C0CF" w14:textId="77777777" w:rsidTr="004F0E5C">
        <w:trPr>
          <w:trHeight w:val="492"/>
        </w:trPr>
        <w:tc>
          <w:tcPr>
            <w:tcW w:w="4315" w:type="dxa"/>
            <w:vMerge/>
            <w:shd w:val="clear" w:color="auto" w:fill="D1F1F7"/>
          </w:tcPr>
          <w:p w14:paraId="00615121" w14:textId="77777777" w:rsidR="00D05806" w:rsidRDefault="00D05806" w:rsidP="001F2059"/>
        </w:tc>
        <w:tc>
          <w:tcPr>
            <w:tcW w:w="1260" w:type="dxa"/>
            <w:vMerge/>
            <w:shd w:val="clear" w:color="auto" w:fill="9DE7C0"/>
          </w:tcPr>
          <w:p w14:paraId="30721024" w14:textId="77777777" w:rsidR="00D05806" w:rsidRDefault="00D05806" w:rsidP="001F2059">
            <w:pPr>
              <w:rPr>
                <w:b/>
                <w:sz w:val="20"/>
              </w:rPr>
            </w:pPr>
          </w:p>
        </w:tc>
        <w:tc>
          <w:tcPr>
            <w:tcW w:w="2430" w:type="dxa"/>
            <w:vMerge/>
            <w:shd w:val="clear" w:color="auto" w:fill="CDF3DF"/>
          </w:tcPr>
          <w:p w14:paraId="22E214EA" w14:textId="77777777" w:rsidR="00D05806" w:rsidRPr="005D703B" w:rsidRDefault="00D05806" w:rsidP="001F2059">
            <w:pPr>
              <w:spacing w:after="0"/>
              <w:rPr>
                <w:i/>
                <w:iCs/>
                <w:sz w:val="19"/>
                <w:szCs w:val="19"/>
              </w:rPr>
            </w:pPr>
          </w:p>
        </w:tc>
        <w:tc>
          <w:tcPr>
            <w:tcW w:w="6776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14:paraId="56492315" w14:textId="4127DEF8" w:rsidR="00D05806" w:rsidRPr="00DD06C2" w:rsidRDefault="00D05806" w:rsidP="004F0E5C">
            <w:pPr>
              <w:shd w:val="clear" w:color="auto" w:fill="FDE9D9" w:themeFill="accent6" w:themeFillTint="33"/>
              <w:spacing w:after="0"/>
              <w:rPr>
                <w:b/>
                <w:i/>
                <w:iCs/>
                <w:color w:val="FF0000"/>
                <w:sz w:val="18"/>
                <w:szCs w:val="18"/>
                <w:u w:val="single"/>
              </w:rPr>
            </w:pPr>
            <w:r w:rsidRPr="00DD06C2">
              <w:rPr>
                <w:b/>
                <w:bCs/>
                <w:i/>
                <w:iCs/>
                <w:sz w:val="18"/>
                <w:szCs w:val="18"/>
              </w:rPr>
              <w:t xml:space="preserve">FLGs </w:t>
            </w:r>
            <w:r w:rsidRPr="00DD06C2">
              <w:rPr>
                <w:i/>
                <w:iCs/>
                <w:sz w:val="18"/>
                <w:szCs w:val="18"/>
              </w:rPr>
              <w:t xml:space="preserve">should always include at least a </w:t>
            </w:r>
            <w:r w:rsidR="00DD06C2" w:rsidRPr="00DD06C2">
              <w:rPr>
                <w:b/>
                <w:bCs/>
                <w:i/>
                <w:iCs/>
                <w:sz w:val="18"/>
                <w:szCs w:val="18"/>
              </w:rPr>
              <w:t>Key Language Use</w:t>
            </w:r>
            <w:r w:rsidR="00DD06C2">
              <w:rPr>
                <w:i/>
                <w:iCs/>
                <w:sz w:val="18"/>
                <w:szCs w:val="18"/>
              </w:rPr>
              <w:t xml:space="preserve"> </w:t>
            </w:r>
            <w:r w:rsidRPr="00DD06C2">
              <w:rPr>
                <w:i/>
                <w:iCs/>
                <w:sz w:val="18"/>
                <w:szCs w:val="18"/>
              </w:rPr>
              <w:t xml:space="preserve">and </w:t>
            </w:r>
            <w:r w:rsidR="00DD06C2" w:rsidRPr="00DD06C2">
              <w:rPr>
                <w:b/>
                <w:bCs/>
                <w:i/>
                <w:iCs/>
                <w:sz w:val="18"/>
                <w:szCs w:val="18"/>
              </w:rPr>
              <w:t xml:space="preserve">Key Academic Practice or </w:t>
            </w:r>
            <w:r w:rsidR="00DD06C2">
              <w:rPr>
                <w:b/>
                <w:bCs/>
                <w:i/>
                <w:iCs/>
                <w:sz w:val="18"/>
                <w:szCs w:val="18"/>
              </w:rPr>
              <w:t>C</w:t>
            </w:r>
            <w:r w:rsidR="00DD06C2" w:rsidRPr="00DD06C2">
              <w:rPr>
                <w:b/>
                <w:bCs/>
                <w:i/>
                <w:iCs/>
                <w:sz w:val="18"/>
                <w:szCs w:val="18"/>
              </w:rPr>
              <w:t>ontent Standard</w:t>
            </w:r>
            <w:r w:rsidR="00DD06C2">
              <w:rPr>
                <w:i/>
                <w:iCs/>
                <w:sz w:val="18"/>
                <w:szCs w:val="18"/>
              </w:rPr>
              <w:t xml:space="preserve"> </w:t>
            </w:r>
            <w:r w:rsidRPr="00DD06C2">
              <w:rPr>
                <w:i/>
                <w:iCs/>
                <w:sz w:val="18"/>
                <w:szCs w:val="18"/>
              </w:rPr>
              <w:t>stem.</w:t>
            </w:r>
            <w:r w:rsidR="004F0E5C" w:rsidRPr="00DD06C2">
              <w:rPr>
                <w:i/>
                <w:iCs/>
                <w:sz w:val="18"/>
                <w:szCs w:val="18"/>
              </w:rPr>
              <w:t xml:space="preserve"> Below are </w:t>
            </w:r>
            <w:r w:rsidR="007253A6" w:rsidRPr="00DD06C2">
              <w:rPr>
                <w:i/>
                <w:iCs/>
                <w:sz w:val="18"/>
                <w:szCs w:val="18"/>
              </w:rPr>
              <w:t xml:space="preserve">potential pathways for </w:t>
            </w:r>
            <w:r w:rsidR="004F0E5C" w:rsidRPr="00DD06C2">
              <w:rPr>
                <w:i/>
                <w:iCs/>
                <w:sz w:val="18"/>
                <w:szCs w:val="18"/>
              </w:rPr>
              <w:t xml:space="preserve">creating FLGs </w:t>
            </w:r>
            <w:r w:rsidR="00DD06C2" w:rsidRPr="00DD06C2">
              <w:rPr>
                <w:i/>
                <w:iCs/>
                <w:sz w:val="18"/>
                <w:szCs w:val="18"/>
              </w:rPr>
              <w:t xml:space="preserve">as unit level goals </w:t>
            </w:r>
            <w:r w:rsidR="008D54C4">
              <w:rPr>
                <w:i/>
                <w:iCs/>
                <w:sz w:val="18"/>
                <w:szCs w:val="18"/>
              </w:rPr>
              <w:t>during Stage 1 (following Next Generation ESL’s Understanding by Design - UbD curriculum development approach</w:t>
            </w:r>
            <w:r w:rsidR="004F0E5C" w:rsidRPr="00DD06C2">
              <w:rPr>
                <w:i/>
                <w:iCs/>
                <w:sz w:val="18"/>
                <w:szCs w:val="18"/>
              </w:rPr>
              <w:t>)</w:t>
            </w:r>
            <w:r w:rsidR="00280735" w:rsidRPr="00DD06C2">
              <w:rPr>
                <w:i/>
                <w:iCs/>
                <w:sz w:val="18"/>
                <w:szCs w:val="18"/>
              </w:rPr>
              <w:t>.</w:t>
            </w:r>
            <w:r w:rsidR="004F0E5C" w:rsidRPr="00DD06C2">
              <w:rPr>
                <w:b/>
                <w:i/>
                <w:iCs/>
                <w:sz w:val="18"/>
                <w:szCs w:val="18"/>
              </w:rPr>
              <w:t xml:space="preserve"> </w:t>
            </w:r>
            <w:r w:rsidR="004F0E5C" w:rsidRPr="00DD06C2">
              <w:rPr>
                <w:bCs/>
                <w:i/>
                <w:iCs/>
                <w:sz w:val="18"/>
                <w:szCs w:val="18"/>
              </w:rPr>
              <w:t xml:space="preserve">Learn more about </w:t>
            </w:r>
            <w:r w:rsidR="008D54C4">
              <w:rPr>
                <w:bCs/>
                <w:i/>
                <w:iCs/>
                <w:sz w:val="18"/>
                <w:szCs w:val="18"/>
              </w:rPr>
              <w:t xml:space="preserve">pathways and formulas </w:t>
            </w:r>
            <w:r w:rsidR="004F0E5C" w:rsidRPr="008F6D96">
              <w:rPr>
                <w:b/>
                <w:i/>
                <w:iCs/>
                <w:sz w:val="18"/>
                <w:szCs w:val="18"/>
              </w:rPr>
              <w:t>here</w:t>
            </w:r>
            <w:r w:rsidR="004F0E5C" w:rsidRPr="00DD06C2">
              <w:rPr>
                <w:bCs/>
                <w:i/>
                <w:iCs/>
                <w:sz w:val="18"/>
                <w:szCs w:val="18"/>
              </w:rPr>
              <w:t xml:space="preserve">. </w:t>
            </w:r>
          </w:p>
        </w:tc>
      </w:tr>
      <w:tr w:rsidR="00D05806" w14:paraId="6D789020" w14:textId="77777777" w:rsidTr="004F0E5C">
        <w:trPr>
          <w:trHeight w:val="58"/>
        </w:trPr>
        <w:tc>
          <w:tcPr>
            <w:tcW w:w="4315" w:type="dxa"/>
            <w:vMerge/>
            <w:shd w:val="clear" w:color="auto" w:fill="D1F1F7"/>
          </w:tcPr>
          <w:p w14:paraId="28EB267C" w14:textId="77777777" w:rsidR="00D05806" w:rsidRDefault="00D05806" w:rsidP="001F2059"/>
        </w:tc>
        <w:tc>
          <w:tcPr>
            <w:tcW w:w="1260" w:type="dxa"/>
            <w:vMerge/>
            <w:shd w:val="clear" w:color="auto" w:fill="9DE7C0"/>
          </w:tcPr>
          <w:p w14:paraId="603029B4" w14:textId="77777777" w:rsidR="00D05806" w:rsidRDefault="00D05806" w:rsidP="001F2059">
            <w:pPr>
              <w:rPr>
                <w:b/>
                <w:sz w:val="20"/>
              </w:rPr>
            </w:pPr>
          </w:p>
        </w:tc>
        <w:tc>
          <w:tcPr>
            <w:tcW w:w="2430" w:type="dxa"/>
            <w:vMerge/>
            <w:shd w:val="clear" w:color="auto" w:fill="CDF3DF"/>
          </w:tcPr>
          <w:p w14:paraId="32BCC33F" w14:textId="77777777" w:rsidR="00D05806" w:rsidRPr="005D703B" w:rsidRDefault="00D05806" w:rsidP="001F2059">
            <w:pPr>
              <w:spacing w:after="0"/>
              <w:rPr>
                <w:i/>
                <w:iCs/>
                <w:sz w:val="19"/>
                <w:szCs w:val="19"/>
              </w:rPr>
            </w:pPr>
          </w:p>
        </w:tc>
        <w:tc>
          <w:tcPr>
            <w:tcW w:w="6776" w:type="dxa"/>
            <w:gridSpan w:val="6"/>
            <w:tcBorders>
              <w:top w:val="nil"/>
            </w:tcBorders>
            <w:shd w:val="clear" w:color="auto" w:fill="FDE9D9" w:themeFill="accent6" w:themeFillTint="33"/>
          </w:tcPr>
          <w:p w14:paraId="26E608B4" w14:textId="77777777" w:rsidR="007A422B" w:rsidRPr="007A422B" w:rsidRDefault="007A422B" w:rsidP="00A404C5">
            <w:pPr>
              <w:shd w:val="clear" w:color="auto" w:fill="FDE9D9" w:themeFill="accent6" w:themeFillTint="33"/>
              <w:spacing w:after="0"/>
              <w:rPr>
                <w:b/>
                <w:sz w:val="6"/>
                <w:szCs w:val="6"/>
                <w:u w:val="single"/>
              </w:rPr>
            </w:pPr>
          </w:p>
          <w:p w14:paraId="6203643D" w14:textId="0592BF3B" w:rsidR="00BA1E2F" w:rsidRDefault="00BA1E2F" w:rsidP="00A404C5">
            <w:pPr>
              <w:shd w:val="clear" w:color="auto" w:fill="FDE9D9" w:themeFill="accent6" w:themeFillTint="33"/>
              <w:spacing w:after="0"/>
              <w:rPr>
                <w:b/>
                <w:sz w:val="18"/>
                <w:szCs w:val="18"/>
                <w:u w:val="single"/>
              </w:rPr>
            </w:pPr>
            <w:r w:rsidRPr="00A728AA">
              <w:rPr>
                <w:b/>
                <w:sz w:val="18"/>
                <w:szCs w:val="18"/>
                <w:u w:val="single"/>
              </w:rPr>
              <w:t>PATHWAY</w:t>
            </w:r>
            <w:r w:rsidR="00A728AA" w:rsidRPr="00A728AA">
              <w:rPr>
                <w:b/>
                <w:sz w:val="18"/>
                <w:szCs w:val="18"/>
                <w:u w:val="single"/>
              </w:rPr>
              <w:t xml:space="preserve"> 1:</w:t>
            </w:r>
            <w:r w:rsidR="007F20C2">
              <w:rPr>
                <w:b/>
                <w:sz w:val="18"/>
                <w:szCs w:val="18"/>
                <w:u w:val="single"/>
              </w:rPr>
              <w:t xml:space="preserve"> Use or adapt a WID</w:t>
            </w:r>
            <w:r w:rsidR="008D54C4">
              <w:rPr>
                <w:b/>
                <w:sz w:val="18"/>
                <w:szCs w:val="18"/>
                <w:u w:val="single"/>
              </w:rPr>
              <w:t xml:space="preserve">A </w:t>
            </w:r>
            <w:r w:rsidR="007F20C2">
              <w:rPr>
                <w:b/>
                <w:sz w:val="18"/>
                <w:szCs w:val="18"/>
                <w:u w:val="single"/>
              </w:rPr>
              <w:t>Language Expectation</w:t>
            </w:r>
            <w:r w:rsidR="00A728AA" w:rsidRPr="00A728AA">
              <w:rPr>
                <w:b/>
                <w:sz w:val="18"/>
                <w:szCs w:val="18"/>
                <w:u w:val="single"/>
              </w:rPr>
              <w:t xml:space="preserve"> </w:t>
            </w:r>
            <w:r w:rsidRPr="00A728AA">
              <w:rPr>
                <w:b/>
                <w:sz w:val="18"/>
                <w:szCs w:val="18"/>
                <w:u w:val="single"/>
              </w:rPr>
              <w:t xml:space="preserve"> </w:t>
            </w:r>
          </w:p>
          <w:p w14:paraId="2963B83B" w14:textId="78BB8109" w:rsidR="00A728AA" w:rsidRPr="007A422B" w:rsidRDefault="00A728AA" w:rsidP="00A404C5">
            <w:pPr>
              <w:shd w:val="clear" w:color="auto" w:fill="FDE9D9" w:themeFill="accent6" w:themeFillTint="33"/>
              <w:spacing w:after="0"/>
              <w:rPr>
                <w:b/>
                <w:sz w:val="4"/>
                <w:szCs w:val="4"/>
                <w:u w:val="single"/>
              </w:rPr>
            </w:pPr>
          </w:p>
          <w:p w14:paraId="0E7EA736" w14:textId="6FA24C7F" w:rsidR="00A728AA" w:rsidRPr="00A728AA" w:rsidRDefault="00A728AA" w:rsidP="007A422B">
            <w:pPr>
              <w:pStyle w:val="NoSpacing"/>
              <w:shd w:val="clear" w:color="auto" w:fill="FDE9D9" w:themeFill="accent6" w:themeFillTint="33"/>
              <w:rPr>
                <w:sz w:val="18"/>
                <w:szCs w:val="18"/>
                <w:u w:val="single"/>
              </w:rPr>
            </w:pPr>
            <w:bookmarkStart w:id="6" w:name="_Hlk76021559"/>
            <w:r w:rsidRPr="007A422B">
              <w:rPr>
                <w:rFonts w:asciiTheme="minorHAnsi" w:eastAsia="Arial" w:hAnsiTheme="minorHAnsi" w:cs="Arial"/>
                <w:sz w:val="19"/>
                <w:szCs w:val="19"/>
              </w:rPr>
              <w:t>ELD-MA.K.</w:t>
            </w:r>
            <w:r w:rsidRPr="006B2F7A">
              <w:rPr>
                <w:rFonts w:asciiTheme="minorHAnsi" w:eastAsia="Arial" w:hAnsiTheme="minorHAnsi" w:cs="Arial"/>
                <w:color w:val="008000"/>
                <w:sz w:val="19"/>
                <w:szCs w:val="19"/>
              </w:rPr>
              <w:t>Inform</w:t>
            </w:r>
            <w:r w:rsidRPr="007A422B">
              <w:rPr>
                <w:rFonts w:asciiTheme="minorHAnsi" w:eastAsia="Arial" w:hAnsiTheme="minorHAnsi" w:cs="Arial"/>
                <w:sz w:val="19"/>
                <w:szCs w:val="19"/>
              </w:rPr>
              <w:t>.</w:t>
            </w:r>
            <w:r w:rsidR="007A422B">
              <w:rPr>
                <w:rFonts w:asciiTheme="minorHAnsi" w:eastAsia="Arial" w:hAnsiTheme="minorHAnsi" w:cs="Arial"/>
                <w:sz w:val="19"/>
                <w:szCs w:val="19"/>
              </w:rPr>
              <w:t>Interpretive/</w:t>
            </w:r>
            <w:r w:rsidRPr="007A422B">
              <w:rPr>
                <w:rFonts w:asciiTheme="minorHAnsi" w:eastAsia="Arial" w:hAnsiTheme="minorHAnsi" w:cs="Arial"/>
                <w:sz w:val="19"/>
                <w:szCs w:val="19"/>
              </w:rPr>
              <w:t xml:space="preserve">Expressive: </w:t>
            </w:r>
            <w:r w:rsidR="007A422B">
              <w:rPr>
                <w:rFonts w:asciiTheme="minorHAnsi" w:eastAsia="Arial" w:hAnsiTheme="minorHAnsi" w:cs="Arial"/>
                <w:sz w:val="19"/>
                <w:szCs w:val="19"/>
              </w:rPr>
              <w:t>Interpret/</w:t>
            </w:r>
            <w:r w:rsidRPr="007A422B">
              <w:rPr>
                <w:rFonts w:asciiTheme="minorHAnsi" w:eastAsia="Arial" w:hAnsiTheme="minorHAnsi" w:cs="Arial"/>
                <w:sz w:val="19"/>
                <w:szCs w:val="19"/>
              </w:rPr>
              <w:t>Construct mathematical informational texts (with prompting and support) that describe a concept or entity</w:t>
            </w:r>
            <w:bookmarkEnd w:id="6"/>
            <w:r w:rsidR="007A422B">
              <w:rPr>
                <w:rFonts w:asciiTheme="minorHAnsi" w:eastAsia="Arial" w:hAnsiTheme="minorHAnsi" w:cs="Arial"/>
                <w:sz w:val="19"/>
                <w:szCs w:val="19"/>
              </w:rPr>
              <w:t>.</w:t>
            </w:r>
            <w:r w:rsidR="006B2F7A">
              <w:rPr>
                <w:rFonts w:asciiTheme="minorHAnsi" w:eastAsia="Arial" w:hAnsiTheme="minorHAnsi" w:cs="Arial"/>
                <w:sz w:val="19"/>
                <w:szCs w:val="19"/>
              </w:rPr>
              <w:t xml:space="preserve"> </w:t>
            </w:r>
            <w:r w:rsidR="006B2F7A" w:rsidRPr="00462D67">
              <w:rPr>
                <w:rFonts w:asciiTheme="minorHAnsi" w:eastAsia="Arial" w:hAnsiTheme="minorHAnsi" w:cs="Arial"/>
                <w:i/>
                <w:iCs/>
                <w:sz w:val="19"/>
                <w:szCs w:val="19"/>
              </w:rPr>
              <w:t>(</w:t>
            </w:r>
            <w:r w:rsidR="006B2F7A" w:rsidRPr="00462D67">
              <w:rPr>
                <w:rFonts w:asciiTheme="minorHAnsi" w:eastAsia="Arial" w:hAnsiTheme="minorHAnsi" w:cs="Arial"/>
                <w:b/>
                <w:bCs/>
                <w:i/>
                <w:iCs/>
                <w:color w:val="008000"/>
                <w:sz w:val="19"/>
                <w:szCs w:val="19"/>
              </w:rPr>
              <w:t>Inform</w:t>
            </w:r>
            <w:r w:rsidR="006B2F7A" w:rsidRPr="00462D67">
              <w:rPr>
                <w:rFonts w:asciiTheme="minorHAnsi" w:eastAsia="Arial" w:hAnsiTheme="minorHAnsi" w:cs="Arial"/>
                <w:i/>
                <w:iCs/>
                <w:sz w:val="19"/>
                <w:szCs w:val="19"/>
              </w:rPr>
              <w:t xml:space="preserve"> as the </w:t>
            </w:r>
            <w:r w:rsidR="006B2F7A" w:rsidRPr="00462D67">
              <w:rPr>
                <w:rFonts w:asciiTheme="minorHAnsi" w:eastAsia="Arial" w:hAnsiTheme="minorHAnsi" w:cs="Arial"/>
                <w:b/>
                <w:bCs/>
                <w:i/>
                <w:iCs/>
                <w:color w:val="008000"/>
                <w:sz w:val="19"/>
                <w:szCs w:val="19"/>
              </w:rPr>
              <w:t>Key Language Use</w:t>
            </w:r>
            <w:r w:rsidR="006B2F7A" w:rsidRPr="00462D67">
              <w:rPr>
                <w:rFonts w:asciiTheme="minorHAnsi" w:eastAsia="Arial" w:hAnsiTheme="minorHAnsi" w:cs="Arial"/>
                <w:i/>
                <w:iCs/>
                <w:sz w:val="19"/>
                <w:szCs w:val="19"/>
              </w:rPr>
              <w:t>)</w:t>
            </w:r>
          </w:p>
          <w:p w14:paraId="426FD360" w14:textId="570CEDD4" w:rsidR="00A728AA" w:rsidRPr="00A728AA" w:rsidRDefault="00A728AA" w:rsidP="00A404C5">
            <w:pPr>
              <w:shd w:val="clear" w:color="auto" w:fill="FDE9D9" w:themeFill="accent6" w:themeFillTint="33"/>
              <w:spacing w:after="0"/>
              <w:rPr>
                <w:b/>
                <w:sz w:val="10"/>
                <w:szCs w:val="10"/>
                <w:u w:val="single"/>
              </w:rPr>
            </w:pPr>
          </w:p>
          <w:p w14:paraId="260CC3B2" w14:textId="048B61DD" w:rsidR="00A728AA" w:rsidRPr="00A728AA" w:rsidRDefault="00A728AA" w:rsidP="00A728AA">
            <w:pPr>
              <w:shd w:val="clear" w:color="auto" w:fill="FDE9D9" w:themeFill="accent6" w:themeFillTint="33"/>
              <w:spacing w:after="0"/>
              <w:rPr>
                <w:b/>
                <w:i/>
                <w:sz w:val="18"/>
                <w:szCs w:val="18"/>
                <w:u w:val="single"/>
              </w:rPr>
            </w:pPr>
            <w:r w:rsidRPr="00A728AA">
              <w:rPr>
                <w:b/>
                <w:sz w:val="18"/>
                <w:szCs w:val="18"/>
                <w:u w:val="single"/>
              </w:rPr>
              <w:t>PATHWAY 2:</w:t>
            </w:r>
            <w:r w:rsidR="007F20C2">
              <w:rPr>
                <w:b/>
                <w:sz w:val="18"/>
                <w:szCs w:val="18"/>
                <w:u w:val="single"/>
              </w:rPr>
              <w:t xml:space="preserve"> Flexible Formulas </w:t>
            </w:r>
            <w:r w:rsidRPr="00A728AA">
              <w:rPr>
                <w:b/>
                <w:sz w:val="18"/>
                <w:szCs w:val="18"/>
                <w:u w:val="single"/>
              </w:rPr>
              <w:t xml:space="preserve">  </w:t>
            </w:r>
          </w:p>
          <w:p w14:paraId="7B1B26D4" w14:textId="77777777" w:rsidR="00D05806" w:rsidRPr="007A422B" w:rsidRDefault="00D05806" w:rsidP="00A404C5">
            <w:pPr>
              <w:shd w:val="clear" w:color="auto" w:fill="FDE9D9" w:themeFill="accent6" w:themeFillTint="33"/>
              <w:spacing w:after="0"/>
              <w:rPr>
                <w:b/>
                <w:color w:val="4F6228" w:themeColor="accent3" w:themeShade="80"/>
                <w:sz w:val="4"/>
                <w:szCs w:val="4"/>
              </w:rPr>
            </w:pPr>
          </w:p>
          <w:p w14:paraId="5BAD7C37" w14:textId="1DC6A721" w:rsidR="00D05806" w:rsidRPr="00280735" w:rsidRDefault="00D05806" w:rsidP="00280735">
            <w:pPr>
              <w:pStyle w:val="ListParagraph"/>
              <w:numPr>
                <w:ilvl w:val="0"/>
                <w:numId w:val="17"/>
              </w:numPr>
              <w:shd w:val="clear" w:color="auto" w:fill="FDE9D9" w:themeFill="accent6" w:themeFillTint="33"/>
              <w:spacing w:after="0"/>
              <w:ind w:left="216" w:hanging="216"/>
              <w:rPr>
                <w:b/>
                <w:sz w:val="19"/>
                <w:szCs w:val="19"/>
              </w:rPr>
            </w:pPr>
            <w:r w:rsidRPr="00280735">
              <w:rPr>
                <w:b/>
                <w:color w:val="008000"/>
                <w:sz w:val="19"/>
                <w:szCs w:val="19"/>
              </w:rPr>
              <w:t xml:space="preserve">Key Language Use </w:t>
            </w:r>
            <w:r w:rsidRPr="00280735">
              <w:rPr>
                <w:b/>
                <w:sz w:val="19"/>
                <w:szCs w:val="19"/>
              </w:rPr>
              <w:t xml:space="preserve">+ </w:t>
            </w:r>
            <w:r w:rsidRPr="00280735">
              <w:rPr>
                <w:b/>
                <w:color w:val="0070C0"/>
                <w:sz w:val="19"/>
                <w:szCs w:val="19"/>
              </w:rPr>
              <w:t>key academic practice</w:t>
            </w:r>
            <w:r w:rsidRPr="00280735">
              <w:rPr>
                <w:b/>
                <w:sz w:val="19"/>
                <w:szCs w:val="19"/>
              </w:rPr>
              <w:t xml:space="preserve"> </w:t>
            </w:r>
          </w:p>
          <w:p w14:paraId="5D9946B3" w14:textId="14C88412" w:rsidR="006B2F7A" w:rsidRDefault="008D54C4" w:rsidP="00A404C5">
            <w:pPr>
              <w:pStyle w:val="NoSpacing"/>
              <w:shd w:val="clear" w:color="auto" w:fill="FDE9D9" w:themeFill="accent6" w:themeFillTint="33"/>
              <w:rPr>
                <w:rFonts w:asciiTheme="minorHAnsi" w:eastAsia="Arial" w:hAnsiTheme="minorHAnsi"/>
                <w:b/>
                <w:smallCaps/>
                <w:color w:val="008000"/>
                <w:sz w:val="19"/>
                <w:szCs w:val="19"/>
              </w:rPr>
            </w:pPr>
            <w:r w:rsidRPr="008D54C4">
              <w:rPr>
                <w:rFonts w:asciiTheme="minorHAnsi" w:hAnsiTheme="minorHAnsi"/>
                <w:b/>
                <w:color w:val="008000"/>
                <w:sz w:val="19"/>
                <w:szCs w:val="19"/>
              </w:rPr>
              <w:t>Explain</w:t>
            </w:r>
            <w:r>
              <w:rPr>
                <w:rFonts w:asciiTheme="minorHAnsi" w:hAnsiTheme="minorHAnsi"/>
                <w:b/>
                <w:color w:val="0070C0"/>
                <w:sz w:val="19"/>
                <w:szCs w:val="19"/>
              </w:rPr>
              <w:t xml:space="preserve"> </w:t>
            </w:r>
            <w:r w:rsidR="001F6593">
              <w:rPr>
                <w:rFonts w:asciiTheme="minorHAnsi" w:hAnsiTheme="minorHAnsi"/>
                <w:b/>
                <w:color w:val="0070C0"/>
                <w:sz w:val="19"/>
                <w:szCs w:val="19"/>
              </w:rPr>
              <w:t>by building on the ideas of others and articulating your own claims</w:t>
            </w:r>
            <w:r w:rsidR="006D4267">
              <w:rPr>
                <w:rFonts w:asciiTheme="minorHAnsi" w:hAnsiTheme="minorHAnsi"/>
                <w:b/>
                <w:color w:val="0070C0"/>
                <w:sz w:val="19"/>
                <w:szCs w:val="19"/>
              </w:rPr>
              <w:t>.</w:t>
            </w:r>
          </w:p>
          <w:p w14:paraId="712EE723" w14:textId="77777777" w:rsidR="006D4267" w:rsidRPr="006B2F7A" w:rsidRDefault="006D4267" w:rsidP="00A404C5">
            <w:pPr>
              <w:pStyle w:val="NoSpacing"/>
              <w:shd w:val="clear" w:color="auto" w:fill="FDE9D9" w:themeFill="accent6" w:themeFillTint="33"/>
              <w:rPr>
                <w:rFonts w:asciiTheme="minorHAnsi" w:hAnsiTheme="minorHAnsi"/>
                <w:b/>
                <w:smallCaps/>
                <w:color w:val="4F6228" w:themeColor="accent3" w:themeShade="80"/>
                <w:sz w:val="6"/>
                <w:szCs w:val="6"/>
              </w:rPr>
            </w:pPr>
          </w:p>
          <w:p w14:paraId="27247F69" w14:textId="4D11EAA7" w:rsidR="00D05806" w:rsidRPr="00280735" w:rsidRDefault="00D05806" w:rsidP="00280735">
            <w:pPr>
              <w:pStyle w:val="ListParagraph"/>
              <w:numPr>
                <w:ilvl w:val="0"/>
                <w:numId w:val="17"/>
              </w:numPr>
              <w:shd w:val="clear" w:color="auto" w:fill="FDE9D9" w:themeFill="accent6" w:themeFillTint="33"/>
              <w:spacing w:after="0"/>
              <w:ind w:left="216" w:hanging="216"/>
              <w:rPr>
                <w:b/>
                <w:sz w:val="19"/>
                <w:szCs w:val="19"/>
              </w:rPr>
            </w:pPr>
            <w:r w:rsidRPr="00280735">
              <w:rPr>
                <w:b/>
                <w:color w:val="008000"/>
                <w:sz w:val="19"/>
                <w:szCs w:val="19"/>
              </w:rPr>
              <w:t xml:space="preserve">Key Language Use </w:t>
            </w:r>
            <w:r w:rsidRPr="00280735">
              <w:rPr>
                <w:b/>
                <w:sz w:val="19"/>
                <w:szCs w:val="19"/>
              </w:rPr>
              <w:t xml:space="preserve">+ </w:t>
            </w:r>
            <w:r w:rsidRPr="00280735">
              <w:rPr>
                <w:b/>
                <w:color w:val="00B050"/>
                <w:sz w:val="19"/>
                <w:szCs w:val="19"/>
              </w:rPr>
              <w:t>micro function</w:t>
            </w:r>
            <w:r w:rsidRPr="00280735">
              <w:rPr>
                <w:b/>
                <w:sz w:val="19"/>
                <w:szCs w:val="19"/>
              </w:rPr>
              <w:t xml:space="preserve"> + </w:t>
            </w:r>
            <w:r w:rsidRPr="00280735">
              <w:rPr>
                <w:b/>
                <w:color w:val="0070C0"/>
                <w:sz w:val="19"/>
                <w:szCs w:val="19"/>
              </w:rPr>
              <w:t xml:space="preserve">key academic practice </w:t>
            </w:r>
          </w:p>
          <w:p w14:paraId="786CF314" w14:textId="203C48B2" w:rsidR="006B2F7A" w:rsidRDefault="008D54C4" w:rsidP="00A404C5">
            <w:pPr>
              <w:pStyle w:val="ListBullet"/>
              <w:numPr>
                <w:ilvl w:val="0"/>
                <w:numId w:val="0"/>
              </w:numPr>
              <w:shd w:val="clear" w:color="auto" w:fill="FDE9D9" w:themeFill="accent6" w:themeFillTint="33"/>
              <w:rPr>
                <w:rFonts w:asciiTheme="minorHAnsi" w:hAnsiTheme="minorHAnsi"/>
                <w:b/>
                <w:color w:val="0070C0"/>
                <w:sz w:val="19"/>
                <w:szCs w:val="19"/>
              </w:rPr>
            </w:pPr>
            <w:r w:rsidRPr="008D54C4">
              <w:rPr>
                <w:rFonts w:asciiTheme="minorHAnsi" w:hAnsiTheme="minorHAnsi"/>
                <w:b/>
                <w:color w:val="008000"/>
                <w:sz w:val="19"/>
                <w:szCs w:val="19"/>
              </w:rPr>
              <w:t>Argue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 xml:space="preserve"> </w:t>
            </w:r>
            <w:r w:rsidR="00D05806" w:rsidRPr="00E27089">
              <w:rPr>
                <w:rFonts w:asciiTheme="minorHAnsi" w:hAnsiTheme="minorHAnsi"/>
                <w:b/>
                <w:sz w:val="19"/>
                <w:szCs w:val="19"/>
              </w:rPr>
              <w:t xml:space="preserve">by </w:t>
            </w:r>
            <w:r w:rsidR="00D05806" w:rsidRPr="00E27089">
              <w:rPr>
                <w:rFonts w:asciiTheme="minorHAnsi" w:hAnsiTheme="minorHAnsi"/>
                <w:b/>
                <w:color w:val="00B050"/>
                <w:sz w:val="19"/>
                <w:szCs w:val="19"/>
              </w:rPr>
              <w:t>stating a claim</w:t>
            </w:r>
            <w:r w:rsidR="00D05806" w:rsidRPr="00E27089">
              <w:rPr>
                <w:rFonts w:asciiTheme="minorHAnsi" w:hAnsiTheme="minorHAnsi"/>
                <w:b/>
                <w:sz w:val="19"/>
                <w:szCs w:val="19"/>
              </w:rPr>
              <w:t xml:space="preserve"> </w:t>
            </w:r>
            <w:r w:rsidR="00D05806" w:rsidRPr="00E27089">
              <w:rPr>
                <w:rFonts w:asciiTheme="minorHAnsi" w:hAnsiTheme="minorHAnsi"/>
                <w:b/>
                <w:color w:val="0070C0"/>
                <w:sz w:val="19"/>
                <w:szCs w:val="19"/>
              </w:rPr>
              <w:t>supported with reasoning and evidence.</w:t>
            </w:r>
            <w:r w:rsidR="006D4267">
              <w:rPr>
                <w:rFonts w:asciiTheme="minorHAnsi" w:hAnsiTheme="minorHAnsi"/>
                <w:b/>
                <w:color w:val="0070C0"/>
                <w:sz w:val="19"/>
                <w:szCs w:val="19"/>
              </w:rPr>
              <w:t xml:space="preserve"> </w:t>
            </w:r>
          </w:p>
          <w:p w14:paraId="34E59A94" w14:textId="77777777" w:rsidR="006B2F7A" w:rsidRPr="006B2F7A" w:rsidRDefault="006B2F7A" w:rsidP="00A404C5">
            <w:pPr>
              <w:pStyle w:val="ListBullet"/>
              <w:numPr>
                <w:ilvl w:val="0"/>
                <w:numId w:val="0"/>
              </w:numPr>
              <w:shd w:val="clear" w:color="auto" w:fill="FDE9D9" w:themeFill="accent6" w:themeFillTint="33"/>
              <w:rPr>
                <w:rFonts w:asciiTheme="minorHAnsi" w:hAnsiTheme="minorHAnsi"/>
                <w:b/>
                <w:color w:val="0070C0"/>
                <w:sz w:val="6"/>
                <w:szCs w:val="6"/>
              </w:rPr>
            </w:pPr>
          </w:p>
          <w:p w14:paraId="3E38AD72" w14:textId="06B63217" w:rsidR="00D05806" w:rsidRPr="00C94622" w:rsidRDefault="00D05806" w:rsidP="00280735">
            <w:pPr>
              <w:pStyle w:val="ListBullet"/>
              <w:numPr>
                <w:ilvl w:val="0"/>
                <w:numId w:val="17"/>
              </w:numPr>
              <w:shd w:val="clear" w:color="auto" w:fill="FDE9D9" w:themeFill="accent6" w:themeFillTint="33"/>
              <w:ind w:left="216" w:hanging="216"/>
              <w:rPr>
                <w:rFonts w:asciiTheme="minorHAnsi" w:hAnsiTheme="minorHAnsi"/>
                <w:b/>
                <w:color w:val="0070C0"/>
                <w:sz w:val="19"/>
                <w:szCs w:val="19"/>
              </w:rPr>
            </w:pPr>
            <w:r w:rsidRPr="00372810">
              <w:rPr>
                <w:rFonts w:asciiTheme="minorHAnsi" w:hAnsiTheme="minorHAnsi" w:cstheme="minorHAnsi"/>
                <w:b/>
                <w:color w:val="008000"/>
                <w:sz w:val="19"/>
                <w:szCs w:val="19"/>
              </w:rPr>
              <w:t xml:space="preserve">Key Language Use </w:t>
            </w:r>
            <w:r w:rsidRPr="00E63787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+ </w:t>
            </w:r>
            <w:r w:rsidRPr="00E63787">
              <w:rPr>
                <w:rFonts w:asciiTheme="minorHAnsi" w:hAnsiTheme="minorHAnsi" w:cstheme="minorHAnsi"/>
                <w:b/>
                <w:color w:val="0070C0"/>
                <w:sz w:val="19"/>
                <w:szCs w:val="19"/>
              </w:rPr>
              <w:t>state standard stem</w:t>
            </w:r>
            <w:r w:rsidRPr="00E27089">
              <w:rPr>
                <w:b/>
                <w:color w:val="948A54" w:themeColor="background2" w:themeShade="80"/>
                <w:sz w:val="19"/>
                <w:szCs w:val="19"/>
              </w:rPr>
              <w:t xml:space="preserve"> </w:t>
            </w:r>
          </w:p>
          <w:p w14:paraId="1F62C123" w14:textId="6ECCB4F3" w:rsidR="00D05806" w:rsidRDefault="008D54C4" w:rsidP="00A404C5">
            <w:pPr>
              <w:pStyle w:val="Default"/>
              <w:shd w:val="clear" w:color="auto" w:fill="FDE9D9" w:themeFill="accent6" w:themeFillTint="33"/>
              <w:rPr>
                <w:rFonts w:asciiTheme="minorHAnsi" w:hAnsiTheme="minorHAnsi"/>
                <w:b/>
                <w:color w:val="0070C0"/>
                <w:sz w:val="19"/>
                <w:szCs w:val="19"/>
              </w:rPr>
            </w:pPr>
            <w:r w:rsidRPr="008D54C4">
              <w:rPr>
                <w:rFonts w:asciiTheme="minorHAnsi" w:hAnsiTheme="minorHAnsi"/>
                <w:b/>
                <w:color w:val="008000"/>
                <w:sz w:val="19"/>
                <w:szCs w:val="19"/>
              </w:rPr>
              <w:t>Inform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 xml:space="preserve"> to</w:t>
            </w:r>
            <w:r w:rsidR="00D05806" w:rsidRPr="00E27089">
              <w:rPr>
                <w:rFonts w:asciiTheme="minorHAnsi" w:hAnsiTheme="minorHAnsi"/>
                <w:b/>
                <w:sz w:val="19"/>
                <w:szCs w:val="19"/>
              </w:rPr>
              <w:t xml:space="preserve"> </w:t>
            </w:r>
            <w:r w:rsidR="00D05806" w:rsidRPr="00E27089">
              <w:rPr>
                <w:rFonts w:asciiTheme="minorHAnsi" w:hAnsiTheme="minorHAnsi"/>
                <w:b/>
                <w:color w:val="0070C0"/>
                <w:sz w:val="19"/>
                <w:szCs w:val="19"/>
              </w:rPr>
              <w:t xml:space="preserve">delineate a speaker’s argument and specific claims, distinguishing claims that are supported by reasons and evidence from claims that are not. </w:t>
            </w:r>
            <w:r w:rsidR="00D05806" w:rsidRPr="006B2F7A">
              <w:rPr>
                <w:rFonts w:asciiTheme="minorHAnsi" w:hAnsiTheme="minorHAnsi"/>
                <w:bCs/>
                <w:i/>
                <w:iCs/>
                <w:color w:val="auto"/>
                <w:sz w:val="19"/>
                <w:szCs w:val="19"/>
              </w:rPr>
              <w:t>(</w:t>
            </w:r>
            <w:r>
              <w:rPr>
                <w:rFonts w:asciiTheme="minorHAnsi" w:hAnsiTheme="minorHAnsi"/>
                <w:bCs/>
                <w:i/>
                <w:iCs/>
                <w:color w:val="auto"/>
                <w:sz w:val="19"/>
                <w:szCs w:val="19"/>
              </w:rPr>
              <w:t xml:space="preserve">state standard stem derived from </w:t>
            </w:r>
            <w:r w:rsidR="00D05806" w:rsidRPr="006B2F7A">
              <w:rPr>
                <w:rFonts w:asciiTheme="minorHAnsi" w:hAnsiTheme="minorHAnsi"/>
                <w:bCs/>
                <w:i/>
                <w:iCs/>
                <w:color w:val="auto"/>
                <w:sz w:val="19"/>
                <w:szCs w:val="19"/>
              </w:rPr>
              <w:t>ELA-Literacy SL.6.3)</w:t>
            </w:r>
          </w:p>
          <w:p w14:paraId="6DB2D6B3" w14:textId="77777777" w:rsidR="006B2F7A" w:rsidRPr="006B2F7A" w:rsidRDefault="006B2F7A" w:rsidP="00A404C5">
            <w:pPr>
              <w:pStyle w:val="Default"/>
              <w:shd w:val="clear" w:color="auto" w:fill="FDE9D9" w:themeFill="accent6" w:themeFillTint="33"/>
              <w:rPr>
                <w:rFonts w:asciiTheme="minorHAnsi" w:hAnsiTheme="minorHAnsi"/>
                <w:b/>
                <w:sz w:val="6"/>
                <w:szCs w:val="6"/>
              </w:rPr>
            </w:pPr>
          </w:p>
          <w:p w14:paraId="2A982393" w14:textId="68FE3205" w:rsidR="00D05806" w:rsidRPr="00E27089" w:rsidRDefault="00D05806" w:rsidP="00280735">
            <w:pPr>
              <w:pStyle w:val="NoSpacing"/>
              <w:numPr>
                <w:ilvl w:val="0"/>
                <w:numId w:val="17"/>
              </w:numPr>
              <w:shd w:val="clear" w:color="auto" w:fill="FDE9D9" w:themeFill="accent6" w:themeFillTint="33"/>
              <w:ind w:left="216" w:hanging="216"/>
              <w:rPr>
                <w:rFonts w:asciiTheme="minorHAnsi" w:eastAsia="Arial" w:hAnsiTheme="minorHAnsi" w:cs="Arial"/>
                <w:b/>
                <w:bCs/>
                <w:sz w:val="19"/>
                <w:szCs w:val="19"/>
              </w:rPr>
            </w:pPr>
            <w:r w:rsidRPr="00372810">
              <w:rPr>
                <w:rFonts w:asciiTheme="minorHAnsi" w:hAnsiTheme="minorHAnsi"/>
                <w:b/>
                <w:color w:val="008000"/>
                <w:sz w:val="19"/>
                <w:szCs w:val="19"/>
              </w:rPr>
              <w:t xml:space="preserve">Key Language Use </w:t>
            </w:r>
            <w:r w:rsidRPr="00E27089">
              <w:rPr>
                <w:rFonts w:asciiTheme="minorHAnsi" w:hAnsiTheme="minorHAnsi"/>
                <w:b/>
                <w:sz w:val="19"/>
                <w:szCs w:val="19"/>
              </w:rPr>
              <w:t xml:space="preserve">+ </w:t>
            </w:r>
            <w:r w:rsidRPr="00E27089">
              <w:rPr>
                <w:rFonts w:asciiTheme="minorHAnsi" w:hAnsiTheme="minorHAnsi"/>
                <w:b/>
                <w:color w:val="00B050"/>
                <w:sz w:val="19"/>
                <w:szCs w:val="19"/>
              </w:rPr>
              <w:t>micro function</w:t>
            </w:r>
            <w:r w:rsidRPr="00E27089">
              <w:rPr>
                <w:rFonts w:asciiTheme="minorHAnsi" w:hAnsiTheme="minorHAnsi"/>
                <w:b/>
                <w:sz w:val="19"/>
                <w:szCs w:val="19"/>
              </w:rPr>
              <w:t xml:space="preserve"> + </w:t>
            </w:r>
            <w:r w:rsidRPr="00E27089">
              <w:rPr>
                <w:rFonts w:asciiTheme="minorHAnsi" w:hAnsiTheme="minorHAnsi"/>
                <w:b/>
                <w:color w:val="0070C0"/>
                <w:sz w:val="19"/>
                <w:szCs w:val="19"/>
              </w:rPr>
              <w:t>key academic practice</w:t>
            </w:r>
            <w:r w:rsidRPr="00E27089">
              <w:rPr>
                <w:rFonts w:asciiTheme="minorHAnsi" w:hAnsiTheme="minorHAnsi"/>
                <w:b/>
                <w:sz w:val="19"/>
                <w:szCs w:val="19"/>
              </w:rPr>
              <w:t xml:space="preserve"> + substantive topic </w:t>
            </w:r>
          </w:p>
          <w:p w14:paraId="0E9B0E19" w14:textId="69DA54D1" w:rsidR="006B2F7A" w:rsidRPr="006B2F7A" w:rsidRDefault="008D54C4" w:rsidP="00A404C5">
            <w:pPr>
              <w:pStyle w:val="NoSpacing"/>
              <w:shd w:val="clear" w:color="auto" w:fill="FDE9D9" w:themeFill="accent6" w:themeFillTint="33"/>
              <w:rPr>
                <w:rFonts w:asciiTheme="minorHAnsi" w:hAnsiTheme="minorHAnsi"/>
                <w:bCs/>
                <w:i/>
                <w:iCs/>
                <w:sz w:val="19"/>
                <w:szCs w:val="19"/>
              </w:rPr>
            </w:pPr>
            <w:r>
              <w:rPr>
                <w:rFonts w:asciiTheme="minorHAnsi" w:eastAsia="Arial" w:hAnsiTheme="minorHAnsi" w:cs="Arial"/>
                <w:b/>
                <w:bCs/>
                <w:color w:val="008000"/>
                <w:sz w:val="19"/>
                <w:szCs w:val="19"/>
              </w:rPr>
              <w:t xml:space="preserve">Explain </w:t>
            </w:r>
            <w:r w:rsidRPr="008D54C4">
              <w:rPr>
                <w:rFonts w:asciiTheme="minorHAnsi" w:eastAsia="Arial" w:hAnsiTheme="minorHAnsi" w:cs="Arial"/>
                <w:b/>
                <w:bCs/>
                <w:sz w:val="19"/>
                <w:szCs w:val="19"/>
              </w:rPr>
              <w:t>b</w:t>
            </w:r>
            <w:r w:rsidR="00D05806">
              <w:rPr>
                <w:rFonts w:asciiTheme="minorHAnsi" w:eastAsia="Arial" w:hAnsiTheme="minorHAnsi" w:cs="Arial"/>
                <w:b/>
                <w:bCs/>
                <w:sz w:val="19"/>
                <w:szCs w:val="19"/>
              </w:rPr>
              <w:t>y</w:t>
            </w:r>
            <w:r w:rsidR="00D05806" w:rsidRPr="00E27089">
              <w:rPr>
                <w:rFonts w:asciiTheme="minorHAnsi" w:eastAsia="Arial" w:hAnsiTheme="minorHAnsi" w:cs="Arial"/>
                <w:b/>
                <w:bCs/>
                <w:color w:val="00B050"/>
                <w:sz w:val="19"/>
                <w:szCs w:val="19"/>
              </w:rPr>
              <w:t xml:space="preserve"> </w:t>
            </w:r>
            <w:r w:rsidR="00D05806">
              <w:rPr>
                <w:rFonts w:asciiTheme="minorHAnsi" w:eastAsia="Arial" w:hAnsiTheme="minorHAnsi" w:cs="Arial"/>
                <w:b/>
                <w:bCs/>
                <w:color w:val="00B050"/>
                <w:sz w:val="19"/>
                <w:szCs w:val="19"/>
              </w:rPr>
              <w:t>describing</w:t>
            </w:r>
            <w:r w:rsidR="00D05806" w:rsidRPr="00E27089">
              <w:rPr>
                <w:rFonts w:asciiTheme="minorHAnsi" w:eastAsia="Arial" w:hAnsiTheme="minorHAnsi" w:cs="Arial"/>
                <w:b/>
                <w:bCs/>
                <w:sz w:val="19"/>
                <w:szCs w:val="19"/>
              </w:rPr>
              <w:t xml:space="preserve"> </w:t>
            </w:r>
            <w:r w:rsidR="00D05806" w:rsidRPr="00E27089">
              <w:rPr>
                <w:rFonts w:asciiTheme="minorHAnsi" w:hAnsiTheme="minorHAnsi"/>
                <w:b/>
                <w:sz w:val="19"/>
                <w:szCs w:val="19"/>
              </w:rPr>
              <w:t>the role human activities have played in causing the rise in global temperatures</w:t>
            </w:r>
            <w:r w:rsidR="00D05806">
              <w:rPr>
                <w:rFonts w:asciiTheme="minorHAnsi" w:hAnsiTheme="minorHAnsi"/>
                <w:b/>
                <w:sz w:val="19"/>
                <w:szCs w:val="19"/>
              </w:rPr>
              <w:t xml:space="preserve"> </w:t>
            </w:r>
            <w:r w:rsidR="00D05806" w:rsidRPr="00E27089">
              <w:rPr>
                <w:rFonts w:asciiTheme="minorHAnsi" w:eastAsia="Arial" w:hAnsiTheme="minorHAnsi" w:cs="Arial"/>
                <w:b/>
                <w:bCs/>
                <w:color w:val="0070C0"/>
                <w:sz w:val="19"/>
                <w:szCs w:val="19"/>
              </w:rPr>
              <w:t>in grade-appropriate exchanges of information</w:t>
            </w:r>
            <w:r w:rsidR="00D05806" w:rsidRPr="00E27089">
              <w:rPr>
                <w:rFonts w:asciiTheme="minorHAnsi" w:hAnsiTheme="minorHAnsi"/>
                <w:b/>
                <w:sz w:val="19"/>
                <w:szCs w:val="19"/>
              </w:rPr>
              <w:t xml:space="preserve">. </w:t>
            </w:r>
            <w:r w:rsidR="00D05806" w:rsidRPr="006B2F7A">
              <w:rPr>
                <w:rFonts w:asciiTheme="minorHAnsi" w:hAnsiTheme="minorHAnsi"/>
                <w:bCs/>
                <w:i/>
                <w:iCs/>
                <w:sz w:val="19"/>
                <w:szCs w:val="19"/>
              </w:rPr>
              <w:t>(</w:t>
            </w:r>
            <w:r>
              <w:rPr>
                <w:rFonts w:asciiTheme="minorHAnsi" w:hAnsiTheme="minorHAnsi"/>
                <w:bCs/>
                <w:i/>
                <w:iCs/>
                <w:sz w:val="19"/>
                <w:szCs w:val="19"/>
              </w:rPr>
              <w:t xml:space="preserve">substantive topic connected to </w:t>
            </w:r>
            <w:r w:rsidR="00D05806" w:rsidRPr="006B2F7A">
              <w:rPr>
                <w:rFonts w:asciiTheme="minorHAnsi" w:hAnsiTheme="minorHAnsi"/>
                <w:bCs/>
                <w:i/>
                <w:iCs/>
                <w:sz w:val="19"/>
                <w:szCs w:val="19"/>
              </w:rPr>
              <w:t>STE 8.MS-ESS3-5)</w:t>
            </w:r>
          </w:p>
        </w:tc>
      </w:tr>
    </w:tbl>
    <w:p w14:paraId="52910016" w14:textId="77777777" w:rsidR="006B2F7A" w:rsidRPr="006B2F7A" w:rsidRDefault="006B2F7A" w:rsidP="006B2F7A">
      <w:pPr>
        <w:spacing w:after="0"/>
        <w:jc w:val="center"/>
        <w:rPr>
          <w:rFonts w:cs="Adobe Garamond Pro"/>
          <w:b/>
          <w:iCs/>
          <w:color w:val="211D1E"/>
          <w:sz w:val="6"/>
          <w:szCs w:val="6"/>
        </w:rPr>
      </w:pPr>
    </w:p>
    <w:sectPr w:rsidR="006B2F7A" w:rsidRPr="006B2F7A" w:rsidSect="00247D02">
      <w:headerReference w:type="default" r:id="rId35"/>
      <w:pgSz w:w="15840" w:h="12240" w:orient="landscape" w:code="1"/>
      <w:pgMar w:top="43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627F7B" w14:textId="77777777" w:rsidR="00307DFB" w:rsidRDefault="00307DFB" w:rsidP="00247D02">
      <w:pPr>
        <w:spacing w:after="0" w:line="240" w:lineRule="auto"/>
      </w:pPr>
      <w:r>
        <w:separator/>
      </w:r>
    </w:p>
  </w:endnote>
  <w:endnote w:type="continuationSeparator" w:id="0">
    <w:p w14:paraId="1E627F13" w14:textId="77777777" w:rsidR="00307DFB" w:rsidRDefault="00307DFB" w:rsidP="00247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obe Garamond Pro">
    <w:altName w:val="Adobe Garamond Pro"/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6ED411" w14:textId="77777777" w:rsidR="00307DFB" w:rsidRDefault="00307DFB" w:rsidP="00247D02">
      <w:pPr>
        <w:spacing w:after="0" w:line="240" w:lineRule="auto"/>
      </w:pPr>
      <w:r>
        <w:separator/>
      </w:r>
    </w:p>
  </w:footnote>
  <w:footnote w:type="continuationSeparator" w:id="0">
    <w:p w14:paraId="3888B62E" w14:textId="77777777" w:rsidR="00307DFB" w:rsidRDefault="00307DFB" w:rsidP="00247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A3F28F" w14:textId="2522A9AE" w:rsidR="00F723D1" w:rsidRDefault="006B2F7A" w:rsidP="00F723D1">
    <w:pPr>
      <w:pStyle w:val="Heading1"/>
      <w:jc w:val="center"/>
      <w:rPr>
        <w:b/>
        <w:bCs/>
      </w:rPr>
    </w:pPr>
    <w:r>
      <w:rPr>
        <w:b/>
        <w:bCs/>
        <w:noProof/>
      </w:rPr>
      <w:drawing>
        <wp:anchor distT="0" distB="0" distL="114300" distR="114300" simplePos="0" relativeHeight="251659264" behindDoc="0" locked="0" layoutInCell="1" allowOverlap="1" wp14:anchorId="28BB9522" wp14:editId="44F7275E">
          <wp:simplePos x="0" y="0"/>
          <wp:positionH relativeFrom="margin">
            <wp:posOffset>8260080</wp:posOffset>
          </wp:positionH>
          <wp:positionV relativeFrom="paragraph">
            <wp:posOffset>-182880</wp:posOffset>
          </wp:positionV>
          <wp:extent cx="883372" cy="428899"/>
          <wp:effectExtent l="0" t="0" r="0" b="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6482" cy="4304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</w:rPr>
      <w:drawing>
        <wp:anchor distT="0" distB="0" distL="114300" distR="114300" simplePos="0" relativeHeight="251658240" behindDoc="0" locked="0" layoutInCell="1" allowOverlap="1" wp14:anchorId="77ADDC1D" wp14:editId="58AE2374">
          <wp:simplePos x="0" y="0"/>
          <wp:positionH relativeFrom="margin">
            <wp:align>left</wp:align>
          </wp:positionH>
          <wp:positionV relativeFrom="paragraph">
            <wp:posOffset>-182880</wp:posOffset>
          </wp:positionV>
          <wp:extent cx="373380" cy="379451"/>
          <wp:effectExtent l="0" t="0" r="7620" b="1905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3380" cy="3794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723D1" w:rsidRPr="00F723D1">
      <w:rPr>
        <w:b/>
        <w:bCs/>
      </w:rPr>
      <w:t>English Learner Education Collaboration Tool</w:t>
    </w:r>
  </w:p>
  <w:p w14:paraId="74F3938B" w14:textId="1A7567FA" w:rsidR="00F723D1" w:rsidRPr="00F723D1" w:rsidRDefault="00F723D1" w:rsidP="00F723D1">
    <w:pPr>
      <w:pStyle w:val="NoSpacing"/>
      <w:rPr>
        <w:rFonts w:asciiTheme="minorHAnsi" w:hAnsiTheme="minorHAnsi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D1228C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</w:abstractNum>
  <w:abstractNum w:abstractNumId="1" w15:restartNumberingAfterBreak="0">
    <w:nsid w:val="000C78E8"/>
    <w:multiLevelType w:val="hybridMultilevel"/>
    <w:tmpl w:val="1D84CBA6"/>
    <w:lvl w:ilvl="0" w:tplc="16E00A9C">
      <w:start w:val="1"/>
      <w:numFmt w:val="lowerLetter"/>
      <w:lvlText w:val="%1."/>
      <w:lvlJc w:val="left"/>
      <w:pPr>
        <w:ind w:left="540" w:hanging="360"/>
      </w:pPr>
      <w:rPr>
        <w:rFonts w:asciiTheme="majorHAnsi" w:eastAsia="Times New Roman" w:hAnsiTheme="majorHAnsi" w:cs="Times New Roma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0F684967"/>
    <w:multiLevelType w:val="hybridMultilevel"/>
    <w:tmpl w:val="1B1095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D87264"/>
    <w:multiLevelType w:val="hybridMultilevel"/>
    <w:tmpl w:val="9B7678E0"/>
    <w:lvl w:ilvl="0" w:tplc="014634F6">
      <w:start w:val="1"/>
      <w:numFmt w:val="bullet"/>
      <w:lvlText w:val=""/>
      <w:lvlJc w:val="left"/>
      <w:pPr>
        <w:ind w:left="-63" w:hanging="360"/>
      </w:pPr>
      <w:rPr>
        <w:rFonts w:ascii="Symbol" w:eastAsiaTheme="minorHAnsi" w:hAnsi="Symbol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657" w:hanging="360"/>
      </w:pPr>
    </w:lvl>
    <w:lvl w:ilvl="2" w:tplc="0409001B" w:tentative="1">
      <w:start w:val="1"/>
      <w:numFmt w:val="lowerRoman"/>
      <w:lvlText w:val="%3."/>
      <w:lvlJc w:val="right"/>
      <w:pPr>
        <w:ind w:left="1377" w:hanging="180"/>
      </w:pPr>
    </w:lvl>
    <w:lvl w:ilvl="3" w:tplc="0409000F" w:tentative="1">
      <w:start w:val="1"/>
      <w:numFmt w:val="decimal"/>
      <w:lvlText w:val="%4."/>
      <w:lvlJc w:val="left"/>
      <w:pPr>
        <w:ind w:left="2097" w:hanging="360"/>
      </w:pPr>
    </w:lvl>
    <w:lvl w:ilvl="4" w:tplc="04090019" w:tentative="1">
      <w:start w:val="1"/>
      <w:numFmt w:val="lowerLetter"/>
      <w:lvlText w:val="%5."/>
      <w:lvlJc w:val="left"/>
      <w:pPr>
        <w:ind w:left="2817" w:hanging="360"/>
      </w:pPr>
    </w:lvl>
    <w:lvl w:ilvl="5" w:tplc="0409001B" w:tentative="1">
      <w:start w:val="1"/>
      <w:numFmt w:val="lowerRoman"/>
      <w:lvlText w:val="%6."/>
      <w:lvlJc w:val="right"/>
      <w:pPr>
        <w:ind w:left="3537" w:hanging="180"/>
      </w:pPr>
    </w:lvl>
    <w:lvl w:ilvl="6" w:tplc="0409000F" w:tentative="1">
      <w:start w:val="1"/>
      <w:numFmt w:val="decimal"/>
      <w:lvlText w:val="%7."/>
      <w:lvlJc w:val="left"/>
      <w:pPr>
        <w:ind w:left="4257" w:hanging="360"/>
      </w:pPr>
    </w:lvl>
    <w:lvl w:ilvl="7" w:tplc="04090019" w:tentative="1">
      <w:start w:val="1"/>
      <w:numFmt w:val="lowerLetter"/>
      <w:lvlText w:val="%8."/>
      <w:lvlJc w:val="left"/>
      <w:pPr>
        <w:ind w:left="4977" w:hanging="360"/>
      </w:pPr>
    </w:lvl>
    <w:lvl w:ilvl="8" w:tplc="0409001B" w:tentative="1">
      <w:start w:val="1"/>
      <w:numFmt w:val="lowerRoman"/>
      <w:lvlText w:val="%9."/>
      <w:lvlJc w:val="right"/>
      <w:pPr>
        <w:ind w:left="5697" w:hanging="180"/>
      </w:pPr>
    </w:lvl>
  </w:abstractNum>
  <w:abstractNum w:abstractNumId="4" w15:restartNumberingAfterBreak="0">
    <w:nsid w:val="145F27B7"/>
    <w:multiLevelType w:val="hybridMultilevel"/>
    <w:tmpl w:val="7124DAE2"/>
    <w:lvl w:ilvl="0" w:tplc="5AAAAB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6540B"/>
    <w:multiLevelType w:val="hybridMultilevel"/>
    <w:tmpl w:val="F34C3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10C10"/>
    <w:multiLevelType w:val="hybridMultilevel"/>
    <w:tmpl w:val="B9DA7C38"/>
    <w:lvl w:ilvl="0" w:tplc="224E5FC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402E74"/>
    <w:multiLevelType w:val="hybridMultilevel"/>
    <w:tmpl w:val="7F1AA3C2"/>
    <w:lvl w:ilvl="0" w:tplc="CB18F8D0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DF13AB"/>
    <w:multiLevelType w:val="hybridMultilevel"/>
    <w:tmpl w:val="64FA6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8E34AF"/>
    <w:multiLevelType w:val="hybridMultilevel"/>
    <w:tmpl w:val="2CB208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0F645AC"/>
    <w:multiLevelType w:val="hybridMultilevel"/>
    <w:tmpl w:val="289C3C6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7801592"/>
    <w:multiLevelType w:val="hybridMultilevel"/>
    <w:tmpl w:val="4712DF24"/>
    <w:lvl w:ilvl="0" w:tplc="014634F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3F2326"/>
    <w:multiLevelType w:val="hybridMultilevel"/>
    <w:tmpl w:val="51F6C23C"/>
    <w:lvl w:ilvl="0" w:tplc="0FA0D2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047A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AE26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68A0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BCEB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B02A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0842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E44F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081D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4BD6521"/>
    <w:multiLevelType w:val="hybridMultilevel"/>
    <w:tmpl w:val="003E96E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C8F02B4"/>
    <w:multiLevelType w:val="hybridMultilevel"/>
    <w:tmpl w:val="A0CC27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B7046A"/>
    <w:multiLevelType w:val="hybridMultilevel"/>
    <w:tmpl w:val="BE16F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461933"/>
    <w:multiLevelType w:val="hybridMultilevel"/>
    <w:tmpl w:val="E4926BD0"/>
    <w:lvl w:ilvl="0" w:tplc="F9AAAA40">
      <w:start w:val="2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16"/>
  </w:num>
  <w:num w:numId="5">
    <w:abstractNumId w:val="0"/>
  </w:num>
  <w:num w:numId="6">
    <w:abstractNumId w:val="7"/>
  </w:num>
  <w:num w:numId="7">
    <w:abstractNumId w:val="2"/>
  </w:num>
  <w:num w:numId="8">
    <w:abstractNumId w:val="9"/>
  </w:num>
  <w:num w:numId="9">
    <w:abstractNumId w:val="15"/>
  </w:num>
  <w:num w:numId="10">
    <w:abstractNumId w:val="4"/>
  </w:num>
  <w:num w:numId="11">
    <w:abstractNumId w:val="12"/>
  </w:num>
  <w:num w:numId="12">
    <w:abstractNumId w:val="5"/>
  </w:num>
  <w:num w:numId="13">
    <w:abstractNumId w:val="8"/>
  </w:num>
  <w:num w:numId="14">
    <w:abstractNumId w:val="10"/>
  </w:num>
  <w:num w:numId="15">
    <w:abstractNumId w:val="14"/>
  </w:num>
  <w:num w:numId="16">
    <w:abstractNumId w:val="1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D02"/>
    <w:rsid w:val="00004016"/>
    <w:rsid w:val="00062E92"/>
    <w:rsid w:val="00073645"/>
    <w:rsid w:val="00073FF9"/>
    <w:rsid w:val="000808F7"/>
    <w:rsid w:val="000B1CE6"/>
    <w:rsid w:val="001103F3"/>
    <w:rsid w:val="00174D9F"/>
    <w:rsid w:val="001874E3"/>
    <w:rsid w:val="001B20DE"/>
    <w:rsid w:val="001B71CB"/>
    <w:rsid w:val="001E0B2C"/>
    <w:rsid w:val="001E441F"/>
    <w:rsid w:val="001F2059"/>
    <w:rsid w:val="001F6593"/>
    <w:rsid w:val="00201347"/>
    <w:rsid w:val="002312E9"/>
    <w:rsid w:val="00247D02"/>
    <w:rsid w:val="00280735"/>
    <w:rsid w:val="002D7C63"/>
    <w:rsid w:val="002F7979"/>
    <w:rsid w:val="00305922"/>
    <w:rsid w:val="00306E74"/>
    <w:rsid w:val="00307DFB"/>
    <w:rsid w:val="00334C24"/>
    <w:rsid w:val="00372810"/>
    <w:rsid w:val="003B6AC5"/>
    <w:rsid w:val="003F652D"/>
    <w:rsid w:val="00402DC4"/>
    <w:rsid w:val="00424F2E"/>
    <w:rsid w:val="00437C2A"/>
    <w:rsid w:val="004415C6"/>
    <w:rsid w:val="00462D67"/>
    <w:rsid w:val="00475A7C"/>
    <w:rsid w:val="00492B3B"/>
    <w:rsid w:val="004B1584"/>
    <w:rsid w:val="004C051F"/>
    <w:rsid w:val="004F0E5C"/>
    <w:rsid w:val="004F5AE3"/>
    <w:rsid w:val="00510FBB"/>
    <w:rsid w:val="00521276"/>
    <w:rsid w:val="005223B9"/>
    <w:rsid w:val="00537E64"/>
    <w:rsid w:val="00561C4B"/>
    <w:rsid w:val="00561F0D"/>
    <w:rsid w:val="00593645"/>
    <w:rsid w:val="005D149D"/>
    <w:rsid w:val="005D287D"/>
    <w:rsid w:val="005D703B"/>
    <w:rsid w:val="005F2066"/>
    <w:rsid w:val="005F7035"/>
    <w:rsid w:val="00605F84"/>
    <w:rsid w:val="00627BAF"/>
    <w:rsid w:val="006634EA"/>
    <w:rsid w:val="0067205D"/>
    <w:rsid w:val="006B2F7A"/>
    <w:rsid w:val="006D17D1"/>
    <w:rsid w:val="006D4267"/>
    <w:rsid w:val="006E6B88"/>
    <w:rsid w:val="006F7D8B"/>
    <w:rsid w:val="0070410D"/>
    <w:rsid w:val="0072510D"/>
    <w:rsid w:val="007253A6"/>
    <w:rsid w:val="00731A33"/>
    <w:rsid w:val="007406D5"/>
    <w:rsid w:val="007406EA"/>
    <w:rsid w:val="007802AA"/>
    <w:rsid w:val="007832D7"/>
    <w:rsid w:val="00792688"/>
    <w:rsid w:val="007A422B"/>
    <w:rsid w:val="007A7E8C"/>
    <w:rsid w:val="007B3BF6"/>
    <w:rsid w:val="007C1496"/>
    <w:rsid w:val="007F20C2"/>
    <w:rsid w:val="008033D1"/>
    <w:rsid w:val="0085005B"/>
    <w:rsid w:val="00861027"/>
    <w:rsid w:val="00861117"/>
    <w:rsid w:val="00873E60"/>
    <w:rsid w:val="008B078B"/>
    <w:rsid w:val="008B6131"/>
    <w:rsid w:val="008D54C4"/>
    <w:rsid w:val="008F6155"/>
    <w:rsid w:val="008F6D96"/>
    <w:rsid w:val="009313A6"/>
    <w:rsid w:val="009339CF"/>
    <w:rsid w:val="00957EB1"/>
    <w:rsid w:val="00964555"/>
    <w:rsid w:val="00972222"/>
    <w:rsid w:val="00975540"/>
    <w:rsid w:val="009C4C71"/>
    <w:rsid w:val="009D45EA"/>
    <w:rsid w:val="009E11F2"/>
    <w:rsid w:val="009E6041"/>
    <w:rsid w:val="00A0492F"/>
    <w:rsid w:val="00A17FB0"/>
    <w:rsid w:val="00A34E81"/>
    <w:rsid w:val="00A404C5"/>
    <w:rsid w:val="00A728AA"/>
    <w:rsid w:val="00A75CA9"/>
    <w:rsid w:val="00AA63E7"/>
    <w:rsid w:val="00B0226F"/>
    <w:rsid w:val="00B07D2D"/>
    <w:rsid w:val="00B15D2B"/>
    <w:rsid w:val="00B23DA2"/>
    <w:rsid w:val="00B31CE5"/>
    <w:rsid w:val="00B33E28"/>
    <w:rsid w:val="00B40E6C"/>
    <w:rsid w:val="00B97E49"/>
    <w:rsid w:val="00BA1E2F"/>
    <w:rsid w:val="00BA556C"/>
    <w:rsid w:val="00C02776"/>
    <w:rsid w:val="00C03ED4"/>
    <w:rsid w:val="00C230EC"/>
    <w:rsid w:val="00C27B87"/>
    <w:rsid w:val="00C37738"/>
    <w:rsid w:val="00C41B32"/>
    <w:rsid w:val="00C7791F"/>
    <w:rsid w:val="00C90D3B"/>
    <w:rsid w:val="00C94622"/>
    <w:rsid w:val="00CB5031"/>
    <w:rsid w:val="00D05806"/>
    <w:rsid w:val="00D06ED5"/>
    <w:rsid w:val="00D364A0"/>
    <w:rsid w:val="00D36B1A"/>
    <w:rsid w:val="00D45FAE"/>
    <w:rsid w:val="00D51C0C"/>
    <w:rsid w:val="00D76F45"/>
    <w:rsid w:val="00D92D9E"/>
    <w:rsid w:val="00DA1FCB"/>
    <w:rsid w:val="00DA6B1D"/>
    <w:rsid w:val="00DC5023"/>
    <w:rsid w:val="00DC5607"/>
    <w:rsid w:val="00DD06C2"/>
    <w:rsid w:val="00E22DC7"/>
    <w:rsid w:val="00E27089"/>
    <w:rsid w:val="00E33DF0"/>
    <w:rsid w:val="00E406A6"/>
    <w:rsid w:val="00E63787"/>
    <w:rsid w:val="00E76235"/>
    <w:rsid w:val="00E952E1"/>
    <w:rsid w:val="00EB44D3"/>
    <w:rsid w:val="00EE29DE"/>
    <w:rsid w:val="00EE30EE"/>
    <w:rsid w:val="00F101BA"/>
    <w:rsid w:val="00F1021C"/>
    <w:rsid w:val="00F263BD"/>
    <w:rsid w:val="00F311E9"/>
    <w:rsid w:val="00F7120F"/>
    <w:rsid w:val="00F723D1"/>
    <w:rsid w:val="00F75400"/>
    <w:rsid w:val="00F86298"/>
    <w:rsid w:val="00F86380"/>
    <w:rsid w:val="00FD7BCF"/>
    <w:rsid w:val="00FE29B1"/>
    <w:rsid w:val="00FF2D5A"/>
    <w:rsid w:val="00FF4C29"/>
    <w:rsid w:val="00FF51E3"/>
    <w:rsid w:val="00FF5416"/>
    <w:rsid w:val="00FF544C"/>
    <w:rsid w:val="00FF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855A30"/>
  <w15:docId w15:val="{0D2BA147-48F1-4BAE-978B-26D086509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7D02"/>
    <w:pPr>
      <w:spacing w:after="240"/>
    </w:pPr>
    <w:rPr>
      <w:rFonts w:asciiTheme="minorHAnsi" w:eastAsia="Calibri" w:hAnsiTheme="minorHAnsi" w:cs="Times New Roman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2F7A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2F7A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47D02"/>
    <w:pPr>
      <w:spacing w:after="0" w:line="240" w:lineRule="auto"/>
    </w:pPr>
    <w:rPr>
      <w:rFonts w:eastAsia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247D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7D02"/>
    <w:rPr>
      <w:color w:val="0000FF"/>
      <w:u w:val="single"/>
    </w:rPr>
  </w:style>
  <w:style w:type="table" w:styleId="TableGrid">
    <w:name w:val="Table Grid"/>
    <w:basedOn w:val="TableNormal"/>
    <w:uiPriority w:val="59"/>
    <w:rsid w:val="00247D02"/>
    <w:pPr>
      <w:spacing w:after="0" w:line="240" w:lineRule="auto"/>
    </w:pPr>
    <w:rPr>
      <w:rFonts w:ascii="Arial" w:eastAsia="Calibri" w:hAnsi="Arial" w:cs="Times New Roman"/>
      <w:sz w:val="20"/>
      <w:szCs w:val="20"/>
      <w:lang w:eastAsia="zh-CN" w:bidi="km-K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rsid w:val="00247D02"/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47D02"/>
    <w:rPr>
      <w:rFonts w:ascii="Calibri" w:eastAsia="Calibri" w:hAnsi="Calibri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rsid w:val="00247D02"/>
    <w:rPr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247D02"/>
    <w:rPr>
      <w:rFonts w:eastAsia="Times New Roman" w:cs="Times New Roman"/>
      <w:szCs w:val="24"/>
    </w:rPr>
  </w:style>
  <w:style w:type="paragraph" w:styleId="ListBullet">
    <w:name w:val="List Bullet"/>
    <w:uiPriority w:val="99"/>
    <w:unhideWhenUsed/>
    <w:rsid w:val="00247D02"/>
    <w:pPr>
      <w:numPr>
        <w:numId w:val="5"/>
      </w:numPr>
      <w:spacing w:after="0" w:line="240" w:lineRule="auto"/>
    </w:pPr>
    <w:rPr>
      <w:rFonts w:ascii="Cambria" w:eastAsia="Times New Roman" w:hAnsi="Cambria" w:cs="Times New Roman"/>
      <w:sz w:val="22"/>
      <w:lang w:eastAsia="zh-CN"/>
    </w:rPr>
  </w:style>
  <w:style w:type="paragraph" w:customStyle="1" w:styleId="Default">
    <w:name w:val="Default"/>
    <w:rsid w:val="00247D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D0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7D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D02"/>
    <w:rPr>
      <w:rFonts w:asciiTheme="minorHAnsi" w:eastAsia="Calibri" w:hAnsiTheme="minorHAns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247D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D02"/>
    <w:rPr>
      <w:rFonts w:asciiTheme="minorHAnsi" w:eastAsia="Calibri" w:hAnsiTheme="minorHAnsi" w:cs="Times New Roman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605F84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7738"/>
    <w:pPr>
      <w:spacing w:line="240" w:lineRule="auto"/>
    </w:pPr>
    <w:rPr>
      <w:rFonts w:asciiTheme="minorHAnsi" w:hAnsi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7738"/>
    <w:rPr>
      <w:rFonts w:asciiTheme="minorHAnsi" w:eastAsia="Calibri" w:hAnsiTheme="minorHAnsi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B71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71CB"/>
    <w:rPr>
      <w:rFonts w:asciiTheme="minorHAnsi" w:eastAsia="Calibri" w:hAnsiTheme="minorHAns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B71CB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6B2F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B2F7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C03ED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04016"/>
    <w:pPr>
      <w:spacing w:after="0" w:line="240" w:lineRule="auto"/>
    </w:pPr>
    <w:rPr>
      <w:rFonts w:asciiTheme="minorHAnsi" w:eastAsia="Calibri" w:hAnsiTheme="minorHAns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14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doe.mass.edu/ele/instruction/" TargetMode="External"/><Relationship Id="rId18" Type="http://schemas.openxmlformats.org/officeDocument/2006/relationships/hyperlink" Target="https://www.doe.mass.edu/frameworks/search/" TargetMode="External"/><Relationship Id="rId26" Type="http://schemas.openxmlformats.org/officeDocument/2006/relationships/hyperlink" Target="https://www.doe.mass.edu/ele/instruction/07-evaluate.docx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doe.mass.edu/ele/instruction/02-classifycategorize.docx" TargetMode="External"/><Relationship Id="rId34" Type="http://schemas.openxmlformats.org/officeDocument/2006/relationships/hyperlink" Target="https://www.doe.mass.edu/ele/instruction/pathways-formulas.docx" TargetMode="External"/><Relationship Id="rId7" Type="http://schemas.openxmlformats.org/officeDocument/2006/relationships/styles" Target="styles.xml"/><Relationship Id="rId12" Type="http://schemas.openxmlformats.org/officeDocument/2006/relationships/hyperlink" Target="https://www.doe.mass.edu/ele/instruction/" TargetMode="External"/><Relationship Id="rId17" Type="http://schemas.openxmlformats.org/officeDocument/2006/relationships/hyperlink" Target="https://www.doe.mass.edu/ele/instruction/proficiency-level-descriptors.docx" TargetMode="External"/><Relationship Id="rId25" Type="http://schemas.openxmlformats.org/officeDocument/2006/relationships/hyperlink" Target="https://www.doe.mass.edu/ele/instruction/06-elaborate.docx" TargetMode="External"/><Relationship Id="rId33" Type="http://schemas.openxmlformats.org/officeDocument/2006/relationships/hyperlink" Target="https://www.doe.mass.edu/ele/instruction/14-summarize.doc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doe.mass.edu/frameworks/current.html" TargetMode="External"/><Relationship Id="rId20" Type="http://schemas.openxmlformats.org/officeDocument/2006/relationships/hyperlink" Target="https://www.doe.mass.edu/ele/instruction/01-causeeffect.docx" TargetMode="External"/><Relationship Id="rId29" Type="http://schemas.openxmlformats.org/officeDocument/2006/relationships/hyperlink" Target="https://www.doe.mass.edu/ele/instruction/10-justify.docx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www.doe.mass.edu/ele/instruction/05-describe.docx" TargetMode="External"/><Relationship Id="rId32" Type="http://schemas.openxmlformats.org/officeDocument/2006/relationships/hyperlink" Target="https://www.doe.mass.edu/ele/instruction/13-stateopinion.docx" TargetMode="External"/><Relationship Id="rId37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s://wida.wisc.edu/sites/default/files/resource/WIDA-ELD-Standards-Framework-2020.pdf" TargetMode="External"/><Relationship Id="rId23" Type="http://schemas.openxmlformats.org/officeDocument/2006/relationships/hyperlink" Target="https://www.doe.mass.edu/ele/instruction/04-contradictdisagree.docx" TargetMode="External"/><Relationship Id="rId28" Type="http://schemas.openxmlformats.org/officeDocument/2006/relationships/hyperlink" Target="https://www.doe.mass.edu/ele/instruction/09-inquire.docx" TargetMode="External"/><Relationship Id="rId36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https://wida.wisc.edu/sites/default/files/resource/WIDA-ELD-Standards-Framework-2020.pdf" TargetMode="External"/><Relationship Id="rId31" Type="http://schemas.openxmlformats.org/officeDocument/2006/relationships/hyperlink" Target="https://www.doe.mass.edu/ele/instruction/12-sequence.docx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doe.mass.edu/ele/instruction/content-area-connection.docx" TargetMode="External"/><Relationship Id="rId22" Type="http://schemas.openxmlformats.org/officeDocument/2006/relationships/hyperlink" Target="https://www.doe.mass.edu/ele/instruction/03-comparecontrast.docx" TargetMode="External"/><Relationship Id="rId27" Type="http://schemas.openxmlformats.org/officeDocument/2006/relationships/hyperlink" Target="https://www.doe.mass.edu/ele/instruction/08-identify.docx" TargetMode="External"/><Relationship Id="rId30" Type="http://schemas.openxmlformats.org/officeDocument/2006/relationships/hyperlink" Target="https://www.doe.mass.edu/ele/instruction/11-predict.docx" TargetMode="External"/><Relationship Id="rId35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DESE-231-55216</_dlc_DocId>
    <_dlc_DocIdUrl xmlns="733efe1c-5bbe-4968-87dc-d400e65c879f">
      <Url>https://sharepoint.doemass.org/ese/webteam/cps/_layouts/DocIdRedir.aspx?ID=DESE-231-55216</Url>
      <Description>DESE-231-55216</Description>
    </_dlc_DocIdUrl>
  </documentManagement>
</p:properties>
</file>

<file path=customXml/itemProps1.xml><?xml version="1.0" encoding="utf-8"?>
<ds:datastoreItem xmlns:ds="http://schemas.openxmlformats.org/officeDocument/2006/customXml" ds:itemID="{27BB8308-8EAA-4CBE-B7AA-E33AA53D893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3234394-2B64-4AEF-9CC7-F142FD70AA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3F0721-517C-49A4-877B-427B7B8033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ADD316-0547-4171-AFA3-73DB403BB2D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F5D5A66-DA84-4EF4-8A5E-40BFEC771A5D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1593</Words>
  <Characters>9081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Learner Education Collaboration Tool</vt:lpstr>
    </vt:vector>
  </TitlesOfParts>
  <Company/>
  <LinksUpToDate>false</LinksUpToDate>
  <CharactersWithSpaces>10653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Learner Education Collaboration Tool</dc:title>
  <dc:subject/>
  <dc:creator>DESE</dc:creator>
  <cp:lastModifiedBy>Zou, Dong (EOE)</cp:lastModifiedBy>
  <cp:revision>6</cp:revision>
  <cp:lastPrinted>2021-07-01T15:29:00Z</cp:lastPrinted>
  <dcterms:created xsi:type="dcterms:W3CDTF">2022-05-19T20:08:00Z</dcterms:created>
  <dcterms:modified xsi:type="dcterms:W3CDTF">2022-06-27T18:02:00Z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Jun 27 2022</vt:lpwstr>
  </property>
</Properties>
</file>