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08" w:rsidRDefault="00A91B08" w:rsidP="00A91B08">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A91B08" w:rsidRDefault="00A91B08" w:rsidP="00A91B08">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Haverhill Public Schools</w:t>
      </w:r>
    </w:p>
    <w:p w:rsidR="00A91B08" w:rsidRDefault="00A91B08" w:rsidP="00A91B08">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Pr>
          <w:sz w:val="32"/>
          <w:szCs w:val="40"/>
        </w:rPr>
        <w:t>November 16–19, 2015</w:t>
      </w:r>
    </w:p>
    <w:p w:rsidR="00A91B08" w:rsidRDefault="00A91B08" w:rsidP="00A91B08">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A91B08" w:rsidRDefault="00A91B08" w:rsidP="00A91B08">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A91B08" w:rsidRDefault="00A91B08" w:rsidP="00A91B08">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A91B08" w:rsidRDefault="00A91B08" w:rsidP="00A91B08">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D951EE" w:rsidRDefault="00387261">
      <w:pPr>
        <w:pStyle w:val="TOC1"/>
        <w:rPr>
          <w:rFonts w:eastAsiaTheme="minorEastAsia"/>
        </w:rPr>
      </w:pPr>
      <w:r>
        <w:fldChar w:fldCharType="begin"/>
      </w:r>
      <w:r w:rsidR="00A91B08">
        <w:instrText xml:space="preserve"> TOC \h \z \t "Section,1" </w:instrText>
      </w:r>
      <w:r>
        <w:fldChar w:fldCharType="separate"/>
      </w:r>
      <w:hyperlink w:anchor="_Toc445882201" w:history="1">
        <w:r w:rsidR="00D951EE" w:rsidRPr="00677EC9">
          <w:rPr>
            <w:rStyle w:val="Hyperlink"/>
          </w:rPr>
          <w:t>Executive Summary</w:t>
        </w:r>
        <w:r w:rsidR="00D951EE">
          <w:rPr>
            <w:webHidden/>
          </w:rPr>
          <w:tab/>
        </w:r>
        <w:r>
          <w:rPr>
            <w:webHidden/>
          </w:rPr>
          <w:fldChar w:fldCharType="begin"/>
        </w:r>
        <w:r w:rsidR="00D951EE">
          <w:rPr>
            <w:webHidden/>
          </w:rPr>
          <w:instrText xml:space="preserve"> PAGEREF _Toc445882201 \h </w:instrText>
        </w:r>
        <w:r>
          <w:rPr>
            <w:webHidden/>
          </w:rPr>
        </w:r>
        <w:r>
          <w:rPr>
            <w:webHidden/>
          </w:rPr>
          <w:fldChar w:fldCharType="separate"/>
        </w:r>
        <w:r w:rsidR="00D951EE">
          <w:rPr>
            <w:webHidden/>
          </w:rPr>
          <w:t>1</w:t>
        </w:r>
        <w:r>
          <w:rPr>
            <w:webHidden/>
          </w:rPr>
          <w:fldChar w:fldCharType="end"/>
        </w:r>
      </w:hyperlink>
    </w:p>
    <w:p w:rsidR="00D951EE" w:rsidRDefault="00387261">
      <w:pPr>
        <w:pStyle w:val="TOC1"/>
        <w:rPr>
          <w:rFonts w:eastAsiaTheme="minorEastAsia"/>
        </w:rPr>
      </w:pPr>
      <w:hyperlink w:anchor="_Toc445882202" w:history="1">
        <w:r w:rsidR="00D951EE" w:rsidRPr="00677EC9">
          <w:rPr>
            <w:rStyle w:val="Hyperlink"/>
          </w:rPr>
          <w:t>Haverhill Public Schools District Review Overview</w:t>
        </w:r>
        <w:r w:rsidR="00D951EE">
          <w:rPr>
            <w:webHidden/>
          </w:rPr>
          <w:tab/>
        </w:r>
        <w:r>
          <w:rPr>
            <w:webHidden/>
          </w:rPr>
          <w:fldChar w:fldCharType="begin"/>
        </w:r>
        <w:r w:rsidR="00D951EE">
          <w:rPr>
            <w:webHidden/>
          </w:rPr>
          <w:instrText xml:space="preserve"> PAGEREF _Toc445882202 \h </w:instrText>
        </w:r>
        <w:r>
          <w:rPr>
            <w:webHidden/>
          </w:rPr>
        </w:r>
        <w:r>
          <w:rPr>
            <w:webHidden/>
          </w:rPr>
          <w:fldChar w:fldCharType="separate"/>
        </w:r>
        <w:r w:rsidR="00D951EE">
          <w:rPr>
            <w:webHidden/>
          </w:rPr>
          <w:t>4</w:t>
        </w:r>
        <w:r>
          <w:rPr>
            <w:webHidden/>
          </w:rPr>
          <w:fldChar w:fldCharType="end"/>
        </w:r>
      </w:hyperlink>
    </w:p>
    <w:p w:rsidR="00D951EE" w:rsidRDefault="00387261">
      <w:pPr>
        <w:pStyle w:val="TOC1"/>
        <w:rPr>
          <w:rFonts w:eastAsiaTheme="minorEastAsia"/>
        </w:rPr>
      </w:pPr>
      <w:hyperlink w:anchor="_Toc445882203" w:history="1">
        <w:r w:rsidR="00D951EE" w:rsidRPr="00677EC9">
          <w:rPr>
            <w:rStyle w:val="Hyperlink"/>
          </w:rPr>
          <w:t>Leadership and Governance</w:t>
        </w:r>
        <w:r w:rsidR="00D951EE">
          <w:rPr>
            <w:webHidden/>
          </w:rPr>
          <w:tab/>
        </w:r>
        <w:r>
          <w:rPr>
            <w:webHidden/>
          </w:rPr>
          <w:fldChar w:fldCharType="begin"/>
        </w:r>
        <w:r w:rsidR="00D951EE">
          <w:rPr>
            <w:webHidden/>
          </w:rPr>
          <w:instrText xml:space="preserve"> PAGEREF _Toc445882203 \h </w:instrText>
        </w:r>
        <w:r>
          <w:rPr>
            <w:webHidden/>
          </w:rPr>
        </w:r>
        <w:r>
          <w:rPr>
            <w:webHidden/>
          </w:rPr>
          <w:fldChar w:fldCharType="separate"/>
        </w:r>
        <w:r w:rsidR="00D951EE">
          <w:rPr>
            <w:webHidden/>
          </w:rPr>
          <w:t>20</w:t>
        </w:r>
        <w:r>
          <w:rPr>
            <w:webHidden/>
          </w:rPr>
          <w:fldChar w:fldCharType="end"/>
        </w:r>
      </w:hyperlink>
    </w:p>
    <w:p w:rsidR="00D951EE" w:rsidRDefault="00387261">
      <w:pPr>
        <w:pStyle w:val="TOC1"/>
        <w:rPr>
          <w:rFonts w:eastAsiaTheme="minorEastAsia"/>
        </w:rPr>
      </w:pPr>
      <w:hyperlink w:anchor="_Toc445882204" w:history="1">
        <w:r w:rsidR="00D951EE" w:rsidRPr="00677EC9">
          <w:rPr>
            <w:rStyle w:val="Hyperlink"/>
          </w:rPr>
          <w:t>Curriculum and Instruction</w:t>
        </w:r>
        <w:r w:rsidR="00D951EE">
          <w:rPr>
            <w:webHidden/>
          </w:rPr>
          <w:tab/>
        </w:r>
        <w:r>
          <w:rPr>
            <w:webHidden/>
          </w:rPr>
          <w:fldChar w:fldCharType="begin"/>
        </w:r>
        <w:r w:rsidR="00D951EE">
          <w:rPr>
            <w:webHidden/>
          </w:rPr>
          <w:instrText xml:space="preserve"> PAGEREF _Toc445882204 \h </w:instrText>
        </w:r>
        <w:r>
          <w:rPr>
            <w:webHidden/>
          </w:rPr>
        </w:r>
        <w:r>
          <w:rPr>
            <w:webHidden/>
          </w:rPr>
          <w:fldChar w:fldCharType="separate"/>
        </w:r>
        <w:r w:rsidR="00D951EE">
          <w:rPr>
            <w:webHidden/>
          </w:rPr>
          <w:t>25</w:t>
        </w:r>
        <w:r>
          <w:rPr>
            <w:webHidden/>
          </w:rPr>
          <w:fldChar w:fldCharType="end"/>
        </w:r>
      </w:hyperlink>
    </w:p>
    <w:p w:rsidR="00D951EE" w:rsidRDefault="00387261">
      <w:pPr>
        <w:pStyle w:val="TOC1"/>
        <w:rPr>
          <w:rFonts w:eastAsiaTheme="minorEastAsia"/>
        </w:rPr>
      </w:pPr>
      <w:hyperlink w:anchor="_Toc445882205" w:history="1">
        <w:r w:rsidR="00D951EE" w:rsidRPr="00677EC9">
          <w:rPr>
            <w:rStyle w:val="Hyperlink"/>
          </w:rPr>
          <w:t>Assessment</w:t>
        </w:r>
        <w:r w:rsidR="00D951EE">
          <w:rPr>
            <w:webHidden/>
          </w:rPr>
          <w:tab/>
        </w:r>
        <w:r>
          <w:rPr>
            <w:webHidden/>
          </w:rPr>
          <w:fldChar w:fldCharType="begin"/>
        </w:r>
        <w:r w:rsidR="00D951EE">
          <w:rPr>
            <w:webHidden/>
          </w:rPr>
          <w:instrText xml:space="preserve"> PAGEREF _Toc445882205 \h </w:instrText>
        </w:r>
        <w:r>
          <w:rPr>
            <w:webHidden/>
          </w:rPr>
        </w:r>
        <w:r>
          <w:rPr>
            <w:webHidden/>
          </w:rPr>
          <w:fldChar w:fldCharType="separate"/>
        </w:r>
        <w:r w:rsidR="00D951EE">
          <w:rPr>
            <w:webHidden/>
          </w:rPr>
          <w:t>41</w:t>
        </w:r>
        <w:r>
          <w:rPr>
            <w:webHidden/>
          </w:rPr>
          <w:fldChar w:fldCharType="end"/>
        </w:r>
      </w:hyperlink>
    </w:p>
    <w:p w:rsidR="00D951EE" w:rsidRDefault="00387261">
      <w:pPr>
        <w:pStyle w:val="TOC1"/>
        <w:rPr>
          <w:rFonts w:eastAsiaTheme="minorEastAsia"/>
        </w:rPr>
      </w:pPr>
      <w:hyperlink w:anchor="_Toc445882206" w:history="1">
        <w:r w:rsidR="00D951EE" w:rsidRPr="00677EC9">
          <w:rPr>
            <w:rStyle w:val="Hyperlink"/>
          </w:rPr>
          <w:t>Human Resources and Professional Development</w:t>
        </w:r>
        <w:r w:rsidR="00D951EE">
          <w:rPr>
            <w:webHidden/>
          </w:rPr>
          <w:tab/>
        </w:r>
        <w:r>
          <w:rPr>
            <w:webHidden/>
          </w:rPr>
          <w:fldChar w:fldCharType="begin"/>
        </w:r>
        <w:r w:rsidR="00D951EE">
          <w:rPr>
            <w:webHidden/>
          </w:rPr>
          <w:instrText xml:space="preserve"> PAGEREF _Toc445882206 \h </w:instrText>
        </w:r>
        <w:r>
          <w:rPr>
            <w:webHidden/>
          </w:rPr>
        </w:r>
        <w:r>
          <w:rPr>
            <w:webHidden/>
          </w:rPr>
          <w:fldChar w:fldCharType="separate"/>
        </w:r>
        <w:r w:rsidR="00D951EE">
          <w:rPr>
            <w:webHidden/>
          </w:rPr>
          <w:t>47</w:t>
        </w:r>
        <w:r>
          <w:rPr>
            <w:webHidden/>
          </w:rPr>
          <w:fldChar w:fldCharType="end"/>
        </w:r>
      </w:hyperlink>
    </w:p>
    <w:p w:rsidR="00D951EE" w:rsidRDefault="00387261">
      <w:pPr>
        <w:pStyle w:val="TOC1"/>
        <w:rPr>
          <w:rFonts w:eastAsiaTheme="minorEastAsia"/>
        </w:rPr>
      </w:pPr>
      <w:hyperlink w:anchor="_Toc445882207" w:history="1">
        <w:r w:rsidR="00D951EE" w:rsidRPr="00677EC9">
          <w:rPr>
            <w:rStyle w:val="Hyperlink"/>
          </w:rPr>
          <w:t>Student Support</w:t>
        </w:r>
        <w:r w:rsidR="00D951EE">
          <w:rPr>
            <w:webHidden/>
          </w:rPr>
          <w:tab/>
        </w:r>
        <w:r>
          <w:rPr>
            <w:webHidden/>
          </w:rPr>
          <w:fldChar w:fldCharType="begin"/>
        </w:r>
        <w:r w:rsidR="00D951EE">
          <w:rPr>
            <w:webHidden/>
          </w:rPr>
          <w:instrText xml:space="preserve"> PAGEREF _Toc445882207 \h </w:instrText>
        </w:r>
        <w:r>
          <w:rPr>
            <w:webHidden/>
          </w:rPr>
        </w:r>
        <w:r>
          <w:rPr>
            <w:webHidden/>
          </w:rPr>
          <w:fldChar w:fldCharType="separate"/>
        </w:r>
        <w:r w:rsidR="00D951EE">
          <w:rPr>
            <w:webHidden/>
          </w:rPr>
          <w:t>52</w:t>
        </w:r>
        <w:r>
          <w:rPr>
            <w:webHidden/>
          </w:rPr>
          <w:fldChar w:fldCharType="end"/>
        </w:r>
      </w:hyperlink>
    </w:p>
    <w:p w:rsidR="00D951EE" w:rsidRDefault="00387261">
      <w:pPr>
        <w:pStyle w:val="TOC1"/>
        <w:rPr>
          <w:rFonts w:eastAsiaTheme="minorEastAsia"/>
        </w:rPr>
      </w:pPr>
      <w:hyperlink w:anchor="_Toc445882208" w:history="1">
        <w:r w:rsidR="00D951EE" w:rsidRPr="00677EC9">
          <w:rPr>
            <w:rStyle w:val="Hyperlink"/>
          </w:rPr>
          <w:t>Financial and Asset Management</w:t>
        </w:r>
        <w:r w:rsidR="00D951EE">
          <w:rPr>
            <w:webHidden/>
          </w:rPr>
          <w:tab/>
        </w:r>
        <w:r>
          <w:rPr>
            <w:webHidden/>
          </w:rPr>
          <w:fldChar w:fldCharType="begin"/>
        </w:r>
        <w:r w:rsidR="00D951EE">
          <w:rPr>
            <w:webHidden/>
          </w:rPr>
          <w:instrText xml:space="preserve"> PAGEREF _Toc445882208 \h </w:instrText>
        </w:r>
        <w:r>
          <w:rPr>
            <w:webHidden/>
          </w:rPr>
        </w:r>
        <w:r>
          <w:rPr>
            <w:webHidden/>
          </w:rPr>
          <w:fldChar w:fldCharType="separate"/>
        </w:r>
        <w:r w:rsidR="00D951EE">
          <w:rPr>
            <w:webHidden/>
          </w:rPr>
          <w:t>59</w:t>
        </w:r>
        <w:r>
          <w:rPr>
            <w:webHidden/>
          </w:rPr>
          <w:fldChar w:fldCharType="end"/>
        </w:r>
      </w:hyperlink>
    </w:p>
    <w:p w:rsidR="00D951EE" w:rsidRDefault="00387261">
      <w:pPr>
        <w:pStyle w:val="TOC1"/>
        <w:rPr>
          <w:rFonts w:eastAsiaTheme="minorEastAsia"/>
        </w:rPr>
      </w:pPr>
      <w:hyperlink w:anchor="_Toc445882209" w:history="1">
        <w:r w:rsidR="00D951EE" w:rsidRPr="00677EC9">
          <w:rPr>
            <w:rStyle w:val="Hyperlink"/>
          </w:rPr>
          <w:t>Appendix A: Review Team, Activities, Schedule, Site Visit</w:t>
        </w:r>
        <w:r w:rsidR="00D951EE">
          <w:rPr>
            <w:webHidden/>
          </w:rPr>
          <w:tab/>
        </w:r>
        <w:r>
          <w:rPr>
            <w:webHidden/>
          </w:rPr>
          <w:fldChar w:fldCharType="begin"/>
        </w:r>
        <w:r w:rsidR="00D951EE">
          <w:rPr>
            <w:webHidden/>
          </w:rPr>
          <w:instrText xml:space="preserve"> PAGEREF _Toc445882209 \h </w:instrText>
        </w:r>
        <w:r>
          <w:rPr>
            <w:webHidden/>
          </w:rPr>
        </w:r>
        <w:r>
          <w:rPr>
            <w:webHidden/>
          </w:rPr>
          <w:fldChar w:fldCharType="separate"/>
        </w:r>
        <w:r w:rsidR="00D951EE">
          <w:rPr>
            <w:webHidden/>
          </w:rPr>
          <w:t>69</w:t>
        </w:r>
        <w:r>
          <w:rPr>
            <w:webHidden/>
          </w:rPr>
          <w:fldChar w:fldCharType="end"/>
        </w:r>
      </w:hyperlink>
    </w:p>
    <w:p w:rsidR="00D951EE" w:rsidRDefault="00387261">
      <w:pPr>
        <w:pStyle w:val="TOC1"/>
        <w:rPr>
          <w:rFonts w:eastAsiaTheme="minorEastAsia"/>
        </w:rPr>
      </w:pPr>
      <w:hyperlink w:anchor="_Toc445882210" w:history="1">
        <w:r w:rsidR="00D951EE" w:rsidRPr="00677EC9">
          <w:rPr>
            <w:rStyle w:val="Hyperlink"/>
          </w:rPr>
          <w:t>Appendix B: Enrollment, Performance, Expenditures</w:t>
        </w:r>
        <w:r w:rsidR="00D951EE">
          <w:rPr>
            <w:webHidden/>
          </w:rPr>
          <w:tab/>
        </w:r>
        <w:r>
          <w:rPr>
            <w:webHidden/>
          </w:rPr>
          <w:fldChar w:fldCharType="begin"/>
        </w:r>
        <w:r w:rsidR="00D951EE">
          <w:rPr>
            <w:webHidden/>
          </w:rPr>
          <w:instrText xml:space="preserve"> PAGEREF _Toc445882210 \h </w:instrText>
        </w:r>
        <w:r>
          <w:rPr>
            <w:webHidden/>
          </w:rPr>
        </w:r>
        <w:r>
          <w:rPr>
            <w:webHidden/>
          </w:rPr>
          <w:fldChar w:fldCharType="separate"/>
        </w:r>
        <w:r w:rsidR="00D951EE">
          <w:rPr>
            <w:webHidden/>
          </w:rPr>
          <w:t>71</w:t>
        </w:r>
        <w:r>
          <w:rPr>
            <w:webHidden/>
          </w:rPr>
          <w:fldChar w:fldCharType="end"/>
        </w:r>
      </w:hyperlink>
    </w:p>
    <w:p w:rsidR="00D951EE" w:rsidRDefault="00387261">
      <w:pPr>
        <w:pStyle w:val="TOC1"/>
        <w:rPr>
          <w:rFonts w:eastAsiaTheme="minorEastAsia"/>
        </w:rPr>
      </w:pPr>
      <w:hyperlink w:anchor="_Toc445882211" w:history="1">
        <w:r w:rsidR="00D951EE" w:rsidRPr="00677EC9">
          <w:rPr>
            <w:rStyle w:val="Hyperlink"/>
          </w:rPr>
          <w:t>Appendix C: Instructional Inventory</w:t>
        </w:r>
        <w:r w:rsidR="00D951EE">
          <w:rPr>
            <w:webHidden/>
          </w:rPr>
          <w:tab/>
        </w:r>
        <w:r>
          <w:rPr>
            <w:webHidden/>
          </w:rPr>
          <w:fldChar w:fldCharType="begin"/>
        </w:r>
        <w:r w:rsidR="00D951EE">
          <w:rPr>
            <w:webHidden/>
          </w:rPr>
          <w:instrText xml:space="preserve"> PAGEREF _Toc445882211 \h </w:instrText>
        </w:r>
        <w:r>
          <w:rPr>
            <w:webHidden/>
          </w:rPr>
        </w:r>
        <w:r>
          <w:rPr>
            <w:webHidden/>
          </w:rPr>
          <w:fldChar w:fldCharType="separate"/>
        </w:r>
        <w:r w:rsidR="00D951EE">
          <w:rPr>
            <w:webHidden/>
          </w:rPr>
          <w:t>83</w:t>
        </w:r>
        <w:r>
          <w:rPr>
            <w:webHidden/>
          </w:rPr>
          <w:fldChar w:fldCharType="end"/>
        </w:r>
      </w:hyperlink>
    </w:p>
    <w:p w:rsidR="00A91B08" w:rsidRDefault="00387261" w:rsidP="00C64C0B">
      <w:pPr>
        <w:pStyle w:val="TOC1"/>
      </w:pPr>
      <w:r>
        <w:fldChar w:fldCharType="end"/>
      </w:r>
    </w:p>
    <w:p w:rsidR="00A91B08" w:rsidRDefault="00A91B08" w:rsidP="00A91B08">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A91B08" w:rsidRDefault="00A91B08" w:rsidP="00A91B08">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A91B08" w:rsidRDefault="00A91B08" w:rsidP="00A91B08">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A91B08" w:rsidRDefault="00387261" w:rsidP="00A91B08">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A91B08" w:rsidRPr="00F82891">
          <w:t>www.doe.mass.edu</w:t>
        </w:r>
      </w:hyperlink>
    </w:p>
    <w:p w:rsidR="00A91B08" w:rsidRDefault="00A91B08" w:rsidP="00A91B08">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6481" cy="1140678"/>
                    </a:xfrm>
                    <a:prstGeom prst="rect">
                      <a:avLst/>
                    </a:prstGeom>
                    <a:noFill/>
                    <a:ln>
                      <a:noFill/>
                    </a:ln>
                  </pic:spPr>
                </pic:pic>
              </a:graphicData>
            </a:graphic>
          </wp:inline>
        </w:drawing>
      </w:r>
    </w:p>
    <w:p w:rsidR="00A91B08" w:rsidRDefault="00A91B08" w:rsidP="00A91B08">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A91B08" w:rsidRDefault="00A91B08" w:rsidP="00A91B08">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 xml:space="preserve">Mitchell D. Chester, </w:t>
      </w:r>
      <w:proofErr w:type="spellStart"/>
      <w:r w:rsidRPr="00CC22F1">
        <w:t>Ed.D</w:t>
      </w:r>
      <w:proofErr w:type="spellEnd"/>
      <w:r>
        <w:t>.</w:t>
      </w:r>
    </w:p>
    <w:p w:rsidR="006D1DC9" w:rsidRDefault="00A91B08">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4709EB" w:rsidRPr="004709EB" w:rsidRDefault="00710E45" w:rsidP="004709EB">
      <w:pPr>
        <w:tabs>
          <w:tab w:val="left" w:pos="360"/>
          <w:tab w:val="left" w:pos="720"/>
          <w:tab w:val="left" w:pos="1080"/>
          <w:tab w:val="left" w:pos="1440"/>
          <w:tab w:val="left" w:pos="1800"/>
          <w:tab w:val="left" w:pos="2160"/>
          <w:tab w:val="left" w:pos="2520"/>
          <w:tab w:val="left" w:pos="2880"/>
        </w:tabs>
        <w:jc w:val="center"/>
        <w:rPr>
          <w:b/>
        </w:rPr>
      </w:pPr>
      <w:r w:rsidRPr="00710E45">
        <w:rPr>
          <w:b/>
        </w:rPr>
        <w:t xml:space="preserve">Published </w:t>
      </w:r>
      <w:r w:rsidR="00EC4150">
        <w:rPr>
          <w:b/>
        </w:rPr>
        <w:t>May</w:t>
      </w:r>
      <w:r w:rsidR="00D05078" w:rsidRPr="00710E45">
        <w:rPr>
          <w:b/>
        </w:rPr>
        <w:t xml:space="preserve"> </w:t>
      </w:r>
      <w:r w:rsidRPr="00710E45">
        <w:rPr>
          <w:b/>
        </w:rPr>
        <w:t>2016</w:t>
      </w:r>
    </w:p>
    <w:p w:rsidR="00A91B08" w:rsidRDefault="00A91B08" w:rsidP="004709EB">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A91B08" w:rsidRDefault="00A91B08" w:rsidP="00A91B08">
      <w:pPr>
        <w:tabs>
          <w:tab w:val="left" w:pos="360"/>
          <w:tab w:val="left" w:pos="720"/>
          <w:tab w:val="left" w:pos="1080"/>
          <w:tab w:val="left" w:pos="1440"/>
          <w:tab w:val="left" w:pos="1800"/>
          <w:tab w:val="left" w:pos="2160"/>
          <w:tab w:val="left" w:pos="2520"/>
          <w:tab w:val="left" w:pos="2880"/>
        </w:tabs>
        <w:jc w:val="center"/>
      </w:pPr>
      <w:r>
        <w:t xml:space="preserve">© </w:t>
      </w:r>
      <w:r w:rsidR="00316D3F">
        <w:t xml:space="preserve">2016 </w:t>
      </w:r>
      <w:r>
        <w:t xml:space="preserve">Massachusetts Department of </w:t>
      </w:r>
      <w:r w:rsidRPr="00440BAB">
        <w:t xml:space="preserve">Elementary and Secondary </w:t>
      </w:r>
      <w:r>
        <w:t>Education</w:t>
      </w:r>
    </w:p>
    <w:p w:rsidR="00A91B08" w:rsidRDefault="00A91B08" w:rsidP="00A91B08">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A91B08" w:rsidRDefault="00A91B08" w:rsidP="00A91B08">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A91B08" w:rsidRDefault="00A91B08" w:rsidP="00A91B08">
      <w:pPr>
        <w:tabs>
          <w:tab w:val="left" w:pos="360"/>
          <w:tab w:val="left" w:pos="720"/>
          <w:tab w:val="left" w:pos="1080"/>
          <w:tab w:val="left" w:pos="1440"/>
          <w:tab w:val="left" w:pos="1800"/>
          <w:tab w:val="left" w:pos="2160"/>
          <w:tab w:val="left" w:pos="2520"/>
          <w:tab w:val="left" w:pos="2880"/>
        </w:tabs>
        <w:spacing w:after="0" w:line="240" w:lineRule="auto"/>
        <w:jc w:val="center"/>
      </w:pPr>
    </w:p>
    <w:p w:rsidR="00A91B08" w:rsidRDefault="00A91B08" w:rsidP="00A91B08">
      <w:pPr>
        <w:tabs>
          <w:tab w:val="left" w:pos="360"/>
          <w:tab w:val="left" w:pos="720"/>
          <w:tab w:val="left" w:pos="1080"/>
          <w:tab w:val="left" w:pos="1440"/>
          <w:tab w:val="left" w:pos="1800"/>
          <w:tab w:val="left" w:pos="2160"/>
          <w:tab w:val="left" w:pos="2520"/>
          <w:tab w:val="left" w:pos="2880"/>
        </w:tabs>
        <w:spacing w:after="0" w:line="240" w:lineRule="auto"/>
        <w:jc w:val="center"/>
      </w:pPr>
    </w:p>
    <w:p w:rsidR="00A91B08" w:rsidRDefault="00A91B08" w:rsidP="00A91B08">
      <w:pPr>
        <w:tabs>
          <w:tab w:val="left" w:pos="360"/>
          <w:tab w:val="left" w:pos="720"/>
          <w:tab w:val="left" w:pos="1080"/>
          <w:tab w:val="left" w:pos="1440"/>
          <w:tab w:val="left" w:pos="1800"/>
          <w:tab w:val="left" w:pos="2160"/>
          <w:tab w:val="left" w:pos="2520"/>
          <w:tab w:val="left" w:pos="2880"/>
        </w:tabs>
        <w:spacing w:after="0" w:line="240" w:lineRule="auto"/>
        <w:jc w:val="center"/>
      </w:pPr>
    </w:p>
    <w:p w:rsidR="00A91B08" w:rsidRDefault="00A91B08" w:rsidP="00A91B08">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A91B08" w:rsidRDefault="00A91B08" w:rsidP="00A91B08">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A91B08" w:rsidRDefault="00A91B08" w:rsidP="00A91B08">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A91B08" w:rsidRDefault="00387261" w:rsidP="00A91B08">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A91B08" w:rsidRPr="00A70B44">
          <w:rPr>
            <w:rStyle w:val="Hyperlink"/>
          </w:rPr>
          <w:t>www.doe.mass.edu</w:t>
        </w:r>
      </w:hyperlink>
    </w:p>
    <w:p w:rsidR="00A91B08" w:rsidRDefault="00A91B08" w:rsidP="00A91B08">
      <w:pPr>
        <w:tabs>
          <w:tab w:val="left" w:pos="360"/>
          <w:tab w:val="left" w:pos="720"/>
          <w:tab w:val="left" w:pos="1080"/>
          <w:tab w:val="left" w:pos="1440"/>
          <w:tab w:val="left" w:pos="1800"/>
          <w:tab w:val="left" w:pos="2160"/>
          <w:tab w:val="left" w:pos="2520"/>
          <w:tab w:val="left" w:pos="2880"/>
        </w:tabs>
        <w:spacing w:after="0" w:line="240" w:lineRule="auto"/>
        <w:jc w:val="center"/>
      </w:pPr>
    </w:p>
    <w:p w:rsidR="00A91B08" w:rsidRDefault="00A91B08" w:rsidP="00A91B08">
      <w:pPr>
        <w:tabs>
          <w:tab w:val="left" w:pos="360"/>
          <w:tab w:val="left" w:pos="720"/>
          <w:tab w:val="left" w:pos="1080"/>
          <w:tab w:val="left" w:pos="1440"/>
          <w:tab w:val="left" w:pos="1800"/>
          <w:tab w:val="left" w:pos="2160"/>
          <w:tab w:val="left" w:pos="2520"/>
          <w:tab w:val="left" w:pos="2880"/>
        </w:tabs>
      </w:pPr>
    </w:p>
    <w:p w:rsidR="00A91B08" w:rsidRDefault="00A91B08" w:rsidP="00A91B08">
      <w:pPr>
        <w:tabs>
          <w:tab w:val="left" w:pos="360"/>
          <w:tab w:val="left" w:pos="720"/>
          <w:tab w:val="left" w:pos="1080"/>
          <w:tab w:val="left" w:pos="1440"/>
          <w:tab w:val="left" w:pos="1800"/>
          <w:tab w:val="left" w:pos="2160"/>
          <w:tab w:val="left" w:pos="2520"/>
          <w:tab w:val="left" w:pos="2880"/>
        </w:tabs>
        <w:jc w:val="center"/>
        <w:sectPr w:rsidR="00A91B08">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6795" cy="1017905"/>
                    </a:xfrm>
                    <a:prstGeom prst="rect">
                      <a:avLst/>
                    </a:prstGeom>
                    <a:noFill/>
                    <a:ln>
                      <a:noFill/>
                    </a:ln>
                  </pic:spPr>
                </pic:pic>
              </a:graphicData>
            </a:graphic>
          </wp:inline>
        </w:drawing>
      </w:r>
    </w:p>
    <w:p w:rsidR="00A91B08" w:rsidRPr="007C01ED" w:rsidRDefault="00A91B08" w:rsidP="00A91B08">
      <w:pPr>
        <w:pStyle w:val="Section"/>
        <w:tabs>
          <w:tab w:val="left" w:pos="360"/>
          <w:tab w:val="left" w:pos="720"/>
          <w:tab w:val="left" w:pos="1080"/>
          <w:tab w:val="left" w:pos="1440"/>
          <w:tab w:val="left" w:pos="1800"/>
          <w:tab w:val="left" w:pos="2160"/>
          <w:tab w:val="left" w:pos="2520"/>
          <w:tab w:val="left" w:pos="2880"/>
        </w:tabs>
        <w:outlineLvl w:val="0"/>
      </w:pPr>
      <w:bookmarkStart w:id="0" w:name="_Toc445882201"/>
      <w:bookmarkStart w:id="1" w:name="_Toc350870260"/>
      <w:r w:rsidRPr="007C01ED">
        <w:lastRenderedPageBreak/>
        <w:t>Executive Summary</w:t>
      </w:r>
      <w:bookmarkEnd w:id="0"/>
    </w:p>
    <w:p w:rsidR="00F527F7" w:rsidRDefault="00F527F7" w:rsidP="00F527F7">
      <w:pPr>
        <w:rPr>
          <w:b/>
          <w:sz w:val="28"/>
        </w:rPr>
      </w:pPr>
      <w:r w:rsidRPr="007C01ED">
        <w:rPr>
          <w:b/>
          <w:sz w:val="28"/>
        </w:rPr>
        <w:t>Strengths</w:t>
      </w:r>
    </w:p>
    <w:p w:rsidR="00F527F7" w:rsidRDefault="00F527F7" w:rsidP="00F527F7">
      <w:r w:rsidRPr="000679D9">
        <w:t xml:space="preserve">Haverhill is </w:t>
      </w:r>
      <w:r>
        <w:t xml:space="preserve">led and </w:t>
      </w:r>
      <w:r w:rsidRPr="000679D9">
        <w:t>governed</w:t>
      </w:r>
      <w:r>
        <w:t xml:space="preserve"> in an environment of trust that allows</w:t>
      </w:r>
      <w:r w:rsidRPr="000679D9">
        <w:t xml:space="preserve"> </w:t>
      </w:r>
      <w:r>
        <w:t xml:space="preserve">the </w:t>
      </w:r>
      <w:r w:rsidRPr="000679D9">
        <w:t>school</w:t>
      </w:r>
      <w:r>
        <w:t xml:space="preserve"> committee to</w:t>
      </w:r>
      <w:r w:rsidRPr="000679D9">
        <w:t xml:space="preserve"> work collaboratively with the superintendent</w:t>
      </w:r>
      <w:r>
        <w:t xml:space="preserve"> and the superintendent to have a good relationship with the mayor and city officials. Collaboration is also the hallmark of finance officials who with school leaders </w:t>
      </w:r>
      <w:r w:rsidR="00DF6734">
        <w:t xml:space="preserve">are </w:t>
      </w:r>
      <w:r>
        <w:t xml:space="preserve">meeting net school spending obligations and finding funding for unexpected as well as expected needs including the </w:t>
      </w:r>
      <w:r w:rsidR="00A644E3">
        <w:t xml:space="preserve">construction </w:t>
      </w:r>
      <w:r w:rsidR="00356F96">
        <w:t xml:space="preserve">of the </w:t>
      </w:r>
      <w:r>
        <w:t xml:space="preserve">new </w:t>
      </w:r>
      <w:proofErr w:type="spellStart"/>
      <w:r>
        <w:t>Hunking</w:t>
      </w:r>
      <w:proofErr w:type="spellEnd"/>
      <w:r w:rsidR="00DF6734">
        <w:t xml:space="preserve"> School.  </w:t>
      </w:r>
    </w:p>
    <w:p w:rsidR="00F527F7" w:rsidRDefault="002C758E" w:rsidP="00F527F7">
      <w:r>
        <w:t xml:space="preserve"> The district</w:t>
      </w:r>
      <w:r w:rsidR="00535167">
        <w:t xml:space="preserve"> has </w:t>
      </w:r>
      <w:r w:rsidR="00F527F7">
        <w:t>strategically implemented</w:t>
      </w:r>
      <w:r w:rsidR="00EC4150">
        <w:t xml:space="preserve"> </w:t>
      </w:r>
      <w:r w:rsidR="00535167">
        <w:t xml:space="preserve">districtwide a writing program </w:t>
      </w:r>
      <w:r w:rsidR="00F527F7">
        <w:t>K</w:t>
      </w:r>
      <w:r>
        <w:t>–</w:t>
      </w:r>
      <w:r w:rsidR="00F527F7">
        <w:t>8</w:t>
      </w:r>
      <w:r>
        <w:t xml:space="preserve"> </w:t>
      </w:r>
      <w:r w:rsidR="00D951EE">
        <w:t>and has</w:t>
      </w:r>
      <w:r w:rsidR="0064164A">
        <w:t xml:space="preserve"> </w:t>
      </w:r>
      <w:r>
        <w:t xml:space="preserve">provided </w:t>
      </w:r>
      <w:r w:rsidR="00F527F7">
        <w:t xml:space="preserve">training and ongoing professional development. An assessment for this writing program </w:t>
      </w:r>
      <w:r>
        <w:t xml:space="preserve">has been </w:t>
      </w:r>
      <w:r w:rsidR="00F527F7">
        <w:t xml:space="preserve">added to </w:t>
      </w:r>
      <w:r w:rsidR="00DF6734">
        <w:t xml:space="preserve">a </w:t>
      </w:r>
      <w:r w:rsidR="00F527F7">
        <w:t xml:space="preserve">comprehensive </w:t>
      </w:r>
      <w:r w:rsidR="00DD6E11">
        <w:t xml:space="preserve">range </w:t>
      </w:r>
      <w:r w:rsidR="00F527F7">
        <w:t>of assessments. Progress in mathematics, ELA</w:t>
      </w:r>
      <w:r w:rsidR="00356F96">
        <w:t>,</w:t>
      </w:r>
      <w:r w:rsidR="00F527F7">
        <w:t xml:space="preserve"> and now writing</w:t>
      </w:r>
      <w:r w:rsidR="00DD6E11">
        <w:t xml:space="preserve"> is</w:t>
      </w:r>
      <w:r w:rsidR="00F527F7">
        <w:t xml:space="preserve"> regularly measured using a combination of </w:t>
      </w:r>
      <w:proofErr w:type="spellStart"/>
      <w:r w:rsidR="00F527F7">
        <w:t>Fountas</w:t>
      </w:r>
      <w:proofErr w:type="spellEnd"/>
      <w:r w:rsidR="00F527F7">
        <w:t xml:space="preserve"> and </w:t>
      </w:r>
      <w:proofErr w:type="spellStart"/>
      <w:r w:rsidR="00F527F7">
        <w:t>Pinnell</w:t>
      </w:r>
      <w:proofErr w:type="spellEnd"/>
      <w:r w:rsidR="00F527F7">
        <w:t xml:space="preserve"> Benchmark assessment</w:t>
      </w:r>
      <w:r w:rsidR="00DF6734">
        <w:t>s</w:t>
      </w:r>
      <w:r w:rsidR="00F527F7">
        <w:t>, Measures of Academic Progress (MAP), trimester assessments (for mathematics</w:t>
      </w:r>
      <w:r w:rsidR="00356F96">
        <w:t xml:space="preserve">),  </w:t>
      </w:r>
      <w:r w:rsidR="00F527F7">
        <w:t xml:space="preserve">and Writing on Demand. </w:t>
      </w:r>
    </w:p>
    <w:p w:rsidR="00F527F7" w:rsidRDefault="00F527F7" w:rsidP="00F527F7">
      <w:r>
        <w:t xml:space="preserve">Classroom observations </w:t>
      </w:r>
      <w:r w:rsidR="00356F96">
        <w:t xml:space="preserve">indicated </w:t>
      </w:r>
      <w:r>
        <w:t xml:space="preserve">that the district is establishing a common understanding of the importance of clear learning objectives and well-structured lessons aligned to the learning objectives. </w:t>
      </w:r>
      <w:r w:rsidR="00DD6E11">
        <w:t xml:space="preserve">In most classrooms observed districtwide, lessons </w:t>
      </w:r>
      <w:r>
        <w:t xml:space="preserve">reflected high expectations aligned to learning </w:t>
      </w:r>
      <w:r w:rsidR="00112EC5">
        <w:t xml:space="preserve">objectives </w:t>
      </w:r>
      <w:r>
        <w:t xml:space="preserve">and teachers </w:t>
      </w:r>
      <w:r w:rsidR="00DD6E11">
        <w:t xml:space="preserve">provided </w:t>
      </w:r>
      <w:r>
        <w:t xml:space="preserve">and </w:t>
      </w:r>
      <w:r w:rsidR="00DD6E11">
        <w:t xml:space="preserve">reinforced </w:t>
      </w:r>
      <w:r>
        <w:t xml:space="preserve">clear learning objectives. </w:t>
      </w:r>
    </w:p>
    <w:p w:rsidR="00F527F7" w:rsidRDefault="00356F96" w:rsidP="00F527F7">
      <w:r>
        <w:t>O</w:t>
      </w:r>
      <w:r w:rsidR="00F527F7">
        <w:t xml:space="preserve">bservations and interviews </w:t>
      </w:r>
      <w:r>
        <w:t xml:space="preserve">indicated </w:t>
      </w:r>
      <w:r w:rsidR="00F527F7">
        <w:t xml:space="preserve">that there are multiple opportunities for students to access a rigorous course of study </w:t>
      </w:r>
      <w:r>
        <w:t xml:space="preserve">at </w:t>
      </w:r>
      <w:r w:rsidR="00F527F7">
        <w:t xml:space="preserve">the </w:t>
      </w:r>
      <w:r>
        <w:t>high-</w:t>
      </w:r>
      <w:r w:rsidR="00F527F7">
        <w:t xml:space="preserve">school level through </w:t>
      </w:r>
      <w:r w:rsidR="00AC395E">
        <w:t xml:space="preserve">an </w:t>
      </w:r>
      <w:r w:rsidR="00DD6E11">
        <w:t>early college/dual-</w:t>
      </w:r>
      <w:r w:rsidR="00F527F7">
        <w:t xml:space="preserve">enrollment program and academically rigorous pathways at Haverhill High School </w:t>
      </w:r>
      <w:r w:rsidR="00844A39">
        <w:t>(</w:t>
      </w:r>
      <w:r w:rsidR="00F527F7">
        <w:t>including Classical Academy</w:t>
      </w:r>
      <w:r w:rsidR="00844A39">
        <w:t>)</w:t>
      </w:r>
      <w:r w:rsidR="00F527F7">
        <w:t>.</w:t>
      </w:r>
    </w:p>
    <w:p w:rsidR="00F527F7" w:rsidRDefault="00F527F7" w:rsidP="00F527F7">
      <w:pPr>
        <w:rPr>
          <w:b/>
          <w:sz w:val="28"/>
        </w:rPr>
      </w:pPr>
      <w:r w:rsidRPr="007C01ED">
        <w:rPr>
          <w:b/>
          <w:sz w:val="28"/>
        </w:rPr>
        <w:t>Challenges and Areas of Growth</w:t>
      </w:r>
    </w:p>
    <w:p w:rsidR="00CD2497" w:rsidRDefault="00710E45" w:rsidP="00F527F7">
      <w:pPr>
        <w:rPr>
          <w:i/>
          <w:sz w:val="24"/>
          <w:szCs w:val="24"/>
        </w:rPr>
      </w:pPr>
      <w:r w:rsidRPr="00710E45">
        <w:rPr>
          <w:i/>
          <w:sz w:val="24"/>
          <w:szCs w:val="24"/>
        </w:rPr>
        <w:t>Leadership and Governance</w:t>
      </w:r>
    </w:p>
    <w:p w:rsidR="001334D1" w:rsidRDefault="00A644E3" w:rsidP="00F527F7">
      <w:r>
        <w:t>D</w:t>
      </w:r>
      <w:r w:rsidR="00DF6734">
        <w:t>espite the strengths evident</w:t>
      </w:r>
      <w:r w:rsidR="00F527F7">
        <w:t xml:space="preserve"> in all standa</w:t>
      </w:r>
      <w:r w:rsidR="00535167">
        <w:t xml:space="preserve">rds reviewed, </w:t>
      </w:r>
      <w:r w:rsidR="00F527F7">
        <w:t>there were many inconsistenc</w:t>
      </w:r>
      <w:r w:rsidR="005B529E">
        <w:t>i</w:t>
      </w:r>
      <w:r w:rsidR="00535167">
        <w:t>es</w:t>
      </w:r>
      <w:r w:rsidR="00DF6734">
        <w:t xml:space="preserve">. </w:t>
      </w:r>
      <w:r w:rsidR="00CD2497">
        <w:t xml:space="preserve">The district does not have an up-to-date, data-driven District Improvement Plan. There is little evidence of student achievement driving budget decisions, and the two new goals developed for the district do not reflect analysis of current student achievement results. School Improvement Plans (SIPs) differ in scope and the SIPs do not consistently include SMART goals (Specific and Strategic; Measureable; Action-Oriented; Rigorous, Realistic, and Results-Focused; and Timed and Tracked). </w:t>
      </w:r>
    </w:p>
    <w:p w:rsidR="00CD2497" w:rsidRDefault="00A531A3" w:rsidP="00F527F7">
      <w:r>
        <w:t>At the time of the onsite a</w:t>
      </w:r>
      <w:r w:rsidR="00CD2497">
        <w:t>n inclusive team of leaders ha</w:t>
      </w:r>
      <w:r>
        <w:t>d</w:t>
      </w:r>
      <w:r w:rsidR="00CD2497">
        <w:t xml:space="preserve"> been convened to create a </w:t>
      </w:r>
      <w:r w:rsidR="00356414">
        <w:t xml:space="preserve">strategic plan </w:t>
      </w:r>
      <w:r w:rsidR="00DE266B">
        <w:t>(</w:t>
      </w:r>
      <w:r w:rsidR="00356414">
        <w:t xml:space="preserve">in lieu of a </w:t>
      </w:r>
      <w:r w:rsidR="00CD2497">
        <w:t>District Improvement Plan</w:t>
      </w:r>
      <w:r w:rsidR="00DE266B">
        <w:t>)</w:t>
      </w:r>
      <w:r>
        <w:t xml:space="preserve">, principals were developing SMART goals, and </w:t>
      </w:r>
      <w:r w:rsidR="00A35DE9">
        <w:t xml:space="preserve">updated SIPs were expected in </w:t>
      </w:r>
      <w:r>
        <w:t>January 2016.</w:t>
      </w:r>
    </w:p>
    <w:p w:rsidR="00F0200E" w:rsidRDefault="00DF6734" w:rsidP="00F527F7">
      <w:r>
        <w:t xml:space="preserve">While </w:t>
      </w:r>
      <w:r w:rsidR="00F527F7">
        <w:t>leadership</w:t>
      </w:r>
      <w:r>
        <w:t xml:space="preserve"> and governing</w:t>
      </w:r>
      <w:r w:rsidR="00F527F7">
        <w:t xml:space="preserve"> relationships</w:t>
      </w:r>
      <w:r w:rsidR="00AA76D3">
        <w:t xml:space="preserve"> are</w:t>
      </w:r>
      <w:r w:rsidR="005B529E">
        <w:t xml:space="preserve"> strong</w:t>
      </w:r>
      <w:r w:rsidR="00F527F7">
        <w:t xml:space="preserve">, the </w:t>
      </w:r>
      <w:r w:rsidR="005B529E">
        <w:t xml:space="preserve">absence </w:t>
      </w:r>
      <w:r w:rsidR="00F527F7">
        <w:t xml:space="preserve">of </w:t>
      </w:r>
      <w:r>
        <w:t xml:space="preserve">a </w:t>
      </w:r>
      <w:r w:rsidR="00F527F7" w:rsidRPr="00872C75">
        <w:t xml:space="preserve">dedicated </w:t>
      </w:r>
      <w:r w:rsidR="00F527F7">
        <w:t xml:space="preserve">districtwide leader </w:t>
      </w:r>
      <w:r w:rsidR="00F527F7" w:rsidRPr="00872C75">
        <w:t>in English</w:t>
      </w:r>
      <w:r>
        <w:t xml:space="preserve"> language arts and </w:t>
      </w:r>
      <w:r w:rsidR="005B529E">
        <w:t xml:space="preserve">of a </w:t>
      </w:r>
      <w:r>
        <w:t>data analyst</w:t>
      </w:r>
      <w:r w:rsidR="00F527F7" w:rsidRPr="00872C75">
        <w:t xml:space="preserve"> has contributed to the challenge</w:t>
      </w:r>
      <w:r w:rsidR="005B529E">
        <w:t>s</w:t>
      </w:r>
      <w:r w:rsidR="00F527F7" w:rsidRPr="00872C75">
        <w:t xml:space="preserve"> </w:t>
      </w:r>
      <w:r w:rsidR="005B529E">
        <w:t xml:space="preserve">in </w:t>
      </w:r>
      <w:r w:rsidR="00F527F7" w:rsidRPr="00872C75">
        <w:t>leadership and governance, curriculum and instruction</w:t>
      </w:r>
      <w:r w:rsidR="005B529E">
        <w:t>,</w:t>
      </w:r>
      <w:r w:rsidR="00F527F7" w:rsidRPr="00872C75">
        <w:t xml:space="preserve"> and assessment. </w:t>
      </w:r>
    </w:p>
    <w:p w:rsidR="000F2346" w:rsidRDefault="00710E45" w:rsidP="00F527F7">
      <w:r w:rsidRPr="00710E45">
        <w:rPr>
          <w:i/>
          <w:sz w:val="24"/>
          <w:szCs w:val="24"/>
        </w:rPr>
        <w:lastRenderedPageBreak/>
        <w:t>Curriculum and Instruction</w:t>
      </w:r>
    </w:p>
    <w:p w:rsidR="00F527F7" w:rsidRDefault="00F527F7" w:rsidP="00F527F7">
      <w:r>
        <w:t xml:space="preserve">Leadership for English language arts </w:t>
      </w:r>
      <w:r w:rsidR="00E519AA">
        <w:t xml:space="preserve">curriculum </w:t>
      </w:r>
      <w:r>
        <w:t xml:space="preserve">is currently being assumed by the </w:t>
      </w:r>
      <w:r w:rsidR="00E30D0E">
        <w:t>assistant superintendent</w:t>
      </w:r>
      <w:r>
        <w:t xml:space="preserve">. The </w:t>
      </w:r>
      <w:r w:rsidR="005B529E">
        <w:t xml:space="preserve">absence </w:t>
      </w:r>
      <w:r>
        <w:t>of a dedicated person for this key core curriculum area hampers the district in revising, refining</w:t>
      </w:r>
      <w:r w:rsidR="005B529E">
        <w:t>,</w:t>
      </w:r>
      <w:r>
        <w:t xml:space="preserve"> and maintaining curriculum that is aligned with the 2011 Curriculum Frameworks. Other curriculum supervisors work with teachers and principals across </w:t>
      </w:r>
      <w:r w:rsidR="00535167">
        <w:t>the district to</w:t>
      </w:r>
      <w:r>
        <w:t xml:space="preserve"> develop plans for improvement. Not having a dedicated ELA supervisor </w:t>
      </w:r>
      <w:r w:rsidR="00E519AA">
        <w:t xml:space="preserve">for curriculum </w:t>
      </w:r>
      <w:r>
        <w:t xml:space="preserve">limits the time and expertise that could be provided to principals and teachers across the district to </w:t>
      </w:r>
      <w:r w:rsidR="005B529E">
        <w:t xml:space="preserve">improve </w:t>
      </w:r>
      <w:r>
        <w:t>student achievement in this content are</w:t>
      </w:r>
      <w:r w:rsidR="00DF6734">
        <w:t xml:space="preserve">a. </w:t>
      </w:r>
      <w:r w:rsidR="000401FB">
        <w:t>In addition,</w:t>
      </w:r>
      <w:r w:rsidR="00DF6734">
        <w:t xml:space="preserve"> there is</w:t>
      </w:r>
      <w:r>
        <w:t xml:space="preserve"> an inequitable distribution of resources</w:t>
      </w:r>
      <w:r w:rsidR="005B529E">
        <w:t>; for example</w:t>
      </w:r>
      <w:r w:rsidR="004F4549">
        <w:t>,</w:t>
      </w:r>
      <w:r>
        <w:t xml:space="preserve"> </w:t>
      </w:r>
      <w:r w:rsidR="00AC395E">
        <w:t>only 4 of the 10 early elementary and elementary schools</w:t>
      </w:r>
      <w:r w:rsidR="00AC395E" w:rsidDel="00AC395E">
        <w:t xml:space="preserve"> </w:t>
      </w:r>
      <w:r w:rsidR="00AC395E">
        <w:t xml:space="preserve">have </w:t>
      </w:r>
      <w:r>
        <w:t>literacy coaches</w:t>
      </w:r>
      <w:r w:rsidR="004F4549">
        <w:t xml:space="preserve"> and </w:t>
      </w:r>
      <w:r w:rsidR="00382F15">
        <w:t>not all</w:t>
      </w:r>
      <w:r w:rsidR="004F4549">
        <w:t xml:space="preserve"> middle schools have science labs</w:t>
      </w:r>
      <w:r>
        <w:t xml:space="preserve">. </w:t>
      </w:r>
      <w:r w:rsidR="00D22E60">
        <w:t>A</w:t>
      </w:r>
      <w:r>
        <w:t>lso</w:t>
      </w:r>
      <w:r w:rsidR="00D22E60">
        <w:t>,</w:t>
      </w:r>
      <w:r>
        <w:t xml:space="preserve"> </w:t>
      </w:r>
      <w:r w:rsidR="00520ACB">
        <w:t xml:space="preserve">inconsistent </w:t>
      </w:r>
      <w:r>
        <w:t xml:space="preserve">time </w:t>
      </w:r>
      <w:r w:rsidR="00520ACB">
        <w:t>is allotted for science in the elementary schools</w:t>
      </w:r>
      <w:r>
        <w:t>.</w:t>
      </w:r>
    </w:p>
    <w:p w:rsidR="00F527F7" w:rsidRDefault="00F527F7" w:rsidP="00F527F7">
      <w:r>
        <w:t xml:space="preserve">Observations </w:t>
      </w:r>
      <w:r w:rsidR="00356F96">
        <w:t xml:space="preserve">indicated </w:t>
      </w:r>
      <w:r w:rsidR="0073040E">
        <w:t>that while the district has identified Power Elements for Teachers</w:t>
      </w:r>
      <w:r w:rsidR="005B529E">
        <w:t>,</w:t>
      </w:r>
      <w:r w:rsidR="0073040E">
        <w:t xml:space="preserve"> which calls for appropriate student engagement strategies, </w:t>
      </w:r>
      <w:r w:rsidR="000401FB">
        <w:t xml:space="preserve">implementation </w:t>
      </w:r>
      <w:r w:rsidR="005F4FE8">
        <w:t xml:space="preserve">of these strategies </w:t>
      </w:r>
      <w:r w:rsidR="00AA76D3">
        <w:t xml:space="preserve">is </w:t>
      </w:r>
      <w:r w:rsidR="0073040E">
        <w:t xml:space="preserve">stronger at the elementary and middle </w:t>
      </w:r>
      <w:r w:rsidR="00535167">
        <w:t xml:space="preserve">levels </w:t>
      </w:r>
      <w:r w:rsidR="000401FB">
        <w:t>than</w:t>
      </w:r>
      <w:r w:rsidR="0073040E">
        <w:t xml:space="preserve"> at the high school. </w:t>
      </w:r>
      <w:r w:rsidR="00AA76D3">
        <w:t xml:space="preserve">In observed classrooms </w:t>
      </w:r>
      <w:r w:rsidR="0073040E">
        <w:t>districtwide</w:t>
      </w:r>
      <w:r w:rsidR="009F253B">
        <w:t>,</w:t>
      </w:r>
      <w:r w:rsidR="0073040E">
        <w:t xml:space="preserve"> students were not consistently engaged with tasks that require critical thinking, nor were lessons appropriately diffe</w:t>
      </w:r>
      <w:r w:rsidR="00535167">
        <w:t>rentiated to account for diverse</w:t>
      </w:r>
      <w:r w:rsidR="0073040E">
        <w:t xml:space="preserve"> learning needs.</w:t>
      </w:r>
    </w:p>
    <w:p w:rsidR="00CD2497" w:rsidRPr="00D93140" w:rsidRDefault="00CD2497" w:rsidP="00CD2497">
      <w:pPr>
        <w:rPr>
          <w:i/>
          <w:sz w:val="24"/>
          <w:szCs w:val="24"/>
        </w:rPr>
      </w:pPr>
      <w:r>
        <w:rPr>
          <w:i/>
          <w:sz w:val="24"/>
          <w:szCs w:val="24"/>
        </w:rPr>
        <w:t>Assessment</w:t>
      </w:r>
    </w:p>
    <w:p w:rsidR="00F527F7" w:rsidRDefault="00356F96" w:rsidP="00F527F7">
      <w:r>
        <w:t>W</w:t>
      </w:r>
      <w:r w:rsidR="00F527F7">
        <w:t xml:space="preserve">hile the </w:t>
      </w:r>
      <w:r w:rsidR="00AC395E">
        <w:t xml:space="preserve">team found </w:t>
      </w:r>
      <w:r w:rsidR="00F527F7">
        <w:t xml:space="preserve">an abundance of data, there </w:t>
      </w:r>
      <w:r w:rsidR="005B529E">
        <w:t xml:space="preserve">was </w:t>
      </w:r>
      <w:r w:rsidR="00F527F7">
        <w:t>limited evidence that the district is data</w:t>
      </w:r>
      <w:r w:rsidR="00AC395E">
        <w:t xml:space="preserve"> </w:t>
      </w:r>
      <w:r w:rsidR="00F527F7">
        <w:t xml:space="preserve">driven. There is no </w:t>
      </w:r>
      <w:r w:rsidR="00DF6734">
        <w:t xml:space="preserve">dedicated person responsible for </w:t>
      </w:r>
      <w:r w:rsidR="00F527F7">
        <w:t>the collection, dissemination, and reporting of data. Data analysis</w:t>
      </w:r>
      <w:r w:rsidR="00F0200E">
        <w:t xml:space="preserve"> </w:t>
      </w:r>
      <w:r w:rsidR="00F527F7">
        <w:t xml:space="preserve">is a shared responsibility that is carried out by the </w:t>
      </w:r>
      <w:r w:rsidR="00E30D0E">
        <w:t>assistant superintendent</w:t>
      </w:r>
      <w:r w:rsidR="00F527F7">
        <w:t>, curriculum supervisors, principals</w:t>
      </w:r>
      <w:r w:rsidR="00112EC5">
        <w:t>,</w:t>
      </w:r>
      <w:r w:rsidR="00F527F7">
        <w:t xml:space="preserve"> and literacy coaches and often in different ways depending on the content area, </w:t>
      </w:r>
      <w:r w:rsidR="00AC395E">
        <w:t xml:space="preserve">the </w:t>
      </w:r>
      <w:r w:rsidR="00F527F7">
        <w:t xml:space="preserve">grade, and </w:t>
      </w:r>
      <w:r w:rsidR="00AC395E">
        <w:t xml:space="preserve">the </w:t>
      </w:r>
      <w:r w:rsidR="00F527F7">
        <w:t>principal.</w:t>
      </w:r>
    </w:p>
    <w:p w:rsidR="000401FB" w:rsidRPr="000401FB" w:rsidRDefault="00710E45" w:rsidP="00F527F7">
      <w:pPr>
        <w:rPr>
          <w:i/>
        </w:rPr>
      </w:pPr>
      <w:r w:rsidRPr="00710E45">
        <w:rPr>
          <w:i/>
        </w:rPr>
        <w:t>Human Resources and Professional Development</w:t>
      </w:r>
    </w:p>
    <w:p w:rsidR="00932F1E" w:rsidRDefault="00BC36ED" w:rsidP="00932F1E">
      <w:r w:rsidRPr="0099253F">
        <w:t xml:space="preserve">At the time of this review, the district was in its third year implementing </w:t>
      </w:r>
      <w:r w:rsidR="00710E45" w:rsidRPr="00710E45">
        <w:t xml:space="preserve">an </w:t>
      </w:r>
      <w:r w:rsidR="00122A03">
        <w:t>educator evaluation system</w:t>
      </w:r>
      <w:r w:rsidR="00710E45" w:rsidRPr="00710E45">
        <w:t xml:space="preserve"> aligned to the state framework</w:t>
      </w:r>
      <w:r w:rsidRPr="0099253F">
        <w:t>,</w:t>
      </w:r>
      <w:r w:rsidR="00122A03">
        <w:t xml:space="preserve"> yet had not achieved consistency in the implementation. Evaluation documents did not typically contain concrete recommendations that could contribute to professional growth. Of the 41 randomly selected teachers’ personnel files, 17 had no recent evaluation</w:t>
      </w:r>
      <w:r w:rsidR="00DD197B">
        <w:t>s</w:t>
      </w:r>
      <w:r w:rsidR="00122A03">
        <w:t>. Also, the district has not aligned its evaluation of Unit B personnel with current regulations.</w:t>
      </w:r>
      <w:r w:rsidR="00932F1E">
        <w:t xml:space="preserve"> </w:t>
      </w:r>
    </w:p>
    <w:p w:rsidR="00F527F7" w:rsidRDefault="00F527F7" w:rsidP="00F527F7">
      <w:r>
        <w:t xml:space="preserve">Additionally, in the area of human resources, the team found that the district, while aware of the </w:t>
      </w:r>
      <w:r w:rsidR="005B529E">
        <w:t xml:space="preserve">absence </w:t>
      </w:r>
      <w:r>
        <w:t xml:space="preserve">of diversity among its staff, does not have </w:t>
      </w:r>
      <w:r w:rsidR="00E519AA">
        <w:t>practices in place</w:t>
      </w:r>
      <w:r>
        <w:t xml:space="preserve"> to </w:t>
      </w:r>
      <w:r w:rsidR="00401253">
        <w:t xml:space="preserve">attract </w:t>
      </w:r>
      <w:r w:rsidR="00E519AA">
        <w:t xml:space="preserve">and retain </w:t>
      </w:r>
      <w:r w:rsidR="00F4524E">
        <w:t xml:space="preserve">well-qualified </w:t>
      </w:r>
      <w:r w:rsidR="00401253">
        <w:t>applicants</w:t>
      </w:r>
      <w:r w:rsidR="00AC395E">
        <w:t xml:space="preserve"> </w:t>
      </w:r>
      <w:r w:rsidR="00E519AA">
        <w:t xml:space="preserve">from diverse backgrounds </w:t>
      </w:r>
      <w:r w:rsidR="00AC395E">
        <w:t>who</w:t>
      </w:r>
      <w:r w:rsidR="00F4524E">
        <w:t>se</w:t>
      </w:r>
      <w:r w:rsidR="00AC395E">
        <w:t xml:space="preserve"> </w:t>
      </w:r>
      <w:r w:rsidR="00F4524E">
        <w:t>experience and skills are aligned with district needs</w:t>
      </w:r>
      <w:r>
        <w:t xml:space="preserve">. </w:t>
      </w:r>
      <w:r w:rsidR="005F4FE8">
        <w:t xml:space="preserve">Although </w:t>
      </w:r>
      <w:r>
        <w:t xml:space="preserve">Haverhill High School’s </w:t>
      </w:r>
      <w:r w:rsidR="005B529E">
        <w:t>SIP</w:t>
      </w:r>
      <w:r>
        <w:t xml:space="preserve"> </w:t>
      </w:r>
      <w:r w:rsidR="005F4FE8">
        <w:t>states</w:t>
      </w:r>
      <w:r>
        <w:t xml:space="preserve"> the need to increase </w:t>
      </w:r>
      <w:r w:rsidR="00EE1682">
        <w:t xml:space="preserve">the diversity of </w:t>
      </w:r>
      <w:r>
        <w:t>staff, there is no plan in place to work on this districtwide.</w:t>
      </w:r>
    </w:p>
    <w:p w:rsidR="00994AFC" w:rsidRDefault="00994AFC" w:rsidP="00F527F7"/>
    <w:p w:rsidR="00994AFC" w:rsidRDefault="00994AFC" w:rsidP="00F527F7"/>
    <w:p w:rsidR="000401FB" w:rsidRPr="000401FB" w:rsidRDefault="00710E45" w:rsidP="00F527F7">
      <w:pPr>
        <w:rPr>
          <w:i/>
        </w:rPr>
      </w:pPr>
      <w:r w:rsidRPr="00710E45">
        <w:rPr>
          <w:i/>
        </w:rPr>
        <w:t>Student Support</w:t>
      </w:r>
    </w:p>
    <w:p w:rsidR="00246E28" w:rsidRDefault="00F527F7" w:rsidP="00F527F7">
      <w:r>
        <w:t xml:space="preserve">While the high school has multiple opportunities for students </w:t>
      </w:r>
      <w:r w:rsidR="00BB5736">
        <w:t xml:space="preserve">to </w:t>
      </w:r>
      <w:r>
        <w:t>cho</w:t>
      </w:r>
      <w:r w:rsidR="00BB5736">
        <w:t>o</w:t>
      </w:r>
      <w:r>
        <w:t xml:space="preserve">se a rigorous course of study, there is limited evidence of systemic support for </w:t>
      </w:r>
      <w:r w:rsidR="00EE1682">
        <w:t>all</w:t>
      </w:r>
      <w:r w:rsidR="00401253">
        <w:t xml:space="preserve"> students to access this rigor. </w:t>
      </w:r>
      <w:r>
        <w:t xml:space="preserve">The district has not established a well-defined tiered system of support. </w:t>
      </w:r>
    </w:p>
    <w:p w:rsidR="000401FB" w:rsidRPr="000401FB" w:rsidRDefault="00710E45" w:rsidP="00F527F7">
      <w:pPr>
        <w:rPr>
          <w:i/>
        </w:rPr>
      </w:pPr>
      <w:r w:rsidRPr="00710E45">
        <w:rPr>
          <w:i/>
        </w:rPr>
        <w:t>Financial and Asset Management</w:t>
      </w:r>
    </w:p>
    <w:p w:rsidR="00F527F7" w:rsidRDefault="000401FB" w:rsidP="00F527F7">
      <w:r>
        <w:t>E</w:t>
      </w:r>
      <w:r w:rsidR="00F527F7">
        <w:t xml:space="preserve">ven though finance officials and school business officials work well together, the </w:t>
      </w:r>
      <w:r w:rsidR="00AE0C36">
        <w:t xml:space="preserve">high turnover in the </w:t>
      </w:r>
      <w:r w:rsidR="00F527F7">
        <w:t xml:space="preserve">school business office in the last several years </w:t>
      </w:r>
      <w:r w:rsidR="00AE0C36">
        <w:t>has contributed to</w:t>
      </w:r>
      <w:r w:rsidR="00F527F7">
        <w:t xml:space="preserve"> </w:t>
      </w:r>
      <w:r w:rsidR="00AE0C36">
        <w:t xml:space="preserve">an absence of consistency, clarity, and transparency in budget </w:t>
      </w:r>
      <w:r w:rsidR="00F527F7">
        <w:t xml:space="preserve">documents. The district had budget deficits in </w:t>
      </w:r>
      <w:r w:rsidR="00356F96">
        <w:t>fiscal years 2012</w:t>
      </w:r>
      <w:r w:rsidR="00F527F7">
        <w:t xml:space="preserve">, </w:t>
      </w:r>
      <w:r w:rsidR="00356F96">
        <w:t>20</w:t>
      </w:r>
      <w:r w:rsidR="00F527F7">
        <w:t>13</w:t>
      </w:r>
      <w:r w:rsidR="00356F96">
        <w:t>,</w:t>
      </w:r>
      <w:r w:rsidR="00F527F7">
        <w:t xml:space="preserve"> and </w:t>
      </w:r>
      <w:r w:rsidR="00356F96">
        <w:t>20</w:t>
      </w:r>
      <w:r w:rsidR="00F527F7">
        <w:t>15.</w:t>
      </w:r>
    </w:p>
    <w:p w:rsidR="00F527F7" w:rsidRDefault="006A4765" w:rsidP="00F527F7">
      <w:r>
        <w:t>A</w:t>
      </w:r>
      <w:r w:rsidR="00F527F7">
        <w:t>s the district awaits the completion of the ne</w:t>
      </w:r>
      <w:r w:rsidR="00401253">
        <w:t xml:space="preserve">w </w:t>
      </w:r>
      <w:proofErr w:type="spellStart"/>
      <w:r w:rsidR="00401253">
        <w:t>Hunking</w:t>
      </w:r>
      <w:proofErr w:type="spellEnd"/>
      <w:r w:rsidR="00401253">
        <w:t xml:space="preserve"> School, the condition</w:t>
      </w:r>
      <w:r w:rsidR="00F527F7">
        <w:t xml:space="preserve"> of several other school bu</w:t>
      </w:r>
      <w:r w:rsidR="00401253">
        <w:t>ildings varies widely. Some spaces</w:t>
      </w:r>
      <w:r w:rsidR="00F527F7">
        <w:t xml:space="preserve"> are outdated an</w:t>
      </w:r>
      <w:r w:rsidR="00401253">
        <w:t xml:space="preserve">d a compressive </w:t>
      </w:r>
      <w:r w:rsidR="000C367A">
        <w:t>long-</w:t>
      </w:r>
      <w:r w:rsidR="00401253">
        <w:t>range plan</w:t>
      </w:r>
      <w:r w:rsidR="00F527F7">
        <w:t xml:space="preserve"> for major building renovations is incomplete. </w:t>
      </w:r>
    </w:p>
    <w:p w:rsidR="00F527F7" w:rsidRPr="003C1C73" w:rsidRDefault="00F527F7" w:rsidP="00F527F7">
      <w:pPr>
        <w:rPr>
          <w:b/>
          <w:sz w:val="28"/>
        </w:rPr>
      </w:pPr>
      <w:r w:rsidRPr="007C01ED">
        <w:rPr>
          <w:b/>
          <w:sz w:val="28"/>
        </w:rPr>
        <w:t>Recommendations</w:t>
      </w:r>
    </w:p>
    <w:p w:rsidR="00F527F7" w:rsidRDefault="00F527F7" w:rsidP="00F527F7">
      <w:r>
        <w:t xml:space="preserve">Many of the recommendations cited throughout the report can begin with one unifying document. </w:t>
      </w:r>
      <w:r w:rsidRPr="0065469D">
        <w:t xml:space="preserve">The review team recommends that the district </w:t>
      </w:r>
      <w:r w:rsidR="002C0E55">
        <w:t xml:space="preserve">continue to </w:t>
      </w:r>
      <w:r w:rsidRPr="0065469D">
        <w:t xml:space="preserve">develop </w:t>
      </w:r>
      <w:r w:rsidR="002C0E55">
        <w:t xml:space="preserve">and complete </w:t>
      </w:r>
      <w:r w:rsidRPr="0065469D">
        <w:t xml:space="preserve">a </w:t>
      </w:r>
      <w:r w:rsidR="00FE31A5">
        <w:t>strategic plan</w:t>
      </w:r>
      <w:r w:rsidR="000C367A">
        <w:t xml:space="preserve"> </w:t>
      </w:r>
      <w:r w:rsidR="00537345">
        <w:t xml:space="preserve">(in lieu of a District Improvement Plan) </w:t>
      </w:r>
      <w:r>
        <w:t xml:space="preserve">based on a comprehensive </w:t>
      </w:r>
      <w:r w:rsidR="00273E76">
        <w:t xml:space="preserve">analysis of </w:t>
      </w:r>
      <w:r>
        <w:t xml:space="preserve">student data, </w:t>
      </w:r>
      <w:r w:rsidRPr="0065469D">
        <w:t>as soon as possible.</w:t>
      </w:r>
      <w:r>
        <w:t xml:space="preserve"> </w:t>
      </w:r>
      <w:r w:rsidR="000278DA">
        <w:t>An updated</w:t>
      </w:r>
      <w:r>
        <w:t xml:space="preserve"> </w:t>
      </w:r>
      <w:r w:rsidR="00FE31A5">
        <w:t xml:space="preserve">strategic plan </w:t>
      </w:r>
      <w:r>
        <w:t xml:space="preserve">could help the district </w:t>
      </w:r>
      <w:r w:rsidR="000278DA">
        <w:t>review the use of available resources as it</w:t>
      </w:r>
      <w:r>
        <w:t xml:space="preserve"> explore</w:t>
      </w:r>
      <w:r w:rsidR="000278DA">
        <w:t>s the need</w:t>
      </w:r>
      <w:r>
        <w:t xml:space="preserve"> </w:t>
      </w:r>
      <w:r w:rsidR="000278DA">
        <w:t>for a dedicated, full-time supervisor of reading/</w:t>
      </w:r>
      <w:r>
        <w:t xml:space="preserve"> English language arts </w:t>
      </w:r>
      <w:r w:rsidR="00123563">
        <w:t xml:space="preserve">curriculum </w:t>
      </w:r>
      <w:r>
        <w:t xml:space="preserve">and </w:t>
      </w:r>
      <w:r w:rsidR="000278DA">
        <w:t xml:space="preserve">for a </w:t>
      </w:r>
      <w:r>
        <w:t xml:space="preserve">data </w:t>
      </w:r>
      <w:r w:rsidR="000278DA">
        <w:t>analyst</w:t>
      </w:r>
      <w:r>
        <w:t xml:space="preserve">. The new </w:t>
      </w:r>
      <w:r w:rsidR="00FE31A5">
        <w:t>strategic plan</w:t>
      </w:r>
      <w:r>
        <w:t>, with districtwide SMART goals</w:t>
      </w:r>
      <w:r w:rsidR="00D22E60">
        <w:t>,</w:t>
      </w:r>
      <w:r>
        <w:t xml:space="preserve"> can serve as a model for schools </w:t>
      </w:r>
      <w:r w:rsidR="00D22E60">
        <w:t xml:space="preserve">as they </w:t>
      </w:r>
      <w:r>
        <w:t xml:space="preserve">update </w:t>
      </w:r>
      <w:r w:rsidR="00D22E60">
        <w:t>School Improvement Plans</w:t>
      </w:r>
      <w:r>
        <w:t xml:space="preserve">. </w:t>
      </w:r>
    </w:p>
    <w:p w:rsidR="00F527F7" w:rsidRDefault="00F527F7" w:rsidP="00F527F7">
      <w:r>
        <w:t xml:space="preserve">The district should ensure a common understanding of standards-based </w:t>
      </w:r>
      <w:r w:rsidR="00760CF0">
        <w:t xml:space="preserve">instruction </w:t>
      </w:r>
      <w:r>
        <w:t xml:space="preserve">and the importance of differentiation as well as </w:t>
      </w:r>
      <w:r w:rsidR="004C17E3">
        <w:t xml:space="preserve">of </w:t>
      </w:r>
      <w:r>
        <w:t>promoting critical thinking</w:t>
      </w:r>
      <w:r w:rsidR="001E61CA">
        <w:t xml:space="preserve"> in the classroom</w:t>
      </w:r>
      <w:r>
        <w:t>.</w:t>
      </w:r>
    </w:p>
    <w:p w:rsidR="00F527F7" w:rsidRDefault="00F527F7" w:rsidP="00F527F7">
      <w:r>
        <w:t xml:space="preserve">The district and schools should move toward more equitable distributions of </w:t>
      </w:r>
      <w:r w:rsidR="004F4549">
        <w:t xml:space="preserve">time and </w:t>
      </w:r>
      <w:r>
        <w:t xml:space="preserve">resources in the early </w:t>
      </w:r>
      <w:r w:rsidR="004F4549">
        <w:t xml:space="preserve">and middle </w:t>
      </w:r>
      <w:r w:rsidR="00C4433C">
        <w:t>grades</w:t>
      </w:r>
      <w:r>
        <w:t>.</w:t>
      </w:r>
    </w:p>
    <w:p w:rsidR="005F6515" w:rsidRDefault="00577076" w:rsidP="005F6515">
      <w:r w:rsidRPr="005431CC">
        <w:t xml:space="preserve">The district should enhance the implementation of its educator evaluation system, particularly in the area of </w:t>
      </w:r>
      <w:r w:rsidR="005F6515" w:rsidRPr="005431CC">
        <w:t xml:space="preserve">providing consistent, actionable </w:t>
      </w:r>
      <w:r w:rsidRPr="005431CC">
        <w:t>feedback to teachers.</w:t>
      </w:r>
    </w:p>
    <w:p w:rsidR="00F527F7" w:rsidRDefault="00F527F7" w:rsidP="00F527F7">
      <w:r>
        <w:t xml:space="preserve">The team also recommends that district </w:t>
      </w:r>
      <w:r w:rsidR="00273E76">
        <w:t xml:space="preserve">leaders </w:t>
      </w:r>
      <w:r>
        <w:t xml:space="preserve">take stock of student support programs districtwide so they can identify gaps and develop a plan to fill them. Concurrently, the district should prepare and provide interventions in academic programming as early as middle school so </w:t>
      </w:r>
      <w:r w:rsidR="00E324B7">
        <w:t xml:space="preserve">all </w:t>
      </w:r>
      <w:r>
        <w:t xml:space="preserve">students </w:t>
      </w:r>
      <w:r w:rsidR="00E324B7">
        <w:t xml:space="preserve">have </w:t>
      </w:r>
      <w:r>
        <w:t>access to rigorous courses of study. Also</w:t>
      </w:r>
      <w:r w:rsidR="00C370EE">
        <w:t>,</w:t>
      </w:r>
      <w:r>
        <w:t xml:space="preserve"> </w:t>
      </w:r>
      <w:r w:rsidR="00273E76">
        <w:t>the district should</w:t>
      </w:r>
      <w:r>
        <w:t xml:space="preserve"> explore options to increase the </w:t>
      </w:r>
      <w:r w:rsidR="00273E76">
        <w:t xml:space="preserve">diversity of its </w:t>
      </w:r>
      <w:r w:rsidRPr="00273E76">
        <w:t>c</w:t>
      </w:r>
      <w:r>
        <w:t>andidate pool.</w:t>
      </w:r>
    </w:p>
    <w:p w:rsidR="00A91B08" w:rsidRDefault="00F527F7" w:rsidP="00F527F7">
      <w:pPr>
        <w:rPr>
          <w:highlight w:val="yellow"/>
        </w:rPr>
      </w:pPr>
      <w:r>
        <w:t xml:space="preserve">Lastly, the team recommends that the district </w:t>
      </w:r>
      <w:r w:rsidR="001E61CA">
        <w:t xml:space="preserve">provide clear, comprehensive, and transparent </w:t>
      </w:r>
      <w:r>
        <w:t xml:space="preserve">budget and finance documents so </w:t>
      </w:r>
      <w:r w:rsidR="00273E76">
        <w:t xml:space="preserve">that </w:t>
      </w:r>
      <w:r>
        <w:t xml:space="preserve">the public can be assured of consistent </w:t>
      </w:r>
      <w:r w:rsidR="001E61CA">
        <w:t xml:space="preserve">annual </w:t>
      </w:r>
      <w:r>
        <w:t xml:space="preserve">reporting. The team also recommends that the district develop a long-range facilities plan. </w:t>
      </w:r>
    </w:p>
    <w:p w:rsidR="00A91B08" w:rsidRDefault="00A91B08" w:rsidP="00A91B08">
      <w:pPr>
        <w:pStyle w:val="Section"/>
        <w:tabs>
          <w:tab w:val="left" w:pos="360"/>
          <w:tab w:val="left" w:pos="720"/>
          <w:tab w:val="left" w:pos="1080"/>
          <w:tab w:val="left" w:pos="1440"/>
          <w:tab w:val="left" w:pos="1800"/>
          <w:tab w:val="left" w:pos="2160"/>
          <w:tab w:val="left" w:pos="2520"/>
          <w:tab w:val="left" w:pos="2880"/>
        </w:tabs>
        <w:outlineLvl w:val="0"/>
      </w:pPr>
      <w:bookmarkStart w:id="2" w:name="_Toc445882202"/>
      <w:r>
        <w:t>Haverhill Public Schools</w:t>
      </w:r>
      <w:r w:rsidRPr="00E93DC7">
        <w:t xml:space="preserve"> District Review Overview</w:t>
      </w:r>
      <w:bookmarkEnd w:id="1"/>
      <w:bookmarkEnd w:id="2"/>
    </w:p>
    <w:p w:rsidR="00A91B08" w:rsidRDefault="00A91B08" w:rsidP="00A91B08">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A91B08" w:rsidRDefault="00A91B08" w:rsidP="00A91B08">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proofErr w:type="spellStart"/>
      <w:r w:rsidRPr="00E06B74">
        <w:t>systemwide</w:t>
      </w:r>
      <w:proofErr w:type="spellEnd"/>
      <w:r w:rsidRPr="00E06B74">
        <w:t xml:space="preserve"> functions</w:t>
      </w:r>
      <w:r>
        <w:t xml:space="preserve">, with reference to the </w:t>
      </w:r>
      <w:r w:rsidRPr="00E06B74">
        <w:t>six district standards</w:t>
      </w:r>
      <w:r>
        <w:t xml:space="preserve"> used by the Department of Elementary and Secondary Education (ESE)</w:t>
      </w:r>
      <w:r w:rsidRPr="00E06B74">
        <w:t>:</w:t>
      </w:r>
      <w:r w:rsidR="008C21B4">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t xml:space="preserve"> Reviews</w:t>
      </w:r>
      <w:r w:rsidRPr="00E06B74">
        <w:t xml:space="preserve"> identify systems and practices that may be impeding improvement as well as those most likely to be contributi</w:t>
      </w:r>
      <w:r>
        <w:t>ng to positive results.</w:t>
      </w:r>
    </w:p>
    <w:p w:rsidR="00A91B08" w:rsidRDefault="00A91B08" w:rsidP="00A91B08">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2015</w:t>
      </w:r>
      <w:r w:rsidR="00D409CF">
        <w:t>-2016</w:t>
      </w:r>
      <w:r w:rsidRPr="00E06B74">
        <w:t xml:space="preserve"> school year include </w:t>
      </w:r>
      <w:r>
        <w:t>districts classified into</w:t>
      </w:r>
      <w:r w:rsidRPr="00E06B74">
        <w:t xml:space="preserve"> Level </w:t>
      </w:r>
      <w:r>
        <w:t xml:space="preserve">2, Level </w:t>
      </w:r>
      <w:r w:rsidRPr="00E06B74">
        <w:t>3</w:t>
      </w:r>
      <w:r>
        <w:t xml:space="preserve">, or </w:t>
      </w:r>
      <w:r w:rsidR="00D951EE">
        <w:t>Level 4</w:t>
      </w:r>
      <w:r w:rsidR="00643FBC">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A91B08" w:rsidRDefault="00A91B08" w:rsidP="00A91B08">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A91B08" w:rsidRDefault="00A91B08" w:rsidP="00A91B08">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t xml:space="preserve"> A</w:t>
      </w:r>
      <w:r w:rsidRPr="00E06B74">
        <w:t xml:space="preserve"> district review team consist</w:t>
      </w:r>
      <w:r>
        <w:t>ing</w:t>
      </w:r>
      <w:r w:rsidRPr="00E06B74">
        <w:t xml:space="preserve"> of independent consultants with expertise in each of the district standards review</w:t>
      </w:r>
      <w:r>
        <w:t>s 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Pr>
          <w:color w:val="000080"/>
        </w:rPr>
        <w:t xml:space="preserve"> </w:t>
      </w:r>
    </w:p>
    <w:p w:rsidR="00A91B08" w:rsidRDefault="00A91B08" w:rsidP="00A91B08">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A91B08" w:rsidRPr="006A6ABE" w:rsidRDefault="00A91B08" w:rsidP="00A91B08">
      <w:pPr>
        <w:tabs>
          <w:tab w:val="left" w:pos="360"/>
          <w:tab w:val="left" w:pos="720"/>
          <w:tab w:val="left" w:pos="1080"/>
          <w:tab w:val="left" w:pos="1440"/>
          <w:tab w:val="left" w:pos="1800"/>
          <w:tab w:val="left" w:pos="2160"/>
          <w:tab w:val="left" w:pos="2520"/>
          <w:tab w:val="left" w:pos="2880"/>
        </w:tabs>
        <w:rPr>
          <w:color w:val="FF0000"/>
        </w:rPr>
      </w:pPr>
      <w:r w:rsidRPr="00EE696B">
        <w:t>The site visit to the Haverhill Public Schools was conducted from November 16</w:t>
      </w:r>
      <w:r w:rsidR="00643FBC">
        <w:t>–</w:t>
      </w:r>
      <w:r w:rsidRPr="00EE696B">
        <w:t>19, 2015. The site visit included approximately 27 hours of interviews and focus groups with approximately 59  stakeholders, including school committee members, district administrators, school staff,</w:t>
      </w:r>
      <w:r w:rsidRPr="00EE696B">
        <w:rPr>
          <w:color w:val="C00000"/>
        </w:rPr>
        <w:t xml:space="preserve"> </w:t>
      </w:r>
      <w:r w:rsidRPr="00EE696B">
        <w:t>students,  and teachers’ association representatives. The review team met with one elementary and three middle school teachers.</w:t>
      </w:r>
      <w:r w:rsidR="0039261C">
        <w:t xml:space="preserve"> </w:t>
      </w:r>
      <w:r w:rsidR="0039261C" w:rsidRPr="002D7847">
        <w:t xml:space="preserve">This meeting was re-scheduled after no teachers attended </w:t>
      </w:r>
      <w:r w:rsidR="0039261C">
        <w:t>the</w:t>
      </w:r>
      <w:r w:rsidR="0039261C" w:rsidRPr="002D7847">
        <w:t xml:space="preserve"> originally scheduled elementary</w:t>
      </w:r>
      <w:r w:rsidR="00D164F7">
        <w:t>-</w:t>
      </w:r>
      <w:r w:rsidR="0039261C" w:rsidRPr="002D7847">
        <w:t>, midd</w:t>
      </w:r>
      <w:r w:rsidR="0039261C">
        <w:t>le</w:t>
      </w:r>
      <w:r w:rsidR="00D164F7">
        <w:t>-</w:t>
      </w:r>
      <w:r w:rsidR="0039261C">
        <w:t>, and high</w:t>
      </w:r>
      <w:r w:rsidR="009F3EDB">
        <w:t>-</w:t>
      </w:r>
      <w:r w:rsidR="0039261C">
        <w:t>school focus groups.</w:t>
      </w:r>
    </w:p>
    <w:p w:rsidR="00A91B08" w:rsidRDefault="00A91B08" w:rsidP="00A91B08">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 xml:space="preserve">observed classroom instructional practice in </w:t>
      </w:r>
      <w:r w:rsidRPr="00EE696B">
        <w:t>64 c</w:t>
      </w:r>
      <w:r>
        <w:t xml:space="preserve">lassrooms </w:t>
      </w:r>
      <w:r w:rsidRPr="00EE696B">
        <w:t>in 10 s</w:t>
      </w:r>
      <w:r w:rsidRPr="00E06B74">
        <w:t xml:space="preserve">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38589C" w:rsidRDefault="0038589C" w:rsidP="00A91B08">
      <w:pPr>
        <w:tabs>
          <w:tab w:val="left" w:pos="360"/>
          <w:tab w:val="left" w:pos="720"/>
          <w:tab w:val="left" w:pos="1080"/>
          <w:tab w:val="left" w:pos="1440"/>
          <w:tab w:val="left" w:pos="1800"/>
          <w:tab w:val="left" w:pos="2160"/>
          <w:tab w:val="left" w:pos="2520"/>
          <w:tab w:val="left" w:pos="2880"/>
        </w:tabs>
      </w:pPr>
    </w:p>
    <w:p w:rsidR="00A91B08" w:rsidRDefault="00A91B08" w:rsidP="00A91B08">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A91B08" w:rsidRDefault="00A91B08" w:rsidP="00A91B08">
      <w:pPr>
        <w:tabs>
          <w:tab w:val="left" w:pos="360"/>
          <w:tab w:val="left" w:pos="720"/>
          <w:tab w:val="left" w:pos="1080"/>
          <w:tab w:val="left" w:pos="1440"/>
          <w:tab w:val="left" w:pos="1800"/>
          <w:tab w:val="left" w:pos="2160"/>
          <w:tab w:val="left" w:pos="2520"/>
          <w:tab w:val="left" w:pos="2880"/>
        </w:tabs>
      </w:pPr>
      <w:r w:rsidRPr="00124AAB">
        <w:t xml:space="preserve">Haverhill has a mayor-council form of government and the </w:t>
      </w:r>
      <w:r w:rsidR="001E61CA">
        <w:t xml:space="preserve">mayor </w:t>
      </w:r>
      <w:r w:rsidRPr="00124AAB">
        <w:t>chair</w:t>
      </w:r>
      <w:r w:rsidR="001E61CA">
        <w:t>s</w:t>
      </w:r>
      <w:r w:rsidRPr="00124AAB">
        <w:t xml:space="preserve"> the school committee. </w:t>
      </w:r>
      <w:r w:rsidR="00D951EE" w:rsidRPr="00124AAB">
        <w:t xml:space="preserve">The </w:t>
      </w:r>
      <w:r w:rsidR="00D951EE">
        <w:t>six</w:t>
      </w:r>
      <w:r w:rsidRPr="00124AAB">
        <w:t xml:space="preserve"> members of the school committee meet twice a month.</w:t>
      </w:r>
      <w:r w:rsidRPr="00E06B74">
        <w:t xml:space="preserve"> </w:t>
      </w:r>
    </w:p>
    <w:p w:rsidR="00A91B08" w:rsidRPr="002D7847" w:rsidRDefault="00A91B08" w:rsidP="00A91B08">
      <w:pPr>
        <w:tabs>
          <w:tab w:val="left" w:pos="360"/>
          <w:tab w:val="left" w:pos="720"/>
          <w:tab w:val="left" w:pos="1080"/>
          <w:tab w:val="left" w:pos="1440"/>
          <w:tab w:val="left" w:pos="1800"/>
          <w:tab w:val="left" w:pos="2160"/>
          <w:tab w:val="left" w:pos="2520"/>
          <w:tab w:val="left" w:pos="2880"/>
        </w:tabs>
      </w:pPr>
      <w:r w:rsidRPr="002D7847">
        <w:t>The current superintendent has been in the position since 2011</w:t>
      </w:r>
      <w:r w:rsidRPr="001E77CB">
        <w:t>.</w:t>
      </w:r>
      <w:r w:rsidRPr="002D7847">
        <w:rPr>
          <w:b/>
        </w:rPr>
        <w:t xml:space="preserve"> </w:t>
      </w:r>
      <w:r w:rsidRPr="002D7847">
        <w:t xml:space="preserve">The district leadership team includes </w:t>
      </w:r>
      <w:r w:rsidR="00C058B8">
        <w:t xml:space="preserve">the </w:t>
      </w:r>
      <w:r w:rsidR="00E30D0E">
        <w:t>assistant superintendent</w:t>
      </w:r>
      <w:r w:rsidRPr="002D7847">
        <w:t xml:space="preserve">, </w:t>
      </w:r>
      <w:r w:rsidR="00C058B8">
        <w:t xml:space="preserve">the </w:t>
      </w:r>
      <w:r w:rsidRPr="002D7847">
        <w:t xml:space="preserve">director of strategy and accountability, </w:t>
      </w:r>
      <w:r w:rsidR="00C058B8">
        <w:t xml:space="preserve">the </w:t>
      </w:r>
      <w:r w:rsidRPr="002D7847">
        <w:t>director of special education</w:t>
      </w:r>
      <w:r w:rsidR="00C058B8">
        <w:t>,</w:t>
      </w:r>
      <w:r w:rsidRPr="002D7847">
        <w:t xml:space="preserve"> and the business manager. Central office positions have been mostly stable in number over the past three years. The district has </w:t>
      </w:r>
      <w:r>
        <w:t>12</w:t>
      </w:r>
      <w:r w:rsidRPr="002D7847">
        <w:t xml:space="preserve"> principals leading 16 schools. </w:t>
      </w:r>
      <w:r w:rsidR="00C058B8">
        <w:t>O</w:t>
      </w:r>
      <w:r w:rsidRPr="002D7847">
        <w:t xml:space="preserve">ther school administrators </w:t>
      </w:r>
      <w:r w:rsidR="00C058B8" w:rsidRPr="002D7847">
        <w:t>includ</w:t>
      </w:r>
      <w:r w:rsidR="00C058B8">
        <w:t>e</w:t>
      </w:r>
      <w:r w:rsidR="00C058B8" w:rsidRPr="002D7847">
        <w:t xml:space="preserve"> </w:t>
      </w:r>
      <w:r w:rsidR="003423BA">
        <w:t>4</w:t>
      </w:r>
      <w:r w:rsidR="003423BA" w:rsidRPr="002D7847">
        <w:t xml:space="preserve"> </w:t>
      </w:r>
      <w:r w:rsidRPr="002D7847">
        <w:t>curriculum supervisors K-</w:t>
      </w:r>
      <w:r w:rsidR="001E61CA">
        <w:softHyphen/>
      </w:r>
      <w:r w:rsidRPr="002D7847">
        <w:t xml:space="preserve">12, </w:t>
      </w:r>
      <w:r w:rsidR="003423BA">
        <w:t>1</w:t>
      </w:r>
      <w:r w:rsidR="003423BA" w:rsidRPr="002D7847">
        <w:t xml:space="preserve"> </w:t>
      </w:r>
      <w:r w:rsidRPr="002D7847">
        <w:t>associate principal, 18 assistant principals</w:t>
      </w:r>
      <w:r w:rsidR="00C058B8">
        <w:t>,</w:t>
      </w:r>
      <w:r w:rsidRPr="002D7847">
        <w:t xml:space="preserve"> and </w:t>
      </w:r>
      <w:r w:rsidR="00C058B8">
        <w:t>5</w:t>
      </w:r>
      <w:r w:rsidR="00C058B8" w:rsidRPr="002D7847">
        <w:t xml:space="preserve"> </w:t>
      </w:r>
      <w:r w:rsidRPr="002D7847">
        <w:t xml:space="preserve">directors. </w:t>
      </w:r>
      <w:r w:rsidR="005431CC">
        <w:t>In the 2014-2015 school year, t</w:t>
      </w:r>
      <w:r w:rsidR="005431CC" w:rsidRPr="002D7847">
        <w:t xml:space="preserve">here </w:t>
      </w:r>
      <w:r w:rsidR="005431CC">
        <w:t>we</w:t>
      </w:r>
      <w:r w:rsidR="005431CC" w:rsidRPr="002D7847">
        <w:t xml:space="preserve">re </w:t>
      </w:r>
      <w:r w:rsidRPr="002D7847">
        <w:t>490 teachers in the district.</w:t>
      </w:r>
    </w:p>
    <w:p w:rsidR="00C058B8" w:rsidRDefault="00A91B08" w:rsidP="00A91B08">
      <w:pPr>
        <w:tabs>
          <w:tab w:val="left" w:pos="360"/>
          <w:tab w:val="left" w:pos="720"/>
          <w:tab w:val="left" w:pos="1080"/>
          <w:tab w:val="left" w:pos="1440"/>
          <w:tab w:val="left" w:pos="1800"/>
          <w:tab w:val="left" w:pos="2160"/>
          <w:tab w:val="left" w:pos="2520"/>
          <w:tab w:val="left" w:pos="2880"/>
        </w:tabs>
      </w:pPr>
      <w:r w:rsidRPr="002D7847">
        <w:t>In the 2015</w:t>
      </w:r>
      <w:r w:rsidR="00D47104">
        <w:t>-2016</w:t>
      </w:r>
      <w:r w:rsidRPr="002D7847">
        <w:t xml:space="preserve"> school year,</w:t>
      </w:r>
      <w:r>
        <w:t xml:space="preserve"> </w:t>
      </w:r>
      <w:r w:rsidRPr="002D7847">
        <w:t>7,</w:t>
      </w:r>
      <w:r w:rsidR="00890880">
        <w:t>3</w:t>
      </w:r>
      <w:r w:rsidRPr="002D7847">
        <w:t>24 students were enrolled in the district’s 16 schools</w:t>
      </w:r>
      <w:r w:rsidR="001E61CA">
        <w:t>.</w:t>
      </w:r>
    </w:p>
    <w:p w:rsidR="00D31D15" w:rsidRDefault="00D31D15" w:rsidP="00A91B08">
      <w:pPr>
        <w:tabs>
          <w:tab w:val="left" w:pos="360"/>
          <w:tab w:val="left" w:pos="720"/>
          <w:tab w:val="left" w:pos="1080"/>
          <w:tab w:val="left" w:pos="1440"/>
          <w:tab w:val="left" w:pos="1800"/>
          <w:tab w:val="left" w:pos="2160"/>
          <w:tab w:val="left" w:pos="2520"/>
          <w:tab w:val="left" w:pos="2880"/>
        </w:tabs>
      </w:pPr>
    </w:p>
    <w:p w:rsidR="00C058B8" w:rsidRDefault="00C058B8">
      <w:pPr>
        <w:spacing w:after="160" w:line="259" w:lineRule="auto"/>
      </w:pPr>
      <w:r>
        <w:br w:type="page"/>
      </w:r>
    </w:p>
    <w:p w:rsidR="00A91B08" w:rsidRDefault="00A91B08" w:rsidP="00A91B0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Pr>
          <w:rFonts w:ascii="Calibri" w:eastAsia="Calibri" w:hAnsi="Calibri" w:cs="Times New Roman"/>
          <w:b/>
          <w:sz w:val="20"/>
        </w:rPr>
        <w:t>Haverhill Public Schools</w:t>
      </w:r>
    </w:p>
    <w:p w:rsidR="00A91B08" w:rsidRDefault="00A91B08" w:rsidP="00A91B08">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 2015</w:t>
      </w:r>
      <w:r w:rsidR="00B6747B">
        <w:rPr>
          <w:rFonts w:ascii="Calibri" w:eastAsia="Calibri" w:hAnsi="Calibri" w:cs="Times New Roman"/>
          <w:b/>
          <w:sz w:val="20"/>
        </w:rPr>
        <w:t>-2016</w:t>
      </w:r>
    </w:p>
    <w:tbl>
      <w:tblPr>
        <w:tblW w:w="0" w:type="auto"/>
        <w:jc w:val="center"/>
        <w:tblLayout w:type="fixed"/>
        <w:tblCellMar>
          <w:left w:w="0" w:type="dxa"/>
          <w:right w:w="0" w:type="dxa"/>
        </w:tblCellMar>
        <w:tblLook w:val="04A0"/>
      </w:tblPr>
      <w:tblGrid>
        <w:gridCol w:w="1957"/>
        <w:gridCol w:w="1227"/>
        <w:gridCol w:w="1430"/>
        <w:gridCol w:w="1530"/>
      </w:tblGrid>
      <w:tr w:rsidR="00A91B08" w:rsidRPr="00AA1E10" w:rsidTr="008C21B4">
        <w:trPr>
          <w:tblHeader/>
          <w:jc w:val="center"/>
        </w:trPr>
        <w:tc>
          <w:tcPr>
            <w:tcW w:w="1957"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227"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4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530"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A91B08" w:rsidRPr="00AA1E10" w:rsidTr="008C21B4">
        <w:trPr>
          <w:trHeight w:val="64"/>
          <w:jc w:val="center"/>
        </w:trPr>
        <w:tc>
          <w:tcPr>
            <w:tcW w:w="1957"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bCs/>
                <w:sz w:val="20"/>
                <w:szCs w:val="20"/>
              </w:rPr>
            </w:pPr>
            <w:r>
              <w:rPr>
                <w:color w:val="000000"/>
                <w:sz w:val="20"/>
                <w:szCs w:val="20"/>
              </w:rPr>
              <w:t>Moody</w:t>
            </w:r>
          </w:p>
        </w:tc>
        <w:tc>
          <w:tcPr>
            <w:tcW w:w="1227" w:type="dxa"/>
            <w:tcBorders>
              <w:top w:val="nil"/>
              <w:left w:val="nil"/>
              <w:bottom w:val="single" w:sz="8"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    EES</w:t>
            </w:r>
          </w:p>
        </w:tc>
        <w:tc>
          <w:tcPr>
            <w:tcW w:w="14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A91B0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F77B8F">
              <w:rPr>
                <w:color w:val="000000"/>
                <w:sz w:val="20"/>
                <w:szCs w:val="20"/>
              </w:rPr>
              <w:t>re-</w:t>
            </w:r>
            <w:r>
              <w:rPr>
                <w:color w:val="000000"/>
                <w:sz w:val="20"/>
                <w:szCs w:val="20"/>
              </w:rPr>
              <w:t>K</w:t>
            </w:r>
          </w:p>
        </w:tc>
        <w:tc>
          <w:tcPr>
            <w:tcW w:w="1530"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8908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199</w:t>
            </w:r>
          </w:p>
        </w:tc>
      </w:tr>
      <w:tr w:rsidR="00A91B08" w:rsidRPr="00AA1E10" w:rsidTr="008C21B4">
        <w:trPr>
          <w:jc w:val="center"/>
        </w:trPr>
        <w:tc>
          <w:tcPr>
            <w:tcW w:w="1957"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Crowell</w:t>
            </w:r>
          </w:p>
        </w:tc>
        <w:tc>
          <w:tcPr>
            <w:tcW w:w="1227" w:type="dxa"/>
            <w:tcBorders>
              <w:top w:val="nil"/>
              <w:left w:val="nil"/>
              <w:bottom w:val="single" w:sz="8"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EES</w:t>
            </w:r>
          </w:p>
        </w:tc>
        <w:tc>
          <w:tcPr>
            <w:tcW w:w="14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A91B0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p>
        </w:tc>
        <w:tc>
          <w:tcPr>
            <w:tcW w:w="1530"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8908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133</w:t>
            </w:r>
          </w:p>
        </w:tc>
      </w:tr>
      <w:tr w:rsidR="00A91B08" w:rsidRPr="00AA1E10" w:rsidTr="008C21B4">
        <w:trPr>
          <w:jc w:val="center"/>
        </w:trPr>
        <w:tc>
          <w:tcPr>
            <w:tcW w:w="1957"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Bartlett Kindergarten</w:t>
            </w:r>
          </w:p>
        </w:tc>
        <w:tc>
          <w:tcPr>
            <w:tcW w:w="1227" w:type="dxa"/>
            <w:tcBorders>
              <w:top w:val="nil"/>
              <w:left w:val="nil"/>
              <w:bottom w:val="single" w:sz="8"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EES</w:t>
            </w:r>
          </w:p>
        </w:tc>
        <w:tc>
          <w:tcPr>
            <w:tcW w:w="14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A91B08" w:rsidP="005D1A0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p>
        </w:tc>
        <w:tc>
          <w:tcPr>
            <w:tcW w:w="1530"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8908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137</w:t>
            </w:r>
          </w:p>
        </w:tc>
      </w:tr>
      <w:tr w:rsidR="00A91B08" w:rsidRPr="00AA1E10" w:rsidTr="008C21B4">
        <w:trPr>
          <w:jc w:val="center"/>
        </w:trPr>
        <w:tc>
          <w:tcPr>
            <w:tcW w:w="1957"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Greenleaf</w:t>
            </w:r>
          </w:p>
        </w:tc>
        <w:tc>
          <w:tcPr>
            <w:tcW w:w="1227" w:type="dxa"/>
            <w:tcBorders>
              <w:top w:val="nil"/>
              <w:left w:val="nil"/>
              <w:bottom w:val="single" w:sz="8"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EES</w:t>
            </w:r>
          </w:p>
        </w:tc>
        <w:tc>
          <w:tcPr>
            <w:tcW w:w="14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A91B0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K-2</w:t>
            </w:r>
          </w:p>
        </w:tc>
        <w:tc>
          <w:tcPr>
            <w:tcW w:w="1530"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8908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257</w:t>
            </w:r>
          </w:p>
        </w:tc>
      </w:tr>
      <w:tr w:rsidR="00A91B08" w:rsidRPr="00AA1E10" w:rsidTr="008C21B4">
        <w:trPr>
          <w:jc w:val="center"/>
        </w:trPr>
        <w:tc>
          <w:tcPr>
            <w:tcW w:w="1957"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Walnut Square</w:t>
            </w:r>
          </w:p>
        </w:tc>
        <w:tc>
          <w:tcPr>
            <w:tcW w:w="1227" w:type="dxa"/>
            <w:tcBorders>
              <w:top w:val="nil"/>
              <w:left w:val="nil"/>
              <w:bottom w:val="single" w:sz="8"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EES</w:t>
            </w:r>
          </w:p>
        </w:tc>
        <w:tc>
          <w:tcPr>
            <w:tcW w:w="14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A91B0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K-2</w:t>
            </w:r>
          </w:p>
        </w:tc>
        <w:tc>
          <w:tcPr>
            <w:tcW w:w="1530"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A91B0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890880">
              <w:rPr>
                <w:color w:val="000000"/>
                <w:sz w:val="20"/>
                <w:szCs w:val="20"/>
              </w:rPr>
              <w:t>5</w:t>
            </w:r>
            <w:r w:rsidR="003423BA">
              <w:rPr>
                <w:color w:val="000000"/>
                <w:sz w:val="20"/>
                <w:szCs w:val="20"/>
              </w:rPr>
              <w:t>4</w:t>
            </w:r>
          </w:p>
        </w:tc>
      </w:tr>
      <w:tr w:rsidR="00A91B08" w:rsidRPr="00AA1E10" w:rsidTr="008C21B4">
        <w:trPr>
          <w:jc w:val="center"/>
        </w:trPr>
        <w:tc>
          <w:tcPr>
            <w:tcW w:w="1957"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Golden Hill</w:t>
            </w:r>
          </w:p>
        </w:tc>
        <w:tc>
          <w:tcPr>
            <w:tcW w:w="1227" w:type="dxa"/>
            <w:tcBorders>
              <w:top w:val="nil"/>
              <w:left w:val="nil"/>
              <w:bottom w:val="single" w:sz="8"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4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5D1A0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A91B08">
              <w:rPr>
                <w:color w:val="000000"/>
                <w:sz w:val="20"/>
                <w:szCs w:val="20"/>
              </w:rPr>
              <w:t>-4</w:t>
            </w:r>
          </w:p>
        </w:tc>
        <w:tc>
          <w:tcPr>
            <w:tcW w:w="1530"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8908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518</w:t>
            </w:r>
          </w:p>
        </w:tc>
      </w:tr>
      <w:tr w:rsidR="00A91B08" w:rsidRPr="00AA1E10" w:rsidTr="008C21B4">
        <w:trPr>
          <w:jc w:val="center"/>
        </w:trPr>
        <w:tc>
          <w:tcPr>
            <w:tcW w:w="1957"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proofErr w:type="spellStart"/>
            <w:r>
              <w:rPr>
                <w:color w:val="000000"/>
                <w:sz w:val="20"/>
                <w:szCs w:val="20"/>
              </w:rPr>
              <w:t>Pentucket</w:t>
            </w:r>
            <w:proofErr w:type="spellEnd"/>
            <w:r>
              <w:rPr>
                <w:color w:val="000000"/>
                <w:sz w:val="20"/>
                <w:szCs w:val="20"/>
              </w:rPr>
              <w:t xml:space="preserve"> Lake</w:t>
            </w:r>
          </w:p>
        </w:tc>
        <w:tc>
          <w:tcPr>
            <w:tcW w:w="1227" w:type="dxa"/>
            <w:tcBorders>
              <w:top w:val="nil"/>
              <w:left w:val="nil"/>
              <w:bottom w:val="single" w:sz="8"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4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A91B0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530"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8908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512</w:t>
            </w:r>
          </w:p>
        </w:tc>
      </w:tr>
      <w:tr w:rsidR="00A91B08" w:rsidRPr="00AA1E10" w:rsidTr="008C21B4">
        <w:trPr>
          <w:jc w:val="center"/>
        </w:trPr>
        <w:tc>
          <w:tcPr>
            <w:tcW w:w="1957"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Tilton</w:t>
            </w:r>
          </w:p>
        </w:tc>
        <w:tc>
          <w:tcPr>
            <w:tcW w:w="1227" w:type="dxa"/>
            <w:tcBorders>
              <w:top w:val="nil"/>
              <w:left w:val="nil"/>
              <w:bottom w:val="single" w:sz="8"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4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8908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A91B08">
              <w:rPr>
                <w:color w:val="000000"/>
                <w:sz w:val="20"/>
                <w:szCs w:val="20"/>
              </w:rPr>
              <w:t>-4</w:t>
            </w:r>
          </w:p>
        </w:tc>
        <w:tc>
          <w:tcPr>
            <w:tcW w:w="1530"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8908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509</w:t>
            </w:r>
          </w:p>
        </w:tc>
      </w:tr>
      <w:tr w:rsidR="00A91B08" w:rsidRPr="00AA1E10" w:rsidTr="008C21B4">
        <w:trPr>
          <w:trHeight w:val="71"/>
          <w:jc w:val="center"/>
        </w:trPr>
        <w:tc>
          <w:tcPr>
            <w:tcW w:w="1957"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Bradford</w:t>
            </w:r>
          </w:p>
        </w:tc>
        <w:tc>
          <w:tcPr>
            <w:tcW w:w="1227" w:type="dxa"/>
            <w:tcBorders>
              <w:top w:val="nil"/>
              <w:left w:val="nil"/>
              <w:bottom w:val="single" w:sz="12"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4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A91B0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530"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8908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627</w:t>
            </w:r>
          </w:p>
        </w:tc>
      </w:tr>
      <w:tr w:rsidR="00A91B08" w:rsidRPr="00AA1E10" w:rsidTr="008C21B4">
        <w:trPr>
          <w:trHeight w:val="71"/>
          <w:jc w:val="center"/>
        </w:trPr>
        <w:tc>
          <w:tcPr>
            <w:tcW w:w="1957"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proofErr w:type="spellStart"/>
            <w:r>
              <w:rPr>
                <w:color w:val="000000"/>
                <w:sz w:val="20"/>
                <w:szCs w:val="20"/>
              </w:rPr>
              <w:t>Consentino</w:t>
            </w:r>
            <w:proofErr w:type="spellEnd"/>
          </w:p>
        </w:tc>
        <w:tc>
          <w:tcPr>
            <w:tcW w:w="1227" w:type="dxa"/>
            <w:tcBorders>
              <w:top w:val="nil"/>
              <w:left w:val="nil"/>
              <w:bottom w:val="single" w:sz="12"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ESMS</w:t>
            </w:r>
          </w:p>
        </w:tc>
        <w:tc>
          <w:tcPr>
            <w:tcW w:w="14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8908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A91B08">
              <w:rPr>
                <w:color w:val="000000"/>
                <w:sz w:val="20"/>
                <w:szCs w:val="20"/>
              </w:rPr>
              <w:t>-8</w:t>
            </w:r>
          </w:p>
        </w:tc>
        <w:tc>
          <w:tcPr>
            <w:tcW w:w="1530"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8908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993</w:t>
            </w:r>
          </w:p>
        </w:tc>
      </w:tr>
      <w:tr w:rsidR="00A91B08" w:rsidRPr="00AA1E10" w:rsidTr="008C21B4">
        <w:trPr>
          <w:trHeight w:val="71"/>
          <w:jc w:val="center"/>
        </w:trPr>
        <w:tc>
          <w:tcPr>
            <w:tcW w:w="1957"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Nettle</w:t>
            </w:r>
          </w:p>
        </w:tc>
        <w:tc>
          <w:tcPr>
            <w:tcW w:w="1227" w:type="dxa"/>
            <w:tcBorders>
              <w:top w:val="nil"/>
              <w:left w:val="nil"/>
              <w:bottom w:val="single" w:sz="12"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MS</w:t>
            </w:r>
          </w:p>
        </w:tc>
        <w:tc>
          <w:tcPr>
            <w:tcW w:w="14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A91B0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w:t>
            </w:r>
          </w:p>
        </w:tc>
        <w:tc>
          <w:tcPr>
            <w:tcW w:w="1530"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8908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497</w:t>
            </w:r>
          </w:p>
        </w:tc>
      </w:tr>
      <w:tr w:rsidR="00A91B08" w:rsidRPr="00AA1E10" w:rsidTr="008C21B4">
        <w:trPr>
          <w:trHeight w:val="71"/>
          <w:jc w:val="center"/>
        </w:trPr>
        <w:tc>
          <w:tcPr>
            <w:tcW w:w="1957"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Whittier</w:t>
            </w:r>
          </w:p>
        </w:tc>
        <w:tc>
          <w:tcPr>
            <w:tcW w:w="1227" w:type="dxa"/>
            <w:tcBorders>
              <w:top w:val="nil"/>
              <w:left w:val="nil"/>
              <w:bottom w:val="single" w:sz="12"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MS</w:t>
            </w:r>
          </w:p>
        </w:tc>
        <w:tc>
          <w:tcPr>
            <w:tcW w:w="14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A91B0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w:t>
            </w:r>
          </w:p>
        </w:tc>
        <w:tc>
          <w:tcPr>
            <w:tcW w:w="1530"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89088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502</w:t>
            </w:r>
          </w:p>
        </w:tc>
      </w:tr>
      <w:tr w:rsidR="00A91B08" w:rsidRPr="00AA1E10" w:rsidTr="008C21B4">
        <w:trPr>
          <w:trHeight w:val="71"/>
          <w:jc w:val="center"/>
        </w:trPr>
        <w:tc>
          <w:tcPr>
            <w:tcW w:w="1957"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proofErr w:type="spellStart"/>
            <w:r>
              <w:rPr>
                <w:color w:val="000000"/>
                <w:sz w:val="20"/>
                <w:szCs w:val="20"/>
              </w:rPr>
              <w:t>Hunking</w:t>
            </w:r>
            <w:proofErr w:type="spellEnd"/>
          </w:p>
        </w:tc>
        <w:tc>
          <w:tcPr>
            <w:tcW w:w="1227" w:type="dxa"/>
            <w:tcBorders>
              <w:top w:val="nil"/>
              <w:left w:val="nil"/>
              <w:bottom w:val="single" w:sz="12"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MS</w:t>
            </w:r>
          </w:p>
        </w:tc>
        <w:tc>
          <w:tcPr>
            <w:tcW w:w="14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A91B0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530"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B6747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389</w:t>
            </w:r>
          </w:p>
        </w:tc>
      </w:tr>
      <w:tr w:rsidR="00A91B08" w:rsidRPr="00AA1E10" w:rsidTr="008C21B4">
        <w:trPr>
          <w:trHeight w:val="71"/>
          <w:jc w:val="center"/>
        </w:trPr>
        <w:tc>
          <w:tcPr>
            <w:tcW w:w="1957"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Haverhill Alternative</w:t>
            </w:r>
          </w:p>
        </w:tc>
        <w:tc>
          <w:tcPr>
            <w:tcW w:w="1227" w:type="dxa"/>
            <w:tcBorders>
              <w:top w:val="nil"/>
              <w:left w:val="nil"/>
              <w:bottom w:val="single" w:sz="12"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MSHS</w:t>
            </w:r>
          </w:p>
        </w:tc>
        <w:tc>
          <w:tcPr>
            <w:tcW w:w="14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A91B0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6-12</w:t>
            </w:r>
          </w:p>
        </w:tc>
        <w:tc>
          <w:tcPr>
            <w:tcW w:w="1530"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B6747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40</w:t>
            </w:r>
          </w:p>
        </w:tc>
      </w:tr>
      <w:tr w:rsidR="00A91B08" w:rsidRPr="00AA1E10" w:rsidTr="008C21B4">
        <w:trPr>
          <w:trHeight w:val="71"/>
          <w:jc w:val="center"/>
        </w:trPr>
        <w:tc>
          <w:tcPr>
            <w:tcW w:w="1957"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A91B08"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Haverhill High School</w:t>
            </w:r>
          </w:p>
        </w:tc>
        <w:tc>
          <w:tcPr>
            <w:tcW w:w="1227" w:type="dxa"/>
            <w:tcBorders>
              <w:top w:val="nil"/>
              <w:left w:val="nil"/>
              <w:bottom w:val="single" w:sz="12" w:space="0" w:color="auto"/>
              <w:right w:val="single" w:sz="8" w:space="0" w:color="auto"/>
            </w:tcBorders>
            <w:tcMar>
              <w:top w:w="0" w:type="dxa"/>
              <w:left w:w="115" w:type="dxa"/>
              <w:bottom w:w="0" w:type="dxa"/>
              <w:right w:w="115" w:type="dxa"/>
            </w:tcMar>
            <w:vAlign w:val="center"/>
          </w:tcPr>
          <w:p w:rsidR="00A91B08"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HS</w:t>
            </w:r>
          </w:p>
        </w:tc>
        <w:tc>
          <w:tcPr>
            <w:tcW w:w="14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A91B0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530"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A91B0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B6747B">
              <w:rPr>
                <w:color w:val="000000"/>
                <w:sz w:val="20"/>
                <w:szCs w:val="20"/>
              </w:rPr>
              <w:t>808</w:t>
            </w:r>
          </w:p>
        </w:tc>
      </w:tr>
      <w:tr w:rsidR="00A91B08" w:rsidRPr="002D7847" w:rsidTr="008C21B4">
        <w:trPr>
          <w:trHeight w:val="71"/>
          <w:jc w:val="center"/>
        </w:trPr>
        <w:tc>
          <w:tcPr>
            <w:tcW w:w="1957"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A91B08" w:rsidRPr="002D7847" w:rsidRDefault="00A91B08" w:rsidP="00F527F7">
            <w:pPr>
              <w:tabs>
                <w:tab w:val="left" w:pos="360"/>
                <w:tab w:val="left" w:pos="720"/>
                <w:tab w:val="left" w:pos="1080"/>
                <w:tab w:val="left" w:pos="1440"/>
                <w:tab w:val="left" w:pos="1800"/>
                <w:tab w:val="left" w:pos="2160"/>
                <w:tab w:val="left" w:pos="2520"/>
                <w:tab w:val="left" w:pos="2880"/>
              </w:tabs>
              <w:rPr>
                <w:color w:val="000000"/>
                <w:sz w:val="20"/>
                <w:szCs w:val="20"/>
              </w:rPr>
            </w:pPr>
            <w:r w:rsidRPr="002D7847">
              <w:rPr>
                <w:color w:val="000000"/>
                <w:sz w:val="20"/>
                <w:szCs w:val="20"/>
              </w:rPr>
              <w:t>TEACH</w:t>
            </w:r>
          </w:p>
        </w:tc>
        <w:tc>
          <w:tcPr>
            <w:tcW w:w="1227" w:type="dxa"/>
            <w:tcBorders>
              <w:top w:val="nil"/>
              <w:left w:val="nil"/>
              <w:bottom w:val="single" w:sz="12" w:space="0" w:color="auto"/>
              <w:right w:val="single" w:sz="8" w:space="0" w:color="auto"/>
            </w:tcBorders>
            <w:tcMar>
              <w:top w:w="0" w:type="dxa"/>
              <w:left w:w="115" w:type="dxa"/>
              <w:bottom w:w="0" w:type="dxa"/>
              <w:right w:w="115" w:type="dxa"/>
            </w:tcMar>
            <w:vAlign w:val="center"/>
          </w:tcPr>
          <w:p w:rsidR="00A91B08" w:rsidRPr="002D7847" w:rsidRDefault="00A91B08" w:rsidP="00E01B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2D7847">
              <w:rPr>
                <w:color w:val="000000"/>
                <w:sz w:val="20"/>
                <w:szCs w:val="20"/>
              </w:rPr>
              <w:t>K-12</w:t>
            </w:r>
          </w:p>
        </w:tc>
        <w:tc>
          <w:tcPr>
            <w:tcW w:w="14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E34C20" w:rsidRDefault="00B6747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A91B08" w:rsidRPr="002D7847">
              <w:rPr>
                <w:color w:val="000000"/>
                <w:sz w:val="20"/>
                <w:szCs w:val="20"/>
              </w:rPr>
              <w:t>-12</w:t>
            </w:r>
          </w:p>
        </w:tc>
        <w:tc>
          <w:tcPr>
            <w:tcW w:w="1530"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34C20" w:rsidRDefault="00B6747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2D7847">
              <w:rPr>
                <w:color w:val="000000"/>
                <w:sz w:val="20"/>
                <w:szCs w:val="20"/>
              </w:rPr>
              <w:t>4</w:t>
            </w:r>
            <w:r>
              <w:rPr>
                <w:color w:val="000000"/>
                <w:sz w:val="20"/>
                <w:szCs w:val="20"/>
              </w:rPr>
              <w:t>9</w:t>
            </w:r>
          </w:p>
        </w:tc>
      </w:tr>
      <w:tr w:rsidR="00A91B08" w:rsidRPr="002D7847" w:rsidTr="008C21B4">
        <w:trPr>
          <w:trHeight w:val="44"/>
          <w:jc w:val="center"/>
        </w:trPr>
        <w:tc>
          <w:tcPr>
            <w:tcW w:w="1957"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A91B08" w:rsidRPr="002D7847" w:rsidRDefault="00A91B08" w:rsidP="00F527F7">
            <w:pPr>
              <w:tabs>
                <w:tab w:val="left" w:pos="360"/>
                <w:tab w:val="left" w:pos="720"/>
                <w:tab w:val="left" w:pos="1080"/>
                <w:tab w:val="left" w:pos="1440"/>
                <w:tab w:val="left" w:pos="1800"/>
                <w:tab w:val="left" w:pos="2160"/>
                <w:tab w:val="left" w:pos="2520"/>
                <w:tab w:val="left" w:pos="2880"/>
              </w:tabs>
              <w:rPr>
                <w:b/>
                <w:bCs/>
                <w:sz w:val="20"/>
                <w:szCs w:val="20"/>
              </w:rPr>
            </w:pPr>
            <w:r w:rsidRPr="002D7847">
              <w:rPr>
                <w:b/>
                <w:bCs/>
                <w:color w:val="000000"/>
                <w:sz w:val="20"/>
                <w:szCs w:val="20"/>
              </w:rPr>
              <w:t>Totals</w:t>
            </w:r>
          </w:p>
        </w:tc>
        <w:tc>
          <w:tcPr>
            <w:tcW w:w="1227" w:type="dxa"/>
            <w:tcBorders>
              <w:top w:val="nil"/>
              <w:left w:val="nil"/>
              <w:bottom w:val="single" w:sz="12" w:space="0" w:color="auto"/>
              <w:right w:val="single" w:sz="8" w:space="0" w:color="auto"/>
            </w:tcBorders>
            <w:tcMar>
              <w:top w:w="0" w:type="dxa"/>
              <w:left w:w="115" w:type="dxa"/>
              <w:bottom w:w="0" w:type="dxa"/>
              <w:right w:w="115" w:type="dxa"/>
            </w:tcMar>
            <w:vAlign w:val="center"/>
          </w:tcPr>
          <w:p w:rsidR="00A91B08" w:rsidRPr="002D7847" w:rsidRDefault="00A91B08" w:rsidP="00E01B6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2D7847">
              <w:rPr>
                <w:b/>
                <w:bCs/>
                <w:color w:val="000000"/>
                <w:sz w:val="20"/>
                <w:szCs w:val="20"/>
              </w:rPr>
              <w:t>16 schools</w:t>
            </w:r>
          </w:p>
        </w:tc>
        <w:tc>
          <w:tcPr>
            <w:tcW w:w="14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3F20FC" w:rsidRDefault="00A91B0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2D7847">
              <w:rPr>
                <w:b/>
                <w:bCs/>
                <w:color w:val="000000"/>
                <w:sz w:val="20"/>
                <w:szCs w:val="20"/>
              </w:rPr>
              <w:t>P</w:t>
            </w:r>
            <w:r w:rsidR="00466F52">
              <w:rPr>
                <w:b/>
                <w:bCs/>
                <w:color w:val="000000"/>
                <w:sz w:val="20"/>
                <w:szCs w:val="20"/>
              </w:rPr>
              <w:t>re-</w:t>
            </w:r>
            <w:r w:rsidRPr="002D7847">
              <w:rPr>
                <w:b/>
                <w:bCs/>
                <w:color w:val="000000"/>
                <w:sz w:val="20"/>
                <w:szCs w:val="20"/>
              </w:rPr>
              <w:t>K-12</w:t>
            </w:r>
          </w:p>
        </w:tc>
        <w:tc>
          <w:tcPr>
            <w:tcW w:w="1530"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F20FC" w:rsidRDefault="00A91B08" w:rsidP="00B6747B">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2D7847">
              <w:rPr>
                <w:b/>
                <w:bCs/>
                <w:color w:val="000000"/>
                <w:sz w:val="20"/>
                <w:szCs w:val="20"/>
              </w:rPr>
              <w:t>7,</w:t>
            </w:r>
            <w:r w:rsidR="00B6747B">
              <w:rPr>
                <w:b/>
                <w:bCs/>
                <w:color w:val="000000"/>
                <w:sz w:val="20"/>
                <w:szCs w:val="20"/>
              </w:rPr>
              <w:t>3</w:t>
            </w:r>
            <w:r w:rsidRPr="002D7847">
              <w:rPr>
                <w:b/>
                <w:bCs/>
                <w:color w:val="000000"/>
                <w:sz w:val="20"/>
                <w:szCs w:val="20"/>
              </w:rPr>
              <w:t>24</w:t>
            </w:r>
          </w:p>
        </w:tc>
      </w:tr>
      <w:tr w:rsidR="00A91B08" w:rsidRPr="002D7847" w:rsidTr="008C21B4">
        <w:trPr>
          <w:trHeight w:val="44"/>
          <w:jc w:val="center"/>
        </w:trPr>
        <w:tc>
          <w:tcPr>
            <w:tcW w:w="6144"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91B08" w:rsidRPr="002D7847" w:rsidRDefault="00A91B08" w:rsidP="00B6747B">
            <w:pPr>
              <w:tabs>
                <w:tab w:val="left" w:pos="360"/>
                <w:tab w:val="left" w:pos="720"/>
                <w:tab w:val="left" w:pos="1080"/>
                <w:tab w:val="left" w:pos="1440"/>
                <w:tab w:val="left" w:pos="1800"/>
                <w:tab w:val="left" w:pos="2160"/>
                <w:tab w:val="left" w:pos="2520"/>
                <w:tab w:val="left" w:pos="2880"/>
              </w:tabs>
              <w:rPr>
                <w:color w:val="000000"/>
                <w:sz w:val="20"/>
                <w:szCs w:val="20"/>
              </w:rPr>
            </w:pPr>
            <w:r w:rsidRPr="002D7847">
              <w:rPr>
                <w:color w:val="000000"/>
                <w:sz w:val="20"/>
                <w:szCs w:val="20"/>
              </w:rPr>
              <w:t xml:space="preserve">*As of October 1, </w:t>
            </w:r>
            <w:r w:rsidR="00B6747B" w:rsidRPr="002D7847">
              <w:rPr>
                <w:color w:val="000000"/>
                <w:sz w:val="20"/>
                <w:szCs w:val="20"/>
              </w:rPr>
              <w:t>201</w:t>
            </w:r>
            <w:r w:rsidR="00B6747B">
              <w:rPr>
                <w:color w:val="000000"/>
                <w:sz w:val="20"/>
                <w:szCs w:val="20"/>
              </w:rPr>
              <w:t>5</w:t>
            </w:r>
          </w:p>
        </w:tc>
      </w:tr>
    </w:tbl>
    <w:p w:rsidR="00A91B08" w:rsidRPr="002D7847" w:rsidRDefault="00A91B08" w:rsidP="00A91B08">
      <w:pPr>
        <w:tabs>
          <w:tab w:val="left" w:pos="360"/>
          <w:tab w:val="left" w:pos="720"/>
          <w:tab w:val="left" w:pos="1080"/>
          <w:tab w:val="left" w:pos="1440"/>
          <w:tab w:val="left" w:pos="1800"/>
          <w:tab w:val="left" w:pos="2160"/>
          <w:tab w:val="left" w:pos="2520"/>
          <w:tab w:val="left" w:pos="2880"/>
        </w:tabs>
      </w:pPr>
    </w:p>
    <w:p w:rsidR="00A91B08" w:rsidRPr="002D7847" w:rsidRDefault="00A91B08" w:rsidP="00A91B08">
      <w:pPr>
        <w:tabs>
          <w:tab w:val="left" w:pos="360"/>
          <w:tab w:val="left" w:pos="720"/>
          <w:tab w:val="left" w:pos="1080"/>
          <w:tab w:val="left" w:pos="1440"/>
          <w:tab w:val="left" w:pos="1800"/>
          <w:tab w:val="left" w:pos="2160"/>
          <w:tab w:val="left" w:pos="2520"/>
          <w:tab w:val="left" w:pos="2880"/>
        </w:tabs>
      </w:pPr>
      <w:r w:rsidRPr="002D7847">
        <w:t xml:space="preserve">Between </w:t>
      </w:r>
      <w:r w:rsidR="00B6747B" w:rsidRPr="002D7847">
        <w:t>201</w:t>
      </w:r>
      <w:r w:rsidR="00B6747B">
        <w:t>2</w:t>
      </w:r>
      <w:r w:rsidR="00B6747B" w:rsidRPr="002D7847">
        <w:t xml:space="preserve"> </w:t>
      </w:r>
      <w:r w:rsidRPr="002D7847">
        <w:t xml:space="preserve">and </w:t>
      </w:r>
      <w:r w:rsidR="00B6747B" w:rsidRPr="002D7847">
        <w:t>201</w:t>
      </w:r>
      <w:r w:rsidR="00B6747B">
        <w:t>6</w:t>
      </w:r>
      <w:r w:rsidR="00B6747B" w:rsidRPr="002D7847">
        <w:t xml:space="preserve"> </w:t>
      </w:r>
      <w:r w:rsidRPr="002D7847">
        <w:t xml:space="preserve">overall student enrollment increased by </w:t>
      </w:r>
      <w:r w:rsidR="00B6747B">
        <w:t>4</w:t>
      </w:r>
      <w:r w:rsidRPr="002D7847">
        <w:t>.</w:t>
      </w:r>
      <w:r w:rsidR="00B6747B">
        <w:t>9</w:t>
      </w:r>
      <w:r w:rsidR="002663C6">
        <w:t xml:space="preserve"> </w:t>
      </w:r>
      <w:r w:rsidR="003423BA">
        <w:t>percent</w:t>
      </w:r>
      <w:r w:rsidRPr="002D7847">
        <w:t>. Enrollment figures by race/ethnicity and high needs populations (i.e., students with disabilities, economically disadvantaged students, and English language learners (ELLs) and former ELLs) as compared with the state are provided in Tables B1a and B1b in Appendix B.</w:t>
      </w:r>
    </w:p>
    <w:p w:rsidR="00A91B08" w:rsidRDefault="00A91B08" w:rsidP="00A91B08">
      <w:pPr>
        <w:tabs>
          <w:tab w:val="left" w:pos="360"/>
          <w:tab w:val="left" w:pos="720"/>
          <w:tab w:val="left" w:pos="1080"/>
          <w:tab w:val="left" w:pos="1440"/>
          <w:tab w:val="left" w:pos="1800"/>
          <w:tab w:val="left" w:pos="2160"/>
          <w:tab w:val="left" w:pos="2520"/>
          <w:tab w:val="left" w:pos="2880"/>
        </w:tabs>
      </w:pPr>
      <w:r w:rsidRPr="002D7847">
        <w:t xml:space="preserve">Total in-district per-pupil expenditures were lower than the median in-district per pupil expenditures for </w:t>
      </w:r>
      <w:r w:rsidR="003423BA">
        <w:t xml:space="preserve">34 </w:t>
      </w:r>
      <w:r w:rsidRPr="002D7847">
        <w:t>K</w:t>
      </w:r>
      <w:r w:rsidR="003423BA">
        <w:t>–</w:t>
      </w:r>
      <w:r w:rsidRPr="002D7847">
        <w:t>12 district</w:t>
      </w:r>
      <w:r w:rsidR="003423BA">
        <w:t>s</w:t>
      </w:r>
      <w:r w:rsidRPr="002D7847">
        <w:t xml:space="preserve"> of similar size </w:t>
      </w:r>
      <w:r w:rsidR="003423BA">
        <w:t xml:space="preserve">(5,000–7,999 students) </w:t>
      </w:r>
      <w:r w:rsidRPr="002D7847">
        <w:t>in fiscal year 2014:  $12,254</w:t>
      </w:r>
      <w:r w:rsidR="003423BA">
        <w:t xml:space="preserve"> as compared with $</w:t>
      </w:r>
      <w:r w:rsidRPr="002D7847">
        <w:t xml:space="preserve">12,676 (see </w:t>
      </w:r>
      <w:hyperlink r:id="rId18" w:history="1">
        <w:r w:rsidRPr="002D7847">
          <w:rPr>
            <w:rStyle w:val="Hyperlink"/>
          </w:rPr>
          <w:t>District Analysis and Review Tool Detail: Staffing &amp; Finance</w:t>
        </w:r>
      </w:hyperlink>
      <w:r w:rsidRPr="002D7847">
        <w:t>). Actual net school spending has been above what is required by the Chapter 70 state education a</w:t>
      </w:r>
      <w:r w:rsidR="00CB4006">
        <w:t>id program, as shown in Table B6</w:t>
      </w:r>
      <w:r w:rsidRPr="002D7847">
        <w:t xml:space="preserve"> in Appendix B.</w:t>
      </w:r>
    </w:p>
    <w:p w:rsidR="00A91B08" w:rsidRDefault="00A91B08" w:rsidP="00A91B08">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EB6B6F" w:rsidRPr="00091EBB" w:rsidRDefault="00EB6B6F" w:rsidP="00EB6B6F">
      <w:pPr>
        <w:spacing w:after="0" w:line="240" w:lineRule="auto"/>
        <w:rPr>
          <w:rFonts w:eastAsia="Times New Roman" w:cs="Times New Roman"/>
          <w:b/>
        </w:rPr>
      </w:pPr>
      <w:r w:rsidRPr="00091EBB">
        <w:rPr>
          <w:rFonts w:eastAsia="Times New Roman" w:cs="Times New Roman"/>
          <w:b/>
        </w:rPr>
        <w:t>District and Subgroup Results</w:t>
      </w:r>
    </w:p>
    <w:p w:rsidR="00EB6B6F" w:rsidRPr="00037F4A" w:rsidRDefault="00EB6B6F" w:rsidP="00EB6B6F">
      <w:pPr>
        <w:spacing w:after="0" w:line="240" w:lineRule="auto"/>
        <w:jc w:val="center"/>
        <w:rPr>
          <w:rFonts w:eastAsia="Times New Roman" w:cs="Times New Roman"/>
        </w:rPr>
      </w:pPr>
    </w:p>
    <w:p w:rsidR="00EB6B6F" w:rsidRPr="00037F4A" w:rsidRDefault="00EB6B6F" w:rsidP="00EB6B6F">
      <w:pPr>
        <w:spacing w:after="0" w:line="240" w:lineRule="auto"/>
        <w:rPr>
          <w:rFonts w:eastAsia="Times New Roman" w:cs="Times New Roman"/>
        </w:rPr>
      </w:pPr>
      <w:r w:rsidRPr="00037F4A">
        <w:rPr>
          <w:b/>
        </w:rPr>
        <w:t>Haverhill is a Level 3 district because Tilton Elementary School and Haverhill High are in Level 3 for being among the lowest performing 20 percent of schools in their grade span.</w:t>
      </w:r>
    </w:p>
    <w:p w:rsidR="00EB6B6F" w:rsidRPr="0076572B" w:rsidRDefault="00EB6B6F" w:rsidP="00EB6B6F">
      <w:pPr>
        <w:numPr>
          <w:ilvl w:val="0"/>
          <w:numId w:val="111"/>
        </w:numPr>
        <w:spacing w:after="0" w:line="240" w:lineRule="auto"/>
        <w:rPr>
          <w:rFonts w:eastAsia="Times New Roman" w:cs="Times New Roman"/>
        </w:rPr>
      </w:pPr>
      <w:r w:rsidRPr="0076572B">
        <w:rPr>
          <w:rFonts w:eastAsia="Times New Roman" w:cs="Times New Roman"/>
        </w:rPr>
        <w:t>Tilton Elementary is a focus school because its students with disabilities, Hispanic/Latino students, and high needs students are among the lowest performing 20 percent of subgroups.</w:t>
      </w:r>
    </w:p>
    <w:p w:rsidR="00EB6B6F" w:rsidRDefault="00EB6B6F" w:rsidP="00EB6B6F">
      <w:pPr>
        <w:numPr>
          <w:ilvl w:val="0"/>
          <w:numId w:val="111"/>
        </w:numPr>
        <w:spacing w:after="0" w:line="240" w:lineRule="auto"/>
        <w:rPr>
          <w:rFonts w:eastAsia="Times New Roman" w:cs="Times New Roman"/>
        </w:rPr>
      </w:pPr>
      <w:r w:rsidRPr="00037F4A">
        <w:rPr>
          <w:rFonts w:eastAsia="Times New Roman" w:cs="Times New Roman"/>
        </w:rPr>
        <w:t>Haverhill High is a focus school because its students with disabilities, Hispanic/Latino students, and high needs students are among the lowest performing 20 percent of subgroups</w:t>
      </w:r>
      <w:r w:rsidR="008D57DB">
        <w:rPr>
          <w:rFonts w:eastAsia="Times New Roman" w:cs="Times New Roman"/>
        </w:rPr>
        <w:t>,</w:t>
      </w:r>
      <w:r w:rsidRPr="00037F4A">
        <w:rPr>
          <w:rFonts w:eastAsia="Times New Roman" w:cs="Times New Roman"/>
        </w:rPr>
        <w:t xml:space="preserve"> and for persistently low graduation rate for students with disabilities.  It also has low assessment participation (</w:t>
      </w:r>
      <w:r w:rsidR="003A3AA9">
        <w:rPr>
          <w:rFonts w:eastAsia="Times New Roman" w:cs="Times New Roman"/>
        </w:rPr>
        <w:t>l</w:t>
      </w:r>
      <w:r w:rsidR="003A3AA9" w:rsidRPr="00037F4A">
        <w:rPr>
          <w:rFonts w:eastAsia="Times New Roman" w:cs="Times New Roman"/>
        </w:rPr>
        <w:t xml:space="preserve">ess </w:t>
      </w:r>
      <w:r w:rsidRPr="00037F4A">
        <w:rPr>
          <w:rFonts w:eastAsia="Times New Roman" w:cs="Times New Roman"/>
        </w:rPr>
        <w:t>than 90</w:t>
      </w:r>
      <w:r w:rsidR="008D57DB">
        <w:rPr>
          <w:rFonts w:eastAsia="Times New Roman" w:cs="Times New Roman"/>
        </w:rPr>
        <w:t xml:space="preserve"> percent</w:t>
      </w:r>
      <w:r w:rsidRPr="00037F4A">
        <w:rPr>
          <w:rFonts w:eastAsia="Times New Roman" w:cs="Times New Roman"/>
        </w:rPr>
        <w:t>) for ELL and former ELL students.</w:t>
      </w:r>
    </w:p>
    <w:p w:rsidR="00EB6B6F" w:rsidRDefault="00EB6B6F" w:rsidP="00EB6B6F">
      <w:pPr>
        <w:numPr>
          <w:ilvl w:val="0"/>
          <w:numId w:val="111"/>
        </w:numPr>
        <w:spacing w:after="0" w:line="240" w:lineRule="auto"/>
        <w:rPr>
          <w:rFonts w:eastAsia="Times New Roman" w:cs="Times New Roman"/>
        </w:rPr>
      </w:pPr>
      <w:proofErr w:type="spellStart"/>
      <w:r>
        <w:rPr>
          <w:rFonts w:eastAsia="Times New Roman" w:cs="Times New Roman"/>
        </w:rPr>
        <w:t>Pentucket</w:t>
      </w:r>
      <w:proofErr w:type="spellEnd"/>
      <w:r>
        <w:rPr>
          <w:rFonts w:eastAsia="Times New Roman" w:cs="Times New Roman"/>
        </w:rPr>
        <w:t xml:space="preserve"> Lake Elementary and </w:t>
      </w:r>
      <w:proofErr w:type="spellStart"/>
      <w:r>
        <w:rPr>
          <w:rFonts w:eastAsia="Times New Roman" w:cs="Times New Roman"/>
        </w:rPr>
        <w:t>Hunking</w:t>
      </w:r>
      <w:proofErr w:type="spellEnd"/>
      <w:r>
        <w:rPr>
          <w:rFonts w:eastAsia="Times New Roman" w:cs="Times New Roman"/>
        </w:rPr>
        <w:t xml:space="preserve"> Middle had</w:t>
      </w:r>
      <w:r w:rsidR="00261342">
        <w:rPr>
          <w:rFonts w:eastAsia="Times New Roman" w:cs="Times New Roman"/>
        </w:rPr>
        <w:t xml:space="preserve"> low assessment participation (l</w:t>
      </w:r>
      <w:r>
        <w:rPr>
          <w:rFonts w:eastAsia="Times New Roman" w:cs="Times New Roman"/>
        </w:rPr>
        <w:t>ess than 95</w:t>
      </w:r>
      <w:r w:rsidR="008D57DB">
        <w:rPr>
          <w:rFonts w:eastAsia="Times New Roman" w:cs="Times New Roman"/>
        </w:rPr>
        <w:t xml:space="preserve"> percent</w:t>
      </w:r>
      <w:r>
        <w:rPr>
          <w:rFonts w:eastAsia="Times New Roman" w:cs="Times New Roman"/>
        </w:rPr>
        <w:t xml:space="preserve">) for students with disabilities at </w:t>
      </w:r>
      <w:proofErr w:type="spellStart"/>
      <w:r>
        <w:rPr>
          <w:rFonts w:eastAsia="Times New Roman" w:cs="Times New Roman"/>
        </w:rPr>
        <w:t>Pentucket</w:t>
      </w:r>
      <w:proofErr w:type="spellEnd"/>
      <w:r>
        <w:rPr>
          <w:rFonts w:eastAsia="Times New Roman" w:cs="Times New Roman"/>
        </w:rPr>
        <w:t xml:space="preserve"> Lake and for economically disadvantage</w:t>
      </w:r>
      <w:r w:rsidR="008D57DB">
        <w:rPr>
          <w:rFonts w:eastAsia="Times New Roman" w:cs="Times New Roman"/>
        </w:rPr>
        <w:t>d</w:t>
      </w:r>
      <w:r>
        <w:rPr>
          <w:rFonts w:eastAsia="Times New Roman" w:cs="Times New Roman"/>
        </w:rPr>
        <w:t xml:space="preserve"> students at </w:t>
      </w:r>
      <w:proofErr w:type="spellStart"/>
      <w:r>
        <w:rPr>
          <w:rFonts w:eastAsia="Times New Roman" w:cs="Times New Roman"/>
        </w:rPr>
        <w:t>Hunking</w:t>
      </w:r>
      <w:proofErr w:type="spellEnd"/>
      <w:r>
        <w:rPr>
          <w:rFonts w:eastAsia="Times New Roman" w:cs="Times New Roman"/>
        </w:rPr>
        <w:t>.</w:t>
      </w:r>
    </w:p>
    <w:p w:rsidR="00EB6B6F" w:rsidRPr="00037F4A" w:rsidRDefault="00EB6B6F" w:rsidP="00EB6B6F">
      <w:pPr>
        <w:numPr>
          <w:ilvl w:val="0"/>
          <w:numId w:val="111"/>
        </w:numPr>
        <w:spacing w:after="0" w:line="240" w:lineRule="auto"/>
        <w:rPr>
          <w:rFonts w:eastAsia="Times New Roman" w:cs="Times New Roman"/>
        </w:rPr>
      </w:pPr>
      <w:proofErr w:type="spellStart"/>
      <w:r>
        <w:rPr>
          <w:rFonts w:eastAsia="Times New Roman" w:cs="Times New Roman"/>
        </w:rPr>
        <w:t>Consentino</w:t>
      </w:r>
      <w:proofErr w:type="spellEnd"/>
      <w:r>
        <w:rPr>
          <w:rFonts w:eastAsia="Times New Roman" w:cs="Times New Roman"/>
        </w:rPr>
        <w:t xml:space="preserve"> Middle and Whittier Middle had very low assessment (</w:t>
      </w:r>
      <w:r w:rsidR="00AB66A3">
        <w:rPr>
          <w:rFonts w:eastAsia="Times New Roman" w:cs="Times New Roman"/>
        </w:rPr>
        <w:t>l</w:t>
      </w:r>
      <w:r>
        <w:rPr>
          <w:rFonts w:eastAsia="Times New Roman" w:cs="Times New Roman"/>
        </w:rPr>
        <w:t>ess than 90</w:t>
      </w:r>
      <w:r w:rsidR="008D57DB">
        <w:rPr>
          <w:rFonts w:eastAsia="Times New Roman" w:cs="Times New Roman"/>
        </w:rPr>
        <w:t xml:space="preserve"> percent</w:t>
      </w:r>
      <w:r>
        <w:rPr>
          <w:rFonts w:eastAsia="Times New Roman" w:cs="Times New Roman"/>
        </w:rPr>
        <w:t xml:space="preserve">) for White students, students with disabilities, economically disadvantaged students, Hispanic/Latino students, high needs students, and all students at both schools and for ELL and former ELL students at </w:t>
      </w:r>
      <w:proofErr w:type="spellStart"/>
      <w:r>
        <w:rPr>
          <w:rFonts w:eastAsia="Times New Roman" w:cs="Times New Roman"/>
        </w:rPr>
        <w:t>Consentino</w:t>
      </w:r>
      <w:proofErr w:type="spellEnd"/>
      <w:r>
        <w:rPr>
          <w:rFonts w:eastAsia="Times New Roman" w:cs="Times New Roman"/>
        </w:rPr>
        <w:t>.</w:t>
      </w:r>
    </w:p>
    <w:p w:rsidR="00EB6B6F" w:rsidRDefault="00EB6B6F" w:rsidP="00EB6B6F"/>
    <w:tbl>
      <w:tblPr>
        <w:tblStyle w:val="TableGrid5"/>
        <w:tblW w:w="0" w:type="auto"/>
        <w:tblLayout w:type="fixed"/>
        <w:tblLook w:val="04A0"/>
      </w:tblPr>
      <w:tblGrid>
        <w:gridCol w:w="2088"/>
        <w:gridCol w:w="1260"/>
        <w:gridCol w:w="720"/>
        <w:gridCol w:w="810"/>
        <w:gridCol w:w="765"/>
        <w:gridCol w:w="765"/>
        <w:gridCol w:w="1170"/>
        <w:gridCol w:w="1080"/>
        <w:gridCol w:w="918"/>
      </w:tblGrid>
      <w:tr w:rsidR="00804156" w:rsidRPr="00804156">
        <w:tc>
          <w:tcPr>
            <w:tcW w:w="9576" w:type="dxa"/>
            <w:gridSpan w:val="9"/>
            <w:tcBorders>
              <w:top w:val="nil"/>
              <w:left w:val="nil"/>
              <w:right w:val="nil"/>
            </w:tcBorders>
          </w:tcPr>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Table 2: Haverhill Public Schools</w:t>
            </w:r>
          </w:p>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District and School PPI, Percentile, and Level 2012–2015</w:t>
            </w:r>
          </w:p>
        </w:tc>
      </w:tr>
      <w:tr w:rsidR="00804156" w:rsidRPr="00804156">
        <w:trPr>
          <w:trHeight w:val="270"/>
        </w:trPr>
        <w:tc>
          <w:tcPr>
            <w:tcW w:w="208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School</w:t>
            </w:r>
          </w:p>
        </w:tc>
        <w:tc>
          <w:tcPr>
            <w:tcW w:w="1260"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Group</w:t>
            </w:r>
          </w:p>
        </w:tc>
        <w:tc>
          <w:tcPr>
            <w:tcW w:w="3060" w:type="dxa"/>
            <w:gridSpan w:val="4"/>
            <w:shd w:val="clear" w:color="auto" w:fill="D9D9D9"/>
            <w:vAlign w:val="center"/>
          </w:tcPr>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Annual PPI</w:t>
            </w:r>
          </w:p>
        </w:tc>
        <w:tc>
          <w:tcPr>
            <w:tcW w:w="1170"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Cumulative PPI</w:t>
            </w:r>
          </w:p>
        </w:tc>
        <w:tc>
          <w:tcPr>
            <w:tcW w:w="1080"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School</w:t>
            </w:r>
          </w:p>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Percentile</w:t>
            </w:r>
          </w:p>
        </w:tc>
        <w:tc>
          <w:tcPr>
            <w:tcW w:w="91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Accountability</w:t>
            </w:r>
          </w:p>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Level</w:t>
            </w:r>
          </w:p>
        </w:tc>
      </w:tr>
      <w:tr w:rsidR="00804156" w:rsidRPr="00804156">
        <w:trPr>
          <w:trHeight w:val="270"/>
        </w:trPr>
        <w:tc>
          <w:tcPr>
            <w:tcW w:w="2088" w:type="dxa"/>
            <w:vMerge/>
            <w:shd w:val="clear" w:color="auto" w:fill="BFBFBF"/>
            <w:vAlign w:val="center"/>
          </w:tcPr>
          <w:p w:rsidR="00804156" w:rsidRPr="00804156" w:rsidRDefault="00804156" w:rsidP="00804156">
            <w:pPr>
              <w:spacing w:after="0" w:line="240" w:lineRule="auto"/>
              <w:jc w:val="center"/>
              <w:rPr>
                <w:rFonts w:ascii="Calibri" w:eastAsia="Calibri" w:hAnsi="Calibri" w:cs="Times New Roman"/>
                <w:sz w:val="20"/>
                <w:szCs w:val="20"/>
              </w:rPr>
            </w:pPr>
          </w:p>
        </w:tc>
        <w:tc>
          <w:tcPr>
            <w:tcW w:w="1260" w:type="dxa"/>
            <w:vMerge/>
            <w:shd w:val="clear" w:color="auto" w:fill="BFBFBF"/>
            <w:vAlign w:val="center"/>
          </w:tcPr>
          <w:p w:rsidR="00804156" w:rsidRPr="00804156" w:rsidRDefault="00804156" w:rsidP="00804156">
            <w:pPr>
              <w:spacing w:after="0" w:line="240" w:lineRule="auto"/>
              <w:jc w:val="center"/>
              <w:rPr>
                <w:rFonts w:ascii="Calibri" w:eastAsia="Calibri" w:hAnsi="Calibri" w:cs="Times New Roman"/>
                <w:sz w:val="20"/>
                <w:szCs w:val="20"/>
              </w:rPr>
            </w:pP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2012</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2013</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2014</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b/>
                <w:sz w:val="20"/>
                <w:szCs w:val="20"/>
              </w:rPr>
            </w:pPr>
            <w:r w:rsidRPr="00804156">
              <w:rPr>
                <w:rFonts w:ascii="Calibri" w:eastAsia="Calibri" w:hAnsi="Calibri" w:cs="Times New Roman"/>
                <w:b/>
                <w:sz w:val="20"/>
                <w:szCs w:val="20"/>
              </w:rPr>
              <w:t>2015</w:t>
            </w:r>
          </w:p>
        </w:tc>
        <w:tc>
          <w:tcPr>
            <w:tcW w:w="1170" w:type="dxa"/>
            <w:vMerge/>
            <w:shd w:val="clear" w:color="auto" w:fill="BFBFBF"/>
            <w:vAlign w:val="center"/>
          </w:tcPr>
          <w:p w:rsidR="00804156" w:rsidRPr="00804156" w:rsidRDefault="00804156" w:rsidP="00804156">
            <w:pPr>
              <w:spacing w:after="0" w:line="240" w:lineRule="auto"/>
              <w:jc w:val="center"/>
              <w:rPr>
                <w:rFonts w:ascii="Calibri" w:eastAsia="Calibri" w:hAnsi="Calibri" w:cs="Times New Roman"/>
                <w:sz w:val="20"/>
                <w:szCs w:val="20"/>
              </w:rPr>
            </w:pPr>
          </w:p>
        </w:tc>
        <w:tc>
          <w:tcPr>
            <w:tcW w:w="1080" w:type="dxa"/>
            <w:vMerge/>
            <w:shd w:val="clear" w:color="auto" w:fill="BFBFBF"/>
            <w:vAlign w:val="center"/>
          </w:tcPr>
          <w:p w:rsidR="00804156" w:rsidRPr="00804156" w:rsidRDefault="00804156" w:rsidP="00804156">
            <w:pPr>
              <w:spacing w:after="0" w:line="240" w:lineRule="auto"/>
              <w:jc w:val="center"/>
              <w:rPr>
                <w:rFonts w:ascii="Calibri" w:eastAsia="Calibri" w:hAnsi="Calibri" w:cs="Times New Roman"/>
                <w:sz w:val="20"/>
                <w:szCs w:val="20"/>
              </w:rPr>
            </w:pPr>
          </w:p>
        </w:tc>
        <w:tc>
          <w:tcPr>
            <w:tcW w:w="918" w:type="dxa"/>
            <w:vMerge/>
            <w:shd w:val="clear" w:color="auto" w:fill="BFBFBF"/>
            <w:vAlign w:val="center"/>
          </w:tcPr>
          <w:p w:rsidR="00804156" w:rsidRPr="00804156" w:rsidRDefault="00804156" w:rsidP="00804156">
            <w:pPr>
              <w:spacing w:after="0" w:line="240" w:lineRule="auto"/>
              <w:jc w:val="center"/>
              <w:rPr>
                <w:rFonts w:ascii="Calibri" w:eastAsia="Calibri" w:hAnsi="Calibri" w:cs="Times New Roman"/>
                <w:sz w:val="20"/>
                <w:szCs w:val="20"/>
              </w:rPr>
            </w:pPr>
          </w:p>
        </w:tc>
      </w:tr>
      <w:tr w:rsidR="00804156" w:rsidRPr="00804156">
        <w:tc>
          <w:tcPr>
            <w:tcW w:w="2088" w:type="dxa"/>
            <w:vMerge w:val="restart"/>
            <w:shd w:val="clear" w:color="auto" w:fill="auto"/>
            <w:vAlign w:val="center"/>
          </w:tcPr>
          <w:p w:rsidR="00804156" w:rsidRPr="006D1DC9" w:rsidRDefault="00804156" w:rsidP="00804156">
            <w:pPr>
              <w:spacing w:after="0" w:line="240" w:lineRule="auto"/>
              <w:jc w:val="center"/>
              <w:rPr>
                <w:rFonts w:ascii="Calibri" w:eastAsia="Calibri" w:hAnsi="Calibri" w:cs="Times New Roman"/>
                <w:sz w:val="20"/>
                <w:szCs w:val="20"/>
              </w:rPr>
            </w:pPr>
            <w:r w:rsidRPr="006D1DC9">
              <w:rPr>
                <w:rFonts w:ascii="Calibri" w:eastAsia="Calibri" w:hAnsi="Calibri" w:cs="Times New Roman"/>
                <w:sz w:val="20"/>
                <w:szCs w:val="20"/>
              </w:rPr>
              <w:t>EES: Crowell</w:t>
            </w: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91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r>
      <w:tr w:rsidR="00804156" w:rsidRPr="00804156">
        <w:tc>
          <w:tcPr>
            <w:tcW w:w="2088" w:type="dxa"/>
            <w:vMerge/>
            <w:shd w:val="clear" w:color="auto" w:fill="auto"/>
            <w:vAlign w:val="center"/>
          </w:tcPr>
          <w:p w:rsidR="00804156" w:rsidRPr="006D1DC9" w:rsidRDefault="00804156" w:rsidP="00804156">
            <w:pPr>
              <w:spacing w:after="0" w:line="240" w:lineRule="auto"/>
              <w:jc w:val="center"/>
              <w:rPr>
                <w:rFonts w:ascii="Calibri" w:eastAsia="Calibri" w:hAnsi="Calibri" w:cs="Times New Roman"/>
                <w:sz w:val="20"/>
                <w:szCs w:val="20"/>
              </w:rPr>
            </w:pP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shd w:val="clear" w:color="auto" w:fill="auto"/>
            <w:vAlign w:val="center"/>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auto"/>
            <w:vAlign w:val="center"/>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D9D9D9"/>
            <w:vAlign w:val="center"/>
          </w:tcPr>
          <w:p w:rsidR="00804156" w:rsidRPr="006D1DC9" w:rsidRDefault="00804156" w:rsidP="00804156">
            <w:pPr>
              <w:spacing w:after="0" w:line="240" w:lineRule="auto"/>
              <w:jc w:val="center"/>
              <w:rPr>
                <w:rFonts w:ascii="Calibri" w:eastAsia="Calibri" w:hAnsi="Calibri" w:cs="Times New Roman"/>
                <w:sz w:val="20"/>
                <w:szCs w:val="20"/>
              </w:rPr>
            </w:pPr>
            <w:r w:rsidRPr="006D1DC9">
              <w:rPr>
                <w:rFonts w:ascii="Calibri" w:eastAsia="Calibri" w:hAnsi="Calibri" w:cs="Times New Roman"/>
                <w:sz w:val="20"/>
                <w:szCs w:val="20"/>
              </w:rPr>
              <w:t>ESS: Greenleaf</w:t>
            </w: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91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r>
      <w:tr w:rsidR="00804156" w:rsidRPr="00804156">
        <w:tc>
          <w:tcPr>
            <w:tcW w:w="2088" w:type="dxa"/>
            <w:vMerge/>
            <w:vAlign w:val="center"/>
          </w:tcPr>
          <w:p w:rsidR="00804156" w:rsidRPr="006D1DC9" w:rsidRDefault="00804156" w:rsidP="00804156">
            <w:pPr>
              <w:spacing w:after="0" w:line="240" w:lineRule="auto"/>
              <w:jc w:val="center"/>
              <w:rPr>
                <w:rFonts w:ascii="Calibri" w:eastAsia="Calibri" w:hAnsi="Calibri" w:cs="Times New Roman"/>
                <w:sz w:val="20"/>
                <w:szCs w:val="20"/>
              </w:rPr>
            </w:pP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vAlign w:val="center"/>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vAlign w:val="center"/>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vAlign w:val="center"/>
          </w:tcPr>
          <w:p w:rsidR="00804156" w:rsidRPr="006D1DC9" w:rsidRDefault="00804156" w:rsidP="00804156">
            <w:pPr>
              <w:spacing w:after="0" w:line="240" w:lineRule="auto"/>
              <w:jc w:val="center"/>
              <w:rPr>
                <w:rFonts w:ascii="Calibri" w:eastAsia="Calibri" w:hAnsi="Calibri" w:cs="Times New Roman"/>
                <w:sz w:val="20"/>
                <w:szCs w:val="20"/>
              </w:rPr>
            </w:pPr>
            <w:r w:rsidRPr="006D1DC9">
              <w:rPr>
                <w:rFonts w:ascii="Calibri" w:eastAsia="Calibri" w:hAnsi="Calibri" w:cs="Times New Roman"/>
                <w:sz w:val="20"/>
                <w:szCs w:val="20"/>
              </w:rPr>
              <w:t>ESS: Moody</w:t>
            </w:r>
          </w:p>
        </w:tc>
        <w:tc>
          <w:tcPr>
            <w:tcW w:w="1260" w:type="dxa"/>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val="restart"/>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918" w:type="dxa"/>
            <w:vMerge w:val="restart"/>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r>
      <w:tr w:rsidR="00804156" w:rsidRPr="00804156">
        <w:tc>
          <w:tcPr>
            <w:tcW w:w="2088" w:type="dxa"/>
            <w:vMerge/>
            <w:vAlign w:val="center"/>
          </w:tcPr>
          <w:p w:rsidR="00804156" w:rsidRPr="006D1DC9" w:rsidRDefault="00804156" w:rsidP="00804156">
            <w:pPr>
              <w:spacing w:after="0" w:line="240" w:lineRule="auto"/>
              <w:jc w:val="center"/>
              <w:rPr>
                <w:rFonts w:ascii="Calibri" w:eastAsia="Calibri" w:hAnsi="Calibri" w:cs="Times New Roman"/>
                <w:sz w:val="20"/>
                <w:szCs w:val="20"/>
              </w:rPr>
            </w:pPr>
          </w:p>
        </w:tc>
        <w:tc>
          <w:tcPr>
            <w:tcW w:w="1260" w:type="dxa"/>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vAlign w:val="center"/>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vAlign w:val="center"/>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D9D9D9"/>
            <w:vAlign w:val="center"/>
          </w:tcPr>
          <w:p w:rsidR="00804156" w:rsidRPr="006D1DC9" w:rsidRDefault="00804156" w:rsidP="00804156">
            <w:pPr>
              <w:spacing w:after="0" w:line="240" w:lineRule="auto"/>
              <w:jc w:val="center"/>
              <w:rPr>
                <w:rFonts w:ascii="Calibri" w:eastAsia="Calibri" w:hAnsi="Calibri" w:cs="Times New Roman"/>
                <w:sz w:val="20"/>
                <w:szCs w:val="20"/>
              </w:rPr>
            </w:pPr>
            <w:r w:rsidRPr="006D1DC9">
              <w:rPr>
                <w:rFonts w:ascii="Calibri" w:eastAsia="Calibri" w:hAnsi="Calibri" w:cs="Times New Roman"/>
                <w:sz w:val="20"/>
                <w:szCs w:val="20"/>
              </w:rPr>
              <w:t>ESS: Walnut Square</w:t>
            </w: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91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r>
      <w:tr w:rsidR="00804156" w:rsidRPr="00804156">
        <w:tc>
          <w:tcPr>
            <w:tcW w:w="2088" w:type="dxa"/>
            <w:vMerge/>
            <w:shd w:val="clear" w:color="auto" w:fill="D9D9D9"/>
            <w:vAlign w:val="center"/>
          </w:tcPr>
          <w:p w:rsidR="00804156" w:rsidRPr="006D1DC9" w:rsidRDefault="00804156" w:rsidP="00804156">
            <w:pPr>
              <w:spacing w:after="0" w:line="240" w:lineRule="auto"/>
              <w:jc w:val="center"/>
              <w:rPr>
                <w:rFonts w:ascii="Calibri" w:eastAsia="Calibri" w:hAnsi="Calibri" w:cs="Times New Roman"/>
                <w:color w:val="FF0000"/>
                <w:sz w:val="20"/>
                <w:szCs w:val="20"/>
              </w:rPr>
            </w:pP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shd w:val="clear" w:color="auto" w:fill="D9D9D9"/>
            <w:vAlign w:val="center"/>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D9D9D9"/>
            <w:vAlign w:val="center"/>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auto"/>
            <w:vAlign w:val="center"/>
          </w:tcPr>
          <w:p w:rsidR="00804156" w:rsidRPr="006D1DC9" w:rsidRDefault="00804156" w:rsidP="00804156">
            <w:pPr>
              <w:spacing w:after="0" w:line="240" w:lineRule="auto"/>
              <w:jc w:val="center"/>
              <w:rPr>
                <w:rFonts w:ascii="Calibri" w:eastAsia="Calibri" w:hAnsi="Calibri" w:cs="Times New Roman"/>
                <w:sz w:val="20"/>
                <w:szCs w:val="20"/>
              </w:rPr>
            </w:pPr>
            <w:r w:rsidRPr="006D1DC9">
              <w:rPr>
                <w:rFonts w:ascii="Calibri" w:eastAsia="Calibri" w:hAnsi="Calibri" w:cs="Times New Roman"/>
                <w:sz w:val="20"/>
                <w:szCs w:val="20"/>
              </w:rPr>
              <w:t>ESS: Bartlett</w:t>
            </w: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91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r>
      <w:tr w:rsidR="00804156" w:rsidRPr="00804156">
        <w:tc>
          <w:tcPr>
            <w:tcW w:w="2088" w:type="dxa"/>
            <w:vMerge/>
            <w:shd w:val="clear" w:color="auto" w:fill="auto"/>
            <w:vAlign w:val="center"/>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ES: Bradford</w:t>
            </w: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60</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100</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100</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35</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70</w:t>
            </w:r>
          </w:p>
        </w:tc>
        <w:tc>
          <w:tcPr>
            <w:tcW w:w="1080"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72</w:t>
            </w:r>
          </w:p>
        </w:tc>
        <w:tc>
          <w:tcPr>
            <w:tcW w:w="91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w:t>
            </w:r>
          </w:p>
        </w:tc>
      </w:tr>
      <w:tr w:rsidR="00804156" w:rsidRPr="00804156">
        <w:tc>
          <w:tcPr>
            <w:tcW w:w="2088" w:type="dxa"/>
            <w:vMerge/>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30</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90</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85</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85</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81</w:t>
            </w:r>
          </w:p>
        </w:tc>
        <w:tc>
          <w:tcPr>
            <w:tcW w:w="1080" w:type="dxa"/>
            <w:vMerge/>
            <w:shd w:val="clear" w:color="auto" w:fill="D9D9D9"/>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D9D9D9"/>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ES: Golden Hill</w:t>
            </w: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113</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69</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69</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94</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83</w:t>
            </w:r>
          </w:p>
        </w:tc>
        <w:tc>
          <w:tcPr>
            <w:tcW w:w="1080"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37</w:t>
            </w:r>
          </w:p>
        </w:tc>
        <w:tc>
          <w:tcPr>
            <w:tcW w:w="91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w:t>
            </w:r>
          </w:p>
        </w:tc>
      </w:tr>
      <w:tr w:rsidR="00804156" w:rsidRPr="00804156">
        <w:tc>
          <w:tcPr>
            <w:tcW w:w="2088" w:type="dxa"/>
            <w:vMerge/>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113</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63</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63</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94</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80</w:t>
            </w:r>
          </w:p>
        </w:tc>
        <w:tc>
          <w:tcPr>
            <w:tcW w:w="1080"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 xml:space="preserve">ES: </w:t>
            </w:r>
            <w:proofErr w:type="spellStart"/>
            <w:r w:rsidRPr="00804156">
              <w:rPr>
                <w:rFonts w:ascii="Calibri" w:eastAsia="Calibri" w:hAnsi="Calibri" w:cs="Times New Roman"/>
                <w:sz w:val="20"/>
                <w:szCs w:val="20"/>
              </w:rPr>
              <w:t>Pentucket</w:t>
            </w:r>
            <w:proofErr w:type="spellEnd"/>
            <w:r w:rsidRPr="00804156">
              <w:rPr>
                <w:rFonts w:ascii="Calibri" w:eastAsia="Calibri" w:hAnsi="Calibri" w:cs="Times New Roman"/>
                <w:sz w:val="20"/>
                <w:szCs w:val="20"/>
              </w:rPr>
              <w:t xml:space="preserve"> Lake</w:t>
            </w: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100</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88</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69</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69</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76</w:t>
            </w:r>
          </w:p>
        </w:tc>
        <w:tc>
          <w:tcPr>
            <w:tcW w:w="1080"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21</w:t>
            </w:r>
          </w:p>
        </w:tc>
        <w:tc>
          <w:tcPr>
            <w:tcW w:w="91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w:t>
            </w:r>
          </w:p>
        </w:tc>
      </w:tr>
      <w:tr w:rsidR="00804156" w:rsidRPr="00804156">
        <w:tc>
          <w:tcPr>
            <w:tcW w:w="2088" w:type="dxa"/>
            <w:vMerge/>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106</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81</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69</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69</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75</w:t>
            </w:r>
          </w:p>
        </w:tc>
        <w:tc>
          <w:tcPr>
            <w:tcW w:w="1080" w:type="dxa"/>
            <w:vMerge/>
            <w:shd w:val="clear" w:color="auto" w:fill="D9D9D9"/>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D9D9D9"/>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ES: Tilton</w:t>
            </w: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63</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38</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31</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56</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46</w:t>
            </w:r>
          </w:p>
        </w:tc>
        <w:tc>
          <w:tcPr>
            <w:tcW w:w="1080"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w:t>
            </w:r>
          </w:p>
        </w:tc>
        <w:tc>
          <w:tcPr>
            <w:tcW w:w="91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3</w:t>
            </w:r>
          </w:p>
        </w:tc>
      </w:tr>
      <w:tr w:rsidR="00804156" w:rsidRPr="00804156">
        <w:tc>
          <w:tcPr>
            <w:tcW w:w="2088" w:type="dxa"/>
            <w:vMerge/>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63</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50</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38</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44</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45</w:t>
            </w:r>
          </w:p>
        </w:tc>
        <w:tc>
          <w:tcPr>
            <w:tcW w:w="1080"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 xml:space="preserve">ESMS: </w:t>
            </w:r>
            <w:proofErr w:type="spellStart"/>
            <w:r w:rsidRPr="00804156">
              <w:rPr>
                <w:rFonts w:ascii="Calibri" w:eastAsia="Calibri" w:hAnsi="Calibri" w:cs="Times New Roman"/>
                <w:sz w:val="20"/>
                <w:szCs w:val="20"/>
              </w:rPr>
              <w:t>Consentino</w:t>
            </w:r>
            <w:proofErr w:type="spellEnd"/>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45</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75</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60</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20</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46</w:t>
            </w:r>
          </w:p>
        </w:tc>
        <w:tc>
          <w:tcPr>
            <w:tcW w:w="1080"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25</w:t>
            </w:r>
          </w:p>
        </w:tc>
        <w:tc>
          <w:tcPr>
            <w:tcW w:w="91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2</w:t>
            </w:r>
          </w:p>
        </w:tc>
      </w:tr>
      <w:tr w:rsidR="00804156" w:rsidRPr="00804156">
        <w:tc>
          <w:tcPr>
            <w:tcW w:w="2088" w:type="dxa"/>
            <w:vMerge/>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45</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80</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50</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50</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56</w:t>
            </w:r>
          </w:p>
        </w:tc>
        <w:tc>
          <w:tcPr>
            <w:tcW w:w="1080" w:type="dxa"/>
            <w:vMerge/>
            <w:shd w:val="clear" w:color="auto" w:fill="D9D9D9"/>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D9D9D9"/>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 xml:space="preserve">MS: </w:t>
            </w:r>
            <w:proofErr w:type="spellStart"/>
            <w:r w:rsidRPr="00804156">
              <w:rPr>
                <w:rFonts w:ascii="Calibri" w:eastAsia="Calibri" w:hAnsi="Calibri" w:cs="Times New Roman"/>
                <w:sz w:val="20"/>
                <w:szCs w:val="20"/>
              </w:rPr>
              <w:t>Hunking</w:t>
            </w:r>
            <w:proofErr w:type="spellEnd"/>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60</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55</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80</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50</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61</w:t>
            </w:r>
          </w:p>
        </w:tc>
        <w:tc>
          <w:tcPr>
            <w:tcW w:w="1080"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40</w:t>
            </w:r>
          </w:p>
        </w:tc>
        <w:tc>
          <w:tcPr>
            <w:tcW w:w="91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2</w:t>
            </w:r>
          </w:p>
        </w:tc>
      </w:tr>
      <w:tr w:rsidR="00804156" w:rsidRPr="00804156">
        <w:tc>
          <w:tcPr>
            <w:tcW w:w="2088" w:type="dxa"/>
            <w:vMerge/>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50</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40</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90</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90</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76</w:t>
            </w:r>
          </w:p>
        </w:tc>
        <w:tc>
          <w:tcPr>
            <w:tcW w:w="1080"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MS: Nettle</w:t>
            </w: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120</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95</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95</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50</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80</w:t>
            </w:r>
          </w:p>
        </w:tc>
        <w:tc>
          <w:tcPr>
            <w:tcW w:w="1080"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25</w:t>
            </w:r>
          </w:p>
        </w:tc>
        <w:tc>
          <w:tcPr>
            <w:tcW w:w="91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w:t>
            </w:r>
          </w:p>
        </w:tc>
      </w:tr>
      <w:tr w:rsidR="00804156" w:rsidRPr="00804156">
        <w:tc>
          <w:tcPr>
            <w:tcW w:w="2088" w:type="dxa"/>
            <w:vMerge/>
            <w:shd w:val="clear" w:color="auto" w:fill="D9D9D9"/>
            <w:vAlign w:val="center"/>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125</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95</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120</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120</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100</w:t>
            </w:r>
          </w:p>
        </w:tc>
        <w:tc>
          <w:tcPr>
            <w:tcW w:w="1080" w:type="dxa"/>
            <w:vMerge/>
            <w:shd w:val="clear" w:color="auto" w:fill="D9D9D9"/>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D9D9D9"/>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MS: Whittier</w:t>
            </w: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35</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90</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45</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20</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43</w:t>
            </w:r>
          </w:p>
        </w:tc>
        <w:tc>
          <w:tcPr>
            <w:tcW w:w="1080"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25</w:t>
            </w:r>
          </w:p>
        </w:tc>
        <w:tc>
          <w:tcPr>
            <w:tcW w:w="91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2</w:t>
            </w:r>
          </w:p>
        </w:tc>
      </w:tr>
      <w:tr w:rsidR="00804156" w:rsidRPr="00804156">
        <w:tc>
          <w:tcPr>
            <w:tcW w:w="2088" w:type="dxa"/>
            <w:vMerge/>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35</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90</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40</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40</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50</w:t>
            </w:r>
          </w:p>
        </w:tc>
        <w:tc>
          <w:tcPr>
            <w:tcW w:w="1080"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MSHS: Haverhill Alternative</w:t>
            </w: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91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r>
      <w:tr w:rsidR="00804156" w:rsidRPr="00804156">
        <w:tc>
          <w:tcPr>
            <w:tcW w:w="2088" w:type="dxa"/>
            <w:vMerge/>
            <w:shd w:val="clear" w:color="auto" w:fill="D9D9D9"/>
            <w:vAlign w:val="center"/>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shd w:val="clear" w:color="auto" w:fill="D9D9D9"/>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D9D9D9"/>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HS: Haverhill High</w:t>
            </w: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36</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64</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68</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57</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60</w:t>
            </w:r>
          </w:p>
        </w:tc>
        <w:tc>
          <w:tcPr>
            <w:tcW w:w="1080"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9</w:t>
            </w:r>
          </w:p>
        </w:tc>
        <w:tc>
          <w:tcPr>
            <w:tcW w:w="91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3</w:t>
            </w:r>
          </w:p>
        </w:tc>
      </w:tr>
      <w:tr w:rsidR="00804156" w:rsidRPr="00804156">
        <w:tc>
          <w:tcPr>
            <w:tcW w:w="2088" w:type="dxa"/>
            <w:vMerge/>
            <w:shd w:val="clear" w:color="auto" w:fill="auto"/>
            <w:vAlign w:val="center"/>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29</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75</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75</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75</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70</w:t>
            </w:r>
          </w:p>
        </w:tc>
        <w:tc>
          <w:tcPr>
            <w:tcW w:w="1080"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r w:rsidR="00804156" w:rsidRPr="00804156">
        <w:tc>
          <w:tcPr>
            <w:tcW w:w="208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HS: TEACH</w:t>
            </w: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918" w:type="dxa"/>
            <w:vMerge w:val="restart"/>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r>
      <w:tr w:rsidR="00804156" w:rsidRPr="00804156">
        <w:tc>
          <w:tcPr>
            <w:tcW w:w="2088" w:type="dxa"/>
            <w:vMerge/>
            <w:shd w:val="clear" w:color="auto" w:fill="D9D9D9"/>
          </w:tcPr>
          <w:p w:rsidR="00804156" w:rsidRPr="00804156" w:rsidRDefault="00804156" w:rsidP="00804156">
            <w:pPr>
              <w:spacing w:after="0" w:line="240" w:lineRule="auto"/>
              <w:rPr>
                <w:rFonts w:ascii="Calibri" w:eastAsia="Calibri" w:hAnsi="Calibri" w:cs="Times New Roman"/>
                <w:sz w:val="20"/>
                <w:szCs w:val="20"/>
              </w:rPr>
            </w:pPr>
          </w:p>
        </w:tc>
        <w:tc>
          <w:tcPr>
            <w:tcW w:w="1260" w:type="dxa"/>
            <w:shd w:val="clear" w:color="auto" w:fill="D9D9D9"/>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81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765"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170" w:type="dxa"/>
            <w:shd w:val="clear" w:color="auto" w:fill="D9D9D9"/>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1080" w:type="dxa"/>
            <w:vMerge/>
            <w:shd w:val="clear" w:color="auto" w:fill="D9D9D9"/>
          </w:tcPr>
          <w:p w:rsidR="00804156" w:rsidRPr="00804156" w:rsidRDefault="00804156" w:rsidP="00804156">
            <w:pPr>
              <w:spacing w:after="0" w:line="240" w:lineRule="auto"/>
              <w:jc w:val="center"/>
              <w:rPr>
                <w:rFonts w:ascii="Calibri" w:eastAsia="Calibri" w:hAnsi="Calibri" w:cs="Times New Roman"/>
                <w:sz w:val="20"/>
                <w:szCs w:val="20"/>
              </w:rPr>
            </w:pPr>
          </w:p>
        </w:tc>
        <w:tc>
          <w:tcPr>
            <w:tcW w:w="918" w:type="dxa"/>
            <w:vMerge/>
            <w:shd w:val="clear" w:color="auto" w:fill="D9D9D9"/>
          </w:tcPr>
          <w:p w:rsidR="00804156" w:rsidRPr="00804156" w:rsidRDefault="00804156" w:rsidP="00804156">
            <w:pPr>
              <w:spacing w:after="0" w:line="240" w:lineRule="auto"/>
              <w:jc w:val="center"/>
              <w:rPr>
                <w:rFonts w:ascii="Calibri" w:eastAsia="Calibri" w:hAnsi="Calibri" w:cs="Times New Roman"/>
                <w:sz w:val="20"/>
                <w:szCs w:val="20"/>
              </w:rPr>
            </w:pPr>
          </w:p>
        </w:tc>
      </w:tr>
      <w:tr w:rsidR="00804156" w:rsidRPr="00804156">
        <w:tc>
          <w:tcPr>
            <w:tcW w:w="208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District</w:t>
            </w: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All</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50</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61</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54</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29</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45</w:t>
            </w:r>
          </w:p>
        </w:tc>
        <w:tc>
          <w:tcPr>
            <w:tcW w:w="1080"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w:t>
            </w:r>
          </w:p>
        </w:tc>
        <w:tc>
          <w:tcPr>
            <w:tcW w:w="918" w:type="dxa"/>
            <w:vMerge w:val="restart"/>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3</w:t>
            </w:r>
          </w:p>
        </w:tc>
      </w:tr>
      <w:tr w:rsidR="00804156" w:rsidRPr="00804156">
        <w:tc>
          <w:tcPr>
            <w:tcW w:w="2088" w:type="dxa"/>
            <w:vMerge/>
            <w:shd w:val="clear" w:color="auto" w:fill="auto"/>
          </w:tcPr>
          <w:p w:rsidR="00804156" w:rsidRPr="00804156" w:rsidRDefault="00804156" w:rsidP="00804156">
            <w:pPr>
              <w:spacing w:after="0" w:line="240" w:lineRule="auto"/>
              <w:rPr>
                <w:rFonts w:ascii="Calibri" w:eastAsia="Calibri" w:hAnsi="Calibri" w:cs="Times New Roman"/>
                <w:sz w:val="20"/>
                <w:szCs w:val="20"/>
              </w:rPr>
            </w:pPr>
          </w:p>
        </w:tc>
        <w:tc>
          <w:tcPr>
            <w:tcW w:w="1260" w:type="dxa"/>
            <w:shd w:val="clear" w:color="auto" w:fill="auto"/>
          </w:tcPr>
          <w:p w:rsidR="00804156" w:rsidRPr="00804156" w:rsidRDefault="00804156" w:rsidP="00804156">
            <w:pPr>
              <w:spacing w:after="0" w:line="240" w:lineRule="auto"/>
              <w:rPr>
                <w:rFonts w:ascii="Calibri" w:eastAsia="Calibri" w:hAnsi="Calibri" w:cs="Times New Roman"/>
                <w:sz w:val="20"/>
                <w:szCs w:val="20"/>
              </w:rPr>
            </w:pPr>
            <w:r w:rsidRPr="00804156">
              <w:rPr>
                <w:rFonts w:ascii="Calibri" w:eastAsia="Calibri" w:hAnsi="Calibri" w:cs="Times New Roman"/>
                <w:sz w:val="20"/>
                <w:szCs w:val="20"/>
              </w:rPr>
              <w:t>High Needs</w:t>
            </w:r>
          </w:p>
        </w:tc>
        <w:tc>
          <w:tcPr>
            <w:tcW w:w="72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57</w:t>
            </w:r>
          </w:p>
        </w:tc>
        <w:tc>
          <w:tcPr>
            <w:tcW w:w="81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68</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64</w:t>
            </w:r>
          </w:p>
        </w:tc>
        <w:tc>
          <w:tcPr>
            <w:tcW w:w="765"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64</w:t>
            </w:r>
          </w:p>
        </w:tc>
        <w:tc>
          <w:tcPr>
            <w:tcW w:w="1170" w:type="dxa"/>
            <w:shd w:val="clear" w:color="auto" w:fill="auto"/>
            <w:vAlign w:val="center"/>
          </w:tcPr>
          <w:p w:rsidR="00804156" w:rsidRPr="00804156" w:rsidRDefault="00804156" w:rsidP="00804156">
            <w:pPr>
              <w:spacing w:after="0" w:line="240" w:lineRule="auto"/>
              <w:jc w:val="center"/>
              <w:rPr>
                <w:rFonts w:ascii="Calibri" w:eastAsia="Calibri" w:hAnsi="Calibri" w:cs="Times New Roman"/>
                <w:sz w:val="20"/>
                <w:szCs w:val="20"/>
              </w:rPr>
            </w:pPr>
            <w:r w:rsidRPr="00804156">
              <w:rPr>
                <w:rFonts w:ascii="Calibri" w:eastAsia="Calibri" w:hAnsi="Calibri" w:cs="Times New Roman"/>
                <w:sz w:val="20"/>
                <w:szCs w:val="20"/>
              </w:rPr>
              <w:t>64</w:t>
            </w:r>
          </w:p>
        </w:tc>
        <w:tc>
          <w:tcPr>
            <w:tcW w:w="1080"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c>
          <w:tcPr>
            <w:tcW w:w="918" w:type="dxa"/>
            <w:vMerge/>
            <w:shd w:val="clear" w:color="auto" w:fill="auto"/>
          </w:tcPr>
          <w:p w:rsidR="00804156" w:rsidRPr="00804156" w:rsidRDefault="00804156" w:rsidP="00804156">
            <w:pPr>
              <w:spacing w:after="0" w:line="240" w:lineRule="auto"/>
              <w:jc w:val="center"/>
              <w:rPr>
                <w:rFonts w:ascii="Calibri" w:eastAsia="Calibri" w:hAnsi="Calibri" w:cs="Times New Roman"/>
                <w:color w:val="FF0000"/>
                <w:sz w:val="20"/>
                <w:szCs w:val="20"/>
              </w:rPr>
            </w:pPr>
          </w:p>
        </w:tc>
      </w:tr>
    </w:tbl>
    <w:p w:rsidR="00804156" w:rsidRDefault="00804156" w:rsidP="00EB6B6F"/>
    <w:p w:rsidR="00296A8E" w:rsidRPr="00907DA3" w:rsidRDefault="00296A8E" w:rsidP="00296A8E">
      <w:pPr>
        <w:spacing w:after="0" w:line="240" w:lineRule="auto"/>
        <w:contextualSpacing/>
        <w:rPr>
          <w:rFonts w:eastAsia="Times New Roman" w:cs="Times New Roman"/>
          <w:b/>
        </w:rPr>
      </w:pPr>
      <w:r w:rsidRPr="00907DA3">
        <w:rPr>
          <w:rFonts w:eastAsia="Times New Roman" w:cs="Times New Roman"/>
          <w:b/>
        </w:rPr>
        <w:t xml:space="preserve">ELA CPI for all students was 6.4 points lower than the state’s ELA CPI and 2.8 to 8.3 </w:t>
      </w:r>
      <w:r w:rsidR="008D57DB">
        <w:rPr>
          <w:rFonts w:eastAsia="Times New Roman" w:cs="Times New Roman"/>
          <w:b/>
        </w:rPr>
        <w:t xml:space="preserve">points </w:t>
      </w:r>
      <w:r w:rsidRPr="00907DA3">
        <w:rPr>
          <w:rFonts w:eastAsia="Times New Roman" w:cs="Times New Roman"/>
          <w:b/>
        </w:rPr>
        <w:t>lower for the subgroups that make up the high needs population.</w:t>
      </w:r>
    </w:p>
    <w:p w:rsidR="00296A8E" w:rsidRPr="00907DA3" w:rsidRDefault="00296A8E" w:rsidP="00296A8E">
      <w:pPr>
        <w:spacing w:after="0" w:line="240" w:lineRule="auto"/>
        <w:contextualSpacing/>
        <w:rPr>
          <w:rFonts w:eastAsia="Times New Roman" w:cs="Times New Roman"/>
          <w:b/>
        </w:rPr>
      </w:pPr>
    </w:p>
    <w:tbl>
      <w:tblPr>
        <w:tblStyle w:val="TableGrid6"/>
        <w:tblW w:w="0" w:type="auto"/>
        <w:tblLayout w:type="fixed"/>
        <w:tblLook w:val="04A0"/>
      </w:tblPr>
      <w:tblGrid>
        <w:gridCol w:w="1638"/>
        <w:gridCol w:w="810"/>
        <w:gridCol w:w="1125"/>
        <w:gridCol w:w="1125"/>
        <w:gridCol w:w="1125"/>
        <w:gridCol w:w="1125"/>
        <w:gridCol w:w="1170"/>
        <w:gridCol w:w="1440"/>
      </w:tblGrid>
      <w:tr w:rsidR="004C6B4F" w:rsidRPr="004C6B4F">
        <w:tc>
          <w:tcPr>
            <w:tcW w:w="9558" w:type="dxa"/>
            <w:gridSpan w:val="8"/>
            <w:tcBorders>
              <w:top w:val="nil"/>
              <w:left w:val="nil"/>
              <w:right w:val="nil"/>
            </w:tcBorders>
            <w:vAlign w:val="center"/>
          </w:tcPr>
          <w:p w:rsidR="004C6B4F" w:rsidRPr="004C6B4F" w:rsidRDefault="004C6B4F" w:rsidP="004C6B4F">
            <w:pPr>
              <w:spacing w:after="0" w:line="240" w:lineRule="auto"/>
              <w:jc w:val="center"/>
              <w:rPr>
                <w:rFonts w:ascii="Calibri" w:eastAsia="Calibri" w:hAnsi="Calibri" w:cs="Times New Roman"/>
                <w:b/>
                <w:sz w:val="20"/>
                <w:szCs w:val="20"/>
              </w:rPr>
            </w:pPr>
            <w:r w:rsidRPr="004C6B4F">
              <w:rPr>
                <w:rFonts w:ascii="Calibri" w:eastAsia="Calibri" w:hAnsi="Calibri" w:cs="Times New Roman"/>
                <w:b/>
                <w:sz w:val="20"/>
                <w:szCs w:val="20"/>
              </w:rPr>
              <w:t>Table 3: Haverhill Public Schools</w:t>
            </w:r>
          </w:p>
          <w:p w:rsidR="004C6B4F" w:rsidRPr="004C6B4F" w:rsidRDefault="004C6B4F" w:rsidP="004C6B4F">
            <w:pPr>
              <w:spacing w:after="0" w:line="240" w:lineRule="auto"/>
              <w:jc w:val="center"/>
              <w:rPr>
                <w:rFonts w:ascii="Calibri" w:eastAsia="Calibri" w:hAnsi="Calibri" w:cs="Times New Roman"/>
                <w:b/>
                <w:sz w:val="20"/>
                <w:szCs w:val="20"/>
              </w:rPr>
            </w:pPr>
            <w:r w:rsidRPr="004C6B4F">
              <w:rPr>
                <w:rFonts w:ascii="Calibri" w:eastAsia="Calibri" w:hAnsi="Calibri" w:cs="Times New Roman"/>
                <w:b/>
                <w:sz w:val="20"/>
                <w:szCs w:val="20"/>
              </w:rPr>
              <w:t>ELA CPI by Subgroup 2012–2015</w:t>
            </w:r>
            <w:r w:rsidR="009A7938">
              <w:rPr>
                <w:rStyle w:val="FootnoteReference"/>
                <w:rFonts w:ascii="Calibri" w:eastAsia="Calibri" w:hAnsi="Calibri" w:cs="Times New Roman"/>
                <w:b/>
                <w:sz w:val="20"/>
                <w:szCs w:val="20"/>
              </w:rPr>
              <w:footnoteReference w:id="1"/>
            </w:r>
          </w:p>
        </w:tc>
      </w:tr>
      <w:tr w:rsidR="004C6B4F" w:rsidRPr="004C6B4F">
        <w:tc>
          <w:tcPr>
            <w:tcW w:w="1638"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b/>
                <w:sz w:val="20"/>
                <w:szCs w:val="20"/>
              </w:rPr>
            </w:pPr>
            <w:r w:rsidRPr="004C6B4F">
              <w:rPr>
                <w:rFonts w:ascii="Calibri" w:eastAsia="Calibri" w:hAnsi="Calibri" w:cs="Times New Roman"/>
                <w:b/>
                <w:sz w:val="20"/>
                <w:szCs w:val="20"/>
              </w:rPr>
              <w:t>Group</w:t>
            </w:r>
          </w:p>
        </w:tc>
        <w:tc>
          <w:tcPr>
            <w:tcW w:w="810"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b/>
                <w:sz w:val="20"/>
                <w:szCs w:val="20"/>
              </w:rPr>
            </w:pP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b/>
                <w:sz w:val="20"/>
                <w:szCs w:val="20"/>
              </w:rPr>
            </w:pPr>
            <w:r w:rsidRPr="004C6B4F">
              <w:rPr>
                <w:rFonts w:ascii="Calibri" w:eastAsia="Calibri" w:hAnsi="Calibri" w:cs="Times New Roman"/>
                <w:b/>
                <w:sz w:val="20"/>
                <w:szCs w:val="20"/>
              </w:rPr>
              <w:t>2012</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b/>
                <w:sz w:val="20"/>
                <w:szCs w:val="20"/>
              </w:rPr>
            </w:pPr>
            <w:r w:rsidRPr="004C6B4F">
              <w:rPr>
                <w:rFonts w:ascii="Calibri" w:eastAsia="Calibri" w:hAnsi="Calibri" w:cs="Times New Roman"/>
                <w:b/>
                <w:sz w:val="20"/>
                <w:szCs w:val="20"/>
              </w:rPr>
              <w:t>2013</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b/>
                <w:sz w:val="20"/>
                <w:szCs w:val="20"/>
              </w:rPr>
            </w:pPr>
            <w:r w:rsidRPr="004C6B4F">
              <w:rPr>
                <w:rFonts w:ascii="Calibri" w:eastAsia="Calibri" w:hAnsi="Calibri" w:cs="Times New Roman"/>
                <w:b/>
                <w:sz w:val="20"/>
                <w:szCs w:val="20"/>
              </w:rPr>
              <w:t>2014</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b/>
                <w:sz w:val="20"/>
                <w:szCs w:val="20"/>
              </w:rPr>
            </w:pPr>
            <w:r w:rsidRPr="004C6B4F">
              <w:rPr>
                <w:rFonts w:ascii="Calibri" w:eastAsia="Calibri" w:hAnsi="Calibri" w:cs="Times New Roman"/>
                <w:b/>
                <w:sz w:val="20"/>
                <w:szCs w:val="20"/>
              </w:rPr>
              <w:t>2015</w:t>
            </w:r>
          </w:p>
        </w:tc>
        <w:tc>
          <w:tcPr>
            <w:tcW w:w="1170" w:type="dxa"/>
            <w:shd w:val="clear" w:color="auto" w:fill="D9D9D9"/>
            <w:vAlign w:val="center"/>
          </w:tcPr>
          <w:p w:rsidR="004C6B4F" w:rsidRPr="004C6B4F" w:rsidRDefault="005C3D54" w:rsidP="004C6B4F">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4-</w:t>
            </w:r>
            <w:r w:rsidR="004C6B4F" w:rsidRPr="004C6B4F">
              <w:rPr>
                <w:rFonts w:ascii="Calibri" w:eastAsia="Calibri" w:hAnsi="Calibri" w:cs="Times New Roman"/>
                <w:b/>
                <w:sz w:val="20"/>
                <w:szCs w:val="20"/>
              </w:rPr>
              <w:t>Year Trend</w:t>
            </w:r>
          </w:p>
        </w:tc>
        <w:tc>
          <w:tcPr>
            <w:tcW w:w="1440"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b/>
                <w:sz w:val="20"/>
                <w:szCs w:val="20"/>
              </w:rPr>
            </w:pPr>
            <w:r w:rsidRPr="004C6B4F">
              <w:rPr>
                <w:rFonts w:ascii="Calibri" w:eastAsia="Calibri" w:hAnsi="Calibri" w:cs="Times New Roman"/>
                <w:b/>
                <w:sz w:val="20"/>
                <w:szCs w:val="20"/>
              </w:rPr>
              <w:t>Above/Below State 2015</w:t>
            </w:r>
          </w:p>
        </w:tc>
      </w:tr>
      <w:tr w:rsidR="004C6B4F" w:rsidRPr="004C6B4F">
        <w:tc>
          <w:tcPr>
            <w:tcW w:w="1638" w:type="dxa"/>
            <w:vMerge w:val="restart"/>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All students</w:t>
            </w:r>
          </w:p>
        </w:tc>
        <w:tc>
          <w:tcPr>
            <w:tcW w:w="810"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District</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81.4</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81.1</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81.6</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80.4</w:t>
            </w:r>
          </w:p>
        </w:tc>
        <w:tc>
          <w:tcPr>
            <w:tcW w:w="1170"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1.0</w:t>
            </w:r>
          </w:p>
        </w:tc>
        <w:tc>
          <w:tcPr>
            <w:tcW w:w="1440" w:type="dxa"/>
            <w:vMerge w:val="restart"/>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-6.4</w:t>
            </w:r>
          </w:p>
        </w:tc>
      </w:tr>
      <w:tr w:rsidR="004C6B4F" w:rsidRPr="004C6B4F">
        <w:tc>
          <w:tcPr>
            <w:tcW w:w="1638" w:type="dxa"/>
            <w:vMerge/>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p>
        </w:tc>
        <w:tc>
          <w:tcPr>
            <w:tcW w:w="810"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State</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86.7</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86.8</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86.7</w:t>
            </w:r>
          </w:p>
        </w:tc>
        <w:tc>
          <w:tcPr>
            <w:tcW w:w="1125" w:type="dxa"/>
            <w:shd w:val="clear" w:color="auto" w:fill="auto"/>
            <w:vAlign w:val="bottom"/>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86.8</w:t>
            </w:r>
          </w:p>
        </w:tc>
        <w:tc>
          <w:tcPr>
            <w:tcW w:w="1170"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0.1</w:t>
            </w:r>
          </w:p>
        </w:tc>
        <w:tc>
          <w:tcPr>
            <w:tcW w:w="1440" w:type="dxa"/>
            <w:vMerge/>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p>
        </w:tc>
      </w:tr>
      <w:tr w:rsidR="004C6B4F" w:rsidRPr="004C6B4F">
        <w:tc>
          <w:tcPr>
            <w:tcW w:w="1638" w:type="dxa"/>
            <w:vMerge w:val="restart"/>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High Needs</w:t>
            </w:r>
          </w:p>
        </w:tc>
        <w:tc>
          <w:tcPr>
            <w:tcW w:w="810"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District</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73.1</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73.5</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74.7</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72.3</w:t>
            </w:r>
          </w:p>
        </w:tc>
        <w:tc>
          <w:tcPr>
            <w:tcW w:w="1170"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-0.8</w:t>
            </w:r>
          </w:p>
        </w:tc>
        <w:tc>
          <w:tcPr>
            <w:tcW w:w="1440" w:type="dxa"/>
            <w:vMerge w:val="restart"/>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-4.0</w:t>
            </w:r>
          </w:p>
        </w:tc>
      </w:tr>
      <w:tr w:rsidR="004C6B4F" w:rsidRPr="004C6B4F">
        <w:tc>
          <w:tcPr>
            <w:tcW w:w="1638" w:type="dxa"/>
            <w:vMerge/>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p>
        </w:tc>
        <w:tc>
          <w:tcPr>
            <w:tcW w:w="810"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State</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76.5</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76.8</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77.1</w:t>
            </w:r>
          </w:p>
        </w:tc>
        <w:tc>
          <w:tcPr>
            <w:tcW w:w="1125" w:type="dxa"/>
            <w:shd w:val="clear" w:color="auto" w:fill="D9D9D9"/>
            <w:vAlign w:val="bottom"/>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76.3</w:t>
            </w:r>
          </w:p>
        </w:tc>
        <w:tc>
          <w:tcPr>
            <w:tcW w:w="1170"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-0.2</w:t>
            </w:r>
          </w:p>
        </w:tc>
        <w:tc>
          <w:tcPr>
            <w:tcW w:w="1440" w:type="dxa"/>
            <w:vMerge/>
            <w:shd w:val="clear" w:color="auto" w:fill="D9D9D9"/>
            <w:vAlign w:val="center"/>
          </w:tcPr>
          <w:p w:rsidR="004C6B4F" w:rsidRPr="004C6B4F" w:rsidRDefault="004C6B4F" w:rsidP="004C6B4F">
            <w:pPr>
              <w:spacing w:after="0" w:line="240" w:lineRule="auto"/>
              <w:jc w:val="center"/>
              <w:rPr>
                <w:rFonts w:ascii="Calibri" w:eastAsia="Calibri" w:hAnsi="Calibri" w:cs="Times New Roman"/>
                <w:color w:val="FF0000"/>
                <w:sz w:val="20"/>
                <w:szCs w:val="20"/>
              </w:rPr>
            </w:pPr>
          </w:p>
        </w:tc>
      </w:tr>
      <w:tr w:rsidR="004C6B4F" w:rsidRPr="004C6B4F">
        <w:tc>
          <w:tcPr>
            <w:tcW w:w="1638" w:type="dxa"/>
            <w:vMerge w:val="restart"/>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Economically Disadvantaged</w:t>
            </w:r>
          </w:p>
        </w:tc>
        <w:tc>
          <w:tcPr>
            <w:tcW w:w="810"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District</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73.7</w:t>
            </w:r>
          </w:p>
        </w:tc>
        <w:tc>
          <w:tcPr>
            <w:tcW w:w="1170"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w:t>
            </w:r>
          </w:p>
        </w:tc>
        <w:tc>
          <w:tcPr>
            <w:tcW w:w="1440" w:type="dxa"/>
            <w:vMerge w:val="restart"/>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-3.9</w:t>
            </w:r>
          </w:p>
        </w:tc>
      </w:tr>
      <w:tr w:rsidR="004C6B4F" w:rsidRPr="004C6B4F">
        <w:tc>
          <w:tcPr>
            <w:tcW w:w="1638" w:type="dxa"/>
            <w:vMerge/>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p>
        </w:tc>
        <w:tc>
          <w:tcPr>
            <w:tcW w:w="810"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State</w:t>
            </w:r>
          </w:p>
        </w:tc>
        <w:tc>
          <w:tcPr>
            <w:tcW w:w="1125" w:type="dxa"/>
            <w:shd w:val="clear" w:color="auto" w:fill="auto"/>
            <w:vAlign w:val="bottom"/>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w:t>
            </w:r>
          </w:p>
        </w:tc>
        <w:tc>
          <w:tcPr>
            <w:tcW w:w="1125" w:type="dxa"/>
            <w:shd w:val="clear" w:color="auto" w:fill="auto"/>
            <w:vAlign w:val="bottom"/>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w:t>
            </w:r>
          </w:p>
        </w:tc>
        <w:tc>
          <w:tcPr>
            <w:tcW w:w="1125" w:type="dxa"/>
            <w:shd w:val="clear" w:color="auto" w:fill="auto"/>
            <w:vAlign w:val="bottom"/>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w:t>
            </w:r>
          </w:p>
        </w:tc>
        <w:tc>
          <w:tcPr>
            <w:tcW w:w="1125" w:type="dxa"/>
            <w:shd w:val="clear" w:color="auto" w:fill="auto"/>
            <w:vAlign w:val="bottom"/>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77.6</w:t>
            </w:r>
          </w:p>
        </w:tc>
        <w:tc>
          <w:tcPr>
            <w:tcW w:w="1170"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w:t>
            </w:r>
          </w:p>
        </w:tc>
        <w:tc>
          <w:tcPr>
            <w:tcW w:w="1440" w:type="dxa"/>
            <w:vMerge/>
            <w:shd w:val="clear" w:color="auto" w:fill="D9D9D9"/>
            <w:vAlign w:val="center"/>
          </w:tcPr>
          <w:p w:rsidR="004C6B4F" w:rsidRPr="004C6B4F" w:rsidRDefault="004C6B4F" w:rsidP="004C6B4F">
            <w:pPr>
              <w:spacing w:after="0" w:line="240" w:lineRule="auto"/>
              <w:jc w:val="center"/>
              <w:rPr>
                <w:rFonts w:ascii="Calibri" w:eastAsia="Calibri" w:hAnsi="Calibri" w:cs="Times New Roman"/>
                <w:color w:val="FF0000"/>
                <w:sz w:val="20"/>
                <w:szCs w:val="20"/>
              </w:rPr>
            </w:pPr>
          </w:p>
        </w:tc>
      </w:tr>
      <w:tr w:rsidR="004C6B4F" w:rsidRPr="004C6B4F">
        <w:tc>
          <w:tcPr>
            <w:tcW w:w="1638" w:type="dxa"/>
            <w:vMerge w:val="restart"/>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ELL and former ELL students</w:t>
            </w:r>
          </w:p>
        </w:tc>
        <w:tc>
          <w:tcPr>
            <w:tcW w:w="810"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District</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57.1</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58.3</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57.5</w:t>
            </w:r>
          </w:p>
        </w:tc>
        <w:tc>
          <w:tcPr>
            <w:tcW w:w="1125"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60.6</w:t>
            </w:r>
          </w:p>
        </w:tc>
        <w:tc>
          <w:tcPr>
            <w:tcW w:w="1170"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3.5</w:t>
            </w:r>
          </w:p>
        </w:tc>
        <w:tc>
          <w:tcPr>
            <w:tcW w:w="1440" w:type="dxa"/>
            <w:vMerge w:val="restart"/>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-8.3</w:t>
            </w:r>
          </w:p>
        </w:tc>
      </w:tr>
      <w:tr w:rsidR="004C6B4F" w:rsidRPr="004C6B4F">
        <w:tc>
          <w:tcPr>
            <w:tcW w:w="1638" w:type="dxa"/>
            <w:vMerge/>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p>
        </w:tc>
        <w:tc>
          <w:tcPr>
            <w:tcW w:w="810"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State</w:t>
            </w:r>
          </w:p>
        </w:tc>
        <w:tc>
          <w:tcPr>
            <w:tcW w:w="1125" w:type="dxa"/>
            <w:shd w:val="clear" w:color="auto" w:fill="D9D9D9"/>
            <w:vAlign w:val="bottom"/>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66.2</w:t>
            </w:r>
          </w:p>
        </w:tc>
        <w:tc>
          <w:tcPr>
            <w:tcW w:w="1125" w:type="dxa"/>
            <w:shd w:val="clear" w:color="auto" w:fill="D9D9D9"/>
            <w:vAlign w:val="bottom"/>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67.4</w:t>
            </w:r>
          </w:p>
        </w:tc>
        <w:tc>
          <w:tcPr>
            <w:tcW w:w="1125" w:type="dxa"/>
            <w:shd w:val="clear" w:color="auto" w:fill="D9D9D9"/>
            <w:vAlign w:val="bottom"/>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67.8</w:t>
            </w:r>
          </w:p>
        </w:tc>
        <w:tc>
          <w:tcPr>
            <w:tcW w:w="1125" w:type="dxa"/>
            <w:shd w:val="clear" w:color="auto" w:fill="D9D9D9"/>
            <w:vAlign w:val="bottom"/>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68.9</w:t>
            </w:r>
          </w:p>
        </w:tc>
        <w:tc>
          <w:tcPr>
            <w:tcW w:w="1170" w:type="dxa"/>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2.7</w:t>
            </w:r>
          </w:p>
        </w:tc>
        <w:tc>
          <w:tcPr>
            <w:tcW w:w="1440" w:type="dxa"/>
            <w:vMerge/>
            <w:shd w:val="clear" w:color="auto" w:fill="D9D9D9"/>
            <w:vAlign w:val="center"/>
          </w:tcPr>
          <w:p w:rsidR="004C6B4F" w:rsidRPr="004C6B4F" w:rsidRDefault="004C6B4F" w:rsidP="004C6B4F">
            <w:pPr>
              <w:spacing w:after="0" w:line="240" w:lineRule="auto"/>
              <w:jc w:val="center"/>
              <w:rPr>
                <w:rFonts w:ascii="Calibri" w:eastAsia="Calibri" w:hAnsi="Calibri" w:cs="Times New Roman"/>
                <w:sz w:val="20"/>
                <w:szCs w:val="20"/>
              </w:rPr>
            </w:pPr>
          </w:p>
        </w:tc>
      </w:tr>
      <w:tr w:rsidR="004C6B4F" w:rsidRPr="004C6B4F">
        <w:tc>
          <w:tcPr>
            <w:tcW w:w="1638" w:type="dxa"/>
            <w:vMerge w:val="restart"/>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Students with disabilities</w:t>
            </w:r>
          </w:p>
        </w:tc>
        <w:tc>
          <w:tcPr>
            <w:tcW w:w="810"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District</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64.1</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64.9</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65.0</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64.6</w:t>
            </w:r>
          </w:p>
        </w:tc>
        <w:tc>
          <w:tcPr>
            <w:tcW w:w="1170"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0.5</w:t>
            </w:r>
          </w:p>
        </w:tc>
        <w:tc>
          <w:tcPr>
            <w:tcW w:w="1440" w:type="dxa"/>
            <w:vMerge w:val="restart"/>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-2.8</w:t>
            </w:r>
          </w:p>
        </w:tc>
      </w:tr>
      <w:tr w:rsidR="004C6B4F" w:rsidRPr="004C6B4F">
        <w:tc>
          <w:tcPr>
            <w:tcW w:w="1638" w:type="dxa"/>
            <w:vMerge/>
            <w:shd w:val="clear" w:color="auto" w:fill="BFBFBF"/>
            <w:vAlign w:val="center"/>
          </w:tcPr>
          <w:p w:rsidR="004C6B4F" w:rsidRPr="004C6B4F" w:rsidRDefault="004C6B4F" w:rsidP="004C6B4F">
            <w:pPr>
              <w:spacing w:after="0" w:line="240" w:lineRule="auto"/>
              <w:jc w:val="center"/>
              <w:rPr>
                <w:rFonts w:ascii="Calibri" w:eastAsia="Calibri" w:hAnsi="Calibri" w:cs="Times New Roman"/>
                <w:sz w:val="20"/>
                <w:szCs w:val="20"/>
              </w:rPr>
            </w:pPr>
          </w:p>
        </w:tc>
        <w:tc>
          <w:tcPr>
            <w:tcW w:w="810"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State</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67.3</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66.8</w:t>
            </w:r>
          </w:p>
        </w:tc>
        <w:tc>
          <w:tcPr>
            <w:tcW w:w="1125"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66.6</w:t>
            </w:r>
          </w:p>
        </w:tc>
        <w:tc>
          <w:tcPr>
            <w:tcW w:w="1125" w:type="dxa"/>
            <w:shd w:val="clear" w:color="auto" w:fill="auto"/>
            <w:vAlign w:val="bottom"/>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67.4</w:t>
            </w:r>
          </w:p>
        </w:tc>
        <w:tc>
          <w:tcPr>
            <w:tcW w:w="1170" w:type="dxa"/>
            <w:shd w:val="clear" w:color="auto" w:fill="auto"/>
            <w:vAlign w:val="center"/>
          </w:tcPr>
          <w:p w:rsidR="004C6B4F" w:rsidRPr="004C6B4F" w:rsidRDefault="004C6B4F" w:rsidP="004C6B4F">
            <w:pPr>
              <w:spacing w:after="0" w:line="240" w:lineRule="auto"/>
              <w:jc w:val="center"/>
              <w:rPr>
                <w:rFonts w:ascii="Calibri" w:eastAsia="Calibri" w:hAnsi="Calibri" w:cs="Times New Roman"/>
                <w:sz w:val="20"/>
                <w:szCs w:val="20"/>
              </w:rPr>
            </w:pPr>
            <w:r w:rsidRPr="004C6B4F">
              <w:rPr>
                <w:rFonts w:ascii="Calibri" w:eastAsia="Calibri" w:hAnsi="Calibri" w:cs="Times New Roman"/>
                <w:sz w:val="20"/>
                <w:szCs w:val="20"/>
              </w:rPr>
              <w:t>0.1</w:t>
            </w:r>
          </w:p>
        </w:tc>
        <w:tc>
          <w:tcPr>
            <w:tcW w:w="1440" w:type="dxa"/>
            <w:vMerge/>
            <w:shd w:val="clear" w:color="auto" w:fill="BFBFBF"/>
            <w:vAlign w:val="center"/>
          </w:tcPr>
          <w:p w:rsidR="004C6B4F" w:rsidRPr="004C6B4F" w:rsidRDefault="004C6B4F" w:rsidP="004C6B4F">
            <w:pPr>
              <w:spacing w:after="0" w:line="240" w:lineRule="auto"/>
              <w:jc w:val="center"/>
              <w:rPr>
                <w:rFonts w:ascii="Calibri" w:eastAsia="Calibri" w:hAnsi="Calibri" w:cs="Times New Roman"/>
                <w:color w:val="FF0000"/>
                <w:sz w:val="20"/>
                <w:szCs w:val="20"/>
              </w:rPr>
            </w:pPr>
          </w:p>
        </w:tc>
      </w:tr>
    </w:tbl>
    <w:p w:rsidR="004C6B4F" w:rsidRPr="004C6B4F" w:rsidRDefault="004C6B4F" w:rsidP="004C6B4F">
      <w:pPr>
        <w:spacing w:after="0" w:line="240" w:lineRule="auto"/>
        <w:rPr>
          <w:rFonts w:ascii="Calibri" w:eastAsia="Calibri" w:hAnsi="Calibri" w:cs="Times New Roman"/>
          <w:sz w:val="20"/>
          <w:szCs w:val="20"/>
        </w:rPr>
      </w:pPr>
    </w:p>
    <w:p w:rsidR="004C6B4F" w:rsidRPr="004C6B4F" w:rsidRDefault="004C6B4F" w:rsidP="004C6B4F">
      <w:pPr>
        <w:spacing w:after="0" w:line="240" w:lineRule="auto"/>
        <w:rPr>
          <w:rFonts w:ascii="Calibri" w:eastAsia="Calibri" w:hAnsi="Calibri" w:cs="Times New Roman"/>
        </w:rPr>
      </w:pPr>
    </w:p>
    <w:p w:rsidR="00977CC6" w:rsidRPr="001C2E83" w:rsidRDefault="008D57DB" w:rsidP="00977CC6">
      <w:pPr>
        <w:spacing w:after="0" w:line="240" w:lineRule="auto"/>
        <w:contextualSpacing/>
        <w:rPr>
          <w:rFonts w:eastAsia="Times New Roman" w:cs="Times New Roman"/>
          <w:b/>
        </w:rPr>
      </w:pPr>
      <w:r>
        <w:rPr>
          <w:rFonts w:eastAsia="Times New Roman" w:cs="Times New Roman"/>
          <w:b/>
        </w:rPr>
        <w:t>B</w:t>
      </w:r>
      <w:r w:rsidRPr="001C2E83">
        <w:rPr>
          <w:rFonts w:eastAsia="Times New Roman" w:cs="Times New Roman"/>
          <w:b/>
        </w:rPr>
        <w:t xml:space="preserve">etween 2012 and 2015 </w:t>
      </w:r>
      <w:r>
        <w:rPr>
          <w:rFonts w:eastAsia="Times New Roman" w:cs="Times New Roman"/>
          <w:b/>
        </w:rPr>
        <w:t>m</w:t>
      </w:r>
      <w:r w:rsidRPr="001C2E83">
        <w:rPr>
          <w:rFonts w:eastAsia="Times New Roman" w:cs="Times New Roman"/>
          <w:b/>
        </w:rPr>
        <w:t xml:space="preserve">ath </w:t>
      </w:r>
      <w:r w:rsidR="00977CC6" w:rsidRPr="001C2E83">
        <w:rPr>
          <w:rFonts w:eastAsia="Times New Roman" w:cs="Times New Roman"/>
          <w:b/>
        </w:rPr>
        <w:t xml:space="preserve">CPI for the district as a whole </w:t>
      </w:r>
      <w:r w:rsidR="00651171" w:rsidRPr="001C2E83">
        <w:rPr>
          <w:rFonts w:eastAsia="Times New Roman" w:cs="Times New Roman"/>
          <w:b/>
        </w:rPr>
        <w:t xml:space="preserve">improved </w:t>
      </w:r>
      <w:r w:rsidR="00977CC6" w:rsidRPr="001C2E83">
        <w:rPr>
          <w:rFonts w:eastAsia="Times New Roman" w:cs="Times New Roman"/>
          <w:b/>
        </w:rPr>
        <w:t xml:space="preserve">but remained below </w:t>
      </w:r>
      <w:r w:rsidR="003A3AA9" w:rsidRPr="001C2E83">
        <w:rPr>
          <w:rFonts w:eastAsia="Times New Roman" w:cs="Times New Roman"/>
          <w:b/>
        </w:rPr>
        <w:t>th</w:t>
      </w:r>
      <w:r w:rsidR="003A3AA9">
        <w:rPr>
          <w:rFonts w:eastAsia="Times New Roman" w:cs="Times New Roman"/>
          <w:b/>
        </w:rPr>
        <w:t>e</w:t>
      </w:r>
      <w:r w:rsidR="003A3AA9" w:rsidRPr="001C2E83">
        <w:rPr>
          <w:rFonts w:eastAsia="Times New Roman" w:cs="Times New Roman"/>
          <w:b/>
        </w:rPr>
        <w:t xml:space="preserve"> </w:t>
      </w:r>
      <w:r w:rsidR="00977CC6" w:rsidRPr="001C2E83">
        <w:rPr>
          <w:rFonts w:eastAsia="Times New Roman" w:cs="Times New Roman"/>
          <w:b/>
        </w:rPr>
        <w:t>state by 8.1 points for all students and by 3.1 to 10.0 points for the subgroups that make up the high needs population.</w:t>
      </w:r>
    </w:p>
    <w:p w:rsidR="00296A8E" w:rsidRDefault="00296A8E" w:rsidP="00EB6B6F"/>
    <w:p w:rsidR="00495768" w:rsidRDefault="00495768" w:rsidP="00EB6B6F"/>
    <w:p w:rsidR="00495768" w:rsidRDefault="00495768" w:rsidP="00EB6B6F"/>
    <w:tbl>
      <w:tblPr>
        <w:tblStyle w:val="TableGrid7"/>
        <w:tblW w:w="9648" w:type="dxa"/>
        <w:tblLayout w:type="fixed"/>
        <w:tblLook w:val="04A0"/>
      </w:tblPr>
      <w:tblGrid>
        <w:gridCol w:w="1638"/>
        <w:gridCol w:w="900"/>
        <w:gridCol w:w="1035"/>
        <w:gridCol w:w="1125"/>
        <w:gridCol w:w="1125"/>
        <w:gridCol w:w="1125"/>
        <w:gridCol w:w="1170"/>
        <w:gridCol w:w="1530"/>
      </w:tblGrid>
      <w:tr w:rsidR="00495768" w:rsidRPr="00495768">
        <w:tc>
          <w:tcPr>
            <w:tcW w:w="9648" w:type="dxa"/>
            <w:gridSpan w:val="8"/>
            <w:tcBorders>
              <w:top w:val="nil"/>
              <w:left w:val="nil"/>
              <w:right w:val="nil"/>
            </w:tcBorders>
            <w:vAlign w:val="center"/>
          </w:tcPr>
          <w:p w:rsidR="00495768" w:rsidRPr="00495768" w:rsidRDefault="00495768" w:rsidP="00495768">
            <w:pPr>
              <w:spacing w:after="0" w:line="240" w:lineRule="auto"/>
              <w:jc w:val="center"/>
              <w:rPr>
                <w:rFonts w:ascii="Calibri" w:eastAsia="Calibri" w:hAnsi="Calibri" w:cs="Times New Roman"/>
                <w:b/>
                <w:sz w:val="20"/>
                <w:szCs w:val="20"/>
              </w:rPr>
            </w:pPr>
            <w:r w:rsidRPr="00495768">
              <w:rPr>
                <w:rFonts w:ascii="Calibri" w:eastAsia="Calibri" w:hAnsi="Calibri" w:cs="Times New Roman"/>
                <w:b/>
                <w:sz w:val="20"/>
                <w:szCs w:val="20"/>
              </w:rPr>
              <w:t>Table 4: Haverhill Public Schools</w:t>
            </w:r>
          </w:p>
          <w:p w:rsidR="00495768" w:rsidRPr="00495768" w:rsidRDefault="00495768" w:rsidP="00495768">
            <w:pPr>
              <w:spacing w:after="0" w:line="240" w:lineRule="auto"/>
              <w:jc w:val="center"/>
              <w:rPr>
                <w:rFonts w:ascii="Calibri" w:eastAsia="Calibri" w:hAnsi="Calibri" w:cs="Times New Roman"/>
                <w:b/>
                <w:sz w:val="20"/>
                <w:szCs w:val="20"/>
              </w:rPr>
            </w:pPr>
            <w:r w:rsidRPr="00495768">
              <w:rPr>
                <w:rFonts w:ascii="Calibri" w:eastAsia="Calibri" w:hAnsi="Calibri" w:cs="Times New Roman"/>
                <w:b/>
                <w:sz w:val="20"/>
                <w:szCs w:val="20"/>
              </w:rPr>
              <w:t>Math CPI by Subgroup 2012–2015</w:t>
            </w:r>
          </w:p>
        </w:tc>
      </w:tr>
      <w:tr w:rsidR="00495768" w:rsidRPr="00495768">
        <w:tc>
          <w:tcPr>
            <w:tcW w:w="1638"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b/>
                <w:sz w:val="20"/>
                <w:szCs w:val="20"/>
              </w:rPr>
            </w:pPr>
            <w:r w:rsidRPr="00495768">
              <w:rPr>
                <w:rFonts w:ascii="Calibri" w:eastAsia="Calibri" w:hAnsi="Calibri" w:cs="Times New Roman"/>
                <w:b/>
                <w:sz w:val="20"/>
                <w:szCs w:val="20"/>
              </w:rPr>
              <w:t>Group</w:t>
            </w:r>
          </w:p>
        </w:tc>
        <w:tc>
          <w:tcPr>
            <w:tcW w:w="900"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b/>
                <w:sz w:val="20"/>
                <w:szCs w:val="20"/>
              </w:rPr>
            </w:pPr>
          </w:p>
        </w:tc>
        <w:tc>
          <w:tcPr>
            <w:tcW w:w="103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b/>
                <w:sz w:val="20"/>
                <w:szCs w:val="20"/>
              </w:rPr>
            </w:pPr>
            <w:r w:rsidRPr="00495768">
              <w:rPr>
                <w:rFonts w:ascii="Calibri" w:eastAsia="Calibri" w:hAnsi="Calibri" w:cs="Times New Roman"/>
                <w:b/>
                <w:sz w:val="20"/>
                <w:szCs w:val="20"/>
              </w:rPr>
              <w:t>2012</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b/>
                <w:sz w:val="20"/>
                <w:szCs w:val="20"/>
              </w:rPr>
            </w:pPr>
            <w:r w:rsidRPr="00495768">
              <w:rPr>
                <w:rFonts w:ascii="Calibri" w:eastAsia="Calibri" w:hAnsi="Calibri" w:cs="Times New Roman"/>
                <w:b/>
                <w:sz w:val="20"/>
                <w:szCs w:val="20"/>
              </w:rPr>
              <w:t>2013</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b/>
                <w:sz w:val="20"/>
                <w:szCs w:val="20"/>
              </w:rPr>
            </w:pPr>
            <w:r w:rsidRPr="00495768">
              <w:rPr>
                <w:rFonts w:ascii="Calibri" w:eastAsia="Calibri" w:hAnsi="Calibri" w:cs="Times New Roman"/>
                <w:b/>
                <w:sz w:val="20"/>
                <w:szCs w:val="20"/>
              </w:rPr>
              <w:t>2014</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b/>
                <w:sz w:val="20"/>
                <w:szCs w:val="20"/>
              </w:rPr>
            </w:pPr>
            <w:r w:rsidRPr="00495768">
              <w:rPr>
                <w:rFonts w:ascii="Calibri" w:eastAsia="Calibri" w:hAnsi="Calibri" w:cs="Times New Roman"/>
                <w:b/>
                <w:sz w:val="20"/>
                <w:szCs w:val="20"/>
              </w:rPr>
              <w:t>2015</w:t>
            </w:r>
          </w:p>
        </w:tc>
        <w:tc>
          <w:tcPr>
            <w:tcW w:w="1170" w:type="dxa"/>
            <w:shd w:val="clear" w:color="auto" w:fill="D9D9D9"/>
            <w:vAlign w:val="center"/>
          </w:tcPr>
          <w:p w:rsidR="00495768" w:rsidRPr="00495768" w:rsidRDefault="005C3D54" w:rsidP="00495768">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4-</w:t>
            </w:r>
            <w:r w:rsidR="00495768" w:rsidRPr="00495768">
              <w:rPr>
                <w:rFonts w:ascii="Calibri" w:eastAsia="Calibri" w:hAnsi="Calibri" w:cs="Times New Roman"/>
                <w:b/>
                <w:sz w:val="20"/>
                <w:szCs w:val="20"/>
              </w:rPr>
              <w:t>Year Trend</w:t>
            </w:r>
          </w:p>
        </w:tc>
        <w:tc>
          <w:tcPr>
            <w:tcW w:w="1530"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b/>
                <w:sz w:val="20"/>
                <w:szCs w:val="20"/>
              </w:rPr>
            </w:pPr>
            <w:r w:rsidRPr="00495768">
              <w:rPr>
                <w:rFonts w:ascii="Calibri" w:eastAsia="Calibri" w:hAnsi="Calibri" w:cs="Times New Roman"/>
                <w:b/>
                <w:sz w:val="20"/>
                <w:szCs w:val="20"/>
              </w:rPr>
              <w:t>Above/Below State 2015</w:t>
            </w:r>
          </w:p>
        </w:tc>
      </w:tr>
      <w:tr w:rsidR="00495768" w:rsidRPr="00495768">
        <w:tc>
          <w:tcPr>
            <w:tcW w:w="1638" w:type="dxa"/>
            <w:vMerge w:val="restart"/>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All students</w:t>
            </w:r>
          </w:p>
        </w:tc>
        <w:tc>
          <w:tcPr>
            <w:tcW w:w="900"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District</w:t>
            </w:r>
          </w:p>
        </w:tc>
        <w:tc>
          <w:tcPr>
            <w:tcW w:w="103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70.8</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73.6</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73.1</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72.6</w:t>
            </w:r>
          </w:p>
        </w:tc>
        <w:tc>
          <w:tcPr>
            <w:tcW w:w="1170"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1.8</w:t>
            </w:r>
          </w:p>
        </w:tc>
        <w:tc>
          <w:tcPr>
            <w:tcW w:w="1530" w:type="dxa"/>
            <w:vMerge w:val="restart"/>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-8.1</w:t>
            </w:r>
          </w:p>
        </w:tc>
      </w:tr>
      <w:tr w:rsidR="00495768" w:rsidRPr="00495768">
        <w:tc>
          <w:tcPr>
            <w:tcW w:w="1638" w:type="dxa"/>
            <w:vMerge/>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p>
        </w:tc>
        <w:tc>
          <w:tcPr>
            <w:tcW w:w="900"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State</w:t>
            </w:r>
          </w:p>
        </w:tc>
        <w:tc>
          <w:tcPr>
            <w:tcW w:w="103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79.9</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80.8</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80.3</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80.7</w:t>
            </w:r>
          </w:p>
        </w:tc>
        <w:tc>
          <w:tcPr>
            <w:tcW w:w="1170"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0.8</w:t>
            </w:r>
          </w:p>
        </w:tc>
        <w:tc>
          <w:tcPr>
            <w:tcW w:w="1530" w:type="dxa"/>
            <w:vMerge/>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p>
        </w:tc>
      </w:tr>
      <w:tr w:rsidR="00495768" w:rsidRPr="00495768">
        <w:tc>
          <w:tcPr>
            <w:tcW w:w="1638" w:type="dxa"/>
            <w:vMerge w:val="restart"/>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High Needs</w:t>
            </w:r>
          </w:p>
        </w:tc>
        <w:tc>
          <w:tcPr>
            <w:tcW w:w="900"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District</w:t>
            </w:r>
          </w:p>
        </w:tc>
        <w:tc>
          <w:tcPr>
            <w:tcW w:w="103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60.4</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64.7</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64.8</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62.3</w:t>
            </w:r>
          </w:p>
        </w:tc>
        <w:tc>
          <w:tcPr>
            <w:tcW w:w="1170"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1.9</w:t>
            </w:r>
          </w:p>
        </w:tc>
        <w:tc>
          <w:tcPr>
            <w:tcW w:w="1530" w:type="dxa"/>
            <w:vMerge w:val="restart"/>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-5.6</w:t>
            </w:r>
          </w:p>
        </w:tc>
      </w:tr>
      <w:tr w:rsidR="00495768" w:rsidRPr="00495768">
        <w:tc>
          <w:tcPr>
            <w:tcW w:w="1638" w:type="dxa"/>
            <w:vMerge/>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p>
        </w:tc>
        <w:tc>
          <w:tcPr>
            <w:tcW w:w="900"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State</w:t>
            </w:r>
          </w:p>
        </w:tc>
        <w:tc>
          <w:tcPr>
            <w:tcW w:w="103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67.0</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68.6</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68.4</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67.9</w:t>
            </w:r>
          </w:p>
        </w:tc>
        <w:tc>
          <w:tcPr>
            <w:tcW w:w="1170"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0.9</w:t>
            </w:r>
          </w:p>
        </w:tc>
        <w:tc>
          <w:tcPr>
            <w:tcW w:w="1530" w:type="dxa"/>
            <w:vMerge/>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p>
        </w:tc>
      </w:tr>
      <w:tr w:rsidR="00495768" w:rsidRPr="00495768">
        <w:tc>
          <w:tcPr>
            <w:tcW w:w="1638" w:type="dxa"/>
            <w:vMerge w:val="restart"/>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Economically Disadvantaged</w:t>
            </w:r>
          </w:p>
        </w:tc>
        <w:tc>
          <w:tcPr>
            <w:tcW w:w="900"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District</w:t>
            </w:r>
          </w:p>
        </w:tc>
        <w:tc>
          <w:tcPr>
            <w:tcW w:w="103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63.6</w:t>
            </w:r>
          </w:p>
        </w:tc>
        <w:tc>
          <w:tcPr>
            <w:tcW w:w="1170"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w:t>
            </w:r>
          </w:p>
        </w:tc>
        <w:tc>
          <w:tcPr>
            <w:tcW w:w="1530" w:type="dxa"/>
            <w:vMerge w:val="restart"/>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-5.3</w:t>
            </w:r>
          </w:p>
        </w:tc>
      </w:tr>
      <w:tr w:rsidR="00495768" w:rsidRPr="00495768">
        <w:tc>
          <w:tcPr>
            <w:tcW w:w="1638" w:type="dxa"/>
            <w:vMerge/>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p>
        </w:tc>
        <w:tc>
          <w:tcPr>
            <w:tcW w:w="900"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State</w:t>
            </w:r>
          </w:p>
        </w:tc>
        <w:tc>
          <w:tcPr>
            <w:tcW w:w="103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69.2</w:t>
            </w:r>
          </w:p>
        </w:tc>
        <w:tc>
          <w:tcPr>
            <w:tcW w:w="1170"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w:t>
            </w:r>
          </w:p>
        </w:tc>
        <w:tc>
          <w:tcPr>
            <w:tcW w:w="1530" w:type="dxa"/>
            <w:vMerge/>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p>
        </w:tc>
      </w:tr>
      <w:tr w:rsidR="00495768" w:rsidRPr="00495768">
        <w:tc>
          <w:tcPr>
            <w:tcW w:w="1638" w:type="dxa"/>
            <w:vMerge w:val="restart"/>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ELL and former ELL students</w:t>
            </w:r>
          </w:p>
        </w:tc>
        <w:tc>
          <w:tcPr>
            <w:tcW w:w="900"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District</w:t>
            </w:r>
          </w:p>
        </w:tc>
        <w:tc>
          <w:tcPr>
            <w:tcW w:w="103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46.8</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53.1</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54.8</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54.5</w:t>
            </w:r>
          </w:p>
        </w:tc>
        <w:tc>
          <w:tcPr>
            <w:tcW w:w="1170"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7.7</w:t>
            </w:r>
          </w:p>
        </w:tc>
        <w:tc>
          <w:tcPr>
            <w:tcW w:w="1530" w:type="dxa"/>
            <w:vMerge w:val="restart"/>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-10.0</w:t>
            </w:r>
          </w:p>
        </w:tc>
      </w:tr>
      <w:tr w:rsidR="00495768" w:rsidRPr="00495768">
        <w:tc>
          <w:tcPr>
            <w:tcW w:w="1638" w:type="dxa"/>
            <w:vMerge/>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p>
        </w:tc>
        <w:tc>
          <w:tcPr>
            <w:tcW w:w="900"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State</w:t>
            </w:r>
          </w:p>
        </w:tc>
        <w:tc>
          <w:tcPr>
            <w:tcW w:w="103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61.6</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63.9</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63.8</w:t>
            </w:r>
          </w:p>
        </w:tc>
        <w:tc>
          <w:tcPr>
            <w:tcW w:w="1125"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64.5</w:t>
            </w:r>
          </w:p>
        </w:tc>
        <w:tc>
          <w:tcPr>
            <w:tcW w:w="1170" w:type="dxa"/>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2.9</w:t>
            </w:r>
          </w:p>
        </w:tc>
        <w:tc>
          <w:tcPr>
            <w:tcW w:w="1530" w:type="dxa"/>
            <w:vMerge/>
            <w:shd w:val="clear" w:color="auto" w:fill="D9D9D9"/>
            <w:vAlign w:val="center"/>
          </w:tcPr>
          <w:p w:rsidR="00495768" w:rsidRPr="00495768" w:rsidRDefault="00495768" w:rsidP="00495768">
            <w:pPr>
              <w:spacing w:after="0" w:line="240" w:lineRule="auto"/>
              <w:jc w:val="center"/>
              <w:rPr>
                <w:rFonts w:ascii="Calibri" w:eastAsia="Calibri" w:hAnsi="Calibri" w:cs="Times New Roman"/>
                <w:sz w:val="20"/>
                <w:szCs w:val="20"/>
              </w:rPr>
            </w:pPr>
          </w:p>
        </w:tc>
      </w:tr>
      <w:tr w:rsidR="00495768" w:rsidRPr="00495768">
        <w:tc>
          <w:tcPr>
            <w:tcW w:w="1638" w:type="dxa"/>
            <w:vMerge w:val="restart"/>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Students with disabilities</w:t>
            </w:r>
          </w:p>
        </w:tc>
        <w:tc>
          <w:tcPr>
            <w:tcW w:w="900"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District</w:t>
            </w:r>
          </w:p>
        </w:tc>
        <w:tc>
          <w:tcPr>
            <w:tcW w:w="103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52.0</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55.0</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54.8</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54.2</w:t>
            </w:r>
          </w:p>
        </w:tc>
        <w:tc>
          <w:tcPr>
            <w:tcW w:w="1170"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2.2</w:t>
            </w:r>
          </w:p>
        </w:tc>
        <w:tc>
          <w:tcPr>
            <w:tcW w:w="1530" w:type="dxa"/>
            <w:vMerge w:val="restart"/>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-3.1</w:t>
            </w:r>
          </w:p>
        </w:tc>
      </w:tr>
      <w:tr w:rsidR="00495768" w:rsidRPr="00495768">
        <w:tc>
          <w:tcPr>
            <w:tcW w:w="1638" w:type="dxa"/>
            <w:vMerge/>
            <w:shd w:val="clear" w:color="auto" w:fill="BFBFBF"/>
            <w:vAlign w:val="center"/>
          </w:tcPr>
          <w:p w:rsidR="00495768" w:rsidRPr="00495768" w:rsidRDefault="00495768" w:rsidP="00495768">
            <w:pPr>
              <w:spacing w:after="0" w:line="240" w:lineRule="auto"/>
              <w:jc w:val="center"/>
              <w:rPr>
                <w:rFonts w:ascii="Calibri" w:eastAsia="Calibri" w:hAnsi="Calibri" w:cs="Times New Roman"/>
                <w:color w:val="FF0000"/>
                <w:sz w:val="20"/>
                <w:szCs w:val="20"/>
              </w:rPr>
            </w:pPr>
          </w:p>
        </w:tc>
        <w:tc>
          <w:tcPr>
            <w:tcW w:w="900"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State</w:t>
            </w:r>
          </w:p>
        </w:tc>
        <w:tc>
          <w:tcPr>
            <w:tcW w:w="103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56.9</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57.4</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57.1</w:t>
            </w:r>
          </w:p>
        </w:tc>
        <w:tc>
          <w:tcPr>
            <w:tcW w:w="1125"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57.3</w:t>
            </w:r>
          </w:p>
        </w:tc>
        <w:tc>
          <w:tcPr>
            <w:tcW w:w="1170" w:type="dxa"/>
            <w:shd w:val="clear" w:color="auto" w:fill="auto"/>
            <w:vAlign w:val="center"/>
          </w:tcPr>
          <w:p w:rsidR="00495768" w:rsidRPr="00495768" w:rsidRDefault="00495768" w:rsidP="00495768">
            <w:pPr>
              <w:spacing w:after="0" w:line="240" w:lineRule="auto"/>
              <w:jc w:val="center"/>
              <w:rPr>
                <w:rFonts w:ascii="Calibri" w:eastAsia="Calibri" w:hAnsi="Calibri" w:cs="Times New Roman"/>
                <w:sz w:val="20"/>
                <w:szCs w:val="20"/>
              </w:rPr>
            </w:pPr>
            <w:r w:rsidRPr="00495768">
              <w:rPr>
                <w:rFonts w:ascii="Calibri" w:eastAsia="Calibri" w:hAnsi="Calibri" w:cs="Times New Roman"/>
                <w:sz w:val="20"/>
                <w:szCs w:val="20"/>
              </w:rPr>
              <w:t>0.4</w:t>
            </w:r>
          </w:p>
        </w:tc>
        <w:tc>
          <w:tcPr>
            <w:tcW w:w="1530" w:type="dxa"/>
            <w:vMerge/>
            <w:shd w:val="clear" w:color="auto" w:fill="BFBFBF"/>
            <w:vAlign w:val="center"/>
          </w:tcPr>
          <w:p w:rsidR="00495768" w:rsidRPr="00495768" w:rsidRDefault="00495768" w:rsidP="00495768">
            <w:pPr>
              <w:spacing w:after="0" w:line="240" w:lineRule="auto"/>
              <w:jc w:val="center"/>
              <w:rPr>
                <w:rFonts w:ascii="Calibri" w:eastAsia="Calibri" w:hAnsi="Calibri" w:cs="Times New Roman"/>
                <w:color w:val="FF0000"/>
                <w:sz w:val="20"/>
                <w:szCs w:val="20"/>
              </w:rPr>
            </w:pPr>
          </w:p>
        </w:tc>
      </w:tr>
    </w:tbl>
    <w:p w:rsidR="00495768" w:rsidRPr="00495768" w:rsidRDefault="00495768" w:rsidP="00495768">
      <w:pPr>
        <w:spacing w:after="0" w:line="240" w:lineRule="auto"/>
        <w:rPr>
          <w:rFonts w:ascii="Calibri" w:eastAsia="Calibri" w:hAnsi="Calibri" w:cs="Times New Roman"/>
        </w:rPr>
      </w:pPr>
    </w:p>
    <w:p w:rsidR="00D629D2" w:rsidRPr="001C2E83" w:rsidRDefault="00E3766B" w:rsidP="00D629D2">
      <w:pPr>
        <w:spacing w:after="0" w:line="240" w:lineRule="auto"/>
      </w:pPr>
      <w:r>
        <w:rPr>
          <w:rFonts w:eastAsia="Times New Roman" w:cs="Times New Roman"/>
          <w:b/>
        </w:rPr>
        <w:t>B</w:t>
      </w:r>
      <w:r w:rsidRPr="001C2E83">
        <w:rPr>
          <w:rFonts w:eastAsia="Times New Roman" w:cs="Times New Roman"/>
          <w:b/>
        </w:rPr>
        <w:t xml:space="preserve">etween 2012 and 2015 </w:t>
      </w:r>
      <w:r>
        <w:rPr>
          <w:rFonts w:eastAsia="Times New Roman" w:cs="Times New Roman"/>
          <w:b/>
        </w:rPr>
        <w:t>s</w:t>
      </w:r>
      <w:r w:rsidRPr="001C2E83">
        <w:rPr>
          <w:rFonts w:eastAsia="Times New Roman" w:cs="Times New Roman"/>
          <w:b/>
        </w:rPr>
        <w:t xml:space="preserve">cience </w:t>
      </w:r>
      <w:r w:rsidR="00D629D2" w:rsidRPr="001C2E83">
        <w:rPr>
          <w:rFonts w:eastAsia="Times New Roman" w:cs="Times New Roman"/>
          <w:b/>
        </w:rPr>
        <w:t xml:space="preserve">CPI for the district as a whole </w:t>
      </w:r>
      <w:r w:rsidR="002B053C" w:rsidRPr="001C2E83">
        <w:rPr>
          <w:rFonts w:eastAsia="Times New Roman" w:cs="Times New Roman"/>
          <w:b/>
        </w:rPr>
        <w:t xml:space="preserve">improved </w:t>
      </w:r>
      <w:r w:rsidR="00D629D2" w:rsidRPr="001C2E83">
        <w:rPr>
          <w:rFonts w:eastAsia="Times New Roman" w:cs="Times New Roman"/>
          <w:b/>
        </w:rPr>
        <w:t xml:space="preserve">but remained below that </w:t>
      </w:r>
      <w:r>
        <w:rPr>
          <w:rFonts w:eastAsia="Times New Roman" w:cs="Times New Roman"/>
          <w:b/>
        </w:rPr>
        <w:t xml:space="preserve">of the </w:t>
      </w:r>
      <w:r w:rsidR="00D629D2" w:rsidRPr="001C2E83">
        <w:rPr>
          <w:rFonts w:eastAsia="Times New Roman" w:cs="Times New Roman"/>
          <w:b/>
        </w:rPr>
        <w:t>state by 8.5 points for all students and by 5.0 to 7.0 points for the subgroups that make up the high needs population.</w:t>
      </w:r>
    </w:p>
    <w:p w:rsidR="00D629D2" w:rsidRPr="001C2E83" w:rsidRDefault="00D629D2" w:rsidP="00D629D2">
      <w:pPr>
        <w:spacing w:after="0" w:line="240" w:lineRule="auto"/>
      </w:pPr>
    </w:p>
    <w:tbl>
      <w:tblPr>
        <w:tblStyle w:val="TableGrid8"/>
        <w:tblW w:w="9648" w:type="dxa"/>
        <w:tblLayout w:type="fixed"/>
        <w:tblLook w:val="04A0"/>
      </w:tblPr>
      <w:tblGrid>
        <w:gridCol w:w="1638"/>
        <w:gridCol w:w="810"/>
        <w:gridCol w:w="1125"/>
        <w:gridCol w:w="1125"/>
        <w:gridCol w:w="1125"/>
        <w:gridCol w:w="1125"/>
        <w:gridCol w:w="1170"/>
        <w:gridCol w:w="1530"/>
      </w:tblGrid>
      <w:tr w:rsidR="00A125F1" w:rsidRPr="00A125F1">
        <w:tc>
          <w:tcPr>
            <w:tcW w:w="9648" w:type="dxa"/>
            <w:gridSpan w:val="8"/>
            <w:tcBorders>
              <w:top w:val="nil"/>
              <w:left w:val="nil"/>
              <w:right w:val="nil"/>
            </w:tcBorders>
            <w:vAlign w:val="center"/>
          </w:tcPr>
          <w:p w:rsidR="00A125F1" w:rsidRPr="00A125F1" w:rsidRDefault="00A125F1" w:rsidP="00A125F1">
            <w:pPr>
              <w:spacing w:after="0" w:line="240" w:lineRule="auto"/>
              <w:jc w:val="center"/>
              <w:rPr>
                <w:rFonts w:ascii="Calibri" w:eastAsia="Calibri" w:hAnsi="Calibri" w:cs="Times New Roman"/>
                <w:b/>
                <w:sz w:val="20"/>
                <w:szCs w:val="20"/>
              </w:rPr>
            </w:pPr>
            <w:r w:rsidRPr="00A125F1">
              <w:rPr>
                <w:rFonts w:ascii="Calibri" w:eastAsia="Calibri" w:hAnsi="Calibri" w:cs="Times New Roman"/>
                <w:b/>
                <w:sz w:val="20"/>
                <w:szCs w:val="20"/>
              </w:rPr>
              <w:t>Table 5: Haverhill Public Schools</w:t>
            </w:r>
          </w:p>
          <w:p w:rsidR="00A125F1" w:rsidRPr="00A125F1" w:rsidRDefault="00A125F1" w:rsidP="00A125F1">
            <w:pPr>
              <w:spacing w:after="0" w:line="240" w:lineRule="auto"/>
              <w:jc w:val="center"/>
              <w:rPr>
                <w:rFonts w:ascii="Calibri" w:eastAsia="Calibri" w:hAnsi="Calibri" w:cs="Times New Roman"/>
                <w:b/>
                <w:sz w:val="20"/>
                <w:szCs w:val="20"/>
              </w:rPr>
            </w:pPr>
            <w:r w:rsidRPr="00A125F1">
              <w:rPr>
                <w:rFonts w:ascii="Calibri" w:eastAsia="Calibri" w:hAnsi="Calibri" w:cs="Times New Roman"/>
                <w:b/>
                <w:sz w:val="20"/>
                <w:szCs w:val="20"/>
              </w:rPr>
              <w:t>Science CPI by Subgroup 2012–2015</w:t>
            </w:r>
          </w:p>
        </w:tc>
      </w:tr>
      <w:tr w:rsidR="00A125F1" w:rsidRPr="00A125F1">
        <w:tc>
          <w:tcPr>
            <w:tcW w:w="1638"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b/>
                <w:sz w:val="20"/>
                <w:szCs w:val="20"/>
              </w:rPr>
            </w:pPr>
            <w:r w:rsidRPr="00A125F1">
              <w:rPr>
                <w:rFonts w:ascii="Calibri" w:eastAsia="Calibri" w:hAnsi="Calibri" w:cs="Times New Roman"/>
                <w:b/>
                <w:sz w:val="20"/>
                <w:szCs w:val="20"/>
              </w:rPr>
              <w:t>Group</w:t>
            </w:r>
          </w:p>
        </w:tc>
        <w:tc>
          <w:tcPr>
            <w:tcW w:w="810"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b/>
                <w:sz w:val="20"/>
                <w:szCs w:val="20"/>
              </w:rPr>
            </w:pPr>
          </w:p>
        </w:tc>
        <w:tc>
          <w:tcPr>
            <w:tcW w:w="1125"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b/>
                <w:sz w:val="20"/>
                <w:szCs w:val="20"/>
              </w:rPr>
            </w:pPr>
            <w:r w:rsidRPr="00A125F1">
              <w:rPr>
                <w:rFonts w:ascii="Calibri" w:eastAsia="Calibri" w:hAnsi="Calibri" w:cs="Times New Roman"/>
                <w:b/>
                <w:sz w:val="20"/>
                <w:szCs w:val="20"/>
              </w:rPr>
              <w:t>2012</w:t>
            </w:r>
          </w:p>
        </w:tc>
        <w:tc>
          <w:tcPr>
            <w:tcW w:w="1125"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b/>
                <w:sz w:val="20"/>
                <w:szCs w:val="20"/>
              </w:rPr>
            </w:pPr>
            <w:r w:rsidRPr="00A125F1">
              <w:rPr>
                <w:rFonts w:ascii="Calibri" w:eastAsia="Calibri" w:hAnsi="Calibri" w:cs="Times New Roman"/>
                <w:b/>
                <w:sz w:val="20"/>
                <w:szCs w:val="20"/>
              </w:rPr>
              <w:t>2013</w:t>
            </w:r>
          </w:p>
        </w:tc>
        <w:tc>
          <w:tcPr>
            <w:tcW w:w="1125"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b/>
                <w:sz w:val="20"/>
                <w:szCs w:val="20"/>
              </w:rPr>
            </w:pPr>
            <w:r w:rsidRPr="00A125F1">
              <w:rPr>
                <w:rFonts w:ascii="Calibri" w:eastAsia="Calibri" w:hAnsi="Calibri" w:cs="Times New Roman"/>
                <w:b/>
                <w:sz w:val="20"/>
                <w:szCs w:val="20"/>
              </w:rPr>
              <w:t>2014</w:t>
            </w:r>
          </w:p>
        </w:tc>
        <w:tc>
          <w:tcPr>
            <w:tcW w:w="1125"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b/>
                <w:sz w:val="20"/>
                <w:szCs w:val="20"/>
              </w:rPr>
            </w:pPr>
            <w:r w:rsidRPr="00A125F1">
              <w:rPr>
                <w:rFonts w:ascii="Calibri" w:eastAsia="Calibri" w:hAnsi="Calibri" w:cs="Times New Roman"/>
                <w:b/>
                <w:sz w:val="20"/>
                <w:szCs w:val="20"/>
              </w:rPr>
              <w:t>2015</w:t>
            </w:r>
          </w:p>
        </w:tc>
        <w:tc>
          <w:tcPr>
            <w:tcW w:w="1170" w:type="dxa"/>
            <w:shd w:val="clear" w:color="auto" w:fill="D9D9D9"/>
            <w:vAlign w:val="center"/>
          </w:tcPr>
          <w:p w:rsidR="00A125F1" w:rsidRPr="00A125F1" w:rsidRDefault="005C3D54" w:rsidP="00A125F1">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4-</w:t>
            </w:r>
            <w:r w:rsidR="00A125F1" w:rsidRPr="00A125F1">
              <w:rPr>
                <w:rFonts w:ascii="Calibri" w:eastAsia="Calibri" w:hAnsi="Calibri" w:cs="Times New Roman"/>
                <w:b/>
                <w:sz w:val="20"/>
                <w:szCs w:val="20"/>
              </w:rPr>
              <w:t>Year Trend</w:t>
            </w:r>
          </w:p>
        </w:tc>
        <w:tc>
          <w:tcPr>
            <w:tcW w:w="1530"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b/>
                <w:sz w:val="20"/>
                <w:szCs w:val="20"/>
              </w:rPr>
            </w:pPr>
            <w:r w:rsidRPr="00A125F1">
              <w:rPr>
                <w:rFonts w:ascii="Calibri" w:eastAsia="Calibri" w:hAnsi="Calibri" w:cs="Times New Roman"/>
                <w:b/>
                <w:sz w:val="20"/>
                <w:szCs w:val="20"/>
              </w:rPr>
              <w:t>Above/Below State 2015</w:t>
            </w:r>
          </w:p>
        </w:tc>
      </w:tr>
      <w:tr w:rsidR="00A125F1" w:rsidRPr="00A125F1">
        <w:tc>
          <w:tcPr>
            <w:tcW w:w="1638" w:type="dxa"/>
            <w:vMerge w:val="restart"/>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All students</w:t>
            </w:r>
          </w:p>
        </w:tc>
        <w:tc>
          <w:tcPr>
            <w:tcW w:w="810"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District</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68.4</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70.4</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74.2</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70.9</w:t>
            </w:r>
          </w:p>
        </w:tc>
        <w:tc>
          <w:tcPr>
            <w:tcW w:w="1170"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2.5</w:t>
            </w:r>
          </w:p>
        </w:tc>
        <w:tc>
          <w:tcPr>
            <w:tcW w:w="1530" w:type="dxa"/>
            <w:vMerge w:val="restart"/>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-8.5</w:t>
            </w:r>
          </w:p>
        </w:tc>
      </w:tr>
      <w:tr w:rsidR="00A125F1" w:rsidRPr="00A125F1">
        <w:tc>
          <w:tcPr>
            <w:tcW w:w="1638" w:type="dxa"/>
            <w:vMerge/>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p>
        </w:tc>
        <w:tc>
          <w:tcPr>
            <w:tcW w:w="810"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State</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78.6</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79.0</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79.6</w:t>
            </w:r>
          </w:p>
        </w:tc>
        <w:tc>
          <w:tcPr>
            <w:tcW w:w="1125" w:type="dxa"/>
            <w:shd w:val="clear" w:color="auto" w:fill="auto"/>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79.4</w:t>
            </w:r>
          </w:p>
        </w:tc>
        <w:tc>
          <w:tcPr>
            <w:tcW w:w="1170"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0.8</w:t>
            </w:r>
          </w:p>
        </w:tc>
        <w:tc>
          <w:tcPr>
            <w:tcW w:w="1530" w:type="dxa"/>
            <w:vMerge/>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p>
        </w:tc>
      </w:tr>
      <w:tr w:rsidR="00A125F1" w:rsidRPr="00A125F1">
        <w:tc>
          <w:tcPr>
            <w:tcW w:w="1638" w:type="dxa"/>
            <w:vMerge w:val="restart"/>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High Needs</w:t>
            </w:r>
          </w:p>
        </w:tc>
        <w:tc>
          <w:tcPr>
            <w:tcW w:w="810"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District</w:t>
            </w:r>
          </w:p>
        </w:tc>
        <w:tc>
          <w:tcPr>
            <w:tcW w:w="1125"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58.0</w:t>
            </w:r>
          </w:p>
        </w:tc>
        <w:tc>
          <w:tcPr>
            <w:tcW w:w="1125"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61.2</w:t>
            </w:r>
          </w:p>
        </w:tc>
        <w:tc>
          <w:tcPr>
            <w:tcW w:w="1125"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66.9</w:t>
            </w:r>
          </w:p>
        </w:tc>
        <w:tc>
          <w:tcPr>
            <w:tcW w:w="1125"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60.5</w:t>
            </w:r>
          </w:p>
        </w:tc>
        <w:tc>
          <w:tcPr>
            <w:tcW w:w="1170"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2.5</w:t>
            </w:r>
          </w:p>
        </w:tc>
        <w:tc>
          <w:tcPr>
            <w:tcW w:w="1530" w:type="dxa"/>
            <w:vMerge w:val="restart"/>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-5.8</w:t>
            </w:r>
          </w:p>
        </w:tc>
      </w:tr>
      <w:tr w:rsidR="00A125F1" w:rsidRPr="00A125F1">
        <w:tc>
          <w:tcPr>
            <w:tcW w:w="1638" w:type="dxa"/>
            <w:vMerge/>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p>
        </w:tc>
        <w:tc>
          <w:tcPr>
            <w:tcW w:w="810"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State</w:t>
            </w:r>
          </w:p>
        </w:tc>
        <w:tc>
          <w:tcPr>
            <w:tcW w:w="1125"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65.0</w:t>
            </w:r>
          </w:p>
        </w:tc>
        <w:tc>
          <w:tcPr>
            <w:tcW w:w="1125"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66.4</w:t>
            </w:r>
          </w:p>
        </w:tc>
        <w:tc>
          <w:tcPr>
            <w:tcW w:w="1125"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67.3</w:t>
            </w:r>
          </w:p>
        </w:tc>
        <w:tc>
          <w:tcPr>
            <w:tcW w:w="1125" w:type="dxa"/>
            <w:shd w:val="clear" w:color="auto" w:fill="D9D9D9"/>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66.3</w:t>
            </w:r>
          </w:p>
        </w:tc>
        <w:tc>
          <w:tcPr>
            <w:tcW w:w="1170"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1.3</w:t>
            </w:r>
          </w:p>
        </w:tc>
        <w:tc>
          <w:tcPr>
            <w:tcW w:w="1530" w:type="dxa"/>
            <w:vMerge/>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p>
        </w:tc>
      </w:tr>
      <w:tr w:rsidR="00A125F1" w:rsidRPr="00A125F1">
        <w:tc>
          <w:tcPr>
            <w:tcW w:w="1638" w:type="dxa"/>
            <w:vMerge w:val="restart"/>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Economically Disadvantaged</w:t>
            </w:r>
          </w:p>
        </w:tc>
        <w:tc>
          <w:tcPr>
            <w:tcW w:w="810"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District</w:t>
            </w:r>
          </w:p>
        </w:tc>
        <w:tc>
          <w:tcPr>
            <w:tcW w:w="1125" w:type="dxa"/>
            <w:shd w:val="clear" w:color="auto" w:fill="auto"/>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w:t>
            </w:r>
          </w:p>
        </w:tc>
        <w:tc>
          <w:tcPr>
            <w:tcW w:w="1125" w:type="dxa"/>
            <w:shd w:val="clear" w:color="auto" w:fill="auto"/>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w:t>
            </w:r>
          </w:p>
        </w:tc>
        <w:tc>
          <w:tcPr>
            <w:tcW w:w="1125" w:type="dxa"/>
            <w:shd w:val="clear" w:color="auto" w:fill="auto"/>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w:t>
            </w:r>
          </w:p>
        </w:tc>
        <w:tc>
          <w:tcPr>
            <w:tcW w:w="1125" w:type="dxa"/>
            <w:shd w:val="clear" w:color="auto" w:fill="auto"/>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61.5</w:t>
            </w:r>
          </w:p>
        </w:tc>
        <w:tc>
          <w:tcPr>
            <w:tcW w:w="1170"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w:t>
            </w:r>
          </w:p>
        </w:tc>
        <w:tc>
          <w:tcPr>
            <w:tcW w:w="1530" w:type="dxa"/>
            <w:vMerge w:val="restart"/>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-5.6</w:t>
            </w:r>
          </w:p>
        </w:tc>
      </w:tr>
      <w:tr w:rsidR="00A125F1" w:rsidRPr="00A125F1">
        <w:tc>
          <w:tcPr>
            <w:tcW w:w="1638" w:type="dxa"/>
            <w:vMerge/>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p>
        </w:tc>
        <w:tc>
          <w:tcPr>
            <w:tcW w:w="810"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State</w:t>
            </w:r>
          </w:p>
        </w:tc>
        <w:tc>
          <w:tcPr>
            <w:tcW w:w="1125" w:type="dxa"/>
            <w:shd w:val="clear" w:color="auto" w:fill="auto"/>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w:t>
            </w:r>
          </w:p>
        </w:tc>
        <w:tc>
          <w:tcPr>
            <w:tcW w:w="1125" w:type="dxa"/>
            <w:shd w:val="clear" w:color="auto" w:fill="auto"/>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w:t>
            </w:r>
          </w:p>
        </w:tc>
        <w:tc>
          <w:tcPr>
            <w:tcW w:w="1125" w:type="dxa"/>
            <w:shd w:val="clear" w:color="auto" w:fill="auto"/>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w:t>
            </w:r>
          </w:p>
        </w:tc>
        <w:tc>
          <w:tcPr>
            <w:tcW w:w="1125" w:type="dxa"/>
            <w:shd w:val="clear" w:color="auto" w:fill="auto"/>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67.1</w:t>
            </w:r>
          </w:p>
        </w:tc>
        <w:tc>
          <w:tcPr>
            <w:tcW w:w="1170"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w:t>
            </w:r>
          </w:p>
        </w:tc>
        <w:tc>
          <w:tcPr>
            <w:tcW w:w="1530" w:type="dxa"/>
            <w:vMerge/>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p>
        </w:tc>
      </w:tr>
      <w:tr w:rsidR="00A125F1" w:rsidRPr="00A125F1">
        <w:tc>
          <w:tcPr>
            <w:tcW w:w="1638" w:type="dxa"/>
            <w:vMerge w:val="restart"/>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ELL and former ELL students</w:t>
            </w:r>
          </w:p>
        </w:tc>
        <w:tc>
          <w:tcPr>
            <w:tcW w:w="810"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District</w:t>
            </w:r>
          </w:p>
        </w:tc>
        <w:tc>
          <w:tcPr>
            <w:tcW w:w="1125" w:type="dxa"/>
            <w:shd w:val="clear" w:color="auto" w:fill="D9D9D9"/>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43.3</w:t>
            </w:r>
          </w:p>
        </w:tc>
        <w:tc>
          <w:tcPr>
            <w:tcW w:w="1125" w:type="dxa"/>
            <w:shd w:val="clear" w:color="auto" w:fill="D9D9D9"/>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45.6</w:t>
            </w:r>
          </w:p>
        </w:tc>
        <w:tc>
          <w:tcPr>
            <w:tcW w:w="1125" w:type="dxa"/>
            <w:shd w:val="clear" w:color="auto" w:fill="D9D9D9"/>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51.0</w:t>
            </w:r>
          </w:p>
        </w:tc>
        <w:tc>
          <w:tcPr>
            <w:tcW w:w="1125" w:type="dxa"/>
            <w:shd w:val="clear" w:color="auto" w:fill="D9D9D9"/>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48.9</w:t>
            </w:r>
          </w:p>
        </w:tc>
        <w:tc>
          <w:tcPr>
            <w:tcW w:w="1170"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5.6</w:t>
            </w:r>
          </w:p>
        </w:tc>
        <w:tc>
          <w:tcPr>
            <w:tcW w:w="1530" w:type="dxa"/>
            <w:vMerge w:val="restart"/>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-5.0</w:t>
            </w:r>
          </w:p>
        </w:tc>
      </w:tr>
      <w:tr w:rsidR="00A125F1" w:rsidRPr="00A125F1">
        <w:tc>
          <w:tcPr>
            <w:tcW w:w="1638" w:type="dxa"/>
            <w:vMerge/>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p>
        </w:tc>
        <w:tc>
          <w:tcPr>
            <w:tcW w:w="810"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State</w:t>
            </w:r>
          </w:p>
        </w:tc>
        <w:tc>
          <w:tcPr>
            <w:tcW w:w="1125" w:type="dxa"/>
            <w:shd w:val="clear" w:color="auto" w:fill="D9D9D9"/>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51.4</w:t>
            </w:r>
          </w:p>
        </w:tc>
        <w:tc>
          <w:tcPr>
            <w:tcW w:w="1125" w:type="dxa"/>
            <w:shd w:val="clear" w:color="auto" w:fill="D9D9D9"/>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54.0</w:t>
            </w:r>
          </w:p>
        </w:tc>
        <w:tc>
          <w:tcPr>
            <w:tcW w:w="1125" w:type="dxa"/>
            <w:shd w:val="clear" w:color="auto" w:fill="D9D9D9"/>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54.0</w:t>
            </w:r>
          </w:p>
        </w:tc>
        <w:tc>
          <w:tcPr>
            <w:tcW w:w="1125" w:type="dxa"/>
            <w:shd w:val="clear" w:color="auto" w:fill="D9D9D9"/>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53.9</w:t>
            </w:r>
          </w:p>
        </w:tc>
        <w:tc>
          <w:tcPr>
            <w:tcW w:w="1170" w:type="dxa"/>
            <w:shd w:val="clear" w:color="auto" w:fill="D9D9D9"/>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2.5</w:t>
            </w:r>
          </w:p>
        </w:tc>
        <w:tc>
          <w:tcPr>
            <w:tcW w:w="1530" w:type="dxa"/>
            <w:vMerge/>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p>
        </w:tc>
      </w:tr>
      <w:tr w:rsidR="00A125F1" w:rsidRPr="00A125F1">
        <w:tc>
          <w:tcPr>
            <w:tcW w:w="1638" w:type="dxa"/>
            <w:vMerge w:val="restart"/>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Students with disabilities</w:t>
            </w:r>
          </w:p>
        </w:tc>
        <w:tc>
          <w:tcPr>
            <w:tcW w:w="810"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District</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51.7</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56.4</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62.3</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53.2</w:t>
            </w:r>
          </w:p>
        </w:tc>
        <w:tc>
          <w:tcPr>
            <w:tcW w:w="1170"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1.5</w:t>
            </w:r>
          </w:p>
        </w:tc>
        <w:tc>
          <w:tcPr>
            <w:tcW w:w="1530" w:type="dxa"/>
            <w:vMerge w:val="restart"/>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-7.0</w:t>
            </w:r>
          </w:p>
        </w:tc>
      </w:tr>
      <w:tr w:rsidR="00A125F1" w:rsidRPr="00A125F1">
        <w:trPr>
          <w:trHeight w:val="242"/>
        </w:trPr>
        <w:tc>
          <w:tcPr>
            <w:tcW w:w="1638" w:type="dxa"/>
            <w:vMerge/>
            <w:shd w:val="clear" w:color="auto" w:fill="BFBFBF"/>
            <w:vAlign w:val="center"/>
          </w:tcPr>
          <w:p w:rsidR="00A125F1" w:rsidRPr="00A125F1" w:rsidRDefault="00A125F1" w:rsidP="00A125F1">
            <w:pPr>
              <w:spacing w:after="0" w:line="240" w:lineRule="auto"/>
              <w:jc w:val="center"/>
              <w:rPr>
                <w:rFonts w:ascii="Calibri" w:eastAsia="Calibri" w:hAnsi="Calibri" w:cs="Times New Roman"/>
                <w:sz w:val="20"/>
                <w:szCs w:val="20"/>
              </w:rPr>
            </w:pPr>
          </w:p>
        </w:tc>
        <w:tc>
          <w:tcPr>
            <w:tcW w:w="810"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State</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58.7</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59.8</w:t>
            </w:r>
          </w:p>
        </w:tc>
        <w:tc>
          <w:tcPr>
            <w:tcW w:w="1125"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60.1</w:t>
            </w:r>
          </w:p>
        </w:tc>
        <w:tc>
          <w:tcPr>
            <w:tcW w:w="1125" w:type="dxa"/>
            <w:shd w:val="clear" w:color="auto" w:fill="auto"/>
            <w:vAlign w:val="bottom"/>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60.2</w:t>
            </w:r>
          </w:p>
        </w:tc>
        <w:tc>
          <w:tcPr>
            <w:tcW w:w="1170" w:type="dxa"/>
            <w:shd w:val="clear" w:color="auto" w:fill="auto"/>
            <w:vAlign w:val="center"/>
          </w:tcPr>
          <w:p w:rsidR="00A125F1" w:rsidRPr="00A125F1" w:rsidRDefault="00A125F1" w:rsidP="00A125F1">
            <w:pPr>
              <w:spacing w:after="0" w:line="240" w:lineRule="auto"/>
              <w:jc w:val="center"/>
              <w:rPr>
                <w:rFonts w:ascii="Calibri" w:eastAsia="Calibri" w:hAnsi="Calibri" w:cs="Times New Roman"/>
                <w:sz w:val="20"/>
                <w:szCs w:val="20"/>
              </w:rPr>
            </w:pPr>
            <w:r w:rsidRPr="00A125F1">
              <w:rPr>
                <w:rFonts w:ascii="Calibri" w:eastAsia="Calibri" w:hAnsi="Calibri" w:cs="Times New Roman"/>
                <w:sz w:val="20"/>
                <w:szCs w:val="20"/>
              </w:rPr>
              <w:t>1.5</w:t>
            </w:r>
          </w:p>
        </w:tc>
        <w:tc>
          <w:tcPr>
            <w:tcW w:w="1530" w:type="dxa"/>
            <w:vMerge/>
            <w:shd w:val="clear" w:color="auto" w:fill="BFBFBF"/>
            <w:vAlign w:val="center"/>
          </w:tcPr>
          <w:p w:rsidR="00A125F1" w:rsidRPr="00A125F1" w:rsidRDefault="00A125F1" w:rsidP="00A125F1">
            <w:pPr>
              <w:spacing w:after="0" w:line="240" w:lineRule="auto"/>
              <w:jc w:val="center"/>
              <w:rPr>
                <w:rFonts w:ascii="Calibri" w:eastAsia="Calibri" w:hAnsi="Calibri" w:cs="Times New Roman"/>
                <w:color w:val="FF0000"/>
                <w:sz w:val="20"/>
                <w:szCs w:val="20"/>
              </w:rPr>
            </w:pPr>
          </w:p>
        </w:tc>
      </w:tr>
    </w:tbl>
    <w:p w:rsidR="00495768" w:rsidRDefault="00495768" w:rsidP="00EB6B6F"/>
    <w:p w:rsidR="00730542" w:rsidRPr="002106E1" w:rsidRDefault="00730542" w:rsidP="00730542">
      <w:pPr>
        <w:spacing w:after="0" w:line="240" w:lineRule="auto"/>
        <w:rPr>
          <w:rFonts w:eastAsia="Times New Roman" w:cs="Times New Roman"/>
          <w:b/>
        </w:rPr>
      </w:pPr>
      <w:r w:rsidRPr="002106E1">
        <w:rPr>
          <w:rFonts w:eastAsia="Times New Roman" w:cs="Times New Roman"/>
          <w:b/>
        </w:rPr>
        <w:t xml:space="preserve">The district did not reach its 2015 Composite Performance Index (CPI) targets </w:t>
      </w:r>
      <w:r w:rsidR="00D02962" w:rsidRPr="002106E1">
        <w:rPr>
          <w:rFonts w:eastAsia="Times New Roman" w:cs="Times New Roman"/>
          <w:b/>
        </w:rPr>
        <w:t xml:space="preserve">in ELA, math, and science </w:t>
      </w:r>
      <w:r w:rsidRPr="002106E1">
        <w:rPr>
          <w:rFonts w:eastAsia="Times New Roman" w:cs="Times New Roman"/>
          <w:b/>
        </w:rPr>
        <w:t>for all students, high needs students, ELL and former ELL students, and students with disabilities.</w:t>
      </w:r>
    </w:p>
    <w:p w:rsidR="00730542" w:rsidRDefault="00730542" w:rsidP="00730542">
      <w:pPr>
        <w:spacing w:after="0" w:line="240" w:lineRule="auto"/>
      </w:pPr>
    </w:p>
    <w:p w:rsidR="00EB7943" w:rsidRDefault="00EB7943" w:rsidP="00730542">
      <w:pPr>
        <w:spacing w:after="0" w:line="240" w:lineRule="auto"/>
      </w:pPr>
    </w:p>
    <w:p w:rsidR="00EB7943" w:rsidRDefault="00EB7943" w:rsidP="00730542">
      <w:pPr>
        <w:spacing w:after="0" w:line="240" w:lineRule="auto"/>
      </w:pPr>
    </w:p>
    <w:p w:rsidR="00EB7943" w:rsidRDefault="00EB7943" w:rsidP="00730542">
      <w:pPr>
        <w:spacing w:after="0" w:line="240" w:lineRule="auto"/>
      </w:pPr>
    </w:p>
    <w:p w:rsidR="00EB7943" w:rsidRDefault="00EB7943" w:rsidP="00730542">
      <w:pPr>
        <w:spacing w:after="0" w:line="240" w:lineRule="auto"/>
      </w:pPr>
    </w:p>
    <w:p w:rsidR="00EB7943" w:rsidRDefault="00EB7943" w:rsidP="00730542">
      <w:pPr>
        <w:spacing w:after="0" w:line="240" w:lineRule="auto"/>
      </w:pPr>
    </w:p>
    <w:p w:rsidR="00EB7943" w:rsidRDefault="00EB7943" w:rsidP="00730542">
      <w:pPr>
        <w:spacing w:after="0" w:line="240" w:lineRule="auto"/>
      </w:pPr>
    </w:p>
    <w:p w:rsidR="00EB7943" w:rsidRDefault="00EB7943" w:rsidP="00730542">
      <w:pPr>
        <w:spacing w:after="0" w:line="240" w:lineRule="auto"/>
      </w:pPr>
    </w:p>
    <w:p w:rsidR="00EB7943" w:rsidRDefault="00EB7943" w:rsidP="00730542">
      <w:pPr>
        <w:spacing w:after="0" w:line="240" w:lineRule="auto"/>
      </w:pPr>
    </w:p>
    <w:p w:rsidR="00EB7943" w:rsidRDefault="00EB7943" w:rsidP="00730542">
      <w:pPr>
        <w:spacing w:after="0" w:line="240" w:lineRule="auto"/>
      </w:pPr>
    </w:p>
    <w:p w:rsidR="00EB7943" w:rsidRDefault="00EB7943" w:rsidP="00730542">
      <w:pPr>
        <w:spacing w:after="0" w:line="240" w:lineRule="auto"/>
      </w:pPr>
    </w:p>
    <w:p w:rsidR="00EB7943" w:rsidRDefault="00EB7943" w:rsidP="00730542">
      <w:pPr>
        <w:spacing w:after="0" w:line="240" w:lineRule="auto"/>
      </w:pPr>
    </w:p>
    <w:p w:rsidR="00EB7943" w:rsidRPr="002106E1" w:rsidRDefault="00EB7943" w:rsidP="00730542">
      <w:pPr>
        <w:spacing w:after="0" w:line="240" w:lineRule="auto"/>
      </w:pPr>
    </w:p>
    <w:tbl>
      <w:tblPr>
        <w:tblStyle w:val="TableGrid9"/>
        <w:tblW w:w="0" w:type="auto"/>
        <w:tblLook w:val="04A0"/>
      </w:tblPr>
      <w:tblGrid>
        <w:gridCol w:w="1609"/>
        <w:gridCol w:w="735"/>
        <w:gridCol w:w="850"/>
        <w:gridCol w:w="1080"/>
        <w:gridCol w:w="735"/>
        <w:gridCol w:w="850"/>
        <w:gridCol w:w="1080"/>
        <w:gridCol w:w="707"/>
        <w:gridCol w:w="850"/>
        <w:gridCol w:w="1080"/>
      </w:tblGrid>
      <w:tr w:rsidR="00EB7943" w:rsidRPr="00EB7943">
        <w:tc>
          <w:tcPr>
            <w:tcW w:w="9576" w:type="dxa"/>
            <w:gridSpan w:val="10"/>
            <w:tcBorders>
              <w:top w:val="nil"/>
              <w:left w:val="nil"/>
              <w:right w:val="nil"/>
            </w:tcBorders>
            <w:shd w:val="clear" w:color="auto" w:fill="auto"/>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Table 6: Haverhill Public Schools</w:t>
            </w:r>
          </w:p>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2015 CPI and Targets by Subgroup</w:t>
            </w:r>
          </w:p>
        </w:tc>
      </w:tr>
      <w:tr w:rsidR="00EB7943" w:rsidRPr="00EB7943">
        <w:tc>
          <w:tcPr>
            <w:tcW w:w="1609" w:type="dxa"/>
            <w:shd w:val="clear" w:color="auto" w:fill="D9D9D9"/>
          </w:tcPr>
          <w:p w:rsidR="00EB7943" w:rsidRPr="00EB7943" w:rsidRDefault="00EB7943" w:rsidP="00EB7943">
            <w:pPr>
              <w:spacing w:after="0" w:line="240" w:lineRule="auto"/>
              <w:rPr>
                <w:rFonts w:ascii="Calibri" w:eastAsia="Calibri" w:hAnsi="Calibri" w:cs="Times New Roman"/>
                <w:b/>
                <w:sz w:val="20"/>
                <w:szCs w:val="20"/>
              </w:rPr>
            </w:pPr>
          </w:p>
        </w:tc>
        <w:tc>
          <w:tcPr>
            <w:tcW w:w="2665" w:type="dxa"/>
            <w:gridSpan w:val="3"/>
            <w:shd w:val="clear" w:color="auto" w:fill="D9D9D9"/>
            <w:vAlign w:val="center"/>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ELA</w:t>
            </w:r>
          </w:p>
        </w:tc>
        <w:tc>
          <w:tcPr>
            <w:tcW w:w="2665" w:type="dxa"/>
            <w:gridSpan w:val="3"/>
            <w:shd w:val="clear" w:color="auto" w:fill="D9D9D9"/>
            <w:vAlign w:val="center"/>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Math</w:t>
            </w:r>
          </w:p>
        </w:tc>
        <w:tc>
          <w:tcPr>
            <w:tcW w:w="2637" w:type="dxa"/>
            <w:gridSpan w:val="3"/>
            <w:shd w:val="clear" w:color="auto" w:fill="D9D9D9"/>
            <w:vAlign w:val="center"/>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Science</w:t>
            </w:r>
          </w:p>
        </w:tc>
      </w:tr>
      <w:tr w:rsidR="00EB7943" w:rsidRPr="00EB7943">
        <w:tc>
          <w:tcPr>
            <w:tcW w:w="1609"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Group</w:t>
            </w:r>
          </w:p>
        </w:tc>
        <w:tc>
          <w:tcPr>
            <w:tcW w:w="735"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2015 CPI</w:t>
            </w:r>
          </w:p>
        </w:tc>
        <w:tc>
          <w:tcPr>
            <w:tcW w:w="85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2015 Target</w:t>
            </w:r>
          </w:p>
        </w:tc>
        <w:tc>
          <w:tcPr>
            <w:tcW w:w="108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Rating</w:t>
            </w:r>
          </w:p>
        </w:tc>
        <w:tc>
          <w:tcPr>
            <w:tcW w:w="735"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2015 CPI</w:t>
            </w:r>
          </w:p>
        </w:tc>
        <w:tc>
          <w:tcPr>
            <w:tcW w:w="85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2015 Target</w:t>
            </w:r>
          </w:p>
        </w:tc>
        <w:tc>
          <w:tcPr>
            <w:tcW w:w="108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Rating</w:t>
            </w:r>
          </w:p>
        </w:tc>
        <w:tc>
          <w:tcPr>
            <w:tcW w:w="707"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2015 CPI</w:t>
            </w:r>
          </w:p>
        </w:tc>
        <w:tc>
          <w:tcPr>
            <w:tcW w:w="85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2015 Target</w:t>
            </w:r>
          </w:p>
        </w:tc>
        <w:tc>
          <w:tcPr>
            <w:tcW w:w="108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b/>
                <w:sz w:val="20"/>
                <w:szCs w:val="20"/>
              </w:rPr>
            </w:pPr>
            <w:r w:rsidRPr="00EB7943">
              <w:rPr>
                <w:rFonts w:ascii="Calibri" w:eastAsia="Calibri" w:hAnsi="Calibri" w:cs="Times New Roman"/>
                <w:b/>
                <w:sz w:val="20"/>
                <w:szCs w:val="20"/>
              </w:rPr>
              <w:t>Rating</w:t>
            </w:r>
          </w:p>
        </w:tc>
      </w:tr>
      <w:tr w:rsidR="00EB7943" w:rsidRPr="00EB7943">
        <w:tc>
          <w:tcPr>
            <w:tcW w:w="1609"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All students</w:t>
            </w:r>
          </w:p>
        </w:tc>
        <w:tc>
          <w:tcPr>
            <w:tcW w:w="735"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80.4</w:t>
            </w:r>
          </w:p>
        </w:tc>
        <w:tc>
          <w:tcPr>
            <w:tcW w:w="85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86.7</w:t>
            </w:r>
          </w:p>
        </w:tc>
        <w:tc>
          <w:tcPr>
            <w:tcW w:w="108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No Change</w:t>
            </w:r>
          </w:p>
        </w:tc>
        <w:tc>
          <w:tcPr>
            <w:tcW w:w="735"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72.6</w:t>
            </w:r>
          </w:p>
        </w:tc>
        <w:tc>
          <w:tcPr>
            <w:tcW w:w="85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80.5</w:t>
            </w:r>
          </w:p>
        </w:tc>
        <w:tc>
          <w:tcPr>
            <w:tcW w:w="108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No Change</w:t>
            </w:r>
          </w:p>
        </w:tc>
        <w:tc>
          <w:tcPr>
            <w:tcW w:w="707"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70.9</w:t>
            </w:r>
          </w:p>
        </w:tc>
        <w:tc>
          <w:tcPr>
            <w:tcW w:w="85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78.7</w:t>
            </w:r>
          </w:p>
        </w:tc>
        <w:tc>
          <w:tcPr>
            <w:tcW w:w="108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Declined</w:t>
            </w:r>
          </w:p>
        </w:tc>
      </w:tr>
      <w:tr w:rsidR="00EB7943" w:rsidRPr="00EB7943">
        <w:tc>
          <w:tcPr>
            <w:tcW w:w="1609"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High Needs</w:t>
            </w:r>
          </w:p>
        </w:tc>
        <w:tc>
          <w:tcPr>
            <w:tcW w:w="735"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72.3</w:t>
            </w:r>
          </w:p>
        </w:tc>
        <w:tc>
          <w:tcPr>
            <w:tcW w:w="85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80.9</w:t>
            </w:r>
          </w:p>
        </w:tc>
        <w:tc>
          <w:tcPr>
            <w:tcW w:w="108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No Change</w:t>
            </w:r>
          </w:p>
        </w:tc>
        <w:tc>
          <w:tcPr>
            <w:tcW w:w="735"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62.3</w:t>
            </w:r>
          </w:p>
        </w:tc>
        <w:tc>
          <w:tcPr>
            <w:tcW w:w="85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73.3</w:t>
            </w:r>
          </w:p>
        </w:tc>
        <w:tc>
          <w:tcPr>
            <w:tcW w:w="108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No Change</w:t>
            </w:r>
          </w:p>
        </w:tc>
        <w:tc>
          <w:tcPr>
            <w:tcW w:w="707"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60.5</w:t>
            </w:r>
          </w:p>
        </w:tc>
        <w:tc>
          <w:tcPr>
            <w:tcW w:w="85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71.1</w:t>
            </w:r>
          </w:p>
        </w:tc>
        <w:tc>
          <w:tcPr>
            <w:tcW w:w="108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Declined</w:t>
            </w:r>
          </w:p>
        </w:tc>
      </w:tr>
      <w:tr w:rsidR="00EB7943" w:rsidRPr="00EB7943">
        <w:tc>
          <w:tcPr>
            <w:tcW w:w="1609"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Economically Disadvantaged</w:t>
            </w:r>
            <w:r w:rsidRPr="00EB7943">
              <w:rPr>
                <w:rFonts w:ascii="Calibri" w:eastAsia="Calibri" w:hAnsi="Calibri" w:cs="Times New Roman"/>
                <w:sz w:val="20"/>
                <w:vertAlign w:val="superscript"/>
              </w:rPr>
              <w:footnoteReference w:id="2"/>
            </w:r>
          </w:p>
        </w:tc>
        <w:tc>
          <w:tcPr>
            <w:tcW w:w="735"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73.7</w:t>
            </w:r>
          </w:p>
        </w:tc>
        <w:tc>
          <w:tcPr>
            <w:tcW w:w="85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w:t>
            </w:r>
          </w:p>
        </w:tc>
        <w:tc>
          <w:tcPr>
            <w:tcW w:w="108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w:t>
            </w:r>
          </w:p>
        </w:tc>
        <w:tc>
          <w:tcPr>
            <w:tcW w:w="735"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63.6</w:t>
            </w:r>
          </w:p>
        </w:tc>
        <w:tc>
          <w:tcPr>
            <w:tcW w:w="85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w:t>
            </w:r>
          </w:p>
        </w:tc>
        <w:tc>
          <w:tcPr>
            <w:tcW w:w="108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w:t>
            </w:r>
          </w:p>
        </w:tc>
        <w:tc>
          <w:tcPr>
            <w:tcW w:w="707"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61.5</w:t>
            </w:r>
          </w:p>
        </w:tc>
        <w:tc>
          <w:tcPr>
            <w:tcW w:w="85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w:t>
            </w:r>
          </w:p>
        </w:tc>
        <w:tc>
          <w:tcPr>
            <w:tcW w:w="108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w:t>
            </w:r>
          </w:p>
        </w:tc>
      </w:tr>
      <w:tr w:rsidR="00EB7943" w:rsidRPr="00EB7943">
        <w:tc>
          <w:tcPr>
            <w:tcW w:w="1609"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ELLs</w:t>
            </w:r>
          </w:p>
        </w:tc>
        <w:tc>
          <w:tcPr>
            <w:tcW w:w="735"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60.6</w:t>
            </w:r>
          </w:p>
        </w:tc>
        <w:tc>
          <w:tcPr>
            <w:tcW w:w="85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69.2</w:t>
            </w:r>
          </w:p>
        </w:tc>
        <w:tc>
          <w:tcPr>
            <w:tcW w:w="108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Improved Below Target</w:t>
            </w:r>
          </w:p>
        </w:tc>
        <w:tc>
          <w:tcPr>
            <w:tcW w:w="735"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54.5</w:t>
            </w:r>
          </w:p>
        </w:tc>
        <w:tc>
          <w:tcPr>
            <w:tcW w:w="85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63.3</w:t>
            </w:r>
          </w:p>
        </w:tc>
        <w:tc>
          <w:tcPr>
            <w:tcW w:w="108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No Change</w:t>
            </w:r>
          </w:p>
        </w:tc>
        <w:tc>
          <w:tcPr>
            <w:tcW w:w="707"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48.9</w:t>
            </w:r>
          </w:p>
        </w:tc>
        <w:tc>
          <w:tcPr>
            <w:tcW w:w="85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59.2</w:t>
            </w:r>
          </w:p>
        </w:tc>
        <w:tc>
          <w:tcPr>
            <w:tcW w:w="1080" w:type="dxa"/>
            <w:shd w:val="clear" w:color="auto" w:fill="D9D9D9"/>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No Change</w:t>
            </w:r>
          </w:p>
        </w:tc>
      </w:tr>
      <w:tr w:rsidR="00EB7943" w:rsidRPr="00EB7943">
        <w:tc>
          <w:tcPr>
            <w:tcW w:w="1609"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Students with disabilities</w:t>
            </w:r>
          </w:p>
        </w:tc>
        <w:tc>
          <w:tcPr>
            <w:tcW w:w="735"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64.6</w:t>
            </w:r>
          </w:p>
        </w:tc>
        <w:tc>
          <w:tcPr>
            <w:tcW w:w="85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74.2</w:t>
            </w:r>
          </w:p>
        </w:tc>
        <w:tc>
          <w:tcPr>
            <w:tcW w:w="108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No Change</w:t>
            </w:r>
          </w:p>
        </w:tc>
        <w:tc>
          <w:tcPr>
            <w:tcW w:w="735"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54.2</w:t>
            </w:r>
          </w:p>
        </w:tc>
        <w:tc>
          <w:tcPr>
            <w:tcW w:w="85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66.8</w:t>
            </w:r>
          </w:p>
        </w:tc>
        <w:tc>
          <w:tcPr>
            <w:tcW w:w="108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No Change</w:t>
            </w:r>
          </w:p>
        </w:tc>
        <w:tc>
          <w:tcPr>
            <w:tcW w:w="707"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53.2</w:t>
            </w:r>
          </w:p>
        </w:tc>
        <w:tc>
          <w:tcPr>
            <w:tcW w:w="85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68.1</w:t>
            </w:r>
          </w:p>
        </w:tc>
        <w:tc>
          <w:tcPr>
            <w:tcW w:w="1080" w:type="dxa"/>
            <w:shd w:val="clear" w:color="auto" w:fill="auto"/>
            <w:vAlign w:val="center"/>
          </w:tcPr>
          <w:p w:rsidR="00EB7943" w:rsidRPr="00EB7943" w:rsidRDefault="00EB7943" w:rsidP="00EB7943">
            <w:pPr>
              <w:spacing w:after="0" w:line="240" w:lineRule="auto"/>
              <w:jc w:val="center"/>
              <w:rPr>
                <w:rFonts w:ascii="Calibri" w:eastAsia="Calibri" w:hAnsi="Calibri" w:cs="Times New Roman"/>
                <w:sz w:val="20"/>
                <w:szCs w:val="20"/>
              </w:rPr>
            </w:pPr>
            <w:r w:rsidRPr="00EB7943">
              <w:rPr>
                <w:rFonts w:ascii="Calibri" w:eastAsia="Calibri" w:hAnsi="Calibri" w:cs="Times New Roman"/>
                <w:sz w:val="20"/>
                <w:szCs w:val="20"/>
              </w:rPr>
              <w:t>Declined</w:t>
            </w:r>
          </w:p>
        </w:tc>
      </w:tr>
    </w:tbl>
    <w:p w:rsidR="00EB7943" w:rsidRPr="00EB7943" w:rsidRDefault="00EB7943" w:rsidP="00EB7943">
      <w:pPr>
        <w:spacing w:after="0" w:line="240" w:lineRule="auto"/>
        <w:rPr>
          <w:rFonts w:ascii="Calibri" w:eastAsia="Calibri" w:hAnsi="Calibri" w:cs="Times New Roman"/>
        </w:rPr>
      </w:pPr>
    </w:p>
    <w:p w:rsidR="006A3B4D" w:rsidRPr="00E945BD" w:rsidRDefault="006A3B4D" w:rsidP="006A3B4D">
      <w:pPr>
        <w:spacing w:after="0" w:line="240" w:lineRule="auto"/>
        <w:contextualSpacing/>
        <w:rPr>
          <w:rFonts w:eastAsia="Times New Roman" w:cs="Times New Roman"/>
          <w:b/>
        </w:rPr>
      </w:pPr>
      <w:r w:rsidRPr="00E945BD">
        <w:rPr>
          <w:rFonts w:eastAsia="Times New Roman" w:cs="Times New Roman"/>
          <w:b/>
        </w:rPr>
        <w:t xml:space="preserve">Students’ growth in ELA was low compared </w:t>
      </w:r>
      <w:r w:rsidR="00792CA4">
        <w:rPr>
          <w:rFonts w:eastAsia="Times New Roman" w:cs="Times New Roman"/>
          <w:b/>
        </w:rPr>
        <w:t>with</w:t>
      </w:r>
      <w:r w:rsidR="00792CA4" w:rsidRPr="00E945BD">
        <w:rPr>
          <w:rFonts w:eastAsia="Times New Roman" w:cs="Times New Roman"/>
          <w:b/>
        </w:rPr>
        <w:t xml:space="preserve"> </w:t>
      </w:r>
      <w:r w:rsidRPr="00E945BD">
        <w:rPr>
          <w:rFonts w:eastAsia="Times New Roman" w:cs="Times New Roman"/>
          <w:b/>
        </w:rPr>
        <w:t>their academic peers</w:t>
      </w:r>
      <w:r w:rsidR="00792CA4">
        <w:rPr>
          <w:rFonts w:eastAsia="Times New Roman" w:cs="Times New Roman"/>
          <w:b/>
        </w:rPr>
        <w:t xml:space="preserve"> state</w:t>
      </w:r>
      <w:r w:rsidRPr="00E945BD">
        <w:rPr>
          <w:rFonts w:eastAsia="Times New Roman" w:cs="Times New Roman"/>
          <w:b/>
        </w:rPr>
        <w:t xml:space="preserve">wide for all </w:t>
      </w:r>
      <w:r w:rsidR="008F56E9">
        <w:rPr>
          <w:rFonts w:eastAsia="Times New Roman" w:cs="Times New Roman"/>
          <w:b/>
        </w:rPr>
        <w:t xml:space="preserve">students, </w:t>
      </w:r>
      <w:r w:rsidRPr="00E945BD">
        <w:rPr>
          <w:rFonts w:eastAsia="Times New Roman" w:cs="Times New Roman"/>
          <w:b/>
        </w:rPr>
        <w:t>high needs students</w:t>
      </w:r>
      <w:r w:rsidR="00D951EE" w:rsidRPr="00E945BD">
        <w:rPr>
          <w:rFonts w:eastAsia="Times New Roman" w:cs="Times New Roman"/>
          <w:b/>
        </w:rPr>
        <w:t>, and</w:t>
      </w:r>
      <w:r w:rsidRPr="00E945BD">
        <w:rPr>
          <w:rFonts w:eastAsia="Times New Roman" w:cs="Times New Roman"/>
          <w:b/>
        </w:rPr>
        <w:t xml:space="preserve"> students with disabilities, and moderate for English language learners. Student’s growth in math was moderate </w:t>
      </w:r>
      <w:r w:rsidR="00792CA4" w:rsidRPr="00E945BD">
        <w:rPr>
          <w:rFonts w:eastAsia="Times New Roman" w:cs="Times New Roman"/>
          <w:b/>
        </w:rPr>
        <w:t>compa</w:t>
      </w:r>
      <w:r w:rsidR="00792CA4">
        <w:rPr>
          <w:rFonts w:eastAsia="Times New Roman" w:cs="Times New Roman"/>
          <w:b/>
        </w:rPr>
        <w:t>r</w:t>
      </w:r>
      <w:r w:rsidR="00792CA4" w:rsidRPr="00E945BD">
        <w:rPr>
          <w:rFonts w:eastAsia="Times New Roman" w:cs="Times New Roman"/>
          <w:b/>
        </w:rPr>
        <w:t>ed</w:t>
      </w:r>
      <w:r w:rsidR="00792CA4">
        <w:rPr>
          <w:rFonts w:eastAsia="Times New Roman" w:cs="Times New Roman"/>
          <w:b/>
        </w:rPr>
        <w:t xml:space="preserve"> with their academic peers state</w:t>
      </w:r>
      <w:r w:rsidRPr="00E945BD">
        <w:rPr>
          <w:rFonts w:eastAsia="Times New Roman" w:cs="Times New Roman"/>
          <w:b/>
        </w:rPr>
        <w:t xml:space="preserve">wide for all students, high needs students, and </w:t>
      </w:r>
      <w:r w:rsidR="00792CA4">
        <w:rPr>
          <w:rFonts w:eastAsia="Times New Roman" w:cs="Times New Roman"/>
          <w:b/>
        </w:rPr>
        <w:t>English language learners</w:t>
      </w:r>
      <w:r w:rsidRPr="00E945BD">
        <w:rPr>
          <w:rFonts w:eastAsia="Times New Roman" w:cs="Times New Roman"/>
          <w:b/>
        </w:rPr>
        <w:t>, and low for students with disabilities.</w:t>
      </w:r>
    </w:p>
    <w:p w:rsidR="006A3B4D" w:rsidRPr="000D2A12" w:rsidRDefault="006A3B4D" w:rsidP="006A3B4D">
      <w:pPr>
        <w:spacing w:after="0" w:line="240" w:lineRule="auto"/>
      </w:pPr>
    </w:p>
    <w:tbl>
      <w:tblPr>
        <w:tblStyle w:val="TableGrid10"/>
        <w:tblW w:w="0" w:type="auto"/>
        <w:tblLook w:val="04A0"/>
      </w:tblPr>
      <w:tblGrid>
        <w:gridCol w:w="1836"/>
        <w:gridCol w:w="1080"/>
        <w:gridCol w:w="1242"/>
        <w:gridCol w:w="1422"/>
        <w:gridCol w:w="1332"/>
        <w:gridCol w:w="1206"/>
        <w:gridCol w:w="1458"/>
      </w:tblGrid>
      <w:tr w:rsidR="00357A3F" w:rsidRPr="00357A3F">
        <w:tc>
          <w:tcPr>
            <w:tcW w:w="9576" w:type="dxa"/>
            <w:gridSpan w:val="7"/>
            <w:tcBorders>
              <w:top w:val="nil"/>
              <w:left w:val="nil"/>
              <w:right w:val="nil"/>
            </w:tcBorders>
            <w:vAlign w:val="center"/>
          </w:tcPr>
          <w:p w:rsidR="00357A3F" w:rsidRPr="00357A3F" w:rsidRDefault="00357A3F" w:rsidP="00357A3F">
            <w:pPr>
              <w:spacing w:after="0" w:line="240" w:lineRule="auto"/>
              <w:jc w:val="center"/>
              <w:rPr>
                <w:rFonts w:ascii="Calibri" w:eastAsia="Calibri" w:hAnsi="Calibri" w:cs="Times New Roman"/>
                <w:b/>
                <w:sz w:val="20"/>
                <w:szCs w:val="20"/>
              </w:rPr>
            </w:pPr>
            <w:r w:rsidRPr="00357A3F">
              <w:rPr>
                <w:rFonts w:ascii="Calibri" w:eastAsia="Calibri" w:hAnsi="Calibri" w:cs="Times New Roman"/>
                <w:b/>
                <w:sz w:val="20"/>
                <w:szCs w:val="20"/>
              </w:rPr>
              <w:t>Table 7: Haverhill Public Schools</w:t>
            </w:r>
          </w:p>
          <w:p w:rsidR="00357A3F" w:rsidRPr="00357A3F" w:rsidRDefault="00357A3F" w:rsidP="00357A3F">
            <w:pPr>
              <w:spacing w:after="0" w:line="240" w:lineRule="auto"/>
              <w:jc w:val="center"/>
              <w:rPr>
                <w:rFonts w:ascii="Calibri" w:eastAsia="Calibri" w:hAnsi="Calibri" w:cs="Times New Roman"/>
                <w:b/>
                <w:sz w:val="20"/>
                <w:szCs w:val="20"/>
              </w:rPr>
            </w:pPr>
            <w:r w:rsidRPr="00357A3F">
              <w:rPr>
                <w:rFonts w:ascii="Calibri" w:eastAsia="Calibri" w:hAnsi="Calibri" w:cs="Times New Roman"/>
                <w:b/>
                <w:sz w:val="20"/>
                <w:szCs w:val="20"/>
              </w:rPr>
              <w:t>2015 Median ELA and Math SGP by Subgroup</w:t>
            </w:r>
          </w:p>
        </w:tc>
      </w:tr>
      <w:tr w:rsidR="00357A3F" w:rsidRPr="00357A3F">
        <w:tc>
          <w:tcPr>
            <w:tcW w:w="1836" w:type="dxa"/>
            <w:vMerge w:val="restart"/>
            <w:shd w:val="clear" w:color="auto" w:fill="D9D9D9"/>
            <w:vAlign w:val="center"/>
          </w:tcPr>
          <w:p w:rsidR="00357A3F" w:rsidRPr="00357A3F" w:rsidRDefault="00357A3F" w:rsidP="00357A3F">
            <w:pPr>
              <w:spacing w:after="0" w:line="240" w:lineRule="auto"/>
              <w:jc w:val="center"/>
              <w:rPr>
                <w:rFonts w:ascii="Calibri" w:eastAsia="Calibri" w:hAnsi="Calibri" w:cs="Times New Roman"/>
                <w:b/>
                <w:sz w:val="20"/>
                <w:szCs w:val="20"/>
              </w:rPr>
            </w:pPr>
            <w:r w:rsidRPr="00357A3F">
              <w:rPr>
                <w:rFonts w:ascii="Calibri" w:eastAsia="Calibri" w:hAnsi="Calibri" w:cs="Times New Roman"/>
                <w:b/>
                <w:sz w:val="20"/>
                <w:szCs w:val="20"/>
              </w:rPr>
              <w:t>Group</w:t>
            </w:r>
          </w:p>
        </w:tc>
        <w:tc>
          <w:tcPr>
            <w:tcW w:w="3744" w:type="dxa"/>
            <w:gridSpan w:val="3"/>
            <w:shd w:val="clear" w:color="auto" w:fill="D9D9D9"/>
            <w:vAlign w:val="center"/>
          </w:tcPr>
          <w:p w:rsidR="00357A3F" w:rsidRPr="00357A3F" w:rsidRDefault="00357A3F" w:rsidP="00357A3F">
            <w:pPr>
              <w:spacing w:after="0" w:line="240" w:lineRule="auto"/>
              <w:jc w:val="center"/>
              <w:rPr>
                <w:rFonts w:ascii="Calibri" w:eastAsia="Calibri" w:hAnsi="Calibri" w:cs="Times New Roman"/>
                <w:b/>
                <w:sz w:val="20"/>
                <w:szCs w:val="20"/>
              </w:rPr>
            </w:pPr>
            <w:r w:rsidRPr="00357A3F">
              <w:rPr>
                <w:rFonts w:ascii="Calibri" w:eastAsia="Calibri" w:hAnsi="Calibri" w:cs="Times New Roman"/>
                <w:b/>
                <w:sz w:val="20"/>
                <w:szCs w:val="20"/>
              </w:rPr>
              <w:t>Median ELA SGP</w:t>
            </w:r>
          </w:p>
        </w:tc>
        <w:tc>
          <w:tcPr>
            <w:tcW w:w="3996" w:type="dxa"/>
            <w:gridSpan w:val="3"/>
            <w:shd w:val="clear" w:color="auto" w:fill="D9D9D9"/>
            <w:vAlign w:val="center"/>
          </w:tcPr>
          <w:p w:rsidR="00357A3F" w:rsidRPr="00357A3F" w:rsidRDefault="00357A3F" w:rsidP="00357A3F">
            <w:pPr>
              <w:spacing w:after="0" w:line="240" w:lineRule="auto"/>
              <w:jc w:val="center"/>
              <w:rPr>
                <w:rFonts w:ascii="Calibri" w:eastAsia="Calibri" w:hAnsi="Calibri" w:cs="Times New Roman"/>
                <w:b/>
                <w:sz w:val="20"/>
                <w:szCs w:val="20"/>
              </w:rPr>
            </w:pPr>
            <w:r w:rsidRPr="00357A3F">
              <w:rPr>
                <w:rFonts w:ascii="Calibri" w:eastAsia="Calibri" w:hAnsi="Calibri" w:cs="Times New Roman"/>
                <w:b/>
                <w:sz w:val="20"/>
                <w:szCs w:val="20"/>
              </w:rPr>
              <w:t>Median Math SGP</w:t>
            </w:r>
          </w:p>
        </w:tc>
      </w:tr>
      <w:tr w:rsidR="00357A3F" w:rsidRPr="00357A3F">
        <w:tc>
          <w:tcPr>
            <w:tcW w:w="1836" w:type="dxa"/>
            <w:vMerge/>
            <w:shd w:val="clear" w:color="auto" w:fill="D9D9D9"/>
            <w:vAlign w:val="center"/>
          </w:tcPr>
          <w:p w:rsidR="00357A3F" w:rsidRPr="00357A3F" w:rsidRDefault="00357A3F" w:rsidP="00357A3F">
            <w:pPr>
              <w:spacing w:after="0" w:line="240" w:lineRule="auto"/>
              <w:jc w:val="center"/>
              <w:rPr>
                <w:rFonts w:ascii="Calibri" w:eastAsia="Calibri" w:hAnsi="Calibri" w:cs="Times New Roman"/>
                <w:b/>
                <w:sz w:val="20"/>
                <w:szCs w:val="20"/>
              </w:rPr>
            </w:pPr>
          </w:p>
        </w:tc>
        <w:tc>
          <w:tcPr>
            <w:tcW w:w="1080" w:type="dxa"/>
            <w:shd w:val="clear" w:color="auto" w:fill="D9D9D9"/>
            <w:vAlign w:val="center"/>
          </w:tcPr>
          <w:p w:rsidR="00357A3F" w:rsidRPr="00357A3F" w:rsidRDefault="00357A3F" w:rsidP="00357A3F">
            <w:pPr>
              <w:spacing w:after="0" w:line="240" w:lineRule="auto"/>
              <w:jc w:val="center"/>
              <w:rPr>
                <w:rFonts w:ascii="Calibri" w:eastAsia="Calibri" w:hAnsi="Calibri" w:cs="Times New Roman"/>
                <w:b/>
                <w:sz w:val="20"/>
                <w:szCs w:val="20"/>
              </w:rPr>
            </w:pPr>
            <w:r w:rsidRPr="00357A3F">
              <w:rPr>
                <w:rFonts w:ascii="Calibri" w:eastAsia="Calibri" w:hAnsi="Calibri" w:cs="Times New Roman"/>
                <w:b/>
                <w:sz w:val="20"/>
                <w:szCs w:val="20"/>
              </w:rPr>
              <w:t>District</w:t>
            </w:r>
          </w:p>
        </w:tc>
        <w:tc>
          <w:tcPr>
            <w:tcW w:w="1242" w:type="dxa"/>
            <w:shd w:val="clear" w:color="auto" w:fill="D9D9D9"/>
            <w:vAlign w:val="center"/>
          </w:tcPr>
          <w:p w:rsidR="00357A3F" w:rsidRPr="00357A3F" w:rsidRDefault="00357A3F" w:rsidP="00357A3F">
            <w:pPr>
              <w:spacing w:after="0" w:line="240" w:lineRule="auto"/>
              <w:jc w:val="center"/>
              <w:rPr>
                <w:rFonts w:ascii="Calibri" w:eastAsia="Calibri" w:hAnsi="Calibri" w:cs="Times New Roman"/>
                <w:b/>
                <w:sz w:val="20"/>
                <w:szCs w:val="20"/>
              </w:rPr>
            </w:pPr>
            <w:r w:rsidRPr="00357A3F">
              <w:rPr>
                <w:rFonts w:ascii="Calibri" w:eastAsia="Calibri" w:hAnsi="Calibri" w:cs="Times New Roman"/>
                <w:b/>
                <w:sz w:val="20"/>
                <w:szCs w:val="20"/>
              </w:rPr>
              <w:t>State</w:t>
            </w:r>
          </w:p>
        </w:tc>
        <w:tc>
          <w:tcPr>
            <w:tcW w:w="1422" w:type="dxa"/>
            <w:shd w:val="clear" w:color="auto" w:fill="D9D9D9"/>
            <w:vAlign w:val="center"/>
          </w:tcPr>
          <w:p w:rsidR="00357A3F" w:rsidRPr="00357A3F" w:rsidRDefault="00357A3F" w:rsidP="00357A3F">
            <w:pPr>
              <w:spacing w:after="0" w:line="240" w:lineRule="auto"/>
              <w:jc w:val="center"/>
              <w:rPr>
                <w:rFonts w:ascii="Calibri" w:eastAsia="Calibri" w:hAnsi="Calibri" w:cs="Times New Roman"/>
                <w:b/>
                <w:sz w:val="20"/>
                <w:szCs w:val="20"/>
              </w:rPr>
            </w:pPr>
            <w:r w:rsidRPr="00357A3F">
              <w:rPr>
                <w:rFonts w:ascii="Calibri" w:eastAsia="Calibri" w:hAnsi="Calibri" w:cs="Times New Roman"/>
                <w:b/>
                <w:sz w:val="20"/>
                <w:szCs w:val="20"/>
              </w:rPr>
              <w:t>Growth Level</w:t>
            </w:r>
          </w:p>
        </w:tc>
        <w:tc>
          <w:tcPr>
            <w:tcW w:w="1332" w:type="dxa"/>
            <w:shd w:val="clear" w:color="auto" w:fill="D9D9D9"/>
            <w:vAlign w:val="center"/>
          </w:tcPr>
          <w:p w:rsidR="00357A3F" w:rsidRPr="00357A3F" w:rsidRDefault="00357A3F" w:rsidP="00357A3F">
            <w:pPr>
              <w:spacing w:after="0" w:line="240" w:lineRule="auto"/>
              <w:jc w:val="center"/>
              <w:rPr>
                <w:rFonts w:ascii="Calibri" w:eastAsia="Calibri" w:hAnsi="Calibri" w:cs="Times New Roman"/>
                <w:b/>
                <w:sz w:val="20"/>
                <w:szCs w:val="20"/>
              </w:rPr>
            </w:pPr>
            <w:r w:rsidRPr="00357A3F">
              <w:rPr>
                <w:rFonts w:ascii="Calibri" w:eastAsia="Calibri" w:hAnsi="Calibri" w:cs="Times New Roman"/>
                <w:b/>
                <w:sz w:val="20"/>
                <w:szCs w:val="20"/>
              </w:rPr>
              <w:t>District</w:t>
            </w:r>
          </w:p>
        </w:tc>
        <w:tc>
          <w:tcPr>
            <w:tcW w:w="1206" w:type="dxa"/>
            <w:shd w:val="clear" w:color="auto" w:fill="D9D9D9"/>
            <w:vAlign w:val="center"/>
          </w:tcPr>
          <w:p w:rsidR="00357A3F" w:rsidRPr="00357A3F" w:rsidRDefault="00357A3F" w:rsidP="00357A3F">
            <w:pPr>
              <w:spacing w:after="0" w:line="240" w:lineRule="auto"/>
              <w:jc w:val="center"/>
              <w:rPr>
                <w:rFonts w:ascii="Calibri" w:eastAsia="Calibri" w:hAnsi="Calibri" w:cs="Times New Roman"/>
                <w:b/>
                <w:sz w:val="20"/>
                <w:szCs w:val="20"/>
              </w:rPr>
            </w:pPr>
            <w:r w:rsidRPr="00357A3F">
              <w:rPr>
                <w:rFonts w:ascii="Calibri" w:eastAsia="Calibri" w:hAnsi="Calibri" w:cs="Times New Roman"/>
                <w:b/>
                <w:sz w:val="20"/>
                <w:szCs w:val="20"/>
              </w:rPr>
              <w:t>State</w:t>
            </w:r>
          </w:p>
        </w:tc>
        <w:tc>
          <w:tcPr>
            <w:tcW w:w="1458" w:type="dxa"/>
            <w:shd w:val="clear" w:color="auto" w:fill="D9D9D9"/>
            <w:vAlign w:val="center"/>
          </w:tcPr>
          <w:p w:rsidR="00357A3F" w:rsidRPr="00357A3F" w:rsidRDefault="00357A3F" w:rsidP="00357A3F">
            <w:pPr>
              <w:spacing w:after="0" w:line="240" w:lineRule="auto"/>
              <w:jc w:val="center"/>
              <w:rPr>
                <w:rFonts w:ascii="Calibri" w:eastAsia="Calibri" w:hAnsi="Calibri" w:cs="Times New Roman"/>
                <w:b/>
                <w:sz w:val="20"/>
                <w:szCs w:val="20"/>
              </w:rPr>
            </w:pPr>
            <w:r w:rsidRPr="00357A3F">
              <w:rPr>
                <w:rFonts w:ascii="Calibri" w:eastAsia="Calibri" w:hAnsi="Calibri" w:cs="Times New Roman"/>
                <w:b/>
                <w:sz w:val="20"/>
                <w:szCs w:val="20"/>
              </w:rPr>
              <w:t>Growth Level</w:t>
            </w:r>
          </w:p>
        </w:tc>
      </w:tr>
      <w:tr w:rsidR="00357A3F" w:rsidRPr="00357A3F">
        <w:tc>
          <w:tcPr>
            <w:tcW w:w="1836" w:type="dxa"/>
            <w:shd w:val="clear" w:color="auto" w:fill="auto"/>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All students</w:t>
            </w:r>
          </w:p>
        </w:tc>
        <w:tc>
          <w:tcPr>
            <w:tcW w:w="1080" w:type="dxa"/>
            <w:shd w:val="clear" w:color="auto" w:fill="auto"/>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35.0</w:t>
            </w:r>
          </w:p>
        </w:tc>
        <w:tc>
          <w:tcPr>
            <w:tcW w:w="1242" w:type="dxa"/>
            <w:shd w:val="clear" w:color="auto" w:fill="auto"/>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50.0</w:t>
            </w:r>
          </w:p>
        </w:tc>
        <w:tc>
          <w:tcPr>
            <w:tcW w:w="1422" w:type="dxa"/>
            <w:shd w:val="clear" w:color="auto" w:fill="auto"/>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Low</w:t>
            </w:r>
          </w:p>
        </w:tc>
        <w:tc>
          <w:tcPr>
            <w:tcW w:w="1332" w:type="dxa"/>
            <w:shd w:val="clear" w:color="auto" w:fill="auto"/>
            <w:vAlign w:val="center"/>
          </w:tcPr>
          <w:p w:rsidR="00357A3F" w:rsidRPr="00357A3F" w:rsidRDefault="008F56E9" w:rsidP="008F56E9">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4</w:t>
            </w:r>
            <w:r>
              <w:rPr>
                <w:rFonts w:ascii="Calibri" w:eastAsia="Calibri" w:hAnsi="Calibri" w:cs="Times New Roman"/>
                <w:sz w:val="20"/>
                <w:szCs w:val="20"/>
              </w:rPr>
              <w:t>4</w:t>
            </w:r>
            <w:r w:rsidR="00357A3F" w:rsidRPr="00357A3F">
              <w:rPr>
                <w:rFonts w:ascii="Calibri" w:eastAsia="Calibri" w:hAnsi="Calibri" w:cs="Times New Roman"/>
                <w:sz w:val="20"/>
                <w:szCs w:val="20"/>
              </w:rPr>
              <w:t>.0</w:t>
            </w:r>
          </w:p>
        </w:tc>
        <w:tc>
          <w:tcPr>
            <w:tcW w:w="1206" w:type="dxa"/>
            <w:shd w:val="clear" w:color="auto" w:fill="auto"/>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50.0</w:t>
            </w:r>
          </w:p>
        </w:tc>
        <w:tc>
          <w:tcPr>
            <w:tcW w:w="1458" w:type="dxa"/>
            <w:shd w:val="clear" w:color="auto" w:fill="auto"/>
          </w:tcPr>
          <w:p w:rsidR="00357A3F" w:rsidRPr="00357A3F" w:rsidRDefault="00357A3F" w:rsidP="00357A3F">
            <w:pPr>
              <w:spacing w:after="0" w:line="240" w:lineRule="auto"/>
              <w:jc w:val="center"/>
              <w:rPr>
                <w:rFonts w:ascii="Calibri" w:eastAsia="Calibri" w:hAnsi="Calibri" w:cs="Times New Roman"/>
              </w:rPr>
            </w:pPr>
            <w:r w:rsidRPr="00357A3F">
              <w:rPr>
                <w:rFonts w:ascii="Calibri" w:eastAsia="Calibri" w:hAnsi="Calibri" w:cs="Times New Roman"/>
                <w:sz w:val="20"/>
                <w:szCs w:val="20"/>
              </w:rPr>
              <w:t>Moderate</w:t>
            </w:r>
          </w:p>
        </w:tc>
      </w:tr>
      <w:tr w:rsidR="00357A3F" w:rsidRPr="00357A3F">
        <w:tc>
          <w:tcPr>
            <w:tcW w:w="1836" w:type="dxa"/>
            <w:shd w:val="clear" w:color="auto" w:fill="D9D9D9"/>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High Needs</w:t>
            </w:r>
          </w:p>
        </w:tc>
        <w:tc>
          <w:tcPr>
            <w:tcW w:w="1080" w:type="dxa"/>
            <w:shd w:val="clear" w:color="auto" w:fill="D9D9D9"/>
            <w:vAlign w:val="center"/>
          </w:tcPr>
          <w:p w:rsidR="00357A3F" w:rsidRPr="00357A3F" w:rsidRDefault="008F56E9" w:rsidP="008F56E9">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3</w:t>
            </w:r>
            <w:r>
              <w:rPr>
                <w:rFonts w:ascii="Calibri" w:eastAsia="Calibri" w:hAnsi="Calibri" w:cs="Times New Roman"/>
                <w:sz w:val="20"/>
                <w:szCs w:val="20"/>
              </w:rPr>
              <w:t>3</w:t>
            </w:r>
            <w:r w:rsidR="00357A3F" w:rsidRPr="00357A3F">
              <w:rPr>
                <w:rFonts w:ascii="Calibri" w:eastAsia="Calibri" w:hAnsi="Calibri" w:cs="Times New Roman"/>
                <w:sz w:val="20"/>
                <w:szCs w:val="20"/>
              </w:rPr>
              <w:t>.0</w:t>
            </w:r>
          </w:p>
        </w:tc>
        <w:tc>
          <w:tcPr>
            <w:tcW w:w="1242" w:type="dxa"/>
            <w:shd w:val="clear" w:color="auto" w:fill="D9D9D9"/>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47.0</w:t>
            </w:r>
          </w:p>
        </w:tc>
        <w:tc>
          <w:tcPr>
            <w:tcW w:w="1422" w:type="dxa"/>
            <w:shd w:val="clear" w:color="auto" w:fill="D9D9D9"/>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Low</w:t>
            </w:r>
          </w:p>
        </w:tc>
        <w:tc>
          <w:tcPr>
            <w:tcW w:w="1332" w:type="dxa"/>
            <w:shd w:val="clear" w:color="auto" w:fill="D9D9D9"/>
            <w:vAlign w:val="center"/>
          </w:tcPr>
          <w:p w:rsidR="00357A3F" w:rsidRPr="00357A3F" w:rsidRDefault="008F56E9" w:rsidP="008F56E9">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4</w:t>
            </w:r>
            <w:r>
              <w:rPr>
                <w:rFonts w:ascii="Calibri" w:eastAsia="Calibri" w:hAnsi="Calibri" w:cs="Times New Roman"/>
                <w:sz w:val="20"/>
                <w:szCs w:val="20"/>
              </w:rPr>
              <w:t>0</w:t>
            </w:r>
            <w:r w:rsidR="00357A3F" w:rsidRPr="00357A3F">
              <w:rPr>
                <w:rFonts w:ascii="Calibri" w:eastAsia="Calibri" w:hAnsi="Calibri" w:cs="Times New Roman"/>
                <w:sz w:val="20"/>
                <w:szCs w:val="20"/>
              </w:rPr>
              <w:t>.0</w:t>
            </w:r>
          </w:p>
        </w:tc>
        <w:tc>
          <w:tcPr>
            <w:tcW w:w="1206" w:type="dxa"/>
            <w:shd w:val="clear" w:color="auto" w:fill="D9D9D9"/>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46.0</w:t>
            </w:r>
          </w:p>
        </w:tc>
        <w:tc>
          <w:tcPr>
            <w:tcW w:w="1458" w:type="dxa"/>
            <w:shd w:val="clear" w:color="auto" w:fill="D9D9D9"/>
          </w:tcPr>
          <w:p w:rsidR="00357A3F" w:rsidRPr="00357A3F" w:rsidRDefault="00357A3F" w:rsidP="00357A3F">
            <w:pPr>
              <w:spacing w:after="0" w:line="240" w:lineRule="auto"/>
              <w:jc w:val="center"/>
              <w:rPr>
                <w:rFonts w:ascii="Calibri" w:eastAsia="Calibri" w:hAnsi="Calibri" w:cs="Times New Roman"/>
              </w:rPr>
            </w:pPr>
            <w:r w:rsidRPr="00357A3F">
              <w:rPr>
                <w:rFonts w:ascii="Calibri" w:eastAsia="Calibri" w:hAnsi="Calibri" w:cs="Times New Roman"/>
                <w:sz w:val="20"/>
                <w:szCs w:val="20"/>
              </w:rPr>
              <w:t>Moderate</w:t>
            </w:r>
          </w:p>
        </w:tc>
      </w:tr>
      <w:tr w:rsidR="00357A3F" w:rsidRPr="00357A3F">
        <w:tc>
          <w:tcPr>
            <w:tcW w:w="1836" w:type="dxa"/>
            <w:shd w:val="clear" w:color="auto" w:fill="auto"/>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 xml:space="preserve">Econ. </w:t>
            </w:r>
            <w:proofErr w:type="spellStart"/>
            <w:r w:rsidRPr="00357A3F">
              <w:rPr>
                <w:rFonts w:ascii="Calibri" w:eastAsia="Calibri" w:hAnsi="Calibri" w:cs="Times New Roman"/>
                <w:sz w:val="20"/>
                <w:szCs w:val="20"/>
              </w:rPr>
              <w:t>Disadv</w:t>
            </w:r>
            <w:proofErr w:type="spellEnd"/>
            <w:r w:rsidRPr="00357A3F">
              <w:rPr>
                <w:rFonts w:ascii="Calibri" w:eastAsia="Calibri" w:hAnsi="Calibri" w:cs="Times New Roman"/>
                <w:sz w:val="20"/>
                <w:szCs w:val="20"/>
              </w:rPr>
              <w:t>.</w:t>
            </w:r>
          </w:p>
        </w:tc>
        <w:tc>
          <w:tcPr>
            <w:tcW w:w="1080" w:type="dxa"/>
            <w:shd w:val="clear" w:color="auto" w:fill="auto"/>
            <w:vAlign w:val="center"/>
          </w:tcPr>
          <w:p w:rsidR="00357A3F" w:rsidRPr="00357A3F" w:rsidRDefault="008F56E9" w:rsidP="00357A3F">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242" w:type="dxa"/>
            <w:shd w:val="clear" w:color="auto" w:fill="auto"/>
            <w:vAlign w:val="center"/>
          </w:tcPr>
          <w:p w:rsidR="00357A3F" w:rsidRPr="00357A3F" w:rsidRDefault="008F56E9" w:rsidP="00357A3F">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22" w:type="dxa"/>
            <w:shd w:val="clear" w:color="auto" w:fill="auto"/>
            <w:vAlign w:val="center"/>
          </w:tcPr>
          <w:p w:rsidR="00357A3F" w:rsidRPr="00357A3F" w:rsidRDefault="008F56E9" w:rsidP="00357A3F">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332" w:type="dxa"/>
            <w:shd w:val="clear" w:color="auto" w:fill="auto"/>
            <w:vAlign w:val="center"/>
          </w:tcPr>
          <w:p w:rsidR="00357A3F" w:rsidRPr="00357A3F" w:rsidRDefault="008F56E9" w:rsidP="00357A3F">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206" w:type="dxa"/>
            <w:shd w:val="clear" w:color="auto" w:fill="auto"/>
            <w:vAlign w:val="center"/>
          </w:tcPr>
          <w:p w:rsidR="00357A3F" w:rsidRPr="00357A3F" w:rsidRDefault="008F56E9" w:rsidP="00357A3F">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58" w:type="dxa"/>
            <w:shd w:val="clear" w:color="auto" w:fill="auto"/>
          </w:tcPr>
          <w:p w:rsidR="00357A3F" w:rsidRPr="00357A3F" w:rsidRDefault="008F56E9" w:rsidP="00357A3F">
            <w:pPr>
              <w:spacing w:after="0" w:line="240" w:lineRule="auto"/>
              <w:jc w:val="center"/>
              <w:rPr>
                <w:rFonts w:ascii="Calibri" w:eastAsia="Calibri" w:hAnsi="Calibri" w:cs="Times New Roman"/>
              </w:rPr>
            </w:pPr>
            <w:r>
              <w:rPr>
                <w:rFonts w:ascii="Calibri" w:eastAsia="Calibri" w:hAnsi="Calibri" w:cs="Times New Roman"/>
                <w:sz w:val="20"/>
                <w:szCs w:val="20"/>
              </w:rPr>
              <w:t>--</w:t>
            </w:r>
          </w:p>
        </w:tc>
      </w:tr>
      <w:tr w:rsidR="00357A3F" w:rsidRPr="00357A3F">
        <w:tc>
          <w:tcPr>
            <w:tcW w:w="1836" w:type="dxa"/>
            <w:shd w:val="clear" w:color="auto" w:fill="D9D9D9"/>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ELLs</w:t>
            </w:r>
          </w:p>
        </w:tc>
        <w:tc>
          <w:tcPr>
            <w:tcW w:w="1080" w:type="dxa"/>
            <w:shd w:val="clear" w:color="auto" w:fill="D9D9D9"/>
            <w:vAlign w:val="center"/>
          </w:tcPr>
          <w:p w:rsidR="00357A3F" w:rsidRPr="00357A3F" w:rsidRDefault="008F56E9" w:rsidP="008F56E9">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4</w:t>
            </w:r>
            <w:r>
              <w:rPr>
                <w:rFonts w:ascii="Calibri" w:eastAsia="Calibri" w:hAnsi="Calibri" w:cs="Times New Roman"/>
                <w:sz w:val="20"/>
                <w:szCs w:val="20"/>
              </w:rPr>
              <w:t>5</w:t>
            </w:r>
            <w:r w:rsidR="00357A3F" w:rsidRPr="00357A3F">
              <w:rPr>
                <w:rFonts w:ascii="Calibri" w:eastAsia="Calibri" w:hAnsi="Calibri" w:cs="Times New Roman"/>
                <w:sz w:val="20"/>
                <w:szCs w:val="20"/>
              </w:rPr>
              <w:t>.0</w:t>
            </w:r>
          </w:p>
        </w:tc>
        <w:tc>
          <w:tcPr>
            <w:tcW w:w="1242" w:type="dxa"/>
            <w:shd w:val="clear" w:color="auto" w:fill="D9D9D9"/>
            <w:vAlign w:val="center"/>
          </w:tcPr>
          <w:p w:rsidR="00357A3F" w:rsidRPr="00357A3F" w:rsidRDefault="008F56E9" w:rsidP="008F56E9">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5</w:t>
            </w:r>
            <w:r>
              <w:rPr>
                <w:rFonts w:ascii="Calibri" w:eastAsia="Calibri" w:hAnsi="Calibri" w:cs="Times New Roman"/>
                <w:sz w:val="20"/>
                <w:szCs w:val="20"/>
              </w:rPr>
              <w:t>3</w:t>
            </w:r>
            <w:r w:rsidR="00357A3F" w:rsidRPr="00357A3F">
              <w:rPr>
                <w:rFonts w:ascii="Calibri" w:eastAsia="Calibri" w:hAnsi="Calibri" w:cs="Times New Roman"/>
                <w:sz w:val="20"/>
                <w:szCs w:val="20"/>
              </w:rPr>
              <w:t>.0</w:t>
            </w:r>
          </w:p>
        </w:tc>
        <w:tc>
          <w:tcPr>
            <w:tcW w:w="1422" w:type="dxa"/>
            <w:shd w:val="clear" w:color="auto" w:fill="D9D9D9"/>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Moderate</w:t>
            </w:r>
          </w:p>
        </w:tc>
        <w:tc>
          <w:tcPr>
            <w:tcW w:w="1332" w:type="dxa"/>
            <w:shd w:val="clear" w:color="auto" w:fill="D9D9D9"/>
            <w:vAlign w:val="center"/>
          </w:tcPr>
          <w:p w:rsidR="00357A3F" w:rsidRPr="00357A3F" w:rsidRDefault="00357A3F" w:rsidP="008F56E9">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46.</w:t>
            </w:r>
            <w:r w:rsidR="008F56E9">
              <w:rPr>
                <w:rFonts w:ascii="Calibri" w:eastAsia="Calibri" w:hAnsi="Calibri" w:cs="Times New Roman"/>
                <w:sz w:val="20"/>
                <w:szCs w:val="20"/>
              </w:rPr>
              <w:t>0</w:t>
            </w:r>
          </w:p>
        </w:tc>
        <w:tc>
          <w:tcPr>
            <w:tcW w:w="1206" w:type="dxa"/>
            <w:shd w:val="clear" w:color="auto" w:fill="D9D9D9"/>
            <w:vAlign w:val="center"/>
          </w:tcPr>
          <w:p w:rsidR="00357A3F" w:rsidRPr="00357A3F" w:rsidRDefault="008F56E9" w:rsidP="008F56E9">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5</w:t>
            </w:r>
            <w:r>
              <w:rPr>
                <w:rFonts w:ascii="Calibri" w:eastAsia="Calibri" w:hAnsi="Calibri" w:cs="Times New Roman"/>
                <w:sz w:val="20"/>
                <w:szCs w:val="20"/>
              </w:rPr>
              <w:t>1</w:t>
            </w:r>
            <w:r w:rsidR="00357A3F" w:rsidRPr="00357A3F">
              <w:rPr>
                <w:rFonts w:ascii="Calibri" w:eastAsia="Calibri" w:hAnsi="Calibri" w:cs="Times New Roman"/>
                <w:sz w:val="20"/>
                <w:szCs w:val="20"/>
              </w:rPr>
              <w:t>.0</w:t>
            </w:r>
          </w:p>
        </w:tc>
        <w:tc>
          <w:tcPr>
            <w:tcW w:w="1458" w:type="dxa"/>
            <w:shd w:val="clear" w:color="auto" w:fill="D9D9D9"/>
          </w:tcPr>
          <w:p w:rsidR="00357A3F" w:rsidRPr="00357A3F" w:rsidRDefault="00357A3F" w:rsidP="00357A3F">
            <w:pPr>
              <w:spacing w:after="0" w:line="240" w:lineRule="auto"/>
              <w:jc w:val="center"/>
              <w:rPr>
                <w:rFonts w:ascii="Calibri" w:eastAsia="Calibri" w:hAnsi="Calibri" w:cs="Times New Roman"/>
              </w:rPr>
            </w:pPr>
            <w:r w:rsidRPr="00357A3F">
              <w:rPr>
                <w:rFonts w:ascii="Calibri" w:eastAsia="Calibri" w:hAnsi="Calibri" w:cs="Times New Roman"/>
                <w:sz w:val="20"/>
                <w:szCs w:val="20"/>
              </w:rPr>
              <w:t>Moderate</w:t>
            </w:r>
          </w:p>
        </w:tc>
      </w:tr>
      <w:tr w:rsidR="00357A3F" w:rsidRPr="00357A3F">
        <w:tc>
          <w:tcPr>
            <w:tcW w:w="1836" w:type="dxa"/>
            <w:shd w:val="clear" w:color="auto" w:fill="auto"/>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SWD</w:t>
            </w:r>
          </w:p>
        </w:tc>
        <w:tc>
          <w:tcPr>
            <w:tcW w:w="1080" w:type="dxa"/>
            <w:shd w:val="clear" w:color="auto" w:fill="auto"/>
            <w:vAlign w:val="center"/>
          </w:tcPr>
          <w:p w:rsidR="00357A3F" w:rsidRPr="00357A3F" w:rsidRDefault="008F56E9" w:rsidP="008F56E9">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2</w:t>
            </w:r>
            <w:r>
              <w:rPr>
                <w:rFonts w:ascii="Calibri" w:eastAsia="Calibri" w:hAnsi="Calibri" w:cs="Times New Roman"/>
                <w:sz w:val="20"/>
                <w:szCs w:val="20"/>
              </w:rPr>
              <w:t>9</w:t>
            </w:r>
            <w:r w:rsidR="00357A3F" w:rsidRPr="00357A3F">
              <w:rPr>
                <w:rFonts w:ascii="Calibri" w:eastAsia="Calibri" w:hAnsi="Calibri" w:cs="Times New Roman"/>
                <w:sz w:val="20"/>
                <w:szCs w:val="20"/>
              </w:rPr>
              <w:t>.0</w:t>
            </w:r>
          </w:p>
        </w:tc>
        <w:tc>
          <w:tcPr>
            <w:tcW w:w="1242" w:type="dxa"/>
            <w:shd w:val="clear" w:color="auto" w:fill="auto"/>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43.0</w:t>
            </w:r>
          </w:p>
        </w:tc>
        <w:tc>
          <w:tcPr>
            <w:tcW w:w="1422" w:type="dxa"/>
            <w:shd w:val="clear" w:color="auto" w:fill="auto"/>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Low</w:t>
            </w:r>
          </w:p>
        </w:tc>
        <w:tc>
          <w:tcPr>
            <w:tcW w:w="1332" w:type="dxa"/>
            <w:shd w:val="clear" w:color="auto" w:fill="auto"/>
            <w:vAlign w:val="center"/>
          </w:tcPr>
          <w:p w:rsidR="00357A3F" w:rsidRPr="00357A3F" w:rsidRDefault="00357A3F" w:rsidP="008F56E9">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34.</w:t>
            </w:r>
            <w:r w:rsidR="008F56E9">
              <w:rPr>
                <w:rFonts w:ascii="Calibri" w:eastAsia="Calibri" w:hAnsi="Calibri" w:cs="Times New Roman"/>
                <w:sz w:val="20"/>
                <w:szCs w:val="20"/>
              </w:rPr>
              <w:t>0</w:t>
            </w:r>
          </w:p>
        </w:tc>
        <w:tc>
          <w:tcPr>
            <w:tcW w:w="1206" w:type="dxa"/>
            <w:shd w:val="clear" w:color="auto" w:fill="auto"/>
            <w:vAlign w:val="center"/>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43.0</w:t>
            </w:r>
          </w:p>
        </w:tc>
        <w:tc>
          <w:tcPr>
            <w:tcW w:w="1458" w:type="dxa"/>
            <w:shd w:val="clear" w:color="auto" w:fill="auto"/>
          </w:tcPr>
          <w:p w:rsidR="00357A3F" w:rsidRPr="00357A3F" w:rsidRDefault="00357A3F" w:rsidP="00357A3F">
            <w:pPr>
              <w:spacing w:after="0" w:line="240" w:lineRule="auto"/>
              <w:jc w:val="center"/>
              <w:rPr>
                <w:rFonts w:ascii="Calibri" w:eastAsia="Calibri" w:hAnsi="Calibri" w:cs="Times New Roman"/>
                <w:sz w:val="20"/>
                <w:szCs w:val="20"/>
              </w:rPr>
            </w:pPr>
            <w:r w:rsidRPr="00357A3F">
              <w:rPr>
                <w:rFonts w:ascii="Calibri" w:eastAsia="Calibri" w:hAnsi="Calibri" w:cs="Times New Roman"/>
                <w:sz w:val="20"/>
                <w:szCs w:val="20"/>
              </w:rPr>
              <w:t>Low</w:t>
            </w:r>
          </w:p>
        </w:tc>
      </w:tr>
    </w:tbl>
    <w:p w:rsidR="00357A3F" w:rsidRPr="00357A3F" w:rsidRDefault="00357A3F" w:rsidP="00357A3F">
      <w:pPr>
        <w:spacing w:after="0" w:line="240" w:lineRule="auto"/>
        <w:rPr>
          <w:rFonts w:ascii="Calibri" w:eastAsia="Calibri" w:hAnsi="Calibri" w:cs="Times New Roman"/>
        </w:rPr>
      </w:pPr>
    </w:p>
    <w:p w:rsidR="00357A3F" w:rsidRPr="00357A3F" w:rsidRDefault="00357A3F" w:rsidP="00357A3F">
      <w:pPr>
        <w:spacing w:after="0" w:line="240" w:lineRule="auto"/>
        <w:rPr>
          <w:rFonts w:ascii="Calibri" w:eastAsia="Calibri" w:hAnsi="Calibri" w:cs="Times New Roman"/>
        </w:rPr>
      </w:pPr>
    </w:p>
    <w:p w:rsidR="00F2610C" w:rsidRDefault="00167CD0" w:rsidP="00F2610C">
      <w:pPr>
        <w:spacing w:after="0" w:line="240" w:lineRule="auto"/>
        <w:rPr>
          <w:b/>
        </w:rPr>
      </w:pPr>
      <w:r>
        <w:rPr>
          <w:b/>
        </w:rPr>
        <w:t>In 2015</w:t>
      </w:r>
      <w:r w:rsidRPr="00067CB3">
        <w:rPr>
          <w:b/>
        </w:rPr>
        <w:t xml:space="preserve"> </w:t>
      </w:r>
      <w:r w:rsidR="00792CA4" w:rsidRPr="00067CB3">
        <w:rPr>
          <w:b/>
        </w:rPr>
        <w:t>out</w:t>
      </w:r>
      <w:r w:rsidR="00792CA4">
        <w:rPr>
          <w:b/>
        </w:rPr>
        <w:t>-</w:t>
      </w:r>
      <w:r w:rsidR="00792CA4" w:rsidRPr="00067CB3">
        <w:rPr>
          <w:b/>
        </w:rPr>
        <w:t>of</w:t>
      </w:r>
      <w:r w:rsidR="00792CA4">
        <w:rPr>
          <w:b/>
        </w:rPr>
        <w:t>-</w:t>
      </w:r>
      <w:r w:rsidR="00F2610C" w:rsidRPr="00067CB3">
        <w:rPr>
          <w:b/>
        </w:rPr>
        <w:t xml:space="preserve">school suspension and </w:t>
      </w:r>
      <w:r w:rsidR="00792CA4" w:rsidRPr="00067CB3">
        <w:rPr>
          <w:b/>
        </w:rPr>
        <w:t>in</w:t>
      </w:r>
      <w:r w:rsidR="00792CA4">
        <w:rPr>
          <w:b/>
        </w:rPr>
        <w:t>-</w:t>
      </w:r>
      <w:r w:rsidR="00F2610C" w:rsidRPr="00067CB3">
        <w:rPr>
          <w:b/>
        </w:rPr>
        <w:t>school suspension rates were higher than the state rates for all students and for each subgroup that makes up the high needs population.</w:t>
      </w:r>
    </w:p>
    <w:p w:rsidR="001F519D" w:rsidRDefault="001F519D" w:rsidP="00F2610C">
      <w:pPr>
        <w:spacing w:after="0" w:line="240" w:lineRule="auto"/>
        <w:rPr>
          <w:b/>
        </w:rPr>
      </w:pPr>
    </w:p>
    <w:p w:rsidR="001F519D" w:rsidRDefault="001F519D" w:rsidP="00F2610C">
      <w:pPr>
        <w:spacing w:after="0" w:line="240" w:lineRule="auto"/>
        <w:rPr>
          <w:b/>
        </w:rPr>
      </w:pPr>
    </w:p>
    <w:p w:rsidR="001F519D" w:rsidRDefault="001F519D" w:rsidP="00F2610C">
      <w:pPr>
        <w:spacing w:after="0" w:line="240" w:lineRule="auto"/>
        <w:rPr>
          <w:b/>
        </w:rPr>
      </w:pPr>
    </w:p>
    <w:p w:rsidR="001F519D" w:rsidRDefault="001F519D" w:rsidP="00F2610C">
      <w:pPr>
        <w:spacing w:after="0" w:line="240" w:lineRule="auto"/>
        <w:rPr>
          <w:b/>
        </w:rPr>
      </w:pPr>
    </w:p>
    <w:p w:rsidR="001F519D" w:rsidRDefault="001F519D" w:rsidP="00F2610C">
      <w:pPr>
        <w:spacing w:after="0" w:line="240" w:lineRule="auto"/>
        <w:rPr>
          <w:b/>
        </w:rPr>
      </w:pPr>
    </w:p>
    <w:p w:rsidR="001F519D" w:rsidRDefault="001F519D" w:rsidP="00F2610C">
      <w:pPr>
        <w:spacing w:after="0" w:line="240" w:lineRule="auto"/>
        <w:rPr>
          <w:b/>
        </w:rPr>
      </w:pPr>
    </w:p>
    <w:p w:rsidR="001F519D" w:rsidRDefault="001F519D" w:rsidP="00F2610C">
      <w:pPr>
        <w:spacing w:after="0" w:line="240" w:lineRule="auto"/>
        <w:rPr>
          <w:b/>
        </w:rPr>
      </w:pPr>
    </w:p>
    <w:p w:rsidR="001F519D" w:rsidRDefault="001F519D" w:rsidP="00F2610C">
      <w:pPr>
        <w:spacing w:after="0" w:line="240" w:lineRule="auto"/>
        <w:rPr>
          <w:b/>
        </w:rPr>
      </w:pPr>
    </w:p>
    <w:p w:rsidR="001F519D" w:rsidRPr="00067CB3" w:rsidRDefault="001F519D" w:rsidP="00F2610C">
      <w:pPr>
        <w:spacing w:after="0" w:line="240" w:lineRule="auto"/>
        <w:rPr>
          <w:b/>
        </w:rPr>
      </w:pPr>
    </w:p>
    <w:p w:rsidR="00F2610C" w:rsidRPr="00067CB3" w:rsidRDefault="00F2610C" w:rsidP="00F2610C">
      <w:pPr>
        <w:spacing w:after="0" w:line="240" w:lineRule="auto"/>
      </w:pPr>
    </w:p>
    <w:tbl>
      <w:tblPr>
        <w:tblStyle w:val="TableGrid11"/>
        <w:tblW w:w="0" w:type="auto"/>
        <w:tblLook w:val="04A0"/>
      </w:tblPr>
      <w:tblGrid>
        <w:gridCol w:w="1833"/>
        <w:gridCol w:w="2055"/>
        <w:gridCol w:w="1354"/>
        <w:gridCol w:w="1445"/>
        <w:gridCol w:w="1444"/>
        <w:gridCol w:w="1445"/>
      </w:tblGrid>
      <w:tr w:rsidR="001F519D" w:rsidRPr="001F519D">
        <w:tc>
          <w:tcPr>
            <w:tcW w:w="9576" w:type="dxa"/>
            <w:gridSpan w:val="6"/>
            <w:tcBorders>
              <w:top w:val="nil"/>
              <w:left w:val="nil"/>
              <w:right w:val="nil"/>
            </w:tcBorders>
            <w:shd w:val="clear" w:color="auto" w:fill="auto"/>
          </w:tcPr>
          <w:p w:rsidR="001F519D" w:rsidRPr="001F519D" w:rsidRDefault="001F519D" w:rsidP="001F519D">
            <w:pPr>
              <w:spacing w:after="0" w:line="240" w:lineRule="auto"/>
              <w:jc w:val="center"/>
              <w:rPr>
                <w:rFonts w:ascii="Calibri" w:eastAsia="Calibri" w:hAnsi="Calibri" w:cs="Times New Roman"/>
                <w:b/>
                <w:sz w:val="20"/>
                <w:szCs w:val="20"/>
              </w:rPr>
            </w:pPr>
            <w:r w:rsidRPr="001F519D">
              <w:rPr>
                <w:rFonts w:ascii="Calibri" w:eastAsia="Calibri" w:hAnsi="Calibri" w:cs="Times New Roman"/>
                <w:b/>
                <w:sz w:val="20"/>
                <w:szCs w:val="20"/>
              </w:rPr>
              <w:t>Table 8: Haverhill Public Schools</w:t>
            </w:r>
          </w:p>
          <w:p w:rsidR="001F519D" w:rsidRPr="001F519D" w:rsidRDefault="00792CA4" w:rsidP="00792CA4">
            <w:pPr>
              <w:spacing w:after="0" w:line="240" w:lineRule="auto"/>
              <w:jc w:val="center"/>
              <w:rPr>
                <w:rFonts w:ascii="Calibri" w:eastAsia="Calibri" w:hAnsi="Calibri" w:cs="Times New Roman"/>
                <w:sz w:val="20"/>
                <w:szCs w:val="20"/>
              </w:rPr>
            </w:pPr>
            <w:r w:rsidRPr="001F519D">
              <w:rPr>
                <w:rFonts w:ascii="Calibri" w:eastAsia="Calibri" w:hAnsi="Calibri" w:cs="Times New Roman"/>
                <w:b/>
                <w:sz w:val="20"/>
                <w:szCs w:val="20"/>
              </w:rPr>
              <w:t>Out</w:t>
            </w:r>
            <w:r>
              <w:rPr>
                <w:rFonts w:ascii="Calibri" w:eastAsia="Calibri" w:hAnsi="Calibri" w:cs="Times New Roman"/>
                <w:b/>
                <w:sz w:val="20"/>
                <w:szCs w:val="20"/>
              </w:rPr>
              <w:t>-</w:t>
            </w:r>
            <w:r w:rsidRPr="001F519D">
              <w:rPr>
                <w:rFonts w:ascii="Calibri" w:eastAsia="Calibri" w:hAnsi="Calibri" w:cs="Times New Roman"/>
                <w:b/>
                <w:sz w:val="20"/>
                <w:szCs w:val="20"/>
              </w:rPr>
              <w:t>o</w:t>
            </w:r>
            <w:r>
              <w:rPr>
                <w:rFonts w:ascii="Calibri" w:eastAsia="Calibri" w:hAnsi="Calibri" w:cs="Times New Roman"/>
                <w:b/>
                <w:sz w:val="20"/>
                <w:szCs w:val="20"/>
              </w:rPr>
              <w:t>-</w:t>
            </w:r>
            <w:r w:rsidR="001F519D" w:rsidRPr="001F519D">
              <w:rPr>
                <w:rFonts w:ascii="Calibri" w:eastAsia="Calibri" w:hAnsi="Calibri" w:cs="Times New Roman"/>
                <w:b/>
                <w:sz w:val="20"/>
                <w:szCs w:val="20"/>
              </w:rPr>
              <w:t xml:space="preserve">School and </w:t>
            </w:r>
            <w:r w:rsidRPr="001F519D">
              <w:rPr>
                <w:rFonts w:ascii="Calibri" w:eastAsia="Calibri" w:hAnsi="Calibri" w:cs="Times New Roman"/>
                <w:b/>
                <w:sz w:val="20"/>
                <w:szCs w:val="20"/>
              </w:rPr>
              <w:t>In</w:t>
            </w:r>
            <w:r>
              <w:rPr>
                <w:rFonts w:ascii="Calibri" w:eastAsia="Calibri" w:hAnsi="Calibri" w:cs="Times New Roman"/>
                <w:b/>
                <w:sz w:val="20"/>
                <w:szCs w:val="20"/>
              </w:rPr>
              <w:t>-</w:t>
            </w:r>
            <w:r w:rsidR="001F519D" w:rsidRPr="001F519D">
              <w:rPr>
                <w:rFonts w:ascii="Calibri" w:eastAsia="Calibri" w:hAnsi="Calibri" w:cs="Times New Roman"/>
                <w:b/>
                <w:sz w:val="20"/>
                <w:szCs w:val="20"/>
              </w:rPr>
              <w:t>School Suspensions by Subgroup 2013–2015</w:t>
            </w:r>
          </w:p>
        </w:tc>
      </w:tr>
      <w:tr w:rsidR="001F519D" w:rsidRPr="001F519D">
        <w:tc>
          <w:tcPr>
            <w:tcW w:w="1833"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b/>
                <w:sz w:val="20"/>
                <w:szCs w:val="20"/>
              </w:rPr>
            </w:pPr>
            <w:r w:rsidRPr="001F519D">
              <w:rPr>
                <w:rFonts w:ascii="Calibri" w:eastAsia="Calibri" w:hAnsi="Calibri" w:cs="Times New Roman"/>
                <w:b/>
                <w:sz w:val="20"/>
                <w:szCs w:val="20"/>
              </w:rPr>
              <w:t>Group</w:t>
            </w:r>
          </w:p>
        </w:tc>
        <w:tc>
          <w:tcPr>
            <w:tcW w:w="205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b/>
                <w:sz w:val="20"/>
                <w:szCs w:val="20"/>
              </w:rPr>
            </w:pPr>
            <w:r w:rsidRPr="001F519D">
              <w:rPr>
                <w:rFonts w:ascii="Calibri" w:eastAsia="Calibri" w:hAnsi="Calibri" w:cs="Times New Roman"/>
                <w:b/>
                <w:sz w:val="20"/>
                <w:szCs w:val="20"/>
              </w:rPr>
              <w:t>Type of Suspension</w:t>
            </w:r>
          </w:p>
        </w:tc>
        <w:tc>
          <w:tcPr>
            <w:tcW w:w="1354"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b/>
                <w:sz w:val="20"/>
                <w:szCs w:val="20"/>
              </w:rPr>
            </w:pPr>
            <w:r w:rsidRPr="001F519D">
              <w:rPr>
                <w:rFonts w:ascii="Calibri" w:eastAsia="Calibri" w:hAnsi="Calibri" w:cs="Times New Roman"/>
                <w:b/>
                <w:sz w:val="20"/>
                <w:szCs w:val="20"/>
              </w:rPr>
              <w:t>2013</w:t>
            </w:r>
          </w:p>
        </w:tc>
        <w:tc>
          <w:tcPr>
            <w:tcW w:w="144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b/>
                <w:sz w:val="20"/>
                <w:szCs w:val="20"/>
              </w:rPr>
            </w:pPr>
            <w:r w:rsidRPr="001F519D">
              <w:rPr>
                <w:rFonts w:ascii="Calibri" w:eastAsia="Calibri" w:hAnsi="Calibri" w:cs="Times New Roman"/>
                <w:b/>
                <w:sz w:val="20"/>
                <w:szCs w:val="20"/>
              </w:rPr>
              <w:t>2014</w:t>
            </w:r>
          </w:p>
        </w:tc>
        <w:tc>
          <w:tcPr>
            <w:tcW w:w="1444"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b/>
                <w:sz w:val="20"/>
                <w:szCs w:val="20"/>
              </w:rPr>
            </w:pPr>
            <w:r w:rsidRPr="001F519D">
              <w:rPr>
                <w:rFonts w:ascii="Calibri" w:eastAsia="Calibri" w:hAnsi="Calibri" w:cs="Times New Roman"/>
                <w:b/>
                <w:sz w:val="20"/>
                <w:szCs w:val="20"/>
              </w:rPr>
              <w:t>2015</w:t>
            </w:r>
          </w:p>
        </w:tc>
        <w:tc>
          <w:tcPr>
            <w:tcW w:w="144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b/>
                <w:sz w:val="20"/>
                <w:szCs w:val="20"/>
              </w:rPr>
            </w:pPr>
            <w:r w:rsidRPr="001F519D">
              <w:rPr>
                <w:rFonts w:ascii="Calibri" w:eastAsia="Calibri" w:hAnsi="Calibri" w:cs="Times New Roman"/>
                <w:b/>
                <w:sz w:val="20"/>
                <w:szCs w:val="20"/>
              </w:rPr>
              <w:t>State 2015</w:t>
            </w:r>
          </w:p>
        </w:tc>
      </w:tr>
      <w:tr w:rsidR="001F519D" w:rsidRPr="001F519D">
        <w:tc>
          <w:tcPr>
            <w:tcW w:w="1833" w:type="dxa"/>
            <w:vMerge w:val="restart"/>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High Needs</w:t>
            </w:r>
          </w:p>
        </w:tc>
        <w:tc>
          <w:tcPr>
            <w:tcW w:w="205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OSS</w:t>
            </w:r>
          </w:p>
        </w:tc>
        <w:tc>
          <w:tcPr>
            <w:tcW w:w="1354"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5.1%</w:t>
            </w:r>
          </w:p>
        </w:tc>
        <w:tc>
          <w:tcPr>
            <w:tcW w:w="144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5.6%</w:t>
            </w:r>
          </w:p>
        </w:tc>
        <w:tc>
          <w:tcPr>
            <w:tcW w:w="1444"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6.4%</w:t>
            </w:r>
          </w:p>
        </w:tc>
        <w:tc>
          <w:tcPr>
            <w:tcW w:w="144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4.8%</w:t>
            </w:r>
          </w:p>
        </w:tc>
      </w:tr>
      <w:tr w:rsidR="001F519D" w:rsidRPr="001F519D">
        <w:tc>
          <w:tcPr>
            <w:tcW w:w="1833" w:type="dxa"/>
            <w:vMerge/>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p>
        </w:tc>
        <w:tc>
          <w:tcPr>
            <w:tcW w:w="205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ISS</w:t>
            </w:r>
          </w:p>
        </w:tc>
        <w:tc>
          <w:tcPr>
            <w:tcW w:w="1354"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2.1%</w:t>
            </w:r>
          </w:p>
        </w:tc>
        <w:tc>
          <w:tcPr>
            <w:tcW w:w="144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2.2%</w:t>
            </w:r>
          </w:p>
        </w:tc>
        <w:tc>
          <w:tcPr>
            <w:tcW w:w="1444"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4.7%</w:t>
            </w:r>
          </w:p>
        </w:tc>
        <w:tc>
          <w:tcPr>
            <w:tcW w:w="144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2.7%</w:t>
            </w:r>
          </w:p>
        </w:tc>
      </w:tr>
      <w:tr w:rsidR="001F519D" w:rsidRPr="001F519D">
        <w:tc>
          <w:tcPr>
            <w:tcW w:w="1833" w:type="dxa"/>
            <w:vMerge w:val="restart"/>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Economically disadvantaged*</w:t>
            </w:r>
          </w:p>
        </w:tc>
        <w:tc>
          <w:tcPr>
            <w:tcW w:w="205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OSS</w:t>
            </w:r>
          </w:p>
        </w:tc>
        <w:tc>
          <w:tcPr>
            <w:tcW w:w="1354"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2.1%</w:t>
            </w:r>
          </w:p>
        </w:tc>
        <w:tc>
          <w:tcPr>
            <w:tcW w:w="144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5.8%</w:t>
            </w:r>
          </w:p>
        </w:tc>
        <w:tc>
          <w:tcPr>
            <w:tcW w:w="1444"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6.5%</w:t>
            </w:r>
          </w:p>
        </w:tc>
        <w:tc>
          <w:tcPr>
            <w:tcW w:w="144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5.4%</w:t>
            </w:r>
          </w:p>
        </w:tc>
      </w:tr>
      <w:tr w:rsidR="001F519D" w:rsidRPr="001F519D">
        <w:tc>
          <w:tcPr>
            <w:tcW w:w="1833" w:type="dxa"/>
            <w:vMerge/>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p>
        </w:tc>
        <w:tc>
          <w:tcPr>
            <w:tcW w:w="205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ISS</w:t>
            </w:r>
          </w:p>
        </w:tc>
        <w:tc>
          <w:tcPr>
            <w:tcW w:w="1354"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1.7%</w:t>
            </w:r>
          </w:p>
        </w:tc>
        <w:tc>
          <w:tcPr>
            <w:tcW w:w="144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2.1%</w:t>
            </w:r>
          </w:p>
        </w:tc>
        <w:tc>
          <w:tcPr>
            <w:tcW w:w="1444"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5.0%</w:t>
            </w:r>
          </w:p>
        </w:tc>
        <w:tc>
          <w:tcPr>
            <w:tcW w:w="144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2.9%</w:t>
            </w:r>
          </w:p>
        </w:tc>
      </w:tr>
      <w:tr w:rsidR="001F519D" w:rsidRPr="001F519D">
        <w:tc>
          <w:tcPr>
            <w:tcW w:w="1833" w:type="dxa"/>
            <w:vMerge w:val="restart"/>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Students with disabilities</w:t>
            </w:r>
          </w:p>
        </w:tc>
        <w:tc>
          <w:tcPr>
            <w:tcW w:w="205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OSS</w:t>
            </w:r>
          </w:p>
        </w:tc>
        <w:tc>
          <w:tcPr>
            <w:tcW w:w="1354"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9.7%</w:t>
            </w:r>
          </w:p>
        </w:tc>
        <w:tc>
          <w:tcPr>
            <w:tcW w:w="144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10.2%</w:t>
            </w:r>
          </w:p>
        </w:tc>
        <w:tc>
          <w:tcPr>
            <w:tcW w:w="1444"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9.1%</w:t>
            </w:r>
          </w:p>
        </w:tc>
        <w:tc>
          <w:tcPr>
            <w:tcW w:w="144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6.1%</w:t>
            </w:r>
          </w:p>
        </w:tc>
      </w:tr>
      <w:tr w:rsidR="001F519D" w:rsidRPr="001F519D">
        <w:tc>
          <w:tcPr>
            <w:tcW w:w="1833" w:type="dxa"/>
            <w:vMerge/>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p>
        </w:tc>
        <w:tc>
          <w:tcPr>
            <w:tcW w:w="205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ISS</w:t>
            </w:r>
          </w:p>
        </w:tc>
        <w:tc>
          <w:tcPr>
            <w:tcW w:w="1354"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5.5%</w:t>
            </w:r>
          </w:p>
        </w:tc>
        <w:tc>
          <w:tcPr>
            <w:tcW w:w="144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6.2%</w:t>
            </w:r>
          </w:p>
        </w:tc>
        <w:tc>
          <w:tcPr>
            <w:tcW w:w="1444"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6.0%</w:t>
            </w:r>
          </w:p>
        </w:tc>
        <w:tc>
          <w:tcPr>
            <w:tcW w:w="144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3.4%</w:t>
            </w:r>
          </w:p>
        </w:tc>
      </w:tr>
      <w:tr w:rsidR="001F519D" w:rsidRPr="001F519D">
        <w:tc>
          <w:tcPr>
            <w:tcW w:w="1833" w:type="dxa"/>
            <w:vMerge w:val="restart"/>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ELLs</w:t>
            </w:r>
          </w:p>
        </w:tc>
        <w:tc>
          <w:tcPr>
            <w:tcW w:w="205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OSS</w:t>
            </w:r>
          </w:p>
        </w:tc>
        <w:tc>
          <w:tcPr>
            <w:tcW w:w="1354"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2.1%</w:t>
            </w:r>
          </w:p>
        </w:tc>
        <w:tc>
          <w:tcPr>
            <w:tcW w:w="144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3.9%</w:t>
            </w:r>
          </w:p>
        </w:tc>
        <w:tc>
          <w:tcPr>
            <w:tcW w:w="1444"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4.1%</w:t>
            </w:r>
          </w:p>
        </w:tc>
        <w:tc>
          <w:tcPr>
            <w:tcW w:w="144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3.8%</w:t>
            </w:r>
          </w:p>
        </w:tc>
      </w:tr>
      <w:tr w:rsidR="001F519D" w:rsidRPr="001F519D">
        <w:tc>
          <w:tcPr>
            <w:tcW w:w="1833" w:type="dxa"/>
            <w:vMerge/>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p>
        </w:tc>
        <w:tc>
          <w:tcPr>
            <w:tcW w:w="205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ISS</w:t>
            </w:r>
          </w:p>
        </w:tc>
        <w:tc>
          <w:tcPr>
            <w:tcW w:w="1354"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1.7%</w:t>
            </w:r>
          </w:p>
        </w:tc>
        <w:tc>
          <w:tcPr>
            <w:tcW w:w="144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1.6%</w:t>
            </w:r>
          </w:p>
        </w:tc>
        <w:tc>
          <w:tcPr>
            <w:tcW w:w="1444"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4.1%</w:t>
            </w:r>
          </w:p>
        </w:tc>
        <w:tc>
          <w:tcPr>
            <w:tcW w:w="1445" w:type="dxa"/>
            <w:shd w:val="clear" w:color="auto" w:fill="D9D9D9"/>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1.8%</w:t>
            </w:r>
          </w:p>
        </w:tc>
      </w:tr>
      <w:tr w:rsidR="001F519D" w:rsidRPr="001F519D">
        <w:tc>
          <w:tcPr>
            <w:tcW w:w="1833" w:type="dxa"/>
            <w:vMerge w:val="restart"/>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All Students</w:t>
            </w:r>
          </w:p>
        </w:tc>
        <w:tc>
          <w:tcPr>
            <w:tcW w:w="205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OSS</w:t>
            </w:r>
          </w:p>
        </w:tc>
        <w:tc>
          <w:tcPr>
            <w:tcW w:w="1354"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3.6%</w:t>
            </w:r>
          </w:p>
        </w:tc>
        <w:tc>
          <w:tcPr>
            <w:tcW w:w="144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4.0%</w:t>
            </w:r>
          </w:p>
        </w:tc>
        <w:tc>
          <w:tcPr>
            <w:tcW w:w="1444"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4.7%</w:t>
            </w:r>
          </w:p>
        </w:tc>
        <w:tc>
          <w:tcPr>
            <w:tcW w:w="144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2.9%</w:t>
            </w:r>
          </w:p>
        </w:tc>
      </w:tr>
      <w:tr w:rsidR="001F519D" w:rsidRPr="001F519D">
        <w:tc>
          <w:tcPr>
            <w:tcW w:w="1833" w:type="dxa"/>
            <w:vMerge/>
            <w:shd w:val="clear" w:color="auto" w:fill="auto"/>
            <w:vAlign w:val="center"/>
          </w:tcPr>
          <w:p w:rsidR="001F519D" w:rsidRPr="001F519D" w:rsidRDefault="001F519D" w:rsidP="001F519D">
            <w:pPr>
              <w:spacing w:after="0" w:line="240" w:lineRule="auto"/>
              <w:jc w:val="center"/>
              <w:rPr>
                <w:rFonts w:ascii="Calibri" w:eastAsia="Calibri" w:hAnsi="Calibri" w:cs="Times New Roman"/>
                <w:color w:val="FF0000"/>
                <w:sz w:val="20"/>
                <w:szCs w:val="20"/>
              </w:rPr>
            </w:pPr>
          </w:p>
        </w:tc>
        <w:tc>
          <w:tcPr>
            <w:tcW w:w="205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ISS</w:t>
            </w:r>
          </w:p>
        </w:tc>
        <w:tc>
          <w:tcPr>
            <w:tcW w:w="1354"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1.4%</w:t>
            </w:r>
          </w:p>
        </w:tc>
        <w:tc>
          <w:tcPr>
            <w:tcW w:w="144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1.5%</w:t>
            </w:r>
          </w:p>
        </w:tc>
        <w:tc>
          <w:tcPr>
            <w:tcW w:w="1444"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3.7%</w:t>
            </w:r>
          </w:p>
        </w:tc>
        <w:tc>
          <w:tcPr>
            <w:tcW w:w="1445" w:type="dxa"/>
            <w:shd w:val="clear" w:color="auto" w:fill="auto"/>
            <w:vAlign w:val="center"/>
          </w:tcPr>
          <w:p w:rsidR="001F519D" w:rsidRPr="001F519D" w:rsidRDefault="001F519D" w:rsidP="001F519D">
            <w:pPr>
              <w:spacing w:after="0" w:line="240" w:lineRule="auto"/>
              <w:jc w:val="center"/>
              <w:rPr>
                <w:rFonts w:ascii="Calibri" w:eastAsia="Calibri" w:hAnsi="Calibri" w:cs="Times New Roman"/>
                <w:sz w:val="20"/>
                <w:szCs w:val="20"/>
              </w:rPr>
            </w:pPr>
            <w:r w:rsidRPr="001F519D">
              <w:rPr>
                <w:rFonts w:ascii="Calibri" w:eastAsia="Calibri" w:hAnsi="Calibri" w:cs="Times New Roman"/>
                <w:sz w:val="20"/>
                <w:szCs w:val="20"/>
              </w:rPr>
              <w:t>1.8%</w:t>
            </w:r>
          </w:p>
        </w:tc>
      </w:tr>
    </w:tbl>
    <w:p w:rsidR="001F519D" w:rsidRPr="001F519D" w:rsidRDefault="001F519D" w:rsidP="001F519D">
      <w:pPr>
        <w:spacing w:after="0" w:line="240" w:lineRule="auto"/>
        <w:rPr>
          <w:rFonts w:ascii="Calibri" w:eastAsia="Calibri" w:hAnsi="Calibri" w:cs="Times New Roman"/>
          <w:sz w:val="20"/>
          <w:szCs w:val="20"/>
        </w:rPr>
      </w:pPr>
      <w:r w:rsidRPr="001F519D">
        <w:rPr>
          <w:rFonts w:ascii="Calibri" w:eastAsia="Calibri" w:hAnsi="Calibri" w:cs="Times New Roman"/>
          <w:sz w:val="20"/>
          <w:szCs w:val="20"/>
        </w:rPr>
        <w:t>*Low</w:t>
      </w:r>
      <w:r w:rsidR="00792CA4">
        <w:rPr>
          <w:rFonts w:ascii="Calibri" w:eastAsia="Calibri" w:hAnsi="Calibri" w:cs="Times New Roman"/>
          <w:sz w:val="20"/>
          <w:szCs w:val="20"/>
        </w:rPr>
        <w:t>-</w:t>
      </w:r>
      <w:r w:rsidRPr="001F519D">
        <w:rPr>
          <w:rFonts w:ascii="Calibri" w:eastAsia="Calibri" w:hAnsi="Calibri" w:cs="Times New Roman"/>
          <w:sz w:val="20"/>
          <w:szCs w:val="20"/>
        </w:rPr>
        <w:t xml:space="preserve"> income students’ suspensions used for 2013 and 2014</w:t>
      </w:r>
    </w:p>
    <w:p w:rsidR="001F519D" w:rsidRPr="001F519D" w:rsidRDefault="001F519D" w:rsidP="001F519D">
      <w:pPr>
        <w:spacing w:after="0" w:line="240" w:lineRule="auto"/>
        <w:rPr>
          <w:rFonts w:ascii="Calibri" w:eastAsia="Calibri" w:hAnsi="Calibri" w:cs="Times New Roman"/>
        </w:rPr>
      </w:pPr>
    </w:p>
    <w:p w:rsidR="007C24DD" w:rsidRPr="008469E5" w:rsidRDefault="00792CA4" w:rsidP="007C24DD">
      <w:pPr>
        <w:spacing w:after="0" w:line="240" w:lineRule="auto"/>
        <w:rPr>
          <w:b/>
        </w:rPr>
      </w:pPr>
      <w:r>
        <w:rPr>
          <w:b/>
        </w:rPr>
        <w:t>B</w:t>
      </w:r>
      <w:r w:rsidRPr="008469E5">
        <w:rPr>
          <w:b/>
        </w:rPr>
        <w:t xml:space="preserve">etween 2011 and 2014 </w:t>
      </w:r>
      <w:r>
        <w:rPr>
          <w:b/>
        </w:rPr>
        <w:t>the</w:t>
      </w:r>
      <w:r w:rsidRPr="008469E5">
        <w:rPr>
          <w:b/>
        </w:rPr>
        <w:t xml:space="preserve"> </w:t>
      </w:r>
      <w:r w:rsidR="007C24DD" w:rsidRPr="008469E5">
        <w:rPr>
          <w:b/>
        </w:rPr>
        <w:t>four-year cohort graduation rate improved for all students and for each subgroup that makes up the high needs population. However, the district did not reach its annual graduation target for any group.</w:t>
      </w:r>
    </w:p>
    <w:p w:rsidR="007C24DD" w:rsidRPr="008469E5" w:rsidRDefault="007C24DD" w:rsidP="007C24DD">
      <w:pPr>
        <w:tabs>
          <w:tab w:val="left" w:pos="1530"/>
        </w:tabs>
        <w:spacing w:after="0" w:line="240" w:lineRule="auto"/>
      </w:pP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D57E9A" w:rsidRPr="00D57E9A">
        <w:tc>
          <w:tcPr>
            <w:tcW w:w="9810" w:type="dxa"/>
            <w:gridSpan w:val="11"/>
            <w:tcBorders>
              <w:top w:val="nil"/>
              <w:left w:val="nil"/>
              <w:right w:val="nil"/>
            </w:tcBorders>
            <w:shd w:val="clear" w:color="auto" w:fill="auto"/>
            <w:vAlign w:val="center"/>
          </w:tcPr>
          <w:p w:rsidR="00D57E9A" w:rsidRPr="00D57E9A" w:rsidRDefault="00D57E9A" w:rsidP="00D57E9A">
            <w:pPr>
              <w:spacing w:after="0" w:line="240" w:lineRule="auto"/>
              <w:jc w:val="center"/>
              <w:rPr>
                <w:rFonts w:ascii="Calibri" w:eastAsia="Calibri" w:hAnsi="Calibri"/>
                <w:b/>
              </w:rPr>
            </w:pPr>
            <w:r w:rsidRPr="00D57E9A">
              <w:rPr>
                <w:rFonts w:ascii="Calibri" w:eastAsia="Calibri" w:hAnsi="Calibri"/>
                <w:b/>
              </w:rPr>
              <w:t>Table 9: Haverhill Public Schools</w:t>
            </w:r>
          </w:p>
          <w:p w:rsidR="00D57E9A" w:rsidRPr="00D57E9A" w:rsidRDefault="00D57E9A" w:rsidP="00D57E9A">
            <w:pPr>
              <w:spacing w:after="0" w:line="240" w:lineRule="auto"/>
              <w:jc w:val="center"/>
              <w:rPr>
                <w:rFonts w:ascii="Calibri" w:eastAsia="Calibri" w:hAnsi="Calibri"/>
                <w:b/>
              </w:rPr>
            </w:pPr>
            <w:r w:rsidRPr="00D57E9A">
              <w:rPr>
                <w:rFonts w:ascii="Calibri" w:eastAsia="Calibri" w:hAnsi="Calibri"/>
                <w:b/>
              </w:rPr>
              <w:t>Four-Year Cohort Graduation Rates 2011-2014</w:t>
            </w:r>
          </w:p>
        </w:tc>
      </w:tr>
      <w:tr w:rsidR="00D57E9A" w:rsidRPr="00D57E9A">
        <w:tc>
          <w:tcPr>
            <w:tcW w:w="990" w:type="dxa"/>
            <w:vMerge w:val="restart"/>
            <w:shd w:val="clear" w:color="auto" w:fill="D9D9D9"/>
            <w:vAlign w:val="center"/>
          </w:tcPr>
          <w:p w:rsidR="00D57E9A" w:rsidRPr="00D57E9A" w:rsidRDefault="00D57E9A" w:rsidP="00D57E9A">
            <w:pPr>
              <w:spacing w:after="0" w:line="240" w:lineRule="auto"/>
              <w:jc w:val="center"/>
              <w:rPr>
                <w:rFonts w:ascii="Calibri" w:hAnsi="Calibri"/>
                <w:b/>
              </w:rPr>
            </w:pPr>
            <w:r w:rsidRPr="00D57E9A">
              <w:rPr>
                <w:rFonts w:ascii="Calibri" w:hAnsi="Calibri"/>
                <w:b/>
              </w:rPr>
              <w:t>Group</w:t>
            </w:r>
          </w:p>
        </w:tc>
        <w:tc>
          <w:tcPr>
            <w:tcW w:w="990" w:type="dxa"/>
            <w:vMerge w:val="restart"/>
            <w:shd w:val="clear" w:color="auto" w:fill="D9D9D9"/>
          </w:tcPr>
          <w:p w:rsidR="00D57E9A" w:rsidRPr="00D57E9A" w:rsidRDefault="00D57E9A" w:rsidP="00D57E9A">
            <w:pPr>
              <w:spacing w:after="0" w:line="240" w:lineRule="auto"/>
              <w:jc w:val="center"/>
              <w:rPr>
                <w:rFonts w:ascii="Calibri" w:hAnsi="Calibri"/>
                <w:b/>
              </w:rPr>
            </w:pPr>
            <w:r w:rsidRPr="00D57E9A">
              <w:rPr>
                <w:rFonts w:ascii="Calibri" w:hAnsi="Calibri"/>
                <w:b/>
              </w:rPr>
              <w:t>Number Included (2014)</w:t>
            </w:r>
          </w:p>
        </w:tc>
        <w:tc>
          <w:tcPr>
            <w:tcW w:w="2880" w:type="dxa"/>
            <w:gridSpan w:val="4"/>
            <w:shd w:val="clear" w:color="auto" w:fill="D9D9D9"/>
          </w:tcPr>
          <w:p w:rsidR="00D57E9A" w:rsidRPr="00D57E9A" w:rsidRDefault="00D57E9A" w:rsidP="00D57E9A">
            <w:pPr>
              <w:spacing w:after="0" w:line="240" w:lineRule="auto"/>
              <w:jc w:val="center"/>
              <w:rPr>
                <w:rFonts w:ascii="Calibri" w:hAnsi="Calibri"/>
                <w:b/>
              </w:rPr>
            </w:pPr>
            <w:r w:rsidRPr="00D57E9A">
              <w:rPr>
                <w:rFonts w:ascii="Calibri" w:hAnsi="Calibri"/>
                <w:b/>
              </w:rPr>
              <w:t>Cohort Year Ending</w:t>
            </w:r>
          </w:p>
        </w:tc>
        <w:tc>
          <w:tcPr>
            <w:tcW w:w="2070" w:type="dxa"/>
            <w:gridSpan w:val="2"/>
            <w:shd w:val="clear" w:color="auto" w:fill="D9D9D9"/>
          </w:tcPr>
          <w:p w:rsidR="00D57E9A" w:rsidRPr="00D57E9A" w:rsidRDefault="00D57E9A" w:rsidP="00D57E9A">
            <w:pPr>
              <w:spacing w:after="0" w:line="240" w:lineRule="auto"/>
              <w:rPr>
                <w:rFonts w:ascii="Calibri" w:hAnsi="Calibri"/>
                <w:b/>
              </w:rPr>
            </w:pPr>
            <w:r w:rsidRPr="00D57E9A">
              <w:rPr>
                <w:rFonts w:ascii="Calibri" w:hAnsi="Calibri"/>
                <w:b/>
              </w:rPr>
              <w:t>Change 2011-2014</w:t>
            </w:r>
          </w:p>
        </w:tc>
        <w:tc>
          <w:tcPr>
            <w:tcW w:w="2070" w:type="dxa"/>
            <w:gridSpan w:val="2"/>
            <w:shd w:val="clear" w:color="auto" w:fill="D9D9D9"/>
          </w:tcPr>
          <w:p w:rsidR="00D57E9A" w:rsidRPr="00D57E9A" w:rsidRDefault="00D57E9A" w:rsidP="00D57E9A">
            <w:pPr>
              <w:spacing w:after="0" w:line="240" w:lineRule="auto"/>
              <w:rPr>
                <w:rFonts w:ascii="Calibri" w:hAnsi="Calibri"/>
                <w:b/>
              </w:rPr>
            </w:pPr>
            <w:r w:rsidRPr="00D57E9A">
              <w:rPr>
                <w:rFonts w:ascii="Calibri" w:hAnsi="Calibri"/>
                <w:b/>
              </w:rPr>
              <w:t>Change 2013-2014</w:t>
            </w:r>
          </w:p>
        </w:tc>
        <w:tc>
          <w:tcPr>
            <w:tcW w:w="810" w:type="dxa"/>
            <w:vMerge w:val="restart"/>
            <w:shd w:val="clear" w:color="auto" w:fill="D9D9D9"/>
            <w:vAlign w:val="center"/>
          </w:tcPr>
          <w:p w:rsidR="00D57E9A" w:rsidRPr="00D57E9A" w:rsidRDefault="00D57E9A" w:rsidP="00763CB4">
            <w:pPr>
              <w:spacing w:after="0" w:line="240" w:lineRule="auto"/>
              <w:jc w:val="center"/>
              <w:rPr>
                <w:rFonts w:ascii="Calibri" w:hAnsi="Calibri"/>
                <w:b/>
              </w:rPr>
            </w:pPr>
            <w:r w:rsidRPr="00D57E9A">
              <w:rPr>
                <w:rFonts w:ascii="Calibri" w:hAnsi="Calibri"/>
                <w:b/>
              </w:rPr>
              <w:t>State 2014</w:t>
            </w:r>
          </w:p>
        </w:tc>
      </w:tr>
      <w:tr w:rsidR="00D57E9A" w:rsidRPr="00D57E9A">
        <w:tc>
          <w:tcPr>
            <w:tcW w:w="990" w:type="dxa"/>
            <w:vMerge/>
          </w:tcPr>
          <w:p w:rsidR="00D57E9A" w:rsidRPr="00D57E9A" w:rsidRDefault="00D57E9A" w:rsidP="00D57E9A">
            <w:pPr>
              <w:spacing w:after="0" w:line="240" w:lineRule="auto"/>
              <w:rPr>
                <w:rFonts w:ascii="Calibri" w:hAnsi="Calibri"/>
              </w:rPr>
            </w:pPr>
          </w:p>
        </w:tc>
        <w:tc>
          <w:tcPr>
            <w:tcW w:w="990" w:type="dxa"/>
            <w:vMerge/>
            <w:shd w:val="clear" w:color="auto" w:fill="auto"/>
            <w:vAlign w:val="center"/>
          </w:tcPr>
          <w:p w:rsidR="00D57E9A" w:rsidRPr="00D57E9A" w:rsidRDefault="00D57E9A" w:rsidP="00D57E9A">
            <w:pPr>
              <w:spacing w:after="0" w:line="240" w:lineRule="auto"/>
              <w:jc w:val="center"/>
              <w:rPr>
                <w:rFonts w:ascii="Calibri" w:hAnsi="Calibri"/>
                <w:b/>
              </w:rPr>
            </w:pPr>
          </w:p>
        </w:tc>
        <w:tc>
          <w:tcPr>
            <w:tcW w:w="720" w:type="dxa"/>
            <w:shd w:val="clear" w:color="auto" w:fill="D9D9D9"/>
            <w:vAlign w:val="center"/>
          </w:tcPr>
          <w:p w:rsidR="00D57E9A" w:rsidRPr="00D57E9A" w:rsidRDefault="00D57E9A" w:rsidP="00D57E9A">
            <w:pPr>
              <w:spacing w:after="0" w:line="240" w:lineRule="auto"/>
              <w:jc w:val="center"/>
              <w:rPr>
                <w:rFonts w:ascii="Calibri" w:hAnsi="Calibri"/>
                <w:b/>
              </w:rPr>
            </w:pPr>
            <w:r w:rsidRPr="00D57E9A">
              <w:rPr>
                <w:rFonts w:ascii="Calibri" w:hAnsi="Calibri"/>
                <w:b/>
              </w:rPr>
              <w:t>2011</w:t>
            </w:r>
          </w:p>
        </w:tc>
        <w:tc>
          <w:tcPr>
            <w:tcW w:w="720" w:type="dxa"/>
            <w:shd w:val="clear" w:color="auto" w:fill="D9D9D9"/>
            <w:vAlign w:val="center"/>
          </w:tcPr>
          <w:p w:rsidR="00D57E9A" w:rsidRPr="00D57E9A" w:rsidRDefault="00D57E9A" w:rsidP="00D57E9A">
            <w:pPr>
              <w:spacing w:after="0" w:line="240" w:lineRule="auto"/>
              <w:jc w:val="center"/>
              <w:rPr>
                <w:rFonts w:ascii="Calibri" w:hAnsi="Calibri"/>
                <w:b/>
              </w:rPr>
            </w:pPr>
            <w:r w:rsidRPr="00D57E9A">
              <w:rPr>
                <w:rFonts w:ascii="Calibri" w:hAnsi="Calibri"/>
                <w:b/>
              </w:rPr>
              <w:t>2012</w:t>
            </w:r>
          </w:p>
        </w:tc>
        <w:tc>
          <w:tcPr>
            <w:tcW w:w="720" w:type="dxa"/>
            <w:shd w:val="clear" w:color="auto" w:fill="D9D9D9"/>
            <w:vAlign w:val="center"/>
          </w:tcPr>
          <w:p w:rsidR="00D57E9A" w:rsidRPr="00D57E9A" w:rsidRDefault="00D57E9A" w:rsidP="00D57E9A">
            <w:pPr>
              <w:spacing w:after="0" w:line="240" w:lineRule="auto"/>
              <w:jc w:val="center"/>
              <w:rPr>
                <w:rFonts w:ascii="Calibri" w:hAnsi="Calibri"/>
                <w:b/>
              </w:rPr>
            </w:pPr>
            <w:r w:rsidRPr="00D57E9A">
              <w:rPr>
                <w:rFonts w:ascii="Calibri" w:hAnsi="Calibri"/>
                <w:b/>
              </w:rPr>
              <w:t>2013</w:t>
            </w:r>
          </w:p>
        </w:tc>
        <w:tc>
          <w:tcPr>
            <w:tcW w:w="720" w:type="dxa"/>
            <w:shd w:val="clear" w:color="auto" w:fill="D9D9D9"/>
            <w:vAlign w:val="center"/>
          </w:tcPr>
          <w:p w:rsidR="00D57E9A" w:rsidRPr="00D57E9A" w:rsidRDefault="00D57E9A" w:rsidP="00D57E9A">
            <w:pPr>
              <w:spacing w:after="0" w:line="240" w:lineRule="auto"/>
              <w:jc w:val="center"/>
              <w:rPr>
                <w:rFonts w:ascii="Calibri" w:hAnsi="Calibri"/>
                <w:b/>
              </w:rPr>
            </w:pPr>
            <w:r w:rsidRPr="00D57E9A">
              <w:rPr>
                <w:rFonts w:ascii="Calibri" w:hAnsi="Calibri"/>
                <w:b/>
              </w:rPr>
              <w:t>2014</w:t>
            </w:r>
          </w:p>
        </w:tc>
        <w:tc>
          <w:tcPr>
            <w:tcW w:w="1170" w:type="dxa"/>
            <w:shd w:val="clear" w:color="auto" w:fill="D9D9D9"/>
          </w:tcPr>
          <w:p w:rsidR="00D57E9A" w:rsidRPr="00D57E9A" w:rsidRDefault="00D57E9A" w:rsidP="00D57E9A">
            <w:pPr>
              <w:spacing w:after="0" w:line="240" w:lineRule="auto"/>
              <w:jc w:val="center"/>
              <w:rPr>
                <w:rFonts w:ascii="Calibri" w:hAnsi="Calibri"/>
                <w:b/>
              </w:rPr>
            </w:pPr>
            <w:r w:rsidRPr="00D57E9A">
              <w:rPr>
                <w:rFonts w:ascii="Calibri" w:hAnsi="Calibri"/>
                <w:b/>
              </w:rPr>
              <w:t>Percentage Points</w:t>
            </w:r>
          </w:p>
        </w:tc>
        <w:tc>
          <w:tcPr>
            <w:tcW w:w="900" w:type="dxa"/>
            <w:tcBorders>
              <w:bottom w:val="single" w:sz="4" w:space="0" w:color="auto"/>
            </w:tcBorders>
            <w:shd w:val="clear" w:color="auto" w:fill="D9D9D9"/>
          </w:tcPr>
          <w:p w:rsidR="00D57E9A" w:rsidRPr="00D57E9A" w:rsidRDefault="00D57E9A" w:rsidP="00D57E9A">
            <w:pPr>
              <w:spacing w:after="0" w:line="240" w:lineRule="auto"/>
              <w:jc w:val="center"/>
              <w:rPr>
                <w:rFonts w:ascii="Calibri" w:hAnsi="Calibri"/>
                <w:b/>
              </w:rPr>
            </w:pPr>
            <w:r w:rsidRPr="00D57E9A">
              <w:rPr>
                <w:rFonts w:ascii="Calibri" w:hAnsi="Calibri"/>
                <w:b/>
              </w:rPr>
              <w:t>Percent Change</w:t>
            </w:r>
          </w:p>
        </w:tc>
        <w:tc>
          <w:tcPr>
            <w:tcW w:w="1170" w:type="dxa"/>
            <w:shd w:val="clear" w:color="auto" w:fill="D9D9D9"/>
          </w:tcPr>
          <w:p w:rsidR="00D57E9A" w:rsidRPr="00D57E9A" w:rsidRDefault="00D57E9A" w:rsidP="00D57E9A">
            <w:pPr>
              <w:spacing w:after="0" w:line="240" w:lineRule="auto"/>
              <w:jc w:val="center"/>
              <w:rPr>
                <w:rFonts w:ascii="Calibri" w:hAnsi="Calibri"/>
                <w:b/>
              </w:rPr>
            </w:pPr>
            <w:r w:rsidRPr="00D57E9A">
              <w:rPr>
                <w:rFonts w:ascii="Calibri" w:hAnsi="Calibri"/>
                <w:b/>
              </w:rPr>
              <w:t>Percentage Points</w:t>
            </w:r>
          </w:p>
        </w:tc>
        <w:tc>
          <w:tcPr>
            <w:tcW w:w="900" w:type="dxa"/>
            <w:tcBorders>
              <w:bottom w:val="single" w:sz="4" w:space="0" w:color="auto"/>
            </w:tcBorders>
            <w:shd w:val="clear" w:color="auto" w:fill="D9D9D9"/>
          </w:tcPr>
          <w:p w:rsidR="00D57E9A" w:rsidRPr="00D57E9A" w:rsidRDefault="00D57E9A" w:rsidP="00D57E9A">
            <w:pPr>
              <w:spacing w:after="0" w:line="240" w:lineRule="auto"/>
              <w:jc w:val="center"/>
              <w:rPr>
                <w:rFonts w:ascii="Calibri" w:hAnsi="Calibri"/>
                <w:b/>
              </w:rPr>
            </w:pPr>
            <w:r w:rsidRPr="00D57E9A">
              <w:rPr>
                <w:rFonts w:ascii="Calibri" w:hAnsi="Calibri"/>
                <w:b/>
              </w:rPr>
              <w:t>Percent Change</w:t>
            </w:r>
          </w:p>
        </w:tc>
        <w:tc>
          <w:tcPr>
            <w:tcW w:w="810" w:type="dxa"/>
            <w:vMerge/>
            <w:shd w:val="clear" w:color="auto" w:fill="auto"/>
          </w:tcPr>
          <w:p w:rsidR="00D57E9A" w:rsidRPr="00D57E9A" w:rsidRDefault="00D57E9A" w:rsidP="00D57E9A">
            <w:pPr>
              <w:spacing w:after="0" w:line="240" w:lineRule="auto"/>
              <w:jc w:val="center"/>
              <w:rPr>
                <w:rFonts w:ascii="Calibri" w:hAnsi="Calibri"/>
              </w:rPr>
            </w:pPr>
          </w:p>
        </w:tc>
      </w:tr>
      <w:tr w:rsidR="00D57E9A" w:rsidRPr="00D57E9A">
        <w:trPr>
          <w:trHeight w:val="488"/>
        </w:trPr>
        <w:tc>
          <w:tcPr>
            <w:tcW w:w="990" w:type="dxa"/>
            <w:vAlign w:val="center"/>
          </w:tcPr>
          <w:p w:rsidR="00D57E9A" w:rsidRPr="00D57E9A" w:rsidRDefault="00D57E9A" w:rsidP="00D57E9A">
            <w:pPr>
              <w:spacing w:after="0" w:line="240" w:lineRule="auto"/>
              <w:jc w:val="center"/>
              <w:rPr>
                <w:rFonts w:ascii="Calibri" w:hAnsi="Calibri"/>
              </w:rPr>
            </w:pPr>
            <w:r w:rsidRPr="00D57E9A">
              <w:rPr>
                <w:rFonts w:ascii="Calibri" w:hAnsi="Calibri"/>
              </w:rPr>
              <w:t>High needs</w:t>
            </w:r>
          </w:p>
        </w:tc>
        <w:tc>
          <w:tcPr>
            <w:tcW w:w="99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303</w:t>
            </w:r>
          </w:p>
        </w:tc>
        <w:tc>
          <w:tcPr>
            <w:tcW w:w="72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53.7%</w:t>
            </w:r>
          </w:p>
        </w:tc>
        <w:tc>
          <w:tcPr>
            <w:tcW w:w="72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52.3%</w:t>
            </w:r>
          </w:p>
        </w:tc>
        <w:tc>
          <w:tcPr>
            <w:tcW w:w="72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59.7%</w:t>
            </w:r>
          </w:p>
        </w:tc>
        <w:tc>
          <w:tcPr>
            <w:tcW w:w="72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63.4%</w:t>
            </w:r>
          </w:p>
        </w:tc>
        <w:tc>
          <w:tcPr>
            <w:tcW w:w="1170" w:type="dxa"/>
            <w:shd w:val="clear" w:color="auto" w:fill="auto"/>
            <w:vAlign w:val="center"/>
          </w:tcPr>
          <w:p w:rsidR="00D57E9A" w:rsidRPr="00D57E9A" w:rsidRDefault="00D57E9A" w:rsidP="00792CA4">
            <w:pPr>
              <w:spacing w:after="0" w:line="240" w:lineRule="auto"/>
              <w:jc w:val="center"/>
              <w:rPr>
                <w:rFonts w:ascii="Calibri" w:hAnsi="Calibri"/>
                <w:color w:val="000000"/>
              </w:rPr>
            </w:pPr>
            <w:r w:rsidRPr="00D57E9A">
              <w:rPr>
                <w:rFonts w:ascii="Calibri" w:hAnsi="Calibri"/>
                <w:color w:val="000000"/>
              </w:rPr>
              <w:t>9.7</w:t>
            </w:r>
          </w:p>
        </w:tc>
        <w:tc>
          <w:tcPr>
            <w:tcW w:w="90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18.1%</w:t>
            </w:r>
          </w:p>
        </w:tc>
        <w:tc>
          <w:tcPr>
            <w:tcW w:w="1170" w:type="dxa"/>
            <w:shd w:val="clear" w:color="auto" w:fill="auto"/>
            <w:vAlign w:val="center"/>
          </w:tcPr>
          <w:p w:rsidR="00D57E9A" w:rsidRPr="00D57E9A" w:rsidRDefault="00D57E9A" w:rsidP="00792CA4">
            <w:pPr>
              <w:spacing w:after="0" w:line="240" w:lineRule="auto"/>
              <w:jc w:val="center"/>
              <w:rPr>
                <w:rFonts w:ascii="Calibri" w:hAnsi="Calibri"/>
                <w:color w:val="000000"/>
              </w:rPr>
            </w:pPr>
            <w:r w:rsidRPr="00D57E9A">
              <w:rPr>
                <w:rFonts w:ascii="Calibri" w:hAnsi="Calibri"/>
                <w:color w:val="000000"/>
              </w:rPr>
              <w:t>3.7</w:t>
            </w:r>
          </w:p>
        </w:tc>
        <w:tc>
          <w:tcPr>
            <w:tcW w:w="90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6.2%</w:t>
            </w:r>
          </w:p>
        </w:tc>
        <w:tc>
          <w:tcPr>
            <w:tcW w:w="81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76.5%</w:t>
            </w:r>
          </w:p>
        </w:tc>
      </w:tr>
      <w:tr w:rsidR="00D57E9A" w:rsidRPr="00D57E9A">
        <w:trPr>
          <w:trHeight w:val="488"/>
        </w:trPr>
        <w:tc>
          <w:tcPr>
            <w:tcW w:w="990" w:type="dxa"/>
            <w:shd w:val="clear" w:color="auto" w:fill="D9D9D9"/>
            <w:vAlign w:val="center"/>
          </w:tcPr>
          <w:p w:rsidR="00D57E9A" w:rsidRPr="00D57E9A" w:rsidRDefault="00D57E9A" w:rsidP="00D57E9A">
            <w:pPr>
              <w:spacing w:after="0" w:line="240" w:lineRule="auto"/>
              <w:jc w:val="center"/>
              <w:rPr>
                <w:rFonts w:ascii="Calibri" w:hAnsi="Calibri"/>
              </w:rPr>
            </w:pPr>
            <w:r w:rsidRPr="00D57E9A">
              <w:rPr>
                <w:rFonts w:ascii="Calibri" w:hAnsi="Calibri"/>
              </w:rPr>
              <w:t>Low income</w:t>
            </w:r>
          </w:p>
        </w:tc>
        <w:tc>
          <w:tcPr>
            <w:tcW w:w="99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267</w:t>
            </w:r>
          </w:p>
        </w:tc>
        <w:tc>
          <w:tcPr>
            <w:tcW w:w="72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52.2%</w:t>
            </w:r>
          </w:p>
        </w:tc>
        <w:tc>
          <w:tcPr>
            <w:tcW w:w="72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52.8%</w:t>
            </w:r>
          </w:p>
        </w:tc>
        <w:tc>
          <w:tcPr>
            <w:tcW w:w="72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61.2%</w:t>
            </w:r>
          </w:p>
        </w:tc>
        <w:tc>
          <w:tcPr>
            <w:tcW w:w="72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64.8%</w:t>
            </w:r>
          </w:p>
        </w:tc>
        <w:tc>
          <w:tcPr>
            <w:tcW w:w="1170" w:type="dxa"/>
            <w:shd w:val="clear" w:color="auto" w:fill="D9D9D9"/>
            <w:vAlign w:val="center"/>
          </w:tcPr>
          <w:p w:rsidR="00D57E9A" w:rsidRPr="00D57E9A" w:rsidRDefault="00D57E9A" w:rsidP="00792CA4">
            <w:pPr>
              <w:spacing w:after="0" w:line="240" w:lineRule="auto"/>
              <w:jc w:val="center"/>
              <w:rPr>
                <w:rFonts w:ascii="Calibri" w:hAnsi="Calibri"/>
                <w:color w:val="000000"/>
              </w:rPr>
            </w:pPr>
            <w:r w:rsidRPr="00D57E9A">
              <w:rPr>
                <w:rFonts w:ascii="Calibri" w:hAnsi="Calibri"/>
                <w:color w:val="000000"/>
              </w:rPr>
              <w:t>12.6</w:t>
            </w:r>
          </w:p>
        </w:tc>
        <w:tc>
          <w:tcPr>
            <w:tcW w:w="90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24.1%</w:t>
            </w:r>
          </w:p>
        </w:tc>
        <w:tc>
          <w:tcPr>
            <w:tcW w:w="1170" w:type="dxa"/>
            <w:shd w:val="clear" w:color="auto" w:fill="D9D9D9"/>
            <w:vAlign w:val="center"/>
          </w:tcPr>
          <w:p w:rsidR="00D57E9A" w:rsidRPr="00D57E9A" w:rsidRDefault="00D57E9A" w:rsidP="00792CA4">
            <w:pPr>
              <w:spacing w:after="0" w:line="240" w:lineRule="auto"/>
              <w:jc w:val="center"/>
              <w:rPr>
                <w:rFonts w:ascii="Calibri" w:hAnsi="Calibri"/>
                <w:color w:val="000000"/>
              </w:rPr>
            </w:pPr>
            <w:r w:rsidRPr="00D57E9A">
              <w:rPr>
                <w:rFonts w:ascii="Calibri" w:hAnsi="Calibri"/>
                <w:color w:val="000000"/>
              </w:rPr>
              <w:t>3.6</w:t>
            </w:r>
          </w:p>
        </w:tc>
        <w:tc>
          <w:tcPr>
            <w:tcW w:w="90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5.9%</w:t>
            </w:r>
          </w:p>
        </w:tc>
        <w:tc>
          <w:tcPr>
            <w:tcW w:w="81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75.5%</w:t>
            </w:r>
          </w:p>
        </w:tc>
      </w:tr>
      <w:tr w:rsidR="00D57E9A" w:rsidRPr="00D57E9A">
        <w:trPr>
          <w:trHeight w:val="488"/>
        </w:trPr>
        <w:tc>
          <w:tcPr>
            <w:tcW w:w="990" w:type="dxa"/>
            <w:vAlign w:val="center"/>
          </w:tcPr>
          <w:p w:rsidR="00D57E9A" w:rsidRPr="00D57E9A" w:rsidRDefault="00D57E9A" w:rsidP="00D57E9A">
            <w:pPr>
              <w:spacing w:after="0" w:line="240" w:lineRule="auto"/>
              <w:jc w:val="center"/>
              <w:rPr>
                <w:rFonts w:ascii="Calibri" w:hAnsi="Calibri"/>
              </w:rPr>
            </w:pPr>
            <w:r w:rsidRPr="00D57E9A">
              <w:rPr>
                <w:rFonts w:ascii="Calibri" w:hAnsi="Calibri"/>
              </w:rPr>
              <w:t>SWD</w:t>
            </w:r>
          </w:p>
        </w:tc>
        <w:tc>
          <w:tcPr>
            <w:tcW w:w="99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123</w:t>
            </w:r>
          </w:p>
        </w:tc>
        <w:tc>
          <w:tcPr>
            <w:tcW w:w="72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45.5%</w:t>
            </w:r>
          </w:p>
        </w:tc>
        <w:tc>
          <w:tcPr>
            <w:tcW w:w="72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41.2%</w:t>
            </w:r>
          </w:p>
        </w:tc>
        <w:tc>
          <w:tcPr>
            <w:tcW w:w="72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41.0%</w:t>
            </w:r>
          </w:p>
        </w:tc>
        <w:tc>
          <w:tcPr>
            <w:tcW w:w="72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48.8%</w:t>
            </w:r>
          </w:p>
        </w:tc>
        <w:tc>
          <w:tcPr>
            <w:tcW w:w="1170" w:type="dxa"/>
            <w:shd w:val="clear" w:color="auto" w:fill="auto"/>
            <w:vAlign w:val="center"/>
          </w:tcPr>
          <w:p w:rsidR="00D57E9A" w:rsidRPr="00D57E9A" w:rsidRDefault="00D57E9A" w:rsidP="00792CA4">
            <w:pPr>
              <w:spacing w:after="0" w:line="240" w:lineRule="auto"/>
              <w:jc w:val="center"/>
              <w:rPr>
                <w:rFonts w:ascii="Calibri" w:hAnsi="Calibri"/>
                <w:color w:val="000000"/>
              </w:rPr>
            </w:pPr>
            <w:r w:rsidRPr="00D57E9A">
              <w:rPr>
                <w:rFonts w:ascii="Calibri" w:hAnsi="Calibri"/>
                <w:color w:val="000000"/>
              </w:rPr>
              <w:t>3.3</w:t>
            </w:r>
          </w:p>
        </w:tc>
        <w:tc>
          <w:tcPr>
            <w:tcW w:w="90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7.3%</w:t>
            </w:r>
          </w:p>
        </w:tc>
        <w:tc>
          <w:tcPr>
            <w:tcW w:w="1170" w:type="dxa"/>
            <w:shd w:val="clear" w:color="auto" w:fill="auto"/>
            <w:vAlign w:val="center"/>
          </w:tcPr>
          <w:p w:rsidR="00D57E9A" w:rsidRPr="00D57E9A" w:rsidRDefault="00D57E9A" w:rsidP="00792CA4">
            <w:pPr>
              <w:spacing w:after="0" w:line="240" w:lineRule="auto"/>
              <w:jc w:val="center"/>
              <w:rPr>
                <w:rFonts w:ascii="Calibri" w:hAnsi="Calibri"/>
                <w:color w:val="000000"/>
              </w:rPr>
            </w:pPr>
            <w:r w:rsidRPr="00D57E9A">
              <w:rPr>
                <w:rFonts w:ascii="Calibri" w:hAnsi="Calibri"/>
                <w:color w:val="000000"/>
              </w:rPr>
              <w:t>7.8</w:t>
            </w:r>
          </w:p>
        </w:tc>
        <w:tc>
          <w:tcPr>
            <w:tcW w:w="90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19.0%</w:t>
            </w:r>
          </w:p>
        </w:tc>
        <w:tc>
          <w:tcPr>
            <w:tcW w:w="810" w:type="dxa"/>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69.1%</w:t>
            </w:r>
          </w:p>
        </w:tc>
      </w:tr>
      <w:tr w:rsidR="00D57E9A" w:rsidRPr="00D57E9A">
        <w:trPr>
          <w:trHeight w:val="488"/>
        </w:trPr>
        <w:tc>
          <w:tcPr>
            <w:tcW w:w="990" w:type="dxa"/>
            <w:shd w:val="clear" w:color="auto" w:fill="D9D9D9"/>
            <w:vAlign w:val="center"/>
          </w:tcPr>
          <w:p w:rsidR="00D57E9A" w:rsidRPr="00D57E9A" w:rsidRDefault="00D57E9A" w:rsidP="00D57E9A">
            <w:pPr>
              <w:spacing w:after="0" w:line="240" w:lineRule="auto"/>
              <w:jc w:val="center"/>
              <w:rPr>
                <w:rFonts w:ascii="Calibri" w:hAnsi="Calibri"/>
              </w:rPr>
            </w:pPr>
            <w:r w:rsidRPr="00D57E9A">
              <w:rPr>
                <w:rFonts w:ascii="Calibri" w:hAnsi="Calibri"/>
              </w:rPr>
              <w:t>ELLs</w:t>
            </w:r>
          </w:p>
        </w:tc>
        <w:tc>
          <w:tcPr>
            <w:tcW w:w="99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48</w:t>
            </w:r>
          </w:p>
        </w:tc>
        <w:tc>
          <w:tcPr>
            <w:tcW w:w="72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44.4%</w:t>
            </w:r>
          </w:p>
        </w:tc>
        <w:tc>
          <w:tcPr>
            <w:tcW w:w="72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42.9%</w:t>
            </w:r>
          </w:p>
        </w:tc>
        <w:tc>
          <w:tcPr>
            <w:tcW w:w="72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65.0%</w:t>
            </w:r>
          </w:p>
        </w:tc>
        <w:tc>
          <w:tcPr>
            <w:tcW w:w="72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54.2%</w:t>
            </w:r>
          </w:p>
        </w:tc>
        <w:tc>
          <w:tcPr>
            <w:tcW w:w="1170" w:type="dxa"/>
            <w:shd w:val="clear" w:color="auto" w:fill="D9D9D9"/>
            <w:vAlign w:val="center"/>
          </w:tcPr>
          <w:p w:rsidR="00D57E9A" w:rsidRPr="00D57E9A" w:rsidRDefault="00D57E9A" w:rsidP="00792CA4">
            <w:pPr>
              <w:spacing w:after="0" w:line="240" w:lineRule="auto"/>
              <w:jc w:val="center"/>
              <w:rPr>
                <w:rFonts w:ascii="Calibri" w:hAnsi="Calibri"/>
                <w:color w:val="000000"/>
              </w:rPr>
            </w:pPr>
            <w:r w:rsidRPr="00D57E9A">
              <w:rPr>
                <w:rFonts w:ascii="Calibri" w:hAnsi="Calibri"/>
                <w:color w:val="000000"/>
              </w:rPr>
              <w:t>9.8</w:t>
            </w:r>
          </w:p>
        </w:tc>
        <w:tc>
          <w:tcPr>
            <w:tcW w:w="90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22.1%</w:t>
            </w:r>
          </w:p>
        </w:tc>
        <w:tc>
          <w:tcPr>
            <w:tcW w:w="1170" w:type="dxa"/>
            <w:shd w:val="clear" w:color="auto" w:fill="D9D9D9"/>
            <w:vAlign w:val="center"/>
          </w:tcPr>
          <w:p w:rsidR="00D57E9A" w:rsidRPr="00D57E9A" w:rsidRDefault="00D57E9A" w:rsidP="00792CA4">
            <w:pPr>
              <w:spacing w:after="0" w:line="240" w:lineRule="auto"/>
              <w:jc w:val="center"/>
              <w:rPr>
                <w:rFonts w:ascii="Calibri" w:hAnsi="Calibri"/>
                <w:color w:val="000000"/>
              </w:rPr>
            </w:pPr>
            <w:r w:rsidRPr="00D57E9A">
              <w:rPr>
                <w:rFonts w:ascii="Calibri" w:hAnsi="Calibri"/>
                <w:color w:val="000000"/>
              </w:rPr>
              <w:t>-10.8</w:t>
            </w:r>
          </w:p>
        </w:tc>
        <w:tc>
          <w:tcPr>
            <w:tcW w:w="90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-16.6%</w:t>
            </w:r>
          </w:p>
        </w:tc>
        <w:tc>
          <w:tcPr>
            <w:tcW w:w="810" w:type="dxa"/>
            <w:shd w:val="clear" w:color="auto" w:fill="D9D9D9"/>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63.9%</w:t>
            </w:r>
          </w:p>
        </w:tc>
      </w:tr>
      <w:tr w:rsidR="00D57E9A" w:rsidRPr="00D57E9A">
        <w:trPr>
          <w:trHeight w:val="489"/>
        </w:trPr>
        <w:tc>
          <w:tcPr>
            <w:tcW w:w="990" w:type="dxa"/>
            <w:tcBorders>
              <w:bottom w:val="single" w:sz="4" w:space="0" w:color="auto"/>
            </w:tcBorders>
            <w:vAlign w:val="center"/>
          </w:tcPr>
          <w:p w:rsidR="00D57E9A" w:rsidRPr="00D57E9A" w:rsidRDefault="00D57E9A" w:rsidP="00D57E9A">
            <w:pPr>
              <w:spacing w:after="0" w:line="240" w:lineRule="auto"/>
              <w:jc w:val="center"/>
              <w:rPr>
                <w:rFonts w:ascii="Calibri" w:hAnsi="Calibri"/>
              </w:rPr>
            </w:pPr>
            <w:r w:rsidRPr="00D57E9A">
              <w:rPr>
                <w:rFonts w:ascii="Calibri" w:hAnsi="Calibri"/>
              </w:rPr>
              <w:t>All students</w:t>
            </w:r>
          </w:p>
        </w:tc>
        <w:tc>
          <w:tcPr>
            <w:tcW w:w="990" w:type="dxa"/>
            <w:tcBorders>
              <w:bottom w:val="single" w:sz="4" w:space="0" w:color="auto"/>
            </w:tcBorders>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487</w:t>
            </w:r>
          </w:p>
        </w:tc>
        <w:tc>
          <w:tcPr>
            <w:tcW w:w="720" w:type="dxa"/>
            <w:tcBorders>
              <w:bottom w:val="single" w:sz="4" w:space="0" w:color="auto"/>
            </w:tcBorders>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67.1%</w:t>
            </w:r>
          </w:p>
        </w:tc>
        <w:tc>
          <w:tcPr>
            <w:tcW w:w="720" w:type="dxa"/>
            <w:tcBorders>
              <w:bottom w:val="single" w:sz="4" w:space="0" w:color="auto"/>
            </w:tcBorders>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69.6%</w:t>
            </w:r>
          </w:p>
        </w:tc>
        <w:tc>
          <w:tcPr>
            <w:tcW w:w="720" w:type="dxa"/>
            <w:tcBorders>
              <w:bottom w:val="single" w:sz="4" w:space="0" w:color="auto"/>
            </w:tcBorders>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72.9%</w:t>
            </w:r>
          </w:p>
        </w:tc>
        <w:tc>
          <w:tcPr>
            <w:tcW w:w="720" w:type="dxa"/>
            <w:tcBorders>
              <w:bottom w:val="single" w:sz="4" w:space="0" w:color="auto"/>
            </w:tcBorders>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74.5%</w:t>
            </w:r>
          </w:p>
        </w:tc>
        <w:tc>
          <w:tcPr>
            <w:tcW w:w="1170" w:type="dxa"/>
            <w:tcBorders>
              <w:bottom w:val="single" w:sz="4" w:space="0" w:color="auto"/>
            </w:tcBorders>
            <w:shd w:val="clear" w:color="auto" w:fill="auto"/>
            <w:vAlign w:val="center"/>
          </w:tcPr>
          <w:p w:rsidR="00D57E9A" w:rsidRPr="00D57E9A" w:rsidRDefault="00D57E9A" w:rsidP="00792CA4">
            <w:pPr>
              <w:spacing w:after="0" w:line="240" w:lineRule="auto"/>
              <w:jc w:val="center"/>
              <w:rPr>
                <w:rFonts w:ascii="Calibri" w:hAnsi="Calibri"/>
                <w:color w:val="000000"/>
              </w:rPr>
            </w:pPr>
            <w:r w:rsidRPr="00D57E9A">
              <w:rPr>
                <w:rFonts w:ascii="Calibri" w:hAnsi="Calibri"/>
                <w:color w:val="000000"/>
              </w:rPr>
              <w:t>7.4</w:t>
            </w:r>
          </w:p>
        </w:tc>
        <w:tc>
          <w:tcPr>
            <w:tcW w:w="900" w:type="dxa"/>
            <w:tcBorders>
              <w:bottom w:val="single" w:sz="4" w:space="0" w:color="auto"/>
            </w:tcBorders>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11.0%</w:t>
            </w:r>
          </w:p>
        </w:tc>
        <w:tc>
          <w:tcPr>
            <w:tcW w:w="1170" w:type="dxa"/>
            <w:tcBorders>
              <w:bottom w:val="single" w:sz="4" w:space="0" w:color="auto"/>
            </w:tcBorders>
            <w:shd w:val="clear" w:color="auto" w:fill="auto"/>
            <w:vAlign w:val="center"/>
          </w:tcPr>
          <w:p w:rsidR="00D57E9A" w:rsidRPr="00D57E9A" w:rsidRDefault="00D57E9A" w:rsidP="00792CA4">
            <w:pPr>
              <w:spacing w:after="0" w:line="240" w:lineRule="auto"/>
              <w:jc w:val="center"/>
              <w:rPr>
                <w:rFonts w:ascii="Calibri" w:hAnsi="Calibri"/>
                <w:color w:val="000000"/>
              </w:rPr>
            </w:pPr>
            <w:r w:rsidRPr="00D57E9A">
              <w:rPr>
                <w:rFonts w:ascii="Calibri" w:hAnsi="Calibri"/>
                <w:color w:val="000000"/>
              </w:rPr>
              <w:t>1.6</w:t>
            </w:r>
          </w:p>
        </w:tc>
        <w:tc>
          <w:tcPr>
            <w:tcW w:w="900" w:type="dxa"/>
            <w:tcBorders>
              <w:bottom w:val="single" w:sz="4" w:space="0" w:color="auto"/>
            </w:tcBorders>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2.2%</w:t>
            </w:r>
          </w:p>
        </w:tc>
        <w:tc>
          <w:tcPr>
            <w:tcW w:w="810" w:type="dxa"/>
            <w:tcBorders>
              <w:bottom w:val="single" w:sz="4" w:space="0" w:color="auto"/>
            </w:tcBorders>
            <w:shd w:val="clear" w:color="auto" w:fill="auto"/>
            <w:vAlign w:val="center"/>
          </w:tcPr>
          <w:p w:rsidR="00D57E9A" w:rsidRPr="00D57E9A" w:rsidRDefault="00D57E9A" w:rsidP="00D57E9A">
            <w:pPr>
              <w:spacing w:after="0" w:line="240" w:lineRule="auto"/>
              <w:jc w:val="center"/>
              <w:rPr>
                <w:rFonts w:ascii="Calibri" w:hAnsi="Calibri"/>
                <w:color w:val="000000"/>
              </w:rPr>
            </w:pPr>
            <w:r w:rsidRPr="00D57E9A">
              <w:rPr>
                <w:rFonts w:ascii="Calibri" w:hAnsi="Calibri"/>
                <w:color w:val="000000"/>
              </w:rPr>
              <w:t>86.1%</w:t>
            </w:r>
          </w:p>
        </w:tc>
      </w:tr>
    </w:tbl>
    <w:p w:rsidR="00730542" w:rsidRDefault="00730542" w:rsidP="00EB6B6F"/>
    <w:p w:rsidR="008821A6" w:rsidRPr="00556A81" w:rsidRDefault="00792CA4" w:rsidP="008821A6">
      <w:pPr>
        <w:spacing w:after="0" w:line="240" w:lineRule="auto"/>
        <w:rPr>
          <w:b/>
        </w:rPr>
      </w:pPr>
      <w:r>
        <w:rPr>
          <w:b/>
        </w:rPr>
        <w:t>Between 2010</w:t>
      </w:r>
      <w:r w:rsidR="00C23538">
        <w:rPr>
          <w:b/>
        </w:rPr>
        <w:t xml:space="preserve"> and </w:t>
      </w:r>
      <w:r>
        <w:rPr>
          <w:b/>
        </w:rPr>
        <w:t xml:space="preserve">2013 the </w:t>
      </w:r>
      <w:r w:rsidRPr="00556A81">
        <w:rPr>
          <w:b/>
        </w:rPr>
        <w:t>five</w:t>
      </w:r>
      <w:r>
        <w:rPr>
          <w:b/>
        </w:rPr>
        <w:t>-</w:t>
      </w:r>
      <w:r w:rsidR="008821A6" w:rsidRPr="00556A81">
        <w:rPr>
          <w:b/>
        </w:rPr>
        <w:t xml:space="preserve">year cohort graduation rate </w:t>
      </w:r>
      <w:r w:rsidR="00E03F4E" w:rsidRPr="00556A81">
        <w:rPr>
          <w:b/>
        </w:rPr>
        <w:t xml:space="preserve">improved </w:t>
      </w:r>
      <w:r w:rsidR="008821A6" w:rsidRPr="00556A81">
        <w:rPr>
          <w:b/>
        </w:rPr>
        <w:t>for all students</w:t>
      </w:r>
      <w:r w:rsidRPr="00792CA4">
        <w:rPr>
          <w:b/>
        </w:rPr>
        <w:t xml:space="preserve"> </w:t>
      </w:r>
      <w:r w:rsidRPr="00556A81">
        <w:rPr>
          <w:b/>
        </w:rPr>
        <w:t>except for students with disabilities</w:t>
      </w:r>
      <w:r w:rsidR="008821A6" w:rsidRPr="00556A81">
        <w:rPr>
          <w:b/>
        </w:rPr>
        <w:t xml:space="preserve"> and for each group that makes up the high needs population. </w:t>
      </w:r>
      <w:r>
        <w:rPr>
          <w:b/>
        </w:rPr>
        <w:t xml:space="preserve">In </w:t>
      </w:r>
      <w:r w:rsidR="008821A6" w:rsidRPr="00556A81">
        <w:rPr>
          <w:b/>
        </w:rPr>
        <w:t xml:space="preserve">2013 </w:t>
      </w:r>
      <w:r>
        <w:rPr>
          <w:b/>
        </w:rPr>
        <w:t xml:space="preserve">the </w:t>
      </w:r>
      <w:r w:rsidR="008821A6" w:rsidRPr="00556A81">
        <w:rPr>
          <w:b/>
        </w:rPr>
        <w:t xml:space="preserve">five-year cohort graduation </w:t>
      </w:r>
      <w:r w:rsidRPr="00556A81">
        <w:rPr>
          <w:b/>
        </w:rPr>
        <w:t>rat</w:t>
      </w:r>
      <w:r>
        <w:rPr>
          <w:b/>
        </w:rPr>
        <w:t>e</w:t>
      </w:r>
      <w:r w:rsidRPr="00556A81">
        <w:rPr>
          <w:b/>
        </w:rPr>
        <w:t xml:space="preserve"> </w:t>
      </w:r>
      <w:r>
        <w:rPr>
          <w:b/>
        </w:rPr>
        <w:t>for s</w:t>
      </w:r>
      <w:r w:rsidRPr="00556A81">
        <w:rPr>
          <w:b/>
        </w:rPr>
        <w:t xml:space="preserve">tudents with disabilities </w:t>
      </w:r>
      <w:r w:rsidR="008821A6" w:rsidRPr="00556A81">
        <w:rPr>
          <w:b/>
        </w:rPr>
        <w:t xml:space="preserve">was 46.7 percent, 26.2 percentage points lower than the </w:t>
      </w:r>
      <w:r w:rsidR="008046AB">
        <w:rPr>
          <w:b/>
        </w:rPr>
        <w:t xml:space="preserve">2013 </w:t>
      </w:r>
      <w:r w:rsidR="008821A6" w:rsidRPr="00556A81">
        <w:rPr>
          <w:b/>
        </w:rPr>
        <w:t>state rate of 72.9 percent.</w:t>
      </w:r>
    </w:p>
    <w:p w:rsidR="008821A6" w:rsidRDefault="008821A6" w:rsidP="00EB6B6F"/>
    <w:p w:rsidR="0071589B" w:rsidRDefault="0071589B" w:rsidP="00EB6B6F"/>
    <w:p w:rsidR="0071589B" w:rsidRDefault="0071589B" w:rsidP="00EB6B6F"/>
    <w:p w:rsidR="0071589B" w:rsidRDefault="0071589B" w:rsidP="00EB6B6F"/>
    <w:p w:rsidR="0071589B" w:rsidRDefault="0071589B" w:rsidP="00EB6B6F"/>
    <w:tbl>
      <w:tblPr>
        <w:tblStyle w:val="TableGrid12"/>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71589B" w:rsidRPr="0071589B">
        <w:tc>
          <w:tcPr>
            <w:tcW w:w="9810" w:type="dxa"/>
            <w:gridSpan w:val="11"/>
            <w:tcBorders>
              <w:top w:val="nil"/>
              <w:left w:val="nil"/>
              <w:right w:val="nil"/>
            </w:tcBorders>
            <w:shd w:val="clear" w:color="auto" w:fill="auto"/>
            <w:vAlign w:val="center"/>
          </w:tcPr>
          <w:p w:rsidR="0071589B" w:rsidRPr="0071589B" w:rsidRDefault="0071589B" w:rsidP="0071589B">
            <w:pPr>
              <w:spacing w:after="0" w:line="240" w:lineRule="auto"/>
              <w:jc w:val="center"/>
              <w:rPr>
                <w:rFonts w:ascii="Calibri" w:eastAsia="Calibri" w:hAnsi="Calibri" w:cs="Times New Roman"/>
                <w:b/>
                <w:sz w:val="20"/>
                <w:szCs w:val="20"/>
              </w:rPr>
            </w:pPr>
            <w:r w:rsidRPr="0071589B">
              <w:rPr>
                <w:rFonts w:ascii="Calibri" w:eastAsia="Calibri" w:hAnsi="Calibri" w:cs="Times New Roman"/>
                <w:b/>
                <w:sz w:val="20"/>
                <w:szCs w:val="20"/>
              </w:rPr>
              <w:t>Table 10: Haverhill Public Schools</w:t>
            </w:r>
          </w:p>
          <w:p w:rsidR="0071589B" w:rsidRPr="0071589B" w:rsidRDefault="0071589B" w:rsidP="0071589B">
            <w:pPr>
              <w:spacing w:after="0" w:line="240" w:lineRule="auto"/>
              <w:jc w:val="center"/>
              <w:rPr>
                <w:rFonts w:ascii="Calibri" w:eastAsia="Calibri" w:hAnsi="Calibri" w:cs="Times New Roman"/>
                <w:b/>
                <w:sz w:val="20"/>
                <w:szCs w:val="20"/>
              </w:rPr>
            </w:pPr>
            <w:r w:rsidRPr="0071589B">
              <w:rPr>
                <w:rFonts w:ascii="Calibri" w:eastAsia="Calibri" w:hAnsi="Calibri" w:cs="Times New Roman"/>
                <w:b/>
                <w:sz w:val="20"/>
                <w:szCs w:val="20"/>
              </w:rPr>
              <w:t>Five-Year Cohort Graduation Rates 2010-2013</w:t>
            </w:r>
          </w:p>
        </w:tc>
      </w:tr>
      <w:tr w:rsidR="0071589B" w:rsidRPr="0071589B">
        <w:tc>
          <w:tcPr>
            <w:tcW w:w="990" w:type="dxa"/>
            <w:vMerge w:val="restart"/>
            <w:shd w:val="clear" w:color="auto" w:fill="D9D9D9"/>
            <w:vAlign w:val="center"/>
          </w:tcPr>
          <w:p w:rsidR="0071589B" w:rsidRPr="0071589B" w:rsidRDefault="0071589B" w:rsidP="0071589B">
            <w:pPr>
              <w:spacing w:after="0" w:line="240" w:lineRule="auto"/>
              <w:rPr>
                <w:rFonts w:ascii="Calibri" w:eastAsia="Calibri" w:hAnsi="Calibri" w:cs="Times New Roman"/>
                <w:b/>
                <w:sz w:val="20"/>
                <w:szCs w:val="20"/>
              </w:rPr>
            </w:pPr>
            <w:r w:rsidRPr="0071589B">
              <w:rPr>
                <w:rFonts w:ascii="Calibri" w:eastAsia="Calibri" w:hAnsi="Calibri" w:cs="Times New Roman"/>
                <w:b/>
                <w:sz w:val="20"/>
                <w:szCs w:val="20"/>
              </w:rPr>
              <w:t>Group</w:t>
            </w:r>
          </w:p>
        </w:tc>
        <w:tc>
          <w:tcPr>
            <w:tcW w:w="990" w:type="dxa"/>
            <w:vMerge w:val="restart"/>
            <w:shd w:val="clear" w:color="auto" w:fill="D9D9D9"/>
          </w:tcPr>
          <w:p w:rsidR="0071589B" w:rsidRPr="0071589B" w:rsidRDefault="0071589B" w:rsidP="0071589B">
            <w:pPr>
              <w:spacing w:after="0" w:line="240" w:lineRule="auto"/>
              <w:rPr>
                <w:rFonts w:ascii="Calibri" w:eastAsia="Calibri" w:hAnsi="Calibri" w:cs="Times New Roman"/>
                <w:b/>
                <w:sz w:val="20"/>
                <w:szCs w:val="20"/>
              </w:rPr>
            </w:pPr>
            <w:r w:rsidRPr="0071589B">
              <w:rPr>
                <w:rFonts w:ascii="Calibri" w:eastAsia="Calibri" w:hAnsi="Calibri" w:cs="Times New Roman"/>
                <w:b/>
                <w:sz w:val="20"/>
                <w:szCs w:val="20"/>
              </w:rPr>
              <w:t>Number Included (2013)</w:t>
            </w:r>
          </w:p>
        </w:tc>
        <w:tc>
          <w:tcPr>
            <w:tcW w:w="2880" w:type="dxa"/>
            <w:gridSpan w:val="4"/>
            <w:shd w:val="clear" w:color="auto" w:fill="D9D9D9"/>
          </w:tcPr>
          <w:p w:rsidR="0071589B" w:rsidRPr="0071589B" w:rsidRDefault="0071589B" w:rsidP="0071589B">
            <w:pPr>
              <w:spacing w:after="0" w:line="240" w:lineRule="auto"/>
              <w:jc w:val="center"/>
              <w:rPr>
                <w:rFonts w:ascii="Calibri" w:eastAsia="Calibri" w:hAnsi="Calibri" w:cs="Times New Roman"/>
                <w:b/>
                <w:sz w:val="20"/>
                <w:szCs w:val="20"/>
              </w:rPr>
            </w:pPr>
            <w:r w:rsidRPr="0071589B">
              <w:rPr>
                <w:rFonts w:ascii="Calibri" w:eastAsia="Calibri" w:hAnsi="Calibri" w:cs="Times New Roman"/>
                <w:b/>
                <w:sz w:val="20"/>
                <w:szCs w:val="20"/>
              </w:rPr>
              <w:t>Cohort Year Ending</w:t>
            </w:r>
          </w:p>
        </w:tc>
        <w:tc>
          <w:tcPr>
            <w:tcW w:w="2070" w:type="dxa"/>
            <w:gridSpan w:val="2"/>
            <w:shd w:val="clear" w:color="auto" w:fill="D9D9D9"/>
          </w:tcPr>
          <w:p w:rsidR="0071589B" w:rsidRPr="0071589B" w:rsidRDefault="0071589B" w:rsidP="0071589B">
            <w:pPr>
              <w:spacing w:after="0" w:line="240" w:lineRule="auto"/>
              <w:rPr>
                <w:rFonts w:ascii="Calibri" w:eastAsia="Calibri" w:hAnsi="Calibri" w:cs="Times New Roman"/>
                <w:b/>
                <w:sz w:val="20"/>
                <w:szCs w:val="20"/>
              </w:rPr>
            </w:pPr>
            <w:r w:rsidRPr="0071589B">
              <w:rPr>
                <w:rFonts w:ascii="Calibri" w:eastAsia="Calibri" w:hAnsi="Calibri" w:cs="Times New Roman"/>
                <w:b/>
                <w:sz w:val="20"/>
                <w:szCs w:val="20"/>
              </w:rPr>
              <w:t>Change 2010-2013</w:t>
            </w:r>
          </w:p>
        </w:tc>
        <w:tc>
          <w:tcPr>
            <w:tcW w:w="2070" w:type="dxa"/>
            <w:gridSpan w:val="2"/>
            <w:shd w:val="clear" w:color="auto" w:fill="D9D9D9"/>
          </w:tcPr>
          <w:p w:rsidR="0071589B" w:rsidRPr="0071589B" w:rsidRDefault="0071589B" w:rsidP="0071589B">
            <w:pPr>
              <w:spacing w:after="0" w:line="240" w:lineRule="auto"/>
              <w:rPr>
                <w:rFonts w:ascii="Calibri" w:eastAsia="Calibri" w:hAnsi="Calibri" w:cs="Times New Roman"/>
                <w:b/>
                <w:sz w:val="20"/>
                <w:szCs w:val="20"/>
              </w:rPr>
            </w:pPr>
            <w:r w:rsidRPr="0071589B">
              <w:rPr>
                <w:rFonts w:ascii="Calibri" w:eastAsia="Calibri" w:hAnsi="Calibri" w:cs="Times New Roman"/>
                <w:b/>
                <w:sz w:val="20"/>
                <w:szCs w:val="20"/>
              </w:rPr>
              <w:t>Change 2012-2013</w:t>
            </w:r>
          </w:p>
        </w:tc>
        <w:tc>
          <w:tcPr>
            <w:tcW w:w="810" w:type="dxa"/>
            <w:vMerge w:val="restart"/>
            <w:shd w:val="clear" w:color="auto" w:fill="D9D9D9"/>
            <w:vAlign w:val="center"/>
          </w:tcPr>
          <w:p w:rsidR="0071589B" w:rsidRPr="0071589B" w:rsidRDefault="0071589B" w:rsidP="00763CB4">
            <w:pPr>
              <w:spacing w:after="0" w:line="240" w:lineRule="auto"/>
              <w:rPr>
                <w:rFonts w:ascii="Calibri" w:eastAsia="Calibri" w:hAnsi="Calibri" w:cs="Times New Roman"/>
                <w:b/>
                <w:sz w:val="20"/>
                <w:szCs w:val="20"/>
              </w:rPr>
            </w:pPr>
            <w:r w:rsidRPr="0071589B">
              <w:rPr>
                <w:rFonts w:ascii="Calibri" w:eastAsia="Calibri" w:hAnsi="Calibri" w:cs="Times New Roman"/>
                <w:b/>
                <w:sz w:val="20"/>
                <w:szCs w:val="20"/>
              </w:rPr>
              <w:t>State 2013</w:t>
            </w:r>
          </w:p>
        </w:tc>
      </w:tr>
      <w:tr w:rsidR="0071589B" w:rsidRPr="0071589B">
        <w:tc>
          <w:tcPr>
            <w:tcW w:w="990" w:type="dxa"/>
            <w:vMerge/>
            <w:shd w:val="clear" w:color="auto" w:fill="auto"/>
          </w:tcPr>
          <w:p w:rsidR="0071589B" w:rsidRPr="0071589B" w:rsidRDefault="0071589B" w:rsidP="0071589B">
            <w:pPr>
              <w:spacing w:after="0" w:line="240" w:lineRule="auto"/>
              <w:rPr>
                <w:rFonts w:ascii="Calibri" w:eastAsia="Calibri" w:hAnsi="Calibri" w:cs="Times New Roman"/>
                <w:sz w:val="20"/>
                <w:szCs w:val="20"/>
              </w:rPr>
            </w:pPr>
          </w:p>
        </w:tc>
        <w:tc>
          <w:tcPr>
            <w:tcW w:w="990" w:type="dxa"/>
            <w:vMerge/>
            <w:shd w:val="clear" w:color="auto" w:fill="D9D9D9"/>
            <w:vAlign w:val="center"/>
          </w:tcPr>
          <w:p w:rsidR="0071589B" w:rsidRPr="0071589B" w:rsidRDefault="0071589B" w:rsidP="0071589B">
            <w:pPr>
              <w:spacing w:after="0" w:line="240" w:lineRule="auto"/>
              <w:rPr>
                <w:rFonts w:ascii="Calibri" w:eastAsia="Calibri" w:hAnsi="Calibri" w:cs="Times New Roman"/>
                <w:b/>
                <w:sz w:val="20"/>
                <w:szCs w:val="20"/>
              </w:rPr>
            </w:pPr>
          </w:p>
        </w:tc>
        <w:tc>
          <w:tcPr>
            <w:tcW w:w="720" w:type="dxa"/>
            <w:shd w:val="clear" w:color="auto" w:fill="D9D9D9"/>
            <w:vAlign w:val="center"/>
          </w:tcPr>
          <w:p w:rsidR="0071589B" w:rsidRPr="0071589B" w:rsidRDefault="0071589B" w:rsidP="0071589B">
            <w:pPr>
              <w:spacing w:after="0" w:line="240" w:lineRule="auto"/>
              <w:rPr>
                <w:rFonts w:ascii="Calibri" w:eastAsia="Calibri" w:hAnsi="Calibri" w:cs="Times New Roman"/>
                <w:b/>
                <w:sz w:val="20"/>
                <w:szCs w:val="20"/>
              </w:rPr>
            </w:pPr>
            <w:r w:rsidRPr="0071589B">
              <w:rPr>
                <w:rFonts w:ascii="Calibri" w:eastAsia="Calibri" w:hAnsi="Calibri" w:cs="Times New Roman"/>
                <w:b/>
                <w:sz w:val="20"/>
                <w:szCs w:val="20"/>
              </w:rPr>
              <w:t>2010</w:t>
            </w:r>
          </w:p>
        </w:tc>
        <w:tc>
          <w:tcPr>
            <w:tcW w:w="720" w:type="dxa"/>
            <w:shd w:val="clear" w:color="auto" w:fill="D9D9D9"/>
            <w:vAlign w:val="center"/>
          </w:tcPr>
          <w:p w:rsidR="0071589B" w:rsidRPr="0071589B" w:rsidRDefault="0071589B" w:rsidP="0071589B">
            <w:pPr>
              <w:spacing w:after="0" w:line="240" w:lineRule="auto"/>
              <w:rPr>
                <w:rFonts w:ascii="Calibri" w:eastAsia="Calibri" w:hAnsi="Calibri" w:cs="Times New Roman"/>
                <w:b/>
                <w:sz w:val="20"/>
                <w:szCs w:val="20"/>
              </w:rPr>
            </w:pPr>
            <w:r w:rsidRPr="0071589B">
              <w:rPr>
                <w:rFonts w:ascii="Calibri" w:eastAsia="Calibri" w:hAnsi="Calibri" w:cs="Times New Roman"/>
                <w:b/>
                <w:sz w:val="20"/>
                <w:szCs w:val="20"/>
              </w:rPr>
              <w:t>2011</w:t>
            </w:r>
          </w:p>
        </w:tc>
        <w:tc>
          <w:tcPr>
            <w:tcW w:w="720" w:type="dxa"/>
            <w:shd w:val="clear" w:color="auto" w:fill="D9D9D9"/>
            <w:vAlign w:val="center"/>
          </w:tcPr>
          <w:p w:rsidR="0071589B" w:rsidRPr="0071589B" w:rsidRDefault="0071589B" w:rsidP="0071589B">
            <w:pPr>
              <w:spacing w:after="0" w:line="240" w:lineRule="auto"/>
              <w:rPr>
                <w:rFonts w:ascii="Calibri" w:eastAsia="Calibri" w:hAnsi="Calibri" w:cs="Times New Roman"/>
                <w:b/>
                <w:sz w:val="20"/>
                <w:szCs w:val="20"/>
              </w:rPr>
            </w:pPr>
            <w:r w:rsidRPr="0071589B">
              <w:rPr>
                <w:rFonts w:ascii="Calibri" w:eastAsia="Calibri" w:hAnsi="Calibri" w:cs="Times New Roman"/>
                <w:b/>
                <w:sz w:val="20"/>
                <w:szCs w:val="20"/>
              </w:rPr>
              <w:t>2012</w:t>
            </w:r>
          </w:p>
        </w:tc>
        <w:tc>
          <w:tcPr>
            <w:tcW w:w="720" w:type="dxa"/>
            <w:shd w:val="clear" w:color="auto" w:fill="D9D9D9"/>
            <w:vAlign w:val="center"/>
          </w:tcPr>
          <w:p w:rsidR="0071589B" w:rsidRPr="0071589B" w:rsidRDefault="0071589B" w:rsidP="0071589B">
            <w:pPr>
              <w:spacing w:after="0" w:line="240" w:lineRule="auto"/>
              <w:rPr>
                <w:rFonts w:ascii="Calibri" w:eastAsia="Calibri" w:hAnsi="Calibri" w:cs="Times New Roman"/>
                <w:b/>
                <w:sz w:val="20"/>
                <w:szCs w:val="20"/>
              </w:rPr>
            </w:pPr>
            <w:r w:rsidRPr="0071589B">
              <w:rPr>
                <w:rFonts w:ascii="Calibri" w:eastAsia="Calibri" w:hAnsi="Calibri" w:cs="Times New Roman"/>
                <w:b/>
                <w:sz w:val="20"/>
                <w:szCs w:val="20"/>
              </w:rPr>
              <w:t>2013</w:t>
            </w:r>
          </w:p>
        </w:tc>
        <w:tc>
          <w:tcPr>
            <w:tcW w:w="117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b/>
                <w:sz w:val="20"/>
                <w:szCs w:val="20"/>
              </w:rPr>
            </w:pPr>
            <w:r w:rsidRPr="0071589B">
              <w:rPr>
                <w:rFonts w:ascii="Calibri" w:eastAsia="Calibri" w:hAnsi="Calibri" w:cs="Times New Roman"/>
                <w:b/>
                <w:sz w:val="20"/>
                <w:szCs w:val="20"/>
              </w:rPr>
              <w:t>Percentage Points</w:t>
            </w:r>
          </w:p>
        </w:tc>
        <w:tc>
          <w:tcPr>
            <w:tcW w:w="900" w:type="dxa"/>
            <w:tcBorders>
              <w:bottom w:val="single" w:sz="4" w:space="0" w:color="auto"/>
            </w:tcBorders>
            <w:shd w:val="clear" w:color="auto" w:fill="D9D9D9"/>
            <w:vAlign w:val="center"/>
          </w:tcPr>
          <w:p w:rsidR="0071589B" w:rsidRPr="0071589B" w:rsidRDefault="0071589B" w:rsidP="0071589B">
            <w:pPr>
              <w:spacing w:after="0" w:line="240" w:lineRule="auto"/>
              <w:jc w:val="center"/>
              <w:rPr>
                <w:rFonts w:ascii="Calibri" w:eastAsia="Calibri" w:hAnsi="Calibri" w:cs="Times New Roman"/>
                <w:b/>
                <w:sz w:val="20"/>
                <w:szCs w:val="20"/>
              </w:rPr>
            </w:pPr>
            <w:r w:rsidRPr="0071589B">
              <w:rPr>
                <w:rFonts w:ascii="Calibri" w:eastAsia="Calibri" w:hAnsi="Calibri" w:cs="Times New Roman"/>
                <w:b/>
                <w:sz w:val="20"/>
                <w:szCs w:val="20"/>
              </w:rPr>
              <w:t>Percent Change</w:t>
            </w:r>
          </w:p>
        </w:tc>
        <w:tc>
          <w:tcPr>
            <w:tcW w:w="117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b/>
                <w:sz w:val="20"/>
                <w:szCs w:val="20"/>
              </w:rPr>
            </w:pPr>
            <w:r w:rsidRPr="0071589B">
              <w:rPr>
                <w:rFonts w:ascii="Calibri" w:eastAsia="Calibri" w:hAnsi="Calibri" w:cs="Times New Roman"/>
                <w:b/>
                <w:sz w:val="20"/>
                <w:szCs w:val="20"/>
              </w:rPr>
              <w:t>Percentage Points</w:t>
            </w:r>
          </w:p>
        </w:tc>
        <w:tc>
          <w:tcPr>
            <w:tcW w:w="900" w:type="dxa"/>
            <w:tcBorders>
              <w:bottom w:val="single" w:sz="4" w:space="0" w:color="auto"/>
            </w:tcBorders>
            <w:shd w:val="clear" w:color="auto" w:fill="D9D9D9"/>
            <w:vAlign w:val="center"/>
          </w:tcPr>
          <w:p w:rsidR="0071589B" w:rsidRPr="0071589B" w:rsidRDefault="0071589B" w:rsidP="0071589B">
            <w:pPr>
              <w:spacing w:after="0" w:line="240" w:lineRule="auto"/>
              <w:jc w:val="center"/>
              <w:rPr>
                <w:rFonts w:ascii="Calibri" w:eastAsia="Calibri" w:hAnsi="Calibri" w:cs="Times New Roman"/>
                <w:b/>
                <w:sz w:val="20"/>
                <w:szCs w:val="20"/>
              </w:rPr>
            </w:pPr>
            <w:r w:rsidRPr="0071589B">
              <w:rPr>
                <w:rFonts w:ascii="Calibri" w:eastAsia="Calibri" w:hAnsi="Calibri" w:cs="Times New Roman"/>
                <w:b/>
                <w:sz w:val="20"/>
                <w:szCs w:val="20"/>
              </w:rPr>
              <w:t>Percent Change</w:t>
            </w:r>
          </w:p>
        </w:tc>
        <w:tc>
          <w:tcPr>
            <w:tcW w:w="810" w:type="dxa"/>
            <w:vMerge/>
            <w:shd w:val="clear" w:color="auto" w:fill="auto"/>
          </w:tcPr>
          <w:p w:rsidR="0071589B" w:rsidRPr="0071589B" w:rsidRDefault="0071589B" w:rsidP="0071589B">
            <w:pPr>
              <w:spacing w:after="0" w:line="240" w:lineRule="auto"/>
              <w:rPr>
                <w:rFonts w:ascii="Calibri" w:eastAsia="Calibri" w:hAnsi="Calibri" w:cs="Times New Roman"/>
                <w:sz w:val="20"/>
                <w:szCs w:val="20"/>
              </w:rPr>
            </w:pPr>
          </w:p>
        </w:tc>
      </w:tr>
      <w:tr w:rsidR="0071589B" w:rsidRPr="0071589B">
        <w:trPr>
          <w:trHeight w:val="488"/>
        </w:trPr>
        <w:tc>
          <w:tcPr>
            <w:tcW w:w="99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sz w:val="20"/>
                <w:szCs w:val="20"/>
              </w:rPr>
            </w:pPr>
            <w:r w:rsidRPr="0071589B">
              <w:rPr>
                <w:rFonts w:ascii="Calibri" w:eastAsia="Calibri" w:hAnsi="Calibri" w:cs="Times New Roman"/>
                <w:sz w:val="20"/>
                <w:szCs w:val="20"/>
              </w:rPr>
              <w:t>High needs</w:t>
            </w:r>
          </w:p>
        </w:tc>
        <w:tc>
          <w:tcPr>
            <w:tcW w:w="99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288</w:t>
            </w:r>
          </w:p>
        </w:tc>
        <w:tc>
          <w:tcPr>
            <w:tcW w:w="72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60.3%</w:t>
            </w:r>
          </w:p>
        </w:tc>
        <w:tc>
          <w:tcPr>
            <w:tcW w:w="72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60.5%</w:t>
            </w:r>
          </w:p>
        </w:tc>
        <w:tc>
          <w:tcPr>
            <w:tcW w:w="72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59.8%</w:t>
            </w:r>
          </w:p>
        </w:tc>
        <w:tc>
          <w:tcPr>
            <w:tcW w:w="72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66.7%</w:t>
            </w:r>
          </w:p>
        </w:tc>
        <w:tc>
          <w:tcPr>
            <w:tcW w:w="1170" w:type="dxa"/>
            <w:shd w:val="clear" w:color="auto" w:fill="auto"/>
            <w:vAlign w:val="center"/>
          </w:tcPr>
          <w:p w:rsidR="0071589B" w:rsidRPr="0071589B" w:rsidRDefault="0071589B" w:rsidP="00763CB4">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6.4</w:t>
            </w:r>
          </w:p>
        </w:tc>
        <w:tc>
          <w:tcPr>
            <w:tcW w:w="90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10.6%</w:t>
            </w:r>
          </w:p>
        </w:tc>
        <w:tc>
          <w:tcPr>
            <w:tcW w:w="1170" w:type="dxa"/>
            <w:shd w:val="clear" w:color="auto" w:fill="auto"/>
            <w:vAlign w:val="center"/>
          </w:tcPr>
          <w:p w:rsidR="0071589B" w:rsidRPr="0071589B" w:rsidRDefault="0071589B" w:rsidP="00763CB4">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6.9</w:t>
            </w:r>
          </w:p>
        </w:tc>
        <w:tc>
          <w:tcPr>
            <w:tcW w:w="90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11.5%</w:t>
            </w:r>
          </w:p>
        </w:tc>
        <w:tc>
          <w:tcPr>
            <w:tcW w:w="81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79.2%</w:t>
            </w:r>
          </w:p>
        </w:tc>
      </w:tr>
      <w:tr w:rsidR="0071589B" w:rsidRPr="0071589B">
        <w:trPr>
          <w:trHeight w:val="488"/>
        </w:trPr>
        <w:tc>
          <w:tcPr>
            <w:tcW w:w="99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sz w:val="20"/>
                <w:szCs w:val="20"/>
              </w:rPr>
            </w:pPr>
            <w:r w:rsidRPr="0071589B">
              <w:rPr>
                <w:rFonts w:ascii="Calibri" w:eastAsia="Calibri" w:hAnsi="Calibri" w:cs="Times New Roman"/>
                <w:sz w:val="20"/>
                <w:szCs w:val="20"/>
              </w:rPr>
              <w:t>Low income</w:t>
            </w:r>
          </w:p>
        </w:tc>
        <w:tc>
          <w:tcPr>
            <w:tcW w:w="99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250</w:t>
            </w:r>
          </w:p>
        </w:tc>
        <w:tc>
          <w:tcPr>
            <w:tcW w:w="72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59.3%</w:t>
            </w:r>
          </w:p>
        </w:tc>
        <w:tc>
          <w:tcPr>
            <w:tcW w:w="72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59.3%</w:t>
            </w:r>
          </w:p>
        </w:tc>
        <w:tc>
          <w:tcPr>
            <w:tcW w:w="72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60.5%</w:t>
            </w:r>
          </w:p>
        </w:tc>
        <w:tc>
          <w:tcPr>
            <w:tcW w:w="72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68.4%</w:t>
            </w:r>
          </w:p>
        </w:tc>
        <w:tc>
          <w:tcPr>
            <w:tcW w:w="1170" w:type="dxa"/>
            <w:shd w:val="clear" w:color="auto" w:fill="D9D9D9"/>
            <w:vAlign w:val="center"/>
          </w:tcPr>
          <w:p w:rsidR="0071589B" w:rsidRPr="0071589B" w:rsidRDefault="0071589B" w:rsidP="00763CB4">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9.1</w:t>
            </w:r>
          </w:p>
        </w:tc>
        <w:tc>
          <w:tcPr>
            <w:tcW w:w="90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15.3%</w:t>
            </w:r>
          </w:p>
        </w:tc>
        <w:tc>
          <w:tcPr>
            <w:tcW w:w="1170" w:type="dxa"/>
            <w:shd w:val="clear" w:color="auto" w:fill="D9D9D9"/>
            <w:vAlign w:val="center"/>
          </w:tcPr>
          <w:p w:rsidR="0071589B" w:rsidRPr="0071589B" w:rsidRDefault="0071589B" w:rsidP="00763CB4">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7.9</w:t>
            </w:r>
          </w:p>
        </w:tc>
        <w:tc>
          <w:tcPr>
            <w:tcW w:w="90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13.1%</w:t>
            </w:r>
          </w:p>
        </w:tc>
        <w:tc>
          <w:tcPr>
            <w:tcW w:w="81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78.3%</w:t>
            </w:r>
          </w:p>
        </w:tc>
      </w:tr>
      <w:tr w:rsidR="0071589B" w:rsidRPr="0071589B">
        <w:trPr>
          <w:trHeight w:val="488"/>
        </w:trPr>
        <w:tc>
          <w:tcPr>
            <w:tcW w:w="99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sz w:val="20"/>
                <w:szCs w:val="20"/>
              </w:rPr>
            </w:pPr>
            <w:r w:rsidRPr="0071589B">
              <w:rPr>
                <w:rFonts w:ascii="Calibri" w:eastAsia="Calibri" w:hAnsi="Calibri" w:cs="Times New Roman"/>
                <w:sz w:val="20"/>
                <w:szCs w:val="20"/>
              </w:rPr>
              <w:t>SWD</w:t>
            </w:r>
          </w:p>
        </w:tc>
        <w:tc>
          <w:tcPr>
            <w:tcW w:w="99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105</w:t>
            </w:r>
          </w:p>
        </w:tc>
        <w:tc>
          <w:tcPr>
            <w:tcW w:w="72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50.0%</w:t>
            </w:r>
          </w:p>
        </w:tc>
        <w:tc>
          <w:tcPr>
            <w:tcW w:w="72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52.7%</w:t>
            </w:r>
          </w:p>
        </w:tc>
        <w:tc>
          <w:tcPr>
            <w:tcW w:w="72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48.2%</w:t>
            </w:r>
          </w:p>
        </w:tc>
        <w:tc>
          <w:tcPr>
            <w:tcW w:w="72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46.7%</w:t>
            </w:r>
          </w:p>
        </w:tc>
        <w:tc>
          <w:tcPr>
            <w:tcW w:w="1170" w:type="dxa"/>
            <w:shd w:val="clear" w:color="auto" w:fill="auto"/>
            <w:vAlign w:val="center"/>
          </w:tcPr>
          <w:p w:rsidR="0071589B" w:rsidRPr="0071589B" w:rsidRDefault="0071589B" w:rsidP="00763CB4">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-3.3</w:t>
            </w:r>
          </w:p>
        </w:tc>
        <w:tc>
          <w:tcPr>
            <w:tcW w:w="90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-6.6%</w:t>
            </w:r>
          </w:p>
        </w:tc>
        <w:tc>
          <w:tcPr>
            <w:tcW w:w="1170" w:type="dxa"/>
            <w:shd w:val="clear" w:color="auto" w:fill="auto"/>
            <w:vAlign w:val="center"/>
          </w:tcPr>
          <w:p w:rsidR="0071589B" w:rsidRPr="0071589B" w:rsidRDefault="0071589B" w:rsidP="00763CB4">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-1.5</w:t>
            </w:r>
          </w:p>
        </w:tc>
        <w:tc>
          <w:tcPr>
            <w:tcW w:w="90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-3.1%</w:t>
            </w:r>
          </w:p>
        </w:tc>
        <w:tc>
          <w:tcPr>
            <w:tcW w:w="810" w:type="dxa"/>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72.9%</w:t>
            </w:r>
          </w:p>
        </w:tc>
      </w:tr>
      <w:tr w:rsidR="0071589B" w:rsidRPr="0071589B">
        <w:trPr>
          <w:trHeight w:val="488"/>
        </w:trPr>
        <w:tc>
          <w:tcPr>
            <w:tcW w:w="99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sz w:val="20"/>
                <w:szCs w:val="20"/>
              </w:rPr>
            </w:pPr>
            <w:r w:rsidRPr="0071589B">
              <w:rPr>
                <w:rFonts w:ascii="Calibri" w:eastAsia="Calibri" w:hAnsi="Calibri" w:cs="Times New Roman"/>
                <w:sz w:val="20"/>
                <w:szCs w:val="20"/>
              </w:rPr>
              <w:t>ELLs</w:t>
            </w:r>
          </w:p>
        </w:tc>
        <w:tc>
          <w:tcPr>
            <w:tcW w:w="99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40</w:t>
            </w:r>
          </w:p>
        </w:tc>
        <w:tc>
          <w:tcPr>
            <w:tcW w:w="72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54.2%</w:t>
            </w:r>
          </w:p>
        </w:tc>
        <w:tc>
          <w:tcPr>
            <w:tcW w:w="72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53.3%</w:t>
            </w:r>
          </w:p>
        </w:tc>
        <w:tc>
          <w:tcPr>
            <w:tcW w:w="72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49.0%</w:t>
            </w:r>
          </w:p>
        </w:tc>
        <w:tc>
          <w:tcPr>
            <w:tcW w:w="72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70.0%</w:t>
            </w:r>
          </w:p>
        </w:tc>
        <w:tc>
          <w:tcPr>
            <w:tcW w:w="1170" w:type="dxa"/>
            <w:shd w:val="clear" w:color="auto" w:fill="D9D9D9"/>
            <w:vAlign w:val="center"/>
          </w:tcPr>
          <w:p w:rsidR="0071589B" w:rsidRPr="0071589B" w:rsidRDefault="0071589B" w:rsidP="00763CB4">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15.8</w:t>
            </w:r>
          </w:p>
        </w:tc>
        <w:tc>
          <w:tcPr>
            <w:tcW w:w="90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29.2%</w:t>
            </w:r>
          </w:p>
        </w:tc>
        <w:tc>
          <w:tcPr>
            <w:tcW w:w="1170" w:type="dxa"/>
            <w:shd w:val="clear" w:color="auto" w:fill="D9D9D9"/>
            <w:vAlign w:val="center"/>
          </w:tcPr>
          <w:p w:rsidR="0071589B" w:rsidRPr="0071589B" w:rsidRDefault="0071589B" w:rsidP="00763CB4">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21.0</w:t>
            </w:r>
          </w:p>
        </w:tc>
        <w:tc>
          <w:tcPr>
            <w:tcW w:w="90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42.9%</w:t>
            </w:r>
          </w:p>
        </w:tc>
        <w:tc>
          <w:tcPr>
            <w:tcW w:w="810" w:type="dxa"/>
            <w:shd w:val="clear" w:color="auto" w:fill="D9D9D9"/>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70.9%</w:t>
            </w:r>
          </w:p>
        </w:tc>
      </w:tr>
      <w:tr w:rsidR="0071589B" w:rsidRPr="0071589B">
        <w:trPr>
          <w:trHeight w:val="489"/>
        </w:trPr>
        <w:tc>
          <w:tcPr>
            <w:tcW w:w="990" w:type="dxa"/>
            <w:tcBorders>
              <w:bottom w:val="single" w:sz="4" w:space="0" w:color="auto"/>
            </w:tcBorders>
            <w:shd w:val="clear" w:color="auto" w:fill="auto"/>
            <w:vAlign w:val="center"/>
          </w:tcPr>
          <w:p w:rsidR="0071589B" w:rsidRPr="0071589B" w:rsidRDefault="0071589B" w:rsidP="0071589B">
            <w:pPr>
              <w:spacing w:after="0" w:line="240" w:lineRule="auto"/>
              <w:jc w:val="center"/>
              <w:rPr>
                <w:rFonts w:ascii="Calibri" w:eastAsia="Calibri" w:hAnsi="Calibri" w:cs="Times New Roman"/>
                <w:sz w:val="20"/>
                <w:szCs w:val="20"/>
              </w:rPr>
            </w:pPr>
            <w:r w:rsidRPr="0071589B">
              <w:rPr>
                <w:rFonts w:ascii="Calibri" w:eastAsia="Calibri" w:hAnsi="Calibri" w:cs="Times New Roman"/>
                <w:sz w:val="20"/>
                <w:szCs w:val="20"/>
              </w:rPr>
              <w:t>All students</w:t>
            </w:r>
          </w:p>
        </w:tc>
        <w:tc>
          <w:tcPr>
            <w:tcW w:w="990" w:type="dxa"/>
            <w:tcBorders>
              <w:bottom w:val="single" w:sz="4" w:space="0" w:color="auto"/>
            </w:tcBorders>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484</w:t>
            </w:r>
          </w:p>
        </w:tc>
        <w:tc>
          <w:tcPr>
            <w:tcW w:w="720" w:type="dxa"/>
            <w:tcBorders>
              <w:bottom w:val="single" w:sz="4" w:space="0" w:color="auto"/>
            </w:tcBorders>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72.4%</w:t>
            </w:r>
          </w:p>
        </w:tc>
        <w:tc>
          <w:tcPr>
            <w:tcW w:w="720" w:type="dxa"/>
            <w:tcBorders>
              <w:bottom w:val="single" w:sz="4" w:space="0" w:color="auto"/>
            </w:tcBorders>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71.7%</w:t>
            </w:r>
          </w:p>
        </w:tc>
        <w:tc>
          <w:tcPr>
            <w:tcW w:w="720" w:type="dxa"/>
            <w:tcBorders>
              <w:bottom w:val="single" w:sz="4" w:space="0" w:color="auto"/>
            </w:tcBorders>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74.4%</w:t>
            </w:r>
          </w:p>
        </w:tc>
        <w:tc>
          <w:tcPr>
            <w:tcW w:w="720" w:type="dxa"/>
            <w:tcBorders>
              <w:bottom w:val="single" w:sz="4" w:space="0" w:color="auto"/>
            </w:tcBorders>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77.1%</w:t>
            </w:r>
          </w:p>
        </w:tc>
        <w:tc>
          <w:tcPr>
            <w:tcW w:w="1170" w:type="dxa"/>
            <w:tcBorders>
              <w:bottom w:val="single" w:sz="4" w:space="0" w:color="auto"/>
            </w:tcBorders>
            <w:shd w:val="clear" w:color="auto" w:fill="auto"/>
            <w:vAlign w:val="center"/>
          </w:tcPr>
          <w:p w:rsidR="0071589B" w:rsidRPr="0071589B" w:rsidRDefault="0071589B" w:rsidP="00763CB4">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4.7</w:t>
            </w:r>
          </w:p>
        </w:tc>
        <w:tc>
          <w:tcPr>
            <w:tcW w:w="900" w:type="dxa"/>
            <w:tcBorders>
              <w:bottom w:val="single" w:sz="4" w:space="0" w:color="auto"/>
            </w:tcBorders>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6.5%</w:t>
            </w:r>
          </w:p>
        </w:tc>
        <w:tc>
          <w:tcPr>
            <w:tcW w:w="1170" w:type="dxa"/>
            <w:tcBorders>
              <w:bottom w:val="single" w:sz="4" w:space="0" w:color="auto"/>
            </w:tcBorders>
            <w:shd w:val="clear" w:color="auto" w:fill="auto"/>
            <w:vAlign w:val="center"/>
          </w:tcPr>
          <w:p w:rsidR="0071589B" w:rsidRPr="0071589B" w:rsidRDefault="0071589B" w:rsidP="00763CB4">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2.7</w:t>
            </w:r>
          </w:p>
        </w:tc>
        <w:tc>
          <w:tcPr>
            <w:tcW w:w="900" w:type="dxa"/>
            <w:tcBorders>
              <w:bottom w:val="single" w:sz="4" w:space="0" w:color="auto"/>
            </w:tcBorders>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3.6%</w:t>
            </w:r>
          </w:p>
        </w:tc>
        <w:tc>
          <w:tcPr>
            <w:tcW w:w="810" w:type="dxa"/>
            <w:tcBorders>
              <w:bottom w:val="single" w:sz="4" w:space="0" w:color="auto"/>
            </w:tcBorders>
            <w:shd w:val="clear" w:color="auto" w:fill="auto"/>
            <w:vAlign w:val="center"/>
          </w:tcPr>
          <w:p w:rsidR="0071589B" w:rsidRPr="0071589B" w:rsidRDefault="0071589B" w:rsidP="0071589B">
            <w:pPr>
              <w:spacing w:after="0" w:line="240" w:lineRule="auto"/>
              <w:jc w:val="center"/>
              <w:rPr>
                <w:rFonts w:ascii="Calibri" w:eastAsia="Calibri" w:hAnsi="Calibri" w:cs="Times New Roman"/>
                <w:color w:val="000000"/>
                <w:sz w:val="20"/>
                <w:szCs w:val="20"/>
              </w:rPr>
            </w:pPr>
            <w:r w:rsidRPr="0071589B">
              <w:rPr>
                <w:rFonts w:ascii="Calibri" w:eastAsia="Calibri" w:hAnsi="Calibri" w:cs="Times New Roman"/>
                <w:color w:val="000000"/>
                <w:sz w:val="20"/>
                <w:szCs w:val="20"/>
              </w:rPr>
              <w:t>87.7%</w:t>
            </w:r>
          </w:p>
        </w:tc>
      </w:tr>
    </w:tbl>
    <w:p w:rsidR="0071589B" w:rsidRPr="0071589B" w:rsidRDefault="0071589B" w:rsidP="0071589B">
      <w:pPr>
        <w:spacing w:after="0" w:line="240" w:lineRule="auto"/>
        <w:rPr>
          <w:rFonts w:ascii="Calibri" w:eastAsia="Calibri" w:hAnsi="Calibri" w:cs="Times New Roman"/>
        </w:rPr>
      </w:pPr>
    </w:p>
    <w:p w:rsidR="0071589B" w:rsidRPr="0071589B" w:rsidRDefault="0071589B" w:rsidP="0071589B">
      <w:pPr>
        <w:spacing w:after="0" w:line="240" w:lineRule="auto"/>
        <w:rPr>
          <w:rFonts w:ascii="Calibri" w:eastAsia="Times New Roman" w:hAnsi="Calibri" w:cs="Times New Roman"/>
          <w:b/>
        </w:rPr>
      </w:pPr>
    </w:p>
    <w:p w:rsidR="003A4397" w:rsidRPr="00DD0B0E" w:rsidRDefault="008046AB" w:rsidP="003A4397">
      <w:pPr>
        <w:spacing w:after="0" w:line="240" w:lineRule="auto"/>
        <w:rPr>
          <w:rFonts w:eastAsia="Times New Roman" w:cs="Times New Roman"/>
          <w:b/>
        </w:rPr>
      </w:pPr>
      <w:r>
        <w:rPr>
          <w:rFonts w:eastAsia="Times New Roman" w:cs="Times New Roman"/>
          <w:b/>
        </w:rPr>
        <w:t>I</w:t>
      </w:r>
      <w:r w:rsidRPr="00DD0B0E">
        <w:rPr>
          <w:rFonts w:eastAsia="Times New Roman" w:cs="Times New Roman"/>
          <w:b/>
        </w:rPr>
        <w:t>n 2014</w:t>
      </w:r>
      <w:r>
        <w:rPr>
          <w:rFonts w:eastAsia="Times New Roman" w:cs="Times New Roman"/>
          <w:b/>
        </w:rPr>
        <w:t xml:space="preserve"> </w:t>
      </w:r>
      <w:r w:rsidR="003A4397">
        <w:rPr>
          <w:rFonts w:eastAsia="Times New Roman" w:cs="Times New Roman"/>
          <w:b/>
        </w:rPr>
        <w:t>Haverhill</w:t>
      </w:r>
      <w:r w:rsidR="003A4397" w:rsidRPr="00DD0B0E">
        <w:rPr>
          <w:rFonts w:eastAsia="Times New Roman" w:cs="Times New Roman"/>
          <w:b/>
        </w:rPr>
        <w:t>’s drop</w:t>
      </w:r>
      <w:r>
        <w:rPr>
          <w:rFonts w:eastAsia="Times New Roman" w:cs="Times New Roman"/>
          <w:b/>
        </w:rPr>
        <w:t>-</w:t>
      </w:r>
      <w:r w:rsidR="003A4397" w:rsidRPr="00DD0B0E">
        <w:rPr>
          <w:rFonts w:eastAsia="Times New Roman" w:cs="Times New Roman"/>
          <w:b/>
        </w:rPr>
        <w:t xml:space="preserve">out rate for all students, high needs students, and students with disabilities was twice the state rate, and higher than the state rate for </w:t>
      </w:r>
      <w:r w:rsidRPr="00DD0B0E">
        <w:rPr>
          <w:rFonts w:eastAsia="Times New Roman" w:cs="Times New Roman"/>
          <w:b/>
        </w:rPr>
        <w:t>low</w:t>
      </w:r>
      <w:r>
        <w:rPr>
          <w:rFonts w:eastAsia="Times New Roman" w:cs="Times New Roman"/>
          <w:b/>
        </w:rPr>
        <w:t>-</w:t>
      </w:r>
      <w:r w:rsidR="003A4397" w:rsidRPr="00DD0B0E">
        <w:rPr>
          <w:rFonts w:eastAsia="Times New Roman" w:cs="Times New Roman"/>
          <w:b/>
        </w:rPr>
        <w:t>income students and English language learners.</w:t>
      </w:r>
    </w:p>
    <w:p w:rsidR="003A4397" w:rsidRPr="00DD0B0E" w:rsidRDefault="003A4397" w:rsidP="003A4397">
      <w:pPr>
        <w:spacing w:after="0" w:line="240" w:lineRule="auto"/>
        <w:rPr>
          <w:rFonts w:eastAsia="Times New Roman" w:cs="Times New Roman"/>
        </w:rPr>
      </w:pPr>
    </w:p>
    <w:tbl>
      <w:tblPr>
        <w:tblStyle w:val="TableGrid13"/>
        <w:tblW w:w="0" w:type="auto"/>
        <w:tblInd w:w="18" w:type="dxa"/>
        <w:tblLook w:val="04A0"/>
      </w:tblPr>
      <w:tblGrid>
        <w:gridCol w:w="1932"/>
        <w:gridCol w:w="1525"/>
        <w:gridCol w:w="1525"/>
        <w:gridCol w:w="1525"/>
        <w:gridCol w:w="1525"/>
        <w:gridCol w:w="1526"/>
      </w:tblGrid>
      <w:tr w:rsidR="00F87F06" w:rsidRPr="00F87F06">
        <w:tc>
          <w:tcPr>
            <w:tcW w:w="9558" w:type="dxa"/>
            <w:gridSpan w:val="6"/>
            <w:tcBorders>
              <w:top w:val="nil"/>
              <w:left w:val="nil"/>
              <w:right w:val="nil"/>
            </w:tcBorders>
          </w:tcPr>
          <w:p w:rsidR="00F87F06" w:rsidRPr="00F87F06" w:rsidRDefault="00F87F06" w:rsidP="00F87F06">
            <w:pPr>
              <w:spacing w:after="0" w:line="240" w:lineRule="auto"/>
              <w:jc w:val="center"/>
              <w:rPr>
                <w:rFonts w:ascii="Calibri" w:eastAsia="Times New Roman" w:hAnsi="Calibri" w:cs="Times New Roman"/>
                <w:b/>
                <w:sz w:val="20"/>
                <w:szCs w:val="20"/>
              </w:rPr>
            </w:pPr>
            <w:r w:rsidRPr="00F87F06">
              <w:rPr>
                <w:rFonts w:ascii="Calibri" w:eastAsia="Times New Roman" w:hAnsi="Calibri" w:cs="Times New Roman"/>
                <w:b/>
                <w:sz w:val="20"/>
                <w:szCs w:val="20"/>
              </w:rPr>
              <w:t>Table 11: Haverhill Public Schools</w:t>
            </w:r>
          </w:p>
          <w:p w:rsidR="00F87F06" w:rsidRPr="00F87F06" w:rsidRDefault="00F87F06" w:rsidP="00F87F06">
            <w:pPr>
              <w:spacing w:after="0" w:line="240" w:lineRule="auto"/>
              <w:jc w:val="center"/>
              <w:rPr>
                <w:rFonts w:ascii="Calibri" w:eastAsia="Times New Roman" w:hAnsi="Calibri" w:cs="Times New Roman"/>
                <w:b/>
                <w:sz w:val="20"/>
                <w:szCs w:val="20"/>
              </w:rPr>
            </w:pPr>
            <w:r w:rsidRPr="00F87F06">
              <w:rPr>
                <w:rFonts w:ascii="Calibri" w:eastAsia="Times New Roman" w:hAnsi="Calibri" w:cs="Times New Roman"/>
                <w:b/>
                <w:sz w:val="20"/>
                <w:szCs w:val="20"/>
              </w:rPr>
              <w:t>Drop</w:t>
            </w:r>
            <w:r w:rsidR="00C23538">
              <w:rPr>
                <w:rFonts w:ascii="Calibri" w:eastAsia="Times New Roman" w:hAnsi="Calibri" w:cs="Times New Roman"/>
                <w:b/>
                <w:sz w:val="20"/>
                <w:szCs w:val="20"/>
              </w:rPr>
              <w:t>-</w:t>
            </w:r>
            <w:r w:rsidRPr="00F87F06">
              <w:rPr>
                <w:rFonts w:ascii="Calibri" w:eastAsia="Times New Roman" w:hAnsi="Calibri" w:cs="Times New Roman"/>
                <w:b/>
                <w:sz w:val="20"/>
                <w:szCs w:val="20"/>
              </w:rPr>
              <w:t>out Rates by Subgroup 2011–2014</w:t>
            </w:r>
          </w:p>
        </w:tc>
      </w:tr>
      <w:tr w:rsidR="00F87F06" w:rsidRPr="00F87F06">
        <w:tc>
          <w:tcPr>
            <w:tcW w:w="1932" w:type="dxa"/>
            <w:shd w:val="clear" w:color="auto" w:fill="D9D9D9"/>
          </w:tcPr>
          <w:p w:rsidR="00F87F06" w:rsidRPr="00F87F06" w:rsidRDefault="00F87F06" w:rsidP="00F87F06">
            <w:pPr>
              <w:spacing w:after="0" w:line="240" w:lineRule="auto"/>
              <w:rPr>
                <w:rFonts w:ascii="Calibri" w:eastAsia="Times New Roman" w:hAnsi="Calibri" w:cs="Times New Roman"/>
                <w:sz w:val="20"/>
                <w:szCs w:val="20"/>
              </w:rPr>
            </w:pPr>
          </w:p>
        </w:tc>
        <w:tc>
          <w:tcPr>
            <w:tcW w:w="1525" w:type="dxa"/>
            <w:shd w:val="clear" w:color="auto" w:fill="D9D9D9"/>
          </w:tcPr>
          <w:p w:rsidR="00F87F06" w:rsidRPr="00F87F06" w:rsidRDefault="00F87F06" w:rsidP="00F87F06">
            <w:pPr>
              <w:spacing w:after="0" w:line="240" w:lineRule="auto"/>
              <w:jc w:val="center"/>
              <w:rPr>
                <w:rFonts w:ascii="Calibri" w:eastAsia="Times New Roman" w:hAnsi="Calibri" w:cs="Times New Roman"/>
                <w:b/>
                <w:sz w:val="20"/>
                <w:szCs w:val="20"/>
              </w:rPr>
            </w:pPr>
            <w:r w:rsidRPr="00F87F06">
              <w:rPr>
                <w:rFonts w:ascii="Calibri" w:eastAsia="Times New Roman" w:hAnsi="Calibri" w:cs="Times New Roman"/>
                <w:b/>
                <w:sz w:val="20"/>
                <w:szCs w:val="20"/>
              </w:rPr>
              <w:t>2011</w:t>
            </w:r>
          </w:p>
        </w:tc>
        <w:tc>
          <w:tcPr>
            <w:tcW w:w="1525" w:type="dxa"/>
            <w:shd w:val="clear" w:color="auto" w:fill="D9D9D9"/>
          </w:tcPr>
          <w:p w:rsidR="00F87F06" w:rsidRPr="00F87F06" w:rsidRDefault="00F87F06" w:rsidP="00F87F06">
            <w:pPr>
              <w:spacing w:after="0" w:line="240" w:lineRule="auto"/>
              <w:jc w:val="center"/>
              <w:rPr>
                <w:rFonts w:ascii="Calibri" w:eastAsia="Times New Roman" w:hAnsi="Calibri" w:cs="Times New Roman"/>
                <w:b/>
                <w:sz w:val="20"/>
                <w:szCs w:val="20"/>
              </w:rPr>
            </w:pPr>
            <w:r w:rsidRPr="00F87F06">
              <w:rPr>
                <w:rFonts w:ascii="Calibri" w:eastAsia="Times New Roman" w:hAnsi="Calibri" w:cs="Times New Roman"/>
                <w:b/>
                <w:sz w:val="20"/>
                <w:szCs w:val="20"/>
              </w:rPr>
              <w:t>2012</w:t>
            </w:r>
          </w:p>
        </w:tc>
        <w:tc>
          <w:tcPr>
            <w:tcW w:w="1525" w:type="dxa"/>
            <w:shd w:val="clear" w:color="auto" w:fill="D9D9D9"/>
          </w:tcPr>
          <w:p w:rsidR="00F87F06" w:rsidRPr="00F87F06" w:rsidRDefault="00F87F06" w:rsidP="00F87F06">
            <w:pPr>
              <w:spacing w:after="0" w:line="240" w:lineRule="auto"/>
              <w:jc w:val="center"/>
              <w:rPr>
                <w:rFonts w:ascii="Calibri" w:eastAsia="Times New Roman" w:hAnsi="Calibri" w:cs="Times New Roman"/>
                <w:b/>
                <w:sz w:val="20"/>
                <w:szCs w:val="20"/>
              </w:rPr>
            </w:pPr>
            <w:r w:rsidRPr="00F87F06">
              <w:rPr>
                <w:rFonts w:ascii="Calibri" w:eastAsia="Times New Roman" w:hAnsi="Calibri" w:cs="Times New Roman"/>
                <w:b/>
                <w:sz w:val="20"/>
                <w:szCs w:val="20"/>
              </w:rPr>
              <w:t>2013</w:t>
            </w:r>
          </w:p>
        </w:tc>
        <w:tc>
          <w:tcPr>
            <w:tcW w:w="1525" w:type="dxa"/>
            <w:shd w:val="clear" w:color="auto" w:fill="D9D9D9"/>
          </w:tcPr>
          <w:p w:rsidR="00F87F06" w:rsidRPr="00F87F06" w:rsidRDefault="00F87F06" w:rsidP="00F87F06">
            <w:pPr>
              <w:spacing w:after="0" w:line="240" w:lineRule="auto"/>
              <w:jc w:val="center"/>
              <w:rPr>
                <w:rFonts w:ascii="Calibri" w:eastAsia="Times New Roman" w:hAnsi="Calibri" w:cs="Times New Roman"/>
                <w:b/>
                <w:sz w:val="20"/>
                <w:szCs w:val="20"/>
              </w:rPr>
            </w:pPr>
            <w:r w:rsidRPr="00F87F06">
              <w:rPr>
                <w:rFonts w:ascii="Calibri" w:eastAsia="Times New Roman" w:hAnsi="Calibri" w:cs="Times New Roman"/>
                <w:b/>
                <w:sz w:val="20"/>
                <w:szCs w:val="20"/>
              </w:rPr>
              <w:t>2014</w:t>
            </w:r>
          </w:p>
        </w:tc>
        <w:tc>
          <w:tcPr>
            <w:tcW w:w="1526" w:type="dxa"/>
            <w:shd w:val="clear" w:color="auto" w:fill="D9D9D9"/>
          </w:tcPr>
          <w:p w:rsidR="00F87F06" w:rsidRPr="00F87F06" w:rsidRDefault="00F87F06" w:rsidP="00F87F06">
            <w:pPr>
              <w:spacing w:after="0" w:line="240" w:lineRule="auto"/>
              <w:jc w:val="center"/>
              <w:rPr>
                <w:rFonts w:ascii="Calibri" w:eastAsia="Times New Roman" w:hAnsi="Calibri" w:cs="Times New Roman"/>
                <w:b/>
                <w:sz w:val="20"/>
                <w:szCs w:val="20"/>
              </w:rPr>
            </w:pPr>
            <w:r w:rsidRPr="00F87F06">
              <w:rPr>
                <w:rFonts w:ascii="Calibri" w:eastAsia="Times New Roman" w:hAnsi="Calibri" w:cs="Times New Roman"/>
                <w:b/>
                <w:sz w:val="20"/>
                <w:szCs w:val="20"/>
              </w:rPr>
              <w:t>State 2014</w:t>
            </w:r>
          </w:p>
        </w:tc>
      </w:tr>
      <w:tr w:rsidR="00F87F06" w:rsidRPr="00F87F06">
        <w:tc>
          <w:tcPr>
            <w:tcW w:w="1932"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High Needs</w:t>
            </w:r>
          </w:p>
        </w:tc>
        <w:tc>
          <w:tcPr>
            <w:tcW w:w="1525"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10.0</w:t>
            </w:r>
          </w:p>
        </w:tc>
        <w:tc>
          <w:tcPr>
            <w:tcW w:w="1525"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8.2%</w:t>
            </w:r>
          </w:p>
        </w:tc>
        <w:tc>
          <w:tcPr>
            <w:tcW w:w="1525"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6.4%</w:t>
            </w:r>
          </w:p>
        </w:tc>
        <w:tc>
          <w:tcPr>
            <w:tcW w:w="1525"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7.1%</w:t>
            </w:r>
          </w:p>
        </w:tc>
        <w:tc>
          <w:tcPr>
            <w:tcW w:w="1526"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3.4%</w:t>
            </w:r>
          </w:p>
        </w:tc>
      </w:tr>
      <w:tr w:rsidR="00F87F06" w:rsidRPr="00F87F06">
        <w:tc>
          <w:tcPr>
            <w:tcW w:w="1932" w:type="dxa"/>
            <w:shd w:val="clear" w:color="auto" w:fill="D9D9D9"/>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Low income</w:t>
            </w:r>
          </w:p>
        </w:tc>
        <w:tc>
          <w:tcPr>
            <w:tcW w:w="1525" w:type="dxa"/>
            <w:shd w:val="clear" w:color="auto" w:fill="D9D9D9"/>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10.4</w:t>
            </w:r>
          </w:p>
        </w:tc>
        <w:tc>
          <w:tcPr>
            <w:tcW w:w="1525" w:type="dxa"/>
            <w:shd w:val="clear" w:color="auto" w:fill="D9D9D9"/>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7.5%</w:t>
            </w:r>
          </w:p>
        </w:tc>
        <w:tc>
          <w:tcPr>
            <w:tcW w:w="1525" w:type="dxa"/>
            <w:shd w:val="clear" w:color="auto" w:fill="D9D9D9"/>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6.0%</w:t>
            </w:r>
          </w:p>
        </w:tc>
        <w:tc>
          <w:tcPr>
            <w:tcW w:w="1525" w:type="dxa"/>
            <w:shd w:val="clear" w:color="auto" w:fill="D9D9D9"/>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6.9%</w:t>
            </w:r>
          </w:p>
        </w:tc>
        <w:tc>
          <w:tcPr>
            <w:tcW w:w="1526" w:type="dxa"/>
            <w:shd w:val="clear" w:color="auto" w:fill="D9D9D9"/>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3.6%</w:t>
            </w:r>
          </w:p>
        </w:tc>
      </w:tr>
      <w:tr w:rsidR="00F87F06" w:rsidRPr="00F87F06">
        <w:tc>
          <w:tcPr>
            <w:tcW w:w="1932"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SWD</w:t>
            </w:r>
          </w:p>
        </w:tc>
        <w:tc>
          <w:tcPr>
            <w:tcW w:w="1525"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7.4%</w:t>
            </w:r>
          </w:p>
        </w:tc>
        <w:tc>
          <w:tcPr>
            <w:tcW w:w="1525"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7.3%</w:t>
            </w:r>
          </w:p>
        </w:tc>
        <w:tc>
          <w:tcPr>
            <w:tcW w:w="1525"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6.7%</w:t>
            </w:r>
          </w:p>
        </w:tc>
        <w:tc>
          <w:tcPr>
            <w:tcW w:w="1525"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8.1%</w:t>
            </w:r>
          </w:p>
        </w:tc>
        <w:tc>
          <w:tcPr>
            <w:tcW w:w="1526"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3.4%</w:t>
            </w:r>
          </w:p>
        </w:tc>
      </w:tr>
      <w:tr w:rsidR="00F87F06" w:rsidRPr="00F87F06">
        <w:tc>
          <w:tcPr>
            <w:tcW w:w="1932" w:type="dxa"/>
            <w:shd w:val="clear" w:color="auto" w:fill="D9D9D9"/>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ELLs</w:t>
            </w:r>
          </w:p>
        </w:tc>
        <w:tc>
          <w:tcPr>
            <w:tcW w:w="1525" w:type="dxa"/>
            <w:shd w:val="clear" w:color="auto" w:fill="D9D9D9"/>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11.3%</w:t>
            </w:r>
          </w:p>
        </w:tc>
        <w:tc>
          <w:tcPr>
            <w:tcW w:w="1525" w:type="dxa"/>
            <w:shd w:val="clear" w:color="auto" w:fill="D9D9D9"/>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9.1%</w:t>
            </w:r>
          </w:p>
        </w:tc>
        <w:tc>
          <w:tcPr>
            <w:tcW w:w="1525" w:type="dxa"/>
            <w:shd w:val="clear" w:color="auto" w:fill="D9D9D9"/>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9.3%</w:t>
            </w:r>
          </w:p>
        </w:tc>
        <w:tc>
          <w:tcPr>
            <w:tcW w:w="1525" w:type="dxa"/>
            <w:shd w:val="clear" w:color="auto" w:fill="D9D9D9"/>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8.5%</w:t>
            </w:r>
          </w:p>
        </w:tc>
        <w:tc>
          <w:tcPr>
            <w:tcW w:w="1526" w:type="dxa"/>
            <w:shd w:val="clear" w:color="auto" w:fill="D9D9D9"/>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6.2%</w:t>
            </w:r>
          </w:p>
        </w:tc>
      </w:tr>
      <w:tr w:rsidR="00F87F06" w:rsidRPr="00F87F06">
        <w:tc>
          <w:tcPr>
            <w:tcW w:w="1932"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All students</w:t>
            </w:r>
          </w:p>
        </w:tc>
        <w:tc>
          <w:tcPr>
            <w:tcW w:w="1525"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6.9%</w:t>
            </w:r>
          </w:p>
        </w:tc>
        <w:tc>
          <w:tcPr>
            <w:tcW w:w="1525"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5.8%</w:t>
            </w:r>
          </w:p>
        </w:tc>
        <w:tc>
          <w:tcPr>
            <w:tcW w:w="1525"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5.5%</w:t>
            </w:r>
          </w:p>
        </w:tc>
        <w:tc>
          <w:tcPr>
            <w:tcW w:w="1525"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5.1%</w:t>
            </w:r>
          </w:p>
        </w:tc>
        <w:tc>
          <w:tcPr>
            <w:tcW w:w="1526" w:type="dxa"/>
            <w:vAlign w:val="center"/>
          </w:tcPr>
          <w:p w:rsidR="00F87F06" w:rsidRPr="00F87F06" w:rsidRDefault="00F87F06" w:rsidP="00F87F06">
            <w:pPr>
              <w:spacing w:after="0" w:line="240" w:lineRule="auto"/>
              <w:jc w:val="center"/>
              <w:rPr>
                <w:rFonts w:ascii="Calibri" w:eastAsia="Times New Roman" w:hAnsi="Calibri" w:cs="Times New Roman"/>
                <w:sz w:val="20"/>
                <w:szCs w:val="20"/>
              </w:rPr>
            </w:pPr>
            <w:r w:rsidRPr="00F87F06">
              <w:rPr>
                <w:rFonts w:ascii="Calibri" w:eastAsia="Times New Roman" w:hAnsi="Calibri" w:cs="Times New Roman"/>
                <w:sz w:val="20"/>
                <w:szCs w:val="20"/>
              </w:rPr>
              <w:t>2.0%</w:t>
            </w:r>
          </w:p>
        </w:tc>
      </w:tr>
    </w:tbl>
    <w:p w:rsidR="00F87F06" w:rsidRPr="00F87F06" w:rsidRDefault="00F87F06" w:rsidP="00F87F06">
      <w:pPr>
        <w:spacing w:after="0" w:line="240" w:lineRule="auto"/>
        <w:rPr>
          <w:rFonts w:ascii="Calibri" w:eastAsia="Times New Roman" w:hAnsi="Calibri" w:cs="Times New Roman"/>
        </w:rPr>
      </w:pPr>
    </w:p>
    <w:p w:rsidR="0073634A" w:rsidRPr="00965DCA" w:rsidRDefault="0073634A" w:rsidP="0073634A">
      <w:pPr>
        <w:spacing w:after="0" w:line="240" w:lineRule="auto"/>
        <w:rPr>
          <w:b/>
        </w:rPr>
      </w:pPr>
      <w:r w:rsidRPr="00965DCA">
        <w:rPr>
          <w:b/>
        </w:rPr>
        <w:t>Grade and School Results</w:t>
      </w:r>
    </w:p>
    <w:p w:rsidR="0073634A" w:rsidRPr="00965DCA" w:rsidRDefault="0073634A" w:rsidP="0073634A">
      <w:pPr>
        <w:spacing w:after="0" w:line="240" w:lineRule="auto"/>
        <w:jc w:val="center"/>
        <w:rPr>
          <w:b/>
        </w:rPr>
      </w:pPr>
    </w:p>
    <w:p w:rsidR="0073634A" w:rsidRPr="00965DCA" w:rsidRDefault="00887FAF" w:rsidP="0073634A">
      <w:pPr>
        <w:spacing w:after="0" w:line="240" w:lineRule="auto"/>
        <w:rPr>
          <w:rFonts w:eastAsia="Times New Roman" w:cs="Times New Roman"/>
          <w:b/>
        </w:rPr>
      </w:pPr>
      <w:r>
        <w:rPr>
          <w:rFonts w:eastAsia="Times New Roman" w:cs="Times New Roman"/>
          <w:b/>
        </w:rPr>
        <w:t xml:space="preserve">In 2015 </w:t>
      </w:r>
      <w:r w:rsidR="0073634A" w:rsidRPr="00965DCA">
        <w:rPr>
          <w:rFonts w:eastAsia="Times New Roman" w:cs="Times New Roman"/>
          <w:b/>
        </w:rPr>
        <w:t xml:space="preserve">ELA CPI </w:t>
      </w:r>
      <w:r>
        <w:rPr>
          <w:rFonts w:eastAsia="Times New Roman" w:cs="Times New Roman"/>
          <w:b/>
        </w:rPr>
        <w:t xml:space="preserve">for all students </w:t>
      </w:r>
      <w:r w:rsidR="0073634A" w:rsidRPr="00965DCA">
        <w:rPr>
          <w:rFonts w:eastAsia="Times New Roman" w:cs="Times New Roman"/>
          <w:b/>
        </w:rPr>
        <w:t xml:space="preserve">was lower than the state CPI by 6.4 points and was lower than the state CPI </w:t>
      </w:r>
      <w:r w:rsidR="00C23538" w:rsidRPr="00965DCA">
        <w:rPr>
          <w:rFonts w:eastAsia="Times New Roman" w:cs="Times New Roman"/>
          <w:b/>
        </w:rPr>
        <w:t xml:space="preserve">by 2.1 to 12.8 points </w:t>
      </w:r>
      <w:r w:rsidR="0073634A" w:rsidRPr="00965DCA">
        <w:rPr>
          <w:rFonts w:eastAsia="Times New Roman" w:cs="Times New Roman"/>
          <w:b/>
        </w:rPr>
        <w:t>in each tested grade, except for the 4</w:t>
      </w:r>
      <w:r w:rsidR="0073634A" w:rsidRPr="00965DCA">
        <w:rPr>
          <w:rFonts w:eastAsia="Times New Roman" w:cs="Times New Roman"/>
          <w:b/>
          <w:vertAlign w:val="superscript"/>
        </w:rPr>
        <w:t>th</w:t>
      </w:r>
      <w:r w:rsidR="0073634A" w:rsidRPr="00965DCA">
        <w:rPr>
          <w:rFonts w:eastAsia="Times New Roman" w:cs="Times New Roman"/>
          <w:b/>
        </w:rPr>
        <w:t xml:space="preserve"> grade.</w:t>
      </w:r>
    </w:p>
    <w:p w:rsidR="0073634A" w:rsidRPr="00965DCA" w:rsidRDefault="0073634A" w:rsidP="0073634A">
      <w:pPr>
        <w:spacing w:after="0" w:line="240" w:lineRule="auto"/>
        <w:rPr>
          <w:rFonts w:eastAsia="Times New Roman" w:cs="Times New Roman"/>
          <w:b/>
        </w:rPr>
      </w:pPr>
    </w:p>
    <w:p w:rsidR="0073634A" w:rsidRPr="00965DCA" w:rsidRDefault="0073634A" w:rsidP="0073634A">
      <w:pPr>
        <w:numPr>
          <w:ilvl w:val="0"/>
          <w:numId w:val="113"/>
        </w:numPr>
        <w:spacing w:after="0" w:line="240" w:lineRule="auto"/>
        <w:contextualSpacing/>
        <w:rPr>
          <w:rFonts w:eastAsia="Times New Roman" w:cs="Times New Roman"/>
        </w:rPr>
      </w:pPr>
      <w:r w:rsidRPr="00965DCA">
        <w:rPr>
          <w:rFonts w:eastAsia="Times New Roman" w:cs="Times New Roman"/>
        </w:rPr>
        <w:t>ELA CPI was lower than the state CPI by 12.8 and 11.7 points in the 5</w:t>
      </w:r>
      <w:r w:rsidRPr="00965DCA">
        <w:rPr>
          <w:rFonts w:eastAsia="Times New Roman" w:cs="Times New Roman"/>
          <w:vertAlign w:val="superscript"/>
        </w:rPr>
        <w:t>th</w:t>
      </w:r>
      <w:r w:rsidRPr="00965DCA">
        <w:rPr>
          <w:rFonts w:eastAsia="Times New Roman" w:cs="Times New Roman"/>
        </w:rPr>
        <w:t xml:space="preserve"> and 8</w:t>
      </w:r>
      <w:r w:rsidRPr="00965DCA">
        <w:rPr>
          <w:rFonts w:eastAsia="Times New Roman" w:cs="Times New Roman"/>
          <w:vertAlign w:val="superscript"/>
        </w:rPr>
        <w:t>th</w:t>
      </w:r>
      <w:r w:rsidRPr="00965DCA">
        <w:rPr>
          <w:rFonts w:eastAsia="Times New Roman" w:cs="Times New Roman"/>
        </w:rPr>
        <w:t xml:space="preserve"> grades, </w:t>
      </w:r>
      <w:r w:rsidR="008046AB">
        <w:rPr>
          <w:rFonts w:eastAsia="Times New Roman" w:cs="Times New Roman"/>
        </w:rPr>
        <w:t xml:space="preserve">respectively, </w:t>
      </w:r>
      <w:r w:rsidRPr="00965DCA">
        <w:rPr>
          <w:rFonts w:eastAsia="Times New Roman" w:cs="Times New Roman"/>
        </w:rPr>
        <w:t>by 9.1 points in the 7</w:t>
      </w:r>
      <w:r w:rsidRPr="00965DCA">
        <w:rPr>
          <w:rFonts w:eastAsia="Times New Roman" w:cs="Times New Roman"/>
          <w:vertAlign w:val="superscript"/>
        </w:rPr>
        <w:t>th</w:t>
      </w:r>
      <w:r w:rsidRPr="00965DCA">
        <w:rPr>
          <w:rFonts w:eastAsia="Times New Roman" w:cs="Times New Roman"/>
        </w:rPr>
        <w:t xml:space="preserve"> grade, by 7.9 </w:t>
      </w:r>
      <w:r w:rsidR="008046AB">
        <w:rPr>
          <w:rFonts w:eastAsia="Times New Roman" w:cs="Times New Roman"/>
        </w:rPr>
        <w:t xml:space="preserve">points </w:t>
      </w:r>
      <w:r w:rsidRPr="00965DCA">
        <w:rPr>
          <w:rFonts w:eastAsia="Times New Roman" w:cs="Times New Roman"/>
        </w:rPr>
        <w:t>in the 6</w:t>
      </w:r>
      <w:r w:rsidRPr="00965DCA">
        <w:rPr>
          <w:rFonts w:eastAsia="Times New Roman" w:cs="Times New Roman"/>
          <w:vertAlign w:val="superscript"/>
        </w:rPr>
        <w:t>th</w:t>
      </w:r>
      <w:r w:rsidRPr="00965DCA">
        <w:rPr>
          <w:rFonts w:eastAsia="Times New Roman" w:cs="Times New Roman"/>
        </w:rPr>
        <w:t xml:space="preserve"> grade, and </w:t>
      </w:r>
      <w:r w:rsidR="008046AB">
        <w:rPr>
          <w:rFonts w:eastAsia="Times New Roman" w:cs="Times New Roman"/>
        </w:rPr>
        <w:t xml:space="preserve">by </w:t>
      </w:r>
      <w:r w:rsidRPr="00965DCA">
        <w:rPr>
          <w:rFonts w:eastAsia="Times New Roman" w:cs="Times New Roman"/>
        </w:rPr>
        <w:t>2.1 points in the 3</w:t>
      </w:r>
      <w:r w:rsidRPr="00965DCA">
        <w:rPr>
          <w:rFonts w:eastAsia="Times New Roman" w:cs="Times New Roman"/>
          <w:vertAlign w:val="superscript"/>
        </w:rPr>
        <w:t>rd</w:t>
      </w:r>
      <w:r w:rsidRPr="00965DCA">
        <w:rPr>
          <w:rFonts w:eastAsia="Times New Roman" w:cs="Times New Roman"/>
        </w:rPr>
        <w:t xml:space="preserve"> and 10</w:t>
      </w:r>
      <w:r w:rsidRPr="00965DCA">
        <w:rPr>
          <w:rFonts w:eastAsia="Times New Roman" w:cs="Times New Roman"/>
          <w:vertAlign w:val="superscript"/>
        </w:rPr>
        <w:t>th</w:t>
      </w:r>
      <w:r w:rsidRPr="00965DCA">
        <w:rPr>
          <w:rFonts w:eastAsia="Times New Roman" w:cs="Times New Roman"/>
        </w:rPr>
        <w:t xml:space="preserve"> grades.</w:t>
      </w:r>
    </w:p>
    <w:p w:rsidR="0073634A" w:rsidRPr="00965DCA" w:rsidRDefault="0073634A" w:rsidP="0073634A">
      <w:pPr>
        <w:numPr>
          <w:ilvl w:val="1"/>
          <w:numId w:val="113"/>
        </w:numPr>
        <w:spacing w:after="0" w:line="240" w:lineRule="auto"/>
        <w:contextualSpacing/>
        <w:rPr>
          <w:rFonts w:eastAsia="Times New Roman" w:cs="Times New Roman"/>
        </w:rPr>
      </w:pPr>
      <w:r w:rsidRPr="00965DCA">
        <w:rPr>
          <w:rFonts w:eastAsia="Times New Roman" w:cs="Times New Roman"/>
        </w:rPr>
        <w:t>Between 2012 and 2015 ELA CPI decreased by 8.2 points in the 8</w:t>
      </w:r>
      <w:r w:rsidRPr="00965DCA">
        <w:rPr>
          <w:rFonts w:eastAsia="Times New Roman" w:cs="Times New Roman"/>
          <w:vertAlign w:val="superscript"/>
        </w:rPr>
        <w:t>th</w:t>
      </w:r>
      <w:r w:rsidRPr="00965DCA">
        <w:rPr>
          <w:rFonts w:eastAsia="Times New Roman" w:cs="Times New Roman"/>
        </w:rPr>
        <w:t xml:space="preserve"> grade, </w:t>
      </w:r>
      <w:r w:rsidR="008046AB">
        <w:rPr>
          <w:rFonts w:eastAsia="Times New Roman" w:cs="Times New Roman"/>
        </w:rPr>
        <w:t xml:space="preserve">by </w:t>
      </w:r>
      <w:r w:rsidRPr="00965DCA">
        <w:rPr>
          <w:rFonts w:eastAsia="Times New Roman" w:cs="Times New Roman"/>
        </w:rPr>
        <w:t>5.0 points in the 7</w:t>
      </w:r>
      <w:r w:rsidRPr="00965DCA">
        <w:rPr>
          <w:rFonts w:eastAsia="Times New Roman" w:cs="Times New Roman"/>
          <w:vertAlign w:val="superscript"/>
        </w:rPr>
        <w:t>th</w:t>
      </w:r>
      <w:r w:rsidRPr="00965DCA">
        <w:rPr>
          <w:rFonts w:eastAsia="Times New Roman" w:cs="Times New Roman"/>
        </w:rPr>
        <w:t xml:space="preserve"> grade, and </w:t>
      </w:r>
      <w:r w:rsidR="008046AB">
        <w:rPr>
          <w:rFonts w:eastAsia="Times New Roman" w:cs="Times New Roman"/>
        </w:rPr>
        <w:t xml:space="preserve">by </w:t>
      </w:r>
      <w:r w:rsidRPr="00965DCA">
        <w:rPr>
          <w:rFonts w:eastAsia="Times New Roman" w:cs="Times New Roman"/>
        </w:rPr>
        <w:t>0.3 points in the 3</w:t>
      </w:r>
      <w:r w:rsidRPr="00965DCA">
        <w:rPr>
          <w:rFonts w:eastAsia="Times New Roman" w:cs="Times New Roman"/>
          <w:vertAlign w:val="superscript"/>
        </w:rPr>
        <w:t>rd</w:t>
      </w:r>
      <w:r w:rsidRPr="00965DCA">
        <w:rPr>
          <w:rFonts w:eastAsia="Times New Roman" w:cs="Times New Roman"/>
        </w:rPr>
        <w:t xml:space="preserve"> grade.</w:t>
      </w:r>
    </w:p>
    <w:p w:rsidR="0073634A" w:rsidRPr="00965DCA" w:rsidRDefault="0073634A" w:rsidP="0073634A">
      <w:pPr>
        <w:spacing w:after="0" w:line="240" w:lineRule="auto"/>
        <w:ind w:left="720"/>
        <w:contextualSpacing/>
        <w:rPr>
          <w:rFonts w:eastAsia="Times New Roman" w:cs="Times New Roman"/>
        </w:rPr>
      </w:pPr>
    </w:p>
    <w:p w:rsidR="0073634A" w:rsidRPr="00965DCA" w:rsidRDefault="0073634A" w:rsidP="0073634A">
      <w:pPr>
        <w:numPr>
          <w:ilvl w:val="0"/>
          <w:numId w:val="112"/>
        </w:numPr>
        <w:spacing w:after="0" w:line="240" w:lineRule="auto"/>
        <w:contextualSpacing/>
        <w:rPr>
          <w:rFonts w:eastAsia="Times New Roman" w:cs="Times New Roman"/>
        </w:rPr>
      </w:pPr>
      <w:r w:rsidRPr="00965DCA">
        <w:rPr>
          <w:rFonts w:eastAsia="Times New Roman" w:cs="Times New Roman"/>
        </w:rPr>
        <w:t>ELA CPI in the 4</w:t>
      </w:r>
      <w:r w:rsidRPr="00965DCA">
        <w:rPr>
          <w:rFonts w:eastAsia="Times New Roman" w:cs="Times New Roman"/>
          <w:vertAlign w:val="superscript"/>
        </w:rPr>
        <w:t>th</w:t>
      </w:r>
      <w:r w:rsidRPr="00965DCA">
        <w:rPr>
          <w:rFonts w:eastAsia="Times New Roman" w:cs="Times New Roman"/>
        </w:rPr>
        <w:t xml:space="preserve"> grade was 79.0, 1.2 points higher than the state </w:t>
      </w:r>
      <w:r w:rsidR="00C23538">
        <w:rPr>
          <w:rFonts w:eastAsia="Times New Roman" w:cs="Times New Roman"/>
        </w:rPr>
        <w:t>CPI</w:t>
      </w:r>
      <w:r w:rsidR="00C23538" w:rsidRPr="00965DCA">
        <w:rPr>
          <w:rFonts w:eastAsia="Times New Roman" w:cs="Times New Roman"/>
        </w:rPr>
        <w:t xml:space="preserve"> </w:t>
      </w:r>
      <w:r w:rsidRPr="00965DCA">
        <w:rPr>
          <w:rFonts w:eastAsia="Times New Roman" w:cs="Times New Roman"/>
        </w:rPr>
        <w:t>of 77.8.</w:t>
      </w:r>
    </w:p>
    <w:p w:rsidR="0073634A" w:rsidRPr="00EA4101" w:rsidRDefault="0073634A" w:rsidP="0073634A">
      <w:pPr>
        <w:numPr>
          <w:ilvl w:val="1"/>
          <w:numId w:val="112"/>
        </w:numPr>
        <w:spacing w:after="0" w:line="240" w:lineRule="auto"/>
        <w:contextualSpacing/>
        <w:rPr>
          <w:rFonts w:eastAsia="Times New Roman" w:cs="Times New Roman"/>
        </w:rPr>
      </w:pPr>
      <w:r w:rsidRPr="00965DCA">
        <w:rPr>
          <w:rFonts w:eastAsia="Times New Roman" w:cs="Times New Roman"/>
        </w:rPr>
        <w:t>Between 2012 and 2015 ELA CPI improved by 2.9 and 2.3 points in the 4</w:t>
      </w:r>
      <w:r w:rsidRPr="00965DCA">
        <w:rPr>
          <w:rFonts w:eastAsia="Times New Roman" w:cs="Times New Roman"/>
          <w:vertAlign w:val="superscript"/>
        </w:rPr>
        <w:t>th</w:t>
      </w:r>
      <w:r w:rsidRPr="00965DCA">
        <w:rPr>
          <w:rFonts w:eastAsia="Times New Roman" w:cs="Times New Roman"/>
        </w:rPr>
        <w:t xml:space="preserve"> and 10</w:t>
      </w:r>
      <w:r w:rsidRPr="00965DCA">
        <w:rPr>
          <w:rFonts w:eastAsia="Times New Roman" w:cs="Times New Roman"/>
          <w:vertAlign w:val="superscript"/>
        </w:rPr>
        <w:t>th</w:t>
      </w:r>
      <w:r>
        <w:rPr>
          <w:rFonts w:eastAsia="Times New Roman" w:cs="Times New Roman"/>
        </w:rPr>
        <w:t xml:space="preserve"> grades</w:t>
      </w:r>
      <w:r w:rsidR="008046AB">
        <w:rPr>
          <w:rFonts w:eastAsia="Times New Roman" w:cs="Times New Roman"/>
        </w:rPr>
        <w:t xml:space="preserve">, respectively, </w:t>
      </w:r>
      <w:r>
        <w:rPr>
          <w:rFonts w:eastAsia="Times New Roman" w:cs="Times New Roman"/>
        </w:rPr>
        <w:t xml:space="preserve"> and by 0.9 and 0.7 </w:t>
      </w:r>
      <w:r w:rsidR="008046AB">
        <w:rPr>
          <w:rFonts w:eastAsia="Times New Roman" w:cs="Times New Roman"/>
        </w:rPr>
        <w:t xml:space="preserve">points </w:t>
      </w:r>
      <w:r>
        <w:rPr>
          <w:rFonts w:eastAsia="Times New Roman" w:cs="Times New Roman"/>
        </w:rPr>
        <w:t>in the 5</w:t>
      </w:r>
      <w:r w:rsidRPr="006B67EC">
        <w:rPr>
          <w:rFonts w:eastAsia="Times New Roman" w:cs="Times New Roman"/>
          <w:vertAlign w:val="superscript"/>
        </w:rPr>
        <w:t>th</w:t>
      </w:r>
      <w:r>
        <w:rPr>
          <w:rFonts w:eastAsia="Times New Roman" w:cs="Times New Roman"/>
        </w:rPr>
        <w:t xml:space="preserve"> and 6</w:t>
      </w:r>
      <w:r w:rsidRPr="006B67EC">
        <w:rPr>
          <w:rFonts w:eastAsia="Times New Roman" w:cs="Times New Roman"/>
          <w:vertAlign w:val="superscript"/>
        </w:rPr>
        <w:t>th</w:t>
      </w:r>
      <w:r>
        <w:rPr>
          <w:rFonts w:eastAsia="Times New Roman" w:cs="Times New Roman"/>
        </w:rPr>
        <w:t xml:space="preserve"> grades</w:t>
      </w:r>
      <w:r w:rsidR="008046AB">
        <w:rPr>
          <w:rFonts w:eastAsia="Times New Roman" w:cs="Times New Roman"/>
        </w:rPr>
        <w:t>, respectively</w:t>
      </w:r>
      <w:r>
        <w:rPr>
          <w:rFonts w:eastAsia="Times New Roman" w:cs="Times New Roman"/>
        </w:rPr>
        <w:t>.</w:t>
      </w:r>
    </w:p>
    <w:p w:rsidR="0071589B" w:rsidRDefault="0071589B" w:rsidP="00EB6B6F"/>
    <w:p w:rsidR="00A9140B" w:rsidRDefault="00A9140B" w:rsidP="00EB6B6F"/>
    <w:tbl>
      <w:tblPr>
        <w:tblStyle w:val="TableGrid14"/>
        <w:tblW w:w="0" w:type="auto"/>
        <w:tblLook w:val="04A0"/>
      </w:tblPr>
      <w:tblGrid>
        <w:gridCol w:w="957"/>
        <w:gridCol w:w="1077"/>
        <w:gridCol w:w="1077"/>
        <w:gridCol w:w="1078"/>
        <w:gridCol w:w="1077"/>
        <w:gridCol w:w="1077"/>
        <w:gridCol w:w="1078"/>
        <w:gridCol w:w="1077"/>
        <w:gridCol w:w="1078"/>
      </w:tblGrid>
      <w:tr w:rsidR="00A9140B" w:rsidRPr="00A9140B">
        <w:tc>
          <w:tcPr>
            <w:tcW w:w="9576" w:type="dxa"/>
            <w:gridSpan w:val="9"/>
            <w:tcBorders>
              <w:top w:val="nil"/>
              <w:left w:val="nil"/>
              <w:right w:val="nil"/>
            </w:tcBorders>
            <w:vAlign w:val="center"/>
          </w:tcPr>
          <w:p w:rsidR="00A9140B" w:rsidRPr="00A9140B" w:rsidRDefault="00A9140B" w:rsidP="00A9140B">
            <w:pPr>
              <w:spacing w:after="0" w:line="240" w:lineRule="auto"/>
              <w:jc w:val="center"/>
              <w:rPr>
                <w:rFonts w:ascii="Calibri" w:eastAsia="Calibri" w:hAnsi="Calibri" w:cs="Times New Roman"/>
                <w:b/>
                <w:sz w:val="20"/>
                <w:szCs w:val="20"/>
              </w:rPr>
            </w:pPr>
            <w:r w:rsidRPr="00A9140B">
              <w:rPr>
                <w:rFonts w:ascii="Calibri" w:eastAsia="Calibri" w:hAnsi="Calibri" w:cs="Times New Roman"/>
                <w:b/>
                <w:sz w:val="20"/>
                <w:szCs w:val="20"/>
              </w:rPr>
              <w:t>Table 12: Haverhill Public Schools</w:t>
            </w:r>
          </w:p>
          <w:p w:rsidR="00A9140B" w:rsidRPr="00A9140B" w:rsidRDefault="00A9140B" w:rsidP="00A9140B">
            <w:pPr>
              <w:spacing w:after="0" w:line="240" w:lineRule="auto"/>
              <w:jc w:val="center"/>
              <w:rPr>
                <w:rFonts w:ascii="Calibri" w:eastAsia="Calibri" w:hAnsi="Calibri" w:cs="Times New Roman"/>
                <w:b/>
                <w:sz w:val="20"/>
                <w:szCs w:val="20"/>
              </w:rPr>
            </w:pPr>
            <w:r w:rsidRPr="00A9140B">
              <w:rPr>
                <w:rFonts w:ascii="Calibri" w:eastAsia="Calibri" w:hAnsi="Calibri" w:cs="Times New Roman"/>
                <w:b/>
                <w:sz w:val="20"/>
                <w:szCs w:val="20"/>
              </w:rPr>
              <w:t>ELA CPI by Grade 2012–2015</w:t>
            </w:r>
            <w:r w:rsidR="00C834B7">
              <w:rPr>
                <w:rStyle w:val="FootnoteReference"/>
                <w:rFonts w:ascii="Calibri" w:eastAsia="Calibri" w:hAnsi="Calibri" w:cs="Times New Roman"/>
                <w:b/>
                <w:sz w:val="20"/>
                <w:szCs w:val="20"/>
              </w:rPr>
              <w:footnoteReference w:id="3"/>
            </w:r>
          </w:p>
        </w:tc>
      </w:tr>
      <w:tr w:rsidR="00A9140B" w:rsidRPr="00A9140B">
        <w:tc>
          <w:tcPr>
            <w:tcW w:w="95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b/>
                <w:sz w:val="20"/>
                <w:szCs w:val="20"/>
              </w:rPr>
            </w:pPr>
            <w:r w:rsidRPr="00A9140B">
              <w:rPr>
                <w:rFonts w:ascii="Calibri" w:eastAsia="Calibri" w:hAnsi="Calibri" w:cs="Times New Roman"/>
                <w:b/>
                <w:sz w:val="20"/>
                <w:szCs w:val="20"/>
              </w:rPr>
              <w:t>Grade</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b/>
                <w:sz w:val="20"/>
                <w:szCs w:val="20"/>
              </w:rPr>
            </w:pPr>
            <w:r w:rsidRPr="00A9140B">
              <w:rPr>
                <w:rFonts w:ascii="Calibri" w:eastAsia="Calibri" w:hAnsi="Calibri" w:cs="Times New Roman"/>
                <w:b/>
                <w:sz w:val="20"/>
                <w:szCs w:val="20"/>
              </w:rPr>
              <w:t>Number</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b/>
                <w:sz w:val="20"/>
                <w:szCs w:val="20"/>
              </w:rPr>
            </w:pPr>
            <w:r w:rsidRPr="00A9140B">
              <w:rPr>
                <w:rFonts w:ascii="Calibri" w:eastAsia="Calibri" w:hAnsi="Calibri" w:cs="Times New Roman"/>
                <w:b/>
                <w:sz w:val="20"/>
                <w:szCs w:val="20"/>
              </w:rPr>
              <w:t>2012</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b/>
                <w:sz w:val="20"/>
                <w:szCs w:val="20"/>
              </w:rPr>
            </w:pPr>
            <w:r w:rsidRPr="00A9140B">
              <w:rPr>
                <w:rFonts w:ascii="Calibri" w:eastAsia="Calibri" w:hAnsi="Calibri" w:cs="Times New Roman"/>
                <w:b/>
                <w:sz w:val="20"/>
                <w:szCs w:val="20"/>
              </w:rPr>
              <w:t>2013</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b/>
                <w:sz w:val="20"/>
                <w:szCs w:val="20"/>
              </w:rPr>
            </w:pPr>
            <w:r w:rsidRPr="00A9140B">
              <w:rPr>
                <w:rFonts w:ascii="Calibri" w:eastAsia="Calibri" w:hAnsi="Calibri" w:cs="Times New Roman"/>
                <w:b/>
                <w:sz w:val="20"/>
                <w:szCs w:val="20"/>
              </w:rPr>
              <w:t>2014</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b/>
                <w:sz w:val="20"/>
                <w:szCs w:val="20"/>
              </w:rPr>
            </w:pPr>
            <w:r w:rsidRPr="00A9140B">
              <w:rPr>
                <w:rFonts w:ascii="Calibri" w:eastAsia="Calibri" w:hAnsi="Calibri" w:cs="Times New Roman"/>
                <w:b/>
                <w:sz w:val="20"/>
                <w:szCs w:val="20"/>
              </w:rPr>
              <w:t>2015</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b/>
                <w:sz w:val="20"/>
                <w:szCs w:val="20"/>
              </w:rPr>
            </w:pPr>
            <w:r w:rsidRPr="00A9140B">
              <w:rPr>
                <w:rFonts w:ascii="Calibri" w:eastAsia="Calibri" w:hAnsi="Calibri" w:cs="Times New Roman"/>
                <w:b/>
                <w:sz w:val="20"/>
                <w:szCs w:val="20"/>
              </w:rPr>
              <w:t>State</w:t>
            </w:r>
            <w:r w:rsidR="00782150">
              <w:rPr>
                <w:rFonts w:ascii="Calibri" w:eastAsia="Calibri" w:hAnsi="Calibri" w:cs="Times New Roman"/>
                <w:b/>
                <w:sz w:val="20"/>
                <w:szCs w:val="20"/>
              </w:rPr>
              <w:t xml:space="preserve"> 2015</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b/>
                <w:sz w:val="20"/>
                <w:szCs w:val="20"/>
              </w:rPr>
            </w:pPr>
            <w:r w:rsidRPr="00A9140B">
              <w:rPr>
                <w:rFonts w:ascii="Calibri" w:eastAsia="Calibri" w:hAnsi="Calibri" w:cs="Times New Roman"/>
                <w:b/>
                <w:sz w:val="20"/>
                <w:szCs w:val="20"/>
              </w:rPr>
              <w:t>4-Year Trend</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b/>
                <w:sz w:val="20"/>
                <w:szCs w:val="20"/>
              </w:rPr>
            </w:pPr>
            <w:r w:rsidRPr="00A9140B">
              <w:rPr>
                <w:rFonts w:ascii="Calibri" w:eastAsia="Calibri" w:hAnsi="Calibri" w:cs="Times New Roman"/>
                <w:b/>
                <w:sz w:val="20"/>
                <w:szCs w:val="20"/>
              </w:rPr>
              <w:t>2-Year Trend</w:t>
            </w:r>
          </w:p>
        </w:tc>
      </w:tr>
      <w:tr w:rsidR="00A9140B" w:rsidRPr="00A9140B">
        <w:tc>
          <w:tcPr>
            <w:tcW w:w="957"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3</w:t>
            </w:r>
          </w:p>
        </w:tc>
        <w:tc>
          <w:tcPr>
            <w:tcW w:w="1077"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550</w:t>
            </w:r>
          </w:p>
        </w:tc>
        <w:tc>
          <w:tcPr>
            <w:tcW w:w="1077" w:type="dxa"/>
            <w:shd w:val="clear" w:color="auto" w:fill="auto"/>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80.7</w:t>
            </w:r>
          </w:p>
        </w:tc>
        <w:tc>
          <w:tcPr>
            <w:tcW w:w="1078"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76.4</w:t>
            </w:r>
          </w:p>
        </w:tc>
        <w:tc>
          <w:tcPr>
            <w:tcW w:w="1077" w:type="dxa"/>
            <w:shd w:val="clear" w:color="auto" w:fill="auto"/>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78.4</w:t>
            </w:r>
          </w:p>
        </w:tc>
        <w:tc>
          <w:tcPr>
            <w:tcW w:w="1077" w:type="dxa"/>
            <w:shd w:val="clear" w:color="auto" w:fill="auto"/>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80.4</w:t>
            </w:r>
          </w:p>
        </w:tc>
        <w:tc>
          <w:tcPr>
            <w:tcW w:w="1078"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82.5</w:t>
            </w:r>
          </w:p>
        </w:tc>
        <w:tc>
          <w:tcPr>
            <w:tcW w:w="1077"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-0.3</w:t>
            </w:r>
          </w:p>
        </w:tc>
        <w:tc>
          <w:tcPr>
            <w:tcW w:w="1078"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2.0</w:t>
            </w:r>
          </w:p>
        </w:tc>
      </w:tr>
      <w:tr w:rsidR="00A9140B" w:rsidRPr="00A9140B">
        <w:tc>
          <w:tcPr>
            <w:tcW w:w="95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4</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482</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76.1</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75.2</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74.2</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79.0</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77.8</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2.9</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4.8</w:t>
            </w:r>
          </w:p>
        </w:tc>
      </w:tr>
      <w:tr w:rsidR="00A9140B" w:rsidRPr="00A9140B">
        <w:tc>
          <w:tcPr>
            <w:tcW w:w="957"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5</w:t>
            </w:r>
          </w:p>
        </w:tc>
        <w:tc>
          <w:tcPr>
            <w:tcW w:w="1077"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494</w:t>
            </w:r>
          </w:p>
        </w:tc>
        <w:tc>
          <w:tcPr>
            <w:tcW w:w="1077" w:type="dxa"/>
            <w:shd w:val="clear" w:color="auto" w:fill="auto"/>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73.3</w:t>
            </w:r>
          </w:p>
        </w:tc>
        <w:tc>
          <w:tcPr>
            <w:tcW w:w="1078"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78.6</w:t>
            </w:r>
          </w:p>
        </w:tc>
        <w:tc>
          <w:tcPr>
            <w:tcW w:w="1077" w:type="dxa"/>
            <w:shd w:val="clear" w:color="auto" w:fill="auto"/>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80.0</w:t>
            </w:r>
          </w:p>
        </w:tc>
        <w:tc>
          <w:tcPr>
            <w:tcW w:w="1077" w:type="dxa"/>
            <w:shd w:val="clear" w:color="auto" w:fill="auto"/>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74.2</w:t>
            </w:r>
          </w:p>
        </w:tc>
        <w:tc>
          <w:tcPr>
            <w:tcW w:w="1078"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87.0</w:t>
            </w:r>
          </w:p>
        </w:tc>
        <w:tc>
          <w:tcPr>
            <w:tcW w:w="1077"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0.9</w:t>
            </w:r>
          </w:p>
        </w:tc>
        <w:tc>
          <w:tcPr>
            <w:tcW w:w="1078"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-5.8</w:t>
            </w:r>
          </w:p>
        </w:tc>
      </w:tr>
      <w:tr w:rsidR="00A9140B" w:rsidRPr="00A9140B">
        <w:tc>
          <w:tcPr>
            <w:tcW w:w="95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6</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609</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78.0</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76.9</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79.7</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78.7</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86.6</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0.7</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-1.0</w:t>
            </w:r>
          </w:p>
        </w:tc>
      </w:tr>
      <w:tr w:rsidR="00A9140B" w:rsidRPr="00A9140B">
        <w:tc>
          <w:tcPr>
            <w:tcW w:w="957"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w:t>
            </w:r>
          </w:p>
        </w:tc>
        <w:tc>
          <w:tcPr>
            <w:tcW w:w="1077"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578</w:t>
            </w:r>
          </w:p>
        </w:tc>
        <w:tc>
          <w:tcPr>
            <w:tcW w:w="1077" w:type="dxa"/>
            <w:shd w:val="clear" w:color="auto" w:fill="auto"/>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82.3</w:t>
            </w:r>
          </w:p>
        </w:tc>
        <w:tc>
          <w:tcPr>
            <w:tcW w:w="1078"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83.7</w:t>
            </w:r>
          </w:p>
        </w:tc>
        <w:tc>
          <w:tcPr>
            <w:tcW w:w="1077" w:type="dxa"/>
            <w:shd w:val="clear" w:color="auto" w:fill="auto"/>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81.4</w:t>
            </w:r>
          </w:p>
        </w:tc>
        <w:tc>
          <w:tcPr>
            <w:tcW w:w="1077" w:type="dxa"/>
            <w:shd w:val="clear" w:color="auto" w:fill="auto"/>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77.3</w:t>
            </w:r>
          </w:p>
        </w:tc>
        <w:tc>
          <w:tcPr>
            <w:tcW w:w="1078"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86.4</w:t>
            </w:r>
          </w:p>
        </w:tc>
        <w:tc>
          <w:tcPr>
            <w:tcW w:w="1077"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-5.0</w:t>
            </w:r>
          </w:p>
        </w:tc>
        <w:tc>
          <w:tcPr>
            <w:tcW w:w="1078"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-4.1</w:t>
            </w:r>
          </w:p>
        </w:tc>
      </w:tr>
      <w:tr w:rsidR="00A9140B" w:rsidRPr="00A9140B">
        <w:tc>
          <w:tcPr>
            <w:tcW w:w="95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557</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88.5</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85.4</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85.8</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80.3</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92.0</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-8.2</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-5.5</w:t>
            </w:r>
          </w:p>
        </w:tc>
      </w:tr>
      <w:tr w:rsidR="00A9140B" w:rsidRPr="00A9140B">
        <w:tc>
          <w:tcPr>
            <w:tcW w:w="957"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10</w:t>
            </w:r>
          </w:p>
        </w:tc>
        <w:tc>
          <w:tcPr>
            <w:tcW w:w="1077" w:type="dxa"/>
            <w:vAlign w:val="center"/>
          </w:tcPr>
          <w:p w:rsidR="00A9140B" w:rsidRPr="00A9140B" w:rsidRDefault="00A9140B" w:rsidP="00A9140B">
            <w:pPr>
              <w:spacing w:after="0" w:line="240" w:lineRule="auto"/>
              <w:jc w:val="center"/>
              <w:rPr>
                <w:rFonts w:ascii="Calibri" w:eastAsia="Calibri" w:hAnsi="Calibri" w:cs="Times New Roman"/>
                <w:color w:val="000000"/>
                <w:sz w:val="20"/>
                <w:szCs w:val="20"/>
              </w:rPr>
            </w:pPr>
            <w:r w:rsidRPr="00A9140B">
              <w:rPr>
                <w:rFonts w:ascii="Calibri" w:eastAsia="Calibri" w:hAnsi="Calibri" w:cs="Times New Roman"/>
                <w:color w:val="000000"/>
                <w:sz w:val="20"/>
                <w:szCs w:val="20"/>
              </w:rPr>
              <w:t>473</w:t>
            </w:r>
          </w:p>
        </w:tc>
        <w:tc>
          <w:tcPr>
            <w:tcW w:w="1077" w:type="dxa"/>
            <w:shd w:val="clear" w:color="auto" w:fill="auto"/>
            <w:vAlign w:val="center"/>
          </w:tcPr>
          <w:p w:rsidR="00A9140B" w:rsidRPr="00A9140B" w:rsidRDefault="00A9140B" w:rsidP="00A9140B">
            <w:pPr>
              <w:spacing w:after="0" w:line="240" w:lineRule="auto"/>
              <w:jc w:val="center"/>
              <w:rPr>
                <w:rFonts w:ascii="Calibri" w:eastAsia="Calibri" w:hAnsi="Calibri" w:cs="Times New Roman"/>
                <w:color w:val="000000"/>
                <w:sz w:val="20"/>
                <w:szCs w:val="20"/>
              </w:rPr>
            </w:pPr>
            <w:r w:rsidRPr="00A9140B">
              <w:rPr>
                <w:rFonts w:ascii="Calibri" w:eastAsia="Calibri" w:hAnsi="Calibri" w:cs="Times New Roman"/>
                <w:color w:val="000000"/>
                <w:sz w:val="20"/>
                <w:szCs w:val="20"/>
              </w:rPr>
              <w:t>92.3</w:t>
            </w:r>
          </w:p>
        </w:tc>
        <w:tc>
          <w:tcPr>
            <w:tcW w:w="1078" w:type="dxa"/>
            <w:vAlign w:val="center"/>
          </w:tcPr>
          <w:p w:rsidR="00A9140B" w:rsidRPr="00A9140B" w:rsidRDefault="00A9140B" w:rsidP="00A9140B">
            <w:pPr>
              <w:spacing w:after="0" w:line="240" w:lineRule="auto"/>
              <w:jc w:val="center"/>
              <w:rPr>
                <w:rFonts w:ascii="Calibri" w:eastAsia="Calibri" w:hAnsi="Calibri" w:cs="Times New Roman"/>
                <w:color w:val="000000"/>
                <w:sz w:val="20"/>
                <w:szCs w:val="20"/>
              </w:rPr>
            </w:pPr>
            <w:r w:rsidRPr="00A9140B">
              <w:rPr>
                <w:rFonts w:ascii="Calibri" w:eastAsia="Calibri" w:hAnsi="Calibri" w:cs="Times New Roman"/>
                <w:color w:val="000000"/>
                <w:sz w:val="20"/>
                <w:szCs w:val="20"/>
              </w:rPr>
              <w:t>93.6</w:t>
            </w:r>
          </w:p>
        </w:tc>
        <w:tc>
          <w:tcPr>
            <w:tcW w:w="1077" w:type="dxa"/>
            <w:shd w:val="clear" w:color="auto" w:fill="auto"/>
            <w:vAlign w:val="center"/>
          </w:tcPr>
          <w:p w:rsidR="00A9140B" w:rsidRPr="00A9140B" w:rsidRDefault="00A9140B" w:rsidP="00A9140B">
            <w:pPr>
              <w:spacing w:after="0" w:line="240" w:lineRule="auto"/>
              <w:jc w:val="center"/>
              <w:rPr>
                <w:rFonts w:ascii="Calibri" w:eastAsia="Calibri" w:hAnsi="Calibri" w:cs="Times New Roman"/>
                <w:color w:val="000000"/>
                <w:sz w:val="20"/>
                <w:szCs w:val="20"/>
              </w:rPr>
            </w:pPr>
            <w:r w:rsidRPr="00A9140B">
              <w:rPr>
                <w:rFonts w:ascii="Calibri" w:eastAsia="Calibri" w:hAnsi="Calibri" w:cs="Times New Roman"/>
                <w:color w:val="000000"/>
                <w:sz w:val="20"/>
                <w:szCs w:val="20"/>
              </w:rPr>
              <w:t>92.3</w:t>
            </w:r>
          </w:p>
        </w:tc>
        <w:tc>
          <w:tcPr>
            <w:tcW w:w="1077" w:type="dxa"/>
            <w:shd w:val="clear" w:color="auto" w:fill="auto"/>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94.6</w:t>
            </w:r>
          </w:p>
        </w:tc>
        <w:tc>
          <w:tcPr>
            <w:tcW w:w="1078"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96.7</w:t>
            </w:r>
          </w:p>
        </w:tc>
        <w:tc>
          <w:tcPr>
            <w:tcW w:w="1077" w:type="dxa"/>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2.3</w:t>
            </w:r>
          </w:p>
        </w:tc>
        <w:tc>
          <w:tcPr>
            <w:tcW w:w="1078" w:type="dxa"/>
            <w:vAlign w:val="center"/>
          </w:tcPr>
          <w:p w:rsidR="00A9140B" w:rsidRPr="00A9140B" w:rsidRDefault="00A9140B" w:rsidP="00A9140B">
            <w:pPr>
              <w:spacing w:after="0" w:line="240" w:lineRule="auto"/>
              <w:jc w:val="center"/>
              <w:rPr>
                <w:rFonts w:ascii="Calibri" w:eastAsia="Calibri" w:hAnsi="Calibri" w:cs="Times New Roman"/>
              </w:rPr>
            </w:pPr>
            <w:r w:rsidRPr="00A9140B">
              <w:rPr>
                <w:rFonts w:ascii="Calibri" w:eastAsia="Calibri" w:hAnsi="Calibri" w:cs="Times New Roman"/>
              </w:rPr>
              <w:t>2.3</w:t>
            </w:r>
          </w:p>
        </w:tc>
      </w:tr>
      <w:tr w:rsidR="00A9140B" w:rsidRPr="00A9140B">
        <w:tc>
          <w:tcPr>
            <w:tcW w:w="95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All</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3,751</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81.4</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81.1</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81.6</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80.4</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86.8</w:t>
            </w:r>
          </w:p>
        </w:tc>
        <w:tc>
          <w:tcPr>
            <w:tcW w:w="1077"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-1.0</w:t>
            </w:r>
          </w:p>
        </w:tc>
        <w:tc>
          <w:tcPr>
            <w:tcW w:w="1078" w:type="dxa"/>
            <w:shd w:val="clear" w:color="auto" w:fill="D9D9D9"/>
            <w:vAlign w:val="center"/>
          </w:tcPr>
          <w:p w:rsidR="00A9140B" w:rsidRPr="00A9140B" w:rsidRDefault="00A9140B" w:rsidP="00A9140B">
            <w:pPr>
              <w:spacing w:after="0" w:line="240" w:lineRule="auto"/>
              <w:jc w:val="center"/>
              <w:rPr>
                <w:rFonts w:ascii="Calibri" w:eastAsia="Calibri" w:hAnsi="Calibri" w:cs="Times New Roman"/>
                <w:sz w:val="20"/>
                <w:szCs w:val="20"/>
              </w:rPr>
            </w:pPr>
            <w:r w:rsidRPr="00A9140B">
              <w:rPr>
                <w:rFonts w:ascii="Calibri" w:eastAsia="Calibri" w:hAnsi="Calibri" w:cs="Times New Roman"/>
                <w:sz w:val="20"/>
                <w:szCs w:val="20"/>
              </w:rPr>
              <w:t>-1.2</w:t>
            </w:r>
          </w:p>
        </w:tc>
      </w:tr>
    </w:tbl>
    <w:p w:rsidR="00A9140B" w:rsidRPr="00A9140B" w:rsidRDefault="00A9140B" w:rsidP="00A9140B">
      <w:pPr>
        <w:spacing w:after="0" w:line="240" w:lineRule="auto"/>
        <w:rPr>
          <w:rFonts w:ascii="Calibri" w:eastAsia="Calibri" w:hAnsi="Calibri" w:cs="Times New Roman"/>
          <w:sz w:val="20"/>
          <w:szCs w:val="20"/>
        </w:rPr>
      </w:pPr>
    </w:p>
    <w:p w:rsidR="00A9140B" w:rsidRPr="00A9140B" w:rsidRDefault="00A9140B" w:rsidP="00A9140B">
      <w:pPr>
        <w:spacing w:after="0" w:line="240" w:lineRule="auto"/>
        <w:rPr>
          <w:rFonts w:ascii="Calibri" w:eastAsia="Calibri" w:hAnsi="Calibri" w:cs="Times New Roman"/>
          <w:sz w:val="20"/>
          <w:szCs w:val="20"/>
        </w:rPr>
      </w:pPr>
    </w:p>
    <w:p w:rsidR="008E18B1" w:rsidRPr="00A15BED" w:rsidRDefault="008E18B1" w:rsidP="008E18B1">
      <w:pPr>
        <w:spacing w:after="0" w:line="240" w:lineRule="auto"/>
        <w:rPr>
          <w:b/>
        </w:rPr>
      </w:pPr>
      <w:r w:rsidRPr="00A15BED">
        <w:rPr>
          <w:b/>
        </w:rPr>
        <w:t xml:space="preserve">The percentage of students meeting or exceeding expectations in ELA was lower than the state rate in each tested grade at Tilton, </w:t>
      </w:r>
      <w:proofErr w:type="spellStart"/>
      <w:r w:rsidRPr="00A15BED">
        <w:rPr>
          <w:b/>
        </w:rPr>
        <w:t>Consentino</w:t>
      </w:r>
      <w:proofErr w:type="spellEnd"/>
      <w:r w:rsidRPr="00A15BED">
        <w:rPr>
          <w:b/>
        </w:rPr>
        <w:t>, Nettle, Whittier</w:t>
      </w:r>
      <w:r w:rsidR="00E03F4E">
        <w:rPr>
          <w:b/>
        </w:rPr>
        <w:t>,</w:t>
      </w:r>
      <w:r w:rsidRPr="00A15BED">
        <w:rPr>
          <w:b/>
        </w:rPr>
        <w:t xml:space="preserve"> and Haverhill High.</w:t>
      </w:r>
    </w:p>
    <w:p w:rsidR="008E18B1" w:rsidRPr="00A15BED" w:rsidRDefault="008E18B1" w:rsidP="008E18B1">
      <w:pPr>
        <w:spacing w:after="0" w:line="240" w:lineRule="auto"/>
      </w:pPr>
    </w:p>
    <w:tbl>
      <w:tblPr>
        <w:tblStyle w:val="TableGrid15"/>
        <w:tblW w:w="0" w:type="auto"/>
        <w:tblInd w:w="18" w:type="dxa"/>
        <w:tblLayout w:type="fixed"/>
        <w:tblLook w:val="04A0"/>
      </w:tblPr>
      <w:tblGrid>
        <w:gridCol w:w="3330"/>
        <w:gridCol w:w="778"/>
        <w:gridCol w:w="779"/>
        <w:gridCol w:w="778"/>
        <w:gridCol w:w="779"/>
        <w:gridCol w:w="778"/>
        <w:gridCol w:w="779"/>
        <w:gridCol w:w="778"/>
        <w:gridCol w:w="779"/>
      </w:tblGrid>
      <w:tr w:rsidR="003D27D7" w:rsidRPr="003D27D7">
        <w:tc>
          <w:tcPr>
            <w:tcW w:w="9558" w:type="dxa"/>
            <w:gridSpan w:val="9"/>
            <w:tcBorders>
              <w:top w:val="nil"/>
              <w:left w:val="nil"/>
              <w:right w:val="nil"/>
            </w:tcBorders>
          </w:tcPr>
          <w:p w:rsidR="003D27D7" w:rsidRPr="003D27D7" w:rsidRDefault="003D27D7" w:rsidP="003D27D7">
            <w:pPr>
              <w:spacing w:after="0" w:line="240" w:lineRule="auto"/>
              <w:jc w:val="center"/>
              <w:rPr>
                <w:rFonts w:ascii="Calibri" w:eastAsia="Times New Roman" w:hAnsi="Calibri" w:cs="Times New Roman"/>
                <w:b/>
                <w:sz w:val="20"/>
                <w:szCs w:val="20"/>
              </w:rPr>
            </w:pPr>
            <w:r w:rsidRPr="003D27D7">
              <w:rPr>
                <w:rFonts w:ascii="Calibri" w:eastAsia="Times New Roman" w:hAnsi="Calibri" w:cs="Times New Roman"/>
                <w:b/>
                <w:sz w:val="20"/>
                <w:szCs w:val="20"/>
              </w:rPr>
              <w:t>Table 13: Haverhill Public Schools</w:t>
            </w:r>
          </w:p>
          <w:p w:rsidR="003D27D7" w:rsidRPr="003D27D7" w:rsidRDefault="003D27D7" w:rsidP="003D27D7">
            <w:pPr>
              <w:spacing w:after="0" w:line="240" w:lineRule="auto"/>
              <w:jc w:val="center"/>
              <w:rPr>
                <w:rFonts w:ascii="Calibri" w:eastAsia="Times New Roman" w:hAnsi="Calibri" w:cs="Times New Roman"/>
                <w:b/>
                <w:sz w:val="20"/>
                <w:szCs w:val="20"/>
              </w:rPr>
            </w:pPr>
            <w:r w:rsidRPr="003D27D7">
              <w:rPr>
                <w:rFonts w:ascii="Calibri" w:eastAsia="Times New Roman" w:hAnsi="Calibri" w:cs="Times New Roman"/>
                <w:b/>
                <w:sz w:val="20"/>
                <w:szCs w:val="20"/>
              </w:rPr>
              <w:t>ELA Meeting or Exceeding Expectation</w:t>
            </w:r>
            <w:r w:rsidR="00D3740B">
              <w:rPr>
                <w:rFonts w:ascii="Calibri" w:eastAsia="Times New Roman" w:hAnsi="Calibri" w:cs="Times New Roman"/>
                <w:b/>
                <w:sz w:val="20"/>
                <w:szCs w:val="20"/>
              </w:rPr>
              <w:t>s</w:t>
            </w:r>
            <w:r w:rsidRPr="003D27D7">
              <w:rPr>
                <w:rFonts w:ascii="Calibri" w:eastAsia="Times New Roman" w:hAnsi="Calibri" w:cs="Times New Roman"/>
                <w:b/>
                <w:sz w:val="20"/>
                <w:szCs w:val="20"/>
              </w:rPr>
              <w:t xml:space="preserve"> by School and Grade 2014-2015</w:t>
            </w:r>
            <w:r w:rsidRPr="003D27D7">
              <w:rPr>
                <w:rFonts w:ascii="Calibri" w:eastAsia="Times New Roman" w:hAnsi="Calibri" w:cs="Times New Roman"/>
                <w:b/>
                <w:sz w:val="20"/>
                <w:vertAlign w:val="superscript"/>
              </w:rPr>
              <w:footnoteReference w:id="4"/>
            </w:r>
          </w:p>
        </w:tc>
      </w:tr>
      <w:tr w:rsidR="003D27D7" w:rsidRPr="003D27D7">
        <w:tc>
          <w:tcPr>
            <w:tcW w:w="3330" w:type="dxa"/>
            <w:shd w:val="clear" w:color="auto" w:fill="D9D9D9"/>
          </w:tcPr>
          <w:p w:rsidR="003D27D7" w:rsidRPr="003D27D7" w:rsidRDefault="003D27D7" w:rsidP="003D27D7">
            <w:pPr>
              <w:spacing w:after="0" w:line="240" w:lineRule="auto"/>
              <w:rPr>
                <w:rFonts w:ascii="Calibri" w:eastAsia="Times New Roman" w:hAnsi="Calibri" w:cs="Times New Roman"/>
                <w:b/>
                <w:sz w:val="20"/>
                <w:szCs w:val="20"/>
              </w:rPr>
            </w:pPr>
            <w:r w:rsidRPr="003D27D7">
              <w:rPr>
                <w:rFonts w:ascii="Calibri" w:eastAsia="Times New Roman" w:hAnsi="Calibri" w:cs="Times New Roman"/>
                <w:b/>
                <w:sz w:val="20"/>
                <w:szCs w:val="20"/>
              </w:rPr>
              <w:t>School</w:t>
            </w:r>
          </w:p>
        </w:tc>
        <w:tc>
          <w:tcPr>
            <w:tcW w:w="778" w:type="dxa"/>
            <w:shd w:val="clear" w:color="auto" w:fill="D9D9D9"/>
          </w:tcPr>
          <w:p w:rsidR="003D27D7" w:rsidRPr="003D27D7" w:rsidRDefault="003D27D7" w:rsidP="003D27D7">
            <w:pPr>
              <w:spacing w:after="0" w:line="240" w:lineRule="auto"/>
              <w:jc w:val="center"/>
              <w:rPr>
                <w:rFonts w:ascii="Calibri" w:eastAsia="Times New Roman" w:hAnsi="Calibri" w:cs="Times New Roman"/>
                <w:b/>
                <w:sz w:val="20"/>
                <w:szCs w:val="20"/>
              </w:rPr>
            </w:pPr>
            <w:r w:rsidRPr="003D27D7">
              <w:rPr>
                <w:rFonts w:ascii="Calibri" w:eastAsia="Times New Roman" w:hAnsi="Calibri" w:cs="Times New Roman"/>
                <w:b/>
                <w:sz w:val="20"/>
                <w:szCs w:val="20"/>
              </w:rPr>
              <w:t>3</w:t>
            </w:r>
          </w:p>
        </w:tc>
        <w:tc>
          <w:tcPr>
            <w:tcW w:w="779" w:type="dxa"/>
            <w:shd w:val="clear" w:color="auto" w:fill="D9D9D9"/>
          </w:tcPr>
          <w:p w:rsidR="003D27D7" w:rsidRPr="003D27D7" w:rsidRDefault="003D27D7" w:rsidP="003D27D7">
            <w:pPr>
              <w:spacing w:after="0" w:line="240" w:lineRule="auto"/>
              <w:jc w:val="center"/>
              <w:rPr>
                <w:rFonts w:ascii="Calibri" w:eastAsia="Times New Roman" w:hAnsi="Calibri" w:cs="Times New Roman"/>
                <w:b/>
                <w:sz w:val="20"/>
                <w:szCs w:val="20"/>
              </w:rPr>
            </w:pPr>
            <w:r w:rsidRPr="003D27D7">
              <w:rPr>
                <w:rFonts w:ascii="Calibri" w:eastAsia="Times New Roman" w:hAnsi="Calibri" w:cs="Times New Roman"/>
                <w:b/>
                <w:sz w:val="20"/>
                <w:szCs w:val="20"/>
              </w:rPr>
              <w:t>4</w:t>
            </w:r>
          </w:p>
        </w:tc>
        <w:tc>
          <w:tcPr>
            <w:tcW w:w="778" w:type="dxa"/>
            <w:shd w:val="clear" w:color="auto" w:fill="D9D9D9"/>
          </w:tcPr>
          <w:p w:rsidR="003D27D7" w:rsidRPr="003D27D7" w:rsidRDefault="003D27D7" w:rsidP="003D27D7">
            <w:pPr>
              <w:spacing w:after="0" w:line="240" w:lineRule="auto"/>
              <w:jc w:val="center"/>
              <w:rPr>
                <w:rFonts w:ascii="Calibri" w:eastAsia="Times New Roman" w:hAnsi="Calibri" w:cs="Times New Roman"/>
                <w:b/>
                <w:sz w:val="20"/>
                <w:szCs w:val="20"/>
              </w:rPr>
            </w:pPr>
            <w:r w:rsidRPr="003D27D7">
              <w:rPr>
                <w:rFonts w:ascii="Calibri" w:eastAsia="Times New Roman" w:hAnsi="Calibri" w:cs="Times New Roman"/>
                <w:b/>
                <w:sz w:val="20"/>
                <w:szCs w:val="20"/>
              </w:rPr>
              <w:t>5</w:t>
            </w:r>
          </w:p>
        </w:tc>
        <w:tc>
          <w:tcPr>
            <w:tcW w:w="779" w:type="dxa"/>
            <w:shd w:val="clear" w:color="auto" w:fill="D9D9D9"/>
          </w:tcPr>
          <w:p w:rsidR="003D27D7" w:rsidRPr="003D27D7" w:rsidRDefault="003D27D7" w:rsidP="003D27D7">
            <w:pPr>
              <w:spacing w:after="0" w:line="240" w:lineRule="auto"/>
              <w:jc w:val="center"/>
              <w:rPr>
                <w:rFonts w:ascii="Calibri" w:eastAsia="Times New Roman" w:hAnsi="Calibri" w:cs="Times New Roman"/>
                <w:b/>
                <w:sz w:val="20"/>
                <w:szCs w:val="20"/>
              </w:rPr>
            </w:pPr>
            <w:r w:rsidRPr="003D27D7">
              <w:rPr>
                <w:rFonts w:ascii="Calibri" w:eastAsia="Times New Roman" w:hAnsi="Calibri" w:cs="Times New Roman"/>
                <w:b/>
                <w:sz w:val="20"/>
                <w:szCs w:val="20"/>
              </w:rPr>
              <w:t>6</w:t>
            </w:r>
          </w:p>
        </w:tc>
        <w:tc>
          <w:tcPr>
            <w:tcW w:w="778" w:type="dxa"/>
            <w:shd w:val="clear" w:color="auto" w:fill="D9D9D9"/>
          </w:tcPr>
          <w:p w:rsidR="003D27D7" w:rsidRPr="003D27D7" w:rsidRDefault="003D27D7" w:rsidP="003D27D7">
            <w:pPr>
              <w:spacing w:after="0" w:line="240" w:lineRule="auto"/>
              <w:jc w:val="center"/>
              <w:rPr>
                <w:rFonts w:ascii="Calibri" w:eastAsia="Times New Roman" w:hAnsi="Calibri" w:cs="Times New Roman"/>
                <w:b/>
                <w:sz w:val="20"/>
                <w:szCs w:val="20"/>
              </w:rPr>
            </w:pPr>
            <w:r w:rsidRPr="003D27D7">
              <w:rPr>
                <w:rFonts w:ascii="Calibri" w:eastAsia="Times New Roman" w:hAnsi="Calibri" w:cs="Times New Roman"/>
                <w:b/>
                <w:sz w:val="20"/>
                <w:szCs w:val="20"/>
              </w:rPr>
              <w:t>7</w:t>
            </w:r>
          </w:p>
        </w:tc>
        <w:tc>
          <w:tcPr>
            <w:tcW w:w="779" w:type="dxa"/>
            <w:shd w:val="clear" w:color="auto" w:fill="D9D9D9"/>
          </w:tcPr>
          <w:p w:rsidR="003D27D7" w:rsidRPr="003D27D7" w:rsidRDefault="003D27D7" w:rsidP="003D27D7">
            <w:pPr>
              <w:spacing w:after="0" w:line="240" w:lineRule="auto"/>
              <w:jc w:val="center"/>
              <w:rPr>
                <w:rFonts w:ascii="Calibri" w:eastAsia="Times New Roman" w:hAnsi="Calibri" w:cs="Times New Roman"/>
                <w:b/>
                <w:sz w:val="20"/>
                <w:szCs w:val="20"/>
              </w:rPr>
            </w:pPr>
            <w:r w:rsidRPr="003D27D7">
              <w:rPr>
                <w:rFonts w:ascii="Calibri" w:eastAsia="Times New Roman" w:hAnsi="Calibri" w:cs="Times New Roman"/>
                <w:b/>
                <w:sz w:val="20"/>
                <w:szCs w:val="20"/>
              </w:rPr>
              <w:t>8</w:t>
            </w:r>
          </w:p>
        </w:tc>
        <w:tc>
          <w:tcPr>
            <w:tcW w:w="778" w:type="dxa"/>
            <w:shd w:val="clear" w:color="auto" w:fill="D9D9D9"/>
          </w:tcPr>
          <w:p w:rsidR="003D27D7" w:rsidRPr="003D27D7" w:rsidRDefault="003D27D7" w:rsidP="003D27D7">
            <w:pPr>
              <w:spacing w:after="0" w:line="240" w:lineRule="auto"/>
              <w:jc w:val="center"/>
              <w:rPr>
                <w:rFonts w:ascii="Calibri" w:eastAsia="Times New Roman" w:hAnsi="Calibri" w:cs="Times New Roman"/>
                <w:b/>
                <w:sz w:val="20"/>
                <w:szCs w:val="20"/>
              </w:rPr>
            </w:pPr>
            <w:r w:rsidRPr="003D27D7">
              <w:rPr>
                <w:rFonts w:ascii="Calibri" w:eastAsia="Times New Roman" w:hAnsi="Calibri" w:cs="Times New Roman"/>
                <w:b/>
                <w:sz w:val="20"/>
                <w:szCs w:val="20"/>
              </w:rPr>
              <w:t>10</w:t>
            </w:r>
          </w:p>
        </w:tc>
        <w:tc>
          <w:tcPr>
            <w:tcW w:w="779" w:type="dxa"/>
            <w:shd w:val="clear" w:color="auto" w:fill="D9D9D9"/>
          </w:tcPr>
          <w:p w:rsidR="003D27D7" w:rsidRPr="003D27D7" w:rsidRDefault="003D27D7" w:rsidP="003D27D7">
            <w:pPr>
              <w:spacing w:after="0" w:line="240" w:lineRule="auto"/>
              <w:jc w:val="center"/>
              <w:rPr>
                <w:rFonts w:ascii="Calibri" w:eastAsia="Times New Roman" w:hAnsi="Calibri" w:cs="Times New Roman"/>
                <w:b/>
                <w:sz w:val="20"/>
                <w:szCs w:val="20"/>
              </w:rPr>
            </w:pPr>
            <w:r w:rsidRPr="003D27D7">
              <w:rPr>
                <w:rFonts w:ascii="Calibri" w:eastAsia="Times New Roman" w:hAnsi="Calibri" w:cs="Times New Roman"/>
                <w:b/>
                <w:sz w:val="20"/>
                <w:szCs w:val="20"/>
              </w:rPr>
              <w:t>Total</w:t>
            </w:r>
          </w:p>
        </w:tc>
      </w:tr>
      <w:tr w:rsidR="003D27D7" w:rsidRPr="003D27D7">
        <w:tc>
          <w:tcPr>
            <w:tcW w:w="3330" w:type="dxa"/>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EES: Crowell</w:t>
            </w:r>
          </w:p>
        </w:tc>
        <w:tc>
          <w:tcPr>
            <w:tcW w:w="778" w:type="dxa"/>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c>
          <w:tcPr>
            <w:tcW w:w="779" w:type="dxa"/>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r>
      <w:tr w:rsidR="003D27D7" w:rsidRPr="003D27D7">
        <w:tc>
          <w:tcPr>
            <w:tcW w:w="3330" w:type="dxa"/>
            <w:shd w:val="clear" w:color="auto" w:fill="D9D9D9"/>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ESS: Greenleaf</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r>
      <w:tr w:rsidR="003D27D7" w:rsidRPr="003D27D7">
        <w:tc>
          <w:tcPr>
            <w:tcW w:w="3330" w:type="dxa"/>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ESS: Moody</w:t>
            </w:r>
          </w:p>
        </w:tc>
        <w:tc>
          <w:tcPr>
            <w:tcW w:w="778" w:type="dxa"/>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c>
          <w:tcPr>
            <w:tcW w:w="778" w:type="dxa"/>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c>
          <w:tcPr>
            <w:tcW w:w="779" w:type="dxa"/>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r>
      <w:tr w:rsidR="003D27D7" w:rsidRPr="003D27D7">
        <w:tc>
          <w:tcPr>
            <w:tcW w:w="3330" w:type="dxa"/>
            <w:shd w:val="clear" w:color="auto" w:fill="D9D9D9"/>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ESS: Walnut Square</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r>
      <w:tr w:rsidR="003D27D7" w:rsidRPr="003D27D7">
        <w:tc>
          <w:tcPr>
            <w:tcW w:w="3330" w:type="dxa"/>
            <w:shd w:val="clear" w:color="auto" w:fill="auto"/>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ESS: Bartlett</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r>
      <w:tr w:rsidR="003D27D7" w:rsidRPr="003D27D7">
        <w:tc>
          <w:tcPr>
            <w:tcW w:w="3330" w:type="dxa"/>
            <w:shd w:val="clear" w:color="auto" w:fill="D9D9D9"/>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ES: Bradford</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63%</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80%</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74%</w:t>
            </w:r>
          </w:p>
        </w:tc>
        <w:tc>
          <w:tcPr>
            <w:tcW w:w="779" w:type="dxa"/>
            <w:shd w:val="clear" w:color="auto" w:fill="D9D9D9"/>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72%</w:t>
            </w:r>
          </w:p>
        </w:tc>
      </w:tr>
      <w:tr w:rsidR="003D27D7" w:rsidRPr="003D27D7">
        <w:tc>
          <w:tcPr>
            <w:tcW w:w="3330" w:type="dxa"/>
            <w:shd w:val="clear" w:color="auto" w:fill="auto"/>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ES: Golden Hill</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54%</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58%</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55%</w:t>
            </w:r>
          </w:p>
        </w:tc>
      </w:tr>
      <w:tr w:rsidR="003D27D7" w:rsidRPr="003D27D7">
        <w:tc>
          <w:tcPr>
            <w:tcW w:w="3330" w:type="dxa"/>
            <w:shd w:val="clear" w:color="auto" w:fill="D9D9D9"/>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 xml:space="preserve">ES: </w:t>
            </w:r>
            <w:proofErr w:type="spellStart"/>
            <w:r w:rsidRPr="003D27D7">
              <w:rPr>
                <w:rFonts w:ascii="Calibri" w:eastAsia="Times New Roman" w:hAnsi="Calibri" w:cs="Times New Roman"/>
                <w:sz w:val="20"/>
                <w:szCs w:val="20"/>
              </w:rPr>
              <w:t>Pentucket</w:t>
            </w:r>
            <w:proofErr w:type="spellEnd"/>
            <w:r w:rsidRPr="003D27D7">
              <w:rPr>
                <w:rFonts w:ascii="Calibri" w:eastAsia="Times New Roman" w:hAnsi="Calibri" w:cs="Times New Roman"/>
                <w:sz w:val="20"/>
                <w:szCs w:val="20"/>
              </w:rPr>
              <w:t xml:space="preserve"> Lake</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46%</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61%</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54%</w:t>
            </w:r>
          </w:p>
        </w:tc>
      </w:tr>
      <w:tr w:rsidR="003D27D7" w:rsidRPr="003D27D7">
        <w:tc>
          <w:tcPr>
            <w:tcW w:w="3330" w:type="dxa"/>
            <w:shd w:val="clear" w:color="auto" w:fill="auto"/>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ES: Tilton</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32%</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35%</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34%</w:t>
            </w:r>
          </w:p>
        </w:tc>
      </w:tr>
      <w:tr w:rsidR="003D27D7" w:rsidRPr="003D27D7">
        <w:tc>
          <w:tcPr>
            <w:tcW w:w="3330" w:type="dxa"/>
            <w:shd w:val="clear" w:color="auto" w:fill="D9D9D9"/>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 xml:space="preserve">ESMS: </w:t>
            </w:r>
            <w:proofErr w:type="spellStart"/>
            <w:r w:rsidRPr="003D27D7">
              <w:rPr>
                <w:rFonts w:ascii="Calibri" w:eastAsia="Times New Roman" w:hAnsi="Calibri" w:cs="Times New Roman"/>
                <w:sz w:val="20"/>
                <w:szCs w:val="20"/>
              </w:rPr>
              <w:t>Consentino</w:t>
            </w:r>
            <w:proofErr w:type="spellEnd"/>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11%</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56%</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17%</w:t>
            </w:r>
          </w:p>
        </w:tc>
        <w:tc>
          <w:tcPr>
            <w:tcW w:w="779" w:type="dxa"/>
            <w:shd w:val="clear" w:color="auto" w:fill="D9D9D9"/>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49%</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43%</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28%</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36%</w:t>
            </w:r>
          </w:p>
        </w:tc>
      </w:tr>
      <w:tr w:rsidR="003D27D7" w:rsidRPr="003D27D7">
        <w:tc>
          <w:tcPr>
            <w:tcW w:w="3330" w:type="dxa"/>
            <w:shd w:val="clear" w:color="auto" w:fill="auto"/>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 xml:space="preserve">MS: </w:t>
            </w:r>
            <w:proofErr w:type="spellStart"/>
            <w:r w:rsidRPr="003D27D7">
              <w:rPr>
                <w:rFonts w:ascii="Calibri" w:eastAsia="Times New Roman" w:hAnsi="Calibri" w:cs="Times New Roman"/>
                <w:sz w:val="20"/>
                <w:szCs w:val="20"/>
              </w:rPr>
              <w:t>Hunking</w:t>
            </w:r>
            <w:proofErr w:type="spellEnd"/>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56%</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62%</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57%</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58%</w:t>
            </w:r>
          </w:p>
        </w:tc>
      </w:tr>
      <w:tr w:rsidR="003D27D7" w:rsidRPr="003D27D7">
        <w:tc>
          <w:tcPr>
            <w:tcW w:w="3330" w:type="dxa"/>
            <w:shd w:val="clear" w:color="auto" w:fill="D9D9D9"/>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MS: Nettle</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31%</w:t>
            </w:r>
          </w:p>
        </w:tc>
        <w:tc>
          <w:tcPr>
            <w:tcW w:w="779" w:type="dxa"/>
            <w:shd w:val="clear" w:color="auto" w:fill="D9D9D9"/>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37%</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33%</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31%</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33%</w:t>
            </w:r>
          </w:p>
        </w:tc>
      </w:tr>
      <w:tr w:rsidR="003D27D7" w:rsidRPr="003D27D7">
        <w:tc>
          <w:tcPr>
            <w:tcW w:w="3330" w:type="dxa"/>
            <w:shd w:val="clear" w:color="auto" w:fill="auto"/>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MS: Whittier</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34%</w:t>
            </w:r>
          </w:p>
        </w:tc>
        <w:tc>
          <w:tcPr>
            <w:tcW w:w="779" w:type="dxa"/>
            <w:shd w:val="clear" w:color="auto" w:fill="auto"/>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38%</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28%</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44%</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36%</w:t>
            </w:r>
          </w:p>
        </w:tc>
      </w:tr>
      <w:tr w:rsidR="003D27D7" w:rsidRPr="003D27D7">
        <w:tc>
          <w:tcPr>
            <w:tcW w:w="3330" w:type="dxa"/>
            <w:shd w:val="clear" w:color="auto" w:fill="D9D9D9"/>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MSHS: Haverhill Alternative</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r>
      <w:tr w:rsidR="003D27D7" w:rsidRPr="003D27D7">
        <w:tc>
          <w:tcPr>
            <w:tcW w:w="3330" w:type="dxa"/>
            <w:shd w:val="clear" w:color="auto" w:fill="auto"/>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HS: Haverhill High</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86%</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86%</w:t>
            </w:r>
          </w:p>
        </w:tc>
      </w:tr>
      <w:tr w:rsidR="003D27D7" w:rsidRPr="003D27D7">
        <w:tc>
          <w:tcPr>
            <w:tcW w:w="3330" w:type="dxa"/>
            <w:shd w:val="clear" w:color="auto" w:fill="D9D9D9"/>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HS: TEACH</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Calibri" w:hAnsi="Calibri" w:cs="Times New Roman"/>
                <w:sz w:val="20"/>
                <w:szCs w:val="20"/>
              </w:rPr>
            </w:pPr>
            <w:r w:rsidRPr="003D27D7">
              <w:rPr>
                <w:rFonts w:ascii="Calibri" w:eastAsia="Calibri"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r>
      <w:tr w:rsidR="003D27D7" w:rsidRPr="003D27D7">
        <w:tc>
          <w:tcPr>
            <w:tcW w:w="3330" w:type="dxa"/>
            <w:shd w:val="clear" w:color="auto" w:fill="auto"/>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District Total</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47%</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59%</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38%</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46%</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41%</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38%</w:t>
            </w:r>
          </w:p>
        </w:tc>
        <w:tc>
          <w:tcPr>
            <w:tcW w:w="778"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85%</w:t>
            </w:r>
          </w:p>
        </w:tc>
        <w:tc>
          <w:tcPr>
            <w:tcW w:w="779" w:type="dxa"/>
            <w:shd w:val="clear" w:color="auto" w:fill="auto"/>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r>
      <w:tr w:rsidR="003D27D7" w:rsidRPr="003D27D7">
        <w:tc>
          <w:tcPr>
            <w:tcW w:w="3330" w:type="dxa"/>
            <w:shd w:val="clear" w:color="auto" w:fill="D9D9D9"/>
          </w:tcPr>
          <w:p w:rsidR="003D27D7" w:rsidRPr="003D27D7" w:rsidRDefault="003D27D7" w:rsidP="003D27D7">
            <w:pPr>
              <w:spacing w:after="0" w:line="240" w:lineRule="auto"/>
              <w:rPr>
                <w:rFonts w:ascii="Calibri" w:eastAsia="Times New Roman" w:hAnsi="Calibri" w:cs="Times New Roman"/>
                <w:sz w:val="20"/>
                <w:szCs w:val="20"/>
              </w:rPr>
            </w:pPr>
            <w:r w:rsidRPr="003D27D7">
              <w:rPr>
                <w:rFonts w:ascii="Calibri" w:eastAsia="Times New Roman" w:hAnsi="Calibri" w:cs="Times New Roman"/>
                <w:sz w:val="20"/>
                <w:szCs w:val="20"/>
              </w:rPr>
              <w:t>State</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54%</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57%</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63%</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60%</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61%</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64%</w:t>
            </w:r>
          </w:p>
        </w:tc>
        <w:tc>
          <w:tcPr>
            <w:tcW w:w="778"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91%</w:t>
            </w:r>
          </w:p>
        </w:tc>
        <w:tc>
          <w:tcPr>
            <w:tcW w:w="779" w:type="dxa"/>
            <w:shd w:val="clear" w:color="auto" w:fill="D9D9D9"/>
            <w:vAlign w:val="center"/>
          </w:tcPr>
          <w:p w:rsidR="003D27D7" w:rsidRPr="003D27D7" w:rsidRDefault="003D27D7" w:rsidP="003D27D7">
            <w:pPr>
              <w:spacing w:after="0" w:line="240" w:lineRule="auto"/>
              <w:jc w:val="center"/>
              <w:rPr>
                <w:rFonts w:ascii="Calibri" w:eastAsia="Times New Roman" w:hAnsi="Calibri" w:cs="Times New Roman"/>
                <w:sz w:val="20"/>
                <w:szCs w:val="20"/>
              </w:rPr>
            </w:pPr>
            <w:r w:rsidRPr="003D27D7">
              <w:rPr>
                <w:rFonts w:ascii="Calibri" w:eastAsia="Times New Roman" w:hAnsi="Calibri" w:cs="Times New Roman"/>
                <w:sz w:val="20"/>
                <w:szCs w:val="20"/>
              </w:rPr>
              <w:t>--</w:t>
            </w:r>
          </w:p>
        </w:tc>
      </w:tr>
    </w:tbl>
    <w:p w:rsidR="003D27D7" w:rsidRPr="003D27D7" w:rsidRDefault="003D27D7" w:rsidP="003D27D7">
      <w:pPr>
        <w:spacing w:after="0" w:line="240" w:lineRule="auto"/>
        <w:rPr>
          <w:rFonts w:ascii="Calibri" w:eastAsia="Calibri" w:hAnsi="Calibri" w:cs="Times New Roman"/>
        </w:rPr>
      </w:pPr>
    </w:p>
    <w:p w:rsidR="003D27D7" w:rsidRPr="003D27D7" w:rsidRDefault="003D27D7" w:rsidP="003D27D7">
      <w:pPr>
        <w:spacing w:after="0" w:line="240" w:lineRule="auto"/>
        <w:rPr>
          <w:rFonts w:ascii="Calibri" w:eastAsia="Calibri" w:hAnsi="Calibri" w:cs="Times New Roman"/>
        </w:rPr>
      </w:pPr>
    </w:p>
    <w:p w:rsidR="00683C68" w:rsidRPr="00415541" w:rsidRDefault="00D3740B" w:rsidP="00683C68">
      <w:pPr>
        <w:spacing w:after="0" w:line="240" w:lineRule="auto"/>
        <w:rPr>
          <w:b/>
        </w:rPr>
      </w:pPr>
      <w:r>
        <w:rPr>
          <w:b/>
        </w:rPr>
        <w:t>B</w:t>
      </w:r>
      <w:r w:rsidRPr="00415541">
        <w:rPr>
          <w:b/>
        </w:rPr>
        <w:t xml:space="preserve">etween 2012 and 2015 </w:t>
      </w:r>
      <w:r w:rsidR="00683C68" w:rsidRPr="00415541">
        <w:rPr>
          <w:b/>
        </w:rPr>
        <w:t xml:space="preserve">ELA CPI improved </w:t>
      </w:r>
      <w:r w:rsidRPr="00415541">
        <w:rPr>
          <w:b/>
        </w:rPr>
        <w:t xml:space="preserve">by 2.6 and 9.3 CPI points </w:t>
      </w:r>
      <w:r w:rsidR="00683C68" w:rsidRPr="00415541">
        <w:rPr>
          <w:b/>
        </w:rPr>
        <w:t xml:space="preserve">in </w:t>
      </w:r>
      <w:r>
        <w:rPr>
          <w:b/>
        </w:rPr>
        <w:t>2</w:t>
      </w:r>
      <w:r w:rsidRPr="00415541">
        <w:rPr>
          <w:b/>
        </w:rPr>
        <w:t xml:space="preserve"> </w:t>
      </w:r>
      <w:r w:rsidR="00683C68" w:rsidRPr="00415541">
        <w:rPr>
          <w:b/>
        </w:rPr>
        <w:t xml:space="preserve">out of </w:t>
      </w:r>
      <w:r>
        <w:rPr>
          <w:b/>
        </w:rPr>
        <w:t>4</w:t>
      </w:r>
      <w:r w:rsidR="00C23538">
        <w:rPr>
          <w:b/>
        </w:rPr>
        <w:t xml:space="preserve"> </w:t>
      </w:r>
      <w:r w:rsidR="00683C68" w:rsidRPr="00415541">
        <w:rPr>
          <w:b/>
        </w:rPr>
        <w:t xml:space="preserve">elementary schools with reportable trend data, </w:t>
      </w:r>
      <w:r w:rsidRPr="00415541">
        <w:rPr>
          <w:b/>
        </w:rPr>
        <w:t xml:space="preserve">by 1.1 and 0.6 CPI points </w:t>
      </w:r>
      <w:r w:rsidR="00683C68" w:rsidRPr="00415541">
        <w:rPr>
          <w:b/>
        </w:rPr>
        <w:t xml:space="preserve">in </w:t>
      </w:r>
      <w:r>
        <w:rPr>
          <w:b/>
        </w:rPr>
        <w:t>2</w:t>
      </w:r>
      <w:r w:rsidRPr="00415541">
        <w:rPr>
          <w:b/>
        </w:rPr>
        <w:t xml:space="preserve"> </w:t>
      </w:r>
      <w:r w:rsidR="00683C68" w:rsidRPr="00415541">
        <w:rPr>
          <w:b/>
        </w:rPr>
        <w:t xml:space="preserve">of the </w:t>
      </w:r>
      <w:r>
        <w:rPr>
          <w:b/>
        </w:rPr>
        <w:t>3</w:t>
      </w:r>
      <w:r w:rsidRPr="00415541">
        <w:rPr>
          <w:b/>
        </w:rPr>
        <w:t xml:space="preserve"> </w:t>
      </w:r>
      <w:r w:rsidR="00683C68" w:rsidRPr="00415541">
        <w:rPr>
          <w:b/>
        </w:rPr>
        <w:t>middle schools</w:t>
      </w:r>
      <w:r>
        <w:rPr>
          <w:b/>
        </w:rPr>
        <w:t>,</w:t>
      </w:r>
      <w:r w:rsidR="00683C68" w:rsidRPr="00415541">
        <w:rPr>
          <w:b/>
        </w:rPr>
        <w:t xml:space="preserve"> and by 3.4 CPI points at Haverhill High.</w:t>
      </w:r>
    </w:p>
    <w:p w:rsidR="00683C68" w:rsidRPr="00D05B4E" w:rsidRDefault="00683C68" w:rsidP="00683C68">
      <w:pPr>
        <w:pStyle w:val="ListParagraph"/>
        <w:numPr>
          <w:ilvl w:val="0"/>
          <w:numId w:val="114"/>
        </w:numPr>
        <w:spacing w:after="0" w:line="240" w:lineRule="auto"/>
      </w:pPr>
      <w:r w:rsidRPr="00D05B4E">
        <w:t xml:space="preserve">ELA CPI </w:t>
      </w:r>
      <w:r w:rsidR="00D3740B">
        <w:t>for h</w:t>
      </w:r>
      <w:r w:rsidR="00D3740B" w:rsidRPr="00D05B4E">
        <w:t xml:space="preserve">igh needs students </w:t>
      </w:r>
      <w:r w:rsidRPr="00D05B4E">
        <w:t xml:space="preserve">improved </w:t>
      </w:r>
      <w:r w:rsidR="00D3740B" w:rsidRPr="00D05B4E">
        <w:t xml:space="preserve">by 3.0 to 11.2 CPI points </w:t>
      </w:r>
      <w:r w:rsidRPr="00D05B4E">
        <w:t xml:space="preserve">in </w:t>
      </w:r>
      <w:r w:rsidR="00D3740B">
        <w:t>4</w:t>
      </w:r>
      <w:r w:rsidR="00C23538">
        <w:t xml:space="preserve"> </w:t>
      </w:r>
      <w:r w:rsidRPr="00D05B4E">
        <w:t xml:space="preserve">out of </w:t>
      </w:r>
      <w:r w:rsidR="00D3740B">
        <w:t>9</w:t>
      </w:r>
      <w:r w:rsidR="00D3740B" w:rsidRPr="00D05B4E">
        <w:t xml:space="preserve"> </w:t>
      </w:r>
      <w:r w:rsidRPr="00D05B4E">
        <w:t>schools with reportable data.</w:t>
      </w:r>
    </w:p>
    <w:p w:rsidR="00683C68" w:rsidRDefault="00683C68" w:rsidP="00683C68">
      <w:pPr>
        <w:pStyle w:val="ListParagraph"/>
        <w:numPr>
          <w:ilvl w:val="0"/>
          <w:numId w:val="114"/>
        </w:numPr>
        <w:spacing w:after="0" w:line="240" w:lineRule="auto"/>
      </w:pPr>
      <w:r w:rsidRPr="00D05B4E">
        <w:t xml:space="preserve">ELA CPI </w:t>
      </w:r>
      <w:r w:rsidR="00D3740B">
        <w:t>for s</w:t>
      </w:r>
      <w:r w:rsidR="00D3740B" w:rsidRPr="00D05B4E">
        <w:t xml:space="preserve">tudents with disabilities </w:t>
      </w:r>
      <w:r w:rsidRPr="00D05B4E">
        <w:t xml:space="preserve">improved </w:t>
      </w:r>
      <w:r w:rsidR="00D3740B" w:rsidRPr="00D05B4E">
        <w:t xml:space="preserve">by 3.8 to 16.7 CPI points </w:t>
      </w:r>
      <w:r w:rsidRPr="00D05B4E">
        <w:t xml:space="preserve">in </w:t>
      </w:r>
      <w:r w:rsidR="00D3740B">
        <w:t>5</w:t>
      </w:r>
      <w:r w:rsidR="00D3740B" w:rsidRPr="00D05B4E">
        <w:t xml:space="preserve"> </w:t>
      </w:r>
      <w:r w:rsidRPr="00D05B4E">
        <w:t xml:space="preserve">out the </w:t>
      </w:r>
      <w:r w:rsidR="00D3740B">
        <w:t>9</w:t>
      </w:r>
      <w:r w:rsidR="00D3740B" w:rsidRPr="00D05B4E">
        <w:t xml:space="preserve"> </w:t>
      </w:r>
      <w:r w:rsidRPr="00D05B4E">
        <w:t>schools with reportable data</w:t>
      </w:r>
      <w:bookmarkStart w:id="9" w:name="_GoBack"/>
      <w:bookmarkEnd w:id="9"/>
      <w:r w:rsidRPr="00D05B4E">
        <w:t>.</w:t>
      </w:r>
    </w:p>
    <w:p w:rsidR="0038589C" w:rsidRDefault="0038589C" w:rsidP="0038589C">
      <w:pPr>
        <w:spacing w:after="0" w:line="240" w:lineRule="auto"/>
      </w:pPr>
    </w:p>
    <w:p w:rsidR="0038589C" w:rsidRDefault="0038589C" w:rsidP="0038589C">
      <w:pPr>
        <w:spacing w:after="0" w:line="240" w:lineRule="auto"/>
      </w:pPr>
    </w:p>
    <w:p w:rsidR="0038589C" w:rsidRPr="00D05B4E" w:rsidRDefault="0038589C" w:rsidP="0038589C">
      <w:pPr>
        <w:spacing w:after="0" w:line="240" w:lineRule="auto"/>
      </w:pPr>
    </w:p>
    <w:tbl>
      <w:tblPr>
        <w:tblStyle w:val="TableGrid16"/>
        <w:tblW w:w="0" w:type="auto"/>
        <w:tblLook w:val="04A0"/>
      </w:tblPr>
      <w:tblGrid>
        <w:gridCol w:w="3438"/>
        <w:gridCol w:w="1080"/>
        <w:gridCol w:w="1080"/>
        <w:gridCol w:w="1080"/>
        <w:gridCol w:w="1080"/>
        <w:gridCol w:w="1818"/>
      </w:tblGrid>
      <w:tr w:rsidR="00E36977" w:rsidRPr="00E36977">
        <w:tc>
          <w:tcPr>
            <w:tcW w:w="9576" w:type="dxa"/>
            <w:gridSpan w:val="6"/>
            <w:tcBorders>
              <w:top w:val="nil"/>
              <w:left w:val="nil"/>
              <w:right w:val="nil"/>
            </w:tcBorders>
          </w:tcPr>
          <w:p w:rsidR="00E36977" w:rsidRPr="00E36977" w:rsidRDefault="00E36977" w:rsidP="00E36977">
            <w:pPr>
              <w:spacing w:after="0" w:line="240" w:lineRule="auto"/>
              <w:jc w:val="center"/>
              <w:rPr>
                <w:rFonts w:ascii="Calibri" w:eastAsia="Calibri" w:hAnsi="Calibri" w:cs="Times New Roman"/>
                <w:b/>
                <w:sz w:val="20"/>
                <w:szCs w:val="20"/>
              </w:rPr>
            </w:pPr>
            <w:r w:rsidRPr="00E36977">
              <w:rPr>
                <w:rFonts w:ascii="Calibri" w:eastAsia="Calibri" w:hAnsi="Calibri" w:cs="Times New Roman"/>
                <w:b/>
                <w:sz w:val="20"/>
                <w:szCs w:val="20"/>
              </w:rPr>
              <w:t>Table 14: Haverhill Public Schools</w:t>
            </w:r>
          </w:p>
          <w:p w:rsidR="00E36977" w:rsidRPr="00E36977" w:rsidRDefault="00E36977" w:rsidP="00E36977">
            <w:pPr>
              <w:spacing w:after="0" w:line="240" w:lineRule="auto"/>
              <w:jc w:val="center"/>
              <w:rPr>
                <w:rFonts w:ascii="Calibri" w:eastAsia="Calibri" w:hAnsi="Calibri" w:cs="Times New Roman"/>
                <w:b/>
                <w:sz w:val="20"/>
                <w:szCs w:val="20"/>
              </w:rPr>
            </w:pPr>
            <w:r w:rsidRPr="00E36977">
              <w:rPr>
                <w:rFonts w:ascii="Calibri" w:eastAsia="Calibri" w:hAnsi="Calibri" w:cs="Times New Roman"/>
                <w:b/>
                <w:sz w:val="20"/>
                <w:szCs w:val="20"/>
              </w:rPr>
              <w:t>ELA CPI by School and Subgroup 2012-2015</w:t>
            </w:r>
          </w:p>
        </w:tc>
      </w:tr>
      <w:tr w:rsidR="00E36977" w:rsidRPr="00E36977">
        <w:tc>
          <w:tcPr>
            <w:tcW w:w="3438" w:type="dxa"/>
            <w:shd w:val="clear" w:color="auto" w:fill="D9D9D9"/>
          </w:tcPr>
          <w:p w:rsidR="00E36977" w:rsidRPr="00E36977" w:rsidRDefault="00E36977" w:rsidP="00E36977">
            <w:pPr>
              <w:spacing w:after="0" w:line="240" w:lineRule="auto"/>
              <w:rPr>
                <w:rFonts w:ascii="Calibri" w:eastAsia="Calibri" w:hAnsi="Calibri" w:cs="Times New Roman"/>
                <w:b/>
                <w:sz w:val="20"/>
                <w:szCs w:val="20"/>
              </w:rPr>
            </w:pPr>
          </w:p>
        </w:tc>
        <w:tc>
          <w:tcPr>
            <w:tcW w:w="1080" w:type="dxa"/>
            <w:shd w:val="clear" w:color="auto" w:fill="D9D9D9"/>
          </w:tcPr>
          <w:p w:rsidR="00E36977" w:rsidRPr="00E36977" w:rsidRDefault="00E36977" w:rsidP="00E36977">
            <w:pPr>
              <w:spacing w:after="0" w:line="240" w:lineRule="auto"/>
              <w:jc w:val="center"/>
              <w:rPr>
                <w:rFonts w:ascii="Calibri" w:eastAsia="Calibri" w:hAnsi="Calibri" w:cs="Times New Roman"/>
                <w:b/>
                <w:sz w:val="20"/>
                <w:szCs w:val="20"/>
              </w:rPr>
            </w:pPr>
            <w:r w:rsidRPr="00E36977">
              <w:rPr>
                <w:rFonts w:ascii="Calibri" w:eastAsia="Calibri" w:hAnsi="Calibri" w:cs="Times New Roman"/>
                <w:b/>
                <w:sz w:val="20"/>
                <w:szCs w:val="20"/>
              </w:rPr>
              <w:t>2012</w:t>
            </w:r>
          </w:p>
        </w:tc>
        <w:tc>
          <w:tcPr>
            <w:tcW w:w="1080" w:type="dxa"/>
            <w:shd w:val="clear" w:color="auto" w:fill="D9D9D9"/>
          </w:tcPr>
          <w:p w:rsidR="00E36977" w:rsidRPr="00E36977" w:rsidRDefault="00E36977" w:rsidP="00E36977">
            <w:pPr>
              <w:spacing w:after="0" w:line="240" w:lineRule="auto"/>
              <w:jc w:val="center"/>
              <w:rPr>
                <w:rFonts w:ascii="Calibri" w:eastAsia="Calibri" w:hAnsi="Calibri" w:cs="Times New Roman"/>
                <w:b/>
                <w:sz w:val="20"/>
                <w:szCs w:val="20"/>
              </w:rPr>
            </w:pPr>
            <w:r w:rsidRPr="00E36977">
              <w:rPr>
                <w:rFonts w:ascii="Calibri" w:eastAsia="Calibri" w:hAnsi="Calibri" w:cs="Times New Roman"/>
                <w:b/>
                <w:sz w:val="20"/>
                <w:szCs w:val="20"/>
              </w:rPr>
              <w:t>2013</w:t>
            </w:r>
          </w:p>
        </w:tc>
        <w:tc>
          <w:tcPr>
            <w:tcW w:w="1080" w:type="dxa"/>
            <w:shd w:val="clear" w:color="auto" w:fill="D9D9D9"/>
          </w:tcPr>
          <w:p w:rsidR="00E36977" w:rsidRPr="00E36977" w:rsidRDefault="00E36977" w:rsidP="00E36977">
            <w:pPr>
              <w:spacing w:after="0" w:line="240" w:lineRule="auto"/>
              <w:jc w:val="center"/>
              <w:rPr>
                <w:rFonts w:ascii="Calibri" w:eastAsia="Calibri" w:hAnsi="Calibri" w:cs="Times New Roman"/>
                <w:b/>
                <w:sz w:val="20"/>
                <w:szCs w:val="20"/>
              </w:rPr>
            </w:pPr>
            <w:r w:rsidRPr="00E36977">
              <w:rPr>
                <w:rFonts w:ascii="Calibri" w:eastAsia="Calibri" w:hAnsi="Calibri" w:cs="Times New Roman"/>
                <w:b/>
                <w:sz w:val="20"/>
                <w:szCs w:val="20"/>
              </w:rPr>
              <w:t>2014</w:t>
            </w:r>
          </w:p>
        </w:tc>
        <w:tc>
          <w:tcPr>
            <w:tcW w:w="1080" w:type="dxa"/>
            <w:shd w:val="clear" w:color="auto" w:fill="D9D9D9"/>
          </w:tcPr>
          <w:p w:rsidR="00E36977" w:rsidRPr="00E36977" w:rsidRDefault="00E36977" w:rsidP="00E36977">
            <w:pPr>
              <w:spacing w:after="0" w:line="240" w:lineRule="auto"/>
              <w:jc w:val="center"/>
              <w:rPr>
                <w:rFonts w:ascii="Calibri" w:eastAsia="Calibri" w:hAnsi="Calibri" w:cs="Times New Roman"/>
                <w:b/>
                <w:sz w:val="20"/>
                <w:szCs w:val="20"/>
              </w:rPr>
            </w:pPr>
            <w:r w:rsidRPr="00E36977">
              <w:rPr>
                <w:rFonts w:ascii="Calibri" w:eastAsia="Calibri" w:hAnsi="Calibri" w:cs="Times New Roman"/>
                <w:b/>
                <w:sz w:val="20"/>
                <w:szCs w:val="20"/>
              </w:rPr>
              <w:t>2015</w:t>
            </w:r>
          </w:p>
        </w:tc>
        <w:tc>
          <w:tcPr>
            <w:tcW w:w="1818" w:type="dxa"/>
            <w:shd w:val="clear" w:color="auto" w:fill="D9D9D9"/>
          </w:tcPr>
          <w:p w:rsidR="00E36977" w:rsidRPr="00E36977" w:rsidRDefault="00E36977" w:rsidP="00E36977">
            <w:pPr>
              <w:spacing w:after="0" w:line="240" w:lineRule="auto"/>
              <w:jc w:val="center"/>
              <w:rPr>
                <w:rFonts w:ascii="Calibri" w:eastAsia="Calibri" w:hAnsi="Calibri" w:cs="Times New Roman"/>
                <w:b/>
                <w:sz w:val="20"/>
                <w:szCs w:val="20"/>
              </w:rPr>
            </w:pPr>
            <w:r w:rsidRPr="00E36977">
              <w:rPr>
                <w:rFonts w:ascii="Calibri" w:eastAsia="Calibri" w:hAnsi="Calibri" w:cs="Times New Roman"/>
                <w:b/>
                <w:sz w:val="20"/>
                <w:szCs w:val="20"/>
              </w:rPr>
              <w:t>3- or 4-Year Trend</w:t>
            </w:r>
          </w:p>
        </w:tc>
      </w:tr>
      <w:tr w:rsidR="00E36977" w:rsidRPr="00E36977">
        <w:tc>
          <w:tcPr>
            <w:tcW w:w="3438" w:type="dxa"/>
          </w:tcPr>
          <w:p w:rsidR="00E36977" w:rsidRPr="006D1DC9" w:rsidRDefault="00E36977" w:rsidP="00E36977">
            <w:pPr>
              <w:spacing w:after="0" w:line="240" w:lineRule="auto"/>
              <w:rPr>
                <w:rFonts w:ascii="Calibri" w:eastAsia="Calibri" w:hAnsi="Calibri" w:cs="Times New Roman"/>
                <w:sz w:val="20"/>
                <w:szCs w:val="20"/>
              </w:rPr>
            </w:pPr>
            <w:r w:rsidRPr="006D1DC9">
              <w:rPr>
                <w:rFonts w:ascii="Calibri" w:eastAsia="Calibri" w:hAnsi="Calibri" w:cs="Times New Roman"/>
                <w:sz w:val="20"/>
                <w:szCs w:val="20"/>
              </w:rPr>
              <w:t>ESS: Crowell</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6D1DC9" w:rsidRDefault="00E36977" w:rsidP="00E36977">
            <w:pPr>
              <w:spacing w:after="0" w:line="240" w:lineRule="auto"/>
              <w:rPr>
                <w:rFonts w:ascii="Calibri" w:eastAsia="Calibri" w:hAnsi="Calibri" w:cs="Times New Roman"/>
                <w:sz w:val="20"/>
                <w:szCs w:val="20"/>
              </w:rPr>
            </w:pPr>
            <w:r w:rsidRPr="006D1DC9">
              <w:rPr>
                <w:rFonts w:ascii="Calibri" w:eastAsia="Calibri" w:hAnsi="Calibri" w:cs="Times New Roman"/>
                <w:sz w:val="20"/>
                <w:szCs w:val="20"/>
              </w:rPr>
              <w:t>ESS: Greenleaf</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6D1DC9" w:rsidRDefault="00E36977" w:rsidP="00E36977">
            <w:pPr>
              <w:spacing w:after="0" w:line="240" w:lineRule="auto"/>
              <w:rPr>
                <w:rFonts w:ascii="Calibri" w:eastAsia="Calibri" w:hAnsi="Calibri" w:cs="Times New Roman"/>
                <w:sz w:val="20"/>
                <w:szCs w:val="20"/>
              </w:rPr>
            </w:pPr>
            <w:r w:rsidRPr="006D1DC9">
              <w:rPr>
                <w:rFonts w:ascii="Calibri" w:eastAsia="Calibri" w:hAnsi="Calibri" w:cs="Times New Roman"/>
                <w:sz w:val="20"/>
                <w:szCs w:val="20"/>
              </w:rPr>
              <w:t>ESS: Moody</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6D1DC9" w:rsidRDefault="00E36977" w:rsidP="00E36977">
            <w:pPr>
              <w:spacing w:after="0" w:line="240" w:lineRule="auto"/>
              <w:rPr>
                <w:rFonts w:ascii="Calibri" w:eastAsia="Calibri" w:hAnsi="Calibri" w:cs="Times New Roman"/>
                <w:sz w:val="20"/>
                <w:szCs w:val="20"/>
              </w:rPr>
            </w:pPr>
            <w:r w:rsidRPr="006D1DC9">
              <w:rPr>
                <w:rFonts w:ascii="Calibri" w:eastAsia="Calibri" w:hAnsi="Calibri" w:cs="Times New Roman"/>
                <w:sz w:val="20"/>
                <w:szCs w:val="20"/>
              </w:rPr>
              <w:t>ESS: Walnut Square</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6D1DC9" w:rsidRDefault="00E36977" w:rsidP="00E36977">
            <w:pPr>
              <w:spacing w:after="0" w:line="240" w:lineRule="auto"/>
              <w:rPr>
                <w:rFonts w:ascii="Calibri" w:eastAsia="Calibri" w:hAnsi="Calibri" w:cs="Times New Roman"/>
                <w:sz w:val="20"/>
                <w:szCs w:val="20"/>
              </w:rPr>
            </w:pPr>
            <w:r w:rsidRPr="006D1DC9">
              <w:rPr>
                <w:rFonts w:ascii="Calibri" w:eastAsia="Calibri" w:hAnsi="Calibri" w:cs="Times New Roman"/>
                <w:sz w:val="20"/>
                <w:szCs w:val="20"/>
              </w:rPr>
              <w:t>ESS: Bartlett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6D1DC9" w:rsidRDefault="00E36977" w:rsidP="00E36977">
            <w:pPr>
              <w:spacing w:after="0" w:line="240" w:lineRule="auto"/>
              <w:rPr>
                <w:rFonts w:ascii="Calibri" w:eastAsia="Calibri" w:hAnsi="Calibri" w:cs="Times New Roman"/>
                <w:sz w:val="20"/>
                <w:szCs w:val="20"/>
              </w:rPr>
            </w:pPr>
            <w:r w:rsidRPr="006D1DC9">
              <w:rPr>
                <w:rFonts w:ascii="Calibri" w:eastAsia="Calibri" w:hAnsi="Calibri" w:cs="Times New Roman"/>
                <w:sz w:val="20"/>
                <w:szCs w:val="20"/>
              </w:rPr>
              <w:t>MSHS: Haverhill Alternative</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6D1DC9" w:rsidRDefault="00E36977" w:rsidP="00E36977">
            <w:pPr>
              <w:spacing w:after="0" w:line="240" w:lineRule="auto"/>
              <w:rPr>
                <w:rFonts w:ascii="Calibri" w:eastAsia="Calibri" w:hAnsi="Calibri" w:cs="Times New Roman"/>
                <w:sz w:val="20"/>
                <w:szCs w:val="20"/>
              </w:rPr>
            </w:pPr>
            <w:r w:rsidRPr="006D1DC9">
              <w:rPr>
                <w:rFonts w:ascii="Calibri" w:eastAsia="Calibri" w:hAnsi="Calibri" w:cs="Times New Roman"/>
                <w:sz w:val="20"/>
                <w:szCs w:val="20"/>
              </w:rPr>
              <w:t>HS: TEACH</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shd w:val="clear" w:color="auto" w:fill="D9D9D9"/>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ES: Bradford</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87.8</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89.4</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91.7</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90.4</w:t>
            </w:r>
          </w:p>
        </w:tc>
        <w:tc>
          <w:tcPr>
            <w:tcW w:w="1818"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2.6</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High Needs</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77.5</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81.0</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86.4</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82.7</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5.2</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Economically disadvantaged</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84.7</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 xml:space="preserve">ELL and former ELL </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Students with disabilities</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72.4</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76.7</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85.7</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77.1</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4.7</w:t>
            </w:r>
          </w:p>
        </w:tc>
      </w:tr>
      <w:tr w:rsidR="00E36977" w:rsidRPr="00E36977">
        <w:tc>
          <w:tcPr>
            <w:tcW w:w="3438" w:type="dxa"/>
            <w:shd w:val="clear" w:color="auto" w:fill="D9D9D9"/>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Times New Roman" w:hAnsi="Calibri" w:cs="Times New Roman"/>
                <w:sz w:val="20"/>
                <w:szCs w:val="20"/>
              </w:rPr>
              <w:t>ES: Golden Hill</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73.9</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74.1</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76.4</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83.2</w:t>
            </w:r>
          </w:p>
        </w:tc>
        <w:tc>
          <w:tcPr>
            <w:tcW w:w="1818"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9.3</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High Needs</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67.2</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67.5</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69.4</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78.4</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11.2</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Economically disadvantaged</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78.2</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 xml:space="preserve">ELL and former ELL </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Students with disabilities</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59.9</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59.1</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59.4</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76.6</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16.7</w:t>
            </w:r>
          </w:p>
        </w:tc>
      </w:tr>
      <w:tr w:rsidR="00E36977" w:rsidRPr="00E36977">
        <w:tc>
          <w:tcPr>
            <w:tcW w:w="3438" w:type="dxa"/>
            <w:shd w:val="clear" w:color="auto" w:fill="D9D9D9"/>
          </w:tcPr>
          <w:p w:rsidR="00E36977" w:rsidRPr="00E36977" w:rsidRDefault="00E36977" w:rsidP="00E36977">
            <w:pPr>
              <w:spacing w:after="0" w:line="240" w:lineRule="auto"/>
              <w:rPr>
                <w:rFonts w:ascii="Calibri" w:eastAsia="Times New Roman" w:hAnsi="Calibri" w:cs="Times New Roman"/>
                <w:sz w:val="20"/>
                <w:szCs w:val="20"/>
              </w:rPr>
            </w:pPr>
            <w:r w:rsidRPr="00E36977">
              <w:rPr>
                <w:rFonts w:ascii="Calibri" w:eastAsia="Times New Roman" w:hAnsi="Calibri" w:cs="Times New Roman"/>
                <w:sz w:val="20"/>
                <w:szCs w:val="20"/>
              </w:rPr>
              <w:t xml:space="preserve">ES: </w:t>
            </w:r>
            <w:proofErr w:type="spellStart"/>
            <w:r w:rsidRPr="00E36977">
              <w:rPr>
                <w:rFonts w:ascii="Calibri" w:eastAsia="Times New Roman" w:hAnsi="Calibri" w:cs="Times New Roman"/>
                <w:sz w:val="20"/>
                <w:szCs w:val="20"/>
              </w:rPr>
              <w:t>Pentucket</w:t>
            </w:r>
            <w:proofErr w:type="spellEnd"/>
            <w:r w:rsidRPr="00E36977">
              <w:rPr>
                <w:rFonts w:ascii="Calibri" w:eastAsia="Times New Roman" w:hAnsi="Calibri" w:cs="Times New Roman"/>
                <w:sz w:val="20"/>
                <w:szCs w:val="20"/>
              </w:rPr>
              <w:t xml:space="preserve"> Lake</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79.8</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75.6</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77.1</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79.7</w:t>
            </w:r>
          </w:p>
        </w:tc>
        <w:tc>
          <w:tcPr>
            <w:tcW w:w="1818"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-0.1</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High Needs</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74.1</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68.9</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71.4</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73.9</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-0.2</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Economically disadvantaged</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77.6</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 xml:space="preserve">ELL and former ELL </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Students with disabilities</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69.0</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64.1</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56.7</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54.3</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-14.7</w:t>
            </w:r>
          </w:p>
        </w:tc>
      </w:tr>
      <w:tr w:rsidR="00E36977" w:rsidRPr="00E36977">
        <w:tc>
          <w:tcPr>
            <w:tcW w:w="3438" w:type="dxa"/>
            <w:shd w:val="clear" w:color="auto" w:fill="D9D9D9"/>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ES: Tilton</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70.8</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65.2</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63.9</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69.9</w:t>
            </w:r>
          </w:p>
        </w:tc>
        <w:tc>
          <w:tcPr>
            <w:tcW w:w="1818"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-0.9</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High Needs</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68.1</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63.0</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61.1</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66.6</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-1.5</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Economically disadvantaged</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67.8</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 xml:space="preserve">ELL and former ELL </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54.0</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55.0</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70.5</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16.5</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Students with disabilities</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44.9</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43.6</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39.4</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52.2</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7.3</w:t>
            </w:r>
          </w:p>
        </w:tc>
      </w:tr>
      <w:tr w:rsidR="00E36977" w:rsidRPr="00E36977">
        <w:tc>
          <w:tcPr>
            <w:tcW w:w="3438" w:type="dxa"/>
            <w:shd w:val="clear" w:color="auto" w:fill="D9D9D9"/>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Times New Roman" w:hAnsi="Calibri" w:cs="Times New Roman"/>
                <w:sz w:val="20"/>
                <w:szCs w:val="20"/>
              </w:rPr>
              <w:t xml:space="preserve">ESMS: </w:t>
            </w:r>
            <w:proofErr w:type="spellStart"/>
            <w:r w:rsidRPr="00E36977">
              <w:rPr>
                <w:rFonts w:ascii="Calibri" w:eastAsia="Times New Roman" w:hAnsi="Calibri" w:cs="Times New Roman"/>
                <w:sz w:val="20"/>
                <w:szCs w:val="20"/>
              </w:rPr>
              <w:t>Consentino</w:t>
            </w:r>
            <w:proofErr w:type="spellEnd"/>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79.5</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79.8</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86.6</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73.3</w:t>
            </w:r>
          </w:p>
        </w:tc>
        <w:tc>
          <w:tcPr>
            <w:tcW w:w="1818"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-6.2</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High Needs</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71.9</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74.3</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81.4</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64.7</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-7.2</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Economically disadvantaged</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67.3</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 xml:space="preserve">ELL and former ELL </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51.4</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55.8</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68.4</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45.7</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-5.7</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Students with disabilities</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51.5</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55.3</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65.9</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46.8</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-4.7</w:t>
            </w:r>
          </w:p>
        </w:tc>
      </w:tr>
      <w:tr w:rsidR="00E36977" w:rsidRPr="00E36977">
        <w:tc>
          <w:tcPr>
            <w:tcW w:w="3438" w:type="dxa"/>
            <w:shd w:val="clear" w:color="auto" w:fill="D9D9D9"/>
          </w:tcPr>
          <w:p w:rsidR="00E36977" w:rsidRPr="00E36977" w:rsidRDefault="00E36977" w:rsidP="00E36977">
            <w:pPr>
              <w:spacing w:after="0" w:line="240" w:lineRule="auto"/>
              <w:rPr>
                <w:rFonts w:ascii="Calibri" w:eastAsia="Times New Roman" w:hAnsi="Calibri" w:cs="Times New Roman"/>
                <w:sz w:val="20"/>
                <w:szCs w:val="20"/>
              </w:rPr>
            </w:pPr>
            <w:r w:rsidRPr="00E36977">
              <w:rPr>
                <w:rFonts w:ascii="Calibri" w:eastAsia="Times New Roman" w:hAnsi="Calibri" w:cs="Times New Roman"/>
                <w:sz w:val="20"/>
                <w:szCs w:val="20"/>
              </w:rPr>
              <w:t xml:space="preserve">MS: </w:t>
            </w:r>
            <w:proofErr w:type="spellStart"/>
            <w:r w:rsidRPr="00E36977">
              <w:rPr>
                <w:rFonts w:ascii="Calibri" w:eastAsia="Times New Roman" w:hAnsi="Calibri" w:cs="Times New Roman"/>
                <w:sz w:val="20"/>
                <w:szCs w:val="20"/>
              </w:rPr>
              <w:t>Hunking</w:t>
            </w:r>
            <w:proofErr w:type="spellEnd"/>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86.7</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86.9</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89.0</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87.8</w:t>
            </w:r>
          </w:p>
        </w:tc>
        <w:tc>
          <w:tcPr>
            <w:tcW w:w="1818"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1.1</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High Needs</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77.7</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77.0</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80.1</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75.9</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-1.8</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Economically disadvantaged</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77.5</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 xml:space="preserve">ELL and former ELL </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Students with disabilities</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68.3</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64.8</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66.7</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66.8</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-1.5</w:t>
            </w:r>
          </w:p>
        </w:tc>
      </w:tr>
      <w:tr w:rsidR="00E36977" w:rsidRPr="00E36977">
        <w:tc>
          <w:tcPr>
            <w:tcW w:w="3438" w:type="dxa"/>
            <w:shd w:val="clear" w:color="auto" w:fill="D9D9D9"/>
          </w:tcPr>
          <w:p w:rsidR="00E36977" w:rsidRPr="00E36977" w:rsidRDefault="00E36977" w:rsidP="00E36977">
            <w:pPr>
              <w:spacing w:after="0" w:line="240" w:lineRule="auto"/>
              <w:rPr>
                <w:rFonts w:ascii="Calibri" w:eastAsia="Times New Roman" w:hAnsi="Calibri" w:cs="Times New Roman"/>
                <w:sz w:val="20"/>
                <w:szCs w:val="20"/>
              </w:rPr>
            </w:pPr>
            <w:r w:rsidRPr="00E36977">
              <w:rPr>
                <w:rFonts w:ascii="Calibri" w:eastAsia="Times New Roman" w:hAnsi="Calibri" w:cs="Times New Roman"/>
                <w:sz w:val="20"/>
                <w:szCs w:val="20"/>
              </w:rPr>
              <w:t>MS: Nettle</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77.6</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76.2</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80.0</w:t>
            </w:r>
          </w:p>
        </w:tc>
        <w:tc>
          <w:tcPr>
            <w:tcW w:w="1080"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78.2</w:t>
            </w:r>
          </w:p>
        </w:tc>
        <w:tc>
          <w:tcPr>
            <w:tcW w:w="1818" w:type="dxa"/>
            <w:shd w:val="clear" w:color="auto" w:fill="D9D9D9"/>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0.6</w:t>
            </w:r>
          </w:p>
        </w:tc>
      </w:tr>
      <w:tr w:rsidR="00E36977" w:rsidRPr="00E36977">
        <w:tc>
          <w:tcPr>
            <w:tcW w:w="3438" w:type="dxa"/>
          </w:tcPr>
          <w:p w:rsidR="00E36977" w:rsidRPr="00E36977" w:rsidRDefault="00E36977" w:rsidP="00E36977">
            <w:pPr>
              <w:spacing w:after="0" w:line="240" w:lineRule="auto"/>
              <w:rPr>
                <w:rFonts w:ascii="Calibri" w:eastAsia="Calibri" w:hAnsi="Calibri" w:cs="Times New Roman"/>
                <w:sz w:val="20"/>
                <w:szCs w:val="20"/>
              </w:rPr>
            </w:pPr>
            <w:r w:rsidRPr="00E36977">
              <w:rPr>
                <w:rFonts w:ascii="Calibri" w:eastAsia="Calibri" w:hAnsi="Calibri" w:cs="Times New Roman"/>
                <w:sz w:val="20"/>
                <w:szCs w:val="20"/>
              </w:rPr>
              <w:t>High Needs</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71.7</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69.9</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76.2</w:t>
            </w:r>
          </w:p>
        </w:tc>
        <w:tc>
          <w:tcPr>
            <w:tcW w:w="1080"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74.7</w:t>
            </w:r>
          </w:p>
        </w:tc>
        <w:tc>
          <w:tcPr>
            <w:tcW w:w="1818" w:type="dxa"/>
            <w:vAlign w:val="center"/>
          </w:tcPr>
          <w:p w:rsidR="00E36977" w:rsidRPr="00E36977" w:rsidRDefault="00E36977" w:rsidP="00E36977">
            <w:pPr>
              <w:spacing w:after="0" w:line="240" w:lineRule="auto"/>
              <w:jc w:val="center"/>
              <w:rPr>
                <w:rFonts w:ascii="Calibri" w:eastAsia="Calibri" w:hAnsi="Calibri" w:cs="Times New Roman"/>
                <w:sz w:val="20"/>
                <w:szCs w:val="20"/>
              </w:rPr>
            </w:pPr>
            <w:r w:rsidRPr="00E36977">
              <w:rPr>
                <w:rFonts w:ascii="Calibri" w:eastAsia="Calibri" w:hAnsi="Calibri" w:cs="Times New Roman"/>
                <w:sz w:val="20"/>
                <w:szCs w:val="20"/>
              </w:rPr>
              <w:t>3.0</w:t>
            </w:r>
          </w:p>
        </w:tc>
      </w:tr>
    </w:tbl>
    <w:tbl>
      <w:tblPr>
        <w:tblStyle w:val="TableGrid17"/>
        <w:tblW w:w="0" w:type="auto"/>
        <w:tblLook w:val="04A0"/>
      </w:tblPr>
      <w:tblGrid>
        <w:gridCol w:w="3438"/>
        <w:gridCol w:w="1080"/>
        <w:gridCol w:w="1080"/>
        <w:gridCol w:w="1080"/>
        <w:gridCol w:w="1080"/>
        <w:gridCol w:w="1818"/>
      </w:tblGrid>
      <w:tr w:rsidR="006A1542" w:rsidRPr="006A1542">
        <w:tc>
          <w:tcPr>
            <w:tcW w:w="3438" w:type="dxa"/>
          </w:tcPr>
          <w:p w:rsidR="006A1542" w:rsidRPr="006A1542" w:rsidRDefault="006A1542" w:rsidP="006A1542">
            <w:pPr>
              <w:spacing w:after="0" w:line="240" w:lineRule="auto"/>
              <w:rPr>
                <w:rFonts w:ascii="Calibri" w:eastAsia="Calibri" w:hAnsi="Calibri" w:cs="Times New Roman"/>
                <w:sz w:val="20"/>
                <w:szCs w:val="20"/>
              </w:rPr>
            </w:pPr>
            <w:r w:rsidRPr="006A1542">
              <w:rPr>
                <w:rFonts w:ascii="Calibri" w:eastAsia="Calibri" w:hAnsi="Calibri" w:cs="Times New Roman"/>
                <w:sz w:val="20"/>
                <w:szCs w:val="20"/>
              </w:rPr>
              <w:t>Economically disadvantaged</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75.0</w:t>
            </w:r>
          </w:p>
        </w:tc>
        <w:tc>
          <w:tcPr>
            <w:tcW w:w="1818"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r>
      <w:tr w:rsidR="006A1542" w:rsidRPr="006A1542">
        <w:tc>
          <w:tcPr>
            <w:tcW w:w="3438" w:type="dxa"/>
          </w:tcPr>
          <w:p w:rsidR="006A1542" w:rsidRPr="006A1542" w:rsidRDefault="006A1542" w:rsidP="006A1542">
            <w:pPr>
              <w:spacing w:after="0" w:line="240" w:lineRule="auto"/>
              <w:rPr>
                <w:rFonts w:ascii="Calibri" w:eastAsia="Calibri" w:hAnsi="Calibri" w:cs="Times New Roman"/>
                <w:sz w:val="20"/>
                <w:szCs w:val="20"/>
              </w:rPr>
            </w:pPr>
            <w:r w:rsidRPr="006A1542">
              <w:rPr>
                <w:rFonts w:ascii="Calibri" w:eastAsia="Calibri" w:hAnsi="Calibri" w:cs="Times New Roman"/>
                <w:sz w:val="20"/>
                <w:szCs w:val="20"/>
              </w:rPr>
              <w:t xml:space="preserve">ELL and former ELL </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54.2</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55.4</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70.6</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65.2</w:t>
            </w:r>
          </w:p>
        </w:tc>
        <w:tc>
          <w:tcPr>
            <w:tcW w:w="1818"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11.0</w:t>
            </w:r>
          </w:p>
        </w:tc>
      </w:tr>
      <w:tr w:rsidR="006A1542" w:rsidRPr="006A1542">
        <w:tc>
          <w:tcPr>
            <w:tcW w:w="3438" w:type="dxa"/>
          </w:tcPr>
          <w:p w:rsidR="006A1542" w:rsidRPr="006A1542" w:rsidRDefault="006A1542" w:rsidP="006A1542">
            <w:pPr>
              <w:spacing w:after="0" w:line="240" w:lineRule="auto"/>
              <w:rPr>
                <w:rFonts w:ascii="Calibri" w:eastAsia="Calibri" w:hAnsi="Calibri" w:cs="Times New Roman"/>
                <w:sz w:val="20"/>
                <w:szCs w:val="20"/>
              </w:rPr>
            </w:pPr>
            <w:r w:rsidRPr="006A1542">
              <w:rPr>
                <w:rFonts w:ascii="Calibri" w:eastAsia="Calibri" w:hAnsi="Calibri" w:cs="Times New Roman"/>
                <w:sz w:val="20"/>
                <w:szCs w:val="20"/>
              </w:rPr>
              <w:t>Students with disabilities</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69.6</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70.1</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71.4</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73.4</w:t>
            </w:r>
          </w:p>
        </w:tc>
        <w:tc>
          <w:tcPr>
            <w:tcW w:w="1818"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3.8</w:t>
            </w:r>
          </w:p>
        </w:tc>
      </w:tr>
      <w:tr w:rsidR="006A1542" w:rsidRPr="006A1542">
        <w:tc>
          <w:tcPr>
            <w:tcW w:w="3438" w:type="dxa"/>
            <w:shd w:val="clear" w:color="auto" w:fill="D9D9D9"/>
          </w:tcPr>
          <w:p w:rsidR="006A1542" w:rsidRPr="006A1542" w:rsidRDefault="006A1542" w:rsidP="006A1542">
            <w:pPr>
              <w:spacing w:after="0" w:line="240" w:lineRule="auto"/>
              <w:rPr>
                <w:rFonts w:ascii="Calibri" w:eastAsia="Times New Roman" w:hAnsi="Calibri" w:cs="Times New Roman"/>
                <w:sz w:val="20"/>
                <w:szCs w:val="20"/>
              </w:rPr>
            </w:pPr>
            <w:r w:rsidRPr="006A1542">
              <w:rPr>
                <w:rFonts w:ascii="Calibri" w:eastAsia="Times New Roman" w:hAnsi="Calibri" w:cs="Times New Roman"/>
                <w:sz w:val="20"/>
                <w:szCs w:val="20"/>
              </w:rPr>
              <w:t>MS: Whittier</w:t>
            </w:r>
          </w:p>
        </w:tc>
        <w:tc>
          <w:tcPr>
            <w:tcW w:w="1080" w:type="dxa"/>
            <w:shd w:val="clear" w:color="auto" w:fill="D9D9D9"/>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81.3</w:t>
            </w:r>
          </w:p>
        </w:tc>
        <w:tc>
          <w:tcPr>
            <w:tcW w:w="1080" w:type="dxa"/>
            <w:shd w:val="clear" w:color="auto" w:fill="D9D9D9"/>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83.8</w:t>
            </w:r>
          </w:p>
        </w:tc>
        <w:tc>
          <w:tcPr>
            <w:tcW w:w="1080" w:type="dxa"/>
            <w:shd w:val="clear" w:color="auto" w:fill="D9D9D9"/>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82.0</w:t>
            </w:r>
          </w:p>
        </w:tc>
        <w:tc>
          <w:tcPr>
            <w:tcW w:w="1080" w:type="dxa"/>
            <w:shd w:val="clear" w:color="auto" w:fill="D9D9D9"/>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74.0</w:t>
            </w:r>
          </w:p>
        </w:tc>
        <w:tc>
          <w:tcPr>
            <w:tcW w:w="1818" w:type="dxa"/>
            <w:shd w:val="clear" w:color="auto" w:fill="D9D9D9"/>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-7.3</w:t>
            </w:r>
          </w:p>
        </w:tc>
      </w:tr>
      <w:tr w:rsidR="006A1542" w:rsidRPr="006A1542">
        <w:tc>
          <w:tcPr>
            <w:tcW w:w="3438" w:type="dxa"/>
          </w:tcPr>
          <w:p w:rsidR="006A1542" w:rsidRPr="006A1542" w:rsidRDefault="006A1542" w:rsidP="006A1542">
            <w:pPr>
              <w:spacing w:after="0" w:line="240" w:lineRule="auto"/>
              <w:rPr>
                <w:rFonts w:ascii="Calibri" w:eastAsia="Calibri" w:hAnsi="Calibri" w:cs="Times New Roman"/>
                <w:sz w:val="20"/>
                <w:szCs w:val="20"/>
              </w:rPr>
            </w:pPr>
            <w:r w:rsidRPr="006A1542">
              <w:rPr>
                <w:rFonts w:ascii="Calibri" w:eastAsia="Calibri" w:hAnsi="Calibri" w:cs="Times New Roman"/>
                <w:sz w:val="20"/>
                <w:szCs w:val="20"/>
              </w:rPr>
              <w:t>High Needs</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70.2</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76.0</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75.0</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62.2</w:t>
            </w:r>
          </w:p>
        </w:tc>
        <w:tc>
          <w:tcPr>
            <w:tcW w:w="1818"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-8.0</w:t>
            </w:r>
          </w:p>
        </w:tc>
      </w:tr>
      <w:tr w:rsidR="006A1542" w:rsidRPr="006A1542">
        <w:tc>
          <w:tcPr>
            <w:tcW w:w="3438" w:type="dxa"/>
          </w:tcPr>
          <w:p w:rsidR="006A1542" w:rsidRPr="006A1542" w:rsidRDefault="006A1542" w:rsidP="006A1542">
            <w:pPr>
              <w:spacing w:after="0" w:line="240" w:lineRule="auto"/>
              <w:rPr>
                <w:rFonts w:ascii="Calibri" w:eastAsia="Calibri" w:hAnsi="Calibri" w:cs="Times New Roman"/>
                <w:sz w:val="20"/>
                <w:szCs w:val="20"/>
              </w:rPr>
            </w:pPr>
            <w:r w:rsidRPr="006A1542">
              <w:rPr>
                <w:rFonts w:ascii="Calibri" w:eastAsia="Calibri" w:hAnsi="Calibri" w:cs="Times New Roman"/>
                <w:sz w:val="20"/>
                <w:szCs w:val="20"/>
              </w:rPr>
              <w:t>Economically disadvantaged</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64.2</w:t>
            </w:r>
          </w:p>
        </w:tc>
        <w:tc>
          <w:tcPr>
            <w:tcW w:w="1818"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r>
      <w:tr w:rsidR="006A1542" w:rsidRPr="006A1542">
        <w:tc>
          <w:tcPr>
            <w:tcW w:w="3438" w:type="dxa"/>
          </w:tcPr>
          <w:p w:rsidR="006A1542" w:rsidRPr="006A1542" w:rsidRDefault="006A1542" w:rsidP="006A1542">
            <w:pPr>
              <w:spacing w:after="0" w:line="240" w:lineRule="auto"/>
              <w:rPr>
                <w:rFonts w:ascii="Calibri" w:eastAsia="Calibri" w:hAnsi="Calibri" w:cs="Times New Roman"/>
                <w:sz w:val="20"/>
                <w:szCs w:val="20"/>
              </w:rPr>
            </w:pPr>
            <w:r w:rsidRPr="006A1542">
              <w:rPr>
                <w:rFonts w:ascii="Calibri" w:eastAsia="Calibri" w:hAnsi="Calibri" w:cs="Times New Roman"/>
                <w:sz w:val="20"/>
                <w:szCs w:val="20"/>
              </w:rPr>
              <w:t xml:space="preserve">ELL and former ELL </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818"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r>
      <w:tr w:rsidR="006A1542" w:rsidRPr="006A1542">
        <w:tc>
          <w:tcPr>
            <w:tcW w:w="3438" w:type="dxa"/>
          </w:tcPr>
          <w:p w:rsidR="006A1542" w:rsidRPr="006A1542" w:rsidRDefault="006A1542" w:rsidP="006A1542">
            <w:pPr>
              <w:spacing w:after="0" w:line="240" w:lineRule="auto"/>
              <w:rPr>
                <w:rFonts w:ascii="Calibri" w:eastAsia="Calibri" w:hAnsi="Calibri" w:cs="Times New Roman"/>
                <w:sz w:val="20"/>
                <w:szCs w:val="20"/>
              </w:rPr>
            </w:pPr>
            <w:r w:rsidRPr="006A1542">
              <w:rPr>
                <w:rFonts w:ascii="Calibri" w:eastAsia="Calibri" w:hAnsi="Calibri" w:cs="Times New Roman"/>
                <w:sz w:val="20"/>
                <w:szCs w:val="20"/>
              </w:rPr>
              <w:t>Students with disabilities</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54.9</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64.7</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67.2</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51.2</w:t>
            </w:r>
          </w:p>
        </w:tc>
        <w:tc>
          <w:tcPr>
            <w:tcW w:w="1818"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-3.7</w:t>
            </w:r>
          </w:p>
        </w:tc>
      </w:tr>
      <w:tr w:rsidR="006A1542" w:rsidRPr="006A1542">
        <w:tc>
          <w:tcPr>
            <w:tcW w:w="3438" w:type="dxa"/>
            <w:shd w:val="clear" w:color="auto" w:fill="D9D9D9"/>
          </w:tcPr>
          <w:p w:rsidR="006A1542" w:rsidRPr="006A1542" w:rsidRDefault="006A1542" w:rsidP="006A1542">
            <w:pPr>
              <w:spacing w:after="0" w:line="240" w:lineRule="auto"/>
              <w:rPr>
                <w:rFonts w:ascii="Calibri" w:eastAsia="Calibri" w:hAnsi="Calibri" w:cs="Times New Roman"/>
                <w:sz w:val="20"/>
                <w:szCs w:val="20"/>
              </w:rPr>
            </w:pPr>
            <w:r w:rsidRPr="006A1542">
              <w:rPr>
                <w:rFonts w:ascii="Calibri" w:eastAsia="Calibri" w:hAnsi="Calibri" w:cs="Times New Roman"/>
                <w:sz w:val="20"/>
                <w:szCs w:val="20"/>
              </w:rPr>
              <w:t>HS: Haverhill High</w:t>
            </w:r>
          </w:p>
        </w:tc>
        <w:tc>
          <w:tcPr>
            <w:tcW w:w="1080" w:type="dxa"/>
            <w:shd w:val="clear" w:color="auto" w:fill="D9D9D9"/>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92.3</w:t>
            </w:r>
          </w:p>
        </w:tc>
        <w:tc>
          <w:tcPr>
            <w:tcW w:w="1080" w:type="dxa"/>
            <w:shd w:val="clear" w:color="auto" w:fill="D9D9D9"/>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94.1</w:t>
            </w:r>
          </w:p>
        </w:tc>
        <w:tc>
          <w:tcPr>
            <w:tcW w:w="1080" w:type="dxa"/>
            <w:shd w:val="clear" w:color="auto" w:fill="D9D9D9"/>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93.0</w:t>
            </w:r>
          </w:p>
        </w:tc>
        <w:tc>
          <w:tcPr>
            <w:tcW w:w="1080" w:type="dxa"/>
            <w:shd w:val="clear" w:color="auto" w:fill="D9D9D9"/>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95.7</w:t>
            </w:r>
          </w:p>
        </w:tc>
        <w:tc>
          <w:tcPr>
            <w:tcW w:w="1818" w:type="dxa"/>
            <w:shd w:val="clear" w:color="auto" w:fill="D9D9D9"/>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3.4</w:t>
            </w:r>
          </w:p>
        </w:tc>
      </w:tr>
      <w:tr w:rsidR="006A1542" w:rsidRPr="006A1542">
        <w:tc>
          <w:tcPr>
            <w:tcW w:w="3438" w:type="dxa"/>
          </w:tcPr>
          <w:p w:rsidR="006A1542" w:rsidRPr="006A1542" w:rsidRDefault="006A1542" w:rsidP="006A1542">
            <w:pPr>
              <w:spacing w:after="0" w:line="240" w:lineRule="auto"/>
              <w:rPr>
                <w:rFonts w:ascii="Calibri" w:eastAsia="Calibri" w:hAnsi="Calibri" w:cs="Times New Roman"/>
                <w:sz w:val="20"/>
                <w:szCs w:val="20"/>
              </w:rPr>
            </w:pPr>
            <w:r w:rsidRPr="006A1542">
              <w:rPr>
                <w:rFonts w:ascii="Calibri" w:eastAsia="Calibri" w:hAnsi="Calibri" w:cs="Times New Roman"/>
                <w:sz w:val="20"/>
                <w:szCs w:val="20"/>
              </w:rPr>
              <w:t>High Needs</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84.5</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88.8</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88.5</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91.6</w:t>
            </w:r>
          </w:p>
        </w:tc>
        <w:tc>
          <w:tcPr>
            <w:tcW w:w="1818"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7.1</w:t>
            </w:r>
          </w:p>
        </w:tc>
      </w:tr>
      <w:tr w:rsidR="006A1542" w:rsidRPr="006A1542">
        <w:tc>
          <w:tcPr>
            <w:tcW w:w="3438" w:type="dxa"/>
          </w:tcPr>
          <w:p w:rsidR="006A1542" w:rsidRPr="006A1542" w:rsidRDefault="006A1542" w:rsidP="006A1542">
            <w:pPr>
              <w:spacing w:after="0" w:line="240" w:lineRule="auto"/>
              <w:rPr>
                <w:rFonts w:ascii="Calibri" w:eastAsia="Calibri" w:hAnsi="Calibri" w:cs="Times New Roman"/>
                <w:sz w:val="20"/>
                <w:szCs w:val="20"/>
              </w:rPr>
            </w:pPr>
            <w:r w:rsidRPr="006A1542">
              <w:rPr>
                <w:rFonts w:ascii="Calibri" w:eastAsia="Calibri" w:hAnsi="Calibri" w:cs="Times New Roman"/>
                <w:sz w:val="20"/>
                <w:szCs w:val="20"/>
              </w:rPr>
              <w:t>Economically disadvantaged</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94.4</w:t>
            </w:r>
          </w:p>
        </w:tc>
        <w:tc>
          <w:tcPr>
            <w:tcW w:w="1818"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r>
      <w:tr w:rsidR="006A1542" w:rsidRPr="006A1542">
        <w:tc>
          <w:tcPr>
            <w:tcW w:w="3438" w:type="dxa"/>
          </w:tcPr>
          <w:p w:rsidR="006A1542" w:rsidRPr="006A1542" w:rsidRDefault="006A1542" w:rsidP="006A1542">
            <w:pPr>
              <w:spacing w:after="0" w:line="240" w:lineRule="auto"/>
              <w:rPr>
                <w:rFonts w:ascii="Calibri" w:eastAsia="Calibri" w:hAnsi="Calibri" w:cs="Times New Roman"/>
                <w:sz w:val="20"/>
                <w:szCs w:val="20"/>
              </w:rPr>
            </w:pPr>
            <w:r w:rsidRPr="006A1542">
              <w:rPr>
                <w:rFonts w:ascii="Calibri" w:eastAsia="Calibri" w:hAnsi="Calibri" w:cs="Times New Roman"/>
                <w:sz w:val="20"/>
                <w:szCs w:val="20"/>
              </w:rPr>
              <w:t xml:space="preserve">ELL and former ELL </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79.0</w:t>
            </w:r>
          </w:p>
        </w:tc>
        <w:tc>
          <w:tcPr>
            <w:tcW w:w="1818"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w:t>
            </w:r>
          </w:p>
        </w:tc>
      </w:tr>
      <w:tr w:rsidR="006A1542" w:rsidRPr="006A1542">
        <w:tc>
          <w:tcPr>
            <w:tcW w:w="3438" w:type="dxa"/>
          </w:tcPr>
          <w:p w:rsidR="006A1542" w:rsidRPr="006A1542" w:rsidRDefault="006A1542" w:rsidP="006A1542">
            <w:pPr>
              <w:spacing w:after="0" w:line="240" w:lineRule="auto"/>
              <w:rPr>
                <w:rFonts w:ascii="Calibri" w:eastAsia="Calibri" w:hAnsi="Calibri" w:cs="Times New Roman"/>
                <w:sz w:val="20"/>
                <w:szCs w:val="20"/>
              </w:rPr>
            </w:pPr>
            <w:r w:rsidRPr="006A1542">
              <w:rPr>
                <w:rFonts w:ascii="Calibri" w:eastAsia="Calibri" w:hAnsi="Calibri" w:cs="Times New Roman"/>
                <w:sz w:val="20"/>
                <w:szCs w:val="20"/>
              </w:rPr>
              <w:t>Students with disabilities</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72.7</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80.6</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82.8</w:t>
            </w:r>
          </w:p>
        </w:tc>
        <w:tc>
          <w:tcPr>
            <w:tcW w:w="1080"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87.0</w:t>
            </w:r>
          </w:p>
        </w:tc>
        <w:tc>
          <w:tcPr>
            <w:tcW w:w="1818" w:type="dxa"/>
            <w:vAlign w:val="center"/>
          </w:tcPr>
          <w:p w:rsidR="006A1542" w:rsidRPr="006A1542" w:rsidRDefault="006A1542" w:rsidP="006A1542">
            <w:pPr>
              <w:spacing w:after="0" w:line="240" w:lineRule="auto"/>
              <w:jc w:val="center"/>
              <w:rPr>
                <w:rFonts w:ascii="Calibri" w:eastAsia="Calibri" w:hAnsi="Calibri" w:cs="Times New Roman"/>
                <w:sz w:val="20"/>
                <w:szCs w:val="20"/>
              </w:rPr>
            </w:pPr>
            <w:r w:rsidRPr="006A1542">
              <w:rPr>
                <w:rFonts w:ascii="Calibri" w:eastAsia="Calibri" w:hAnsi="Calibri" w:cs="Times New Roman"/>
                <w:sz w:val="20"/>
                <w:szCs w:val="20"/>
              </w:rPr>
              <w:t>14.3</w:t>
            </w:r>
          </w:p>
        </w:tc>
      </w:tr>
    </w:tbl>
    <w:p w:rsidR="006A1542" w:rsidRPr="006A1542" w:rsidRDefault="006A1542" w:rsidP="006A1542">
      <w:pPr>
        <w:spacing w:after="0" w:line="240" w:lineRule="auto"/>
        <w:rPr>
          <w:rFonts w:ascii="Calibri" w:eastAsia="Calibri" w:hAnsi="Calibri" w:cs="Times New Roman"/>
        </w:rPr>
      </w:pPr>
    </w:p>
    <w:p w:rsidR="000B032C" w:rsidRPr="00767B26" w:rsidRDefault="00782150" w:rsidP="000B032C">
      <w:pPr>
        <w:spacing w:after="0" w:line="240" w:lineRule="auto"/>
        <w:rPr>
          <w:rFonts w:eastAsia="Times New Roman" w:cs="Times New Roman"/>
          <w:b/>
        </w:rPr>
      </w:pPr>
      <w:r>
        <w:rPr>
          <w:rFonts w:eastAsia="Times New Roman" w:cs="Times New Roman"/>
          <w:b/>
        </w:rPr>
        <w:t>In 2015</w:t>
      </w:r>
      <w:r w:rsidRPr="00767B26">
        <w:rPr>
          <w:rFonts w:eastAsia="Times New Roman" w:cs="Times New Roman"/>
          <w:b/>
        </w:rPr>
        <w:t xml:space="preserve"> </w:t>
      </w:r>
      <w:r w:rsidR="000B032C" w:rsidRPr="00767B26">
        <w:rPr>
          <w:rFonts w:eastAsia="Times New Roman" w:cs="Times New Roman"/>
          <w:b/>
        </w:rPr>
        <w:t xml:space="preserve">math CPI </w:t>
      </w:r>
      <w:r>
        <w:rPr>
          <w:rFonts w:eastAsia="Times New Roman" w:cs="Times New Roman"/>
          <w:b/>
        </w:rPr>
        <w:t xml:space="preserve">for all students </w:t>
      </w:r>
      <w:r w:rsidR="000B032C" w:rsidRPr="00767B26">
        <w:rPr>
          <w:rFonts w:eastAsia="Times New Roman" w:cs="Times New Roman"/>
          <w:b/>
        </w:rPr>
        <w:t xml:space="preserve">was lower than the state CPI by 8.1 points and was lower than the state CPI </w:t>
      </w:r>
      <w:r w:rsidR="00C23538" w:rsidRPr="00767B26">
        <w:rPr>
          <w:rFonts w:eastAsia="Times New Roman" w:cs="Times New Roman"/>
          <w:b/>
        </w:rPr>
        <w:t xml:space="preserve">by 6.3 to 14.6 points </w:t>
      </w:r>
      <w:r w:rsidR="000B032C" w:rsidRPr="00767B26">
        <w:rPr>
          <w:rFonts w:eastAsia="Times New Roman" w:cs="Times New Roman"/>
          <w:b/>
        </w:rPr>
        <w:t>in each tested grade.</w:t>
      </w:r>
    </w:p>
    <w:p w:rsidR="000B032C" w:rsidRPr="00767B26" w:rsidRDefault="000B032C" w:rsidP="000B032C">
      <w:pPr>
        <w:spacing w:after="0" w:line="240" w:lineRule="auto"/>
        <w:rPr>
          <w:rFonts w:eastAsia="Times New Roman" w:cs="Times New Roman"/>
        </w:rPr>
      </w:pPr>
    </w:p>
    <w:p w:rsidR="000B032C" w:rsidRPr="001F5E9A" w:rsidRDefault="000B032C" w:rsidP="000B032C">
      <w:pPr>
        <w:numPr>
          <w:ilvl w:val="0"/>
          <w:numId w:val="113"/>
        </w:numPr>
        <w:spacing w:after="0" w:line="240" w:lineRule="auto"/>
        <w:contextualSpacing/>
        <w:rPr>
          <w:rFonts w:eastAsia="Times New Roman" w:cs="Times New Roman"/>
        </w:rPr>
      </w:pPr>
      <w:r w:rsidRPr="001F5E9A">
        <w:rPr>
          <w:rFonts w:eastAsia="Times New Roman" w:cs="Times New Roman"/>
        </w:rPr>
        <w:t>Math CPI was lower than the state CPI by 14.6 points in the 5</w:t>
      </w:r>
      <w:r w:rsidRPr="001F5E9A">
        <w:rPr>
          <w:rFonts w:eastAsia="Times New Roman" w:cs="Times New Roman"/>
          <w:vertAlign w:val="superscript"/>
        </w:rPr>
        <w:t>th</w:t>
      </w:r>
      <w:r w:rsidRPr="001F5E9A">
        <w:rPr>
          <w:rFonts w:eastAsia="Times New Roman" w:cs="Times New Roman"/>
        </w:rPr>
        <w:t xml:space="preserve"> grade, </w:t>
      </w:r>
      <w:r w:rsidR="00C23538">
        <w:rPr>
          <w:rFonts w:eastAsia="Times New Roman" w:cs="Times New Roman"/>
        </w:rPr>
        <w:t xml:space="preserve">by </w:t>
      </w:r>
      <w:r w:rsidRPr="001F5E9A">
        <w:rPr>
          <w:rFonts w:eastAsia="Times New Roman" w:cs="Times New Roman"/>
        </w:rPr>
        <w:t>8.7 points in the 8</w:t>
      </w:r>
      <w:r w:rsidRPr="001F5E9A">
        <w:rPr>
          <w:rFonts w:eastAsia="Times New Roman" w:cs="Times New Roman"/>
          <w:vertAlign w:val="superscript"/>
        </w:rPr>
        <w:t>th</w:t>
      </w:r>
      <w:r w:rsidRPr="001F5E9A">
        <w:rPr>
          <w:rFonts w:eastAsia="Times New Roman" w:cs="Times New Roman"/>
        </w:rPr>
        <w:t xml:space="preserve"> grade, by 7.1 and 7.5 points in the 7</w:t>
      </w:r>
      <w:r w:rsidRPr="001F5E9A">
        <w:rPr>
          <w:rFonts w:eastAsia="Times New Roman" w:cs="Times New Roman"/>
          <w:vertAlign w:val="superscript"/>
        </w:rPr>
        <w:t>th</w:t>
      </w:r>
      <w:r w:rsidRPr="001F5E9A">
        <w:rPr>
          <w:rFonts w:eastAsia="Times New Roman" w:cs="Times New Roman"/>
        </w:rPr>
        <w:t xml:space="preserve"> and 10</w:t>
      </w:r>
      <w:r w:rsidRPr="001F5E9A">
        <w:rPr>
          <w:rFonts w:eastAsia="Times New Roman" w:cs="Times New Roman"/>
          <w:vertAlign w:val="superscript"/>
        </w:rPr>
        <w:t>th</w:t>
      </w:r>
      <w:r w:rsidRPr="001F5E9A">
        <w:rPr>
          <w:rFonts w:eastAsia="Times New Roman" w:cs="Times New Roman"/>
        </w:rPr>
        <w:t xml:space="preserve"> grades, </w:t>
      </w:r>
      <w:r w:rsidR="00C23538">
        <w:rPr>
          <w:rFonts w:eastAsia="Times New Roman" w:cs="Times New Roman"/>
        </w:rPr>
        <w:t xml:space="preserve">respectively, </w:t>
      </w:r>
      <w:r w:rsidRPr="001F5E9A">
        <w:rPr>
          <w:rFonts w:eastAsia="Times New Roman" w:cs="Times New Roman"/>
        </w:rPr>
        <w:t xml:space="preserve">and </w:t>
      </w:r>
      <w:r w:rsidR="00C23538">
        <w:rPr>
          <w:rFonts w:eastAsia="Times New Roman" w:cs="Times New Roman"/>
        </w:rPr>
        <w:t xml:space="preserve">by </w:t>
      </w:r>
      <w:r w:rsidRPr="001F5E9A">
        <w:rPr>
          <w:rFonts w:eastAsia="Times New Roman" w:cs="Times New Roman"/>
        </w:rPr>
        <w:t>6.3 to 6.5 points in the 3</w:t>
      </w:r>
      <w:r w:rsidRPr="001F5E9A">
        <w:rPr>
          <w:rFonts w:eastAsia="Times New Roman" w:cs="Times New Roman"/>
          <w:vertAlign w:val="superscript"/>
        </w:rPr>
        <w:t>rd</w:t>
      </w:r>
      <w:r w:rsidRPr="001F5E9A">
        <w:rPr>
          <w:rFonts w:eastAsia="Times New Roman" w:cs="Times New Roman"/>
        </w:rPr>
        <w:t>, 4</w:t>
      </w:r>
      <w:r w:rsidRPr="001F5E9A">
        <w:rPr>
          <w:rFonts w:eastAsia="Times New Roman" w:cs="Times New Roman"/>
          <w:vertAlign w:val="superscript"/>
        </w:rPr>
        <w:t>th</w:t>
      </w:r>
      <w:r w:rsidRPr="001F5E9A">
        <w:rPr>
          <w:rFonts w:eastAsia="Times New Roman" w:cs="Times New Roman"/>
        </w:rPr>
        <w:t>, and 6</w:t>
      </w:r>
      <w:r w:rsidRPr="001F5E9A">
        <w:rPr>
          <w:rFonts w:eastAsia="Times New Roman" w:cs="Times New Roman"/>
          <w:vertAlign w:val="superscript"/>
        </w:rPr>
        <w:t>th</w:t>
      </w:r>
      <w:r w:rsidRPr="001F5E9A">
        <w:rPr>
          <w:rFonts w:eastAsia="Times New Roman" w:cs="Times New Roman"/>
        </w:rPr>
        <w:t xml:space="preserve"> grades.</w:t>
      </w:r>
    </w:p>
    <w:p w:rsidR="000B032C" w:rsidRPr="001F5E9A" w:rsidRDefault="000B032C" w:rsidP="000B032C">
      <w:pPr>
        <w:numPr>
          <w:ilvl w:val="1"/>
          <w:numId w:val="113"/>
        </w:numPr>
        <w:spacing w:after="0" w:line="240" w:lineRule="auto"/>
        <w:contextualSpacing/>
        <w:rPr>
          <w:rFonts w:eastAsia="Times New Roman" w:cs="Times New Roman"/>
        </w:rPr>
      </w:pPr>
      <w:r w:rsidRPr="001F5E9A">
        <w:rPr>
          <w:rFonts w:eastAsia="Times New Roman" w:cs="Times New Roman"/>
        </w:rPr>
        <w:t>Between 2012 and 2015 math CPI decreased by 1.5 and 1.6 points in the 4</w:t>
      </w:r>
      <w:r w:rsidRPr="001F5E9A">
        <w:rPr>
          <w:rFonts w:eastAsia="Times New Roman" w:cs="Times New Roman"/>
          <w:vertAlign w:val="superscript"/>
        </w:rPr>
        <w:t>th</w:t>
      </w:r>
      <w:r w:rsidRPr="001F5E9A">
        <w:rPr>
          <w:rFonts w:eastAsia="Times New Roman" w:cs="Times New Roman"/>
        </w:rPr>
        <w:t xml:space="preserve"> and 7</w:t>
      </w:r>
      <w:r w:rsidRPr="001F5E9A">
        <w:rPr>
          <w:rFonts w:eastAsia="Times New Roman" w:cs="Times New Roman"/>
          <w:vertAlign w:val="superscript"/>
        </w:rPr>
        <w:t>th</w:t>
      </w:r>
      <w:r w:rsidRPr="001F5E9A">
        <w:rPr>
          <w:rFonts w:eastAsia="Times New Roman" w:cs="Times New Roman"/>
        </w:rPr>
        <w:t xml:space="preserve"> grades, </w:t>
      </w:r>
      <w:r w:rsidR="00C23538">
        <w:rPr>
          <w:rFonts w:eastAsia="Times New Roman" w:cs="Times New Roman"/>
        </w:rPr>
        <w:t>respectively,</w:t>
      </w:r>
      <w:r w:rsidR="00AB66A3">
        <w:rPr>
          <w:rFonts w:eastAsia="Times New Roman" w:cs="Times New Roman"/>
        </w:rPr>
        <w:t xml:space="preserve"> </w:t>
      </w:r>
      <w:r w:rsidRPr="001F5E9A">
        <w:rPr>
          <w:rFonts w:eastAsia="Times New Roman" w:cs="Times New Roman"/>
        </w:rPr>
        <w:t>and by 0.8 points in the 10</w:t>
      </w:r>
      <w:r w:rsidRPr="001F5E9A">
        <w:rPr>
          <w:rFonts w:eastAsia="Times New Roman" w:cs="Times New Roman"/>
          <w:vertAlign w:val="superscript"/>
        </w:rPr>
        <w:t>th</w:t>
      </w:r>
      <w:r w:rsidRPr="001F5E9A">
        <w:rPr>
          <w:rFonts w:eastAsia="Times New Roman" w:cs="Times New Roman"/>
        </w:rPr>
        <w:t xml:space="preserve"> grade.</w:t>
      </w:r>
    </w:p>
    <w:p w:rsidR="000B032C" w:rsidRPr="001F5E9A" w:rsidRDefault="000B032C" w:rsidP="000B032C">
      <w:pPr>
        <w:spacing w:after="0" w:line="240" w:lineRule="auto"/>
        <w:ind w:left="720"/>
        <w:contextualSpacing/>
        <w:rPr>
          <w:rFonts w:eastAsia="Times New Roman" w:cs="Times New Roman"/>
        </w:rPr>
      </w:pPr>
    </w:p>
    <w:p w:rsidR="000B032C" w:rsidRPr="001F5E9A" w:rsidRDefault="000B032C" w:rsidP="000B032C">
      <w:pPr>
        <w:numPr>
          <w:ilvl w:val="0"/>
          <w:numId w:val="113"/>
        </w:numPr>
        <w:spacing w:after="0" w:line="240" w:lineRule="auto"/>
        <w:contextualSpacing/>
        <w:rPr>
          <w:rFonts w:eastAsia="Times New Roman" w:cs="Times New Roman"/>
        </w:rPr>
      </w:pPr>
      <w:r w:rsidRPr="001F5E9A">
        <w:rPr>
          <w:rFonts w:eastAsia="Times New Roman" w:cs="Times New Roman"/>
        </w:rPr>
        <w:t>Between 2012 and 2015 math CPI improved by 5.0 points in the 8</w:t>
      </w:r>
      <w:r w:rsidRPr="001F5E9A">
        <w:rPr>
          <w:rFonts w:eastAsia="Times New Roman" w:cs="Times New Roman"/>
          <w:vertAlign w:val="superscript"/>
        </w:rPr>
        <w:t>th</w:t>
      </w:r>
      <w:r w:rsidRPr="001F5E9A">
        <w:rPr>
          <w:rFonts w:eastAsia="Times New Roman" w:cs="Times New Roman"/>
        </w:rPr>
        <w:t xml:space="preserve"> grade, by 3.8 points in the 3</w:t>
      </w:r>
      <w:r w:rsidRPr="001F5E9A">
        <w:rPr>
          <w:rFonts w:eastAsia="Times New Roman" w:cs="Times New Roman"/>
          <w:vertAlign w:val="superscript"/>
        </w:rPr>
        <w:t>rd</w:t>
      </w:r>
      <w:r w:rsidRPr="001F5E9A">
        <w:rPr>
          <w:rFonts w:eastAsia="Times New Roman" w:cs="Times New Roman"/>
        </w:rPr>
        <w:t xml:space="preserve"> grade, and by 2.4 and 2.5 points in the 5</w:t>
      </w:r>
      <w:r w:rsidRPr="001F5E9A">
        <w:rPr>
          <w:rFonts w:eastAsia="Times New Roman" w:cs="Times New Roman"/>
          <w:vertAlign w:val="superscript"/>
        </w:rPr>
        <w:t>th</w:t>
      </w:r>
      <w:r w:rsidRPr="001F5E9A">
        <w:rPr>
          <w:rFonts w:eastAsia="Times New Roman" w:cs="Times New Roman"/>
        </w:rPr>
        <w:t xml:space="preserve"> and 6</w:t>
      </w:r>
      <w:r w:rsidRPr="001F5E9A">
        <w:rPr>
          <w:rFonts w:eastAsia="Times New Roman" w:cs="Times New Roman"/>
          <w:vertAlign w:val="superscript"/>
        </w:rPr>
        <w:t>th</w:t>
      </w:r>
      <w:r w:rsidRPr="001F5E9A">
        <w:rPr>
          <w:rFonts w:eastAsia="Times New Roman" w:cs="Times New Roman"/>
        </w:rPr>
        <w:t xml:space="preserve"> grades</w:t>
      </w:r>
      <w:r w:rsidR="00C23538">
        <w:rPr>
          <w:rFonts w:eastAsia="Times New Roman" w:cs="Times New Roman"/>
        </w:rPr>
        <w:t>, respectively</w:t>
      </w:r>
      <w:r w:rsidRPr="001F5E9A">
        <w:rPr>
          <w:rFonts w:eastAsia="Times New Roman" w:cs="Times New Roman"/>
        </w:rPr>
        <w:t>.</w:t>
      </w:r>
    </w:p>
    <w:p w:rsidR="000B032C" w:rsidRPr="00767B26" w:rsidRDefault="000B032C" w:rsidP="000B032C">
      <w:pPr>
        <w:spacing w:after="0" w:line="240" w:lineRule="auto"/>
      </w:pPr>
    </w:p>
    <w:tbl>
      <w:tblPr>
        <w:tblStyle w:val="TableGrid18"/>
        <w:tblW w:w="0" w:type="auto"/>
        <w:tblLook w:val="04A0"/>
      </w:tblPr>
      <w:tblGrid>
        <w:gridCol w:w="957"/>
        <w:gridCol w:w="1077"/>
        <w:gridCol w:w="1077"/>
        <w:gridCol w:w="1078"/>
        <w:gridCol w:w="1077"/>
        <w:gridCol w:w="1077"/>
        <w:gridCol w:w="1078"/>
        <w:gridCol w:w="1077"/>
        <w:gridCol w:w="1078"/>
      </w:tblGrid>
      <w:tr w:rsidR="006F3FDD" w:rsidRPr="006F3FDD">
        <w:tc>
          <w:tcPr>
            <w:tcW w:w="9576" w:type="dxa"/>
            <w:gridSpan w:val="9"/>
            <w:tcBorders>
              <w:top w:val="nil"/>
              <w:left w:val="nil"/>
              <w:right w:val="nil"/>
            </w:tcBorders>
            <w:vAlign w:val="center"/>
          </w:tcPr>
          <w:p w:rsidR="006F3FDD" w:rsidRPr="006F3FDD" w:rsidRDefault="006F3FDD" w:rsidP="006F3FDD">
            <w:pPr>
              <w:spacing w:after="0" w:line="240" w:lineRule="auto"/>
              <w:jc w:val="center"/>
              <w:rPr>
                <w:rFonts w:ascii="Calibri" w:eastAsia="Calibri" w:hAnsi="Calibri" w:cs="Times New Roman"/>
                <w:b/>
                <w:sz w:val="20"/>
                <w:szCs w:val="20"/>
              </w:rPr>
            </w:pPr>
            <w:r w:rsidRPr="006F3FDD">
              <w:rPr>
                <w:rFonts w:ascii="Calibri" w:eastAsia="Calibri" w:hAnsi="Calibri" w:cs="Times New Roman"/>
                <w:b/>
                <w:sz w:val="20"/>
                <w:szCs w:val="20"/>
              </w:rPr>
              <w:t>Table 15: Haverhill Public Schools</w:t>
            </w:r>
          </w:p>
          <w:p w:rsidR="006F3FDD" w:rsidRPr="006F3FDD" w:rsidRDefault="006F3FDD" w:rsidP="006F3FDD">
            <w:pPr>
              <w:spacing w:after="0" w:line="240" w:lineRule="auto"/>
              <w:jc w:val="center"/>
              <w:rPr>
                <w:rFonts w:ascii="Calibri" w:eastAsia="Calibri" w:hAnsi="Calibri" w:cs="Times New Roman"/>
                <w:b/>
                <w:sz w:val="20"/>
                <w:szCs w:val="20"/>
              </w:rPr>
            </w:pPr>
            <w:r w:rsidRPr="006F3FDD">
              <w:rPr>
                <w:rFonts w:ascii="Calibri" w:eastAsia="Calibri" w:hAnsi="Calibri" w:cs="Times New Roman"/>
                <w:b/>
                <w:sz w:val="20"/>
                <w:szCs w:val="20"/>
              </w:rPr>
              <w:t>Math Composite Performance Index by Grade 2012-2015</w:t>
            </w:r>
          </w:p>
        </w:tc>
      </w:tr>
      <w:tr w:rsidR="006F3FDD" w:rsidRPr="006F3FDD">
        <w:tc>
          <w:tcPr>
            <w:tcW w:w="957" w:type="dxa"/>
            <w:shd w:val="clear" w:color="auto" w:fill="D9D9D9"/>
            <w:vAlign w:val="center"/>
          </w:tcPr>
          <w:p w:rsidR="006F3FDD" w:rsidRPr="006F3FDD" w:rsidRDefault="006F3FDD" w:rsidP="006F3FDD">
            <w:pPr>
              <w:spacing w:after="0" w:line="240" w:lineRule="auto"/>
              <w:jc w:val="center"/>
              <w:rPr>
                <w:rFonts w:ascii="Calibri" w:eastAsia="Calibri" w:hAnsi="Calibri" w:cs="Times New Roman"/>
                <w:b/>
                <w:sz w:val="20"/>
                <w:szCs w:val="20"/>
              </w:rPr>
            </w:pPr>
            <w:r w:rsidRPr="006F3FDD">
              <w:rPr>
                <w:rFonts w:ascii="Calibri" w:eastAsia="Calibri" w:hAnsi="Calibri" w:cs="Times New Roman"/>
                <w:b/>
                <w:sz w:val="20"/>
                <w:szCs w:val="20"/>
              </w:rPr>
              <w:t>Grade</w:t>
            </w:r>
          </w:p>
        </w:tc>
        <w:tc>
          <w:tcPr>
            <w:tcW w:w="1077" w:type="dxa"/>
            <w:shd w:val="clear" w:color="auto" w:fill="D9D9D9"/>
            <w:vAlign w:val="center"/>
          </w:tcPr>
          <w:p w:rsidR="006F3FDD" w:rsidRPr="006F3FDD" w:rsidRDefault="006F3FDD" w:rsidP="006F3FDD">
            <w:pPr>
              <w:spacing w:after="0" w:line="240" w:lineRule="auto"/>
              <w:jc w:val="center"/>
              <w:rPr>
                <w:rFonts w:ascii="Calibri" w:eastAsia="Calibri" w:hAnsi="Calibri" w:cs="Times New Roman"/>
                <w:b/>
                <w:sz w:val="20"/>
                <w:szCs w:val="20"/>
              </w:rPr>
            </w:pPr>
            <w:r w:rsidRPr="006F3FDD">
              <w:rPr>
                <w:rFonts w:ascii="Calibri" w:eastAsia="Calibri" w:hAnsi="Calibri" w:cs="Times New Roman"/>
                <w:b/>
                <w:sz w:val="20"/>
                <w:szCs w:val="20"/>
              </w:rPr>
              <w:t>Number</w:t>
            </w:r>
          </w:p>
        </w:tc>
        <w:tc>
          <w:tcPr>
            <w:tcW w:w="1077" w:type="dxa"/>
            <w:shd w:val="clear" w:color="auto" w:fill="D9D9D9"/>
            <w:vAlign w:val="center"/>
          </w:tcPr>
          <w:p w:rsidR="006F3FDD" w:rsidRPr="006F3FDD" w:rsidRDefault="006F3FDD" w:rsidP="006F3FDD">
            <w:pPr>
              <w:spacing w:after="0" w:line="240" w:lineRule="auto"/>
              <w:jc w:val="center"/>
              <w:rPr>
                <w:rFonts w:ascii="Calibri" w:eastAsia="Calibri" w:hAnsi="Calibri" w:cs="Times New Roman"/>
                <w:b/>
                <w:sz w:val="20"/>
                <w:szCs w:val="20"/>
              </w:rPr>
            </w:pPr>
            <w:r w:rsidRPr="006F3FDD">
              <w:rPr>
                <w:rFonts w:ascii="Calibri" w:eastAsia="Calibri" w:hAnsi="Calibri" w:cs="Times New Roman"/>
                <w:b/>
                <w:sz w:val="20"/>
                <w:szCs w:val="20"/>
              </w:rPr>
              <w:t>2012</w:t>
            </w:r>
          </w:p>
        </w:tc>
        <w:tc>
          <w:tcPr>
            <w:tcW w:w="1078" w:type="dxa"/>
            <w:shd w:val="clear" w:color="auto" w:fill="D9D9D9"/>
            <w:vAlign w:val="center"/>
          </w:tcPr>
          <w:p w:rsidR="006F3FDD" w:rsidRPr="006F3FDD" w:rsidRDefault="006F3FDD" w:rsidP="006F3FDD">
            <w:pPr>
              <w:spacing w:after="0" w:line="240" w:lineRule="auto"/>
              <w:jc w:val="center"/>
              <w:rPr>
                <w:rFonts w:ascii="Calibri" w:eastAsia="Calibri" w:hAnsi="Calibri" w:cs="Times New Roman"/>
                <w:b/>
                <w:sz w:val="20"/>
                <w:szCs w:val="20"/>
              </w:rPr>
            </w:pPr>
            <w:r w:rsidRPr="006F3FDD">
              <w:rPr>
                <w:rFonts w:ascii="Calibri" w:eastAsia="Calibri" w:hAnsi="Calibri" w:cs="Times New Roman"/>
                <w:b/>
                <w:sz w:val="20"/>
                <w:szCs w:val="20"/>
              </w:rPr>
              <w:t>2013</w:t>
            </w:r>
          </w:p>
        </w:tc>
        <w:tc>
          <w:tcPr>
            <w:tcW w:w="1077" w:type="dxa"/>
            <w:shd w:val="clear" w:color="auto" w:fill="D9D9D9"/>
            <w:vAlign w:val="center"/>
          </w:tcPr>
          <w:p w:rsidR="006F3FDD" w:rsidRPr="006F3FDD" w:rsidRDefault="006F3FDD" w:rsidP="006F3FDD">
            <w:pPr>
              <w:spacing w:after="0" w:line="240" w:lineRule="auto"/>
              <w:jc w:val="center"/>
              <w:rPr>
                <w:rFonts w:ascii="Calibri" w:eastAsia="Calibri" w:hAnsi="Calibri" w:cs="Times New Roman"/>
                <w:b/>
                <w:sz w:val="20"/>
                <w:szCs w:val="20"/>
              </w:rPr>
            </w:pPr>
            <w:r w:rsidRPr="006F3FDD">
              <w:rPr>
                <w:rFonts w:ascii="Calibri" w:eastAsia="Calibri" w:hAnsi="Calibri" w:cs="Times New Roman"/>
                <w:b/>
                <w:sz w:val="20"/>
                <w:szCs w:val="20"/>
              </w:rPr>
              <w:t>2014</w:t>
            </w:r>
          </w:p>
        </w:tc>
        <w:tc>
          <w:tcPr>
            <w:tcW w:w="1077" w:type="dxa"/>
            <w:shd w:val="clear" w:color="auto" w:fill="D9D9D9"/>
            <w:vAlign w:val="center"/>
          </w:tcPr>
          <w:p w:rsidR="006F3FDD" w:rsidRPr="006F3FDD" w:rsidRDefault="006F3FDD" w:rsidP="006F3FDD">
            <w:pPr>
              <w:spacing w:after="0" w:line="240" w:lineRule="auto"/>
              <w:jc w:val="center"/>
              <w:rPr>
                <w:rFonts w:ascii="Calibri" w:eastAsia="Calibri" w:hAnsi="Calibri" w:cs="Times New Roman"/>
                <w:b/>
                <w:sz w:val="20"/>
                <w:szCs w:val="20"/>
              </w:rPr>
            </w:pPr>
            <w:r w:rsidRPr="006F3FDD">
              <w:rPr>
                <w:rFonts w:ascii="Calibri" w:eastAsia="Calibri" w:hAnsi="Calibri" w:cs="Times New Roman"/>
                <w:b/>
                <w:sz w:val="20"/>
                <w:szCs w:val="20"/>
              </w:rPr>
              <w:t>2015</w:t>
            </w:r>
          </w:p>
        </w:tc>
        <w:tc>
          <w:tcPr>
            <w:tcW w:w="1078" w:type="dxa"/>
            <w:shd w:val="clear" w:color="auto" w:fill="D9D9D9"/>
            <w:vAlign w:val="center"/>
          </w:tcPr>
          <w:p w:rsidR="006F3FDD" w:rsidRPr="006F3FDD" w:rsidRDefault="006F3FDD" w:rsidP="006F3FDD">
            <w:pPr>
              <w:spacing w:after="0" w:line="240" w:lineRule="auto"/>
              <w:jc w:val="center"/>
              <w:rPr>
                <w:rFonts w:ascii="Calibri" w:eastAsia="Calibri" w:hAnsi="Calibri" w:cs="Times New Roman"/>
                <w:b/>
                <w:sz w:val="20"/>
                <w:szCs w:val="20"/>
              </w:rPr>
            </w:pPr>
            <w:r w:rsidRPr="006F3FDD">
              <w:rPr>
                <w:rFonts w:ascii="Calibri" w:eastAsia="Calibri" w:hAnsi="Calibri" w:cs="Times New Roman"/>
                <w:b/>
                <w:sz w:val="20"/>
                <w:szCs w:val="20"/>
              </w:rPr>
              <w:t>State</w:t>
            </w:r>
            <w:r w:rsidR="00763CB4">
              <w:rPr>
                <w:rFonts w:ascii="Calibri" w:eastAsia="Calibri" w:hAnsi="Calibri" w:cs="Times New Roman"/>
                <w:b/>
                <w:sz w:val="20"/>
                <w:szCs w:val="20"/>
              </w:rPr>
              <w:t xml:space="preserve"> 2015</w:t>
            </w:r>
          </w:p>
        </w:tc>
        <w:tc>
          <w:tcPr>
            <w:tcW w:w="1077" w:type="dxa"/>
            <w:shd w:val="clear" w:color="auto" w:fill="D9D9D9"/>
            <w:vAlign w:val="center"/>
          </w:tcPr>
          <w:p w:rsidR="006F3FDD" w:rsidRPr="006F3FDD" w:rsidRDefault="006F3FDD" w:rsidP="006F3FDD">
            <w:pPr>
              <w:spacing w:after="0" w:line="240" w:lineRule="auto"/>
              <w:jc w:val="center"/>
              <w:rPr>
                <w:rFonts w:ascii="Calibri" w:eastAsia="Calibri" w:hAnsi="Calibri" w:cs="Times New Roman"/>
                <w:b/>
                <w:sz w:val="20"/>
                <w:szCs w:val="20"/>
              </w:rPr>
            </w:pPr>
            <w:r w:rsidRPr="006F3FDD">
              <w:rPr>
                <w:rFonts w:ascii="Calibri" w:eastAsia="Calibri" w:hAnsi="Calibri" w:cs="Times New Roman"/>
                <w:b/>
                <w:sz w:val="20"/>
                <w:szCs w:val="20"/>
              </w:rPr>
              <w:t>4-Year Trend</w:t>
            </w:r>
          </w:p>
        </w:tc>
        <w:tc>
          <w:tcPr>
            <w:tcW w:w="1078" w:type="dxa"/>
            <w:shd w:val="clear" w:color="auto" w:fill="D9D9D9"/>
            <w:vAlign w:val="center"/>
          </w:tcPr>
          <w:p w:rsidR="006F3FDD" w:rsidRPr="006F3FDD" w:rsidRDefault="006F3FDD" w:rsidP="006F3FDD">
            <w:pPr>
              <w:spacing w:after="0" w:line="240" w:lineRule="auto"/>
              <w:jc w:val="center"/>
              <w:rPr>
                <w:rFonts w:ascii="Calibri" w:eastAsia="Calibri" w:hAnsi="Calibri" w:cs="Times New Roman"/>
                <w:b/>
                <w:sz w:val="20"/>
                <w:szCs w:val="20"/>
              </w:rPr>
            </w:pPr>
            <w:r w:rsidRPr="006F3FDD">
              <w:rPr>
                <w:rFonts w:ascii="Calibri" w:eastAsia="Calibri" w:hAnsi="Calibri" w:cs="Times New Roman"/>
                <w:b/>
                <w:sz w:val="20"/>
                <w:szCs w:val="20"/>
              </w:rPr>
              <w:t>2-Year Trend</w:t>
            </w:r>
          </w:p>
        </w:tc>
      </w:tr>
      <w:tr w:rsidR="006F3FDD" w:rsidRPr="006F3FDD">
        <w:tc>
          <w:tcPr>
            <w:tcW w:w="957" w:type="dxa"/>
            <w:vAlign w:val="center"/>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3</w:t>
            </w:r>
          </w:p>
        </w:tc>
        <w:tc>
          <w:tcPr>
            <w:tcW w:w="1077"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553</w:t>
            </w:r>
          </w:p>
        </w:tc>
        <w:tc>
          <w:tcPr>
            <w:tcW w:w="1077" w:type="dxa"/>
            <w:shd w:val="clear" w:color="auto" w:fill="auto"/>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75.0</w:t>
            </w:r>
          </w:p>
        </w:tc>
        <w:tc>
          <w:tcPr>
            <w:tcW w:w="1078" w:type="dxa"/>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78.2</w:t>
            </w:r>
          </w:p>
        </w:tc>
        <w:tc>
          <w:tcPr>
            <w:tcW w:w="1077" w:type="dxa"/>
            <w:shd w:val="clear" w:color="auto" w:fill="auto"/>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79.5</w:t>
            </w:r>
          </w:p>
        </w:tc>
        <w:tc>
          <w:tcPr>
            <w:tcW w:w="1077" w:type="dxa"/>
            <w:shd w:val="clear" w:color="auto" w:fill="auto"/>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78.8</w:t>
            </w:r>
          </w:p>
        </w:tc>
        <w:tc>
          <w:tcPr>
            <w:tcW w:w="1078"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85.3</w:t>
            </w:r>
          </w:p>
        </w:tc>
        <w:tc>
          <w:tcPr>
            <w:tcW w:w="1077"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3.8</w:t>
            </w:r>
          </w:p>
        </w:tc>
        <w:tc>
          <w:tcPr>
            <w:tcW w:w="1078"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-0.7</w:t>
            </w:r>
          </w:p>
        </w:tc>
      </w:tr>
      <w:tr w:rsidR="006F3FDD" w:rsidRPr="006F3FDD">
        <w:tc>
          <w:tcPr>
            <w:tcW w:w="957" w:type="dxa"/>
            <w:shd w:val="clear" w:color="auto" w:fill="D9D9D9"/>
            <w:vAlign w:val="center"/>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4</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483</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72.3</w:t>
            </w:r>
          </w:p>
        </w:tc>
        <w:tc>
          <w:tcPr>
            <w:tcW w:w="1078"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77.4</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73.5</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70.8</w:t>
            </w:r>
          </w:p>
        </w:tc>
        <w:tc>
          <w:tcPr>
            <w:tcW w:w="1078"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77.1</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-1.5</w:t>
            </w:r>
          </w:p>
        </w:tc>
        <w:tc>
          <w:tcPr>
            <w:tcW w:w="1078"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-2.7</w:t>
            </w:r>
          </w:p>
        </w:tc>
      </w:tr>
      <w:tr w:rsidR="006F3FDD" w:rsidRPr="006F3FDD">
        <w:tc>
          <w:tcPr>
            <w:tcW w:w="957" w:type="dxa"/>
            <w:vAlign w:val="center"/>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5</w:t>
            </w:r>
          </w:p>
        </w:tc>
        <w:tc>
          <w:tcPr>
            <w:tcW w:w="1077"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500</w:t>
            </w:r>
          </w:p>
        </w:tc>
        <w:tc>
          <w:tcPr>
            <w:tcW w:w="1077" w:type="dxa"/>
            <w:shd w:val="clear" w:color="auto" w:fill="auto"/>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66.2</w:t>
            </w:r>
          </w:p>
        </w:tc>
        <w:tc>
          <w:tcPr>
            <w:tcW w:w="1078" w:type="dxa"/>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71.7</w:t>
            </w:r>
          </w:p>
        </w:tc>
        <w:tc>
          <w:tcPr>
            <w:tcW w:w="1077" w:type="dxa"/>
            <w:shd w:val="clear" w:color="auto" w:fill="auto"/>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73.5</w:t>
            </w:r>
          </w:p>
        </w:tc>
        <w:tc>
          <w:tcPr>
            <w:tcW w:w="1077" w:type="dxa"/>
            <w:shd w:val="clear" w:color="auto" w:fill="auto"/>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68.6</w:t>
            </w:r>
          </w:p>
        </w:tc>
        <w:tc>
          <w:tcPr>
            <w:tcW w:w="1078"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83.2</w:t>
            </w:r>
          </w:p>
        </w:tc>
        <w:tc>
          <w:tcPr>
            <w:tcW w:w="1077"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2.4</w:t>
            </w:r>
          </w:p>
        </w:tc>
        <w:tc>
          <w:tcPr>
            <w:tcW w:w="1078"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-4.9</w:t>
            </w:r>
          </w:p>
        </w:tc>
      </w:tr>
      <w:tr w:rsidR="006F3FDD" w:rsidRPr="006F3FDD">
        <w:tc>
          <w:tcPr>
            <w:tcW w:w="957" w:type="dxa"/>
            <w:shd w:val="clear" w:color="auto" w:fill="D9D9D9"/>
            <w:vAlign w:val="center"/>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6</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601</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72.2</w:t>
            </w:r>
          </w:p>
        </w:tc>
        <w:tc>
          <w:tcPr>
            <w:tcW w:w="1078"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72.2</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73.8</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74.7</w:t>
            </w:r>
          </w:p>
        </w:tc>
        <w:tc>
          <w:tcPr>
            <w:tcW w:w="1078"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81.2</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2.5</w:t>
            </w:r>
          </w:p>
        </w:tc>
        <w:tc>
          <w:tcPr>
            <w:tcW w:w="1078"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0.9</w:t>
            </w:r>
          </w:p>
        </w:tc>
      </w:tr>
      <w:tr w:rsidR="006F3FDD" w:rsidRPr="006F3FDD">
        <w:tc>
          <w:tcPr>
            <w:tcW w:w="957" w:type="dxa"/>
            <w:vAlign w:val="center"/>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7</w:t>
            </w:r>
          </w:p>
        </w:tc>
        <w:tc>
          <w:tcPr>
            <w:tcW w:w="1077"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568</w:t>
            </w:r>
          </w:p>
        </w:tc>
        <w:tc>
          <w:tcPr>
            <w:tcW w:w="1077" w:type="dxa"/>
            <w:shd w:val="clear" w:color="auto" w:fill="auto"/>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67.0</w:t>
            </w:r>
          </w:p>
        </w:tc>
        <w:tc>
          <w:tcPr>
            <w:tcW w:w="1078" w:type="dxa"/>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68.8</w:t>
            </w:r>
          </w:p>
        </w:tc>
        <w:tc>
          <w:tcPr>
            <w:tcW w:w="1077" w:type="dxa"/>
            <w:shd w:val="clear" w:color="auto" w:fill="auto"/>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61.8</w:t>
            </w:r>
          </w:p>
        </w:tc>
        <w:tc>
          <w:tcPr>
            <w:tcW w:w="1077" w:type="dxa"/>
            <w:shd w:val="clear" w:color="auto" w:fill="auto"/>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65.4</w:t>
            </w:r>
          </w:p>
        </w:tc>
        <w:tc>
          <w:tcPr>
            <w:tcW w:w="1078"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72.5</w:t>
            </w:r>
          </w:p>
        </w:tc>
        <w:tc>
          <w:tcPr>
            <w:tcW w:w="1077"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-1.6</w:t>
            </w:r>
          </w:p>
        </w:tc>
        <w:tc>
          <w:tcPr>
            <w:tcW w:w="1078"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3.6</w:t>
            </w:r>
          </w:p>
        </w:tc>
      </w:tr>
      <w:tr w:rsidR="006F3FDD" w:rsidRPr="006F3FDD">
        <w:tc>
          <w:tcPr>
            <w:tcW w:w="957" w:type="dxa"/>
            <w:shd w:val="clear" w:color="auto" w:fill="D9D9D9"/>
            <w:vAlign w:val="center"/>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8</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560</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64.4</w:t>
            </w:r>
          </w:p>
        </w:tc>
        <w:tc>
          <w:tcPr>
            <w:tcW w:w="1078"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67.8</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69.1</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69.4</w:t>
            </w:r>
          </w:p>
        </w:tc>
        <w:tc>
          <w:tcPr>
            <w:tcW w:w="1078"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78.1</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5.0</w:t>
            </w:r>
          </w:p>
        </w:tc>
        <w:tc>
          <w:tcPr>
            <w:tcW w:w="1078"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0.3</w:t>
            </w:r>
          </w:p>
        </w:tc>
      </w:tr>
      <w:tr w:rsidR="006F3FDD" w:rsidRPr="006F3FDD">
        <w:tc>
          <w:tcPr>
            <w:tcW w:w="957" w:type="dxa"/>
            <w:vAlign w:val="center"/>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10</w:t>
            </w:r>
          </w:p>
        </w:tc>
        <w:tc>
          <w:tcPr>
            <w:tcW w:w="1077" w:type="dxa"/>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478</w:t>
            </w:r>
          </w:p>
        </w:tc>
        <w:tc>
          <w:tcPr>
            <w:tcW w:w="1077" w:type="dxa"/>
            <w:shd w:val="clear" w:color="auto" w:fill="auto"/>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83.2</w:t>
            </w:r>
          </w:p>
        </w:tc>
        <w:tc>
          <w:tcPr>
            <w:tcW w:w="1078" w:type="dxa"/>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83.3</w:t>
            </w:r>
          </w:p>
        </w:tc>
        <w:tc>
          <w:tcPr>
            <w:tcW w:w="1077" w:type="dxa"/>
            <w:shd w:val="clear" w:color="auto" w:fill="auto"/>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84.8</w:t>
            </w:r>
          </w:p>
        </w:tc>
        <w:tc>
          <w:tcPr>
            <w:tcW w:w="1077" w:type="dxa"/>
            <w:shd w:val="clear" w:color="auto" w:fill="auto"/>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82.4</w:t>
            </w:r>
          </w:p>
        </w:tc>
        <w:tc>
          <w:tcPr>
            <w:tcW w:w="1078"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89.9</w:t>
            </w:r>
          </w:p>
        </w:tc>
        <w:tc>
          <w:tcPr>
            <w:tcW w:w="1077"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-0.8</w:t>
            </w:r>
          </w:p>
        </w:tc>
        <w:tc>
          <w:tcPr>
            <w:tcW w:w="1078" w:type="dxa"/>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-2.4</w:t>
            </w:r>
          </w:p>
        </w:tc>
      </w:tr>
      <w:tr w:rsidR="006F3FDD" w:rsidRPr="006F3FDD">
        <w:tc>
          <w:tcPr>
            <w:tcW w:w="957" w:type="dxa"/>
            <w:shd w:val="clear" w:color="auto" w:fill="D9D9D9"/>
            <w:vAlign w:val="center"/>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All</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3,759</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70.8</w:t>
            </w:r>
          </w:p>
        </w:tc>
        <w:tc>
          <w:tcPr>
            <w:tcW w:w="1078"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73.6</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color w:val="000000"/>
                <w:sz w:val="20"/>
                <w:szCs w:val="20"/>
              </w:rPr>
            </w:pPr>
            <w:r w:rsidRPr="006F3FDD">
              <w:rPr>
                <w:rFonts w:ascii="Calibri" w:eastAsia="Calibri" w:hAnsi="Calibri" w:cs="Times New Roman"/>
                <w:color w:val="000000"/>
                <w:sz w:val="20"/>
                <w:szCs w:val="20"/>
              </w:rPr>
              <w:t>73.1</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72.6</w:t>
            </w:r>
          </w:p>
        </w:tc>
        <w:tc>
          <w:tcPr>
            <w:tcW w:w="1078"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80.7</w:t>
            </w:r>
          </w:p>
        </w:tc>
        <w:tc>
          <w:tcPr>
            <w:tcW w:w="1077"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1.8</w:t>
            </w:r>
          </w:p>
        </w:tc>
        <w:tc>
          <w:tcPr>
            <w:tcW w:w="1078" w:type="dxa"/>
            <w:shd w:val="clear" w:color="auto" w:fill="D9D9D9"/>
            <w:vAlign w:val="bottom"/>
          </w:tcPr>
          <w:p w:rsidR="006F3FDD" w:rsidRPr="006F3FDD" w:rsidRDefault="006F3FDD" w:rsidP="006F3FDD">
            <w:pPr>
              <w:spacing w:after="0" w:line="240" w:lineRule="auto"/>
              <w:jc w:val="center"/>
              <w:rPr>
                <w:rFonts w:ascii="Calibri" w:eastAsia="Calibri" w:hAnsi="Calibri" w:cs="Times New Roman"/>
                <w:sz w:val="20"/>
                <w:szCs w:val="20"/>
              </w:rPr>
            </w:pPr>
            <w:r w:rsidRPr="006F3FDD">
              <w:rPr>
                <w:rFonts w:ascii="Calibri" w:eastAsia="Calibri" w:hAnsi="Calibri" w:cs="Times New Roman"/>
                <w:sz w:val="20"/>
                <w:szCs w:val="20"/>
              </w:rPr>
              <w:t>-0.5</w:t>
            </w:r>
          </w:p>
        </w:tc>
      </w:tr>
    </w:tbl>
    <w:p w:rsidR="006F3FDD" w:rsidRPr="006F3FDD" w:rsidRDefault="006F3FDD" w:rsidP="006F3FDD">
      <w:pPr>
        <w:spacing w:after="0" w:line="240" w:lineRule="auto"/>
        <w:rPr>
          <w:rFonts w:ascii="Calibri" w:eastAsia="Calibri" w:hAnsi="Calibri" w:cs="Times New Roman"/>
        </w:rPr>
      </w:pPr>
    </w:p>
    <w:p w:rsidR="006249DC" w:rsidRPr="00804E26" w:rsidRDefault="006249DC" w:rsidP="006249DC">
      <w:pPr>
        <w:spacing w:after="0" w:line="240" w:lineRule="auto"/>
        <w:rPr>
          <w:b/>
        </w:rPr>
      </w:pPr>
      <w:r w:rsidRPr="00804E26">
        <w:rPr>
          <w:b/>
        </w:rPr>
        <w:t>The percentage of students meeting or exceeding expectations</w:t>
      </w:r>
      <w:r>
        <w:rPr>
          <w:b/>
        </w:rPr>
        <w:t xml:space="preserve"> in math</w:t>
      </w:r>
      <w:r w:rsidRPr="00804E26">
        <w:rPr>
          <w:b/>
        </w:rPr>
        <w:t xml:space="preserve"> was lower than the state rate in each tested grade at Golden Hill, </w:t>
      </w:r>
      <w:proofErr w:type="spellStart"/>
      <w:r w:rsidRPr="00804E26">
        <w:rPr>
          <w:b/>
        </w:rPr>
        <w:t>Pentucket</w:t>
      </w:r>
      <w:proofErr w:type="spellEnd"/>
      <w:r w:rsidRPr="00804E26">
        <w:rPr>
          <w:b/>
        </w:rPr>
        <w:t xml:space="preserve"> Lake, Tilton, </w:t>
      </w:r>
      <w:proofErr w:type="spellStart"/>
      <w:r w:rsidRPr="00804E26">
        <w:rPr>
          <w:b/>
        </w:rPr>
        <w:t>Consentino</w:t>
      </w:r>
      <w:proofErr w:type="spellEnd"/>
      <w:r w:rsidRPr="00804E26">
        <w:rPr>
          <w:b/>
        </w:rPr>
        <w:t>, Nettle, Whittier and Haverhill High.</w:t>
      </w:r>
    </w:p>
    <w:p w:rsidR="00A9140B" w:rsidRDefault="00A9140B" w:rsidP="00EB6B6F"/>
    <w:p w:rsidR="006E0B04" w:rsidRDefault="006E0B04" w:rsidP="00EB6B6F"/>
    <w:p w:rsidR="00763CB4" w:rsidRDefault="00763CB4" w:rsidP="00EB6B6F"/>
    <w:p w:rsidR="00763CB4" w:rsidRDefault="00763CB4" w:rsidP="00EB6B6F"/>
    <w:p w:rsidR="00763CB4" w:rsidRDefault="00763CB4" w:rsidP="00EB6B6F"/>
    <w:p w:rsidR="002663C6" w:rsidRDefault="002663C6" w:rsidP="00EB6B6F"/>
    <w:tbl>
      <w:tblPr>
        <w:tblStyle w:val="TableGrid19"/>
        <w:tblW w:w="0" w:type="auto"/>
        <w:tblInd w:w="18" w:type="dxa"/>
        <w:tblLayout w:type="fixed"/>
        <w:tblLook w:val="04A0"/>
      </w:tblPr>
      <w:tblGrid>
        <w:gridCol w:w="3330"/>
        <w:gridCol w:w="778"/>
        <w:gridCol w:w="779"/>
        <w:gridCol w:w="778"/>
        <w:gridCol w:w="779"/>
        <w:gridCol w:w="778"/>
        <w:gridCol w:w="779"/>
        <w:gridCol w:w="778"/>
        <w:gridCol w:w="779"/>
      </w:tblGrid>
      <w:tr w:rsidR="006E0B04" w:rsidRPr="006E0B04">
        <w:tc>
          <w:tcPr>
            <w:tcW w:w="9558" w:type="dxa"/>
            <w:gridSpan w:val="9"/>
            <w:tcBorders>
              <w:top w:val="nil"/>
              <w:left w:val="nil"/>
              <w:right w:val="nil"/>
            </w:tcBorders>
          </w:tcPr>
          <w:p w:rsidR="006E0B04" w:rsidRPr="006E0B04" w:rsidRDefault="006E0B04" w:rsidP="006E0B04">
            <w:pPr>
              <w:spacing w:after="0" w:line="240" w:lineRule="auto"/>
              <w:jc w:val="center"/>
              <w:rPr>
                <w:rFonts w:ascii="Calibri" w:eastAsia="Times New Roman" w:hAnsi="Calibri" w:cs="Times New Roman"/>
                <w:b/>
                <w:sz w:val="20"/>
                <w:szCs w:val="20"/>
              </w:rPr>
            </w:pPr>
            <w:r w:rsidRPr="006E0B04">
              <w:rPr>
                <w:rFonts w:ascii="Calibri" w:eastAsia="Times New Roman" w:hAnsi="Calibri" w:cs="Times New Roman"/>
                <w:b/>
                <w:sz w:val="20"/>
                <w:szCs w:val="20"/>
              </w:rPr>
              <w:t>Table 16: Haverhill Public Schools</w:t>
            </w:r>
          </w:p>
          <w:p w:rsidR="006E0B04" w:rsidRPr="006E0B04" w:rsidRDefault="006E0B04" w:rsidP="006E0B04">
            <w:pPr>
              <w:spacing w:after="0" w:line="240" w:lineRule="auto"/>
              <w:jc w:val="center"/>
              <w:rPr>
                <w:rFonts w:ascii="Calibri" w:eastAsia="Times New Roman" w:hAnsi="Calibri" w:cs="Times New Roman"/>
                <w:b/>
                <w:sz w:val="20"/>
                <w:szCs w:val="20"/>
              </w:rPr>
            </w:pPr>
            <w:r w:rsidRPr="006E0B04">
              <w:rPr>
                <w:rFonts w:ascii="Calibri" w:eastAsia="Times New Roman" w:hAnsi="Calibri" w:cs="Times New Roman"/>
                <w:b/>
                <w:sz w:val="20"/>
                <w:szCs w:val="20"/>
              </w:rPr>
              <w:t>Math Meeting or Exceeding Expectations by School and Grade 2014-2015</w:t>
            </w:r>
            <w:r w:rsidRPr="006E0B04">
              <w:rPr>
                <w:rFonts w:ascii="Calibri" w:eastAsia="Times New Roman" w:hAnsi="Calibri" w:cs="Times New Roman"/>
                <w:b/>
                <w:sz w:val="20"/>
                <w:vertAlign w:val="superscript"/>
              </w:rPr>
              <w:footnoteReference w:id="5"/>
            </w:r>
          </w:p>
        </w:tc>
      </w:tr>
      <w:tr w:rsidR="006E0B04" w:rsidRPr="006E0B04">
        <w:tc>
          <w:tcPr>
            <w:tcW w:w="3330" w:type="dxa"/>
            <w:shd w:val="clear" w:color="auto" w:fill="D9D9D9"/>
          </w:tcPr>
          <w:p w:rsidR="006E0B04" w:rsidRPr="006E0B04" w:rsidRDefault="006E0B04" w:rsidP="006E0B04">
            <w:pPr>
              <w:spacing w:after="0" w:line="240" w:lineRule="auto"/>
              <w:rPr>
                <w:rFonts w:ascii="Calibri" w:eastAsia="Times New Roman" w:hAnsi="Calibri" w:cs="Times New Roman"/>
                <w:b/>
                <w:sz w:val="20"/>
                <w:szCs w:val="20"/>
              </w:rPr>
            </w:pPr>
            <w:r w:rsidRPr="006E0B04">
              <w:rPr>
                <w:rFonts w:ascii="Calibri" w:eastAsia="Times New Roman" w:hAnsi="Calibri" w:cs="Times New Roman"/>
                <w:b/>
                <w:sz w:val="20"/>
                <w:szCs w:val="20"/>
              </w:rPr>
              <w:t>School</w:t>
            </w:r>
          </w:p>
        </w:tc>
        <w:tc>
          <w:tcPr>
            <w:tcW w:w="778" w:type="dxa"/>
            <w:shd w:val="clear" w:color="auto" w:fill="D9D9D9"/>
          </w:tcPr>
          <w:p w:rsidR="006E0B04" w:rsidRPr="006E0B04" w:rsidRDefault="006E0B04" w:rsidP="006E0B04">
            <w:pPr>
              <w:spacing w:after="0" w:line="240" w:lineRule="auto"/>
              <w:jc w:val="center"/>
              <w:rPr>
                <w:rFonts w:ascii="Calibri" w:eastAsia="Times New Roman" w:hAnsi="Calibri" w:cs="Times New Roman"/>
                <w:b/>
                <w:sz w:val="20"/>
                <w:szCs w:val="20"/>
              </w:rPr>
            </w:pPr>
            <w:r w:rsidRPr="006E0B04">
              <w:rPr>
                <w:rFonts w:ascii="Calibri" w:eastAsia="Times New Roman" w:hAnsi="Calibri" w:cs="Times New Roman"/>
                <w:b/>
                <w:sz w:val="20"/>
                <w:szCs w:val="20"/>
              </w:rPr>
              <w:t>3</w:t>
            </w:r>
          </w:p>
        </w:tc>
        <w:tc>
          <w:tcPr>
            <w:tcW w:w="779" w:type="dxa"/>
            <w:shd w:val="clear" w:color="auto" w:fill="D9D9D9"/>
          </w:tcPr>
          <w:p w:rsidR="006E0B04" w:rsidRPr="006E0B04" w:rsidRDefault="006E0B04" w:rsidP="006E0B04">
            <w:pPr>
              <w:spacing w:after="0" w:line="240" w:lineRule="auto"/>
              <w:jc w:val="center"/>
              <w:rPr>
                <w:rFonts w:ascii="Calibri" w:eastAsia="Times New Roman" w:hAnsi="Calibri" w:cs="Times New Roman"/>
                <w:b/>
                <w:sz w:val="20"/>
                <w:szCs w:val="20"/>
              </w:rPr>
            </w:pPr>
            <w:r w:rsidRPr="006E0B04">
              <w:rPr>
                <w:rFonts w:ascii="Calibri" w:eastAsia="Times New Roman" w:hAnsi="Calibri" w:cs="Times New Roman"/>
                <w:b/>
                <w:sz w:val="20"/>
                <w:szCs w:val="20"/>
              </w:rPr>
              <w:t>4</w:t>
            </w:r>
          </w:p>
        </w:tc>
        <w:tc>
          <w:tcPr>
            <w:tcW w:w="778" w:type="dxa"/>
            <w:shd w:val="clear" w:color="auto" w:fill="D9D9D9"/>
          </w:tcPr>
          <w:p w:rsidR="006E0B04" w:rsidRPr="006E0B04" w:rsidRDefault="006E0B04" w:rsidP="006E0B04">
            <w:pPr>
              <w:spacing w:after="0" w:line="240" w:lineRule="auto"/>
              <w:jc w:val="center"/>
              <w:rPr>
                <w:rFonts w:ascii="Calibri" w:eastAsia="Times New Roman" w:hAnsi="Calibri" w:cs="Times New Roman"/>
                <w:b/>
                <w:sz w:val="20"/>
                <w:szCs w:val="20"/>
              </w:rPr>
            </w:pPr>
            <w:r w:rsidRPr="006E0B04">
              <w:rPr>
                <w:rFonts w:ascii="Calibri" w:eastAsia="Times New Roman" w:hAnsi="Calibri" w:cs="Times New Roman"/>
                <w:b/>
                <w:sz w:val="20"/>
                <w:szCs w:val="20"/>
              </w:rPr>
              <w:t>5</w:t>
            </w:r>
          </w:p>
        </w:tc>
        <w:tc>
          <w:tcPr>
            <w:tcW w:w="779" w:type="dxa"/>
            <w:shd w:val="clear" w:color="auto" w:fill="D9D9D9"/>
          </w:tcPr>
          <w:p w:rsidR="006E0B04" w:rsidRPr="006E0B04" w:rsidRDefault="006E0B04" w:rsidP="006E0B04">
            <w:pPr>
              <w:spacing w:after="0" w:line="240" w:lineRule="auto"/>
              <w:jc w:val="center"/>
              <w:rPr>
                <w:rFonts w:ascii="Calibri" w:eastAsia="Times New Roman" w:hAnsi="Calibri" w:cs="Times New Roman"/>
                <w:b/>
                <w:sz w:val="20"/>
                <w:szCs w:val="20"/>
              </w:rPr>
            </w:pPr>
            <w:r w:rsidRPr="006E0B04">
              <w:rPr>
                <w:rFonts w:ascii="Calibri" w:eastAsia="Times New Roman" w:hAnsi="Calibri" w:cs="Times New Roman"/>
                <w:b/>
                <w:sz w:val="20"/>
                <w:szCs w:val="20"/>
              </w:rPr>
              <w:t>6</w:t>
            </w:r>
          </w:p>
        </w:tc>
        <w:tc>
          <w:tcPr>
            <w:tcW w:w="778" w:type="dxa"/>
            <w:shd w:val="clear" w:color="auto" w:fill="D9D9D9"/>
          </w:tcPr>
          <w:p w:rsidR="006E0B04" w:rsidRPr="006E0B04" w:rsidRDefault="006E0B04" w:rsidP="006E0B04">
            <w:pPr>
              <w:spacing w:after="0" w:line="240" w:lineRule="auto"/>
              <w:jc w:val="center"/>
              <w:rPr>
                <w:rFonts w:ascii="Calibri" w:eastAsia="Times New Roman" w:hAnsi="Calibri" w:cs="Times New Roman"/>
                <w:b/>
                <w:sz w:val="20"/>
                <w:szCs w:val="20"/>
              </w:rPr>
            </w:pPr>
            <w:r w:rsidRPr="006E0B04">
              <w:rPr>
                <w:rFonts w:ascii="Calibri" w:eastAsia="Times New Roman" w:hAnsi="Calibri" w:cs="Times New Roman"/>
                <w:b/>
                <w:sz w:val="20"/>
                <w:szCs w:val="20"/>
              </w:rPr>
              <w:t>7</w:t>
            </w:r>
          </w:p>
        </w:tc>
        <w:tc>
          <w:tcPr>
            <w:tcW w:w="779" w:type="dxa"/>
            <w:shd w:val="clear" w:color="auto" w:fill="D9D9D9"/>
          </w:tcPr>
          <w:p w:rsidR="006E0B04" w:rsidRPr="006E0B04" w:rsidRDefault="006E0B04" w:rsidP="006E0B04">
            <w:pPr>
              <w:spacing w:after="0" w:line="240" w:lineRule="auto"/>
              <w:jc w:val="center"/>
              <w:rPr>
                <w:rFonts w:ascii="Calibri" w:eastAsia="Times New Roman" w:hAnsi="Calibri" w:cs="Times New Roman"/>
                <w:b/>
                <w:sz w:val="20"/>
                <w:szCs w:val="20"/>
              </w:rPr>
            </w:pPr>
            <w:r w:rsidRPr="006E0B04">
              <w:rPr>
                <w:rFonts w:ascii="Calibri" w:eastAsia="Times New Roman" w:hAnsi="Calibri" w:cs="Times New Roman"/>
                <w:b/>
                <w:sz w:val="20"/>
                <w:szCs w:val="20"/>
              </w:rPr>
              <w:t>8</w:t>
            </w:r>
          </w:p>
        </w:tc>
        <w:tc>
          <w:tcPr>
            <w:tcW w:w="778" w:type="dxa"/>
            <w:shd w:val="clear" w:color="auto" w:fill="D9D9D9"/>
          </w:tcPr>
          <w:p w:rsidR="006E0B04" w:rsidRPr="006E0B04" w:rsidRDefault="006E0B04" w:rsidP="006E0B04">
            <w:pPr>
              <w:spacing w:after="0" w:line="240" w:lineRule="auto"/>
              <w:jc w:val="center"/>
              <w:rPr>
                <w:rFonts w:ascii="Calibri" w:eastAsia="Times New Roman" w:hAnsi="Calibri" w:cs="Times New Roman"/>
                <w:b/>
                <w:sz w:val="20"/>
                <w:szCs w:val="20"/>
              </w:rPr>
            </w:pPr>
            <w:r w:rsidRPr="006E0B04">
              <w:rPr>
                <w:rFonts w:ascii="Calibri" w:eastAsia="Times New Roman" w:hAnsi="Calibri" w:cs="Times New Roman"/>
                <w:b/>
                <w:sz w:val="20"/>
                <w:szCs w:val="20"/>
              </w:rPr>
              <w:t>10</w:t>
            </w:r>
          </w:p>
        </w:tc>
        <w:tc>
          <w:tcPr>
            <w:tcW w:w="779" w:type="dxa"/>
            <w:shd w:val="clear" w:color="auto" w:fill="D9D9D9"/>
          </w:tcPr>
          <w:p w:rsidR="006E0B04" w:rsidRPr="006E0B04" w:rsidRDefault="006E0B04" w:rsidP="006E0B04">
            <w:pPr>
              <w:spacing w:after="0" w:line="240" w:lineRule="auto"/>
              <w:jc w:val="center"/>
              <w:rPr>
                <w:rFonts w:ascii="Calibri" w:eastAsia="Times New Roman" w:hAnsi="Calibri" w:cs="Times New Roman"/>
                <w:b/>
                <w:sz w:val="20"/>
                <w:szCs w:val="20"/>
              </w:rPr>
            </w:pPr>
            <w:r w:rsidRPr="006E0B04">
              <w:rPr>
                <w:rFonts w:ascii="Calibri" w:eastAsia="Times New Roman" w:hAnsi="Calibri" w:cs="Times New Roman"/>
                <w:b/>
                <w:sz w:val="20"/>
                <w:szCs w:val="20"/>
              </w:rPr>
              <w:t>Total</w:t>
            </w:r>
          </w:p>
        </w:tc>
      </w:tr>
      <w:tr w:rsidR="006E0B04" w:rsidRPr="006E0B04">
        <w:tc>
          <w:tcPr>
            <w:tcW w:w="3330" w:type="dxa"/>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EES: Crowell</w:t>
            </w:r>
          </w:p>
        </w:tc>
        <w:tc>
          <w:tcPr>
            <w:tcW w:w="778" w:type="dxa"/>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c>
          <w:tcPr>
            <w:tcW w:w="779" w:type="dxa"/>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r>
      <w:tr w:rsidR="006E0B04" w:rsidRPr="006E0B04">
        <w:tc>
          <w:tcPr>
            <w:tcW w:w="3330" w:type="dxa"/>
            <w:shd w:val="clear" w:color="auto" w:fill="D9D9D9"/>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ESS: Greenleaf</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r>
      <w:tr w:rsidR="006E0B04" w:rsidRPr="006E0B04">
        <w:tc>
          <w:tcPr>
            <w:tcW w:w="3330" w:type="dxa"/>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ESS: Moody</w:t>
            </w:r>
          </w:p>
        </w:tc>
        <w:tc>
          <w:tcPr>
            <w:tcW w:w="778" w:type="dxa"/>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c>
          <w:tcPr>
            <w:tcW w:w="778" w:type="dxa"/>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c>
          <w:tcPr>
            <w:tcW w:w="779" w:type="dxa"/>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r>
      <w:tr w:rsidR="006E0B04" w:rsidRPr="006E0B04">
        <w:tc>
          <w:tcPr>
            <w:tcW w:w="3330" w:type="dxa"/>
            <w:shd w:val="clear" w:color="auto" w:fill="D9D9D9"/>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ESS: Walnut Square</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r>
      <w:tr w:rsidR="006E0B04" w:rsidRPr="006E0B04">
        <w:tc>
          <w:tcPr>
            <w:tcW w:w="3330" w:type="dxa"/>
            <w:shd w:val="clear" w:color="auto" w:fill="auto"/>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ESS: Bartlett</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r>
      <w:tr w:rsidR="006E0B04" w:rsidRPr="006E0B04">
        <w:tc>
          <w:tcPr>
            <w:tcW w:w="3330" w:type="dxa"/>
            <w:shd w:val="clear" w:color="auto" w:fill="D9D9D9"/>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ES: Bradford</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60%</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59%</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53%</w:t>
            </w:r>
          </w:p>
        </w:tc>
        <w:tc>
          <w:tcPr>
            <w:tcW w:w="779" w:type="dxa"/>
            <w:shd w:val="clear" w:color="auto" w:fill="D9D9D9"/>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58%</w:t>
            </w:r>
          </w:p>
        </w:tc>
      </w:tr>
      <w:tr w:rsidR="006E0B04" w:rsidRPr="006E0B04">
        <w:tc>
          <w:tcPr>
            <w:tcW w:w="3330" w:type="dxa"/>
            <w:shd w:val="clear" w:color="auto" w:fill="auto"/>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ES: Golden Hill</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44%</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38%</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42%</w:t>
            </w:r>
          </w:p>
        </w:tc>
      </w:tr>
      <w:tr w:rsidR="006E0B04" w:rsidRPr="006E0B04">
        <w:tc>
          <w:tcPr>
            <w:tcW w:w="3330" w:type="dxa"/>
            <w:shd w:val="clear" w:color="auto" w:fill="D9D9D9"/>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 xml:space="preserve">ES: </w:t>
            </w:r>
            <w:proofErr w:type="spellStart"/>
            <w:r w:rsidRPr="006E0B04">
              <w:rPr>
                <w:rFonts w:ascii="Calibri" w:eastAsia="Times New Roman" w:hAnsi="Calibri" w:cs="Times New Roman"/>
                <w:sz w:val="20"/>
                <w:szCs w:val="20"/>
              </w:rPr>
              <w:t>Pentucket</w:t>
            </w:r>
            <w:proofErr w:type="spellEnd"/>
            <w:r w:rsidRPr="006E0B04">
              <w:rPr>
                <w:rFonts w:ascii="Calibri" w:eastAsia="Times New Roman" w:hAnsi="Calibri" w:cs="Times New Roman"/>
                <w:sz w:val="20"/>
                <w:szCs w:val="20"/>
              </w:rPr>
              <w:t xml:space="preserve"> Lake</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45%</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31%</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38%</w:t>
            </w:r>
          </w:p>
        </w:tc>
      </w:tr>
      <w:tr w:rsidR="006E0B04" w:rsidRPr="006E0B04">
        <w:tc>
          <w:tcPr>
            <w:tcW w:w="3330" w:type="dxa"/>
            <w:shd w:val="clear" w:color="auto" w:fill="auto"/>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ES: Tilton</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28%</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16%</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22%</w:t>
            </w:r>
          </w:p>
        </w:tc>
      </w:tr>
      <w:tr w:rsidR="006E0B04" w:rsidRPr="006E0B04">
        <w:tc>
          <w:tcPr>
            <w:tcW w:w="3330" w:type="dxa"/>
            <w:shd w:val="clear" w:color="auto" w:fill="D9D9D9"/>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 xml:space="preserve">ESMS: </w:t>
            </w:r>
            <w:proofErr w:type="spellStart"/>
            <w:r w:rsidRPr="006E0B04">
              <w:rPr>
                <w:rFonts w:ascii="Calibri" w:eastAsia="Times New Roman" w:hAnsi="Calibri" w:cs="Times New Roman"/>
                <w:sz w:val="20"/>
                <w:szCs w:val="20"/>
              </w:rPr>
              <w:t>Consentino</w:t>
            </w:r>
            <w:proofErr w:type="spellEnd"/>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16%</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27%</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15%</w:t>
            </w:r>
          </w:p>
        </w:tc>
        <w:tc>
          <w:tcPr>
            <w:tcW w:w="779" w:type="dxa"/>
            <w:shd w:val="clear" w:color="auto" w:fill="D9D9D9"/>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39%</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29%</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30%</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29%</w:t>
            </w:r>
          </w:p>
        </w:tc>
      </w:tr>
      <w:tr w:rsidR="006E0B04" w:rsidRPr="006E0B04">
        <w:tc>
          <w:tcPr>
            <w:tcW w:w="3330" w:type="dxa"/>
            <w:shd w:val="clear" w:color="auto" w:fill="auto"/>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 xml:space="preserve">MS: </w:t>
            </w:r>
            <w:proofErr w:type="spellStart"/>
            <w:r w:rsidRPr="006E0B04">
              <w:rPr>
                <w:rFonts w:ascii="Calibri" w:eastAsia="Times New Roman" w:hAnsi="Calibri" w:cs="Times New Roman"/>
                <w:sz w:val="20"/>
                <w:szCs w:val="20"/>
              </w:rPr>
              <w:t>Hunking</w:t>
            </w:r>
            <w:proofErr w:type="spellEnd"/>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50%</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55%</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64%</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56%</w:t>
            </w:r>
          </w:p>
        </w:tc>
      </w:tr>
      <w:tr w:rsidR="006E0B04" w:rsidRPr="006E0B04">
        <w:tc>
          <w:tcPr>
            <w:tcW w:w="3330" w:type="dxa"/>
            <w:shd w:val="clear" w:color="auto" w:fill="D9D9D9"/>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MS: Nettle</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32%</w:t>
            </w:r>
          </w:p>
        </w:tc>
        <w:tc>
          <w:tcPr>
            <w:tcW w:w="779" w:type="dxa"/>
            <w:shd w:val="clear" w:color="auto" w:fill="D9D9D9"/>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37%</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35%</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41%</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37%</w:t>
            </w:r>
          </w:p>
        </w:tc>
      </w:tr>
      <w:tr w:rsidR="006E0B04" w:rsidRPr="006E0B04">
        <w:tc>
          <w:tcPr>
            <w:tcW w:w="3330" w:type="dxa"/>
            <w:shd w:val="clear" w:color="auto" w:fill="auto"/>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MS: Whittier</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21%</w:t>
            </w:r>
          </w:p>
        </w:tc>
        <w:tc>
          <w:tcPr>
            <w:tcW w:w="779" w:type="dxa"/>
            <w:shd w:val="clear" w:color="auto" w:fill="auto"/>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38%</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26%</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46%</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32%</w:t>
            </w:r>
          </w:p>
        </w:tc>
      </w:tr>
      <w:tr w:rsidR="006E0B04" w:rsidRPr="006E0B04">
        <w:tc>
          <w:tcPr>
            <w:tcW w:w="3330" w:type="dxa"/>
            <w:shd w:val="clear" w:color="auto" w:fill="D9D9D9"/>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MSHS: Haverhill Alternative</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r>
      <w:tr w:rsidR="006E0B04" w:rsidRPr="006E0B04">
        <w:tc>
          <w:tcPr>
            <w:tcW w:w="3330" w:type="dxa"/>
            <w:shd w:val="clear" w:color="auto" w:fill="auto"/>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HS: Haverhill High</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66%</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66%</w:t>
            </w:r>
          </w:p>
        </w:tc>
      </w:tr>
      <w:tr w:rsidR="006E0B04" w:rsidRPr="006E0B04">
        <w:tc>
          <w:tcPr>
            <w:tcW w:w="3330" w:type="dxa"/>
            <w:shd w:val="clear" w:color="auto" w:fill="D9D9D9"/>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HS: TEACH</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Calibri" w:hAnsi="Calibri" w:cs="Times New Roman"/>
                <w:sz w:val="20"/>
                <w:szCs w:val="20"/>
              </w:rPr>
            </w:pPr>
            <w:r w:rsidRPr="006E0B04">
              <w:rPr>
                <w:rFonts w:ascii="Calibri" w:eastAsia="Calibri"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r>
      <w:tr w:rsidR="006E0B04" w:rsidRPr="006E0B04">
        <w:tc>
          <w:tcPr>
            <w:tcW w:w="3330" w:type="dxa"/>
            <w:shd w:val="clear" w:color="auto" w:fill="auto"/>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District  Total</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42%</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37%</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30%</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41%</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34%</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43%</w:t>
            </w:r>
          </w:p>
        </w:tc>
        <w:tc>
          <w:tcPr>
            <w:tcW w:w="778"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63%</w:t>
            </w:r>
          </w:p>
        </w:tc>
        <w:tc>
          <w:tcPr>
            <w:tcW w:w="779" w:type="dxa"/>
            <w:shd w:val="clear" w:color="auto" w:fill="auto"/>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r>
      <w:tr w:rsidR="006E0B04" w:rsidRPr="006E0B04">
        <w:tc>
          <w:tcPr>
            <w:tcW w:w="3330" w:type="dxa"/>
            <w:shd w:val="clear" w:color="auto" w:fill="D9D9D9"/>
          </w:tcPr>
          <w:p w:rsidR="006E0B04" w:rsidRPr="006E0B04" w:rsidRDefault="006E0B04" w:rsidP="006E0B04">
            <w:pPr>
              <w:spacing w:after="0" w:line="240" w:lineRule="auto"/>
              <w:rPr>
                <w:rFonts w:ascii="Calibri" w:eastAsia="Times New Roman" w:hAnsi="Calibri" w:cs="Times New Roman"/>
                <w:sz w:val="20"/>
                <w:szCs w:val="20"/>
              </w:rPr>
            </w:pPr>
            <w:r w:rsidRPr="006E0B04">
              <w:rPr>
                <w:rFonts w:ascii="Calibri" w:eastAsia="Times New Roman" w:hAnsi="Calibri" w:cs="Times New Roman"/>
                <w:sz w:val="20"/>
                <w:szCs w:val="20"/>
              </w:rPr>
              <w:t>State</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55%</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48%</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55%</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53%</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45%</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53%</w:t>
            </w:r>
          </w:p>
        </w:tc>
        <w:tc>
          <w:tcPr>
            <w:tcW w:w="778"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79%</w:t>
            </w:r>
          </w:p>
        </w:tc>
        <w:tc>
          <w:tcPr>
            <w:tcW w:w="779" w:type="dxa"/>
            <w:shd w:val="clear" w:color="auto" w:fill="D9D9D9"/>
            <w:vAlign w:val="center"/>
          </w:tcPr>
          <w:p w:rsidR="006E0B04" w:rsidRPr="006E0B04" w:rsidRDefault="006E0B04" w:rsidP="006E0B04">
            <w:pPr>
              <w:spacing w:after="0" w:line="240" w:lineRule="auto"/>
              <w:jc w:val="center"/>
              <w:rPr>
                <w:rFonts w:ascii="Calibri" w:eastAsia="Times New Roman" w:hAnsi="Calibri" w:cs="Times New Roman"/>
                <w:sz w:val="20"/>
                <w:szCs w:val="20"/>
              </w:rPr>
            </w:pPr>
            <w:r w:rsidRPr="006E0B04">
              <w:rPr>
                <w:rFonts w:ascii="Calibri" w:eastAsia="Times New Roman" w:hAnsi="Calibri" w:cs="Times New Roman"/>
                <w:sz w:val="20"/>
                <w:szCs w:val="20"/>
              </w:rPr>
              <w:t>--</w:t>
            </w:r>
          </w:p>
        </w:tc>
      </w:tr>
    </w:tbl>
    <w:p w:rsidR="006E0B04" w:rsidRPr="006E0B04" w:rsidRDefault="006E0B04" w:rsidP="006E0B04">
      <w:pPr>
        <w:spacing w:after="0" w:line="240" w:lineRule="auto"/>
        <w:rPr>
          <w:rFonts w:ascii="Calibri" w:eastAsia="Calibri" w:hAnsi="Calibri" w:cs="Times New Roman"/>
        </w:rPr>
      </w:pPr>
    </w:p>
    <w:p w:rsidR="004B59EA" w:rsidRPr="00EB35C6" w:rsidRDefault="00AB66A3" w:rsidP="004B59EA">
      <w:pPr>
        <w:spacing w:after="0" w:line="240" w:lineRule="auto"/>
        <w:rPr>
          <w:b/>
        </w:rPr>
      </w:pPr>
      <w:r>
        <w:rPr>
          <w:b/>
        </w:rPr>
        <w:t>B</w:t>
      </w:r>
      <w:r w:rsidRPr="00EB35C6">
        <w:rPr>
          <w:b/>
        </w:rPr>
        <w:t xml:space="preserve">etween 2012 and 2015 </w:t>
      </w:r>
      <w:r>
        <w:rPr>
          <w:b/>
        </w:rPr>
        <w:t>m</w:t>
      </w:r>
      <w:r w:rsidRPr="00EB35C6">
        <w:rPr>
          <w:b/>
        </w:rPr>
        <w:t xml:space="preserve">ath </w:t>
      </w:r>
      <w:r w:rsidR="004B59EA" w:rsidRPr="00EB35C6">
        <w:rPr>
          <w:b/>
        </w:rPr>
        <w:t xml:space="preserve">CPI improved in three of four elementary schools with reportable trend data by 0.3, 0.7, and 9.3 CPI points, in two of the three middle schools by 7.1 and 7.9 CPI points </w:t>
      </w:r>
      <w:r>
        <w:rPr>
          <w:b/>
        </w:rPr>
        <w:t>,</w:t>
      </w:r>
      <w:r w:rsidR="004B59EA" w:rsidRPr="00EB35C6">
        <w:rPr>
          <w:b/>
        </w:rPr>
        <w:t>and by 0.3 CPI points at Haverhill High.</w:t>
      </w:r>
    </w:p>
    <w:p w:rsidR="004B59EA" w:rsidRPr="00EB35C6" w:rsidRDefault="00AB66A3" w:rsidP="004B59EA">
      <w:pPr>
        <w:pStyle w:val="ListParagraph"/>
        <w:numPr>
          <w:ilvl w:val="0"/>
          <w:numId w:val="114"/>
        </w:numPr>
        <w:spacing w:after="0" w:line="240" w:lineRule="auto"/>
      </w:pPr>
      <w:r>
        <w:t>M</w:t>
      </w:r>
      <w:r w:rsidR="004B59EA" w:rsidRPr="00EB35C6">
        <w:t xml:space="preserve">ath CPI </w:t>
      </w:r>
      <w:r>
        <w:t>for h</w:t>
      </w:r>
      <w:r w:rsidRPr="00EB35C6">
        <w:t xml:space="preserve">igh needs students’ </w:t>
      </w:r>
      <w:r w:rsidR="004B59EA" w:rsidRPr="00EB35C6">
        <w:t xml:space="preserve">improved </w:t>
      </w:r>
      <w:r w:rsidR="00417401" w:rsidRPr="00EB35C6">
        <w:t xml:space="preserve">by 0.2 to 9.9 CPI points </w:t>
      </w:r>
      <w:r w:rsidR="004B59EA" w:rsidRPr="00EB35C6">
        <w:t>in six of nine schools with reportable data.</w:t>
      </w:r>
    </w:p>
    <w:p w:rsidR="004B59EA" w:rsidRDefault="00417401" w:rsidP="004B59EA">
      <w:pPr>
        <w:pStyle w:val="ListParagraph"/>
        <w:numPr>
          <w:ilvl w:val="0"/>
          <w:numId w:val="114"/>
        </w:numPr>
        <w:spacing w:after="0" w:line="240" w:lineRule="auto"/>
      </w:pPr>
      <w:r>
        <w:t>M</w:t>
      </w:r>
      <w:r w:rsidR="004B59EA" w:rsidRPr="00EB35C6">
        <w:t xml:space="preserve">ath CPI </w:t>
      </w:r>
      <w:r>
        <w:t>for s</w:t>
      </w:r>
      <w:r w:rsidRPr="00EB35C6">
        <w:t xml:space="preserve">tudents with disabilities </w:t>
      </w:r>
      <w:r w:rsidR="004B59EA" w:rsidRPr="00EB35C6">
        <w:t xml:space="preserve">improved </w:t>
      </w:r>
      <w:r w:rsidRPr="00EB35C6">
        <w:t xml:space="preserve">by 1.6 to 14.2 CPI points </w:t>
      </w:r>
      <w:r w:rsidR="004B59EA" w:rsidRPr="00EB35C6">
        <w:t xml:space="preserve">in seven </w:t>
      </w:r>
      <w:r w:rsidR="003F3092">
        <w:t>of</w:t>
      </w:r>
      <w:r w:rsidR="003F3092" w:rsidRPr="00EB35C6">
        <w:t xml:space="preserve"> </w:t>
      </w:r>
      <w:r w:rsidR="004B59EA" w:rsidRPr="00EB35C6">
        <w:t>nine schools with reportable data.</w:t>
      </w:r>
    </w:p>
    <w:p w:rsidR="00FB30C6" w:rsidRPr="00EB35C6" w:rsidRDefault="00FB30C6" w:rsidP="004B59EA">
      <w:pPr>
        <w:pStyle w:val="ListParagraph"/>
        <w:numPr>
          <w:ilvl w:val="0"/>
          <w:numId w:val="114"/>
        </w:numPr>
        <w:spacing w:after="0" w:line="240" w:lineRule="auto"/>
      </w:pPr>
    </w:p>
    <w:p w:rsidR="004B59EA" w:rsidRPr="00EB35C6" w:rsidRDefault="004B59EA" w:rsidP="004B59EA">
      <w:pPr>
        <w:spacing w:after="0" w:line="240" w:lineRule="auto"/>
        <w:rPr>
          <w:b/>
        </w:rPr>
      </w:pPr>
    </w:p>
    <w:tbl>
      <w:tblPr>
        <w:tblStyle w:val="TableGrid20"/>
        <w:tblW w:w="0" w:type="auto"/>
        <w:tblLook w:val="04A0"/>
      </w:tblPr>
      <w:tblGrid>
        <w:gridCol w:w="3438"/>
        <w:gridCol w:w="1080"/>
        <w:gridCol w:w="1080"/>
        <w:gridCol w:w="1080"/>
        <w:gridCol w:w="1080"/>
        <w:gridCol w:w="1818"/>
      </w:tblGrid>
      <w:tr w:rsidR="00B85DDB" w:rsidRPr="00B85DDB">
        <w:tc>
          <w:tcPr>
            <w:tcW w:w="9576" w:type="dxa"/>
            <w:gridSpan w:val="6"/>
            <w:tcBorders>
              <w:top w:val="nil"/>
              <w:left w:val="nil"/>
              <w:right w:val="nil"/>
            </w:tcBorders>
          </w:tcPr>
          <w:p w:rsidR="00B85DDB" w:rsidRPr="00B85DDB" w:rsidRDefault="00B85DDB" w:rsidP="00B85DDB">
            <w:pPr>
              <w:spacing w:after="0" w:line="240" w:lineRule="auto"/>
              <w:jc w:val="center"/>
              <w:rPr>
                <w:rFonts w:ascii="Calibri" w:eastAsia="Calibri" w:hAnsi="Calibri" w:cs="Times New Roman"/>
                <w:b/>
                <w:sz w:val="20"/>
                <w:szCs w:val="20"/>
              </w:rPr>
            </w:pPr>
            <w:r w:rsidRPr="00B85DDB">
              <w:rPr>
                <w:rFonts w:ascii="Calibri" w:eastAsia="Calibri" w:hAnsi="Calibri" w:cs="Times New Roman"/>
                <w:b/>
                <w:sz w:val="20"/>
                <w:szCs w:val="20"/>
              </w:rPr>
              <w:t>Table 17: Haverhill Public Schools</w:t>
            </w:r>
          </w:p>
          <w:p w:rsidR="00B85DDB" w:rsidRPr="00B85DDB" w:rsidRDefault="00B85DDB" w:rsidP="00B85DDB">
            <w:pPr>
              <w:spacing w:after="0" w:line="240" w:lineRule="auto"/>
              <w:jc w:val="center"/>
              <w:rPr>
                <w:rFonts w:ascii="Calibri" w:eastAsia="Calibri" w:hAnsi="Calibri" w:cs="Times New Roman"/>
                <w:b/>
                <w:sz w:val="20"/>
                <w:szCs w:val="20"/>
              </w:rPr>
            </w:pPr>
            <w:r w:rsidRPr="00B85DDB">
              <w:rPr>
                <w:rFonts w:ascii="Calibri" w:eastAsia="Calibri" w:hAnsi="Calibri" w:cs="Times New Roman"/>
                <w:b/>
                <w:sz w:val="20"/>
                <w:szCs w:val="20"/>
              </w:rPr>
              <w:t>Math CPI by School and Subgroup 2012-2015</w:t>
            </w:r>
          </w:p>
        </w:tc>
      </w:tr>
      <w:tr w:rsidR="00B85DDB" w:rsidRPr="00B85DDB">
        <w:tc>
          <w:tcPr>
            <w:tcW w:w="3438" w:type="dxa"/>
            <w:shd w:val="clear" w:color="auto" w:fill="D9D9D9"/>
          </w:tcPr>
          <w:p w:rsidR="00B85DDB" w:rsidRPr="00B85DDB" w:rsidRDefault="00B85DDB" w:rsidP="00B85DDB">
            <w:pPr>
              <w:spacing w:after="0" w:line="240" w:lineRule="auto"/>
              <w:rPr>
                <w:rFonts w:ascii="Calibri" w:eastAsia="Calibri" w:hAnsi="Calibri" w:cs="Times New Roman"/>
                <w:b/>
                <w:sz w:val="20"/>
                <w:szCs w:val="20"/>
              </w:rPr>
            </w:pPr>
          </w:p>
        </w:tc>
        <w:tc>
          <w:tcPr>
            <w:tcW w:w="1080" w:type="dxa"/>
            <w:shd w:val="clear" w:color="auto" w:fill="D9D9D9"/>
          </w:tcPr>
          <w:p w:rsidR="00B85DDB" w:rsidRPr="00B85DDB" w:rsidRDefault="00B85DDB" w:rsidP="00B85DDB">
            <w:pPr>
              <w:spacing w:after="0" w:line="240" w:lineRule="auto"/>
              <w:jc w:val="center"/>
              <w:rPr>
                <w:rFonts w:ascii="Calibri" w:eastAsia="Calibri" w:hAnsi="Calibri" w:cs="Times New Roman"/>
                <w:b/>
                <w:sz w:val="20"/>
                <w:szCs w:val="20"/>
              </w:rPr>
            </w:pPr>
            <w:r w:rsidRPr="00B85DDB">
              <w:rPr>
                <w:rFonts w:ascii="Calibri" w:eastAsia="Calibri" w:hAnsi="Calibri" w:cs="Times New Roman"/>
                <w:b/>
                <w:sz w:val="20"/>
                <w:szCs w:val="20"/>
              </w:rPr>
              <w:t>2012</w:t>
            </w:r>
          </w:p>
        </w:tc>
        <w:tc>
          <w:tcPr>
            <w:tcW w:w="1080" w:type="dxa"/>
            <w:shd w:val="clear" w:color="auto" w:fill="D9D9D9"/>
          </w:tcPr>
          <w:p w:rsidR="00B85DDB" w:rsidRPr="00B85DDB" w:rsidRDefault="00B85DDB" w:rsidP="00B85DDB">
            <w:pPr>
              <w:spacing w:after="0" w:line="240" w:lineRule="auto"/>
              <w:jc w:val="center"/>
              <w:rPr>
                <w:rFonts w:ascii="Calibri" w:eastAsia="Calibri" w:hAnsi="Calibri" w:cs="Times New Roman"/>
                <w:b/>
                <w:sz w:val="20"/>
                <w:szCs w:val="20"/>
              </w:rPr>
            </w:pPr>
            <w:r w:rsidRPr="00B85DDB">
              <w:rPr>
                <w:rFonts w:ascii="Calibri" w:eastAsia="Calibri" w:hAnsi="Calibri" w:cs="Times New Roman"/>
                <w:b/>
                <w:sz w:val="20"/>
                <w:szCs w:val="20"/>
              </w:rPr>
              <w:t>2013</w:t>
            </w:r>
          </w:p>
        </w:tc>
        <w:tc>
          <w:tcPr>
            <w:tcW w:w="1080" w:type="dxa"/>
            <w:shd w:val="clear" w:color="auto" w:fill="D9D9D9"/>
          </w:tcPr>
          <w:p w:rsidR="00B85DDB" w:rsidRPr="00B85DDB" w:rsidRDefault="00B85DDB" w:rsidP="00B85DDB">
            <w:pPr>
              <w:spacing w:after="0" w:line="240" w:lineRule="auto"/>
              <w:jc w:val="center"/>
              <w:rPr>
                <w:rFonts w:ascii="Calibri" w:eastAsia="Calibri" w:hAnsi="Calibri" w:cs="Times New Roman"/>
                <w:b/>
                <w:sz w:val="20"/>
                <w:szCs w:val="20"/>
              </w:rPr>
            </w:pPr>
            <w:r w:rsidRPr="00B85DDB">
              <w:rPr>
                <w:rFonts w:ascii="Calibri" w:eastAsia="Calibri" w:hAnsi="Calibri" w:cs="Times New Roman"/>
                <w:b/>
                <w:sz w:val="20"/>
                <w:szCs w:val="20"/>
              </w:rPr>
              <w:t>2014</w:t>
            </w:r>
          </w:p>
        </w:tc>
        <w:tc>
          <w:tcPr>
            <w:tcW w:w="1080" w:type="dxa"/>
            <w:shd w:val="clear" w:color="auto" w:fill="D9D9D9"/>
          </w:tcPr>
          <w:p w:rsidR="00B85DDB" w:rsidRPr="00B85DDB" w:rsidRDefault="00B85DDB" w:rsidP="00B85DDB">
            <w:pPr>
              <w:spacing w:after="0" w:line="240" w:lineRule="auto"/>
              <w:jc w:val="center"/>
              <w:rPr>
                <w:rFonts w:ascii="Calibri" w:eastAsia="Calibri" w:hAnsi="Calibri" w:cs="Times New Roman"/>
                <w:b/>
                <w:sz w:val="20"/>
                <w:szCs w:val="20"/>
              </w:rPr>
            </w:pPr>
            <w:r w:rsidRPr="00B85DDB">
              <w:rPr>
                <w:rFonts w:ascii="Calibri" w:eastAsia="Calibri" w:hAnsi="Calibri" w:cs="Times New Roman"/>
                <w:b/>
                <w:sz w:val="20"/>
                <w:szCs w:val="20"/>
              </w:rPr>
              <w:t>2015</w:t>
            </w:r>
          </w:p>
        </w:tc>
        <w:tc>
          <w:tcPr>
            <w:tcW w:w="1818" w:type="dxa"/>
            <w:shd w:val="clear" w:color="auto" w:fill="D9D9D9"/>
          </w:tcPr>
          <w:p w:rsidR="00B85DDB" w:rsidRPr="00B85DDB" w:rsidRDefault="00B85DDB" w:rsidP="00B85DDB">
            <w:pPr>
              <w:spacing w:after="0" w:line="240" w:lineRule="auto"/>
              <w:jc w:val="center"/>
              <w:rPr>
                <w:rFonts w:ascii="Calibri" w:eastAsia="Calibri" w:hAnsi="Calibri" w:cs="Times New Roman"/>
                <w:b/>
                <w:sz w:val="20"/>
                <w:szCs w:val="20"/>
              </w:rPr>
            </w:pPr>
            <w:r w:rsidRPr="00B85DDB">
              <w:rPr>
                <w:rFonts w:ascii="Calibri" w:eastAsia="Calibri" w:hAnsi="Calibri" w:cs="Times New Roman"/>
                <w:b/>
                <w:sz w:val="20"/>
                <w:szCs w:val="20"/>
              </w:rPr>
              <w:t>3- or 4-Year Trend</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ESS: Crowell</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ESS: Greenleaf</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ESS: Moody</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ESS: Walnut Square</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ESS: Bartlett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MSHS: Haverhill Alternative</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HS: TEACH</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shd w:val="clear" w:color="auto" w:fill="D9D9D9"/>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ES: Bradford</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84.2</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88.0</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89.9</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87.6</w:t>
            </w:r>
          </w:p>
        </w:tc>
        <w:tc>
          <w:tcPr>
            <w:tcW w:w="1818"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3.4</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High Needs</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73.2</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78.1</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82.0</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79.6</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6.4</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Economically disadvantaged</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80.6</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 xml:space="preserve">ELL and former ELL </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Students with disabilities</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65.6</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73.3</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79.8</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74.4</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8.8</w:t>
            </w:r>
          </w:p>
        </w:tc>
      </w:tr>
      <w:tr w:rsidR="00B85DDB" w:rsidRPr="00B85DDB">
        <w:tc>
          <w:tcPr>
            <w:tcW w:w="3438" w:type="dxa"/>
            <w:shd w:val="clear" w:color="auto" w:fill="D9D9D9"/>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Times New Roman" w:hAnsi="Calibri" w:cs="Times New Roman"/>
                <w:sz w:val="20"/>
                <w:szCs w:val="20"/>
              </w:rPr>
              <w:t>ES: Golden Hill</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79.5</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79.8</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79.5</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78.2</w:t>
            </w:r>
          </w:p>
        </w:tc>
        <w:tc>
          <w:tcPr>
            <w:tcW w:w="1818"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-1.3</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High Needs</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74.0</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74.8</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74.6</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72.9</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-1.1</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Economically disadvantaged</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73.3</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 xml:space="preserve">ELL and former ELL </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Students with disabilities</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65.6</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68.2</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59.4</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68.1</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2.5</w:t>
            </w:r>
          </w:p>
        </w:tc>
      </w:tr>
      <w:tr w:rsidR="00B85DDB" w:rsidRPr="00B85DDB">
        <w:tc>
          <w:tcPr>
            <w:tcW w:w="3438" w:type="dxa"/>
            <w:shd w:val="clear" w:color="auto" w:fill="D9D9D9"/>
          </w:tcPr>
          <w:p w:rsidR="00B85DDB" w:rsidRPr="00B85DDB" w:rsidRDefault="00B85DDB" w:rsidP="00B85DDB">
            <w:pPr>
              <w:spacing w:after="0" w:line="240" w:lineRule="auto"/>
              <w:rPr>
                <w:rFonts w:ascii="Calibri" w:eastAsia="Times New Roman" w:hAnsi="Calibri" w:cs="Times New Roman"/>
                <w:sz w:val="20"/>
                <w:szCs w:val="20"/>
              </w:rPr>
            </w:pPr>
            <w:r w:rsidRPr="00B85DDB">
              <w:rPr>
                <w:rFonts w:ascii="Calibri" w:eastAsia="Times New Roman" w:hAnsi="Calibri" w:cs="Times New Roman"/>
                <w:sz w:val="20"/>
                <w:szCs w:val="20"/>
              </w:rPr>
              <w:t xml:space="preserve">ES: </w:t>
            </w:r>
            <w:proofErr w:type="spellStart"/>
            <w:r w:rsidRPr="00B85DDB">
              <w:rPr>
                <w:rFonts w:ascii="Calibri" w:eastAsia="Times New Roman" w:hAnsi="Calibri" w:cs="Times New Roman"/>
                <w:sz w:val="20"/>
                <w:szCs w:val="20"/>
              </w:rPr>
              <w:t>Pentucket</w:t>
            </w:r>
            <w:proofErr w:type="spellEnd"/>
            <w:r w:rsidRPr="00B85DDB">
              <w:rPr>
                <w:rFonts w:ascii="Calibri" w:eastAsia="Times New Roman" w:hAnsi="Calibri" w:cs="Times New Roman"/>
                <w:sz w:val="20"/>
                <w:szCs w:val="20"/>
              </w:rPr>
              <w:t xml:space="preserve"> Lake</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72.9</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76.8</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75.2</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73.2</w:t>
            </w:r>
          </w:p>
        </w:tc>
        <w:tc>
          <w:tcPr>
            <w:tcW w:w="1818"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0.3</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High Needs</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66.3</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71.1</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67.4</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67.0</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0.7</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Economically disadvantaged</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69.2</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 xml:space="preserve">ELL and former ELL </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Students with disabilities</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66.2</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67.2</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49.6</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49.5</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-16.7</w:t>
            </w:r>
          </w:p>
        </w:tc>
      </w:tr>
      <w:tr w:rsidR="00B85DDB" w:rsidRPr="00B85DDB">
        <w:tc>
          <w:tcPr>
            <w:tcW w:w="3438" w:type="dxa"/>
            <w:shd w:val="clear" w:color="auto" w:fill="D9D9D9"/>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ES: Tilton</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61.7</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67.2</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64.3</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62.4</w:t>
            </w:r>
          </w:p>
        </w:tc>
        <w:tc>
          <w:tcPr>
            <w:tcW w:w="1818"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0.7</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High Needs</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57.8</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64.5</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62.1</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56.9</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-0.9</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Economically disadvantaged</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57.5</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 xml:space="preserve">ELL and former ELL </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62.8</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Students with disabilities</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35.3</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40.1</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40.9</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49.5</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14.2</w:t>
            </w:r>
          </w:p>
        </w:tc>
      </w:tr>
      <w:tr w:rsidR="00B85DDB" w:rsidRPr="00B85DDB">
        <w:tc>
          <w:tcPr>
            <w:tcW w:w="3438" w:type="dxa"/>
            <w:shd w:val="clear" w:color="auto" w:fill="D9D9D9"/>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Times New Roman" w:hAnsi="Calibri" w:cs="Times New Roman"/>
                <w:sz w:val="20"/>
                <w:szCs w:val="20"/>
              </w:rPr>
              <w:t xml:space="preserve">ESMS: </w:t>
            </w:r>
            <w:proofErr w:type="spellStart"/>
            <w:r w:rsidRPr="00B85DDB">
              <w:rPr>
                <w:rFonts w:ascii="Calibri" w:eastAsia="Times New Roman" w:hAnsi="Calibri" w:cs="Times New Roman"/>
                <w:sz w:val="20"/>
                <w:szCs w:val="20"/>
              </w:rPr>
              <w:t>Consentino</w:t>
            </w:r>
            <w:proofErr w:type="spellEnd"/>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64.8</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66.0</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63.7</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62.7</w:t>
            </w:r>
          </w:p>
        </w:tc>
        <w:tc>
          <w:tcPr>
            <w:tcW w:w="1818"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-2.1</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High Needs</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55.1</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59.4</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56.8</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53.4</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-1.7</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Economically disadvantaged</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56.1</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 xml:space="preserve">ELL and former ELL </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39.8</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44.9</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44.4</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38.0</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-1.8</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Students with disabilities</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36.3</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36.9</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36.6</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33.1</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-3.2</w:t>
            </w:r>
          </w:p>
        </w:tc>
      </w:tr>
      <w:tr w:rsidR="00B85DDB" w:rsidRPr="00B85DDB">
        <w:tc>
          <w:tcPr>
            <w:tcW w:w="3438" w:type="dxa"/>
            <w:shd w:val="clear" w:color="auto" w:fill="D9D9D9"/>
          </w:tcPr>
          <w:p w:rsidR="00B85DDB" w:rsidRPr="00B85DDB" w:rsidRDefault="00B85DDB" w:rsidP="00B85DDB">
            <w:pPr>
              <w:spacing w:after="0" w:line="240" w:lineRule="auto"/>
              <w:rPr>
                <w:rFonts w:ascii="Calibri" w:eastAsia="Times New Roman" w:hAnsi="Calibri" w:cs="Times New Roman"/>
                <w:sz w:val="20"/>
                <w:szCs w:val="20"/>
              </w:rPr>
            </w:pPr>
            <w:r w:rsidRPr="00B85DDB">
              <w:rPr>
                <w:rFonts w:ascii="Calibri" w:eastAsia="Times New Roman" w:hAnsi="Calibri" w:cs="Times New Roman"/>
                <w:sz w:val="20"/>
                <w:szCs w:val="20"/>
              </w:rPr>
              <w:t xml:space="preserve">MS: </w:t>
            </w:r>
            <w:proofErr w:type="spellStart"/>
            <w:r w:rsidRPr="00B85DDB">
              <w:rPr>
                <w:rFonts w:ascii="Calibri" w:eastAsia="Times New Roman" w:hAnsi="Calibri" w:cs="Times New Roman"/>
                <w:sz w:val="20"/>
                <w:szCs w:val="20"/>
              </w:rPr>
              <w:t>Hunking</w:t>
            </w:r>
            <w:proofErr w:type="spellEnd"/>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73.4</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75.6</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78.2</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80.5</w:t>
            </w:r>
          </w:p>
        </w:tc>
        <w:tc>
          <w:tcPr>
            <w:tcW w:w="1818"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7.1</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High Needs</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59.3</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62.4</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67.6</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63.0</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3.7</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Economically disadvantaged</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68.0</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 xml:space="preserve">ELL and former ELL </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Students with disabilities</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51.1</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48.2</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53.9</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52.7</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1.6</w:t>
            </w:r>
          </w:p>
        </w:tc>
      </w:tr>
      <w:tr w:rsidR="00B85DDB" w:rsidRPr="00B85DDB">
        <w:tc>
          <w:tcPr>
            <w:tcW w:w="3438" w:type="dxa"/>
            <w:shd w:val="clear" w:color="auto" w:fill="D9D9D9"/>
          </w:tcPr>
          <w:p w:rsidR="00B85DDB" w:rsidRPr="00B85DDB" w:rsidRDefault="00B85DDB" w:rsidP="00B85DDB">
            <w:pPr>
              <w:spacing w:after="0" w:line="240" w:lineRule="auto"/>
              <w:rPr>
                <w:rFonts w:ascii="Calibri" w:eastAsia="Times New Roman" w:hAnsi="Calibri" w:cs="Times New Roman"/>
                <w:sz w:val="20"/>
                <w:szCs w:val="20"/>
              </w:rPr>
            </w:pPr>
            <w:r w:rsidRPr="00B85DDB">
              <w:rPr>
                <w:rFonts w:ascii="Calibri" w:eastAsia="Times New Roman" w:hAnsi="Calibri" w:cs="Times New Roman"/>
                <w:sz w:val="20"/>
                <w:szCs w:val="20"/>
              </w:rPr>
              <w:t>MS: Nettle</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65.3</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70.1</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72.3</w:t>
            </w:r>
          </w:p>
        </w:tc>
        <w:tc>
          <w:tcPr>
            <w:tcW w:w="1080"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73.2</w:t>
            </w:r>
          </w:p>
        </w:tc>
        <w:tc>
          <w:tcPr>
            <w:tcW w:w="1818" w:type="dxa"/>
            <w:shd w:val="clear" w:color="auto" w:fill="D9D9D9"/>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7.9</w:t>
            </w:r>
          </w:p>
        </w:tc>
      </w:tr>
      <w:tr w:rsidR="00B85DDB" w:rsidRPr="00B85DDB">
        <w:tc>
          <w:tcPr>
            <w:tcW w:w="3438" w:type="dxa"/>
          </w:tcPr>
          <w:p w:rsidR="00B85DDB" w:rsidRPr="00B85DDB" w:rsidRDefault="00B85DDB" w:rsidP="00B85DDB">
            <w:pPr>
              <w:spacing w:after="0" w:line="240" w:lineRule="auto"/>
              <w:rPr>
                <w:rFonts w:ascii="Calibri" w:eastAsia="Calibri" w:hAnsi="Calibri" w:cs="Times New Roman"/>
                <w:sz w:val="20"/>
                <w:szCs w:val="20"/>
              </w:rPr>
            </w:pPr>
            <w:r w:rsidRPr="00B85DDB">
              <w:rPr>
                <w:rFonts w:ascii="Calibri" w:eastAsia="Calibri" w:hAnsi="Calibri" w:cs="Times New Roman"/>
                <w:sz w:val="20"/>
                <w:szCs w:val="20"/>
              </w:rPr>
              <w:t>High Needs</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58.5</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63.4</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67.5</w:t>
            </w:r>
          </w:p>
        </w:tc>
        <w:tc>
          <w:tcPr>
            <w:tcW w:w="1080"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68.4</w:t>
            </w:r>
          </w:p>
        </w:tc>
        <w:tc>
          <w:tcPr>
            <w:tcW w:w="1818" w:type="dxa"/>
            <w:vAlign w:val="center"/>
          </w:tcPr>
          <w:p w:rsidR="00B85DDB" w:rsidRPr="00B85DDB" w:rsidRDefault="00B85DDB" w:rsidP="00B85DDB">
            <w:pPr>
              <w:spacing w:after="0" w:line="240" w:lineRule="auto"/>
              <w:jc w:val="center"/>
              <w:rPr>
                <w:rFonts w:ascii="Calibri" w:eastAsia="Calibri" w:hAnsi="Calibri" w:cs="Times New Roman"/>
                <w:sz w:val="20"/>
                <w:szCs w:val="20"/>
              </w:rPr>
            </w:pPr>
            <w:r w:rsidRPr="00B85DDB">
              <w:rPr>
                <w:rFonts w:ascii="Calibri" w:eastAsia="Calibri" w:hAnsi="Calibri" w:cs="Times New Roman"/>
                <w:sz w:val="20"/>
                <w:szCs w:val="20"/>
              </w:rPr>
              <w:t>9.9</w:t>
            </w:r>
          </w:p>
        </w:tc>
      </w:tr>
    </w:tbl>
    <w:p w:rsidR="006E0B04" w:rsidRDefault="006E0B04" w:rsidP="00EB6B6F"/>
    <w:tbl>
      <w:tblPr>
        <w:tblStyle w:val="TableGrid22"/>
        <w:tblW w:w="0" w:type="auto"/>
        <w:tblLook w:val="04A0"/>
      </w:tblPr>
      <w:tblGrid>
        <w:gridCol w:w="3438"/>
        <w:gridCol w:w="1080"/>
        <w:gridCol w:w="1080"/>
        <w:gridCol w:w="1080"/>
        <w:gridCol w:w="1080"/>
        <w:gridCol w:w="1818"/>
      </w:tblGrid>
      <w:tr w:rsidR="00280D50" w:rsidRPr="00280D50">
        <w:tc>
          <w:tcPr>
            <w:tcW w:w="3438" w:type="dxa"/>
          </w:tcPr>
          <w:p w:rsidR="00280D50" w:rsidRPr="00280D50" w:rsidRDefault="00280D50" w:rsidP="00280D50">
            <w:pPr>
              <w:spacing w:after="0" w:line="240" w:lineRule="auto"/>
              <w:rPr>
                <w:rFonts w:ascii="Calibri" w:eastAsia="Calibri" w:hAnsi="Calibri" w:cs="Times New Roman"/>
                <w:sz w:val="20"/>
                <w:szCs w:val="20"/>
              </w:rPr>
            </w:pPr>
            <w:r w:rsidRPr="00280D50">
              <w:rPr>
                <w:rFonts w:ascii="Calibri" w:eastAsia="Calibri" w:hAnsi="Calibri" w:cs="Times New Roman"/>
                <w:sz w:val="20"/>
                <w:szCs w:val="20"/>
              </w:rPr>
              <w:t>Economically disadvantaged</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67.1</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68.0</w:t>
            </w:r>
          </w:p>
        </w:tc>
        <w:tc>
          <w:tcPr>
            <w:tcW w:w="1818"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r>
      <w:tr w:rsidR="00280D50" w:rsidRPr="00280D50">
        <w:tc>
          <w:tcPr>
            <w:tcW w:w="3438" w:type="dxa"/>
          </w:tcPr>
          <w:p w:rsidR="00280D50" w:rsidRPr="00280D50" w:rsidRDefault="00280D50" w:rsidP="00280D50">
            <w:pPr>
              <w:spacing w:after="0" w:line="240" w:lineRule="auto"/>
              <w:rPr>
                <w:rFonts w:ascii="Calibri" w:eastAsia="Calibri" w:hAnsi="Calibri" w:cs="Times New Roman"/>
                <w:sz w:val="20"/>
                <w:szCs w:val="20"/>
              </w:rPr>
            </w:pPr>
            <w:r w:rsidRPr="00280D50">
              <w:rPr>
                <w:rFonts w:ascii="Calibri" w:eastAsia="Calibri" w:hAnsi="Calibri" w:cs="Times New Roman"/>
                <w:sz w:val="20"/>
                <w:szCs w:val="20"/>
              </w:rPr>
              <w:t xml:space="preserve">ELL and former ELL </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46.9</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52.7</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62.5</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64.7</w:t>
            </w:r>
          </w:p>
        </w:tc>
        <w:tc>
          <w:tcPr>
            <w:tcW w:w="1818"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17.8</w:t>
            </w:r>
          </w:p>
        </w:tc>
      </w:tr>
      <w:tr w:rsidR="00280D50" w:rsidRPr="00280D50">
        <w:tc>
          <w:tcPr>
            <w:tcW w:w="3438" w:type="dxa"/>
          </w:tcPr>
          <w:p w:rsidR="00280D50" w:rsidRPr="00280D50" w:rsidRDefault="00280D50" w:rsidP="00280D50">
            <w:pPr>
              <w:spacing w:after="0" w:line="240" w:lineRule="auto"/>
              <w:rPr>
                <w:rFonts w:ascii="Calibri" w:eastAsia="Calibri" w:hAnsi="Calibri" w:cs="Times New Roman"/>
                <w:sz w:val="20"/>
                <w:szCs w:val="20"/>
              </w:rPr>
            </w:pPr>
            <w:r w:rsidRPr="00280D50">
              <w:rPr>
                <w:rFonts w:ascii="Calibri" w:eastAsia="Calibri" w:hAnsi="Calibri" w:cs="Times New Roman"/>
                <w:sz w:val="20"/>
                <w:szCs w:val="20"/>
              </w:rPr>
              <w:t>Students with disabilities</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55.6</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63.4</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64.2</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68.2</w:t>
            </w:r>
          </w:p>
        </w:tc>
        <w:tc>
          <w:tcPr>
            <w:tcW w:w="1818"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12.6</w:t>
            </w:r>
          </w:p>
        </w:tc>
      </w:tr>
      <w:tr w:rsidR="00280D50" w:rsidRPr="00280D50">
        <w:tc>
          <w:tcPr>
            <w:tcW w:w="3438" w:type="dxa"/>
            <w:shd w:val="clear" w:color="auto" w:fill="D9D9D9"/>
          </w:tcPr>
          <w:p w:rsidR="00280D50" w:rsidRPr="00280D50" w:rsidRDefault="00280D50" w:rsidP="00280D50">
            <w:pPr>
              <w:spacing w:after="0" w:line="240" w:lineRule="auto"/>
              <w:rPr>
                <w:rFonts w:ascii="Calibri" w:eastAsia="Times New Roman" w:hAnsi="Calibri" w:cs="Times New Roman"/>
                <w:sz w:val="20"/>
                <w:szCs w:val="20"/>
              </w:rPr>
            </w:pPr>
            <w:r w:rsidRPr="00280D50">
              <w:rPr>
                <w:rFonts w:ascii="Calibri" w:eastAsia="Times New Roman" w:hAnsi="Calibri" w:cs="Times New Roman"/>
                <w:sz w:val="20"/>
                <w:szCs w:val="20"/>
              </w:rPr>
              <w:t>MS: Whittier</w:t>
            </w:r>
          </w:p>
        </w:tc>
        <w:tc>
          <w:tcPr>
            <w:tcW w:w="1080" w:type="dxa"/>
            <w:shd w:val="clear" w:color="auto" w:fill="D9D9D9"/>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68.2</w:t>
            </w:r>
          </w:p>
        </w:tc>
        <w:tc>
          <w:tcPr>
            <w:tcW w:w="1080" w:type="dxa"/>
            <w:shd w:val="clear" w:color="auto" w:fill="D9D9D9"/>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72.2</w:t>
            </w:r>
          </w:p>
        </w:tc>
        <w:tc>
          <w:tcPr>
            <w:tcW w:w="1080" w:type="dxa"/>
            <w:shd w:val="clear" w:color="auto" w:fill="D9D9D9"/>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69.5</w:t>
            </w:r>
          </w:p>
        </w:tc>
        <w:tc>
          <w:tcPr>
            <w:tcW w:w="1080" w:type="dxa"/>
            <w:shd w:val="clear" w:color="auto" w:fill="D9D9D9"/>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67.1</w:t>
            </w:r>
          </w:p>
        </w:tc>
        <w:tc>
          <w:tcPr>
            <w:tcW w:w="1818" w:type="dxa"/>
            <w:shd w:val="clear" w:color="auto" w:fill="D9D9D9"/>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-1.1</w:t>
            </w:r>
          </w:p>
        </w:tc>
      </w:tr>
      <w:tr w:rsidR="00280D50" w:rsidRPr="00280D50">
        <w:tc>
          <w:tcPr>
            <w:tcW w:w="3438" w:type="dxa"/>
          </w:tcPr>
          <w:p w:rsidR="00280D50" w:rsidRPr="00280D50" w:rsidRDefault="00280D50" w:rsidP="00280D50">
            <w:pPr>
              <w:spacing w:after="0" w:line="240" w:lineRule="auto"/>
              <w:rPr>
                <w:rFonts w:ascii="Calibri" w:eastAsia="Calibri" w:hAnsi="Calibri" w:cs="Times New Roman"/>
                <w:sz w:val="20"/>
                <w:szCs w:val="20"/>
              </w:rPr>
            </w:pPr>
            <w:r w:rsidRPr="00280D50">
              <w:rPr>
                <w:rFonts w:ascii="Calibri" w:eastAsia="Calibri" w:hAnsi="Calibri" w:cs="Times New Roman"/>
                <w:sz w:val="20"/>
                <w:szCs w:val="20"/>
              </w:rPr>
              <w:t>High Needs</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54.5</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62.0</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59.4</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54.7</w:t>
            </w:r>
          </w:p>
        </w:tc>
        <w:tc>
          <w:tcPr>
            <w:tcW w:w="1818"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0.2</w:t>
            </w:r>
          </w:p>
        </w:tc>
      </w:tr>
      <w:tr w:rsidR="00280D50" w:rsidRPr="00280D50">
        <w:tc>
          <w:tcPr>
            <w:tcW w:w="3438" w:type="dxa"/>
          </w:tcPr>
          <w:p w:rsidR="00280D50" w:rsidRPr="00280D50" w:rsidRDefault="00280D50" w:rsidP="00280D50">
            <w:pPr>
              <w:spacing w:after="0" w:line="240" w:lineRule="auto"/>
              <w:rPr>
                <w:rFonts w:ascii="Calibri" w:eastAsia="Calibri" w:hAnsi="Calibri" w:cs="Times New Roman"/>
                <w:sz w:val="20"/>
                <w:szCs w:val="20"/>
              </w:rPr>
            </w:pPr>
            <w:r w:rsidRPr="00280D50">
              <w:rPr>
                <w:rFonts w:ascii="Calibri" w:eastAsia="Calibri" w:hAnsi="Calibri" w:cs="Times New Roman"/>
                <w:sz w:val="20"/>
                <w:szCs w:val="20"/>
              </w:rPr>
              <w:t>Economically disadvantaged</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56.2</w:t>
            </w:r>
          </w:p>
        </w:tc>
        <w:tc>
          <w:tcPr>
            <w:tcW w:w="1818"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r>
      <w:tr w:rsidR="00280D50" w:rsidRPr="00280D50">
        <w:tc>
          <w:tcPr>
            <w:tcW w:w="3438" w:type="dxa"/>
          </w:tcPr>
          <w:p w:rsidR="00280D50" w:rsidRPr="00280D50" w:rsidRDefault="00280D50" w:rsidP="00280D50">
            <w:pPr>
              <w:spacing w:after="0" w:line="240" w:lineRule="auto"/>
              <w:rPr>
                <w:rFonts w:ascii="Calibri" w:eastAsia="Calibri" w:hAnsi="Calibri" w:cs="Times New Roman"/>
                <w:sz w:val="20"/>
                <w:szCs w:val="20"/>
              </w:rPr>
            </w:pPr>
            <w:r w:rsidRPr="00280D50">
              <w:rPr>
                <w:rFonts w:ascii="Calibri" w:eastAsia="Calibri" w:hAnsi="Calibri" w:cs="Times New Roman"/>
                <w:sz w:val="20"/>
                <w:szCs w:val="20"/>
              </w:rPr>
              <w:t xml:space="preserve">ELL and former ELL </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818"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r>
      <w:tr w:rsidR="00280D50" w:rsidRPr="00280D50">
        <w:tc>
          <w:tcPr>
            <w:tcW w:w="3438" w:type="dxa"/>
          </w:tcPr>
          <w:p w:rsidR="00280D50" w:rsidRPr="00280D50" w:rsidRDefault="00280D50" w:rsidP="00280D50">
            <w:pPr>
              <w:spacing w:after="0" w:line="240" w:lineRule="auto"/>
              <w:rPr>
                <w:rFonts w:ascii="Calibri" w:eastAsia="Calibri" w:hAnsi="Calibri" w:cs="Times New Roman"/>
                <w:sz w:val="20"/>
                <w:szCs w:val="20"/>
              </w:rPr>
            </w:pPr>
            <w:r w:rsidRPr="00280D50">
              <w:rPr>
                <w:rFonts w:ascii="Calibri" w:eastAsia="Calibri" w:hAnsi="Calibri" w:cs="Times New Roman"/>
                <w:sz w:val="20"/>
                <w:szCs w:val="20"/>
              </w:rPr>
              <w:t>Students with disabilities</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41.0</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48.6</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48.3</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43.0</w:t>
            </w:r>
          </w:p>
        </w:tc>
        <w:tc>
          <w:tcPr>
            <w:tcW w:w="1818"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2.0</w:t>
            </w:r>
          </w:p>
        </w:tc>
      </w:tr>
      <w:tr w:rsidR="00280D50" w:rsidRPr="00280D50">
        <w:tc>
          <w:tcPr>
            <w:tcW w:w="3438" w:type="dxa"/>
            <w:shd w:val="clear" w:color="auto" w:fill="D9D9D9"/>
          </w:tcPr>
          <w:p w:rsidR="00280D50" w:rsidRPr="00280D50" w:rsidRDefault="00280D50" w:rsidP="00280D50">
            <w:pPr>
              <w:spacing w:after="0" w:line="240" w:lineRule="auto"/>
              <w:rPr>
                <w:rFonts w:ascii="Calibri" w:eastAsia="Calibri" w:hAnsi="Calibri" w:cs="Times New Roman"/>
                <w:sz w:val="20"/>
                <w:szCs w:val="20"/>
              </w:rPr>
            </w:pPr>
            <w:r w:rsidRPr="00280D50">
              <w:rPr>
                <w:rFonts w:ascii="Calibri" w:eastAsia="Calibri" w:hAnsi="Calibri" w:cs="Times New Roman"/>
                <w:sz w:val="20"/>
                <w:szCs w:val="20"/>
              </w:rPr>
              <w:t>HS: Haverhill High</w:t>
            </w:r>
          </w:p>
        </w:tc>
        <w:tc>
          <w:tcPr>
            <w:tcW w:w="1080" w:type="dxa"/>
            <w:shd w:val="clear" w:color="auto" w:fill="D9D9D9"/>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84.1</w:t>
            </w:r>
          </w:p>
        </w:tc>
        <w:tc>
          <w:tcPr>
            <w:tcW w:w="1080" w:type="dxa"/>
            <w:shd w:val="clear" w:color="auto" w:fill="D9D9D9"/>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85.5</w:t>
            </w:r>
          </w:p>
        </w:tc>
        <w:tc>
          <w:tcPr>
            <w:tcW w:w="1080" w:type="dxa"/>
            <w:shd w:val="clear" w:color="auto" w:fill="D9D9D9"/>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86.3</w:t>
            </w:r>
          </w:p>
        </w:tc>
        <w:tc>
          <w:tcPr>
            <w:tcW w:w="1080" w:type="dxa"/>
            <w:shd w:val="clear" w:color="auto" w:fill="D9D9D9"/>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84.4</w:t>
            </w:r>
          </w:p>
        </w:tc>
        <w:tc>
          <w:tcPr>
            <w:tcW w:w="1818" w:type="dxa"/>
            <w:shd w:val="clear" w:color="auto" w:fill="D9D9D9"/>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0.3</w:t>
            </w:r>
          </w:p>
        </w:tc>
      </w:tr>
      <w:tr w:rsidR="00280D50" w:rsidRPr="00280D50">
        <w:tc>
          <w:tcPr>
            <w:tcW w:w="3438" w:type="dxa"/>
          </w:tcPr>
          <w:p w:rsidR="00280D50" w:rsidRPr="00280D50" w:rsidRDefault="00280D50" w:rsidP="00280D50">
            <w:pPr>
              <w:spacing w:after="0" w:line="240" w:lineRule="auto"/>
              <w:rPr>
                <w:rFonts w:ascii="Calibri" w:eastAsia="Calibri" w:hAnsi="Calibri" w:cs="Times New Roman"/>
                <w:sz w:val="20"/>
                <w:szCs w:val="20"/>
              </w:rPr>
            </w:pPr>
            <w:r w:rsidRPr="00280D50">
              <w:rPr>
                <w:rFonts w:ascii="Calibri" w:eastAsia="Calibri" w:hAnsi="Calibri" w:cs="Times New Roman"/>
                <w:sz w:val="20"/>
                <w:szCs w:val="20"/>
              </w:rPr>
              <w:t>High Needs</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71.3</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74.9</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78.9</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72.1</w:t>
            </w:r>
          </w:p>
        </w:tc>
        <w:tc>
          <w:tcPr>
            <w:tcW w:w="1818"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0.8</w:t>
            </w:r>
          </w:p>
        </w:tc>
      </w:tr>
      <w:tr w:rsidR="00280D50" w:rsidRPr="00280D50">
        <w:tc>
          <w:tcPr>
            <w:tcW w:w="3438" w:type="dxa"/>
          </w:tcPr>
          <w:p w:rsidR="00280D50" w:rsidRPr="00280D50" w:rsidRDefault="00280D50" w:rsidP="00280D50">
            <w:pPr>
              <w:spacing w:after="0" w:line="240" w:lineRule="auto"/>
              <w:rPr>
                <w:rFonts w:ascii="Calibri" w:eastAsia="Calibri" w:hAnsi="Calibri" w:cs="Times New Roman"/>
                <w:sz w:val="20"/>
                <w:szCs w:val="20"/>
              </w:rPr>
            </w:pPr>
            <w:r w:rsidRPr="00280D50">
              <w:rPr>
                <w:rFonts w:ascii="Calibri" w:eastAsia="Calibri" w:hAnsi="Calibri" w:cs="Times New Roman"/>
                <w:sz w:val="20"/>
                <w:szCs w:val="20"/>
              </w:rPr>
              <w:t>Economically disadvantaged</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74.2</w:t>
            </w:r>
          </w:p>
        </w:tc>
        <w:tc>
          <w:tcPr>
            <w:tcW w:w="1818"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r>
      <w:tr w:rsidR="00280D50" w:rsidRPr="00280D50">
        <w:tc>
          <w:tcPr>
            <w:tcW w:w="3438" w:type="dxa"/>
          </w:tcPr>
          <w:p w:rsidR="00280D50" w:rsidRPr="00280D50" w:rsidRDefault="00280D50" w:rsidP="00280D50">
            <w:pPr>
              <w:spacing w:after="0" w:line="240" w:lineRule="auto"/>
              <w:rPr>
                <w:rFonts w:ascii="Calibri" w:eastAsia="Calibri" w:hAnsi="Calibri" w:cs="Times New Roman"/>
                <w:sz w:val="20"/>
                <w:szCs w:val="20"/>
              </w:rPr>
            </w:pPr>
            <w:r w:rsidRPr="00280D50">
              <w:rPr>
                <w:rFonts w:ascii="Calibri" w:eastAsia="Calibri" w:hAnsi="Calibri" w:cs="Times New Roman"/>
                <w:sz w:val="20"/>
                <w:szCs w:val="20"/>
              </w:rPr>
              <w:t xml:space="preserve">ELL and former ELL </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c>
          <w:tcPr>
            <w:tcW w:w="1818"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w:t>
            </w:r>
          </w:p>
        </w:tc>
      </w:tr>
      <w:tr w:rsidR="00280D50" w:rsidRPr="00280D50">
        <w:tc>
          <w:tcPr>
            <w:tcW w:w="3438" w:type="dxa"/>
          </w:tcPr>
          <w:p w:rsidR="00280D50" w:rsidRPr="00280D50" w:rsidRDefault="00280D50" w:rsidP="00280D50">
            <w:pPr>
              <w:spacing w:after="0" w:line="240" w:lineRule="auto"/>
              <w:rPr>
                <w:rFonts w:ascii="Calibri" w:eastAsia="Calibri" w:hAnsi="Calibri" w:cs="Times New Roman"/>
                <w:sz w:val="20"/>
                <w:szCs w:val="20"/>
              </w:rPr>
            </w:pPr>
            <w:r w:rsidRPr="00280D50">
              <w:rPr>
                <w:rFonts w:ascii="Calibri" w:eastAsia="Calibri" w:hAnsi="Calibri" w:cs="Times New Roman"/>
                <w:sz w:val="20"/>
                <w:szCs w:val="20"/>
              </w:rPr>
              <w:t>Students with disabilities</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56.9</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61.8</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71.4</w:t>
            </w:r>
          </w:p>
        </w:tc>
        <w:tc>
          <w:tcPr>
            <w:tcW w:w="1080"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62.3</w:t>
            </w:r>
          </w:p>
        </w:tc>
        <w:tc>
          <w:tcPr>
            <w:tcW w:w="1818" w:type="dxa"/>
            <w:vAlign w:val="center"/>
          </w:tcPr>
          <w:p w:rsidR="00280D50" w:rsidRPr="00280D50" w:rsidRDefault="00280D50" w:rsidP="00280D50">
            <w:pPr>
              <w:spacing w:after="0" w:line="240" w:lineRule="auto"/>
              <w:jc w:val="center"/>
              <w:rPr>
                <w:rFonts w:ascii="Calibri" w:eastAsia="Calibri" w:hAnsi="Calibri" w:cs="Times New Roman"/>
                <w:sz w:val="20"/>
                <w:szCs w:val="20"/>
              </w:rPr>
            </w:pPr>
            <w:r w:rsidRPr="00280D50">
              <w:rPr>
                <w:rFonts w:ascii="Calibri" w:eastAsia="Calibri" w:hAnsi="Calibri" w:cs="Times New Roman"/>
                <w:sz w:val="20"/>
                <w:szCs w:val="20"/>
              </w:rPr>
              <w:t>5.4</w:t>
            </w:r>
          </w:p>
        </w:tc>
      </w:tr>
    </w:tbl>
    <w:p w:rsidR="00280D50" w:rsidRPr="00280D50" w:rsidRDefault="00280D50" w:rsidP="00280D50">
      <w:pPr>
        <w:spacing w:after="0" w:line="240" w:lineRule="auto"/>
        <w:rPr>
          <w:rFonts w:ascii="Calibri" w:eastAsia="Calibri" w:hAnsi="Calibri" w:cs="Times New Roman"/>
        </w:rPr>
      </w:pPr>
    </w:p>
    <w:p w:rsidR="00EE3FC2" w:rsidRPr="0026297A" w:rsidRDefault="00CF397B" w:rsidP="00EE3FC2">
      <w:pPr>
        <w:spacing w:after="0" w:line="240" w:lineRule="auto"/>
        <w:rPr>
          <w:rFonts w:eastAsia="Times New Roman" w:cs="Times New Roman"/>
          <w:b/>
        </w:rPr>
      </w:pPr>
      <w:r>
        <w:rPr>
          <w:rFonts w:eastAsia="Times New Roman" w:cs="Times New Roman"/>
          <w:b/>
        </w:rPr>
        <w:t>I</w:t>
      </w:r>
      <w:r w:rsidRPr="0026297A">
        <w:rPr>
          <w:rFonts w:eastAsia="Times New Roman" w:cs="Times New Roman"/>
          <w:b/>
        </w:rPr>
        <w:t xml:space="preserve">n 2015 </w:t>
      </w:r>
      <w:r>
        <w:rPr>
          <w:rFonts w:eastAsia="Times New Roman" w:cs="Times New Roman"/>
          <w:b/>
        </w:rPr>
        <w:t>s</w:t>
      </w:r>
      <w:r w:rsidRPr="0026297A">
        <w:rPr>
          <w:rFonts w:eastAsia="Times New Roman" w:cs="Times New Roman"/>
          <w:b/>
        </w:rPr>
        <w:t xml:space="preserve">cience </w:t>
      </w:r>
      <w:r w:rsidR="00EE3FC2" w:rsidRPr="0026297A">
        <w:rPr>
          <w:rFonts w:eastAsia="Times New Roman" w:cs="Times New Roman"/>
          <w:b/>
        </w:rPr>
        <w:t xml:space="preserve">CPI was below the state </w:t>
      </w:r>
      <w:r>
        <w:rPr>
          <w:rFonts w:eastAsia="Times New Roman" w:cs="Times New Roman"/>
          <w:b/>
        </w:rPr>
        <w:t>CPI</w:t>
      </w:r>
      <w:r w:rsidRPr="0026297A">
        <w:rPr>
          <w:rFonts w:eastAsia="Times New Roman" w:cs="Times New Roman"/>
          <w:b/>
        </w:rPr>
        <w:t xml:space="preserve"> </w:t>
      </w:r>
      <w:r w:rsidR="00EE3FC2" w:rsidRPr="0026297A">
        <w:rPr>
          <w:rFonts w:eastAsia="Times New Roman" w:cs="Times New Roman"/>
          <w:b/>
        </w:rPr>
        <w:t>in each tested grade and in the district as whole.</w:t>
      </w:r>
    </w:p>
    <w:p w:rsidR="00EE3FC2" w:rsidRPr="0026297A" w:rsidRDefault="00EE3FC2" w:rsidP="00EE3FC2">
      <w:pPr>
        <w:spacing w:after="0" w:line="240" w:lineRule="auto"/>
        <w:rPr>
          <w:rFonts w:eastAsia="Times New Roman" w:cs="Times New Roman"/>
        </w:rPr>
      </w:pPr>
    </w:p>
    <w:p w:rsidR="00EE3FC2" w:rsidRPr="0026297A" w:rsidRDefault="00EE3FC2" w:rsidP="00EE3FC2">
      <w:pPr>
        <w:numPr>
          <w:ilvl w:val="0"/>
          <w:numId w:val="115"/>
        </w:numPr>
        <w:spacing w:after="0" w:line="240" w:lineRule="auto"/>
        <w:contextualSpacing/>
        <w:rPr>
          <w:rFonts w:eastAsia="Times New Roman" w:cs="Times New Roman"/>
        </w:rPr>
      </w:pPr>
      <w:r w:rsidRPr="0026297A">
        <w:rPr>
          <w:rFonts w:eastAsia="Times New Roman" w:cs="Times New Roman"/>
        </w:rPr>
        <w:t>5</w:t>
      </w:r>
      <w:r w:rsidRPr="0026297A">
        <w:rPr>
          <w:rFonts w:eastAsia="Times New Roman" w:cs="Times New Roman"/>
          <w:vertAlign w:val="superscript"/>
        </w:rPr>
        <w:t>th</w:t>
      </w:r>
      <w:r w:rsidRPr="0026297A">
        <w:rPr>
          <w:rFonts w:eastAsia="Times New Roman" w:cs="Times New Roman"/>
        </w:rPr>
        <w:t xml:space="preserve"> grade science CPI was 69.6 in 2012 and 70.5 in 2015, 7.7 points below the state CPI of 78.2.</w:t>
      </w:r>
    </w:p>
    <w:p w:rsidR="00EE3FC2" w:rsidRPr="00C358E1" w:rsidRDefault="00EE3FC2" w:rsidP="00EE3FC2">
      <w:pPr>
        <w:spacing w:after="0" w:line="240" w:lineRule="auto"/>
        <w:ind w:left="720"/>
        <w:contextualSpacing/>
        <w:rPr>
          <w:rFonts w:eastAsia="Times New Roman" w:cs="Times New Roman"/>
        </w:rPr>
      </w:pPr>
    </w:p>
    <w:p w:rsidR="00EE3FC2" w:rsidRPr="00C358E1" w:rsidRDefault="00EE3FC2" w:rsidP="00EE3FC2">
      <w:pPr>
        <w:numPr>
          <w:ilvl w:val="0"/>
          <w:numId w:val="115"/>
        </w:numPr>
        <w:spacing w:after="0" w:line="240" w:lineRule="auto"/>
        <w:contextualSpacing/>
        <w:rPr>
          <w:rFonts w:eastAsia="Times New Roman" w:cs="Times New Roman"/>
        </w:rPr>
      </w:pPr>
      <w:r w:rsidRPr="00C358E1">
        <w:rPr>
          <w:rFonts w:eastAsia="Times New Roman" w:cs="Times New Roman"/>
        </w:rPr>
        <w:t>8</w:t>
      </w:r>
      <w:r w:rsidRPr="00C358E1">
        <w:rPr>
          <w:rFonts w:eastAsia="Times New Roman" w:cs="Times New Roman"/>
          <w:vertAlign w:val="superscript"/>
        </w:rPr>
        <w:t>th</w:t>
      </w:r>
      <w:r w:rsidRPr="00C358E1">
        <w:rPr>
          <w:rFonts w:eastAsia="Times New Roman" w:cs="Times New Roman"/>
        </w:rPr>
        <w:t xml:space="preserve"> grade science CPI was 63.3 in 2012 and 63.2 in 2015, 9.2 points below the state CPI of 72.4.</w:t>
      </w:r>
    </w:p>
    <w:p w:rsidR="00EE3FC2" w:rsidRPr="00C358E1" w:rsidRDefault="00EE3FC2" w:rsidP="00EE3FC2">
      <w:pPr>
        <w:spacing w:after="0" w:line="240" w:lineRule="auto"/>
        <w:ind w:left="720"/>
        <w:contextualSpacing/>
        <w:rPr>
          <w:rFonts w:eastAsia="Times New Roman" w:cs="Times New Roman"/>
        </w:rPr>
      </w:pPr>
    </w:p>
    <w:p w:rsidR="00EE3FC2" w:rsidRDefault="00EE3FC2" w:rsidP="00EE3FC2">
      <w:pPr>
        <w:numPr>
          <w:ilvl w:val="0"/>
          <w:numId w:val="115"/>
        </w:numPr>
        <w:spacing w:after="0" w:line="240" w:lineRule="auto"/>
        <w:contextualSpacing/>
        <w:rPr>
          <w:rFonts w:eastAsia="Times New Roman" w:cs="Times New Roman"/>
        </w:rPr>
      </w:pPr>
      <w:r w:rsidRPr="00C358E1">
        <w:rPr>
          <w:rFonts w:eastAsia="Times New Roman" w:cs="Times New Roman"/>
        </w:rPr>
        <w:t>10</w:t>
      </w:r>
      <w:r w:rsidRPr="00C358E1">
        <w:rPr>
          <w:rFonts w:eastAsia="Times New Roman" w:cs="Times New Roman"/>
          <w:vertAlign w:val="superscript"/>
        </w:rPr>
        <w:t>th</w:t>
      </w:r>
      <w:r w:rsidRPr="00C358E1">
        <w:rPr>
          <w:rFonts w:eastAsia="Times New Roman" w:cs="Times New Roman"/>
        </w:rPr>
        <w:t xml:space="preserve"> grade science CPI increased 6.3 points from 75.6 in 2012 to 81.9 in 2015, 6.3 points below the state CPI of 88.2.</w:t>
      </w:r>
    </w:p>
    <w:p w:rsidR="00763CB4" w:rsidRDefault="00763CB4" w:rsidP="00763CB4">
      <w:pPr>
        <w:pStyle w:val="ListParagraph"/>
        <w:rPr>
          <w:rFonts w:eastAsia="Times New Roman" w:cs="Times New Roman"/>
        </w:rPr>
      </w:pPr>
    </w:p>
    <w:p w:rsidR="00763CB4" w:rsidRPr="00C358E1" w:rsidRDefault="00763CB4" w:rsidP="00763CB4">
      <w:pPr>
        <w:spacing w:after="0" w:line="240" w:lineRule="auto"/>
        <w:ind w:left="360"/>
        <w:contextualSpacing/>
        <w:rPr>
          <w:rFonts w:eastAsia="Times New Roman" w:cs="Times New Roman"/>
        </w:rPr>
      </w:pPr>
    </w:p>
    <w:tbl>
      <w:tblPr>
        <w:tblStyle w:val="TableGrid23"/>
        <w:tblW w:w="0" w:type="auto"/>
        <w:tblLook w:val="04A0"/>
      </w:tblPr>
      <w:tblGrid>
        <w:gridCol w:w="957"/>
        <w:gridCol w:w="1077"/>
        <w:gridCol w:w="1077"/>
        <w:gridCol w:w="1078"/>
        <w:gridCol w:w="1077"/>
        <w:gridCol w:w="1077"/>
        <w:gridCol w:w="1078"/>
        <w:gridCol w:w="1077"/>
        <w:gridCol w:w="1078"/>
      </w:tblGrid>
      <w:tr w:rsidR="00857C0E" w:rsidRPr="00857C0E">
        <w:tc>
          <w:tcPr>
            <w:tcW w:w="9576" w:type="dxa"/>
            <w:gridSpan w:val="9"/>
            <w:tcBorders>
              <w:top w:val="nil"/>
              <w:left w:val="nil"/>
              <w:right w:val="nil"/>
            </w:tcBorders>
            <w:vAlign w:val="center"/>
          </w:tcPr>
          <w:p w:rsidR="00857C0E" w:rsidRPr="00857C0E" w:rsidRDefault="00857C0E" w:rsidP="00857C0E">
            <w:pPr>
              <w:spacing w:after="0" w:line="240" w:lineRule="auto"/>
              <w:jc w:val="center"/>
              <w:rPr>
                <w:rFonts w:ascii="Calibri" w:eastAsia="Calibri" w:hAnsi="Calibri" w:cs="Times New Roman"/>
                <w:b/>
                <w:sz w:val="20"/>
                <w:szCs w:val="20"/>
              </w:rPr>
            </w:pPr>
            <w:r w:rsidRPr="00857C0E">
              <w:rPr>
                <w:rFonts w:ascii="Calibri" w:eastAsia="Calibri" w:hAnsi="Calibri" w:cs="Times New Roman"/>
                <w:b/>
                <w:sz w:val="20"/>
                <w:szCs w:val="20"/>
              </w:rPr>
              <w:t>Table 18: Haverhill Public Schools</w:t>
            </w:r>
          </w:p>
          <w:p w:rsidR="00857C0E" w:rsidRPr="00857C0E" w:rsidRDefault="00857C0E" w:rsidP="00857C0E">
            <w:pPr>
              <w:spacing w:after="0" w:line="240" w:lineRule="auto"/>
              <w:jc w:val="center"/>
              <w:rPr>
                <w:rFonts w:ascii="Calibri" w:eastAsia="Calibri" w:hAnsi="Calibri" w:cs="Times New Roman"/>
                <w:b/>
                <w:sz w:val="20"/>
                <w:szCs w:val="20"/>
              </w:rPr>
            </w:pPr>
            <w:r w:rsidRPr="00857C0E">
              <w:rPr>
                <w:rFonts w:ascii="Calibri" w:eastAsia="Calibri" w:hAnsi="Calibri" w:cs="Times New Roman"/>
                <w:b/>
                <w:sz w:val="20"/>
                <w:szCs w:val="20"/>
              </w:rPr>
              <w:t>Science Composite Performance Index by Grade 2012-2015</w:t>
            </w:r>
          </w:p>
        </w:tc>
      </w:tr>
      <w:tr w:rsidR="00857C0E" w:rsidRPr="00857C0E">
        <w:tc>
          <w:tcPr>
            <w:tcW w:w="957" w:type="dxa"/>
            <w:shd w:val="clear" w:color="auto" w:fill="D9D9D9"/>
            <w:vAlign w:val="center"/>
          </w:tcPr>
          <w:p w:rsidR="00857C0E" w:rsidRPr="00857C0E" w:rsidRDefault="00857C0E" w:rsidP="00857C0E">
            <w:pPr>
              <w:spacing w:after="0" w:line="240" w:lineRule="auto"/>
              <w:jc w:val="center"/>
              <w:rPr>
                <w:rFonts w:ascii="Calibri" w:eastAsia="Calibri" w:hAnsi="Calibri" w:cs="Times New Roman"/>
                <w:b/>
                <w:sz w:val="20"/>
                <w:szCs w:val="20"/>
              </w:rPr>
            </w:pPr>
            <w:r w:rsidRPr="00857C0E">
              <w:rPr>
                <w:rFonts w:ascii="Calibri" w:eastAsia="Calibri" w:hAnsi="Calibri" w:cs="Times New Roman"/>
                <w:b/>
                <w:sz w:val="20"/>
                <w:szCs w:val="20"/>
              </w:rPr>
              <w:t>Grade</w:t>
            </w:r>
          </w:p>
        </w:tc>
        <w:tc>
          <w:tcPr>
            <w:tcW w:w="1077" w:type="dxa"/>
            <w:shd w:val="clear" w:color="auto" w:fill="D9D9D9"/>
            <w:vAlign w:val="center"/>
          </w:tcPr>
          <w:p w:rsidR="00857C0E" w:rsidRPr="00857C0E" w:rsidRDefault="00857C0E" w:rsidP="00857C0E">
            <w:pPr>
              <w:spacing w:after="0" w:line="240" w:lineRule="auto"/>
              <w:jc w:val="center"/>
              <w:rPr>
                <w:rFonts w:ascii="Calibri" w:eastAsia="Calibri" w:hAnsi="Calibri" w:cs="Times New Roman"/>
                <w:b/>
                <w:sz w:val="20"/>
                <w:szCs w:val="20"/>
              </w:rPr>
            </w:pPr>
            <w:r w:rsidRPr="00857C0E">
              <w:rPr>
                <w:rFonts w:ascii="Calibri" w:eastAsia="Calibri" w:hAnsi="Calibri" w:cs="Times New Roman"/>
                <w:b/>
                <w:sz w:val="20"/>
                <w:szCs w:val="20"/>
              </w:rPr>
              <w:t>Number</w:t>
            </w:r>
          </w:p>
        </w:tc>
        <w:tc>
          <w:tcPr>
            <w:tcW w:w="1077" w:type="dxa"/>
            <w:shd w:val="clear" w:color="auto" w:fill="D9D9D9"/>
            <w:vAlign w:val="center"/>
          </w:tcPr>
          <w:p w:rsidR="00857C0E" w:rsidRPr="00857C0E" w:rsidRDefault="00857C0E" w:rsidP="00857C0E">
            <w:pPr>
              <w:spacing w:after="0" w:line="240" w:lineRule="auto"/>
              <w:jc w:val="center"/>
              <w:rPr>
                <w:rFonts w:ascii="Calibri" w:eastAsia="Calibri" w:hAnsi="Calibri" w:cs="Times New Roman"/>
                <w:b/>
                <w:sz w:val="20"/>
                <w:szCs w:val="20"/>
              </w:rPr>
            </w:pPr>
            <w:r w:rsidRPr="00857C0E">
              <w:rPr>
                <w:rFonts w:ascii="Calibri" w:eastAsia="Calibri" w:hAnsi="Calibri" w:cs="Times New Roman"/>
                <w:b/>
                <w:sz w:val="20"/>
                <w:szCs w:val="20"/>
              </w:rPr>
              <w:t>2012</w:t>
            </w:r>
          </w:p>
        </w:tc>
        <w:tc>
          <w:tcPr>
            <w:tcW w:w="1078" w:type="dxa"/>
            <w:shd w:val="clear" w:color="auto" w:fill="D9D9D9"/>
            <w:vAlign w:val="center"/>
          </w:tcPr>
          <w:p w:rsidR="00857C0E" w:rsidRPr="00857C0E" w:rsidRDefault="00857C0E" w:rsidP="00857C0E">
            <w:pPr>
              <w:spacing w:after="0" w:line="240" w:lineRule="auto"/>
              <w:jc w:val="center"/>
              <w:rPr>
                <w:rFonts w:ascii="Calibri" w:eastAsia="Calibri" w:hAnsi="Calibri" w:cs="Times New Roman"/>
                <w:b/>
                <w:sz w:val="20"/>
                <w:szCs w:val="20"/>
              </w:rPr>
            </w:pPr>
            <w:r w:rsidRPr="00857C0E">
              <w:rPr>
                <w:rFonts w:ascii="Calibri" w:eastAsia="Calibri" w:hAnsi="Calibri" w:cs="Times New Roman"/>
                <w:b/>
                <w:sz w:val="20"/>
                <w:szCs w:val="20"/>
              </w:rPr>
              <w:t>2013</w:t>
            </w:r>
          </w:p>
        </w:tc>
        <w:tc>
          <w:tcPr>
            <w:tcW w:w="1077" w:type="dxa"/>
            <w:shd w:val="clear" w:color="auto" w:fill="D9D9D9"/>
            <w:vAlign w:val="center"/>
          </w:tcPr>
          <w:p w:rsidR="00857C0E" w:rsidRPr="00857C0E" w:rsidRDefault="00857C0E" w:rsidP="00857C0E">
            <w:pPr>
              <w:spacing w:after="0" w:line="240" w:lineRule="auto"/>
              <w:jc w:val="center"/>
              <w:rPr>
                <w:rFonts w:ascii="Calibri" w:eastAsia="Calibri" w:hAnsi="Calibri" w:cs="Times New Roman"/>
                <w:b/>
                <w:sz w:val="20"/>
                <w:szCs w:val="20"/>
              </w:rPr>
            </w:pPr>
            <w:r w:rsidRPr="00857C0E">
              <w:rPr>
                <w:rFonts w:ascii="Calibri" w:eastAsia="Calibri" w:hAnsi="Calibri" w:cs="Times New Roman"/>
                <w:b/>
                <w:sz w:val="20"/>
                <w:szCs w:val="20"/>
              </w:rPr>
              <w:t>2014</w:t>
            </w:r>
          </w:p>
        </w:tc>
        <w:tc>
          <w:tcPr>
            <w:tcW w:w="1077" w:type="dxa"/>
            <w:shd w:val="clear" w:color="auto" w:fill="D9D9D9"/>
            <w:vAlign w:val="center"/>
          </w:tcPr>
          <w:p w:rsidR="00857C0E" w:rsidRPr="00857C0E" w:rsidRDefault="00857C0E" w:rsidP="00857C0E">
            <w:pPr>
              <w:spacing w:after="0" w:line="240" w:lineRule="auto"/>
              <w:jc w:val="center"/>
              <w:rPr>
                <w:rFonts w:ascii="Calibri" w:eastAsia="Calibri" w:hAnsi="Calibri" w:cs="Times New Roman"/>
                <w:b/>
                <w:sz w:val="20"/>
                <w:szCs w:val="20"/>
              </w:rPr>
            </w:pPr>
            <w:r w:rsidRPr="00857C0E">
              <w:rPr>
                <w:rFonts w:ascii="Calibri" w:eastAsia="Calibri" w:hAnsi="Calibri" w:cs="Times New Roman"/>
                <w:b/>
                <w:sz w:val="20"/>
                <w:szCs w:val="20"/>
              </w:rPr>
              <w:t>2015</w:t>
            </w:r>
          </w:p>
        </w:tc>
        <w:tc>
          <w:tcPr>
            <w:tcW w:w="1078" w:type="dxa"/>
            <w:shd w:val="clear" w:color="auto" w:fill="D9D9D9"/>
            <w:vAlign w:val="center"/>
          </w:tcPr>
          <w:p w:rsidR="00857C0E" w:rsidRPr="00857C0E" w:rsidRDefault="00857C0E" w:rsidP="00857C0E">
            <w:pPr>
              <w:spacing w:after="0" w:line="240" w:lineRule="auto"/>
              <w:jc w:val="center"/>
              <w:rPr>
                <w:rFonts w:ascii="Calibri" w:eastAsia="Calibri" w:hAnsi="Calibri" w:cs="Times New Roman"/>
                <w:b/>
                <w:sz w:val="20"/>
                <w:szCs w:val="20"/>
              </w:rPr>
            </w:pPr>
            <w:r w:rsidRPr="00857C0E">
              <w:rPr>
                <w:rFonts w:ascii="Calibri" w:eastAsia="Calibri" w:hAnsi="Calibri" w:cs="Times New Roman"/>
                <w:b/>
                <w:sz w:val="20"/>
                <w:szCs w:val="20"/>
              </w:rPr>
              <w:t>State</w:t>
            </w:r>
          </w:p>
        </w:tc>
        <w:tc>
          <w:tcPr>
            <w:tcW w:w="1077" w:type="dxa"/>
            <w:shd w:val="clear" w:color="auto" w:fill="D9D9D9"/>
            <w:vAlign w:val="center"/>
          </w:tcPr>
          <w:p w:rsidR="00857C0E" w:rsidRPr="00857C0E" w:rsidRDefault="00857C0E" w:rsidP="00857C0E">
            <w:pPr>
              <w:spacing w:after="0" w:line="240" w:lineRule="auto"/>
              <w:jc w:val="center"/>
              <w:rPr>
                <w:rFonts w:ascii="Calibri" w:eastAsia="Calibri" w:hAnsi="Calibri" w:cs="Times New Roman"/>
                <w:b/>
                <w:sz w:val="20"/>
                <w:szCs w:val="20"/>
              </w:rPr>
            </w:pPr>
            <w:r w:rsidRPr="00857C0E">
              <w:rPr>
                <w:rFonts w:ascii="Calibri" w:eastAsia="Calibri" w:hAnsi="Calibri" w:cs="Times New Roman"/>
                <w:b/>
                <w:sz w:val="20"/>
                <w:szCs w:val="20"/>
              </w:rPr>
              <w:t>4-Year Trend</w:t>
            </w:r>
          </w:p>
        </w:tc>
        <w:tc>
          <w:tcPr>
            <w:tcW w:w="1078" w:type="dxa"/>
            <w:shd w:val="clear" w:color="auto" w:fill="D9D9D9"/>
            <w:vAlign w:val="center"/>
          </w:tcPr>
          <w:p w:rsidR="00857C0E" w:rsidRPr="00857C0E" w:rsidRDefault="00857C0E" w:rsidP="00857C0E">
            <w:pPr>
              <w:spacing w:after="0" w:line="240" w:lineRule="auto"/>
              <w:jc w:val="center"/>
              <w:rPr>
                <w:rFonts w:ascii="Calibri" w:eastAsia="Calibri" w:hAnsi="Calibri" w:cs="Times New Roman"/>
                <w:b/>
                <w:sz w:val="20"/>
                <w:szCs w:val="20"/>
              </w:rPr>
            </w:pPr>
            <w:r w:rsidRPr="00857C0E">
              <w:rPr>
                <w:rFonts w:ascii="Calibri" w:eastAsia="Calibri" w:hAnsi="Calibri" w:cs="Times New Roman"/>
                <w:b/>
                <w:sz w:val="20"/>
                <w:szCs w:val="20"/>
              </w:rPr>
              <w:t>2-Year Trend</w:t>
            </w:r>
          </w:p>
        </w:tc>
      </w:tr>
      <w:tr w:rsidR="00857C0E" w:rsidRPr="00857C0E">
        <w:tc>
          <w:tcPr>
            <w:tcW w:w="957" w:type="dxa"/>
            <w:vAlign w:val="center"/>
          </w:tcPr>
          <w:p w:rsidR="00857C0E" w:rsidRPr="00857C0E" w:rsidRDefault="00857C0E" w:rsidP="00857C0E">
            <w:pPr>
              <w:spacing w:after="0" w:line="240" w:lineRule="auto"/>
              <w:jc w:val="center"/>
              <w:rPr>
                <w:rFonts w:ascii="Calibri" w:eastAsia="Calibri" w:hAnsi="Calibri" w:cs="Times New Roman"/>
                <w:sz w:val="20"/>
                <w:szCs w:val="20"/>
              </w:rPr>
            </w:pPr>
            <w:r w:rsidRPr="00857C0E">
              <w:rPr>
                <w:rFonts w:ascii="Calibri" w:eastAsia="Calibri" w:hAnsi="Calibri" w:cs="Times New Roman"/>
                <w:sz w:val="20"/>
                <w:szCs w:val="20"/>
              </w:rPr>
              <w:t>5</w:t>
            </w:r>
          </w:p>
        </w:tc>
        <w:tc>
          <w:tcPr>
            <w:tcW w:w="1077"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516</w:t>
            </w:r>
          </w:p>
        </w:tc>
        <w:tc>
          <w:tcPr>
            <w:tcW w:w="1077"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69.6</w:t>
            </w:r>
          </w:p>
        </w:tc>
        <w:tc>
          <w:tcPr>
            <w:tcW w:w="1078"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72.5</w:t>
            </w:r>
          </w:p>
        </w:tc>
        <w:tc>
          <w:tcPr>
            <w:tcW w:w="1077"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76.9</w:t>
            </w:r>
          </w:p>
        </w:tc>
        <w:tc>
          <w:tcPr>
            <w:tcW w:w="1077"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70.5</w:t>
            </w:r>
          </w:p>
        </w:tc>
        <w:tc>
          <w:tcPr>
            <w:tcW w:w="1078"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78.2</w:t>
            </w:r>
          </w:p>
        </w:tc>
        <w:tc>
          <w:tcPr>
            <w:tcW w:w="1077"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0.9</w:t>
            </w:r>
          </w:p>
        </w:tc>
        <w:tc>
          <w:tcPr>
            <w:tcW w:w="1078"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-6.4</w:t>
            </w:r>
          </w:p>
        </w:tc>
      </w:tr>
      <w:tr w:rsidR="00857C0E" w:rsidRPr="00857C0E">
        <w:tc>
          <w:tcPr>
            <w:tcW w:w="957" w:type="dxa"/>
            <w:shd w:val="clear" w:color="auto" w:fill="D9D9D9"/>
            <w:vAlign w:val="center"/>
          </w:tcPr>
          <w:p w:rsidR="00857C0E" w:rsidRPr="00857C0E" w:rsidRDefault="00857C0E" w:rsidP="00857C0E">
            <w:pPr>
              <w:spacing w:after="0" w:line="240" w:lineRule="auto"/>
              <w:jc w:val="center"/>
              <w:rPr>
                <w:rFonts w:ascii="Calibri" w:eastAsia="Calibri" w:hAnsi="Calibri" w:cs="Times New Roman"/>
                <w:sz w:val="20"/>
                <w:szCs w:val="20"/>
              </w:rPr>
            </w:pPr>
            <w:r w:rsidRPr="00857C0E">
              <w:rPr>
                <w:rFonts w:ascii="Calibri" w:eastAsia="Calibri" w:hAnsi="Calibri" w:cs="Times New Roman"/>
                <w:sz w:val="20"/>
                <w:szCs w:val="20"/>
              </w:rPr>
              <w:t>8</w:t>
            </w:r>
          </w:p>
        </w:tc>
        <w:tc>
          <w:tcPr>
            <w:tcW w:w="1077"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590</w:t>
            </w:r>
          </w:p>
        </w:tc>
        <w:tc>
          <w:tcPr>
            <w:tcW w:w="1077"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63.3</w:t>
            </w:r>
          </w:p>
        </w:tc>
        <w:tc>
          <w:tcPr>
            <w:tcW w:w="1078"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64.2</w:t>
            </w:r>
          </w:p>
        </w:tc>
        <w:tc>
          <w:tcPr>
            <w:tcW w:w="1077"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65.3</w:t>
            </w:r>
          </w:p>
        </w:tc>
        <w:tc>
          <w:tcPr>
            <w:tcW w:w="1077"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63.2</w:t>
            </w:r>
          </w:p>
        </w:tc>
        <w:tc>
          <w:tcPr>
            <w:tcW w:w="1078"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72.4</w:t>
            </w:r>
          </w:p>
        </w:tc>
        <w:tc>
          <w:tcPr>
            <w:tcW w:w="1077"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-0.1</w:t>
            </w:r>
          </w:p>
        </w:tc>
        <w:tc>
          <w:tcPr>
            <w:tcW w:w="1078"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-2.1</w:t>
            </w:r>
          </w:p>
        </w:tc>
      </w:tr>
      <w:tr w:rsidR="00857C0E" w:rsidRPr="00857C0E">
        <w:tc>
          <w:tcPr>
            <w:tcW w:w="957" w:type="dxa"/>
            <w:vAlign w:val="center"/>
          </w:tcPr>
          <w:p w:rsidR="00857C0E" w:rsidRPr="00857C0E" w:rsidRDefault="00857C0E" w:rsidP="00857C0E">
            <w:pPr>
              <w:spacing w:after="0" w:line="240" w:lineRule="auto"/>
              <w:jc w:val="center"/>
              <w:rPr>
                <w:rFonts w:ascii="Calibri" w:eastAsia="Calibri" w:hAnsi="Calibri" w:cs="Times New Roman"/>
                <w:sz w:val="20"/>
                <w:szCs w:val="20"/>
              </w:rPr>
            </w:pPr>
            <w:r w:rsidRPr="00857C0E">
              <w:rPr>
                <w:rFonts w:ascii="Calibri" w:eastAsia="Calibri" w:hAnsi="Calibri" w:cs="Times New Roman"/>
                <w:sz w:val="20"/>
                <w:szCs w:val="20"/>
              </w:rPr>
              <w:t>10</w:t>
            </w:r>
          </w:p>
        </w:tc>
        <w:tc>
          <w:tcPr>
            <w:tcW w:w="1077"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430</w:t>
            </w:r>
          </w:p>
        </w:tc>
        <w:tc>
          <w:tcPr>
            <w:tcW w:w="1077"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75.6</w:t>
            </w:r>
          </w:p>
        </w:tc>
        <w:tc>
          <w:tcPr>
            <w:tcW w:w="1078"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78.9</w:t>
            </w:r>
          </w:p>
        </w:tc>
        <w:tc>
          <w:tcPr>
            <w:tcW w:w="1077"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83.7</w:t>
            </w:r>
          </w:p>
        </w:tc>
        <w:tc>
          <w:tcPr>
            <w:tcW w:w="1077"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81.9</w:t>
            </w:r>
          </w:p>
        </w:tc>
        <w:tc>
          <w:tcPr>
            <w:tcW w:w="1078"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88.2</w:t>
            </w:r>
          </w:p>
        </w:tc>
        <w:tc>
          <w:tcPr>
            <w:tcW w:w="1077"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6.3</w:t>
            </w:r>
          </w:p>
        </w:tc>
        <w:tc>
          <w:tcPr>
            <w:tcW w:w="1078" w:type="dxa"/>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-1.8</w:t>
            </w:r>
          </w:p>
        </w:tc>
      </w:tr>
      <w:tr w:rsidR="00857C0E" w:rsidRPr="00857C0E">
        <w:tc>
          <w:tcPr>
            <w:tcW w:w="957" w:type="dxa"/>
            <w:shd w:val="clear" w:color="auto" w:fill="D9D9D9"/>
            <w:vAlign w:val="center"/>
          </w:tcPr>
          <w:p w:rsidR="00857C0E" w:rsidRPr="00857C0E" w:rsidRDefault="00857C0E" w:rsidP="00857C0E">
            <w:pPr>
              <w:spacing w:after="0" w:line="240" w:lineRule="auto"/>
              <w:jc w:val="center"/>
              <w:rPr>
                <w:rFonts w:ascii="Calibri" w:eastAsia="Calibri" w:hAnsi="Calibri" w:cs="Times New Roman"/>
                <w:sz w:val="20"/>
                <w:szCs w:val="20"/>
              </w:rPr>
            </w:pPr>
            <w:r w:rsidRPr="00857C0E">
              <w:rPr>
                <w:rFonts w:ascii="Calibri" w:eastAsia="Calibri" w:hAnsi="Calibri" w:cs="Times New Roman"/>
                <w:sz w:val="20"/>
                <w:szCs w:val="20"/>
              </w:rPr>
              <w:t>All</w:t>
            </w:r>
          </w:p>
        </w:tc>
        <w:tc>
          <w:tcPr>
            <w:tcW w:w="1077"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1536</w:t>
            </w:r>
          </w:p>
        </w:tc>
        <w:tc>
          <w:tcPr>
            <w:tcW w:w="1077"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68.4</w:t>
            </w:r>
          </w:p>
        </w:tc>
        <w:tc>
          <w:tcPr>
            <w:tcW w:w="1078"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70.4</w:t>
            </w:r>
          </w:p>
        </w:tc>
        <w:tc>
          <w:tcPr>
            <w:tcW w:w="1077"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74.2</w:t>
            </w:r>
          </w:p>
        </w:tc>
        <w:tc>
          <w:tcPr>
            <w:tcW w:w="1077"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70.9</w:t>
            </w:r>
          </w:p>
        </w:tc>
        <w:tc>
          <w:tcPr>
            <w:tcW w:w="1078"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79.4</w:t>
            </w:r>
          </w:p>
        </w:tc>
        <w:tc>
          <w:tcPr>
            <w:tcW w:w="1077"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2.5</w:t>
            </w:r>
          </w:p>
        </w:tc>
        <w:tc>
          <w:tcPr>
            <w:tcW w:w="1078" w:type="dxa"/>
            <w:shd w:val="clear" w:color="auto" w:fill="D9D9D9"/>
            <w:vAlign w:val="bottom"/>
          </w:tcPr>
          <w:p w:rsidR="00857C0E" w:rsidRPr="00857C0E" w:rsidRDefault="00857C0E" w:rsidP="00857C0E">
            <w:pPr>
              <w:spacing w:after="0" w:line="240" w:lineRule="auto"/>
              <w:jc w:val="center"/>
              <w:rPr>
                <w:rFonts w:ascii="Calibri" w:eastAsia="Calibri" w:hAnsi="Calibri" w:cs="Times New Roman"/>
                <w:color w:val="000000"/>
                <w:sz w:val="20"/>
                <w:szCs w:val="20"/>
              </w:rPr>
            </w:pPr>
            <w:r w:rsidRPr="00857C0E">
              <w:rPr>
                <w:rFonts w:ascii="Calibri" w:eastAsia="Calibri" w:hAnsi="Calibri" w:cs="Times New Roman"/>
                <w:color w:val="000000"/>
                <w:sz w:val="20"/>
                <w:szCs w:val="20"/>
              </w:rPr>
              <w:t>-3.3</w:t>
            </w:r>
          </w:p>
        </w:tc>
      </w:tr>
    </w:tbl>
    <w:p w:rsidR="00857C0E" w:rsidRPr="00857C0E" w:rsidRDefault="00857C0E" w:rsidP="00857C0E">
      <w:pPr>
        <w:spacing w:after="0" w:line="240" w:lineRule="auto"/>
        <w:rPr>
          <w:rFonts w:ascii="Calibri" w:eastAsia="Calibri" w:hAnsi="Calibri" w:cs="Times New Roman"/>
        </w:rPr>
      </w:pPr>
    </w:p>
    <w:p w:rsidR="00857C0E" w:rsidRPr="00857C0E" w:rsidRDefault="00857C0E" w:rsidP="00857C0E">
      <w:pPr>
        <w:spacing w:after="0" w:line="240" w:lineRule="auto"/>
        <w:rPr>
          <w:rFonts w:ascii="Calibri" w:eastAsia="Calibri" w:hAnsi="Calibri" w:cs="Times New Roman"/>
        </w:rPr>
      </w:pPr>
    </w:p>
    <w:p w:rsidR="00690407" w:rsidRPr="00D7396C" w:rsidRDefault="00690407" w:rsidP="00690407">
      <w:pPr>
        <w:spacing w:after="0" w:line="240" w:lineRule="auto"/>
        <w:rPr>
          <w:b/>
        </w:rPr>
      </w:pPr>
      <w:r w:rsidRPr="00D7396C">
        <w:rPr>
          <w:b/>
        </w:rPr>
        <w:t>Science proficiency rates were below the state rate in the 5</w:t>
      </w:r>
      <w:r w:rsidRPr="00D7396C">
        <w:rPr>
          <w:b/>
          <w:vertAlign w:val="superscript"/>
        </w:rPr>
        <w:t>th</w:t>
      </w:r>
      <w:r w:rsidRPr="00D7396C">
        <w:rPr>
          <w:b/>
        </w:rPr>
        <w:t xml:space="preserve"> </w:t>
      </w:r>
      <w:r w:rsidR="00763CB4">
        <w:rPr>
          <w:b/>
        </w:rPr>
        <w:t xml:space="preserve">grade </w:t>
      </w:r>
      <w:r w:rsidRPr="00D7396C">
        <w:rPr>
          <w:b/>
        </w:rPr>
        <w:t xml:space="preserve">at </w:t>
      </w:r>
      <w:proofErr w:type="spellStart"/>
      <w:r w:rsidRPr="00D7396C">
        <w:rPr>
          <w:b/>
        </w:rPr>
        <w:t>Consentino</w:t>
      </w:r>
      <w:proofErr w:type="spellEnd"/>
      <w:r w:rsidR="00763CB4">
        <w:rPr>
          <w:b/>
        </w:rPr>
        <w:t xml:space="preserve">  and</w:t>
      </w:r>
      <w:r w:rsidRPr="00D7396C">
        <w:rPr>
          <w:b/>
        </w:rPr>
        <w:t xml:space="preserve"> </w:t>
      </w:r>
      <w:r w:rsidR="00763CB4">
        <w:rPr>
          <w:b/>
        </w:rPr>
        <w:t>in the</w:t>
      </w:r>
      <w:r w:rsidR="00763CB4" w:rsidRPr="00D7396C">
        <w:rPr>
          <w:b/>
        </w:rPr>
        <w:t xml:space="preserve"> 8</w:t>
      </w:r>
      <w:r w:rsidR="00763CB4" w:rsidRPr="00D7396C">
        <w:rPr>
          <w:b/>
          <w:vertAlign w:val="superscript"/>
        </w:rPr>
        <w:t>th</w:t>
      </w:r>
      <w:r w:rsidR="00763CB4">
        <w:rPr>
          <w:b/>
        </w:rPr>
        <w:t xml:space="preserve"> grade</w:t>
      </w:r>
      <w:r w:rsidR="00763CB4" w:rsidRPr="00D7396C">
        <w:rPr>
          <w:b/>
        </w:rPr>
        <w:t xml:space="preserve"> </w:t>
      </w:r>
      <w:r w:rsidR="00763CB4">
        <w:rPr>
          <w:b/>
        </w:rPr>
        <w:t xml:space="preserve">at </w:t>
      </w:r>
      <w:proofErr w:type="spellStart"/>
      <w:r w:rsidRPr="00D7396C">
        <w:rPr>
          <w:b/>
        </w:rPr>
        <w:t>Hunking</w:t>
      </w:r>
      <w:proofErr w:type="spellEnd"/>
      <w:r w:rsidRPr="00D7396C">
        <w:rPr>
          <w:b/>
        </w:rPr>
        <w:t>, Nettle, and Whittier</w:t>
      </w:r>
      <w:r w:rsidR="00763CB4">
        <w:rPr>
          <w:b/>
        </w:rPr>
        <w:t>,</w:t>
      </w:r>
      <w:r w:rsidRPr="00D7396C">
        <w:rPr>
          <w:b/>
        </w:rPr>
        <w:t xml:space="preserve"> and below the state rate in the 10</w:t>
      </w:r>
      <w:r w:rsidRPr="00D7396C">
        <w:rPr>
          <w:b/>
          <w:vertAlign w:val="superscript"/>
        </w:rPr>
        <w:t>th</w:t>
      </w:r>
      <w:r w:rsidRPr="00D7396C">
        <w:rPr>
          <w:b/>
        </w:rPr>
        <w:t xml:space="preserve"> grade at Haverhill High.</w:t>
      </w:r>
    </w:p>
    <w:p w:rsidR="00857C0E" w:rsidRDefault="00857C0E" w:rsidP="00EB6B6F"/>
    <w:tbl>
      <w:tblPr>
        <w:tblStyle w:val="TableGrid24"/>
        <w:tblW w:w="0" w:type="auto"/>
        <w:tblInd w:w="18" w:type="dxa"/>
        <w:tblLayout w:type="fixed"/>
        <w:tblLook w:val="04A0"/>
      </w:tblPr>
      <w:tblGrid>
        <w:gridCol w:w="3330"/>
        <w:gridCol w:w="778"/>
        <w:gridCol w:w="779"/>
        <w:gridCol w:w="778"/>
        <w:gridCol w:w="779"/>
        <w:gridCol w:w="778"/>
        <w:gridCol w:w="779"/>
        <w:gridCol w:w="778"/>
        <w:gridCol w:w="779"/>
      </w:tblGrid>
      <w:tr w:rsidR="000A56EA" w:rsidRPr="000A56EA">
        <w:tc>
          <w:tcPr>
            <w:tcW w:w="9558" w:type="dxa"/>
            <w:gridSpan w:val="9"/>
            <w:tcBorders>
              <w:top w:val="nil"/>
              <w:left w:val="nil"/>
              <w:right w:val="nil"/>
            </w:tcBorders>
          </w:tcPr>
          <w:p w:rsidR="000A56EA" w:rsidRPr="000A56EA" w:rsidRDefault="000A56EA" w:rsidP="000A56EA">
            <w:pPr>
              <w:spacing w:after="0" w:line="240" w:lineRule="auto"/>
              <w:jc w:val="center"/>
              <w:rPr>
                <w:rFonts w:ascii="Calibri" w:eastAsia="Times New Roman" w:hAnsi="Calibri" w:cs="Times New Roman"/>
                <w:b/>
                <w:sz w:val="20"/>
                <w:szCs w:val="20"/>
              </w:rPr>
            </w:pPr>
            <w:r w:rsidRPr="000A56EA">
              <w:rPr>
                <w:rFonts w:ascii="Calibri" w:eastAsia="Times New Roman" w:hAnsi="Calibri" w:cs="Times New Roman"/>
                <w:b/>
                <w:sz w:val="20"/>
                <w:szCs w:val="20"/>
              </w:rPr>
              <w:t>Table 19: Haverhill Public Schools</w:t>
            </w:r>
          </w:p>
          <w:p w:rsidR="000A56EA" w:rsidRPr="000A56EA" w:rsidRDefault="000A56EA" w:rsidP="000A56EA">
            <w:pPr>
              <w:spacing w:after="0" w:line="240" w:lineRule="auto"/>
              <w:jc w:val="center"/>
              <w:rPr>
                <w:rFonts w:ascii="Calibri" w:eastAsia="Times New Roman" w:hAnsi="Calibri" w:cs="Times New Roman"/>
                <w:b/>
                <w:sz w:val="20"/>
                <w:szCs w:val="20"/>
              </w:rPr>
            </w:pPr>
            <w:r w:rsidRPr="000A56EA">
              <w:rPr>
                <w:rFonts w:ascii="Calibri" w:eastAsia="Times New Roman" w:hAnsi="Calibri" w:cs="Times New Roman"/>
                <w:b/>
                <w:sz w:val="20"/>
                <w:szCs w:val="20"/>
              </w:rPr>
              <w:t>Science Proficient or Advanced by School and Grade 2014-2015</w:t>
            </w:r>
          </w:p>
        </w:tc>
      </w:tr>
      <w:tr w:rsidR="000A56EA" w:rsidRPr="000A56EA">
        <w:tc>
          <w:tcPr>
            <w:tcW w:w="3330" w:type="dxa"/>
            <w:shd w:val="clear" w:color="auto" w:fill="D9D9D9"/>
          </w:tcPr>
          <w:p w:rsidR="000A56EA" w:rsidRPr="000A56EA" w:rsidRDefault="000A56EA" w:rsidP="000A56EA">
            <w:pPr>
              <w:spacing w:after="0" w:line="240" w:lineRule="auto"/>
              <w:rPr>
                <w:rFonts w:ascii="Calibri" w:eastAsia="Times New Roman" w:hAnsi="Calibri" w:cs="Times New Roman"/>
                <w:b/>
                <w:sz w:val="20"/>
                <w:szCs w:val="20"/>
              </w:rPr>
            </w:pPr>
            <w:r w:rsidRPr="000A56EA">
              <w:rPr>
                <w:rFonts w:ascii="Calibri" w:eastAsia="Times New Roman" w:hAnsi="Calibri" w:cs="Times New Roman"/>
                <w:b/>
                <w:sz w:val="20"/>
                <w:szCs w:val="20"/>
              </w:rPr>
              <w:t>School</w:t>
            </w:r>
          </w:p>
        </w:tc>
        <w:tc>
          <w:tcPr>
            <w:tcW w:w="778" w:type="dxa"/>
            <w:shd w:val="clear" w:color="auto" w:fill="D9D9D9"/>
          </w:tcPr>
          <w:p w:rsidR="000A56EA" w:rsidRPr="000A56EA" w:rsidRDefault="000A56EA" w:rsidP="000A56EA">
            <w:pPr>
              <w:spacing w:after="0" w:line="240" w:lineRule="auto"/>
              <w:jc w:val="center"/>
              <w:rPr>
                <w:rFonts w:ascii="Calibri" w:eastAsia="Times New Roman" w:hAnsi="Calibri" w:cs="Times New Roman"/>
                <w:b/>
                <w:sz w:val="20"/>
                <w:szCs w:val="20"/>
              </w:rPr>
            </w:pPr>
            <w:r w:rsidRPr="000A56EA">
              <w:rPr>
                <w:rFonts w:ascii="Calibri" w:eastAsia="Times New Roman" w:hAnsi="Calibri" w:cs="Times New Roman"/>
                <w:b/>
                <w:sz w:val="20"/>
                <w:szCs w:val="20"/>
              </w:rPr>
              <w:t>3</w:t>
            </w:r>
          </w:p>
        </w:tc>
        <w:tc>
          <w:tcPr>
            <w:tcW w:w="779" w:type="dxa"/>
            <w:shd w:val="clear" w:color="auto" w:fill="D9D9D9"/>
          </w:tcPr>
          <w:p w:rsidR="000A56EA" w:rsidRPr="000A56EA" w:rsidRDefault="000A56EA" w:rsidP="000A56EA">
            <w:pPr>
              <w:spacing w:after="0" w:line="240" w:lineRule="auto"/>
              <w:jc w:val="center"/>
              <w:rPr>
                <w:rFonts w:ascii="Calibri" w:eastAsia="Times New Roman" w:hAnsi="Calibri" w:cs="Times New Roman"/>
                <w:b/>
                <w:sz w:val="20"/>
                <w:szCs w:val="20"/>
              </w:rPr>
            </w:pPr>
            <w:r w:rsidRPr="000A56EA">
              <w:rPr>
                <w:rFonts w:ascii="Calibri" w:eastAsia="Times New Roman" w:hAnsi="Calibri" w:cs="Times New Roman"/>
                <w:b/>
                <w:sz w:val="20"/>
                <w:szCs w:val="20"/>
              </w:rPr>
              <w:t>4</w:t>
            </w:r>
          </w:p>
        </w:tc>
        <w:tc>
          <w:tcPr>
            <w:tcW w:w="778" w:type="dxa"/>
            <w:shd w:val="clear" w:color="auto" w:fill="D9D9D9"/>
          </w:tcPr>
          <w:p w:rsidR="000A56EA" w:rsidRPr="000A56EA" w:rsidRDefault="000A56EA" w:rsidP="000A56EA">
            <w:pPr>
              <w:spacing w:after="0" w:line="240" w:lineRule="auto"/>
              <w:jc w:val="center"/>
              <w:rPr>
                <w:rFonts w:ascii="Calibri" w:eastAsia="Times New Roman" w:hAnsi="Calibri" w:cs="Times New Roman"/>
                <w:b/>
                <w:sz w:val="20"/>
                <w:szCs w:val="20"/>
              </w:rPr>
            </w:pPr>
            <w:r w:rsidRPr="000A56EA">
              <w:rPr>
                <w:rFonts w:ascii="Calibri" w:eastAsia="Times New Roman" w:hAnsi="Calibri" w:cs="Times New Roman"/>
                <w:b/>
                <w:sz w:val="20"/>
                <w:szCs w:val="20"/>
              </w:rPr>
              <w:t>5</w:t>
            </w:r>
          </w:p>
        </w:tc>
        <w:tc>
          <w:tcPr>
            <w:tcW w:w="779" w:type="dxa"/>
            <w:shd w:val="clear" w:color="auto" w:fill="D9D9D9"/>
          </w:tcPr>
          <w:p w:rsidR="000A56EA" w:rsidRPr="000A56EA" w:rsidRDefault="000A56EA" w:rsidP="000A56EA">
            <w:pPr>
              <w:spacing w:after="0" w:line="240" w:lineRule="auto"/>
              <w:jc w:val="center"/>
              <w:rPr>
                <w:rFonts w:ascii="Calibri" w:eastAsia="Times New Roman" w:hAnsi="Calibri" w:cs="Times New Roman"/>
                <w:b/>
                <w:sz w:val="20"/>
                <w:szCs w:val="20"/>
              </w:rPr>
            </w:pPr>
            <w:r w:rsidRPr="000A56EA">
              <w:rPr>
                <w:rFonts w:ascii="Calibri" w:eastAsia="Times New Roman" w:hAnsi="Calibri" w:cs="Times New Roman"/>
                <w:b/>
                <w:sz w:val="20"/>
                <w:szCs w:val="20"/>
              </w:rPr>
              <w:t>6</w:t>
            </w:r>
          </w:p>
        </w:tc>
        <w:tc>
          <w:tcPr>
            <w:tcW w:w="778" w:type="dxa"/>
            <w:shd w:val="clear" w:color="auto" w:fill="D9D9D9"/>
          </w:tcPr>
          <w:p w:rsidR="000A56EA" w:rsidRPr="000A56EA" w:rsidRDefault="000A56EA" w:rsidP="000A56EA">
            <w:pPr>
              <w:spacing w:after="0" w:line="240" w:lineRule="auto"/>
              <w:jc w:val="center"/>
              <w:rPr>
                <w:rFonts w:ascii="Calibri" w:eastAsia="Times New Roman" w:hAnsi="Calibri" w:cs="Times New Roman"/>
                <w:b/>
                <w:sz w:val="20"/>
                <w:szCs w:val="20"/>
              </w:rPr>
            </w:pPr>
            <w:r w:rsidRPr="000A56EA">
              <w:rPr>
                <w:rFonts w:ascii="Calibri" w:eastAsia="Times New Roman" w:hAnsi="Calibri" w:cs="Times New Roman"/>
                <w:b/>
                <w:sz w:val="20"/>
                <w:szCs w:val="20"/>
              </w:rPr>
              <w:t>7</w:t>
            </w:r>
          </w:p>
        </w:tc>
        <w:tc>
          <w:tcPr>
            <w:tcW w:w="779" w:type="dxa"/>
            <w:shd w:val="clear" w:color="auto" w:fill="D9D9D9"/>
          </w:tcPr>
          <w:p w:rsidR="000A56EA" w:rsidRPr="000A56EA" w:rsidRDefault="000A56EA" w:rsidP="000A56EA">
            <w:pPr>
              <w:spacing w:after="0" w:line="240" w:lineRule="auto"/>
              <w:jc w:val="center"/>
              <w:rPr>
                <w:rFonts w:ascii="Calibri" w:eastAsia="Times New Roman" w:hAnsi="Calibri" w:cs="Times New Roman"/>
                <w:b/>
                <w:sz w:val="20"/>
                <w:szCs w:val="20"/>
              </w:rPr>
            </w:pPr>
            <w:r w:rsidRPr="000A56EA">
              <w:rPr>
                <w:rFonts w:ascii="Calibri" w:eastAsia="Times New Roman" w:hAnsi="Calibri" w:cs="Times New Roman"/>
                <w:b/>
                <w:sz w:val="20"/>
                <w:szCs w:val="20"/>
              </w:rPr>
              <w:t>8</w:t>
            </w:r>
          </w:p>
        </w:tc>
        <w:tc>
          <w:tcPr>
            <w:tcW w:w="778" w:type="dxa"/>
            <w:shd w:val="clear" w:color="auto" w:fill="D9D9D9"/>
          </w:tcPr>
          <w:p w:rsidR="000A56EA" w:rsidRPr="000A56EA" w:rsidRDefault="000A56EA" w:rsidP="000A56EA">
            <w:pPr>
              <w:spacing w:after="0" w:line="240" w:lineRule="auto"/>
              <w:jc w:val="center"/>
              <w:rPr>
                <w:rFonts w:ascii="Calibri" w:eastAsia="Times New Roman" w:hAnsi="Calibri" w:cs="Times New Roman"/>
                <w:b/>
                <w:sz w:val="20"/>
                <w:szCs w:val="20"/>
              </w:rPr>
            </w:pPr>
            <w:r w:rsidRPr="000A56EA">
              <w:rPr>
                <w:rFonts w:ascii="Calibri" w:eastAsia="Times New Roman" w:hAnsi="Calibri" w:cs="Times New Roman"/>
                <w:b/>
                <w:sz w:val="20"/>
                <w:szCs w:val="20"/>
              </w:rPr>
              <w:t>10</w:t>
            </w:r>
          </w:p>
        </w:tc>
        <w:tc>
          <w:tcPr>
            <w:tcW w:w="779" w:type="dxa"/>
            <w:shd w:val="clear" w:color="auto" w:fill="D9D9D9"/>
          </w:tcPr>
          <w:p w:rsidR="000A56EA" w:rsidRPr="000A56EA" w:rsidRDefault="000A56EA" w:rsidP="000A56EA">
            <w:pPr>
              <w:spacing w:after="0" w:line="240" w:lineRule="auto"/>
              <w:jc w:val="center"/>
              <w:rPr>
                <w:rFonts w:ascii="Calibri" w:eastAsia="Times New Roman" w:hAnsi="Calibri" w:cs="Times New Roman"/>
                <w:b/>
                <w:sz w:val="20"/>
                <w:szCs w:val="20"/>
              </w:rPr>
            </w:pPr>
            <w:r w:rsidRPr="000A56EA">
              <w:rPr>
                <w:rFonts w:ascii="Calibri" w:eastAsia="Times New Roman" w:hAnsi="Calibri" w:cs="Times New Roman"/>
                <w:b/>
                <w:sz w:val="20"/>
                <w:szCs w:val="20"/>
              </w:rPr>
              <w:t>Total</w:t>
            </w:r>
          </w:p>
        </w:tc>
      </w:tr>
      <w:tr w:rsidR="000A56EA" w:rsidRPr="000A56EA">
        <w:tc>
          <w:tcPr>
            <w:tcW w:w="3330" w:type="dxa"/>
          </w:tcPr>
          <w:p w:rsidR="000A56EA" w:rsidRPr="000A56EA" w:rsidRDefault="000A56EA" w:rsidP="000A56EA">
            <w:pPr>
              <w:spacing w:after="0" w:line="240" w:lineRule="auto"/>
              <w:rPr>
                <w:rFonts w:ascii="Calibri" w:eastAsia="Times New Roman" w:hAnsi="Calibri" w:cs="Times New Roman"/>
                <w:sz w:val="20"/>
                <w:szCs w:val="20"/>
              </w:rPr>
            </w:pPr>
            <w:r w:rsidRPr="000A56EA">
              <w:rPr>
                <w:rFonts w:ascii="Calibri" w:eastAsia="Times New Roman" w:hAnsi="Calibri" w:cs="Times New Roman"/>
                <w:sz w:val="20"/>
                <w:szCs w:val="20"/>
              </w:rPr>
              <w:t>EES: Crowell</w:t>
            </w:r>
          </w:p>
        </w:tc>
        <w:tc>
          <w:tcPr>
            <w:tcW w:w="778" w:type="dxa"/>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vAlign w:val="center"/>
          </w:tcPr>
          <w:p w:rsidR="000A56EA" w:rsidRPr="000A56EA" w:rsidRDefault="000A56EA" w:rsidP="000A56EA">
            <w:pPr>
              <w:spacing w:after="0" w:line="240" w:lineRule="auto"/>
              <w:jc w:val="center"/>
              <w:rPr>
                <w:rFonts w:ascii="Calibri" w:eastAsia="Calibri" w:hAnsi="Calibri" w:cs="Times New Roman"/>
                <w:sz w:val="20"/>
                <w:szCs w:val="20"/>
              </w:rPr>
            </w:pPr>
            <w:r w:rsidRPr="000A56EA">
              <w:rPr>
                <w:rFonts w:ascii="Calibri" w:eastAsia="Calibri" w:hAnsi="Calibri" w:cs="Times New Roman"/>
                <w:sz w:val="20"/>
                <w:szCs w:val="20"/>
              </w:rPr>
              <w:t>--</w:t>
            </w:r>
          </w:p>
        </w:tc>
        <w:tc>
          <w:tcPr>
            <w:tcW w:w="779" w:type="dxa"/>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vAlign w:val="center"/>
          </w:tcPr>
          <w:p w:rsidR="000A56EA" w:rsidRPr="000A56EA" w:rsidRDefault="000A56EA" w:rsidP="000A56EA">
            <w:pPr>
              <w:spacing w:after="0" w:line="240" w:lineRule="auto"/>
              <w:jc w:val="center"/>
              <w:rPr>
                <w:rFonts w:ascii="Calibri" w:eastAsia="Calibri" w:hAnsi="Calibri" w:cs="Times New Roman"/>
                <w:sz w:val="20"/>
                <w:szCs w:val="20"/>
              </w:rPr>
            </w:pPr>
            <w:r w:rsidRPr="000A56EA">
              <w:rPr>
                <w:rFonts w:ascii="Calibri" w:eastAsia="Calibri" w:hAnsi="Calibri" w:cs="Times New Roman"/>
                <w:sz w:val="20"/>
                <w:szCs w:val="20"/>
              </w:rPr>
              <w:t>--</w:t>
            </w:r>
          </w:p>
        </w:tc>
      </w:tr>
      <w:tr w:rsidR="000A56EA" w:rsidRPr="000A56EA">
        <w:tc>
          <w:tcPr>
            <w:tcW w:w="3330" w:type="dxa"/>
            <w:shd w:val="clear" w:color="auto" w:fill="D9D9D9"/>
          </w:tcPr>
          <w:p w:rsidR="000A56EA" w:rsidRPr="000A56EA" w:rsidRDefault="000A56EA" w:rsidP="000A56EA">
            <w:pPr>
              <w:spacing w:after="0" w:line="240" w:lineRule="auto"/>
              <w:rPr>
                <w:rFonts w:ascii="Calibri" w:eastAsia="Times New Roman" w:hAnsi="Calibri" w:cs="Times New Roman"/>
                <w:sz w:val="20"/>
                <w:szCs w:val="20"/>
              </w:rPr>
            </w:pPr>
            <w:r w:rsidRPr="000A56EA">
              <w:rPr>
                <w:rFonts w:ascii="Calibri" w:eastAsia="Times New Roman" w:hAnsi="Calibri" w:cs="Times New Roman"/>
                <w:sz w:val="20"/>
                <w:szCs w:val="20"/>
              </w:rPr>
              <w:t>ESS: Greenleaf</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shd w:val="clear" w:color="auto" w:fill="D9D9D9"/>
            <w:vAlign w:val="center"/>
          </w:tcPr>
          <w:p w:rsidR="000A56EA" w:rsidRPr="000A56EA" w:rsidRDefault="000A56EA" w:rsidP="000A56EA">
            <w:pPr>
              <w:spacing w:after="0" w:line="240" w:lineRule="auto"/>
              <w:jc w:val="center"/>
              <w:rPr>
                <w:rFonts w:ascii="Calibri" w:eastAsia="Calibri" w:hAnsi="Calibri" w:cs="Times New Roman"/>
                <w:sz w:val="20"/>
                <w:szCs w:val="20"/>
              </w:rPr>
            </w:pPr>
            <w:r w:rsidRPr="000A56EA">
              <w:rPr>
                <w:rFonts w:ascii="Calibri" w:eastAsia="Calibri"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r>
      <w:tr w:rsidR="000A56EA" w:rsidRPr="000A56EA">
        <w:tc>
          <w:tcPr>
            <w:tcW w:w="3330" w:type="dxa"/>
          </w:tcPr>
          <w:p w:rsidR="000A56EA" w:rsidRPr="000A56EA" w:rsidRDefault="000A56EA" w:rsidP="000A56EA">
            <w:pPr>
              <w:spacing w:after="0" w:line="240" w:lineRule="auto"/>
              <w:rPr>
                <w:rFonts w:ascii="Calibri" w:eastAsia="Times New Roman" w:hAnsi="Calibri" w:cs="Times New Roman"/>
                <w:sz w:val="20"/>
                <w:szCs w:val="20"/>
              </w:rPr>
            </w:pPr>
            <w:r w:rsidRPr="000A56EA">
              <w:rPr>
                <w:rFonts w:ascii="Calibri" w:eastAsia="Times New Roman" w:hAnsi="Calibri" w:cs="Times New Roman"/>
                <w:sz w:val="20"/>
                <w:szCs w:val="20"/>
              </w:rPr>
              <w:t>ESS: Moody</w:t>
            </w:r>
          </w:p>
        </w:tc>
        <w:tc>
          <w:tcPr>
            <w:tcW w:w="778" w:type="dxa"/>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vAlign w:val="center"/>
          </w:tcPr>
          <w:p w:rsidR="000A56EA" w:rsidRPr="000A56EA" w:rsidRDefault="000A56EA" w:rsidP="000A56EA">
            <w:pPr>
              <w:spacing w:after="0" w:line="240" w:lineRule="auto"/>
              <w:jc w:val="center"/>
              <w:rPr>
                <w:rFonts w:ascii="Calibri" w:eastAsia="Calibri" w:hAnsi="Calibri" w:cs="Times New Roman"/>
                <w:sz w:val="20"/>
                <w:szCs w:val="20"/>
              </w:rPr>
            </w:pPr>
            <w:r w:rsidRPr="000A56EA">
              <w:rPr>
                <w:rFonts w:ascii="Calibri" w:eastAsia="Calibri" w:hAnsi="Calibri" w:cs="Times New Roman"/>
                <w:sz w:val="20"/>
                <w:szCs w:val="20"/>
              </w:rPr>
              <w:t>--</w:t>
            </w:r>
          </w:p>
        </w:tc>
        <w:tc>
          <w:tcPr>
            <w:tcW w:w="778" w:type="dxa"/>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vAlign w:val="center"/>
          </w:tcPr>
          <w:p w:rsidR="000A56EA" w:rsidRPr="000A56EA" w:rsidRDefault="000A56EA" w:rsidP="000A56EA">
            <w:pPr>
              <w:spacing w:after="0" w:line="240" w:lineRule="auto"/>
              <w:jc w:val="center"/>
              <w:rPr>
                <w:rFonts w:ascii="Calibri" w:eastAsia="Calibri" w:hAnsi="Calibri" w:cs="Times New Roman"/>
                <w:sz w:val="20"/>
                <w:szCs w:val="20"/>
              </w:rPr>
            </w:pPr>
            <w:r w:rsidRPr="000A56EA">
              <w:rPr>
                <w:rFonts w:ascii="Calibri" w:eastAsia="Calibri" w:hAnsi="Calibri" w:cs="Times New Roman"/>
                <w:sz w:val="20"/>
                <w:szCs w:val="20"/>
              </w:rPr>
              <w:t>--</w:t>
            </w:r>
          </w:p>
        </w:tc>
        <w:tc>
          <w:tcPr>
            <w:tcW w:w="779" w:type="dxa"/>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r>
      <w:tr w:rsidR="000A56EA" w:rsidRPr="000A56EA">
        <w:tc>
          <w:tcPr>
            <w:tcW w:w="3330" w:type="dxa"/>
            <w:shd w:val="clear" w:color="auto" w:fill="D9D9D9"/>
          </w:tcPr>
          <w:p w:rsidR="000A56EA" w:rsidRPr="000A56EA" w:rsidRDefault="000A56EA" w:rsidP="000A56EA">
            <w:pPr>
              <w:spacing w:after="0" w:line="240" w:lineRule="auto"/>
              <w:rPr>
                <w:rFonts w:ascii="Calibri" w:eastAsia="Times New Roman" w:hAnsi="Calibri" w:cs="Times New Roman"/>
                <w:sz w:val="20"/>
                <w:szCs w:val="20"/>
              </w:rPr>
            </w:pPr>
            <w:r w:rsidRPr="000A56EA">
              <w:rPr>
                <w:rFonts w:ascii="Calibri" w:eastAsia="Times New Roman" w:hAnsi="Calibri" w:cs="Times New Roman"/>
                <w:sz w:val="20"/>
                <w:szCs w:val="20"/>
              </w:rPr>
              <w:t>ESS: Walnut Square</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Calibri" w:hAnsi="Calibri" w:cs="Times New Roman"/>
                <w:sz w:val="20"/>
                <w:szCs w:val="20"/>
              </w:rPr>
            </w:pPr>
            <w:r w:rsidRPr="000A56EA">
              <w:rPr>
                <w:rFonts w:ascii="Calibri" w:eastAsia="Calibri" w:hAnsi="Calibri" w:cs="Times New Roman"/>
                <w:sz w:val="20"/>
                <w:szCs w:val="20"/>
              </w:rPr>
              <w:t>--</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r>
      <w:tr w:rsidR="000A56EA" w:rsidRPr="000A56EA">
        <w:tc>
          <w:tcPr>
            <w:tcW w:w="3330" w:type="dxa"/>
            <w:shd w:val="clear" w:color="auto" w:fill="auto"/>
          </w:tcPr>
          <w:p w:rsidR="000A56EA" w:rsidRPr="000A56EA" w:rsidRDefault="000A56EA" w:rsidP="000A56EA">
            <w:pPr>
              <w:spacing w:after="0" w:line="240" w:lineRule="auto"/>
              <w:rPr>
                <w:rFonts w:ascii="Calibri" w:eastAsia="Times New Roman" w:hAnsi="Calibri" w:cs="Times New Roman"/>
                <w:sz w:val="20"/>
                <w:szCs w:val="20"/>
              </w:rPr>
            </w:pPr>
            <w:r w:rsidRPr="000A56EA">
              <w:rPr>
                <w:rFonts w:ascii="Calibri" w:eastAsia="Times New Roman" w:hAnsi="Calibri" w:cs="Times New Roman"/>
                <w:sz w:val="20"/>
                <w:szCs w:val="20"/>
              </w:rPr>
              <w:t>ESS: Bartlett</w:t>
            </w:r>
          </w:p>
        </w:tc>
        <w:tc>
          <w:tcPr>
            <w:tcW w:w="778"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auto"/>
            <w:vAlign w:val="center"/>
          </w:tcPr>
          <w:p w:rsidR="000A56EA" w:rsidRPr="000A56EA" w:rsidRDefault="000A56EA" w:rsidP="000A56EA">
            <w:pPr>
              <w:spacing w:after="0" w:line="240" w:lineRule="auto"/>
              <w:jc w:val="center"/>
              <w:rPr>
                <w:rFonts w:ascii="Calibri" w:eastAsia="Calibri" w:hAnsi="Calibri" w:cs="Times New Roman"/>
                <w:sz w:val="20"/>
                <w:szCs w:val="20"/>
              </w:rPr>
            </w:pPr>
            <w:r w:rsidRPr="000A56EA">
              <w:rPr>
                <w:rFonts w:ascii="Calibri" w:eastAsia="Calibri" w:hAnsi="Calibri" w:cs="Times New Roman"/>
                <w:sz w:val="20"/>
                <w:szCs w:val="20"/>
              </w:rPr>
              <w:t>--</w:t>
            </w:r>
          </w:p>
        </w:tc>
        <w:tc>
          <w:tcPr>
            <w:tcW w:w="778"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r>
      <w:tr w:rsidR="000A56EA" w:rsidRPr="000A56EA">
        <w:tc>
          <w:tcPr>
            <w:tcW w:w="3330" w:type="dxa"/>
            <w:shd w:val="clear" w:color="auto" w:fill="D9D9D9"/>
          </w:tcPr>
          <w:p w:rsidR="000A56EA" w:rsidRPr="000A56EA" w:rsidRDefault="000A56EA" w:rsidP="000A56EA">
            <w:pPr>
              <w:spacing w:after="0" w:line="240" w:lineRule="auto"/>
              <w:rPr>
                <w:rFonts w:ascii="Calibri" w:eastAsia="Times New Roman" w:hAnsi="Calibri" w:cs="Times New Roman"/>
                <w:sz w:val="20"/>
                <w:szCs w:val="20"/>
              </w:rPr>
            </w:pPr>
            <w:r w:rsidRPr="000A56EA">
              <w:rPr>
                <w:rFonts w:ascii="Calibri" w:eastAsia="Times New Roman" w:hAnsi="Calibri" w:cs="Times New Roman"/>
                <w:sz w:val="20"/>
                <w:szCs w:val="20"/>
              </w:rPr>
              <w:t>ES: Bradford</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51%</w:t>
            </w:r>
          </w:p>
        </w:tc>
        <w:tc>
          <w:tcPr>
            <w:tcW w:w="779" w:type="dxa"/>
            <w:shd w:val="clear" w:color="auto" w:fill="D9D9D9"/>
            <w:vAlign w:val="center"/>
          </w:tcPr>
          <w:p w:rsidR="000A56EA" w:rsidRPr="000A56EA" w:rsidRDefault="000A56EA" w:rsidP="000A56EA">
            <w:pPr>
              <w:spacing w:after="0" w:line="240" w:lineRule="auto"/>
              <w:jc w:val="center"/>
              <w:rPr>
                <w:rFonts w:ascii="Calibri" w:eastAsia="Calibri" w:hAnsi="Calibri" w:cs="Times New Roman"/>
                <w:sz w:val="20"/>
                <w:szCs w:val="20"/>
              </w:rPr>
            </w:pPr>
            <w:r w:rsidRPr="000A56EA">
              <w:rPr>
                <w:rFonts w:ascii="Calibri" w:eastAsia="Calibri" w:hAnsi="Calibri" w:cs="Times New Roman"/>
                <w:sz w:val="20"/>
                <w:szCs w:val="20"/>
              </w:rPr>
              <w:t>--</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51%</w:t>
            </w:r>
          </w:p>
        </w:tc>
      </w:tr>
      <w:tr w:rsidR="000A56EA" w:rsidRPr="000A56EA">
        <w:tc>
          <w:tcPr>
            <w:tcW w:w="3330" w:type="dxa"/>
            <w:shd w:val="clear" w:color="auto" w:fill="auto"/>
          </w:tcPr>
          <w:p w:rsidR="000A56EA" w:rsidRPr="000A56EA" w:rsidRDefault="000A56EA" w:rsidP="000A56EA">
            <w:pPr>
              <w:spacing w:after="0" w:line="240" w:lineRule="auto"/>
              <w:rPr>
                <w:rFonts w:ascii="Calibri" w:eastAsia="Times New Roman" w:hAnsi="Calibri" w:cs="Times New Roman"/>
                <w:sz w:val="20"/>
                <w:szCs w:val="20"/>
              </w:rPr>
            </w:pPr>
            <w:r w:rsidRPr="000A56EA">
              <w:rPr>
                <w:rFonts w:ascii="Calibri" w:eastAsia="Times New Roman" w:hAnsi="Calibri" w:cs="Times New Roman"/>
                <w:sz w:val="20"/>
                <w:szCs w:val="20"/>
              </w:rPr>
              <w:t>ES: Golden Hill</w:t>
            </w:r>
          </w:p>
        </w:tc>
        <w:tc>
          <w:tcPr>
            <w:tcW w:w="778"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auto"/>
            <w:vAlign w:val="center"/>
          </w:tcPr>
          <w:p w:rsidR="000A56EA" w:rsidRPr="000A56EA" w:rsidRDefault="000A56EA" w:rsidP="000A56EA">
            <w:pPr>
              <w:spacing w:after="0" w:line="240" w:lineRule="auto"/>
              <w:jc w:val="center"/>
              <w:rPr>
                <w:rFonts w:ascii="Calibri" w:eastAsia="Calibri" w:hAnsi="Calibri" w:cs="Times New Roman"/>
                <w:sz w:val="20"/>
                <w:szCs w:val="20"/>
              </w:rPr>
            </w:pPr>
            <w:r w:rsidRPr="000A56EA">
              <w:rPr>
                <w:rFonts w:ascii="Calibri" w:eastAsia="Calibri" w:hAnsi="Calibri" w:cs="Times New Roman"/>
                <w:sz w:val="20"/>
                <w:szCs w:val="20"/>
              </w:rPr>
              <w:t>--</w:t>
            </w:r>
          </w:p>
        </w:tc>
        <w:tc>
          <w:tcPr>
            <w:tcW w:w="778"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auto"/>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r>
      <w:tr w:rsidR="000A56EA" w:rsidRPr="000A56EA">
        <w:tc>
          <w:tcPr>
            <w:tcW w:w="3330" w:type="dxa"/>
            <w:shd w:val="clear" w:color="auto" w:fill="D9D9D9"/>
          </w:tcPr>
          <w:p w:rsidR="000A56EA" w:rsidRPr="000A56EA" w:rsidRDefault="000A56EA" w:rsidP="000A56EA">
            <w:pPr>
              <w:spacing w:after="0" w:line="240" w:lineRule="auto"/>
              <w:rPr>
                <w:rFonts w:ascii="Calibri" w:eastAsia="Times New Roman" w:hAnsi="Calibri" w:cs="Times New Roman"/>
                <w:sz w:val="20"/>
                <w:szCs w:val="20"/>
              </w:rPr>
            </w:pPr>
            <w:r w:rsidRPr="000A56EA">
              <w:rPr>
                <w:rFonts w:ascii="Calibri" w:eastAsia="Times New Roman" w:hAnsi="Calibri" w:cs="Times New Roman"/>
                <w:sz w:val="20"/>
                <w:szCs w:val="20"/>
              </w:rPr>
              <w:t xml:space="preserve">ES: </w:t>
            </w:r>
            <w:proofErr w:type="spellStart"/>
            <w:r w:rsidRPr="000A56EA">
              <w:rPr>
                <w:rFonts w:ascii="Calibri" w:eastAsia="Times New Roman" w:hAnsi="Calibri" w:cs="Times New Roman"/>
                <w:sz w:val="20"/>
                <w:szCs w:val="20"/>
              </w:rPr>
              <w:t>Pentucket</w:t>
            </w:r>
            <w:proofErr w:type="spellEnd"/>
            <w:r w:rsidRPr="000A56EA">
              <w:rPr>
                <w:rFonts w:ascii="Calibri" w:eastAsia="Times New Roman" w:hAnsi="Calibri" w:cs="Times New Roman"/>
                <w:sz w:val="20"/>
                <w:szCs w:val="20"/>
              </w:rPr>
              <w:t xml:space="preserve"> Lake</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Calibri" w:hAnsi="Calibri" w:cs="Times New Roman"/>
                <w:sz w:val="20"/>
                <w:szCs w:val="20"/>
              </w:rPr>
            </w:pPr>
            <w:r w:rsidRPr="000A56EA">
              <w:rPr>
                <w:rFonts w:ascii="Calibri" w:eastAsia="Calibri" w:hAnsi="Calibri" w:cs="Times New Roman"/>
                <w:sz w:val="20"/>
                <w:szCs w:val="20"/>
              </w:rPr>
              <w:t>--</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8"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c>
          <w:tcPr>
            <w:tcW w:w="779" w:type="dxa"/>
            <w:shd w:val="clear" w:color="auto" w:fill="D9D9D9"/>
            <w:vAlign w:val="center"/>
          </w:tcPr>
          <w:p w:rsidR="000A56EA" w:rsidRPr="000A56EA" w:rsidRDefault="000A56EA" w:rsidP="000A56EA">
            <w:pPr>
              <w:spacing w:after="0" w:line="240" w:lineRule="auto"/>
              <w:jc w:val="center"/>
              <w:rPr>
                <w:rFonts w:ascii="Calibri" w:eastAsia="Times New Roman" w:hAnsi="Calibri" w:cs="Times New Roman"/>
                <w:sz w:val="20"/>
                <w:szCs w:val="20"/>
              </w:rPr>
            </w:pPr>
            <w:r w:rsidRPr="000A56EA">
              <w:rPr>
                <w:rFonts w:ascii="Calibri" w:eastAsia="Times New Roman" w:hAnsi="Calibri" w:cs="Times New Roman"/>
                <w:sz w:val="20"/>
                <w:szCs w:val="20"/>
              </w:rPr>
              <w:t>--</w:t>
            </w:r>
          </w:p>
        </w:tc>
      </w:tr>
    </w:tbl>
    <w:p w:rsidR="000A56EA" w:rsidRDefault="000A56EA" w:rsidP="00EB6B6F"/>
    <w:tbl>
      <w:tblPr>
        <w:tblStyle w:val="TableGrid25"/>
        <w:tblW w:w="0" w:type="auto"/>
        <w:tblInd w:w="18" w:type="dxa"/>
        <w:tblLayout w:type="fixed"/>
        <w:tblLook w:val="04A0"/>
      </w:tblPr>
      <w:tblGrid>
        <w:gridCol w:w="3330"/>
        <w:gridCol w:w="778"/>
        <w:gridCol w:w="779"/>
        <w:gridCol w:w="778"/>
        <w:gridCol w:w="779"/>
        <w:gridCol w:w="778"/>
        <w:gridCol w:w="779"/>
        <w:gridCol w:w="778"/>
        <w:gridCol w:w="779"/>
      </w:tblGrid>
      <w:tr w:rsidR="001B7310" w:rsidRPr="001B7310">
        <w:tc>
          <w:tcPr>
            <w:tcW w:w="3330" w:type="dxa"/>
            <w:shd w:val="clear" w:color="auto" w:fill="auto"/>
          </w:tcPr>
          <w:p w:rsidR="001B7310" w:rsidRPr="001B7310" w:rsidRDefault="001B7310" w:rsidP="001B7310">
            <w:pPr>
              <w:spacing w:after="0" w:line="240" w:lineRule="auto"/>
              <w:rPr>
                <w:rFonts w:ascii="Calibri" w:eastAsia="Times New Roman" w:hAnsi="Calibri" w:cs="Times New Roman"/>
                <w:sz w:val="20"/>
                <w:szCs w:val="20"/>
              </w:rPr>
            </w:pPr>
            <w:r w:rsidRPr="001B7310">
              <w:rPr>
                <w:rFonts w:ascii="Calibri" w:eastAsia="Times New Roman" w:hAnsi="Calibri" w:cs="Times New Roman"/>
                <w:sz w:val="20"/>
                <w:szCs w:val="20"/>
              </w:rPr>
              <w:t>ES: Tilton</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Calibri" w:hAnsi="Calibri" w:cs="Times New Roman"/>
                <w:sz w:val="20"/>
                <w:szCs w:val="20"/>
              </w:rPr>
            </w:pPr>
            <w:r w:rsidRPr="001B7310">
              <w:rPr>
                <w:rFonts w:ascii="Calibri" w:eastAsia="Calibri" w:hAnsi="Calibri" w:cs="Times New Roman"/>
                <w:sz w:val="20"/>
                <w:szCs w:val="20"/>
              </w:rPr>
              <w:t>--</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r>
      <w:tr w:rsidR="001B7310" w:rsidRPr="001B7310">
        <w:tc>
          <w:tcPr>
            <w:tcW w:w="3330" w:type="dxa"/>
            <w:shd w:val="clear" w:color="auto" w:fill="D9D9D9"/>
          </w:tcPr>
          <w:p w:rsidR="001B7310" w:rsidRPr="001B7310" w:rsidRDefault="001B7310" w:rsidP="001B7310">
            <w:pPr>
              <w:spacing w:after="0" w:line="240" w:lineRule="auto"/>
              <w:rPr>
                <w:rFonts w:ascii="Calibri" w:eastAsia="Times New Roman" w:hAnsi="Calibri" w:cs="Times New Roman"/>
                <w:sz w:val="20"/>
                <w:szCs w:val="20"/>
              </w:rPr>
            </w:pPr>
            <w:r w:rsidRPr="001B7310">
              <w:rPr>
                <w:rFonts w:ascii="Calibri" w:eastAsia="Times New Roman" w:hAnsi="Calibri" w:cs="Times New Roman"/>
                <w:sz w:val="20"/>
                <w:szCs w:val="20"/>
              </w:rPr>
              <w:t xml:space="preserve">ESMS: </w:t>
            </w:r>
            <w:proofErr w:type="spellStart"/>
            <w:r w:rsidRPr="001B7310">
              <w:rPr>
                <w:rFonts w:ascii="Calibri" w:eastAsia="Times New Roman" w:hAnsi="Calibri" w:cs="Times New Roman"/>
                <w:sz w:val="20"/>
                <w:szCs w:val="20"/>
              </w:rPr>
              <w:t>Consentino</w:t>
            </w:r>
            <w:proofErr w:type="spellEnd"/>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18%</w:t>
            </w:r>
          </w:p>
        </w:tc>
        <w:tc>
          <w:tcPr>
            <w:tcW w:w="779" w:type="dxa"/>
            <w:shd w:val="clear" w:color="auto" w:fill="D9D9D9"/>
            <w:vAlign w:val="center"/>
          </w:tcPr>
          <w:p w:rsidR="001B7310" w:rsidRPr="001B7310" w:rsidRDefault="001B7310" w:rsidP="001B7310">
            <w:pPr>
              <w:spacing w:after="0" w:line="240" w:lineRule="auto"/>
              <w:jc w:val="center"/>
              <w:rPr>
                <w:rFonts w:ascii="Calibri" w:eastAsia="Calibri" w:hAnsi="Calibri" w:cs="Times New Roman"/>
                <w:sz w:val="20"/>
                <w:szCs w:val="20"/>
              </w:rPr>
            </w:pPr>
            <w:r w:rsidRPr="001B7310">
              <w:rPr>
                <w:rFonts w:ascii="Calibri" w:eastAsia="Calibri" w:hAnsi="Calibri" w:cs="Times New Roman"/>
                <w:sz w:val="20"/>
                <w:szCs w:val="20"/>
              </w:rPr>
              <w:t>--</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22%</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20%</w:t>
            </w:r>
          </w:p>
        </w:tc>
      </w:tr>
      <w:tr w:rsidR="001B7310" w:rsidRPr="001B7310">
        <w:tc>
          <w:tcPr>
            <w:tcW w:w="3330" w:type="dxa"/>
            <w:shd w:val="clear" w:color="auto" w:fill="auto"/>
          </w:tcPr>
          <w:p w:rsidR="001B7310" w:rsidRPr="001B7310" w:rsidRDefault="001B7310" w:rsidP="001B7310">
            <w:pPr>
              <w:spacing w:after="0" w:line="240" w:lineRule="auto"/>
              <w:rPr>
                <w:rFonts w:ascii="Calibri" w:eastAsia="Times New Roman" w:hAnsi="Calibri" w:cs="Times New Roman"/>
                <w:sz w:val="20"/>
                <w:szCs w:val="20"/>
              </w:rPr>
            </w:pPr>
            <w:r w:rsidRPr="001B7310">
              <w:rPr>
                <w:rFonts w:ascii="Calibri" w:eastAsia="Times New Roman" w:hAnsi="Calibri" w:cs="Times New Roman"/>
                <w:sz w:val="20"/>
                <w:szCs w:val="20"/>
              </w:rPr>
              <w:t xml:space="preserve">MS: </w:t>
            </w:r>
            <w:proofErr w:type="spellStart"/>
            <w:r w:rsidRPr="001B7310">
              <w:rPr>
                <w:rFonts w:ascii="Calibri" w:eastAsia="Times New Roman" w:hAnsi="Calibri" w:cs="Times New Roman"/>
                <w:sz w:val="20"/>
                <w:szCs w:val="20"/>
              </w:rPr>
              <w:t>Hunking</w:t>
            </w:r>
            <w:proofErr w:type="spellEnd"/>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Calibri" w:hAnsi="Calibri" w:cs="Times New Roman"/>
                <w:sz w:val="20"/>
                <w:szCs w:val="20"/>
              </w:rPr>
            </w:pPr>
            <w:r w:rsidRPr="001B7310">
              <w:rPr>
                <w:rFonts w:ascii="Calibri" w:eastAsia="Calibri" w:hAnsi="Calibri" w:cs="Times New Roman"/>
                <w:sz w:val="20"/>
                <w:szCs w:val="20"/>
              </w:rPr>
              <w:t>--</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40%</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40%</w:t>
            </w:r>
          </w:p>
        </w:tc>
      </w:tr>
      <w:tr w:rsidR="001B7310" w:rsidRPr="001B7310">
        <w:tc>
          <w:tcPr>
            <w:tcW w:w="3330" w:type="dxa"/>
            <w:shd w:val="clear" w:color="auto" w:fill="D9D9D9"/>
          </w:tcPr>
          <w:p w:rsidR="001B7310" w:rsidRPr="001B7310" w:rsidRDefault="001B7310" w:rsidP="001B7310">
            <w:pPr>
              <w:spacing w:after="0" w:line="240" w:lineRule="auto"/>
              <w:rPr>
                <w:rFonts w:ascii="Calibri" w:eastAsia="Times New Roman" w:hAnsi="Calibri" w:cs="Times New Roman"/>
                <w:sz w:val="20"/>
                <w:szCs w:val="20"/>
              </w:rPr>
            </w:pPr>
            <w:r w:rsidRPr="001B7310">
              <w:rPr>
                <w:rFonts w:ascii="Calibri" w:eastAsia="Times New Roman" w:hAnsi="Calibri" w:cs="Times New Roman"/>
                <w:sz w:val="20"/>
                <w:szCs w:val="20"/>
              </w:rPr>
              <w:t>MS: Nettle</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35%</w:t>
            </w:r>
          </w:p>
        </w:tc>
        <w:tc>
          <w:tcPr>
            <w:tcW w:w="779" w:type="dxa"/>
            <w:shd w:val="clear" w:color="auto" w:fill="D9D9D9"/>
            <w:vAlign w:val="center"/>
          </w:tcPr>
          <w:p w:rsidR="001B7310" w:rsidRPr="001B7310" w:rsidRDefault="001B7310" w:rsidP="001B7310">
            <w:pPr>
              <w:spacing w:after="0" w:line="240" w:lineRule="auto"/>
              <w:jc w:val="center"/>
              <w:rPr>
                <w:rFonts w:ascii="Calibri" w:eastAsia="Calibri" w:hAnsi="Calibri" w:cs="Times New Roman"/>
                <w:sz w:val="20"/>
                <w:szCs w:val="20"/>
              </w:rPr>
            </w:pPr>
            <w:r w:rsidRPr="001B7310">
              <w:rPr>
                <w:rFonts w:ascii="Calibri" w:eastAsia="Calibri" w:hAnsi="Calibri" w:cs="Times New Roman"/>
                <w:sz w:val="20"/>
                <w:szCs w:val="20"/>
              </w:rPr>
              <w:t>--</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22%</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28%</w:t>
            </w:r>
          </w:p>
        </w:tc>
      </w:tr>
      <w:tr w:rsidR="001B7310" w:rsidRPr="001B7310">
        <w:tc>
          <w:tcPr>
            <w:tcW w:w="3330" w:type="dxa"/>
            <w:shd w:val="clear" w:color="auto" w:fill="auto"/>
          </w:tcPr>
          <w:p w:rsidR="001B7310" w:rsidRPr="001B7310" w:rsidRDefault="001B7310" w:rsidP="001B7310">
            <w:pPr>
              <w:spacing w:after="0" w:line="240" w:lineRule="auto"/>
              <w:rPr>
                <w:rFonts w:ascii="Calibri" w:eastAsia="Times New Roman" w:hAnsi="Calibri" w:cs="Times New Roman"/>
                <w:sz w:val="20"/>
                <w:szCs w:val="20"/>
              </w:rPr>
            </w:pPr>
            <w:r w:rsidRPr="001B7310">
              <w:rPr>
                <w:rFonts w:ascii="Calibri" w:eastAsia="Times New Roman" w:hAnsi="Calibri" w:cs="Times New Roman"/>
                <w:sz w:val="20"/>
                <w:szCs w:val="20"/>
              </w:rPr>
              <w:t>MS: Whittier</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47%</w:t>
            </w:r>
          </w:p>
        </w:tc>
        <w:tc>
          <w:tcPr>
            <w:tcW w:w="779" w:type="dxa"/>
            <w:shd w:val="clear" w:color="auto" w:fill="auto"/>
            <w:vAlign w:val="center"/>
          </w:tcPr>
          <w:p w:rsidR="001B7310" w:rsidRPr="001B7310" w:rsidRDefault="001B7310" w:rsidP="001B7310">
            <w:pPr>
              <w:spacing w:after="0" w:line="240" w:lineRule="auto"/>
              <w:jc w:val="center"/>
              <w:rPr>
                <w:rFonts w:ascii="Calibri" w:eastAsia="Calibri" w:hAnsi="Calibri" w:cs="Times New Roman"/>
                <w:sz w:val="20"/>
                <w:szCs w:val="20"/>
              </w:rPr>
            </w:pPr>
            <w:r w:rsidRPr="001B7310">
              <w:rPr>
                <w:rFonts w:ascii="Calibri" w:eastAsia="Calibri" w:hAnsi="Calibri" w:cs="Times New Roman"/>
                <w:sz w:val="20"/>
                <w:szCs w:val="20"/>
              </w:rPr>
              <w:t>--</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35%</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41%</w:t>
            </w:r>
          </w:p>
        </w:tc>
      </w:tr>
      <w:tr w:rsidR="001B7310" w:rsidRPr="001B7310">
        <w:tc>
          <w:tcPr>
            <w:tcW w:w="3330" w:type="dxa"/>
            <w:shd w:val="clear" w:color="auto" w:fill="D9D9D9"/>
          </w:tcPr>
          <w:p w:rsidR="001B7310" w:rsidRPr="001B7310" w:rsidRDefault="001B7310" w:rsidP="001B7310">
            <w:pPr>
              <w:spacing w:after="0" w:line="240" w:lineRule="auto"/>
              <w:rPr>
                <w:rFonts w:ascii="Calibri" w:eastAsia="Times New Roman" w:hAnsi="Calibri" w:cs="Times New Roman"/>
                <w:sz w:val="20"/>
                <w:szCs w:val="20"/>
              </w:rPr>
            </w:pPr>
            <w:r w:rsidRPr="001B7310">
              <w:rPr>
                <w:rFonts w:ascii="Calibri" w:eastAsia="Times New Roman" w:hAnsi="Calibri" w:cs="Times New Roman"/>
                <w:sz w:val="20"/>
                <w:szCs w:val="20"/>
              </w:rPr>
              <w:t>MSHS: Haverhill Alternative</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Calibri" w:hAnsi="Calibri" w:cs="Times New Roman"/>
                <w:sz w:val="20"/>
                <w:szCs w:val="20"/>
              </w:rPr>
            </w:pPr>
            <w:r w:rsidRPr="001B7310">
              <w:rPr>
                <w:rFonts w:ascii="Calibri" w:eastAsia="Calibri" w:hAnsi="Calibri" w:cs="Times New Roman"/>
                <w:sz w:val="20"/>
                <w:szCs w:val="20"/>
              </w:rPr>
              <w:t>--</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r>
      <w:tr w:rsidR="001B7310" w:rsidRPr="001B7310">
        <w:tc>
          <w:tcPr>
            <w:tcW w:w="3330" w:type="dxa"/>
            <w:shd w:val="clear" w:color="auto" w:fill="auto"/>
          </w:tcPr>
          <w:p w:rsidR="001B7310" w:rsidRPr="001B7310" w:rsidRDefault="001B7310" w:rsidP="001B7310">
            <w:pPr>
              <w:spacing w:after="0" w:line="240" w:lineRule="auto"/>
              <w:rPr>
                <w:rFonts w:ascii="Calibri" w:eastAsia="Times New Roman" w:hAnsi="Calibri" w:cs="Times New Roman"/>
                <w:sz w:val="20"/>
                <w:szCs w:val="20"/>
              </w:rPr>
            </w:pPr>
            <w:r w:rsidRPr="001B7310">
              <w:rPr>
                <w:rFonts w:ascii="Calibri" w:eastAsia="Times New Roman" w:hAnsi="Calibri" w:cs="Times New Roman"/>
                <w:sz w:val="20"/>
                <w:szCs w:val="20"/>
              </w:rPr>
              <w:t>HS: Haverhill High</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Calibri" w:hAnsi="Calibri" w:cs="Times New Roman"/>
                <w:sz w:val="20"/>
                <w:szCs w:val="20"/>
              </w:rPr>
            </w:pPr>
            <w:r w:rsidRPr="001B7310">
              <w:rPr>
                <w:rFonts w:ascii="Calibri" w:eastAsia="Calibri" w:hAnsi="Calibri" w:cs="Times New Roman"/>
                <w:sz w:val="20"/>
                <w:szCs w:val="20"/>
              </w:rPr>
              <w:t>--</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58%</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58%</w:t>
            </w:r>
          </w:p>
        </w:tc>
      </w:tr>
      <w:tr w:rsidR="001B7310" w:rsidRPr="001B7310">
        <w:tc>
          <w:tcPr>
            <w:tcW w:w="3330" w:type="dxa"/>
            <w:shd w:val="clear" w:color="auto" w:fill="D9D9D9"/>
          </w:tcPr>
          <w:p w:rsidR="001B7310" w:rsidRPr="001B7310" w:rsidRDefault="001B7310" w:rsidP="001B7310">
            <w:pPr>
              <w:spacing w:after="0" w:line="240" w:lineRule="auto"/>
              <w:rPr>
                <w:rFonts w:ascii="Calibri" w:eastAsia="Times New Roman" w:hAnsi="Calibri" w:cs="Times New Roman"/>
                <w:sz w:val="20"/>
                <w:szCs w:val="20"/>
              </w:rPr>
            </w:pPr>
            <w:r w:rsidRPr="001B7310">
              <w:rPr>
                <w:rFonts w:ascii="Calibri" w:eastAsia="Times New Roman" w:hAnsi="Calibri" w:cs="Times New Roman"/>
                <w:sz w:val="20"/>
                <w:szCs w:val="20"/>
              </w:rPr>
              <w:t>HS: TEACH</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Calibri" w:hAnsi="Calibri" w:cs="Times New Roman"/>
                <w:sz w:val="20"/>
                <w:szCs w:val="20"/>
              </w:rPr>
            </w:pPr>
            <w:r w:rsidRPr="001B7310">
              <w:rPr>
                <w:rFonts w:ascii="Calibri" w:eastAsia="Calibri" w:hAnsi="Calibri" w:cs="Times New Roman"/>
                <w:sz w:val="20"/>
                <w:szCs w:val="20"/>
              </w:rPr>
              <w:t>--</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r>
      <w:tr w:rsidR="001B7310" w:rsidRPr="001B7310">
        <w:tc>
          <w:tcPr>
            <w:tcW w:w="3330" w:type="dxa"/>
            <w:shd w:val="clear" w:color="auto" w:fill="auto"/>
          </w:tcPr>
          <w:p w:rsidR="001B7310" w:rsidRPr="001B7310" w:rsidRDefault="001B7310" w:rsidP="001B7310">
            <w:pPr>
              <w:spacing w:after="0" w:line="240" w:lineRule="auto"/>
              <w:rPr>
                <w:rFonts w:ascii="Calibri" w:eastAsia="Times New Roman" w:hAnsi="Calibri" w:cs="Times New Roman"/>
                <w:sz w:val="20"/>
                <w:szCs w:val="20"/>
              </w:rPr>
            </w:pPr>
            <w:r w:rsidRPr="001B7310">
              <w:rPr>
                <w:rFonts w:ascii="Calibri" w:eastAsia="Times New Roman" w:hAnsi="Calibri" w:cs="Times New Roman"/>
                <w:sz w:val="20"/>
                <w:szCs w:val="20"/>
              </w:rPr>
              <w:t>District  Total</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35%</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27%</w:t>
            </w:r>
          </w:p>
        </w:tc>
        <w:tc>
          <w:tcPr>
            <w:tcW w:w="778"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57%</w:t>
            </w:r>
          </w:p>
        </w:tc>
        <w:tc>
          <w:tcPr>
            <w:tcW w:w="779" w:type="dxa"/>
            <w:shd w:val="clear" w:color="auto" w:fill="auto"/>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38%</w:t>
            </w:r>
          </w:p>
        </w:tc>
      </w:tr>
      <w:tr w:rsidR="001B7310" w:rsidRPr="001B7310">
        <w:tc>
          <w:tcPr>
            <w:tcW w:w="3330" w:type="dxa"/>
            <w:shd w:val="clear" w:color="auto" w:fill="D9D9D9"/>
          </w:tcPr>
          <w:p w:rsidR="001B7310" w:rsidRPr="001B7310" w:rsidRDefault="001B7310" w:rsidP="001B7310">
            <w:pPr>
              <w:spacing w:after="0" w:line="240" w:lineRule="auto"/>
              <w:rPr>
                <w:rFonts w:ascii="Calibri" w:eastAsia="Times New Roman" w:hAnsi="Calibri" w:cs="Times New Roman"/>
                <w:sz w:val="20"/>
                <w:szCs w:val="20"/>
              </w:rPr>
            </w:pPr>
            <w:r w:rsidRPr="001B7310">
              <w:rPr>
                <w:rFonts w:ascii="Calibri" w:eastAsia="Times New Roman" w:hAnsi="Calibri" w:cs="Times New Roman"/>
                <w:sz w:val="20"/>
                <w:szCs w:val="20"/>
              </w:rPr>
              <w:t>State</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51%</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42%</w:t>
            </w:r>
          </w:p>
        </w:tc>
        <w:tc>
          <w:tcPr>
            <w:tcW w:w="778"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72%</w:t>
            </w:r>
          </w:p>
        </w:tc>
        <w:tc>
          <w:tcPr>
            <w:tcW w:w="779" w:type="dxa"/>
            <w:shd w:val="clear" w:color="auto" w:fill="D9D9D9"/>
            <w:vAlign w:val="center"/>
          </w:tcPr>
          <w:p w:rsidR="001B7310" w:rsidRPr="001B7310" w:rsidRDefault="001B7310" w:rsidP="001B7310">
            <w:pPr>
              <w:spacing w:after="0" w:line="240" w:lineRule="auto"/>
              <w:jc w:val="center"/>
              <w:rPr>
                <w:rFonts w:ascii="Calibri" w:eastAsia="Times New Roman" w:hAnsi="Calibri" w:cs="Times New Roman"/>
                <w:sz w:val="20"/>
                <w:szCs w:val="20"/>
              </w:rPr>
            </w:pPr>
            <w:r w:rsidRPr="001B7310">
              <w:rPr>
                <w:rFonts w:ascii="Calibri" w:eastAsia="Times New Roman" w:hAnsi="Calibri" w:cs="Times New Roman"/>
                <w:sz w:val="20"/>
                <w:szCs w:val="20"/>
              </w:rPr>
              <w:t>54%</w:t>
            </w:r>
          </w:p>
        </w:tc>
      </w:tr>
    </w:tbl>
    <w:p w:rsidR="001B7310" w:rsidRPr="001B7310" w:rsidRDefault="001B7310" w:rsidP="001B7310">
      <w:pPr>
        <w:spacing w:after="0" w:line="240" w:lineRule="auto"/>
        <w:rPr>
          <w:rFonts w:ascii="Calibri" w:eastAsia="Calibri" w:hAnsi="Calibri" w:cs="Times New Roman"/>
        </w:rPr>
      </w:pPr>
    </w:p>
    <w:p w:rsidR="001B7310" w:rsidRPr="006B3316" w:rsidRDefault="00CF397B" w:rsidP="001B7310">
      <w:pPr>
        <w:spacing w:after="0" w:line="240" w:lineRule="auto"/>
        <w:rPr>
          <w:b/>
        </w:rPr>
      </w:pPr>
      <w:r>
        <w:rPr>
          <w:b/>
        </w:rPr>
        <w:t>B</w:t>
      </w:r>
      <w:r w:rsidRPr="006B3316">
        <w:rPr>
          <w:b/>
        </w:rPr>
        <w:t xml:space="preserve">etween 2012 and 2015 </w:t>
      </w:r>
      <w:r>
        <w:rPr>
          <w:b/>
        </w:rPr>
        <w:t>s</w:t>
      </w:r>
      <w:r w:rsidRPr="006B3316">
        <w:rPr>
          <w:b/>
        </w:rPr>
        <w:t xml:space="preserve">cience </w:t>
      </w:r>
      <w:r w:rsidR="001B7310" w:rsidRPr="006B3316">
        <w:rPr>
          <w:b/>
        </w:rPr>
        <w:t xml:space="preserve">CPI improved </w:t>
      </w:r>
      <w:r w:rsidRPr="006B3316">
        <w:rPr>
          <w:b/>
        </w:rPr>
        <w:t xml:space="preserve">by 1.5 to 7.1 CPI points </w:t>
      </w:r>
      <w:r w:rsidR="001B7310" w:rsidRPr="006B3316">
        <w:rPr>
          <w:b/>
        </w:rPr>
        <w:t>in four of the six schools with reportable trend data.</w:t>
      </w:r>
    </w:p>
    <w:p w:rsidR="001B7310" w:rsidRPr="006B3316" w:rsidRDefault="00CF397B" w:rsidP="001B7310">
      <w:pPr>
        <w:pStyle w:val="ListParagraph"/>
        <w:numPr>
          <w:ilvl w:val="0"/>
          <w:numId w:val="114"/>
        </w:numPr>
        <w:spacing w:after="0" w:line="240" w:lineRule="auto"/>
      </w:pPr>
      <w:r>
        <w:t>S</w:t>
      </w:r>
      <w:r w:rsidR="001B7310" w:rsidRPr="006B3316">
        <w:t xml:space="preserve">cience CPI </w:t>
      </w:r>
      <w:r>
        <w:t>for high needs students</w:t>
      </w:r>
      <w:r w:rsidRPr="006B3316">
        <w:t xml:space="preserve"> </w:t>
      </w:r>
      <w:r w:rsidR="001B7310" w:rsidRPr="006B3316">
        <w:t xml:space="preserve">improved </w:t>
      </w:r>
      <w:r w:rsidRPr="006B3316">
        <w:t xml:space="preserve">by 1.5 to 7.1 CPI points </w:t>
      </w:r>
      <w:r w:rsidR="001B7310" w:rsidRPr="006B3316">
        <w:t>in three of six schools with reportable data.</w:t>
      </w:r>
    </w:p>
    <w:p w:rsidR="001B7310" w:rsidRPr="006B3316" w:rsidRDefault="00CF397B" w:rsidP="001B7310">
      <w:pPr>
        <w:pStyle w:val="ListParagraph"/>
        <w:numPr>
          <w:ilvl w:val="0"/>
          <w:numId w:val="114"/>
        </w:numPr>
        <w:spacing w:after="0" w:line="240" w:lineRule="auto"/>
      </w:pPr>
      <w:r>
        <w:t>M</w:t>
      </w:r>
      <w:r w:rsidR="001B7310" w:rsidRPr="006B3316">
        <w:t xml:space="preserve">ath CPI </w:t>
      </w:r>
      <w:r>
        <w:t>for s</w:t>
      </w:r>
      <w:r w:rsidRPr="006B3316">
        <w:t xml:space="preserve">tudents with disabilities </w:t>
      </w:r>
      <w:r w:rsidR="001B7310" w:rsidRPr="006B3316">
        <w:t xml:space="preserve">improved </w:t>
      </w:r>
      <w:r w:rsidRPr="006B3316">
        <w:t xml:space="preserve">by 1.7 to 17.0 CPI points </w:t>
      </w:r>
      <w:r w:rsidR="001B7310" w:rsidRPr="006B3316">
        <w:t xml:space="preserve">in four </w:t>
      </w:r>
      <w:r w:rsidR="003F3092">
        <w:t>of</w:t>
      </w:r>
      <w:r w:rsidR="003F3092" w:rsidRPr="006B3316">
        <w:t xml:space="preserve"> </w:t>
      </w:r>
      <w:r w:rsidR="001B7310" w:rsidRPr="006B3316">
        <w:t>six schools with reportable data</w:t>
      </w:r>
    </w:p>
    <w:p w:rsidR="001B7310" w:rsidRPr="006B3316" w:rsidRDefault="001B7310" w:rsidP="001B7310">
      <w:pPr>
        <w:spacing w:after="0" w:line="240" w:lineRule="auto"/>
        <w:rPr>
          <w:b/>
        </w:rPr>
      </w:pPr>
    </w:p>
    <w:tbl>
      <w:tblPr>
        <w:tblStyle w:val="TableGrid26"/>
        <w:tblW w:w="0" w:type="auto"/>
        <w:tblLook w:val="04A0"/>
      </w:tblPr>
      <w:tblGrid>
        <w:gridCol w:w="3438"/>
        <w:gridCol w:w="1080"/>
        <w:gridCol w:w="1080"/>
        <w:gridCol w:w="1080"/>
        <w:gridCol w:w="1080"/>
        <w:gridCol w:w="1818"/>
      </w:tblGrid>
      <w:tr w:rsidR="007F041D" w:rsidRPr="007F041D">
        <w:tc>
          <w:tcPr>
            <w:tcW w:w="9576" w:type="dxa"/>
            <w:gridSpan w:val="6"/>
            <w:tcBorders>
              <w:top w:val="nil"/>
              <w:left w:val="nil"/>
              <w:right w:val="nil"/>
            </w:tcBorders>
          </w:tcPr>
          <w:p w:rsidR="007F041D" w:rsidRPr="007F041D" w:rsidRDefault="007F041D" w:rsidP="007F041D">
            <w:pPr>
              <w:spacing w:after="0" w:line="240" w:lineRule="auto"/>
              <w:jc w:val="center"/>
              <w:rPr>
                <w:rFonts w:ascii="Calibri" w:eastAsia="Calibri" w:hAnsi="Calibri" w:cs="Times New Roman"/>
                <w:b/>
                <w:sz w:val="20"/>
                <w:szCs w:val="20"/>
              </w:rPr>
            </w:pPr>
            <w:r w:rsidRPr="007F041D">
              <w:rPr>
                <w:rFonts w:ascii="Calibri" w:eastAsia="Calibri" w:hAnsi="Calibri" w:cs="Times New Roman"/>
                <w:b/>
                <w:sz w:val="20"/>
                <w:szCs w:val="20"/>
              </w:rPr>
              <w:t>Table 20: Haverhill Public Schools</w:t>
            </w:r>
          </w:p>
          <w:p w:rsidR="007F041D" w:rsidRPr="007F041D" w:rsidRDefault="007F041D" w:rsidP="007F041D">
            <w:pPr>
              <w:spacing w:after="0" w:line="240" w:lineRule="auto"/>
              <w:jc w:val="center"/>
              <w:rPr>
                <w:rFonts w:ascii="Calibri" w:eastAsia="Calibri" w:hAnsi="Calibri" w:cs="Times New Roman"/>
                <w:b/>
                <w:sz w:val="20"/>
                <w:szCs w:val="20"/>
              </w:rPr>
            </w:pPr>
            <w:r w:rsidRPr="007F041D">
              <w:rPr>
                <w:rFonts w:ascii="Calibri" w:eastAsia="Calibri" w:hAnsi="Calibri" w:cs="Times New Roman"/>
                <w:b/>
                <w:sz w:val="20"/>
                <w:szCs w:val="20"/>
              </w:rPr>
              <w:t>Science CPI by School and Subgroup 2012-2015</w:t>
            </w:r>
          </w:p>
        </w:tc>
      </w:tr>
      <w:tr w:rsidR="007F041D" w:rsidRPr="007F041D">
        <w:tc>
          <w:tcPr>
            <w:tcW w:w="3438" w:type="dxa"/>
            <w:shd w:val="clear" w:color="auto" w:fill="D9D9D9"/>
          </w:tcPr>
          <w:p w:rsidR="007F041D" w:rsidRPr="007F041D" w:rsidRDefault="007F041D" w:rsidP="007F041D">
            <w:pPr>
              <w:spacing w:after="0" w:line="240" w:lineRule="auto"/>
              <w:rPr>
                <w:rFonts w:ascii="Calibri" w:eastAsia="Calibri" w:hAnsi="Calibri" w:cs="Times New Roman"/>
                <w:b/>
                <w:sz w:val="20"/>
                <w:szCs w:val="20"/>
              </w:rPr>
            </w:pPr>
          </w:p>
        </w:tc>
        <w:tc>
          <w:tcPr>
            <w:tcW w:w="1080" w:type="dxa"/>
            <w:shd w:val="clear" w:color="auto" w:fill="D9D9D9"/>
          </w:tcPr>
          <w:p w:rsidR="007F041D" w:rsidRPr="007F041D" w:rsidRDefault="007F041D" w:rsidP="007F041D">
            <w:pPr>
              <w:spacing w:after="0" w:line="240" w:lineRule="auto"/>
              <w:jc w:val="center"/>
              <w:rPr>
                <w:rFonts w:ascii="Calibri" w:eastAsia="Calibri" w:hAnsi="Calibri" w:cs="Times New Roman"/>
                <w:b/>
                <w:sz w:val="20"/>
                <w:szCs w:val="20"/>
              </w:rPr>
            </w:pPr>
            <w:r w:rsidRPr="007F041D">
              <w:rPr>
                <w:rFonts w:ascii="Calibri" w:eastAsia="Calibri" w:hAnsi="Calibri" w:cs="Times New Roman"/>
                <w:b/>
                <w:sz w:val="20"/>
                <w:szCs w:val="20"/>
              </w:rPr>
              <w:t>2012</w:t>
            </w:r>
          </w:p>
        </w:tc>
        <w:tc>
          <w:tcPr>
            <w:tcW w:w="1080" w:type="dxa"/>
            <w:shd w:val="clear" w:color="auto" w:fill="D9D9D9"/>
          </w:tcPr>
          <w:p w:rsidR="007F041D" w:rsidRPr="007F041D" w:rsidRDefault="007F041D" w:rsidP="007F041D">
            <w:pPr>
              <w:spacing w:after="0" w:line="240" w:lineRule="auto"/>
              <w:jc w:val="center"/>
              <w:rPr>
                <w:rFonts w:ascii="Calibri" w:eastAsia="Calibri" w:hAnsi="Calibri" w:cs="Times New Roman"/>
                <w:b/>
                <w:sz w:val="20"/>
                <w:szCs w:val="20"/>
              </w:rPr>
            </w:pPr>
            <w:r w:rsidRPr="007F041D">
              <w:rPr>
                <w:rFonts w:ascii="Calibri" w:eastAsia="Calibri" w:hAnsi="Calibri" w:cs="Times New Roman"/>
                <w:b/>
                <w:sz w:val="20"/>
                <w:szCs w:val="20"/>
              </w:rPr>
              <w:t>2013</w:t>
            </w:r>
          </w:p>
        </w:tc>
        <w:tc>
          <w:tcPr>
            <w:tcW w:w="1080" w:type="dxa"/>
            <w:shd w:val="clear" w:color="auto" w:fill="D9D9D9"/>
          </w:tcPr>
          <w:p w:rsidR="007F041D" w:rsidRPr="007F041D" w:rsidRDefault="007F041D" w:rsidP="007F041D">
            <w:pPr>
              <w:spacing w:after="0" w:line="240" w:lineRule="auto"/>
              <w:jc w:val="center"/>
              <w:rPr>
                <w:rFonts w:ascii="Calibri" w:eastAsia="Calibri" w:hAnsi="Calibri" w:cs="Times New Roman"/>
                <w:b/>
                <w:sz w:val="20"/>
                <w:szCs w:val="20"/>
              </w:rPr>
            </w:pPr>
            <w:r w:rsidRPr="007F041D">
              <w:rPr>
                <w:rFonts w:ascii="Calibri" w:eastAsia="Calibri" w:hAnsi="Calibri" w:cs="Times New Roman"/>
                <w:b/>
                <w:sz w:val="20"/>
                <w:szCs w:val="20"/>
              </w:rPr>
              <w:t>2014</w:t>
            </w:r>
          </w:p>
        </w:tc>
        <w:tc>
          <w:tcPr>
            <w:tcW w:w="1080" w:type="dxa"/>
            <w:shd w:val="clear" w:color="auto" w:fill="D9D9D9"/>
          </w:tcPr>
          <w:p w:rsidR="007F041D" w:rsidRPr="007F041D" w:rsidRDefault="007F041D" w:rsidP="007F041D">
            <w:pPr>
              <w:spacing w:after="0" w:line="240" w:lineRule="auto"/>
              <w:jc w:val="center"/>
              <w:rPr>
                <w:rFonts w:ascii="Calibri" w:eastAsia="Calibri" w:hAnsi="Calibri" w:cs="Times New Roman"/>
                <w:b/>
                <w:sz w:val="20"/>
                <w:szCs w:val="20"/>
              </w:rPr>
            </w:pPr>
            <w:r w:rsidRPr="007F041D">
              <w:rPr>
                <w:rFonts w:ascii="Calibri" w:eastAsia="Calibri" w:hAnsi="Calibri" w:cs="Times New Roman"/>
                <w:b/>
                <w:sz w:val="20"/>
                <w:szCs w:val="20"/>
              </w:rPr>
              <w:t>2015</w:t>
            </w:r>
          </w:p>
        </w:tc>
        <w:tc>
          <w:tcPr>
            <w:tcW w:w="1818" w:type="dxa"/>
            <w:shd w:val="clear" w:color="auto" w:fill="D9D9D9"/>
          </w:tcPr>
          <w:p w:rsidR="007F041D" w:rsidRPr="007F041D" w:rsidRDefault="007F041D" w:rsidP="007F041D">
            <w:pPr>
              <w:spacing w:after="0" w:line="240" w:lineRule="auto"/>
              <w:jc w:val="center"/>
              <w:rPr>
                <w:rFonts w:ascii="Calibri" w:eastAsia="Calibri" w:hAnsi="Calibri" w:cs="Times New Roman"/>
                <w:b/>
                <w:sz w:val="20"/>
                <w:szCs w:val="20"/>
              </w:rPr>
            </w:pPr>
            <w:r w:rsidRPr="007F041D">
              <w:rPr>
                <w:rFonts w:ascii="Calibri" w:eastAsia="Calibri" w:hAnsi="Calibri" w:cs="Times New Roman"/>
                <w:b/>
                <w:sz w:val="20"/>
                <w:szCs w:val="20"/>
              </w:rPr>
              <w:t>3- or 4-Year Trend</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ESS: Crowell</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ESS: Greenleaf</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ESS: Moody</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ESS: Walnut Square</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ESS: Bartlett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Times New Roman" w:hAnsi="Calibri" w:cs="Times New Roman"/>
                <w:sz w:val="20"/>
                <w:szCs w:val="20"/>
              </w:rPr>
              <w:t>ES: Golden Hill</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Times New Roman" w:hAnsi="Calibri" w:cs="Times New Roman"/>
                <w:sz w:val="20"/>
                <w:szCs w:val="20"/>
              </w:rPr>
            </w:pPr>
            <w:r w:rsidRPr="007F041D">
              <w:rPr>
                <w:rFonts w:ascii="Calibri" w:eastAsia="Times New Roman" w:hAnsi="Calibri" w:cs="Times New Roman"/>
                <w:sz w:val="20"/>
                <w:szCs w:val="20"/>
              </w:rPr>
              <w:t xml:space="preserve">ES: </w:t>
            </w:r>
            <w:proofErr w:type="spellStart"/>
            <w:r w:rsidRPr="007F041D">
              <w:rPr>
                <w:rFonts w:ascii="Calibri" w:eastAsia="Times New Roman" w:hAnsi="Calibri" w:cs="Times New Roman"/>
                <w:sz w:val="20"/>
                <w:szCs w:val="20"/>
              </w:rPr>
              <w:t>Pentucket</w:t>
            </w:r>
            <w:proofErr w:type="spellEnd"/>
            <w:r w:rsidRPr="007F041D">
              <w:rPr>
                <w:rFonts w:ascii="Calibri" w:eastAsia="Times New Roman" w:hAnsi="Calibri" w:cs="Times New Roman"/>
                <w:sz w:val="20"/>
                <w:szCs w:val="20"/>
              </w:rPr>
              <w:t xml:space="preserve"> Lake</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ES: Tilton</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MSHS: Haverhill Alternative</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HS: TEACH</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shd w:val="clear" w:color="auto" w:fill="D9D9D9"/>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ES: Bradford</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82.1</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87.1</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87.5</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80.1</w:t>
            </w:r>
          </w:p>
        </w:tc>
        <w:tc>
          <w:tcPr>
            <w:tcW w:w="1818"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-2.0</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High Needs</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70.2</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79.4</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80.0</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68.4</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-1.8</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Economically disadvantaged</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71.4</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 xml:space="preserve">ELL and former ELL </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Students with disabilities</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59.8</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75.7</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75.7</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61.5</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1.7</w:t>
            </w:r>
          </w:p>
        </w:tc>
      </w:tr>
      <w:tr w:rsidR="007F041D" w:rsidRPr="007F041D">
        <w:tc>
          <w:tcPr>
            <w:tcW w:w="3438" w:type="dxa"/>
            <w:shd w:val="clear" w:color="auto" w:fill="D9D9D9"/>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Times New Roman" w:hAnsi="Calibri" w:cs="Times New Roman"/>
                <w:sz w:val="20"/>
                <w:szCs w:val="20"/>
              </w:rPr>
              <w:t xml:space="preserve">ESMS: </w:t>
            </w:r>
            <w:proofErr w:type="spellStart"/>
            <w:r w:rsidRPr="007F041D">
              <w:rPr>
                <w:rFonts w:ascii="Calibri" w:eastAsia="Times New Roman" w:hAnsi="Calibri" w:cs="Times New Roman"/>
                <w:sz w:val="20"/>
                <w:szCs w:val="20"/>
              </w:rPr>
              <w:t>Consentino</w:t>
            </w:r>
            <w:proofErr w:type="spellEnd"/>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61.9</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63.9</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65.9</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56.7</w:t>
            </w:r>
          </w:p>
        </w:tc>
        <w:tc>
          <w:tcPr>
            <w:tcW w:w="1818"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-5.2</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High Needs</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52.6</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57.4</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61.7</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50.0</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-2.6</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Economically disadvantaged</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51.5</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 xml:space="preserve">ELL and former ELL </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40.4</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47.0</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40.6</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37.7</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-2.7</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Students with disabilities</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40.0</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37.1</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50.0</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33.3</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-6.7</w:t>
            </w:r>
          </w:p>
        </w:tc>
      </w:tr>
      <w:tr w:rsidR="007F041D" w:rsidRPr="007F041D">
        <w:tc>
          <w:tcPr>
            <w:tcW w:w="3438" w:type="dxa"/>
            <w:shd w:val="clear" w:color="auto" w:fill="D9D9D9"/>
          </w:tcPr>
          <w:p w:rsidR="007F041D" w:rsidRPr="007F041D" w:rsidRDefault="007F041D" w:rsidP="007F041D">
            <w:pPr>
              <w:spacing w:after="0" w:line="240" w:lineRule="auto"/>
              <w:rPr>
                <w:rFonts w:ascii="Calibri" w:eastAsia="Times New Roman" w:hAnsi="Calibri" w:cs="Times New Roman"/>
                <w:sz w:val="20"/>
                <w:szCs w:val="20"/>
              </w:rPr>
            </w:pPr>
            <w:r w:rsidRPr="007F041D">
              <w:rPr>
                <w:rFonts w:ascii="Calibri" w:eastAsia="Times New Roman" w:hAnsi="Calibri" w:cs="Times New Roman"/>
                <w:sz w:val="20"/>
                <w:szCs w:val="20"/>
              </w:rPr>
              <w:t xml:space="preserve">MS: </w:t>
            </w:r>
            <w:proofErr w:type="spellStart"/>
            <w:r w:rsidRPr="007F041D">
              <w:rPr>
                <w:rFonts w:ascii="Calibri" w:eastAsia="Times New Roman" w:hAnsi="Calibri" w:cs="Times New Roman"/>
                <w:sz w:val="20"/>
                <w:szCs w:val="20"/>
              </w:rPr>
              <w:t>Hunking</w:t>
            </w:r>
            <w:proofErr w:type="spellEnd"/>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72.9</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67.9</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73.5</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74.4</w:t>
            </w:r>
          </w:p>
        </w:tc>
        <w:tc>
          <w:tcPr>
            <w:tcW w:w="1818"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1.5</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High Needs</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63.4</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53.9</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66.3</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58.8</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-4.6</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Economically disadvantaged</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63.2</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 xml:space="preserve">ELL and former ELL </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Students with disabilities</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62.8</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48.6</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58.9</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44.8</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-18.0</w:t>
            </w:r>
          </w:p>
        </w:tc>
      </w:tr>
      <w:tr w:rsidR="007F041D" w:rsidRPr="007F041D">
        <w:tc>
          <w:tcPr>
            <w:tcW w:w="3438" w:type="dxa"/>
            <w:shd w:val="clear" w:color="auto" w:fill="D9D9D9"/>
          </w:tcPr>
          <w:p w:rsidR="007F041D" w:rsidRPr="007F041D" w:rsidRDefault="007F041D" w:rsidP="007F041D">
            <w:pPr>
              <w:spacing w:after="0" w:line="240" w:lineRule="auto"/>
              <w:rPr>
                <w:rFonts w:ascii="Calibri" w:eastAsia="Times New Roman" w:hAnsi="Calibri" w:cs="Times New Roman"/>
                <w:sz w:val="20"/>
                <w:szCs w:val="20"/>
              </w:rPr>
            </w:pPr>
            <w:r w:rsidRPr="007F041D">
              <w:rPr>
                <w:rFonts w:ascii="Calibri" w:eastAsia="Times New Roman" w:hAnsi="Calibri" w:cs="Times New Roman"/>
                <w:sz w:val="20"/>
                <w:szCs w:val="20"/>
              </w:rPr>
              <w:t>MS: Nettle</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62.6</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64.8</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68.8</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69.7</w:t>
            </w:r>
          </w:p>
        </w:tc>
        <w:tc>
          <w:tcPr>
            <w:tcW w:w="1818"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7.1</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High Needs</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56.0</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59.2</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65.2</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65.6</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9.6</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Economically disadvantaged</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66.5</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 xml:space="preserve">ELL and former ELL </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40.5</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43.4</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52.8</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61.5</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21.0</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Students with disabilities</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50.6</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65.0</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70.7</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67.6</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17.0</w:t>
            </w:r>
          </w:p>
        </w:tc>
      </w:tr>
      <w:tr w:rsidR="007F041D" w:rsidRPr="007F041D">
        <w:tc>
          <w:tcPr>
            <w:tcW w:w="3438" w:type="dxa"/>
            <w:shd w:val="clear" w:color="auto" w:fill="D9D9D9"/>
          </w:tcPr>
          <w:p w:rsidR="007F041D" w:rsidRPr="007F041D" w:rsidRDefault="007F041D" w:rsidP="007F041D">
            <w:pPr>
              <w:spacing w:after="0" w:line="240" w:lineRule="auto"/>
              <w:rPr>
                <w:rFonts w:ascii="Calibri" w:eastAsia="Times New Roman" w:hAnsi="Calibri" w:cs="Times New Roman"/>
                <w:sz w:val="20"/>
                <w:szCs w:val="20"/>
              </w:rPr>
            </w:pPr>
            <w:r w:rsidRPr="007F041D">
              <w:rPr>
                <w:rFonts w:ascii="Calibri" w:eastAsia="Times New Roman" w:hAnsi="Calibri" w:cs="Times New Roman"/>
                <w:sz w:val="20"/>
                <w:szCs w:val="20"/>
              </w:rPr>
              <w:t>MS: Whittier</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66.6</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71.5</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72.9</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72.2</w:t>
            </w:r>
          </w:p>
        </w:tc>
        <w:tc>
          <w:tcPr>
            <w:tcW w:w="1818"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5.6</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High Needs</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58.2</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62.5</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63.8</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63.1</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4.9</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Economically disadvantaged</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63.3</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 xml:space="preserve">ELL and former ELL </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42.5</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44.2</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45.5</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3.0</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Students with disabilities</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46.4</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55.6</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53.4</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51.8</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5.4</w:t>
            </w:r>
          </w:p>
        </w:tc>
      </w:tr>
      <w:tr w:rsidR="007F041D" w:rsidRPr="007F041D">
        <w:tc>
          <w:tcPr>
            <w:tcW w:w="3438" w:type="dxa"/>
            <w:shd w:val="clear" w:color="auto" w:fill="D9D9D9"/>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HS: Haverhill High</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76.5</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79.4</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84.2</w:t>
            </w:r>
          </w:p>
        </w:tc>
        <w:tc>
          <w:tcPr>
            <w:tcW w:w="1080"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82.7</w:t>
            </w:r>
          </w:p>
        </w:tc>
        <w:tc>
          <w:tcPr>
            <w:tcW w:w="1818" w:type="dxa"/>
            <w:shd w:val="clear" w:color="auto" w:fill="D9D9D9"/>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6.2</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High Needs</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63.1</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68.6</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76.1</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71.2</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8.1</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Economically disadvantaged</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73.8</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 xml:space="preserve">ELL and former ELL </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48.3</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44.8</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63.8</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59.0</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10.7</w:t>
            </w:r>
          </w:p>
        </w:tc>
      </w:tr>
      <w:tr w:rsidR="007F041D" w:rsidRPr="007F041D">
        <w:tc>
          <w:tcPr>
            <w:tcW w:w="3438" w:type="dxa"/>
          </w:tcPr>
          <w:p w:rsidR="007F041D" w:rsidRPr="007F041D" w:rsidRDefault="007F041D" w:rsidP="007F041D">
            <w:pPr>
              <w:spacing w:after="0" w:line="240" w:lineRule="auto"/>
              <w:rPr>
                <w:rFonts w:ascii="Calibri" w:eastAsia="Calibri" w:hAnsi="Calibri" w:cs="Times New Roman"/>
                <w:sz w:val="20"/>
                <w:szCs w:val="20"/>
              </w:rPr>
            </w:pPr>
            <w:r w:rsidRPr="007F041D">
              <w:rPr>
                <w:rFonts w:ascii="Calibri" w:eastAsia="Calibri" w:hAnsi="Calibri" w:cs="Times New Roman"/>
                <w:sz w:val="20"/>
                <w:szCs w:val="20"/>
              </w:rPr>
              <w:t>Students with disabilities</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55.4</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61.9</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70.3</w:t>
            </w:r>
          </w:p>
        </w:tc>
        <w:tc>
          <w:tcPr>
            <w:tcW w:w="1080"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64.8</w:t>
            </w:r>
          </w:p>
        </w:tc>
        <w:tc>
          <w:tcPr>
            <w:tcW w:w="1818" w:type="dxa"/>
            <w:vAlign w:val="center"/>
          </w:tcPr>
          <w:p w:rsidR="007F041D" w:rsidRPr="007F041D" w:rsidRDefault="007F041D" w:rsidP="007F041D">
            <w:pPr>
              <w:spacing w:after="0" w:line="240" w:lineRule="auto"/>
              <w:jc w:val="center"/>
              <w:rPr>
                <w:rFonts w:ascii="Calibri" w:eastAsia="Calibri" w:hAnsi="Calibri" w:cs="Times New Roman"/>
                <w:sz w:val="20"/>
                <w:szCs w:val="20"/>
              </w:rPr>
            </w:pPr>
            <w:r w:rsidRPr="007F041D">
              <w:rPr>
                <w:rFonts w:ascii="Calibri" w:eastAsia="Calibri" w:hAnsi="Calibri" w:cs="Times New Roman"/>
                <w:sz w:val="20"/>
                <w:szCs w:val="20"/>
              </w:rPr>
              <w:t>9.4</w:t>
            </w:r>
          </w:p>
        </w:tc>
      </w:tr>
    </w:tbl>
    <w:p w:rsidR="001B7310" w:rsidRPr="00D629D2" w:rsidRDefault="001B7310" w:rsidP="00EB6B6F"/>
    <w:p w:rsidR="00A91B08" w:rsidRPr="00E06CDE" w:rsidRDefault="00F045F4" w:rsidP="00A91B08">
      <w:pPr>
        <w:pStyle w:val="Section"/>
        <w:tabs>
          <w:tab w:val="left" w:pos="360"/>
          <w:tab w:val="left" w:pos="720"/>
          <w:tab w:val="left" w:pos="1080"/>
          <w:tab w:val="left" w:pos="1440"/>
          <w:tab w:val="left" w:pos="1800"/>
          <w:tab w:val="left" w:pos="2160"/>
          <w:tab w:val="left" w:pos="2520"/>
          <w:tab w:val="left" w:pos="2880"/>
        </w:tabs>
        <w:outlineLvl w:val="0"/>
      </w:pPr>
      <w:bookmarkStart w:id="10" w:name="_Toc445882203"/>
      <w:bookmarkStart w:id="11" w:name="_Toc350870261"/>
      <w:r>
        <w:t>Leadership and Governance</w:t>
      </w:r>
      <w:bookmarkEnd w:id="10"/>
    </w:p>
    <w:p w:rsidR="00A91B08" w:rsidRPr="00656FA6" w:rsidRDefault="00F045F4" w:rsidP="00A91B08">
      <w:pPr>
        <w:rPr>
          <w:b/>
          <w:i/>
          <w:sz w:val="24"/>
          <w:szCs w:val="24"/>
        </w:rPr>
      </w:pPr>
      <w:r w:rsidRPr="00656FA6">
        <w:rPr>
          <w:b/>
          <w:i/>
          <w:sz w:val="24"/>
          <w:szCs w:val="24"/>
        </w:rPr>
        <w:t>Contextual Background</w:t>
      </w:r>
    </w:p>
    <w:p w:rsidR="00A91B08" w:rsidRDefault="00A91B08" w:rsidP="00A91B08">
      <w:r>
        <w:t xml:space="preserve">The </w:t>
      </w:r>
      <w:r w:rsidR="000278DA">
        <w:t>district has</w:t>
      </w:r>
      <w:r>
        <w:t xml:space="preserve"> 16 schools</w:t>
      </w:r>
      <w:r w:rsidR="000278DA">
        <w:t xml:space="preserve">: </w:t>
      </w:r>
      <w:r w:rsidR="003423BA">
        <w:t xml:space="preserve">13 </w:t>
      </w:r>
      <w:r w:rsidR="00967E2E">
        <w:t xml:space="preserve">PreK–8 </w:t>
      </w:r>
      <w:r>
        <w:t xml:space="preserve">schools in various configurations, </w:t>
      </w:r>
      <w:r w:rsidR="003423BA">
        <w:t xml:space="preserve">1 </w:t>
      </w:r>
      <w:r>
        <w:t xml:space="preserve">high school, and </w:t>
      </w:r>
      <w:r w:rsidR="003423BA">
        <w:t xml:space="preserve">2 </w:t>
      </w:r>
      <w:r>
        <w:t xml:space="preserve">alternative schools.  According to </w:t>
      </w:r>
      <w:r w:rsidR="00B65DE7">
        <w:t xml:space="preserve">ESE </w:t>
      </w:r>
      <w:r>
        <w:t xml:space="preserve">data, </w:t>
      </w:r>
      <w:r w:rsidR="00DE6B63">
        <w:t>in 2015</w:t>
      </w:r>
      <w:r w:rsidR="00592422">
        <w:t>-2016</w:t>
      </w:r>
      <w:r w:rsidR="00DE6B63">
        <w:t xml:space="preserve"> </w:t>
      </w:r>
      <w:r>
        <w:t>7,</w:t>
      </w:r>
      <w:r w:rsidR="00D34B3A">
        <w:t xml:space="preserve">324 </w:t>
      </w:r>
      <w:r>
        <w:t>students attend</w:t>
      </w:r>
      <w:r w:rsidR="00DE6B63">
        <w:t>ed</w:t>
      </w:r>
      <w:r>
        <w:t xml:space="preserve"> the district’s schools.  </w:t>
      </w:r>
      <w:r w:rsidR="00BD2CC4">
        <w:t xml:space="preserve">Since the 2010–2011 school year, enrollment </w:t>
      </w:r>
      <w:r>
        <w:t>has increased by 436 students (6.4</w:t>
      </w:r>
      <w:r w:rsidR="00DB21DE">
        <w:t xml:space="preserve"> percent</w:t>
      </w:r>
      <w:r>
        <w:t>).</w:t>
      </w:r>
    </w:p>
    <w:p w:rsidR="00A91B08" w:rsidRDefault="00A91B08" w:rsidP="00A91B08">
      <w:r>
        <w:t xml:space="preserve">The school committee, chaired by the mayor, leads and governs the district through its policies and procedures.  </w:t>
      </w:r>
      <w:r w:rsidR="00BD2CC4">
        <w:t>S</w:t>
      </w:r>
      <w:r>
        <w:t>chool committee member</w:t>
      </w:r>
      <w:r w:rsidR="00BD2CC4">
        <w:t>s</w:t>
      </w:r>
      <w:r>
        <w:t xml:space="preserve"> consider their policies to be a “work in progress” as updates </w:t>
      </w:r>
      <w:proofErr w:type="gramStart"/>
      <w:r>
        <w:t>are</w:t>
      </w:r>
      <w:proofErr w:type="gramEnd"/>
      <w:r>
        <w:t xml:space="preserve"> always needed.  </w:t>
      </w:r>
      <w:r w:rsidR="00BD2CC4">
        <w:t>S</w:t>
      </w:r>
      <w:r>
        <w:t xml:space="preserve">chool committee members </w:t>
      </w:r>
      <w:r w:rsidR="00890B27">
        <w:t>told the review team</w:t>
      </w:r>
      <w:r w:rsidR="000278DA">
        <w:t xml:space="preserve"> that their</w:t>
      </w:r>
      <w:r>
        <w:t xml:space="preserve"> cooperative relationship </w:t>
      </w:r>
      <w:r w:rsidR="00B1276C">
        <w:t xml:space="preserve">helps </w:t>
      </w:r>
      <w:r>
        <w:t xml:space="preserve">prevent conflicts and </w:t>
      </w:r>
      <w:r w:rsidR="00DE6B63">
        <w:t>supports</w:t>
      </w:r>
      <w:r w:rsidR="00B1276C">
        <w:t xml:space="preserve"> members</w:t>
      </w:r>
      <w:r w:rsidR="00DE6B63">
        <w:t>’</w:t>
      </w:r>
      <w:r w:rsidR="00B1276C">
        <w:t xml:space="preserve"> </w:t>
      </w:r>
      <w:r>
        <w:t xml:space="preserve">work toward providing a quality education for the students.  </w:t>
      </w:r>
      <w:r w:rsidR="00BD2CC4">
        <w:t>They said that they</w:t>
      </w:r>
      <w:r w:rsidR="00890B27">
        <w:t xml:space="preserve"> forward parent </w:t>
      </w:r>
      <w:r>
        <w:t xml:space="preserve">and constituent concerns to the superintendent for follow-through.  The school committee has endorsed a special effort to combat the current </w:t>
      </w:r>
      <w:proofErr w:type="spellStart"/>
      <w:r>
        <w:t>opioid</w:t>
      </w:r>
      <w:proofErr w:type="spellEnd"/>
      <w:r>
        <w:t xml:space="preserve"> crisis.</w:t>
      </w:r>
    </w:p>
    <w:p w:rsidR="00A91B08" w:rsidRDefault="00A91B08" w:rsidP="00A91B08">
      <w:r>
        <w:t xml:space="preserve">The district’s superintendent is an experienced administrator and </w:t>
      </w:r>
      <w:r w:rsidR="003150A7">
        <w:t>has led</w:t>
      </w:r>
      <w:r>
        <w:t xml:space="preserve"> the Haverhill Public Schools</w:t>
      </w:r>
      <w:r w:rsidR="003150A7">
        <w:t xml:space="preserve"> for five years</w:t>
      </w:r>
      <w:r>
        <w:t>.  The superintendent has a cooperative relationship with the mayor, school committee</w:t>
      </w:r>
      <w:r w:rsidR="00DB21DE">
        <w:t>,</w:t>
      </w:r>
      <w:r>
        <w:t xml:space="preserve"> and city government.  The superintendent is dedicated to providing a quality education for the students of Haverhill.  In his </w:t>
      </w:r>
      <w:r w:rsidR="00DB21DE">
        <w:t xml:space="preserve">dedication </w:t>
      </w:r>
      <w:r>
        <w:t xml:space="preserve">to </w:t>
      </w:r>
      <w:r w:rsidR="003150A7">
        <w:t xml:space="preserve">improve </w:t>
      </w:r>
      <w:r>
        <w:t>student achievement, the superintendent has assembled a staff of quality leaders, teachers, and support staff within the resources that are available to the district.</w:t>
      </w:r>
      <w:r w:rsidRPr="00F57405">
        <w:t xml:space="preserve"> </w:t>
      </w:r>
      <w:r>
        <w:t>The superintendent takes great pride in the City of Haverhill and supports the students in their various activities.</w:t>
      </w:r>
    </w:p>
    <w:p w:rsidR="00DE6B63" w:rsidRDefault="00B47841" w:rsidP="00A91B08">
      <w:r>
        <w:t xml:space="preserve">Interviews suggested that the </w:t>
      </w:r>
      <w:r w:rsidR="00A91B08">
        <w:t xml:space="preserve">superintendent along with elected officials, administrators, teachers, and support staff share a goal of </w:t>
      </w:r>
      <w:r w:rsidR="000278DA">
        <w:t xml:space="preserve">providing </w:t>
      </w:r>
      <w:r w:rsidR="00A91B08">
        <w:t xml:space="preserve">a quality academic and social education for the district’s students. While the district and schools are working to </w:t>
      </w:r>
      <w:r w:rsidR="003150A7">
        <w:t xml:space="preserve">improve </w:t>
      </w:r>
      <w:r w:rsidR="00A91B08">
        <w:t>student achievement, the District Improvement Plan</w:t>
      </w:r>
      <w:r w:rsidR="00DB21DE">
        <w:t xml:space="preserve"> (DIP),</w:t>
      </w:r>
      <w:r w:rsidR="00A91B08">
        <w:t xml:space="preserve"> which sets the over-arching goals and direction for the district, expired in 2014.  </w:t>
      </w:r>
      <w:r w:rsidR="00BD2CC4">
        <w:t xml:space="preserve">At the time of the onsite review </w:t>
      </w:r>
      <w:r w:rsidR="00A91B08">
        <w:t xml:space="preserve">an inclusive team of leaders </w:t>
      </w:r>
      <w:r w:rsidR="00BD2CC4">
        <w:t xml:space="preserve">had </w:t>
      </w:r>
      <w:r w:rsidR="00A91B08">
        <w:t xml:space="preserve">been convened to create a new </w:t>
      </w:r>
      <w:r w:rsidR="00DA2392">
        <w:t xml:space="preserve">strategic plan in lieu of a </w:t>
      </w:r>
      <w:r w:rsidR="00A91B08">
        <w:t xml:space="preserve">DIP.  </w:t>
      </w:r>
    </w:p>
    <w:p w:rsidR="00DE6B63" w:rsidRDefault="00DE6B63" w:rsidP="00A91B08"/>
    <w:p w:rsidR="00F045F4" w:rsidRPr="004A210C" w:rsidRDefault="00710E45" w:rsidP="00A91B08">
      <w:pPr>
        <w:rPr>
          <w:b/>
          <w:i/>
        </w:rPr>
      </w:pPr>
      <w:r w:rsidRPr="00710E45">
        <w:rPr>
          <w:b/>
          <w:i/>
        </w:rPr>
        <w:t>Strength</w:t>
      </w:r>
      <w:r w:rsidR="00722F25">
        <w:rPr>
          <w:b/>
          <w:i/>
        </w:rPr>
        <w:t xml:space="preserve"> Finding</w:t>
      </w:r>
    </w:p>
    <w:p w:rsidR="006D1DC9" w:rsidRDefault="00F045F4" w:rsidP="00AB26EE">
      <w:pPr>
        <w:tabs>
          <w:tab w:val="left" w:pos="360"/>
          <w:tab w:val="left" w:pos="720"/>
          <w:tab w:val="left" w:pos="1080"/>
          <w:tab w:val="left" w:pos="1440"/>
          <w:tab w:val="left" w:pos="1800"/>
          <w:tab w:val="left" w:pos="2160"/>
        </w:tabs>
        <w:ind w:left="360" w:hanging="360"/>
        <w:rPr>
          <w:b/>
          <w:i/>
        </w:rPr>
      </w:pPr>
      <w:proofErr w:type="gramStart"/>
      <w:r>
        <w:rPr>
          <w:b/>
        </w:rPr>
        <w:t xml:space="preserve">1. </w:t>
      </w:r>
      <w:r>
        <w:rPr>
          <w:b/>
        </w:rPr>
        <w:tab/>
      </w:r>
      <w:r w:rsidR="00DE6B63">
        <w:rPr>
          <w:b/>
        </w:rPr>
        <w:t>D</w:t>
      </w:r>
      <w:r w:rsidR="004739C5">
        <w:rPr>
          <w:b/>
        </w:rPr>
        <w:t xml:space="preserve">istrict and </w:t>
      </w:r>
      <w:r w:rsidR="00196195">
        <w:rPr>
          <w:b/>
        </w:rPr>
        <w:t xml:space="preserve">school </w:t>
      </w:r>
      <w:r w:rsidR="004739C5">
        <w:rPr>
          <w:b/>
        </w:rPr>
        <w:t>leaders</w:t>
      </w:r>
      <w:r w:rsidR="00196195">
        <w:rPr>
          <w:b/>
        </w:rPr>
        <w:t xml:space="preserve"> </w:t>
      </w:r>
      <w:r>
        <w:rPr>
          <w:b/>
        </w:rPr>
        <w:t xml:space="preserve">and </w:t>
      </w:r>
      <w:r w:rsidR="004739C5">
        <w:rPr>
          <w:b/>
        </w:rPr>
        <w:t>elected officials</w:t>
      </w:r>
      <w:r w:rsidR="00196195">
        <w:rPr>
          <w:b/>
        </w:rPr>
        <w:t xml:space="preserve"> </w:t>
      </w:r>
      <w:r>
        <w:rPr>
          <w:b/>
        </w:rPr>
        <w:t>share responsibility for student learning as exhibited by effective governance and leadership incorporating trust, collaboration, and allocation of available city resources.</w:t>
      </w:r>
      <w:proofErr w:type="gramEnd"/>
    </w:p>
    <w:p w:rsidR="006D1DC9" w:rsidRDefault="00F045F4">
      <w:pPr>
        <w:pStyle w:val="ListParagraph"/>
        <w:numPr>
          <w:ilvl w:val="1"/>
          <w:numId w:val="3"/>
        </w:numPr>
        <w:tabs>
          <w:tab w:val="left" w:pos="360"/>
          <w:tab w:val="left" w:pos="720"/>
          <w:tab w:val="left" w:pos="1080"/>
          <w:tab w:val="left" w:pos="1440"/>
          <w:tab w:val="left" w:pos="1800"/>
          <w:tab w:val="left" w:pos="2160"/>
        </w:tabs>
        <w:ind w:left="720"/>
        <w:contextualSpacing w:val="0"/>
        <w:rPr>
          <w:b/>
          <w:i/>
        </w:rPr>
      </w:pPr>
      <w:r>
        <w:t xml:space="preserve">The school committee governs through its adherence to </w:t>
      </w:r>
      <w:r w:rsidR="002602BB">
        <w:t>its responsibilities as outlined in</w:t>
      </w:r>
      <w:r w:rsidR="004D14F0">
        <w:t xml:space="preserve"> its </w:t>
      </w:r>
      <w:r w:rsidR="00A772F2">
        <w:t>p</w:t>
      </w:r>
      <w:r w:rsidR="004D14F0">
        <w:t>olicies</w:t>
      </w:r>
      <w:r w:rsidR="00196195">
        <w:t>.</w:t>
      </w:r>
      <w:r>
        <w:rPr>
          <w:rStyle w:val="FootnoteReference"/>
        </w:rPr>
        <w:footnoteReference w:id="6"/>
      </w:r>
      <w:r w:rsidRPr="0023504E">
        <w:t xml:space="preserve"> </w:t>
      </w:r>
    </w:p>
    <w:p w:rsidR="00196195" w:rsidRPr="00196195" w:rsidRDefault="00F045F4" w:rsidP="00964B43">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t>The school committee follows its policies and updates</w:t>
      </w:r>
      <w:r w:rsidR="004739C5">
        <w:t xml:space="preserve"> them as needed</w:t>
      </w:r>
      <w:r>
        <w:t xml:space="preserve">.  </w:t>
      </w:r>
    </w:p>
    <w:p w:rsidR="00196195" w:rsidRDefault="00710E45" w:rsidP="00B63536">
      <w:pPr>
        <w:pStyle w:val="ListParagraph"/>
        <w:tabs>
          <w:tab w:val="left" w:pos="0"/>
          <w:tab w:val="left" w:pos="360"/>
          <w:tab w:val="left" w:pos="720"/>
          <w:tab w:val="left" w:pos="1080"/>
          <w:tab w:val="left" w:pos="1440"/>
          <w:tab w:val="left" w:pos="1800"/>
          <w:tab w:val="left" w:pos="2160"/>
        </w:tabs>
        <w:ind w:left="1440" w:hanging="360"/>
        <w:contextualSpacing w:val="0"/>
      </w:pPr>
      <w:r w:rsidRPr="00710E45">
        <w:t>a.</w:t>
      </w:r>
      <w:r w:rsidR="00196195">
        <w:tab/>
      </w:r>
      <w:r w:rsidR="00E75462">
        <w:t>S</w:t>
      </w:r>
      <w:r w:rsidR="00196195">
        <w:t xml:space="preserve">chool committee </w:t>
      </w:r>
      <w:r w:rsidR="00E75462">
        <w:t xml:space="preserve">members told the team that that they </w:t>
      </w:r>
      <w:r w:rsidR="00196195">
        <w:t xml:space="preserve">consider their policies to be a “work-in-progress” as updates </w:t>
      </w:r>
      <w:proofErr w:type="gramStart"/>
      <w:r w:rsidR="00196195">
        <w:t>are</w:t>
      </w:r>
      <w:proofErr w:type="gramEnd"/>
      <w:r w:rsidR="00196195">
        <w:t xml:space="preserve"> always needed</w:t>
      </w:r>
      <w:r w:rsidR="00765003">
        <w:t>.</w:t>
      </w:r>
      <w:r w:rsidR="00B63536">
        <w:t xml:space="preserve"> For example</w:t>
      </w:r>
      <w:r w:rsidR="00D951EE">
        <w:t>, a</w:t>
      </w:r>
      <w:r w:rsidR="00B63536">
        <w:t xml:space="preserve"> </w:t>
      </w:r>
      <w:r w:rsidR="00E75462">
        <w:t xml:space="preserve">review of meeting minutes indicated that the </w:t>
      </w:r>
      <w:r w:rsidR="00196195">
        <w:t xml:space="preserve">school committee and </w:t>
      </w:r>
      <w:r w:rsidR="004D33E4">
        <w:t xml:space="preserve">staff </w:t>
      </w:r>
      <w:r w:rsidR="00196195">
        <w:t xml:space="preserve">at all levels are working to put policies and programs in place to combat the current </w:t>
      </w:r>
      <w:proofErr w:type="spellStart"/>
      <w:r w:rsidR="00196195">
        <w:t>opioid</w:t>
      </w:r>
      <w:proofErr w:type="spellEnd"/>
      <w:r w:rsidR="00196195">
        <w:t xml:space="preserve"> crisis</w:t>
      </w:r>
      <w:r w:rsidR="00765003">
        <w:t>.</w:t>
      </w:r>
    </w:p>
    <w:p w:rsidR="00F045F4" w:rsidRPr="0023504E" w:rsidRDefault="004D33E4" w:rsidP="00964B43">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t xml:space="preserve">School committee members forward parent </w:t>
      </w:r>
      <w:r w:rsidR="00F045F4">
        <w:t xml:space="preserve">and constituent concerns to the superintendent for follow-through.  </w:t>
      </w:r>
      <w:r>
        <w:t>School committee members and administrators said that generally</w:t>
      </w:r>
      <w:r w:rsidR="00F045F4">
        <w:t xml:space="preserve"> the school committee does not get involved with </w:t>
      </w:r>
      <w:r w:rsidR="0013494D">
        <w:t>day-to-</w:t>
      </w:r>
      <w:r w:rsidR="00F045F4">
        <w:t>day operations</w:t>
      </w:r>
      <w:r w:rsidR="0013494D">
        <w:t xml:space="preserve"> of the schools.</w:t>
      </w:r>
      <w:r w:rsidR="00F045F4">
        <w:t xml:space="preserve">                         </w:t>
      </w:r>
      <w:r w:rsidR="00F045F4" w:rsidRPr="0023504E">
        <w:t xml:space="preserve"> </w:t>
      </w:r>
    </w:p>
    <w:p w:rsidR="008011F3" w:rsidRDefault="008011F3" w:rsidP="008011F3">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t xml:space="preserve">At the time of the onsite review the school committee was in the process of evaluating the superintendent. </w:t>
      </w:r>
    </w:p>
    <w:p w:rsidR="004D33E4" w:rsidRDefault="000022AF" w:rsidP="000022AF">
      <w:pPr>
        <w:tabs>
          <w:tab w:val="left" w:pos="0"/>
          <w:tab w:val="left" w:pos="360"/>
          <w:tab w:val="left" w:pos="720"/>
          <w:tab w:val="left" w:pos="1080"/>
          <w:tab w:val="left" w:pos="1440"/>
          <w:tab w:val="left" w:pos="1800"/>
          <w:tab w:val="left" w:pos="2160"/>
        </w:tabs>
        <w:ind w:left="720" w:hanging="720"/>
        <w:rPr>
          <w:b/>
        </w:rPr>
      </w:pPr>
      <w:r>
        <w:rPr>
          <w:b/>
        </w:rPr>
        <w:tab/>
      </w:r>
      <w:r w:rsidR="004D33E4">
        <w:rPr>
          <w:b/>
        </w:rPr>
        <w:t>B.</w:t>
      </w:r>
      <w:r w:rsidR="004D33E4">
        <w:rPr>
          <w:b/>
        </w:rPr>
        <w:tab/>
      </w:r>
      <w:r w:rsidR="00710E45" w:rsidRPr="00710E45">
        <w:t>To “enhance the quality</w:t>
      </w:r>
      <w:r w:rsidR="004D33E4">
        <w:t xml:space="preserve"> and effectiveness of public school governance in our community,”</w:t>
      </w:r>
      <w:r w:rsidR="004D33E4">
        <w:rPr>
          <w:rStyle w:val="FootnoteReference"/>
        </w:rPr>
        <w:footnoteReference w:id="7"/>
      </w:r>
      <w:r w:rsidR="004D33E4">
        <w:t xml:space="preserve"> members participate in MASC training when elected</w:t>
      </w:r>
      <w:r w:rsidR="00CA26AE">
        <w:t xml:space="preserve"> to the school committee</w:t>
      </w:r>
      <w:r w:rsidR="004D33E4">
        <w:t>.</w:t>
      </w:r>
    </w:p>
    <w:p w:rsidR="00F045F4" w:rsidRDefault="000022AF" w:rsidP="000022AF">
      <w:pPr>
        <w:tabs>
          <w:tab w:val="left" w:pos="0"/>
          <w:tab w:val="left" w:pos="360"/>
          <w:tab w:val="left" w:pos="720"/>
          <w:tab w:val="left" w:pos="1080"/>
          <w:tab w:val="left" w:pos="1440"/>
          <w:tab w:val="left" w:pos="1800"/>
          <w:tab w:val="left" w:pos="2160"/>
        </w:tabs>
        <w:ind w:left="720" w:hanging="720"/>
      </w:pPr>
      <w:r>
        <w:rPr>
          <w:b/>
        </w:rPr>
        <w:tab/>
      </w:r>
      <w:r w:rsidR="004D33E4">
        <w:rPr>
          <w:b/>
        </w:rPr>
        <w:t>C</w:t>
      </w:r>
      <w:r w:rsidR="008011F3" w:rsidRPr="008011F3">
        <w:rPr>
          <w:b/>
        </w:rPr>
        <w:t>.</w:t>
      </w:r>
      <w:r w:rsidR="008011F3">
        <w:tab/>
      </w:r>
      <w:r w:rsidR="0013494D">
        <w:t>S</w:t>
      </w:r>
      <w:r w:rsidR="00F045F4">
        <w:t xml:space="preserve">chool committee </w:t>
      </w:r>
      <w:r w:rsidR="0013494D">
        <w:t>members said that their</w:t>
      </w:r>
      <w:r w:rsidR="00F045F4">
        <w:t xml:space="preserve"> cooperative relationship with each other </w:t>
      </w:r>
      <w:r w:rsidR="0013494D">
        <w:t>helps</w:t>
      </w:r>
      <w:r w:rsidR="00F045F4">
        <w:t xml:space="preserve"> prevent conflicts.  </w:t>
      </w:r>
      <w:r w:rsidR="0013494D">
        <w:t xml:space="preserve">They told the team that having </w:t>
      </w:r>
      <w:r w:rsidR="00F045F4">
        <w:t>the mayor on the school committee support</w:t>
      </w:r>
      <w:r w:rsidR="00490708">
        <w:t>s</w:t>
      </w:r>
      <w:r w:rsidR="00F045F4">
        <w:t xml:space="preserve"> the </w:t>
      </w:r>
      <w:r w:rsidR="00490708">
        <w:t xml:space="preserve">shared </w:t>
      </w:r>
      <w:r w:rsidR="0013494D">
        <w:t>responsibility for</w:t>
      </w:r>
      <w:r w:rsidR="00F045F4">
        <w:t xml:space="preserve"> student </w:t>
      </w:r>
      <w:r w:rsidR="0013494D">
        <w:t xml:space="preserve">learning </w:t>
      </w:r>
      <w:r w:rsidR="00565A89">
        <w:t>and well being</w:t>
      </w:r>
      <w:r w:rsidR="0013494D">
        <w:t>.</w:t>
      </w:r>
      <w:r w:rsidR="00F045F4" w:rsidRPr="0023504E">
        <w:tab/>
      </w:r>
      <w:r w:rsidR="00F045F4" w:rsidRPr="0023504E">
        <w:tab/>
      </w:r>
      <w:r w:rsidR="00F045F4" w:rsidRPr="0023504E">
        <w:tab/>
        <w:t xml:space="preserve"> </w:t>
      </w:r>
    </w:p>
    <w:p w:rsidR="006D1DC9" w:rsidRDefault="00910724">
      <w:pPr>
        <w:tabs>
          <w:tab w:val="left" w:pos="0"/>
          <w:tab w:val="left" w:pos="360"/>
          <w:tab w:val="left" w:pos="720"/>
          <w:tab w:val="left" w:pos="1080"/>
          <w:tab w:val="left" w:pos="1800"/>
          <w:tab w:val="left" w:pos="2160"/>
        </w:tabs>
        <w:ind w:left="720" w:hanging="720"/>
      </w:pPr>
      <w:r>
        <w:tab/>
      </w:r>
      <w:r w:rsidR="00CA26AE">
        <w:rPr>
          <w:b/>
        </w:rPr>
        <w:t>D</w:t>
      </w:r>
      <w:r w:rsidR="00490708" w:rsidRPr="00490708">
        <w:rPr>
          <w:b/>
        </w:rPr>
        <w:t>.</w:t>
      </w:r>
      <w:r w:rsidR="002602BB">
        <w:rPr>
          <w:b/>
        </w:rPr>
        <w:tab/>
      </w:r>
      <w:r w:rsidR="00F045F4">
        <w:t xml:space="preserve">The superintendent works collaboratively with </w:t>
      </w:r>
      <w:r w:rsidR="008D78FA">
        <w:t xml:space="preserve">the school committee and </w:t>
      </w:r>
      <w:r w:rsidR="00F045F4">
        <w:t xml:space="preserve">the mayor and city </w:t>
      </w:r>
      <w:r w:rsidR="00DA5DBC">
        <w:t>officials</w:t>
      </w:r>
      <w:r w:rsidR="00F045F4">
        <w:t>.</w:t>
      </w:r>
      <w:r w:rsidR="00F045F4" w:rsidRPr="0023504E">
        <w:t xml:space="preserve"> </w:t>
      </w:r>
    </w:p>
    <w:p w:rsidR="006D1DC9" w:rsidRDefault="00F045F4">
      <w:pPr>
        <w:pStyle w:val="ListParagraph"/>
        <w:numPr>
          <w:ilvl w:val="3"/>
          <w:numId w:val="105"/>
        </w:numPr>
        <w:tabs>
          <w:tab w:val="left" w:pos="0"/>
          <w:tab w:val="left" w:pos="360"/>
          <w:tab w:val="left" w:pos="720"/>
          <w:tab w:val="left" w:pos="1080"/>
          <w:tab w:val="left" w:pos="1800"/>
          <w:tab w:val="left" w:pos="2160"/>
        </w:tabs>
        <w:ind w:left="1080"/>
        <w:contextualSpacing w:val="0"/>
      </w:pPr>
      <w:r>
        <w:t>The superintendent meets frequently with the mayor to discuss the needs of the district and how to better and best serve students.</w:t>
      </w:r>
    </w:p>
    <w:p w:rsidR="006D1DC9" w:rsidRDefault="00F045F4">
      <w:pPr>
        <w:pStyle w:val="ListParagraph"/>
        <w:numPr>
          <w:ilvl w:val="3"/>
          <w:numId w:val="105"/>
        </w:numPr>
        <w:tabs>
          <w:tab w:val="left" w:pos="0"/>
          <w:tab w:val="left" w:pos="360"/>
          <w:tab w:val="left" w:pos="1080"/>
          <w:tab w:val="left" w:pos="1800"/>
          <w:tab w:val="left" w:pos="2160"/>
        </w:tabs>
        <w:ind w:left="1080"/>
        <w:contextualSpacing w:val="0"/>
      </w:pPr>
      <w:r>
        <w:t>The School Business Office works collaboratively with the City Auditors Office.</w:t>
      </w:r>
    </w:p>
    <w:p w:rsidR="006D1DC9" w:rsidRDefault="00F045F4">
      <w:pPr>
        <w:pStyle w:val="ListParagraph"/>
        <w:numPr>
          <w:ilvl w:val="3"/>
          <w:numId w:val="105"/>
        </w:numPr>
        <w:tabs>
          <w:tab w:val="left" w:pos="0"/>
          <w:tab w:val="left" w:pos="360"/>
          <w:tab w:val="left" w:pos="1080"/>
          <w:tab w:val="left" w:pos="1800"/>
          <w:tab w:val="left" w:pos="2160"/>
        </w:tabs>
        <w:ind w:left="1080"/>
        <w:contextualSpacing w:val="0"/>
      </w:pPr>
      <w:r>
        <w:t xml:space="preserve">The mayor, school committee, and superintendent worked collaboratively with the community to attain the referendum voter approval for construction of the new </w:t>
      </w:r>
      <w:proofErr w:type="spellStart"/>
      <w:r>
        <w:t>Hunking</w:t>
      </w:r>
      <w:proofErr w:type="spellEnd"/>
      <w:r>
        <w:t xml:space="preserve"> School.</w:t>
      </w:r>
    </w:p>
    <w:p w:rsidR="006D1DC9" w:rsidRDefault="00F045F4">
      <w:pPr>
        <w:pStyle w:val="ListParagraph"/>
        <w:numPr>
          <w:ilvl w:val="3"/>
          <w:numId w:val="105"/>
        </w:numPr>
        <w:tabs>
          <w:tab w:val="left" w:pos="0"/>
          <w:tab w:val="left" w:pos="360"/>
          <w:tab w:val="left" w:pos="1080"/>
          <w:tab w:val="left" w:pos="1800"/>
          <w:tab w:val="left" w:pos="2160"/>
        </w:tabs>
        <w:ind w:left="1080"/>
        <w:contextualSpacing w:val="0"/>
      </w:pPr>
      <w:r>
        <w:t xml:space="preserve">The superintendent along with the school committee </w:t>
      </w:r>
      <w:r w:rsidR="00B24EF6">
        <w:t>work collaboratively to try to obtain</w:t>
      </w:r>
      <w:r>
        <w:t xml:space="preserve"> resources</w:t>
      </w:r>
      <w:r w:rsidR="00E57F7A">
        <w:t xml:space="preserve"> to </w:t>
      </w:r>
      <w:r w:rsidR="005624E2">
        <w:t xml:space="preserve">address </w:t>
      </w:r>
      <w:r w:rsidR="00E57F7A">
        <w:t>students’</w:t>
      </w:r>
      <w:r w:rsidR="00D85B91">
        <w:t xml:space="preserve"> </w:t>
      </w:r>
      <w:r w:rsidR="00E57F7A">
        <w:t>needs</w:t>
      </w:r>
      <w:r>
        <w:t>.</w:t>
      </w:r>
    </w:p>
    <w:p w:rsidR="006D1DC9" w:rsidRDefault="00CA26AE" w:rsidP="00994AFC">
      <w:pPr>
        <w:tabs>
          <w:tab w:val="left" w:pos="360"/>
          <w:tab w:val="left" w:pos="720"/>
          <w:tab w:val="left" w:pos="1080"/>
          <w:tab w:val="left" w:pos="1800"/>
          <w:tab w:val="left" w:pos="2160"/>
        </w:tabs>
        <w:ind w:left="1080" w:hanging="720"/>
      </w:pPr>
      <w:r>
        <w:rPr>
          <w:b/>
        </w:rPr>
        <w:t>E</w:t>
      </w:r>
      <w:r w:rsidR="00710E45" w:rsidRPr="00710E45">
        <w:rPr>
          <w:b/>
        </w:rPr>
        <w:t>.</w:t>
      </w:r>
      <w:r w:rsidR="00E57F7A">
        <w:rPr>
          <w:b/>
        </w:rPr>
        <w:tab/>
      </w:r>
      <w:r w:rsidR="004D14F0">
        <w:t>D</w:t>
      </w:r>
      <w:r w:rsidR="00F045F4">
        <w:t xml:space="preserve">istrict </w:t>
      </w:r>
      <w:r w:rsidR="004D14F0">
        <w:t xml:space="preserve">and school </w:t>
      </w:r>
      <w:r w:rsidR="00F045F4">
        <w:t>leadership work collaboratively.</w:t>
      </w:r>
    </w:p>
    <w:p w:rsidR="00CA26AE" w:rsidRDefault="00F56495" w:rsidP="00994AFC">
      <w:pPr>
        <w:tabs>
          <w:tab w:val="left" w:pos="360"/>
          <w:tab w:val="left" w:pos="720"/>
          <w:tab w:val="left" w:pos="1080"/>
          <w:tab w:val="left" w:pos="1440"/>
          <w:tab w:val="left" w:pos="1800"/>
          <w:tab w:val="left" w:pos="2160"/>
        </w:tabs>
        <w:ind w:left="1080" w:hanging="1080"/>
      </w:pPr>
      <w:r>
        <w:tab/>
      </w:r>
      <w:r w:rsidR="00994AFC">
        <w:tab/>
      </w:r>
      <w:r w:rsidR="002602BB">
        <w:t xml:space="preserve">1. </w:t>
      </w:r>
      <w:r w:rsidR="002602BB">
        <w:tab/>
      </w:r>
      <w:r w:rsidR="00F045F4">
        <w:t xml:space="preserve">The district leadership </w:t>
      </w:r>
      <w:r w:rsidR="00474EF2">
        <w:t>team</w:t>
      </w:r>
      <w:r w:rsidR="006C0D8C">
        <w:t>,</w:t>
      </w:r>
      <w:r w:rsidR="00474EF2">
        <w:t xml:space="preserve"> </w:t>
      </w:r>
      <w:r w:rsidR="006C0D8C">
        <w:t xml:space="preserve">led by the superintendent, </w:t>
      </w:r>
      <w:r w:rsidR="00F045F4">
        <w:t xml:space="preserve">meets once a month to conduct business </w:t>
      </w:r>
      <w:r w:rsidR="006C0D8C">
        <w:t xml:space="preserve">about </w:t>
      </w:r>
      <w:r w:rsidR="00F045F4">
        <w:t xml:space="preserve">operational items, security, and data from </w:t>
      </w:r>
      <w:r w:rsidR="006C0D8C">
        <w:t>state assessments</w:t>
      </w:r>
      <w:r w:rsidR="00F045F4">
        <w:t xml:space="preserve">.  In addition, </w:t>
      </w:r>
      <w:r w:rsidR="006C0D8C">
        <w:t xml:space="preserve">led by the assistant superintendent, </w:t>
      </w:r>
      <w:r w:rsidR="00F045F4">
        <w:t xml:space="preserve">the leadership team </w:t>
      </w:r>
      <w:r w:rsidR="006C0D8C">
        <w:t xml:space="preserve">has </w:t>
      </w:r>
      <w:r w:rsidR="00474EF2">
        <w:t xml:space="preserve">monthly </w:t>
      </w:r>
      <w:r w:rsidR="00F045F4">
        <w:t xml:space="preserve">after-school meetings </w:t>
      </w:r>
      <w:r w:rsidR="006C0D8C">
        <w:t xml:space="preserve">to </w:t>
      </w:r>
      <w:r w:rsidR="00F045F4">
        <w:t>review student achievement data</w:t>
      </w:r>
      <w:r w:rsidR="004D14F0">
        <w:t xml:space="preserve"> in depth</w:t>
      </w:r>
      <w:r w:rsidR="00F045F4">
        <w:t>, and to strategize</w:t>
      </w:r>
      <w:r w:rsidR="006C0D8C">
        <w:t xml:space="preserve"> and </w:t>
      </w:r>
      <w:r w:rsidR="00F045F4">
        <w:t xml:space="preserve">plan </w:t>
      </w:r>
      <w:r w:rsidR="006C0D8C">
        <w:t xml:space="preserve">improvements to </w:t>
      </w:r>
      <w:r w:rsidR="00F045F4">
        <w:t>instruction</w:t>
      </w:r>
      <w:r w:rsidR="006C0D8C">
        <w:t xml:space="preserve"> and </w:t>
      </w:r>
      <w:r w:rsidR="00F045F4">
        <w:t xml:space="preserve">learning.     </w:t>
      </w:r>
    </w:p>
    <w:p w:rsidR="006D1DC9" w:rsidRDefault="00CA26AE" w:rsidP="00994AFC">
      <w:pPr>
        <w:tabs>
          <w:tab w:val="left" w:pos="360"/>
          <w:tab w:val="left" w:pos="720"/>
          <w:tab w:val="left" w:pos="1080"/>
          <w:tab w:val="left" w:pos="1440"/>
          <w:tab w:val="left" w:pos="1800"/>
          <w:tab w:val="left" w:pos="2160"/>
        </w:tabs>
        <w:ind w:left="1080" w:hanging="1080"/>
      </w:pPr>
      <w:r>
        <w:tab/>
      </w:r>
      <w:r>
        <w:tab/>
        <w:t>2.</w:t>
      </w:r>
      <w:r>
        <w:tab/>
        <w:t>The school committee reviews state testing results.</w:t>
      </w:r>
      <w:r w:rsidRPr="0023504E">
        <w:tab/>
      </w:r>
      <w:r w:rsidR="00F045F4">
        <w:t xml:space="preserve">                </w:t>
      </w:r>
    </w:p>
    <w:p w:rsidR="006D1DC9" w:rsidRDefault="00EF3B44" w:rsidP="00EF3B44">
      <w:pPr>
        <w:tabs>
          <w:tab w:val="left" w:pos="360"/>
          <w:tab w:val="left" w:pos="720"/>
          <w:tab w:val="left" w:pos="1080"/>
          <w:tab w:val="left" w:pos="1440"/>
          <w:tab w:val="left" w:pos="1800"/>
          <w:tab w:val="left" w:pos="2160"/>
        </w:tabs>
        <w:ind w:left="1080" w:hanging="360"/>
      </w:pPr>
      <w:r>
        <w:t xml:space="preserve">3. </w:t>
      </w:r>
      <w:r>
        <w:tab/>
      </w:r>
      <w:r w:rsidR="006C0D8C">
        <w:t>P</w:t>
      </w:r>
      <w:r w:rsidR="006C0D8C" w:rsidRPr="00C51034">
        <w:t>rincipals</w:t>
      </w:r>
      <w:r w:rsidR="006C0D8C">
        <w:t xml:space="preserve"> </w:t>
      </w:r>
      <w:r w:rsidR="00F045F4">
        <w:t>and curriculum supervisors</w:t>
      </w:r>
      <w:r w:rsidR="006C0D8C">
        <w:t>,</w:t>
      </w:r>
      <w:r w:rsidR="00F045F4" w:rsidRPr="00C51034">
        <w:t xml:space="preserve"> in the areas of mathematics, science and technology, social studies/world language, </w:t>
      </w:r>
      <w:r w:rsidR="006C0D8C">
        <w:t xml:space="preserve">and </w:t>
      </w:r>
      <w:r w:rsidR="00F045F4" w:rsidRPr="00C51034">
        <w:t xml:space="preserve">English </w:t>
      </w:r>
      <w:r w:rsidR="00F045F4">
        <w:t xml:space="preserve">language learners, </w:t>
      </w:r>
      <w:r w:rsidR="006C0D8C">
        <w:t>agreed</w:t>
      </w:r>
      <w:r w:rsidR="00F045F4" w:rsidRPr="00C51034">
        <w:t xml:space="preserve"> </w:t>
      </w:r>
      <w:r w:rsidR="006C0D8C">
        <w:t xml:space="preserve">that they have </w:t>
      </w:r>
      <w:r w:rsidR="00F045F4" w:rsidRPr="00C51034">
        <w:t xml:space="preserve">strong collaboration.  Principals and </w:t>
      </w:r>
      <w:r w:rsidR="00F045F4">
        <w:t xml:space="preserve">curriculum </w:t>
      </w:r>
      <w:r w:rsidR="00F045F4" w:rsidRPr="00C51034">
        <w:t xml:space="preserve">supervisors meet with teachers to analyze data and plan </w:t>
      </w:r>
      <w:r w:rsidR="006C0D8C">
        <w:t>improv</w:t>
      </w:r>
      <w:r w:rsidR="004D14F0">
        <w:t xml:space="preserve">ements in </w:t>
      </w:r>
      <w:r w:rsidR="00F045F4" w:rsidRPr="00C51034">
        <w:t>student achievement.</w:t>
      </w:r>
      <w:r w:rsidR="00F045F4">
        <w:t xml:space="preserve"> The </w:t>
      </w:r>
      <w:r w:rsidR="004D14F0">
        <w:t xml:space="preserve">principals and curriculum </w:t>
      </w:r>
      <w:r w:rsidR="00F045F4">
        <w:t xml:space="preserve">supervisors </w:t>
      </w:r>
      <w:r w:rsidR="004D14F0">
        <w:t xml:space="preserve">observe </w:t>
      </w:r>
      <w:r w:rsidR="00F045F4">
        <w:t>teachers</w:t>
      </w:r>
      <w:r w:rsidR="004D14F0">
        <w:t xml:space="preserve"> together</w:t>
      </w:r>
      <w:r w:rsidR="00F045F4">
        <w:t>.</w:t>
      </w:r>
    </w:p>
    <w:p w:rsidR="006D1DC9" w:rsidRDefault="00B54B95">
      <w:pPr>
        <w:tabs>
          <w:tab w:val="left" w:pos="360"/>
          <w:tab w:val="left" w:pos="720"/>
          <w:tab w:val="left" w:pos="1080"/>
          <w:tab w:val="left" w:pos="1440"/>
          <w:tab w:val="left" w:pos="1800"/>
          <w:tab w:val="left" w:pos="2160"/>
        </w:tabs>
        <w:ind w:left="720" w:hanging="720"/>
      </w:pPr>
      <w:r>
        <w:rPr>
          <w:b/>
        </w:rPr>
        <w:tab/>
      </w:r>
      <w:r w:rsidR="00955AC1">
        <w:rPr>
          <w:b/>
        </w:rPr>
        <w:t>F</w:t>
      </w:r>
      <w:r w:rsidR="002602BB" w:rsidRPr="002602BB">
        <w:rPr>
          <w:b/>
        </w:rPr>
        <w:t>.</w:t>
      </w:r>
      <w:r w:rsidR="002602BB">
        <w:tab/>
      </w:r>
      <w:r w:rsidR="00F045F4">
        <w:t xml:space="preserve">An inclusive team of leaders has been convened to </w:t>
      </w:r>
      <w:r w:rsidR="00416120">
        <w:t xml:space="preserve">create a strategic plan in lieu of a </w:t>
      </w:r>
      <w:r w:rsidR="00F045F4">
        <w:t>DIP.</w:t>
      </w:r>
      <w:r w:rsidR="00F045F4" w:rsidRPr="00CA1EA9">
        <w:t xml:space="preserve"> </w:t>
      </w:r>
    </w:p>
    <w:p w:rsidR="006D1DC9" w:rsidRDefault="006C0D8C" w:rsidP="00B54B95">
      <w:pPr>
        <w:pStyle w:val="ListParagraph"/>
        <w:numPr>
          <w:ilvl w:val="0"/>
          <w:numId w:val="6"/>
        </w:numPr>
        <w:tabs>
          <w:tab w:val="left" w:pos="720"/>
          <w:tab w:val="left" w:pos="1080"/>
          <w:tab w:val="left" w:pos="1440"/>
          <w:tab w:val="left" w:pos="1800"/>
          <w:tab w:val="left" w:pos="2160"/>
        </w:tabs>
        <w:ind w:left="1080"/>
        <w:contextualSpacing w:val="0"/>
      </w:pPr>
      <w:r>
        <w:t xml:space="preserve">A review of meeting minutes indicated that </w:t>
      </w:r>
      <w:r w:rsidR="007A2F42">
        <w:t xml:space="preserve">in the fall 2015 </w:t>
      </w:r>
      <w:r>
        <w:t xml:space="preserve">district </w:t>
      </w:r>
      <w:r w:rsidR="00F045F4">
        <w:t>goals were presented and discussed with the school committee.</w:t>
      </w:r>
      <w:r w:rsidR="00F045F4" w:rsidRPr="00DF3A87">
        <w:t xml:space="preserve"> </w:t>
      </w:r>
    </w:p>
    <w:p w:rsidR="006D1DC9" w:rsidRDefault="007A2F42" w:rsidP="00B54B95">
      <w:pPr>
        <w:pStyle w:val="ListParagraph"/>
        <w:numPr>
          <w:ilvl w:val="2"/>
          <w:numId w:val="7"/>
        </w:numPr>
        <w:tabs>
          <w:tab w:val="left" w:pos="360"/>
          <w:tab w:val="left" w:pos="720"/>
          <w:tab w:val="left" w:pos="1080"/>
          <w:tab w:val="left" w:pos="1440"/>
          <w:tab w:val="left" w:pos="1800"/>
          <w:tab w:val="left" w:pos="2160"/>
        </w:tabs>
        <w:ind w:left="1080"/>
        <w:contextualSpacing w:val="0"/>
      </w:pPr>
      <w:r>
        <w:t xml:space="preserve">Under the guidance of the superintendent and the assistant superintendent, further </w:t>
      </w:r>
      <w:r w:rsidR="00F045F4">
        <w:t xml:space="preserve">development of the </w:t>
      </w:r>
      <w:r w:rsidR="00416120">
        <w:t xml:space="preserve">strategic plan </w:t>
      </w:r>
      <w:r w:rsidR="00F045F4">
        <w:t>is in progress.</w:t>
      </w:r>
      <w:r w:rsidR="00F045F4" w:rsidRPr="00292A47">
        <w:t xml:space="preserve"> </w:t>
      </w:r>
    </w:p>
    <w:p w:rsidR="00F045F4" w:rsidRPr="002A261A" w:rsidRDefault="00F045F4" w:rsidP="00F045F4">
      <w:pPr>
        <w:tabs>
          <w:tab w:val="left" w:pos="360"/>
          <w:tab w:val="left" w:pos="720"/>
          <w:tab w:val="left" w:pos="1080"/>
          <w:tab w:val="left" w:pos="1440"/>
          <w:tab w:val="left" w:pos="1800"/>
          <w:tab w:val="left" w:pos="2160"/>
        </w:tabs>
      </w:pPr>
      <w:r w:rsidRPr="00F731AA">
        <w:rPr>
          <w:b/>
        </w:rPr>
        <w:t>Impact</w:t>
      </w:r>
      <w:r w:rsidRPr="00BA3A76">
        <w:t xml:space="preserve">: </w:t>
      </w:r>
      <w:r>
        <w:t xml:space="preserve"> </w:t>
      </w:r>
      <w:r w:rsidR="004D14F0">
        <w:t>D</w:t>
      </w:r>
      <w:r>
        <w:t xml:space="preserve">istrict and school leaders, teachers, </w:t>
      </w:r>
      <w:r w:rsidR="004D14F0">
        <w:t>and elected officials</w:t>
      </w:r>
      <w:r w:rsidR="004D14F0" w:rsidDel="007A2F42">
        <w:t xml:space="preserve"> </w:t>
      </w:r>
      <w:r>
        <w:t xml:space="preserve">work </w:t>
      </w:r>
      <w:r w:rsidR="007A2F42">
        <w:t>together</w:t>
      </w:r>
      <w:r w:rsidR="00565A89">
        <w:t xml:space="preserve"> </w:t>
      </w:r>
      <w:r>
        <w:t xml:space="preserve">to make the best </w:t>
      </w:r>
      <w:r w:rsidR="007A2F42">
        <w:t xml:space="preserve">use </w:t>
      </w:r>
      <w:r>
        <w:t>of available resources in educating their students.  This close collaboration sets the stage for meaningful conversations and development of plans that are designed to improve student learning and well-being.</w:t>
      </w:r>
    </w:p>
    <w:p w:rsidR="00F045F4" w:rsidRPr="004A210C" w:rsidRDefault="00710E45" w:rsidP="00A91B08">
      <w:pPr>
        <w:rPr>
          <w:b/>
          <w:i/>
        </w:rPr>
      </w:pPr>
      <w:r w:rsidRPr="00710E45">
        <w:rPr>
          <w:b/>
          <w:i/>
        </w:rPr>
        <w:t>Challenge</w:t>
      </w:r>
      <w:r w:rsidR="00722F25">
        <w:rPr>
          <w:b/>
          <w:i/>
        </w:rPr>
        <w:t xml:space="preserve"> Finding</w:t>
      </w:r>
      <w:r w:rsidRPr="00710E45">
        <w:rPr>
          <w:b/>
          <w:i/>
        </w:rPr>
        <w:t>s</w:t>
      </w:r>
      <w:r w:rsidR="00722F25">
        <w:rPr>
          <w:b/>
          <w:i/>
        </w:rPr>
        <w:t xml:space="preserve"> and Areas for Growth</w:t>
      </w:r>
    </w:p>
    <w:p w:rsidR="00E14031" w:rsidRPr="005E45E2" w:rsidRDefault="005E45E2" w:rsidP="005E45E2">
      <w:pPr>
        <w:tabs>
          <w:tab w:val="left" w:pos="0"/>
          <w:tab w:val="left" w:pos="360"/>
          <w:tab w:val="left" w:pos="720"/>
          <w:tab w:val="left" w:pos="1080"/>
          <w:tab w:val="left" w:pos="1440"/>
          <w:tab w:val="left" w:pos="1800"/>
          <w:tab w:val="left" w:pos="2160"/>
        </w:tabs>
        <w:ind w:left="360" w:hanging="360"/>
      </w:pPr>
      <w:r>
        <w:rPr>
          <w:b/>
        </w:rPr>
        <w:t>2.</w:t>
      </w:r>
      <w:r>
        <w:rPr>
          <w:b/>
        </w:rPr>
        <w:tab/>
      </w:r>
      <w:proofErr w:type="gramStart"/>
      <w:r w:rsidR="00D64EF9">
        <w:rPr>
          <w:b/>
        </w:rPr>
        <w:t>T</w:t>
      </w:r>
      <w:r w:rsidR="00710E45" w:rsidRPr="00710E45">
        <w:rPr>
          <w:b/>
        </w:rPr>
        <w:t>he</w:t>
      </w:r>
      <w:proofErr w:type="gramEnd"/>
      <w:r w:rsidR="00710E45" w:rsidRPr="00710E45">
        <w:rPr>
          <w:b/>
        </w:rPr>
        <w:t xml:space="preserve"> district does not have a current</w:t>
      </w:r>
      <w:r w:rsidR="00540755">
        <w:rPr>
          <w:b/>
        </w:rPr>
        <w:t xml:space="preserve">, </w:t>
      </w:r>
      <w:r w:rsidR="00710E45" w:rsidRPr="00710E45">
        <w:rPr>
          <w:b/>
        </w:rPr>
        <w:t>comprehensive, actionable District Improvement Plan.</w:t>
      </w:r>
    </w:p>
    <w:p w:rsidR="00F045F4" w:rsidRDefault="00935E2F" w:rsidP="002663C6">
      <w:pPr>
        <w:pStyle w:val="ListParagraph"/>
        <w:numPr>
          <w:ilvl w:val="0"/>
          <w:numId w:val="23"/>
        </w:numPr>
        <w:tabs>
          <w:tab w:val="left" w:pos="360"/>
          <w:tab w:val="left" w:pos="720"/>
          <w:tab w:val="left" w:pos="1080"/>
          <w:tab w:val="left" w:pos="1440"/>
          <w:tab w:val="left" w:pos="1800"/>
          <w:tab w:val="left" w:pos="2160"/>
        </w:tabs>
        <w:ind w:left="720"/>
        <w:contextualSpacing w:val="0"/>
      </w:pPr>
      <w:r>
        <w:t xml:space="preserve">Interviews and a document review indicated that while </w:t>
      </w:r>
      <w:r w:rsidR="00F045F4">
        <w:t>the</w:t>
      </w:r>
      <w:r>
        <w:t>re</w:t>
      </w:r>
      <w:r w:rsidR="00F045F4">
        <w:t xml:space="preserve"> </w:t>
      </w:r>
      <w:r>
        <w:t>are</w:t>
      </w:r>
      <w:r w:rsidR="00F045F4">
        <w:t xml:space="preserve"> frequent conversations dedicated to improving student learning and achievement</w:t>
      </w:r>
      <w:r>
        <w:t xml:space="preserve"> in the district</w:t>
      </w:r>
      <w:r w:rsidR="00F045F4">
        <w:t xml:space="preserve">, </w:t>
      </w:r>
      <w:r w:rsidR="00540755">
        <w:t xml:space="preserve">the District Improvement Plan (DIP) expired in 2014 </w:t>
      </w:r>
      <w:r w:rsidR="00F045F4">
        <w:t xml:space="preserve">and </w:t>
      </w:r>
      <w:r w:rsidR="002918ED">
        <w:t xml:space="preserve">only three </w:t>
      </w:r>
      <w:r w:rsidR="00F045F4">
        <w:t>school</w:t>
      </w:r>
      <w:r w:rsidR="002918ED">
        <w:t>s</w:t>
      </w:r>
      <w:r w:rsidR="00F045F4">
        <w:t xml:space="preserve"> </w:t>
      </w:r>
      <w:r w:rsidR="002918ED">
        <w:t xml:space="preserve">have current </w:t>
      </w:r>
      <w:r w:rsidR="00F045F4">
        <w:t>School Improvement Plan</w:t>
      </w:r>
      <w:r w:rsidR="002918ED">
        <w:t xml:space="preserve">s </w:t>
      </w:r>
      <w:r w:rsidR="005275DB">
        <w:t>(SIPs)</w:t>
      </w:r>
      <w:r w:rsidR="00F045F4">
        <w:t>.</w:t>
      </w:r>
    </w:p>
    <w:p w:rsidR="006D1DC9" w:rsidRDefault="00F045F4">
      <w:pPr>
        <w:pStyle w:val="ListParagraph"/>
        <w:numPr>
          <w:ilvl w:val="0"/>
          <w:numId w:val="23"/>
        </w:numPr>
        <w:tabs>
          <w:tab w:val="left" w:pos="360"/>
          <w:tab w:val="left" w:pos="720"/>
          <w:tab w:val="left" w:pos="1080"/>
          <w:tab w:val="left" w:pos="1440"/>
          <w:tab w:val="left" w:pos="1800"/>
          <w:tab w:val="left" w:pos="2160"/>
        </w:tabs>
        <w:ind w:left="720"/>
        <w:contextualSpacing w:val="0"/>
      </w:pPr>
      <w:r>
        <w:t xml:space="preserve">District goals have been presented to the school committee, and </w:t>
      </w:r>
      <w:r w:rsidR="003E358C">
        <w:t xml:space="preserve">under the guidance of the superintendent and the assistant superintendent </w:t>
      </w:r>
      <w:r w:rsidR="00C211C9">
        <w:t>a strategic plan</w:t>
      </w:r>
      <w:r>
        <w:t xml:space="preserve"> </w:t>
      </w:r>
      <w:r w:rsidR="00C211C9">
        <w:t xml:space="preserve">is being developed in lieu of a </w:t>
      </w:r>
      <w:r>
        <w:t>DIP.</w:t>
      </w:r>
    </w:p>
    <w:p w:rsidR="006D1DC9" w:rsidRDefault="005A3DE4">
      <w:pPr>
        <w:pStyle w:val="ListParagraph"/>
        <w:numPr>
          <w:ilvl w:val="0"/>
          <w:numId w:val="23"/>
        </w:numPr>
        <w:tabs>
          <w:tab w:val="left" w:pos="360"/>
          <w:tab w:val="left" w:pos="720"/>
          <w:tab w:val="left" w:pos="1080"/>
          <w:tab w:val="left" w:pos="1440"/>
          <w:tab w:val="left" w:pos="1800"/>
          <w:tab w:val="left" w:pos="2160"/>
        </w:tabs>
        <w:ind w:left="720"/>
        <w:contextualSpacing w:val="0"/>
      </w:pPr>
      <w:r>
        <w:t>At the time of the onsite review, principals were developing SMART goals, and updated SIPs were expected in January 2016.</w:t>
      </w:r>
    </w:p>
    <w:p w:rsidR="00234F2A" w:rsidRDefault="00F045F4" w:rsidP="00F045F4">
      <w:pPr>
        <w:tabs>
          <w:tab w:val="left" w:pos="360"/>
          <w:tab w:val="left" w:pos="720"/>
          <w:tab w:val="left" w:pos="1080"/>
          <w:tab w:val="left" w:pos="1440"/>
          <w:tab w:val="left" w:pos="1800"/>
          <w:tab w:val="left" w:pos="2160"/>
        </w:tabs>
      </w:pPr>
      <w:r w:rsidRPr="00F731AA">
        <w:rPr>
          <w:b/>
        </w:rPr>
        <w:t>Impact</w:t>
      </w:r>
      <w:r w:rsidRPr="00BA3A76">
        <w:t xml:space="preserve">: </w:t>
      </w:r>
      <w:r>
        <w:t>With</w:t>
      </w:r>
      <w:r w:rsidR="00935E2F">
        <w:t xml:space="preserve">out a </w:t>
      </w:r>
      <w:r>
        <w:t>current</w:t>
      </w:r>
      <w:r w:rsidR="005D52FE">
        <w:t>, comprehensive</w:t>
      </w:r>
      <w:r>
        <w:t xml:space="preserve"> </w:t>
      </w:r>
      <w:r w:rsidR="00105FAE">
        <w:t xml:space="preserve">strategic plan or </w:t>
      </w:r>
      <w:r>
        <w:t>DIP</w:t>
      </w:r>
      <w:r w:rsidR="005D52FE">
        <w:t xml:space="preserve"> and aligned S</w:t>
      </w:r>
      <w:r w:rsidR="005275DB">
        <w:t>IPs</w:t>
      </w:r>
      <w:r>
        <w:t xml:space="preserve">, </w:t>
      </w:r>
      <w:r w:rsidR="00935E2F">
        <w:t>the district does not have</w:t>
      </w:r>
      <w:r>
        <w:t xml:space="preserve"> a</w:t>
      </w:r>
      <w:r w:rsidR="005D52FE">
        <w:t>n</w:t>
      </w:r>
      <w:r>
        <w:t xml:space="preserve"> </w:t>
      </w:r>
      <w:r w:rsidR="005D52FE">
        <w:t xml:space="preserve">action plan to guide continuous </w:t>
      </w:r>
      <w:r>
        <w:t>improvement</w:t>
      </w:r>
      <w:r w:rsidR="005D52FE">
        <w:t xml:space="preserve"> and so cannot systematically implement, monitor, and refine efforts to attain strategic goals and cannot ensure accountability for meeting improvement priorities</w:t>
      </w:r>
      <w:r>
        <w:t xml:space="preserve">.  </w:t>
      </w:r>
    </w:p>
    <w:p w:rsidR="008C2CFF" w:rsidRDefault="008C2CFF" w:rsidP="00F045F4">
      <w:pPr>
        <w:tabs>
          <w:tab w:val="left" w:pos="360"/>
          <w:tab w:val="left" w:pos="720"/>
          <w:tab w:val="left" w:pos="1080"/>
          <w:tab w:val="left" w:pos="1440"/>
          <w:tab w:val="left" w:pos="1800"/>
          <w:tab w:val="left" w:pos="2160"/>
        </w:tabs>
      </w:pPr>
    </w:p>
    <w:p w:rsidR="008C2CFF" w:rsidRDefault="008C2CFF" w:rsidP="00F045F4">
      <w:pPr>
        <w:tabs>
          <w:tab w:val="left" w:pos="360"/>
          <w:tab w:val="left" w:pos="720"/>
          <w:tab w:val="left" w:pos="1080"/>
          <w:tab w:val="left" w:pos="1440"/>
          <w:tab w:val="left" w:pos="1800"/>
          <w:tab w:val="left" w:pos="2160"/>
        </w:tabs>
      </w:pPr>
    </w:p>
    <w:p w:rsidR="008C2CFF" w:rsidRDefault="008C2CFF" w:rsidP="00F045F4">
      <w:pPr>
        <w:tabs>
          <w:tab w:val="left" w:pos="360"/>
          <w:tab w:val="left" w:pos="720"/>
          <w:tab w:val="left" w:pos="1080"/>
          <w:tab w:val="left" w:pos="1440"/>
          <w:tab w:val="left" w:pos="1800"/>
          <w:tab w:val="left" w:pos="2160"/>
        </w:tabs>
      </w:pPr>
    </w:p>
    <w:p w:rsidR="008C2CFF" w:rsidRDefault="008C2CFF" w:rsidP="00F045F4">
      <w:pPr>
        <w:tabs>
          <w:tab w:val="left" w:pos="360"/>
          <w:tab w:val="left" w:pos="720"/>
          <w:tab w:val="left" w:pos="1080"/>
          <w:tab w:val="left" w:pos="1440"/>
          <w:tab w:val="left" w:pos="1800"/>
          <w:tab w:val="left" w:pos="2160"/>
        </w:tabs>
      </w:pPr>
    </w:p>
    <w:p w:rsidR="004323DB" w:rsidRDefault="00710E45" w:rsidP="00F045F4">
      <w:pPr>
        <w:tabs>
          <w:tab w:val="left" w:pos="360"/>
          <w:tab w:val="left" w:pos="720"/>
          <w:tab w:val="left" w:pos="1080"/>
          <w:tab w:val="left" w:pos="1440"/>
          <w:tab w:val="left" w:pos="1800"/>
          <w:tab w:val="left" w:pos="2160"/>
        </w:tabs>
        <w:rPr>
          <w:b/>
          <w:i/>
        </w:rPr>
      </w:pPr>
      <w:r w:rsidRPr="00710E45">
        <w:rPr>
          <w:b/>
          <w:i/>
        </w:rPr>
        <w:t>Recommendation</w:t>
      </w:r>
    </w:p>
    <w:p w:rsidR="006D1DC9" w:rsidRDefault="004323DB">
      <w:pPr>
        <w:pStyle w:val="ListParagraph"/>
        <w:numPr>
          <w:ilvl w:val="6"/>
          <w:numId w:val="7"/>
        </w:numPr>
        <w:tabs>
          <w:tab w:val="left" w:pos="360"/>
          <w:tab w:val="left" w:pos="720"/>
          <w:tab w:val="left" w:pos="1080"/>
          <w:tab w:val="left" w:pos="1440"/>
          <w:tab w:val="left" w:pos="1800"/>
        </w:tabs>
        <w:ind w:left="360"/>
        <w:contextualSpacing w:val="0"/>
        <w:rPr>
          <w:b/>
          <w:i/>
        </w:rPr>
      </w:pPr>
      <w:r>
        <w:rPr>
          <w:b/>
        </w:rPr>
        <w:t>The district</w:t>
      </w:r>
      <w:r w:rsidR="00381754">
        <w:rPr>
          <w:b/>
        </w:rPr>
        <w:t xml:space="preserve"> </w:t>
      </w:r>
      <w:r>
        <w:rPr>
          <w:b/>
        </w:rPr>
        <w:t xml:space="preserve">should </w:t>
      </w:r>
      <w:r w:rsidR="00381754">
        <w:rPr>
          <w:b/>
        </w:rPr>
        <w:t xml:space="preserve">continue to </w:t>
      </w:r>
      <w:r>
        <w:rPr>
          <w:b/>
        </w:rPr>
        <w:t>develop</w:t>
      </w:r>
      <w:r w:rsidR="00381754">
        <w:rPr>
          <w:b/>
        </w:rPr>
        <w:t xml:space="preserve"> and </w:t>
      </w:r>
      <w:r>
        <w:rPr>
          <w:b/>
        </w:rPr>
        <w:t xml:space="preserve">complete a multi-year </w:t>
      </w:r>
      <w:r w:rsidR="00105FAE">
        <w:rPr>
          <w:b/>
        </w:rPr>
        <w:t xml:space="preserve">strategic plan </w:t>
      </w:r>
      <w:r>
        <w:rPr>
          <w:b/>
        </w:rPr>
        <w:t>based on the vision of the district.</w:t>
      </w:r>
    </w:p>
    <w:p w:rsidR="006D1DC9" w:rsidRDefault="00381754">
      <w:pPr>
        <w:pStyle w:val="ListParagraph"/>
        <w:numPr>
          <w:ilvl w:val="0"/>
          <w:numId w:val="8"/>
        </w:numPr>
        <w:tabs>
          <w:tab w:val="left" w:pos="360"/>
          <w:tab w:val="left" w:pos="720"/>
          <w:tab w:val="left" w:pos="1080"/>
          <w:tab w:val="left" w:pos="1440"/>
          <w:tab w:val="left" w:pos="1800"/>
          <w:tab w:val="left" w:pos="2160"/>
        </w:tabs>
        <w:ind w:left="720"/>
        <w:contextualSpacing w:val="0"/>
      </w:pPr>
      <w:r>
        <w:t>U</w:t>
      </w:r>
      <w:r w:rsidR="004323DB">
        <w:t>nder the leadership of the superintendent and assistant superintendent</w:t>
      </w:r>
      <w:r>
        <w:t>,</w:t>
      </w:r>
      <w:r w:rsidR="004323DB">
        <w:t xml:space="preserve"> </w:t>
      </w:r>
      <w:r>
        <w:t xml:space="preserve">a working group </w:t>
      </w:r>
      <w:r w:rsidR="004323DB">
        <w:t xml:space="preserve">with </w:t>
      </w:r>
      <w:r>
        <w:t>wide</w:t>
      </w:r>
      <w:r w:rsidR="004323DB">
        <w:t xml:space="preserve"> </w:t>
      </w:r>
      <w:r>
        <w:t xml:space="preserve">representation </w:t>
      </w:r>
      <w:r w:rsidR="004323DB">
        <w:t xml:space="preserve">should </w:t>
      </w:r>
      <w:r>
        <w:t>analyze</w:t>
      </w:r>
      <w:r w:rsidR="008E1016">
        <w:t xml:space="preserve"> </w:t>
      </w:r>
      <w:r w:rsidR="004323DB">
        <w:t xml:space="preserve">student achievement and </w:t>
      </w:r>
      <w:r>
        <w:t xml:space="preserve">other data and </w:t>
      </w:r>
      <w:r w:rsidR="00B6329B">
        <w:t xml:space="preserve">continue to </w:t>
      </w:r>
      <w:r>
        <w:t xml:space="preserve">develop </w:t>
      </w:r>
      <w:r w:rsidR="00B6329B">
        <w:t xml:space="preserve">and complete </w:t>
      </w:r>
      <w:r>
        <w:t xml:space="preserve">a </w:t>
      </w:r>
      <w:r w:rsidR="00105FAE">
        <w:t>strategic p</w:t>
      </w:r>
      <w:r>
        <w:t>lan</w:t>
      </w:r>
      <w:r w:rsidR="004323DB">
        <w:t xml:space="preserve">.      </w:t>
      </w:r>
    </w:p>
    <w:p w:rsidR="002A15B1" w:rsidRDefault="002A15B1" w:rsidP="00DC069C">
      <w:pPr>
        <w:pStyle w:val="ListParagraph"/>
        <w:tabs>
          <w:tab w:val="left" w:pos="360"/>
          <w:tab w:val="left" w:pos="720"/>
          <w:tab w:val="left" w:pos="1080"/>
          <w:tab w:val="left" w:pos="1440"/>
          <w:tab w:val="left" w:pos="1800"/>
          <w:tab w:val="left" w:pos="2160"/>
        </w:tabs>
        <w:ind w:left="1080" w:hanging="360"/>
        <w:contextualSpacing w:val="0"/>
      </w:pPr>
      <w:r>
        <w:t>1.</w:t>
      </w:r>
      <w:r>
        <w:tab/>
        <w:t xml:space="preserve">It is critically important that this stakeholder group recognize and be committed to the role of the </w:t>
      </w:r>
      <w:r w:rsidR="00105FAE">
        <w:t>strategic plan</w:t>
      </w:r>
      <w:r>
        <w:t xml:space="preserve"> in creating a blueprint for student success, achieving greater teacher effectiveness, and strongly influencing each School Improvement Plan (SIP).</w:t>
      </w:r>
    </w:p>
    <w:p w:rsidR="004323DB" w:rsidRDefault="00710E45" w:rsidP="00381754">
      <w:pPr>
        <w:tabs>
          <w:tab w:val="left" w:pos="360"/>
          <w:tab w:val="left" w:pos="720"/>
          <w:tab w:val="left" w:pos="1080"/>
          <w:tab w:val="left" w:pos="1440"/>
          <w:tab w:val="left" w:pos="1800"/>
          <w:tab w:val="left" w:pos="2160"/>
        </w:tabs>
        <w:ind w:left="360"/>
      </w:pPr>
      <w:r w:rsidRPr="00710E45">
        <w:rPr>
          <w:b/>
        </w:rPr>
        <w:t>B.</w:t>
      </w:r>
      <w:r w:rsidR="00381754">
        <w:tab/>
        <w:t xml:space="preserve">The </w:t>
      </w:r>
      <w:r w:rsidR="00105FAE">
        <w:t>strategic plan</w:t>
      </w:r>
      <w:r w:rsidR="00381754">
        <w:t xml:space="preserve"> should include the district’s mission or vision, goals, and priorities for action.</w:t>
      </w:r>
      <w:r w:rsidR="004323DB">
        <w:t xml:space="preserve">                               </w:t>
      </w:r>
    </w:p>
    <w:p w:rsidR="006D1DC9" w:rsidRDefault="004323DB">
      <w:pPr>
        <w:pStyle w:val="ListParagraph"/>
        <w:numPr>
          <w:ilvl w:val="6"/>
          <w:numId w:val="9"/>
        </w:numPr>
        <w:tabs>
          <w:tab w:val="left" w:pos="360"/>
          <w:tab w:val="left" w:pos="720"/>
          <w:tab w:val="left" w:pos="1080"/>
          <w:tab w:val="left" w:pos="1440"/>
          <w:tab w:val="left" w:pos="1800"/>
          <w:tab w:val="left" w:pos="2160"/>
        </w:tabs>
        <w:ind w:left="1080"/>
        <w:contextualSpacing w:val="0"/>
      </w:pPr>
      <w:r>
        <w:t xml:space="preserve">The </w:t>
      </w:r>
      <w:r w:rsidR="00105FAE">
        <w:t>strategic</w:t>
      </w:r>
      <w:r>
        <w:t xml:space="preserve"> </w:t>
      </w:r>
      <w:r w:rsidR="00105FAE">
        <w:t xml:space="preserve">plan’s </w:t>
      </w:r>
      <w:r>
        <w:t xml:space="preserve">goals </w:t>
      </w:r>
      <w:r w:rsidR="002A15B1">
        <w:t xml:space="preserve">should be SMART </w:t>
      </w:r>
      <w:r>
        <w:t>(Specific and Strategic; Measurable; Action Oriented; Rigorous, Realistic and Results Focused; and Timed and Tracked).</w:t>
      </w:r>
    </w:p>
    <w:p w:rsidR="002A15B1" w:rsidRPr="002A15B1" w:rsidRDefault="002A15B1" w:rsidP="002A15B1">
      <w:pPr>
        <w:tabs>
          <w:tab w:val="left" w:pos="360"/>
          <w:tab w:val="left" w:pos="720"/>
          <w:tab w:val="left" w:pos="1080"/>
          <w:tab w:val="left" w:pos="1440"/>
          <w:tab w:val="left" w:pos="1800"/>
          <w:tab w:val="left" w:pos="2160"/>
        </w:tabs>
        <w:ind w:left="720" w:hanging="720"/>
      </w:pPr>
      <w:r>
        <w:tab/>
      </w:r>
      <w:r w:rsidRPr="002A15B1">
        <w:rPr>
          <w:b/>
        </w:rPr>
        <w:t>C.</w:t>
      </w:r>
      <w:r w:rsidRPr="002A15B1">
        <w:rPr>
          <w:b/>
        </w:rPr>
        <w:tab/>
      </w:r>
      <w:r w:rsidR="00710E45" w:rsidRPr="00710E45">
        <w:t xml:space="preserve">The </w:t>
      </w:r>
      <w:r w:rsidR="00105FAE">
        <w:t>plan’</w:t>
      </w:r>
      <w:r w:rsidR="00710E45" w:rsidRPr="00710E45">
        <w:t>s performance goals for students should drive the development, implementation, and modification of the district’s educational programs.</w:t>
      </w:r>
    </w:p>
    <w:p w:rsidR="002A15B1" w:rsidRDefault="002A15B1" w:rsidP="002A15B1">
      <w:pPr>
        <w:tabs>
          <w:tab w:val="left" w:pos="360"/>
          <w:tab w:val="left" w:pos="720"/>
          <w:tab w:val="left" w:pos="1080"/>
          <w:tab w:val="left" w:pos="1440"/>
          <w:tab w:val="left" w:pos="1800"/>
          <w:tab w:val="left" w:pos="2160"/>
        </w:tabs>
        <w:ind w:left="1080" w:hanging="1080"/>
      </w:pPr>
      <w:r>
        <w:rPr>
          <w:b/>
        </w:rPr>
        <w:tab/>
      </w:r>
      <w:r>
        <w:rPr>
          <w:b/>
        </w:rPr>
        <w:tab/>
      </w:r>
      <w:r w:rsidRPr="002A15B1">
        <w:t>1</w:t>
      </w:r>
      <w:r>
        <w:rPr>
          <w:b/>
        </w:rPr>
        <w:t>.</w:t>
      </w:r>
      <w:r>
        <w:rPr>
          <w:b/>
        </w:rPr>
        <w:tab/>
      </w:r>
      <w:r w:rsidR="00710E45" w:rsidRPr="00710E45">
        <w:t>SIPs shou</w:t>
      </w:r>
      <w:r w:rsidR="00DC069C">
        <w:t>l</w:t>
      </w:r>
      <w:r w:rsidR="00710E45" w:rsidRPr="00710E45">
        <w:t xml:space="preserve">d be created in alignment with the </w:t>
      </w:r>
      <w:r w:rsidR="00105FAE">
        <w:t>strategic plan</w:t>
      </w:r>
      <w:r w:rsidR="00710E45" w:rsidRPr="00710E45">
        <w:t xml:space="preserve"> and based on the analysis of student performance data.</w:t>
      </w:r>
    </w:p>
    <w:p w:rsidR="00DC069C" w:rsidRDefault="00DC069C" w:rsidP="00DC069C">
      <w:pPr>
        <w:tabs>
          <w:tab w:val="left" w:pos="360"/>
          <w:tab w:val="left" w:pos="720"/>
          <w:tab w:val="left" w:pos="1080"/>
          <w:tab w:val="left" w:pos="1440"/>
          <w:tab w:val="left" w:pos="1800"/>
          <w:tab w:val="left" w:pos="2160"/>
        </w:tabs>
        <w:ind w:left="1440" w:hanging="1440"/>
      </w:pPr>
      <w:r>
        <w:tab/>
      </w:r>
      <w:r>
        <w:tab/>
      </w:r>
      <w:r>
        <w:tab/>
        <w:t>a.</w:t>
      </w:r>
      <w:r>
        <w:tab/>
        <w:t>Principals should regularly communicate progress toward SIP goals to the superintendent, school committee, and staff.</w:t>
      </w:r>
    </w:p>
    <w:p w:rsidR="00DC069C" w:rsidRPr="002A15B1" w:rsidRDefault="00DC069C" w:rsidP="00DC069C">
      <w:pPr>
        <w:tabs>
          <w:tab w:val="left" w:pos="360"/>
          <w:tab w:val="left" w:pos="720"/>
          <w:tab w:val="left" w:pos="1080"/>
          <w:tab w:val="left" w:pos="1440"/>
          <w:tab w:val="left" w:pos="1800"/>
          <w:tab w:val="left" w:pos="2160"/>
        </w:tabs>
        <w:ind w:left="1440" w:hanging="1440"/>
      </w:pPr>
      <w:r>
        <w:tab/>
      </w:r>
      <w:r>
        <w:tab/>
      </w:r>
      <w:r>
        <w:tab/>
        <w:t>b.</w:t>
      </w:r>
      <w:r>
        <w:tab/>
        <w:t>The principal should use the SIP to inform his/her self-assessment and goal setting process when creating the Educator Plan, and progress toward Educator Plan goals should be used as evidence during implementation.</w:t>
      </w:r>
    </w:p>
    <w:p w:rsidR="00261342" w:rsidRDefault="00F30010" w:rsidP="00F30010">
      <w:pPr>
        <w:tabs>
          <w:tab w:val="left" w:pos="360"/>
          <w:tab w:val="left" w:pos="720"/>
          <w:tab w:val="left" w:pos="1080"/>
          <w:tab w:val="left" w:pos="1440"/>
          <w:tab w:val="left" w:pos="1800"/>
          <w:tab w:val="left" w:pos="2160"/>
        </w:tabs>
        <w:ind w:left="1080" w:hanging="1080"/>
      </w:pPr>
      <w:r>
        <w:tab/>
      </w:r>
      <w:r>
        <w:tab/>
        <w:t>2.</w:t>
      </w:r>
      <w:r>
        <w:tab/>
        <w:t>The identified district and school priorities established in the improvement plans should be supported by appropriate allocation of resources that are clearly identified in the improvement plans and in the annual district budget.</w:t>
      </w:r>
      <w:r w:rsidR="00234F2A">
        <w:tab/>
      </w:r>
      <w:r w:rsidR="00234F2A">
        <w:tab/>
      </w:r>
    </w:p>
    <w:p w:rsidR="00F30010" w:rsidRPr="00AC3272" w:rsidRDefault="00261342" w:rsidP="00F30010">
      <w:pPr>
        <w:tabs>
          <w:tab w:val="left" w:pos="360"/>
          <w:tab w:val="left" w:pos="720"/>
          <w:tab w:val="left" w:pos="1080"/>
          <w:tab w:val="left" w:pos="1440"/>
          <w:tab w:val="left" w:pos="1800"/>
          <w:tab w:val="left" w:pos="2160"/>
        </w:tabs>
        <w:ind w:left="1080" w:hanging="1080"/>
      </w:pPr>
      <w:r>
        <w:tab/>
      </w:r>
      <w:r>
        <w:tab/>
      </w:r>
      <w:r w:rsidR="00F30010">
        <w:t>3.</w:t>
      </w:r>
      <w:r w:rsidR="00F30010">
        <w:tab/>
        <w:t xml:space="preserve">Professional development should be designed to support </w:t>
      </w:r>
      <w:r w:rsidR="00105FAE">
        <w:t>the</w:t>
      </w:r>
      <w:r w:rsidR="00F30010">
        <w:t xml:space="preserve"> </w:t>
      </w:r>
      <w:r w:rsidR="00105FAE">
        <w:t xml:space="preserve">strategic plan’s </w:t>
      </w:r>
      <w:r w:rsidR="00F30010">
        <w:t>initiatives and goals.</w:t>
      </w:r>
    </w:p>
    <w:p w:rsidR="006D1DC9" w:rsidRDefault="00F30010">
      <w:pPr>
        <w:tabs>
          <w:tab w:val="left" w:pos="360"/>
          <w:tab w:val="left" w:pos="720"/>
          <w:tab w:val="left" w:pos="1080"/>
          <w:tab w:val="left" w:pos="1440"/>
          <w:tab w:val="left" w:pos="1800"/>
          <w:tab w:val="left" w:pos="2160"/>
        </w:tabs>
      </w:pPr>
      <w:r>
        <w:tab/>
      </w:r>
      <w:r w:rsidR="00710E45" w:rsidRPr="00710E45">
        <w:rPr>
          <w:b/>
        </w:rPr>
        <w:t>D.</w:t>
      </w:r>
      <w:r>
        <w:rPr>
          <w:b/>
        </w:rPr>
        <w:tab/>
      </w:r>
      <w:r w:rsidR="00710E45" w:rsidRPr="00710E45">
        <w:t xml:space="preserve">The </w:t>
      </w:r>
      <w:r w:rsidR="00105FAE">
        <w:t>strategic plan</w:t>
      </w:r>
      <w:r w:rsidR="00710E45" w:rsidRPr="00710E45">
        <w:t xml:space="preserve"> should be used as a tool for continuous improvement.</w:t>
      </w:r>
      <w:r w:rsidR="00566C50">
        <w:tab/>
      </w:r>
    </w:p>
    <w:p w:rsidR="00844A39" w:rsidRDefault="00261342" w:rsidP="00234F2A">
      <w:pPr>
        <w:tabs>
          <w:tab w:val="left" w:pos="360"/>
          <w:tab w:val="left" w:pos="720"/>
          <w:tab w:val="left" w:pos="1080"/>
          <w:tab w:val="left" w:pos="1440"/>
          <w:tab w:val="left" w:pos="1800"/>
          <w:tab w:val="left" w:pos="2160"/>
        </w:tabs>
        <w:ind w:left="1080" w:hanging="1080"/>
      </w:pPr>
      <w:r>
        <w:tab/>
      </w:r>
      <w:r>
        <w:tab/>
      </w:r>
      <w:r w:rsidR="00F30010">
        <w:t>1.</w:t>
      </w:r>
      <w:r w:rsidR="00F30010">
        <w:tab/>
      </w:r>
      <w:r w:rsidR="004323DB" w:rsidRPr="001D3970">
        <w:t xml:space="preserve">The superintendent and </w:t>
      </w:r>
      <w:r w:rsidR="004323DB">
        <w:t>assistant superintendent</w:t>
      </w:r>
      <w:r w:rsidR="004323DB" w:rsidRPr="001D3970">
        <w:t xml:space="preserve"> should periodically report to the school committee</w:t>
      </w:r>
      <w:r w:rsidR="00F30010">
        <w:t xml:space="preserve">, staff, families, and community on </w:t>
      </w:r>
      <w:r w:rsidR="004323DB" w:rsidRPr="001D3970">
        <w:t xml:space="preserve">progress </w:t>
      </w:r>
      <w:r w:rsidR="00F30010">
        <w:t>toward achieving</w:t>
      </w:r>
      <w:r w:rsidR="004323DB" w:rsidRPr="001D3970">
        <w:t xml:space="preserve"> </w:t>
      </w:r>
      <w:r w:rsidR="00105FAE">
        <w:t xml:space="preserve">the strategic plan’s </w:t>
      </w:r>
      <w:r w:rsidR="004323DB" w:rsidRPr="001D3970">
        <w:t>goals.</w:t>
      </w:r>
    </w:p>
    <w:p w:rsidR="006D1DC9" w:rsidRDefault="004323DB">
      <w:pPr>
        <w:pStyle w:val="ListParagraph"/>
        <w:numPr>
          <w:ilvl w:val="0"/>
          <w:numId w:val="9"/>
        </w:numPr>
        <w:tabs>
          <w:tab w:val="left" w:pos="360"/>
          <w:tab w:val="left" w:pos="720"/>
          <w:tab w:val="left" w:pos="1080"/>
          <w:tab w:val="left" w:pos="1440"/>
          <w:tab w:val="left" w:pos="1800"/>
          <w:tab w:val="left" w:pos="2160"/>
        </w:tabs>
        <w:ind w:left="1080"/>
        <w:contextualSpacing w:val="0"/>
      </w:pPr>
      <w:r>
        <w:t xml:space="preserve">The </w:t>
      </w:r>
      <w:r w:rsidR="00F30010">
        <w:t>district</w:t>
      </w:r>
      <w:r>
        <w:t xml:space="preserve"> should </w:t>
      </w:r>
      <w:r w:rsidR="00011797">
        <w:t xml:space="preserve">establish procedures to </w:t>
      </w:r>
      <w:r>
        <w:t xml:space="preserve">review </w:t>
      </w:r>
      <w:r w:rsidR="00011797">
        <w:t xml:space="preserve">the </w:t>
      </w:r>
      <w:r w:rsidR="00105FAE">
        <w:t>plan</w:t>
      </w:r>
      <w:r w:rsidR="00011797">
        <w:t xml:space="preserve"> annually. Strategic activities and benchmarks should be adjusted when necessary to meet</w:t>
      </w:r>
      <w:r w:rsidR="00473A52">
        <w:t xml:space="preserve"> </w:t>
      </w:r>
      <w:r w:rsidR="00011797">
        <w:t>current conditions</w:t>
      </w:r>
      <w:r>
        <w:t>.</w:t>
      </w:r>
    </w:p>
    <w:p w:rsidR="006D1DC9" w:rsidRDefault="004C56C8">
      <w:pPr>
        <w:tabs>
          <w:tab w:val="left" w:pos="360"/>
          <w:tab w:val="left" w:pos="720"/>
          <w:tab w:val="left" w:pos="1080"/>
          <w:tab w:val="left" w:pos="1440"/>
          <w:tab w:val="left" w:pos="1800"/>
          <w:tab w:val="left" w:pos="2160"/>
        </w:tabs>
      </w:pPr>
      <w:r w:rsidRPr="004C56C8">
        <w:rPr>
          <w:b/>
        </w:rPr>
        <w:t>Benefits:</w:t>
      </w:r>
      <w:r w:rsidRPr="00870959">
        <w:t xml:space="preserve"> </w:t>
      </w:r>
      <w:r>
        <w:t xml:space="preserve">The </w:t>
      </w:r>
      <w:r w:rsidR="00105FAE">
        <w:t xml:space="preserve">strategic plan </w:t>
      </w:r>
      <w:r>
        <w:t>and the SIPs will provide guidance and ensure that the work at each level is intentionally designed to accomplish the district’s short- and long-term goals.</w:t>
      </w:r>
    </w:p>
    <w:p w:rsidR="006D1DC9" w:rsidRDefault="00D951EE">
      <w:pPr>
        <w:tabs>
          <w:tab w:val="left" w:pos="360"/>
          <w:tab w:val="left" w:pos="720"/>
          <w:tab w:val="left" w:pos="1080"/>
          <w:tab w:val="left" w:pos="1440"/>
          <w:tab w:val="left" w:pos="1800"/>
          <w:tab w:val="left" w:pos="2160"/>
        </w:tabs>
        <w:rPr>
          <w:b/>
        </w:rPr>
      </w:pPr>
      <w:r>
        <w:rPr>
          <w:b/>
        </w:rPr>
        <w:t>Recommended r</w:t>
      </w:r>
      <w:r w:rsidR="00710E45" w:rsidRPr="00710E45">
        <w:rPr>
          <w:b/>
        </w:rPr>
        <w:t>esources:</w:t>
      </w:r>
    </w:p>
    <w:p w:rsidR="006D1DC9" w:rsidRDefault="00473A52">
      <w:pPr>
        <w:pStyle w:val="ListParagraph"/>
        <w:numPr>
          <w:ilvl w:val="0"/>
          <w:numId w:val="107"/>
        </w:numPr>
        <w:tabs>
          <w:tab w:val="left" w:pos="360"/>
          <w:tab w:val="left" w:pos="720"/>
          <w:tab w:val="left" w:pos="1080"/>
          <w:tab w:val="left" w:pos="1440"/>
          <w:tab w:val="left" w:pos="1800"/>
          <w:tab w:val="left" w:pos="2160"/>
        </w:tabs>
        <w:contextualSpacing w:val="0"/>
      </w:pPr>
      <w:r>
        <w:t xml:space="preserve">ESE’s </w:t>
      </w:r>
      <w:r w:rsidR="00710E45" w:rsidRPr="00710E45">
        <w:rPr>
          <w:i/>
        </w:rPr>
        <w:t>Planning for Success</w:t>
      </w:r>
      <w:r>
        <w:t xml:space="preserve"> tools (</w:t>
      </w:r>
      <w:hyperlink r:id="rId19" w:history="1">
        <w:r w:rsidR="00DC069C" w:rsidRPr="00C1795F">
          <w:rPr>
            <w:rStyle w:val="Hyperlink"/>
          </w:rPr>
          <w:t>http://www.doe.mass.edu/research/success/</w:t>
        </w:r>
      </w:hyperlink>
      <w:r>
        <w:t>)</w:t>
      </w:r>
      <w:r w:rsidR="00DC069C" w:rsidRPr="0063469A">
        <w:t xml:space="preserve"> support the improvement planning process by spotlighting practices, characteristics, and behaviors that support effective planning and implementation and meet existing state requirements for improvement plan</w:t>
      </w:r>
      <w:r w:rsidR="00DC069C">
        <w:t>ning.</w:t>
      </w:r>
      <w:r w:rsidR="00DC069C" w:rsidRPr="0063469A">
        <w:t xml:space="preserve"> </w:t>
      </w:r>
    </w:p>
    <w:p w:rsidR="006D1DC9" w:rsidRDefault="00710E45">
      <w:pPr>
        <w:pStyle w:val="ListParagraph"/>
        <w:numPr>
          <w:ilvl w:val="0"/>
          <w:numId w:val="107"/>
        </w:numPr>
        <w:tabs>
          <w:tab w:val="left" w:pos="360"/>
          <w:tab w:val="left" w:pos="720"/>
          <w:tab w:val="left" w:pos="1080"/>
          <w:tab w:val="left" w:pos="1440"/>
          <w:tab w:val="left" w:pos="1800"/>
          <w:tab w:val="left" w:pos="2160"/>
        </w:tabs>
        <w:contextualSpacing w:val="0"/>
      </w:pPr>
      <w:r w:rsidRPr="00710E45">
        <w:rPr>
          <w:i/>
        </w:rPr>
        <w:t xml:space="preserve">What Makes a Goal Smarter? </w:t>
      </w:r>
      <w:r w:rsidR="00473A52" w:rsidRPr="00125A24">
        <w:rPr>
          <w:i/>
        </w:rPr>
        <w:t>(</w:t>
      </w:r>
      <w:hyperlink r:id="rId20" w:history="1">
        <w:r w:rsidR="00DC069C" w:rsidRPr="00373B31">
          <w:rPr>
            <w:rStyle w:val="Hyperlink"/>
          </w:rPr>
          <w:t>http://www.doe.mass.edu/edeval/resources/presentations/SMARTGoals/Handout5.pdf</w:t>
        </w:r>
      </w:hyperlink>
      <w:r w:rsidR="00473A52">
        <w:t>)</w:t>
      </w:r>
      <w:r w:rsidR="00DC069C" w:rsidRPr="00AC3272">
        <w:t xml:space="preserve"> is a description of SMART goals with accompanying examples. The handout was designed to support educators in developing goals as part of the educator evaluation system, but could also be a useful reference for the district as it develops or refines its DIP and SIPs.</w:t>
      </w:r>
    </w:p>
    <w:p w:rsidR="006D1DC9" w:rsidRDefault="00125A24">
      <w:pPr>
        <w:pStyle w:val="ListParagraph"/>
        <w:numPr>
          <w:ilvl w:val="0"/>
          <w:numId w:val="35"/>
        </w:numPr>
        <w:tabs>
          <w:tab w:val="left" w:pos="360"/>
          <w:tab w:val="left" w:pos="720"/>
          <w:tab w:val="left" w:pos="1080"/>
          <w:tab w:val="left" w:pos="1440"/>
          <w:tab w:val="left" w:pos="1800"/>
          <w:tab w:val="left" w:pos="2160"/>
        </w:tabs>
        <w:ind w:left="720"/>
        <w:contextualSpacing w:val="0"/>
        <w:rPr>
          <w:rFonts w:cs="Calibri"/>
        </w:rPr>
      </w:pPr>
      <w:r w:rsidRPr="00D46308">
        <w:rPr>
          <w:rFonts w:cs="Calibri"/>
        </w:rPr>
        <w:t>The</w:t>
      </w:r>
      <w:r w:rsidRPr="00D46308">
        <w:rPr>
          <w:rFonts w:cs="Calibri"/>
          <w:i/>
        </w:rPr>
        <w:t xml:space="preserve"> Massachusetts Definition of College and Career Readiness </w:t>
      </w:r>
      <w:r w:rsidRPr="00D46308">
        <w:rPr>
          <w:rFonts w:cs="Calibri"/>
        </w:rPr>
        <w:t>(</w:t>
      </w:r>
      <w:hyperlink r:id="rId21" w:history="1">
        <w:r w:rsidRPr="00D46308">
          <w:rPr>
            <w:rStyle w:val="Hyperlink"/>
            <w:rFonts w:cs="Calibri"/>
          </w:rPr>
          <w:t>http://www.mass.edu/library/documents/2013College&amp;CareerReadinessDefinition.pdf</w:t>
        </w:r>
      </w:hyperlink>
      <w:r w:rsidRPr="00D46308">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 This could be a helpful resource as the district articulates its vision and goals.</w:t>
      </w:r>
    </w:p>
    <w:p w:rsidR="006D1DC9" w:rsidRDefault="00125A24">
      <w:pPr>
        <w:pStyle w:val="ListParagraph"/>
        <w:numPr>
          <w:ilvl w:val="0"/>
          <w:numId w:val="35"/>
        </w:numPr>
        <w:tabs>
          <w:tab w:val="left" w:pos="360"/>
          <w:tab w:val="left" w:pos="720"/>
          <w:tab w:val="left" w:pos="1080"/>
          <w:tab w:val="left" w:pos="1440"/>
          <w:tab w:val="left" w:pos="1800"/>
          <w:tab w:val="left" w:pos="2160"/>
        </w:tabs>
        <w:ind w:left="720"/>
        <w:contextualSpacing w:val="0"/>
        <w:rPr>
          <w:rFonts w:cs="Calibri"/>
        </w:rPr>
      </w:pPr>
      <w:r w:rsidRPr="00FF3A24">
        <w:rPr>
          <w:rFonts w:cs="Calibri"/>
          <w:i/>
        </w:rPr>
        <w:t>Massachusetts Transfer Goals</w:t>
      </w:r>
      <w:r w:rsidRPr="00FF3A24">
        <w:rPr>
          <w:rFonts w:cs="Calibri"/>
        </w:rPr>
        <w:t xml:space="preserve"> (</w:t>
      </w:r>
      <w:hyperlink r:id="rId22" w:history="1">
        <w:r w:rsidRPr="00FF3A24">
          <w:rPr>
            <w:rStyle w:val="Hyperlink"/>
            <w:rFonts w:cs="Calibri"/>
          </w:rPr>
          <w:t>http://www.doe.mass.edu/candi/model/MATransferGoals.pdf</w:t>
        </w:r>
      </w:hyperlink>
      <w:r w:rsidRPr="00FF3A24">
        <w:rPr>
          <w:rFonts w:cs="Calibri"/>
        </w:rPr>
        <w:t xml:space="preserve">) are long range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w:t>
      </w:r>
      <w:r>
        <w:rPr>
          <w:rFonts w:cs="Calibri"/>
        </w:rPr>
        <w:t xml:space="preserve">the district </w:t>
      </w:r>
      <w:r w:rsidRPr="00FF3A24">
        <w:rPr>
          <w:rFonts w:cs="Calibri"/>
        </w:rPr>
        <w:t xml:space="preserve">as </w:t>
      </w:r>
      <w:r>
        <w:rPr>
          <w:rFonts w:cs="Calibri"/>
        </w:rPr>
        <w:t>it</w:t>
      </w:r>
      <w:r w:rsidRPr="00FF3A24">
        <w:rPr>
          <w:rFonts w:cs="Calibri"/>
        </w:rPr>
        <w:t xml:space="preserve"> articulate</w:t>
      </w:r>
      <w:r>
        <w:rPr>
          <w:rFonts w:cs="Calibri"/>
        </w:rPr>
        <w:t>s</w:t>
      </w:r>
      <w:r w:rsidRPr="00FF3A24">
        <w:rPr>
          <w:rFonts w:cs="Calibri"/>
        </w:rPr>
        <w:t xml:space="preserve"> a vision and engage</w:t>
      </w:r>
      <w:r>
        <w:rPr>
          <w:rFonts w:cs="Calibri"/>
        </w:rPr>
        <w:t>s</w:t>
      </w:r>
      <w:r w:rsidRPr="00FF3A24">
        <w:rPr>
          <w:rFonts w:cs="Calibri"/>
        </w:rPr>
        <w:t xml:space="preserve"> in long-term planning. </w:t>
      </w:r>
    </w:p>
    <w:p w:rsidR="006D1DC9" w:rsidRDefault="00394642">
      <w:pPr>
        <w:numPr>
          <w:ilvl w:val="2"/>
          <w:numId w:val="35"/>
        </w:numPr>
        <w:ind w:left="720"/>
        <w:rPr>
          <w:rFonts w:cs="Calibri"/>
        </w:rPr>
      </w:pPr>
      <w:r w:rsidRPr="005376F9">
        <w:rPr>
          <w:rFonts w:cs="Calibri"/>
          <w:i/>
        </w:rPr>
        <w:t>District Accelerated Improvement Planning - Guiding Principles for Effective Benchmarks</w:t>
      </w:r>
      <w:r w:rsidRPr="005376F9">
        <w:rPr>
          <w:rFonts w:cs="Calibri"/>
        </w:rPr>
        <w:t xml:space="preserve"> (</w:t>
      </w:r>
      <w:hyperlink r:id="rId23" w:history="1">
        <w:r w:rsidRPr="00922D00">
          <w:rPr>
            <w:rStyle w:val="Hyperlink"/>
          </w:rPr>
          <w:t>http://www.mass.gov/edu/docs/ese/accountability/turnaround/level-4-guiding-principles-effective-benchmarks.pdf</w:t>
        </w:r>
      </w:hyperlink>
      <w:r w:rsidRPr="00922D00">
        <w:t>) pro</w:t>
      </w:r>
      <w:r w:rsidRPr="005376F9">
        <w:t>vides i</w:t>
      </w:r>
      <w:r w:rsidRPr="005376F9">
        <w:rPr>
          <w:rFonts w:cs="Calibri"/>
        </w:rPr>
        <w:t xml:space="preserve">nformation about different types of benchmarks to guide and measure district improvement efforts. </w:t>
      </w:r>
    </w:p>
    <w:p w:rsidR="00A91B08" w:rsidRDefault="00F045F4" w:rsidP="00A91B08">
      <w:pPr>
        <w:pStyle w:val="Section"/>
        <w:tabs>
          <w:tab w:val="left" w:pos="360"/>
          <w:tab w:val="left" w:pos="720"/>
          <w:tab w:val="left" w:pos="1080"/>
          <w:tab w:val="left" w:pos="1440"/>
          <w:tab w:val="left" w:pos="1800"/>
          <w:tab w:val="left" w:pos="2160"/>
          <w:tab w:val="left" w:pos="2520"/>
          <w:tab w:val="left" w:pos="2880"/>
        </w:tabs>
        <w:outlineLvl w:val="0"/>
      </w:pPr>
      <w:bookmarkStart w:id="12" w:name="_Toc445882204"/>
      <w:bookmarkEnd w:id="11"/>
      <w:r>
        <w:t>Curriculum and Instruction</w:t>
      </w:r>
      <w:bookmarkEnd w:id="12"/>
    </w:p>
    <w:p w:rsidR="00A91B08" w:rsidRDefault="00710E45" w:rsidP="00A91B08">
      <w:pPr>
        <w:tabs>
          <w:tab w:val="left" w:pos="360"/>
          <w:tab w:val="left" w:pos="720"/>
          <w:tab w:val="left" w:pos="1080"/>
          <w:tab w:val="left" w:pos="1440"/>
          <w:tab w:val="left" w:pos="1800"/>
          <w:tab w:val="left" w:pos="2160"/>
        </w:tabs>
        <w:rPr>
          <w:b/>
        </w:rPr>
      </w:pPr>
      <w:r w:rsidRPr="00710E45">
        <w:rPr>
          <w:b/>
          <w:i/>
        </w:rPr>
        <w:t>Contextual Background</w:t>
      </w:r>
    </w:p>
    <w:p w:rsidR="000D3C5B" w:rsidRDefault="000D3C5B" w:rsidP="000D3C5B">
      <w:r>
        <w:t xml:space="preserve">A cohesive </w:t>
      </w:r>
      <w:r w:rsidR="006A151E">
        <w:t xml:space="preserve">K-12 </w:t>
      </w:r>
      <w:r>
        <w:t xml:space="preserve">curriculum is a goal of the district.  To that end, the district has </w:t>
      </w:r>
      <w:r w:rsidRPr="00EC1C3D">
        <w:t>implemented a unified</w:t>
      </w:r>
      <w:r>
        <w:t>, research-based</w:t>
      </w:r>
      <w:r w:rsidRPr="00EC1C3D">
        <w:t xml:space="preserve"> K</w:t>
      </w:r>
      <w:r>
        <w:t>–</w:t>
      </w:r>
      <w:r w:rsidRPr="00EC1C3D">
        <w:t>8 writing program</w:t>
      </w:r>
      <w:r>
        <w:t xml:space="preserve"> and is providing teachers with ongoing professional development to support its implementation.   While the district had documented its core curriculum to reflect the 2011 curriculum frameworks and realigned its math scope and sequence, it is continuing to revise and refine curriculum units in mathematics and in ELA to reflect a deeper understanding of the current standards.  At the </w:t>
      </w:r>
      <w:r w:rsidR="00FC4185">
        <w:t>high-</w:t>
      </w:r>
      <w:r>
        <w:t xml:space="preserve">school level, ELA teachers are developing units of study that reflect an Understanding by Design format.  </w:t>
      </w:r>
    </w:p>
    <w:p w:rsidR="000D3C5B" w:rsidRDefault="000D3C5B" w:rsidP="000D3C5B">
      <w:r>
        <w:t>District curriculum development is spearheaded by the assistant superintendent</w:t>
      </w:r>
      <w:r w:rsidR="00FC4185">
        <w:t>, who has assumed the role of K-12 ELA supervisor,</w:t>
      </w:r>
      <w:r>
        <w:t xml:space="preserve"> and by the district’s K–12 curriculum supervisors for math, science, and social studies/world languages.  Curriculum supervisors lead monthly </w:t>
      </w:r>
      <w:r w:rsidR="002918ED">
        <w:t>two-</w:t>
      </w:r>
      <w:r>
        <w:t xml:space="preserve">hour curriculum meetings focused on a range of topics related to the curriculum,  such as  alignment to the standards, assessments, aligning literacy standards to social studies units, curriculum revisions, and the implementation of the new writing program.  Elementary principals and assistant principals attend monthly curriculum meetings to build content expertise. While curriculum meetings support a move to a more coherent curriculum approach, the district’s goal of having a cohesive curriculum districtwide is hindered by the absence of a designated K–12 ELA curriculum supervisor.     The assistant superintendent is currently filling the duties and responsibilities of </w:t>
      </w:r>
      <w:r w:rsidR="002918ED">
        <w:t xml:space="preserve">two </w:t>
      </w:r>
      <w:r>
        <w:t xml:space="preserve">demanding roles.   </w:t>
      </w:r>
    </w:p>
    <w:p w:rsidR="000D3C5B" w:rsidRDefault="000D3C5B" w:rsidP="000D3C5B">
      <w:r>
        <w:t xml:space="preserve">The district’s approach to literacy varies among </w:t>
      </w:r>
      <w:r w:rsidR="00E144D8">
        <w:t xml:space="preserve">its </w:t>
      </w:r>
      <w:r>
        <w:t>10 early elementary</w:t>
      </w:r>
      <w:r w:rsidR="002918ED">
        <w:t xml:space="preserve"> and </w:t>
      </w:r>
      <w:r>
        <w:t xml:space="preserve">elementary schools and its K–8 elementary/middle school.  Four of the district’s largest elementary schools </w:t>
      </w:r>
      <w:r w:rsidR="0068359A">
        <w:t xml:space="preserve">have </w:t>
      </w:r>
      <w:r>
        <w:t>implement</w:t>
      </w:r>
      <w:r w:rsidR="0068359A">
        <w:t>ed</w:t>
      </w:r>
      <w:r>
        <w:t xml:space="preserve"> the Lesley Literacy </w:t>
      </w:r>
      <w:r w:rsidR="00A42463">
        <w:t>F</w:t>
      </w:r>
      <w:r w:rsidR="002918ED">
        <w:t xml:space="preserve">ramework </w:t>
      </w:r>
      <w:r>
        <w:t xml:space="preserve">and have </w:t>
      </w:r>
      <w:r w:rsidR="005C0F38">
        <w:t xml:space="preserve">seven part-time </w:t>
      </w:r>
      <w:r>
        <w:t xml:space="preserve">literacy coaches to support alignment and fidelity to the program.  </w:t>
      </w:r>
      <w:r w:rsidR="00184C82">
        <w:t>T</w:t>
      </w:r>
      <w:r>
        <w:t xml:space="preserve">he remaining five early elementary schools and the K–8 elementary/middle school follow a balanced literacy approach with leveled readers and basal readers.  Without </w:t>
      </w:r>
      <w:r w:rsidRPr="006B237E">
        <w:t xml:space="preserve">equitable coaching support for </w:t>
      </w:r>
      <w:r>
        <w:t xml:space="preserve">all elementary ELA teachers, fidelity to a balanced approach to literacy is in question in the district. </w:t>
      </w:r>
    </w:p>
    <w:p w:rsidR="000D3C5B" w:rsidRDefault="000D3C5B" w:rsidP="000D3C5B">
      <w:r>
        <w:t>At</w:t>
      </w:r>
      <w:r w:rsidRPr="00B95D12">
        <w:t xml:space="preserve"> the time of the review, the district</w:t>
      </w:r>
      <w:r>
        <w:t xml:space="preserve">, under the leadership of the newly appointed K–12 science curriculum supervisor, </w:t>
      </w:r>
      <w:r w:rsidRPr="00B95D12">
        <w:t xml:space="preserve">had begun to unpack the </w:t>
      </w:r>
      <w:r w:rsidR="0068359A">
        <w:t>Draft Revised MA Science and Technology/Engineering Standards</w:t>
      </w:r>
      <w:r>
        <w:t xml:space="preserve"> during monthly curriculum meetings</w:t>
      </w:r>
      <w:r w:rsidRPr="00B95D12">
        <w:t xml:space="preserve">.  </w:t>
      </w:r>
      <w:r>
        <w:t xml:space="preserve">The district has developed instructional goals and has connected them to its Power Elements </w:t>
      </w:r>
      <w:r w:rsidR="002943DD">
        <w:t xml:space="preserve">for Teachers </w:t>
      </w:r>
      <w:r>
        <w:t>used in classroom observations.   The district’s instructional goals include the development of well-structured lessons with measurable objectives,</w:t>
      </w:r>
      <w:r w:rsidRPr="002C758E">
        <w:t xml:space="preserve"> </w:t>
      </w:r>
      <w:r>
        <w:t xml:space="preserve">student engagement, developing critical thinking skills, and structuring lessons to include appropriate differentiation.  In addition, there is a districtwide expectation that lesson objectives are linked to the standards.  In most lessons observed in the district, the team found that the district has established this standards-based instructional practice.  However, classroom observations suggested that the district’s instructional goals of student engagement, developing critical thinking skills, and structuring lessons to include appropriate differentiation </w:t>
      </w:r>
      <w:r w:rsidR="00BE227F">
        <w:t>have not been</w:t>
      </w:r>
      <w:r>
        <w:t xml:space="preserve"> </w:t>
      </w:r>
      <w:r w:rsidR="00E144D8">
        <w:t xml:space="preserve">consistently </w:t>
      </w:r>
      <w:r w:rsidR="00BE227F">
        <w:t xml:space="preserve">implemented </w:t>
      </w:r>
      <w:r>
        <w:t xml:space="preserve">districtwide. </w:t>
      </w:r>
    </w:p>
    <w:p w:rsidR="00A91B08" w:rsidRDefault="00710E45" w:rsidP="00A91B08">
      <w:pPr>
        <w:tabs>
          <w:tab w:val="left" w:pos="360"/>
          <w:tab w:val="left" w:pos="720"/>
          <w:tab w:val="left" w:pos="1080"/>
          <w:tab w:val="left" w:pos="1440"/>
          <w:tab w:val="left" w:pos="1800"/>
          <w:tab w:val="left" w:pos="2160"/>
        </w:tabs>
        <w:rPr>
          <w:b/>
          <w:i/>
        </w:rPr>
      </w:pPr>
      <w:r w:rsidRPr="00710E45">
        <w:rPr>
          <w:b/>
          <w:i/>
        </w:rPr>
        <w:t>Strength</w:t>
      </w:r>
      <w:r w:rsidR="00722F25">
        <w:rPr>
          <w:b/>
          <w:i/>
        </w:rPr>
        <w:t xml:space="preserve"> Finding</w:t>
      </w:r>
      <w:r w:rsidRPr="00710E45">
        <w:rPr>
          <w:b/>
          <w:i/>
        </w:rPr>
        <w:t>s</w:t>
      </w:r>
    </w:p>
    <w:p w:rsidR="00B12481" w:rsidRPr="00CE3A34" w:rsidRDefault="00F312A4" w:rsidP="00F312A4">
      <w:pPr>
        <w:tabs>
          <w:tab w:val="left" w:pos="360"/>
          <w:tab w:val="left" w:pos="720"/>
          <w:tab w:val="left" w:pos="1080"/>
          <w:tab w:val="left" w:pos="1440"/>
          <w:tab w:val="left" w:pos="1800"/>
          <w:tab w:val="left" w:pos="2160"/>
        </w:tabs>
        <w:ind w:left="360" w:hanging="360"/>
        <w:rPr>
          <w:b/>
        </w:rPr>
      </w:pPr>
      <w:r>
        <w:rPr>
          <w:b/>
        </w:rPr>
        <w:t xml:space="preserve">1. </w:t>
      </w:r>
      <w:r>
        <w:rPr>
          <w:b/>
        </w:rPr>
        <w:tab/>
      </w:r>
      <w:r w:rsidR="00B12481">
        <w:rPr>
          <w:b/>
        </w:rPr>
        <w:t>The district has acted strategically in implementing a cohesive</w:t>
      </w:r>
      <w:r w:rsidR="005536CE">
        <w:rPr>
          <w:b/>
        </w:rPr>
        <w:t>,</w:t>
      </w:r>
      <w:r w:rsidR="00B12481">
        <w:rPr>
          <w:b/>
        </w:rPr>
        <w:t xml:space="preserve"> research-based writing program K</w:t>
      </w:r>
      <w:r w:rsidR="005536CE">
        <w:rPr>
          <w:b/>
        </w:rPr>
        <w:t>–</w:t>
      </w:r>
      <w:r w:rsidR="00B12481">
        <w:rPr>
          <w:b/>
        </w:rPr>
        <w:t xml:space="preserve">8.  </w:t>
      </w:r>
    </w:p>
    <w:p w:rsidR="006D1DC9" w:rsidRDefault="00B12481">
      <w:pPr>
        <w:pStyle w:val="ListParagraph"/>
        <w:numPr>
          <w:ilvl w:val="0"/>
          <w:numId w:val="37"/>
        </w:numPr>
        <w:tabs>
          <w:tab w:val="left" w:pos="0"/>
          <w:tab w:val="left" w:pos="360"/>
          <w:tab w:val="left" w:pos="720"/>
          <w:tab w:val="left" w:pos="1080"/>
          <w:tab w:val="left" w:pos="1440"/>
          <w:tab w:val="left" w:pos="1800"/>
          <w:tab w:val="left" w:pos="2160"/>
        </w:tabs>
        <w:contextualSpacing w:val="0"/>
      </w:pPr>
      <w:r>
        <w:t>At the start of the 2015</w:t>
      </w:r>
      <w:r w:rsidR="005536CE">
        <w:t>–</w:t>
      </w:r>
      <w:r>
        <w:t>2016 school year, the district began to implement the Lucy Calkins’ Writers Workshop model K</w:t>
      </w:r>
      <w:r w:rsidR="005536CE">
        <w:t>–</w:t>
      </w:r>
      <w:r>
        <w:t>8. Writers Workshop contains units of study, aligned to the standards, for each grade level, K</w:t>
      </w:r>
      <w:r w:rsidR="005536CE">
        <w:t>–</w:t>
      </w:r>
      <w:r>
        <w:t>8</w:t>
      </w:r>
      <w:r w:rsidR="008E7F29">
        <w:t>.</w:t>
      </w:r>
      <w:r>
        <w:t xml:space="preserve"> </w:t>
      </w:r>
    </w:p>
    <w:p w:rsidR="006D1DC9" w:rsidRDefault="00172E8E">
      <w:pPr>
        <w:tabs>
          <w:tab w:val="left" w:pos="360"/>
          <w:tab w:val="left" w:pos="810"/>
          <w:tab w:val="left" w:pos="1080"/>
          <w:tab w:val="left" w:pos="1530"/>
        </w:tabs>
        <w:ind w:left="1080" w:hanging="360"/>
      </w:pPr>
      <w:r>
        <w:t>1.</w:t>
      </w:r>
      <w:r>
        <w:tab/>
      </w:r>
      <w:r w:rsidR="00B12481" w:rsidRPr="00B43F78">
        <w:t xml:space="preserve">At the time of the review, </w:t>
      </w:r>
      <w:r w:rsidR="00B12481">
        <w:t xml:space="preserve">interviewees reported that </w:t>
      </w:r>
      <w:r w:rsidR="00B12481" w:rsidRPr="00B43F78">
        <w:t xml:space="preserve">the district had </w:t>
      </w:r>
      <w:r w:rsidR="00B12481">
        <w:t xml:space="preserve">just </w:t>
      </w:r>
      <w:r w:rsidR="00B12481" w:rsidRPr="00B43F78">
        <w:t xml:space="preserve">administered its first narrative </w:t>
      </w:r>
      <w:r w:rsidR="00B12481">
        <w:t xml:space="preserve">on-demand </w:t>
      </w:r>
      <w:r w:rsidR="00B12481" w:rsidRPr="00B43F78">
        <w:t>writing</w:t>
      </w:r>
      <w:r w:rsidR="00B12481">
        <w:t xml:space="preserve"> </w:t>
      </w:r>
      <w:r w:rsidR="00B12481" w:rsidRPr="00B43F78">
        <w:t xml:space="preserve">assessment. </w:t>
      </w:r>
    </w:p>
    <w:p w:rsidR="006D1DC9" w:rsidRDefault="00555101">
      <w:pPr>
        <w:tabs>
          <w:tab w:val="left" w:pos="0"/>
          <w:tab w:val="left" w:pos="360"/>
          <w:tab w:val="left" w:pos="720"/>
          <w:tab w:val="left" w:pos="1080"/>
          <w:tab w:val="left" w:pos="1440"/>
          <w:tab w:val="left" w:pos="1800"/>
          <w:tab w:val="left" w:pos="2160"/>
        </w:tabs>
        <w:ind w:left="720" w:hanging="360"/>
        <w:jc w:val="both"/>
      </w:pPr>
      <w:r w:rsidRPr="00A20539">
        <w:rPr>
          <w:b/>
        </w:rPr>
        <w:t>B.</w:t>
      </w:r>
      <w:r w:rsidR="00B12481" w:rsidRPr="00443020">
        <w:tab/>
        <w:t>In classroom observations across the district’s elementary and middle schools</w:t>
      </w:r>
      <w:r w:rsidR="00B12481">
        <w:t>,</w:t>
      </w:r>
      <w:r w:rsidR="00B12481" w:rsidRPr="00443020">
        <w:t xml:space="preserve"> the team reported strong evidence of the implementation of Writers</w:t>
      </w:r>
      <w:r w:rsidR="00B12481">
        <w:t xml:space="preserve"> Workshop. </w:t>
      </w:r>
    </w:p>
    <w:p w:rsidR="00A20539" w:rsidRDefault="00A20539" w:rsidP="00A20539">
      <w:pPr>
        <w:tabs>
          <w:tab w:val="left" w:pos="0"/>
          <w:tab w:val="left" w:pos="360"/>
          <w:tab w:val="left" w:pos="720"/>
          <w:tab w:val="left" w:pos="1080"/>
          <w:tab w:val="left" w:pos="1440"/>
          <w:tab w:val="left" w:pos="1800"/>
          <w:tab w:val="left" w:pos="2160"/>
        </w:tabs>
        <w:ind w:left="720" w:hanging="720"/>
        <w:jc w:val="both"/>
      </w:pPr>
      <w:r>
        <w:rPr>
          <w:b/>
        </w:rPr>
        <w:tab/>
      </w:r>
      <w:r>
        <w:rPr>
          <w:b/>
        </w:rPr>
        <w:tab/>
      </w:r>
      <w:r w:rsidRPr="00A20539">
        <w:t>1.</w:t>
      </w:r>
      <w:r>
        <w:rPr>
          <w:b/>
        </w:rPr>
        <w:tab/>
      </w:r>
      <w:r w:rsidR="00B12481">
        <w:t>The team noted t</w:t>
      </w:r>
      <w:r w:rsidR="00B12481" w:rsidRPr="00443020">
        <w:t>eacher-created</w:t>
      </w:r>
      <w:r w:rsidR="00B12481">
        <w:t xml:space="preserve"> </w:t>
      </w:r>
      <w:r w:rsidR="00B12481" w:rsidRPr="00443020">
        <w:t xml:space="preserve">anchor charts </w:t>
      </w:r>
      <w:r w:rsidR="00B12481">
        <w:t>being displayed</w:t>
      </w:r>
      <w:r w:rsidR="00B12481" w:rsidRPr="00443020">
        <w:t xml:space="preserve"> in K</w:t>
      </w:r>
      <w:r w:rsidR="00616A87">
        <w:t>–</w:t>
      </w:r>
      <w:r w:rsidR="00B12481" w:rsidRPr="00443020">
        <w:t xml:space="preserve">8 ELA classrooms.  </w:t>
      </w:r>
    </w:p>
    <w:p w:rsidR="00A20539" w:rsidRDefault="00A20539" w:rsidP="00A20539">
      <w:pPr>
        <w:tabs>
          <w:tab w:val="left" w:pos="0"/>
          <w:tab w:val="left" w:pos="360"/>
          <w:tab w:val="left" w:pos="720"/>
          <w:tab w:val="left" w:pos="1080"/>
          <w:tab w:val="left" w:pos="1440"/>
          <w:tab w:val="left" w:pos="1800"/>
          <w:tab w:val="left" w:pos="2160"/>
        </w:tabs>
        <w:ind w:left="720" w:hanging="720"/>
        <w:jc w:val="both"/>
      </w:pPr>
      <w:r>
        <w:tab/>
      </w:r>
      <w:r>
        <w:tab/>
        <w:t>2.</w:t>
      </w:r>
      <w:r>
        <w:tab/>
      </w:r>
      <w:r w:rsidR="00B12481">
        <w:t>T</w:t>
      </w:r>
      <w:r w:rsidR="00B12481" w:rsidRPr="00443020">
        <w:t xml:space="preserve">eachers used the language of the Writers Workshop model.  </w:t>
      </w:r>
    </w:p>
    <w:p w:rsidR="00B12481" w:rsidRDefault="00A20539" w:rsidP="008E7F29">
      <w:pPr>
        <w:tabs>
          <w:tab w:val="left" w:pos="0"/>
          <w:tab w:val="left" w:pos="360"/>
          <w:tab w:val="left" w:pos="720"/>
          <w:tab w:val="left" w:pos="1080"/>
          <w:tab w:val="left" w:pos="1440"/>
          <w:tab w:val="left" w:pos="1800"/>
          <w:tab w:val="left" w:pos="2160"/>
        </w:tabs>
        <w:ind w:left="1080" w:hanging="1080"/>
        <w:jc w:val="both"/>
      </w:pPr>
      <w:r>
        <w:tab/>
      </w:r>
      <w:r>
        <w:tab/>
        <w:t>3.</w:t>
      </w:r>
      <w:r>
        <w:tab/>
      </w:r>
      <w:r w:rsidR="00B12481" w:rsidRPr="00443020">
        <w:t xml:space="preserve">The team also </w:t>
      </w:r>
      <w:r w:rsidR="00DD075D">
        <w:t>observ</w:t>
      </w:r>
      <w:r w:rsidR="00DD075D" w:rsidRPr="00443020">
        <w:t xml:space="preserve">ed </w:t>
      </w:r>
      <w:r w:rsidR="00B12481" w:rsidRPr="00443020">
        <w:t xml:space="preserve">lessons where students </w:t>
      </w:r>
      <w:r w:rsidR="00B12481">
        <w:t xml:space="preserve">peer edited their writing and lessons where students </w:t>
      </w:r>
      <w:r w:rsidR="00B12481" w:rsidRPr="00443020">
        <w:t>published their writing in computer labs.  In a grade 6 ELA lesson, a student told an observer that after students publishe</w:t>
      </w:r>
      <w:r w:rsidR="00B12481">
        <w:t>d</w:t>
      </w:r>
      <w:r w:rsidR="00B12481" w:rsidRPr="00443020">
        <w:t xml:space="preserve"> their personal narrative stories, the class would share their work</w:t>
      </w:r>
      <w:r w:rsidR="00B12481">
        <w:t xml:space="preserve"> in a celebration event.</w:t>
      </w:r>
    </w:p>
    <w:p w:rsidR="006D1DC9" w:rsidRDefault="00A20539">
      <w:pPr>
        <w:tabs>
          <w:tab w:val="left" w:pos="0"/>
          <w:tab w:val="left" w:pos="360"/>
          <w:tab w:val="left" w:pos="720"/>
          <w:tab w:val="left" w:pos="1080"/>
          <w:tab w:val="left" w:pos="1440"/>
          <w:tab w:val="left" w:pos="1800"/>
          <w:tab w:val="left" w:pos="2160"/>
        </w:tabs>
        <w:ind w:left="720" w:hanging="360"/>
      </w:pPr>
      <w:r w:rsidRPr="00A20539">
        <w:rPr>
          <w:b/>
        </w:rPr>
        <w:t>C.</w:t>
      </w:r>
      <w:r>
        <w:rPr>
          <w:b/>
        </w:rPr>
        <w:tab/>
      </w:r>
      <w:r w:rsidR="00B12481">
        <w:t xml:space="preserve">The move to a districtwide K-8 cohesive writing approach is being spearheaded by the assistant superintendent. The assistant superintendent along with the district’s </w:t>
      </w:r>
      <w:r w:rsidR="00B26BFE">
        <w:t xml:space="preserve">leadership team </w:t>
      </w:r>
      <w:r w:rsidR="00B12481">
        <w:t xml:space="preserve">supports the implementation of Writers Workshop. </w:t>
      </w:r>
    </w:p>
    <w:p w:rsidR="00B12481" w:rsidRDefault="008E5943" w:rsidP="008E7F29">
      <w:pPr>
        <w:tabs>
          <w:tab w:val="left" w:pos="0"/>
          <w:tab w:val="left" w:pos="360"/>
          <w:tab w:val="left" w:pos="720"/>
          <w:tab w:val="left" w:pos="1080"/>
          <w:tab w:val="left" w:pos="1440"/>
          <w:tab w:val="left" w:pos="1800"/>
          <w:tab w:val="left" w:pos="2160"/>
        </w:tabs>
        <w:ind w:left="1080" w:hanging="1080"/>
      </w:pPr>
      <w:r>
        <w:rPr>
          <w:b/>
        </w:rPr>
        <w:tab/>
      </w:r>
      <w:r>
        <w:rPr>
          <w:b/>
        </w:rPr>
        <w:tab/>
      </w:r>
      <w:r>
        <w:t>1.</w:t>
      </w:r>
      <w:r>
        <w:tab/>
      </w:r>
      <w:r w:rsidR="00EA3A20">
        <w:t>T</w:t>
      </w:r>
      <w:r w:rsidR="00B12481">
        <w:t xml:space="preserve">he assistant superintendent </w:t>
      </w:r>
      <w:r w:rsidR="00616A87">
        <w:t>characteriz</w:t>
      </w:r>
      <w:r w:rsidR="00EA3A20">
        <w:t xml:space="preserve">ed </w:t>
      </w:r>
      <w:r w:rsidR="00B12481">
        <w:t>the district’s vision for curriculum as focused on creating a cohesive, viable curriculum.  The introduction of Writers Workshop K</w:t>
      </w:r>
      <w:r w:rsidR="00EA3A20">
        <w:t>–</w:t>
      </w:r>
      <w:r w:rsidR="00B12481">
        <w:t xml:space="preserve">8 was described </w:t>
      </w:r>
      <w:r w:rsidR="00616A87">
        <w:t xml:space="preserve">as </w:t>
      </w:r>
      <w:r w:rsidR="00B12481">
        <w:t>an initiative to support this vision and to create structures to ensure a cohesive writing system.</w:t>
      </w:r>
    </w:p>
    <w:p w:rsidR="00B12481" w:rsidRDefault="008E5943" w:rsidP="008E7F29">
      <w:pPr>
        <w:tabs>
          <w:tab w:val="left" w:pos="0"/>
          <w:tab w:val="left" w:pos="360"/>
          <w:tab w:val="left" w:pos="720"/>
          <w:tab w:val="left" w:pos="1080"/>
          <w:tab w:val="left" w:pos="1440"/>
          <w:tab w:val="left" w:pos="1800"/>
          <w:tab w:val="left" w:pos="2160"/>
        </w:tabs>
        <w:ind w:left="1080" w:hanging="1080"/>
      </w:pPr>
      <w:r>
        <w:tab/>
      </w:r>
      <w:r>
        <w:tab/>
        <w:t>2.</w:t>
      </w:r>
      <w:r>
        <w:tab/>
      </w:r>
      <w:r w:rsidR="00B12481" w:rsidRPr="00220C22">
        <w:t xml:space="preserve">Interviewees </w:t>
      </w:r>
      <w:r w:rsidR="00616A87">
        <w:t>said that</w:t>
      </w:r>
      <w:r w:rsidR="00B12481" w:rsidRPr="00220C22">
        <w:t xml:space="preserve"> monthl</w:t>
      </w:r>
      <w:r w:rsidR="00B12481">
        <w:t xml:space="preserve">y leadership team meetings </w:t>
      </w:r>
      <w:r w:rsidR="00DD075D">
        <w:t>are devoted</w:t>
      </w:r>
      <w:r w:rsidR="00616A87">
        <w:t xml:space="preserve"> </w:t>
      </w:r>
      <w:r w:rsidR="00B12481" w:rsidRPr="00220C22">
        <w:t xml:space="preserve">exclusively </w:t>
      </w:r>
      <w:r w:rsidR="00DD075D">
        <w:t xml:space="preserve">to </w:t>
      </w:r>
      <w:r w:rsidR="00B12481" w:rsidRPr="00220C22">
        <w:t>curriculum.  For example, the Octob</w:t>
      </w:r>
      <w:r w:rsidR="00B12481">
        <w:t xml:space="preserve">er leadership team meeting </w:t>
      </w:r>
      <w:r w:rsidR="00B12481" w:rsidRPr="00220C22">
        <w:t>focus</w:t>
      </w:r>
      <w:r w:rsidR="00616A87">
        <w:t>ed</w:t>
      </w:r>
      <w:r w:rsidR="00B12481" w:rsidRPr="00220C22">
        <w:t xml:space="preserve"> on understa</w:t>
      </w:r>
      <w:r w:rsidR="00B12481">
        <w:t xml:space="preserve">nding all the components of </w:t>
      </w:r>
      <w:r w:rsidR="00B12481" w:rsidRPr="00220C22">
        <w:t xml:space="preserve">Writers Workshop. </w:t>
      </w:r>
    </w:p>
    <w:p w:rsidR="00B12481" w:rsidRPr="00577ECB" w:rsidRDefault="008E5943" w:rsidP="008E7F29">
      <w:pPr>
        <w:tabs>
          <w:tab w:val="left" w:pos="0"/>
          <w:tab w:val="left" w:pos="360"/>
          <w:tab w:val="left" w:pos="720"/>
          <w:tab w:val="left" w:pos="1080"/>
          <w:tab w:val="left" w:pos="1440"/>
          <w:tab w:val="left" w:pos="1800"/>
          <w:tab w:val="left" w:pos="2160"/>
        </w:tabs>
        <w:ind w:left="720" w:hanging="720"/>
      </w:pPr>
      <w:r>
        <w:tab/>
      </w:r>
      <w:r w:rsidR="00710E45" w:rsidRPr="00710E45">
        <w:rPr>
          <w:b/>
        </w:rPr>
        <w:t>D.</w:t>
      </w:r>
      <w:r>
        <w:tab/>
      </w:r>
      <w:r w:rsidR="00B26BFE">
        <w:t>S</w:t>
      </w:r>
      <w:r w:rsidR="00B12481" w:rsidRPr="00220C22">
        <w:t>chool leaders describe</w:t>
      </w:r>
      <w:r w:rsidR="00616A87">
        <w:t>d</w:t>
      </w:r>
      <w:r w:rsidR="00B12481" w:rsidRPr="00220C22">
        <w:t xml:space="preserve"> the district’s common learning goals as writing and </w:t>
      </w:r>
      <w:r w:rsidR="00616A87">
        <w:t xml:space="preserve">said </w:t>
      </w:r>
      <w:r w:rsidR="00B12481" w:rsidRPr="00220C22">
        <w:t xml:space="preserve">that Writers Workshop was the tool to implement the </w:t>
      </w:r>
      <w:r w:rsidR="00616A87">
        <w:t>C</w:t>
      </w:r>
      <w:r w:rsidR="00616A87" w:rsidRPr="00220C22">
        <w:t xml:space="preserve">ommon </w:t>
      </w:r>
      <w:r w:rsidR="00616A87">
        <w:t>C</w:t>
      </w:r>
      <w:r w:rsidR="00616A87" w:rsidRPr="00220C22">
        <w:t xml:space="preserve">ore </w:t>
      </w:r>
      <w:r w:rsidR="00B12481" w:rsidRPr="00220C22">
        <w:t xml:space="preserve">in the district. </w:t>
      </w:r>
    </w:p>
    <w:p w:rsidR="006D1DC9" w:rsidRDefault="008E5943">
      <w:pPr>
        <w:tabs>
          <w:tab w:val="left" w:pos="360"/>
          <w:tab w:val="left" w:pos="720"/>
          <w:tab w:val="left" w:pos="1080"/>
          <w:tab w:val="left" w:pos="1800"/>
          <w:tab w:val="left" w:pos="2160"/>
        </w:tabs>
        <w:ind w:left="90"/>
      </w:pPr>
      <w:r>
        <w:rPr>
          <w:b/>
        </w:rPr>
        <w:tab/>
      </w:r>
      <w:r w:rsidR="00FC3FE4">
        <w:rPr>
          <w:b/>
        </w:rPr>
        <w:t>E</w:t>
      </w:r>
      <w:r w:rsidRPr="008E5943">
        <w:rPr>
          <w:b/>
        </w:rPr>
        <w:t>.</w:t>
      </w:r>
      <w:r>
        <w:tab/>
      </w:r>
      <w:r w:rsidR="00B12481">
        <w:t xml:space="preserve">Professional development to implement Writers Workshop has been ongoing. </w:t>
      </w:r>
    </w:p>
    <w:p w:rsidR="00B12481" w:rsidRPr="00604B77" w:rsidRDefault="00B12481" w:rsidP="008E7F29">
      <w:pPr>
        <w:tabs>
          <w:tab w:val="left" w:pos="360"/>
          <w:tab w:val="left" w:pos="720"/>
          <w:tab w:val="left" w:pos="1080"/>
          <w:tab w:val="left" w:pos="1440"/>
          <w:tab w:val="left" w:pos="1800"/>
          <w:tab w:val="left" w:pos="2160"/>
        </w:tabs>
        <w:ind w:left="1080" w:hanging="1080"/>
      </w:pPr>
      <w:r>
        <w:tab/>
      </w:r>
      <w:r w:rsidR="008E5943">
        <w:tab/>
      </w:r>
      <w:r>
        <w:t>1</w:t>
      </w:r>
      <w:r w:rsidRPr="00604B77">
        <w:t>.</w:t>
      </w:r>
      <w:r>
        <w:tab/>
      </w:r>
      <w:r w:rsidRPr="00604B77">
        <w:t xml:space="preserve">Interviewees reported that over 100 teachers participated in a voluntary </w:t>
      </w:r>
      <w:r w:rsidR="00616A87">
        <w:t>professional development (</w:t>
      </w:r>
      <w:r w:rsidR="00616A87" w:rsidRPr="00604B77">
        <w:t>PD</w:t>
      </w:r>
      <w:r w:rsidR="00616A87">
        <w:t>)</w:t>
      </w:r>
      <w:r w:rsidR="00885075">
        <w:t xml:space="preserve"> </w:t>
      </w:r>
      <w:r w:rsidRPr="00604B77">
        <w:t xml:space="preserve">program held in the summer of 2015 to focus on Units of Study in Writers Workshop. Teachers representing every elementary and middle school participated. </w:t>
      </w:r>
    </w:p>
    <w:p w:rsidR="00B12481" w:rsidRPr="00604B77" w:rsidRDefault="00B12481" w:rsidP="008E7F29">
      <w:pPr>
        <w:tabs>
          <w:tab w:val="left" w:pos="360"/>
          <w:tab w:val="left" w:pos="720"/>
          <w:tab w:val="left" w:pos="1080"/>
          <w:tab w:val="left" w:pos="1440"/>
          <w:tab w:val="left" w:pos="1800"/>
          <w:tab w:val="left" w:pos="2160"/>
        </w:tabs>
        <w:ind w:left="1080" w:hanging="1080"/>
      </w:pPr>
      <w:r>
        <w:tab/>
      </w:r>
      <w:r w:rsidR="008E5943">
        <w:tab/>
      </w:r>
      <w:r>
        <w:t>2.</w:t>
      </w:r>
      <w:r>
        <w:tab/>
      </w:r>
      <w:r w:rsidR="00616A87">
        <w:t>T</w:t>
      </w:r>
      <w:r w:rsidRPr="00604B77">
        <w:t xml:space="preserve">he team </w:t>
      </w:r>
      <w:r w:rsidR="00616A87">
        <w:t>was told</w:t>
      </w:r>
      <w:r w:rsidR="00616A87" w:rsidRPr="00604B77">
        <w:t xml:space="preserve"> </w:t>
      </w:r>
      <w:r w:rsidRPr="00604B77">
        <w:t>that PD to implement Writers Workshop was provided at the start of the 2015</w:t>
      </w:r>
      <w:r w:rsidR="00616A87">
        <w:t>–</w:t>
      </w:r>
      <w:r w:rsidRPr="00604B77">
        <w:t>2016 school year. In addition, in October 2015, 25 teachers representing every elementary and middle school, including special education teachers and two administrators</w:t>
      </w:r>
      <w:r w:rsidR="00616A87">
        <w:t>,</w:t>
      </w:r>
      <w:r w:rsidRPr="00604B77">
        <w:t xml:space="preserve"> participated in a day</w:t>
      </w:r>
      <w:r w:rsidR="00616A87">
        <w:t>-</w:t>
      </w:r>
      <w:r w:rsidRPr="00604B77">
        <w:t xml:space="preserve">long conference on Writers Workshop. </w:t>
      </w:r>
    </w:p>
    <w:p w:rsidR="00B12481" w:rsidRPr="00604B77" w:rsidRDefault="008E5943" w:rsidP="008E7F29">
      <w:pPr>
        <w:tabs>
          <w:tab w:val="left" w:pos="360"/>
          <w:tab w:val="left" w:pos="720"/>
          <w:tab w:val="left" w:pos="1080"/>
          <w:tab w:val="left" w:pos="1440"/>
          <w:tab w:val="left" w:pos="1800"/>
          <w:tab w:val="left" w:pos="2160"/>
        </w:tabs>
        <w:ind w:left="1440" w:hanging="720"/>
      </w:pPr>
      <w:r>
        <w:tab/>
      </w:r>
      <w:r w:rsidR="00B12481" w:rsidRPr="00604B77">
        <w:t>a.</w:t>
      </w:r>
      <w:r w:rsidR="00B12481" w:rsidRPr="00604B77">
        <w:tab/>
        <w:t xml:space="preserve">Attendees, using the </w:t>
      </w:r>
      <w:r w:rsidR="00616A87">
        <w:t>“</w:t>
      </w:r>
      <w:r w:rsidR="00B12481" w:rsidRPr="00604B77">
        <w:t>train the trainer</w:t>
      </w:r>
      <w:r w:rsidR="00616A87">
        <w:t>”</w:t>
      </w:r>
      <w:r w:rsidR="00B12481" w:rsidRPr="00604B77">
        <w:t xml:space="preserve"> model, created a </w:t>
      </w:r>
      <w:r w:rsidR="00616A87">
        <w:t>P</w:t>
      </w:r>
      <w:r w:rsidR="00616A87" w:rsidRPr="00604B77">
        <w:t xml:space="preserve">ower </w:t>
      </w:r>
      <w:r w:rsidR="00616A87">
        <w:t>P</w:t>
      </w:r>
      <w:r w:rsidR="00616A87" w:rsidRPr="00604B77">
        <w:t xml:space="preserve">oint </w:t>
      </w:r>
      <w:r w:rsidR="00B12481" w:rsidRPr="00604B77">
        <w:t xml:space="preserve">presentation which they shared with colleagues.  </w:t>
      </w:r>
      <w:r w:rsidR="00885075">
        <w:t xml:space="preserve">A district </w:t>
      </w:r>
      <w:r w:rsidR="00B12481">
        <w:t xml:space="preserve">leader told the team </w:t>
      </w:r>
      <w:r w:rsidR="00B12481" w:rsidRPr="00604B77">
        <w:t xml:space="preserve">that the focus in on </w:t>
      </w:r>
      <w:r w:rsidR="00885075">
        <w:t>“</w:t>
      </w:r>
      <w:r w:rsidR="00B12481" w:rsidRPr="00604B77">
        <w:t>building capacity</w:t>
      </w:r>
      <w:r w:rsidR="00885075">
        <w:t>”</w:t>
      </w:r>
      <w:r w:rsidR="00B12481" w:rsidRPr="00604B77">
        <w:t xml:space="preserve"> in the district. To that end, each school now has one teacher </w:t>
      </w:r>
      <w:r w:rsidR="00B26BFE" w:rsidRPr="00604B77">
        <w:t xml:space="preserve">fully trained </w:t>
      </w:r>
      <w:r w:rsidR="00B12481" w:rsidRPr="00604B77">
        <w:t>in Writers Workshop to support other teachers.</w:t>
      </w:r>
    </w:p>
    <w:p w:rsidR="006D1DC9" w:rsidRDefault="00B12481">
      <w:pPr>
        <w:pStyle w:val="ListParagraph"/>
        <w:numPr>
          <w:ilvl w:val="0"/>
          <w:numId w:val="67"/>
        </w:numPr>
        <w:tabs>
          <w:tab w:val="left" w:pos="360"/>
          <w:tab w:val="left" w:pos="720"/>
          <w:tab w:val="left" w:pos="1080"/>
          <w:tab w:val="left" w:pos="1440"/>
          <w:tab w:val="left" w:pos="1800"/>
          <w:tab w:val="left" w:pos="2160"/>
        </w:tabs>
        <w:ind w:left="1080"/>
        <w:contextualSpacing w:val="0"/>
      </w:pPr>
      <w:r>
        <w:t>Interviews with teachers</w:t>
      </w:r>
      <w:r w:rsidR="00616A87">
        <w:t xml:space="preserve"> and</w:t>
      </w:r>
      <w:r>
        <w:t xml:space="preserve"> district leaders and a review of documents</w:t>
      </w:r>
      <w:r w:rsidR="00616A87">
        <w:t xml:space="preserve"> </w:t>
      </w:r>
      <w:r w:rsidR="00DD075D">
        <w:t>show</w:t>
      </w:r>
      <w:r w:rsidR="00616A87">
        <w:t xml:space="preserve">ed </w:t>
      </w:r>
      <w:r w:rsidR="00885075">
        <w:t xml:space="preserve">that on </w:t>
      </w:r>
      <w:r>
        <w:t>November 3rd, 2015, all K</w:t>
      </w:r>
      <w:r w:rsidR="00616A87">
        <w:t>–</w:t>
      </w:r>
      <w:r>
        <w:t xml:space="preserve">8 ELA and ELE </w:t>
      </w:r>
      <w:r w:rsidR="00246221">
        <w:t xml:space="preserve">(English Learner Education) </w:t>
      </w:r>
      <w:r>
        <w:t xml:space="preserve">teachers participated in a full day of PD on Writers Workshop Units of Study and all components of the writing program. </w:t>
      </w:r>
    </w:p>
    <w:p w:rsidR="006D1DC9" w:rsidRDefault="00B12481">
      <w:pPr>
        <w:pStyle w:val="ListParagraph"/>
        <w:numPr>
          <w:ilvl w:val="0"/>
          <w:numId w:val="67"/>
        </w:numPr>
        <w:tabs>
          <w:tab w:val="left" w:pos="360"/>
          <w:tab w:val="left" w:pos="720"/>
          <w:tab w:val="left" w:pos="1080"/>
          <w:tab w:val="left" w:pos="1440"/>
          <w:tab w:val="left" w:pos="1800"/>
          <w:tab w:val="left" w:pos="2160"/>
        </w:tabs>
        <w:ind w:left="1080"/>
        <w:contextualSpacing w:val="0"/>
      </w:pPr>
      <w:r>
        <w:t xml:space="preserve">Interviewees reported that </w:t>
      </w:r>
      <w:r w:rsidR="00616A87">
        <w:t xml:space="preserve">seven </w:t>
      </w:r>
      <w:r>
        <w:t xml:space="preserve">literacy coaches at the district’s </w:t>
      </w:r>
      <w:r w:rsidR="00616A87">
        <w:t xml:space="preserve">four </w:t>
      </w:r>
      <w:r>
        <w:t>largest elementary schools provide ongoing</w:t>
      </w:r>
      <w:r w:rsidR="00616A87">
        <w:t>,</w:t>
      </w:r>
      <w:r>
        <w:t xml:space="preserve"> embedded PD to support the full implementation of both Writers Workshop and the Lesley Literacy Collaborative. </w:t>
      </w:r>
    </w:p>
    <w:p w:rsidR="006D1DC9" w:rsidRDefault="00674D1B">
      <w:pPr>
        <w:tabs>
          <w:tab w:val="left" w:pos="360"/>
          <w:tab w:val="left" w:pos="720"/>
          <w:tab w:val="left" w:pos="1080"/>
          <w:tab w:val="left" w:pos="1440"/>
          <w:tab w:val="left" w:pos="1800"/>
          <w:tab w:val="left" w:pos="2160"/>
        </w:tabs>
        <w:ind w:left="720" w:hanging="720"/>
      </w:pPr>
      <w:r>
        <w:rPr>
          <w:b/>
        </w:rPr>
        <w:tab/>
      </w:r>
      <w:r w:rsidR="00FC3FE4">
        <w:rPr>
          <w:b/>
        </w:rPr>
        <w:t>F</w:t>
      </w:r>
      <w:r w:rsidR="00710E45" w:rsidRPr="00710E45">
        <w:rPr>
          <w:b/>
        </w:rPr>
        <w:t>.</w:t>
      </w:r>
      <w:r w:rsidR="00565A89">
        <w:tab/>
      </w:r>
      <w:r w:rsidR="00B12481" w:rsidRPr="00402E32">
        <w:t>District goals for the 2015</w:t>
      </w:r>
      <w:r w:rsidR="00616A87">
        <w:t>–</w:t>
      </w:r>
      <w:r w:rsidR="00B12481" w:rsidRPr="00402E32">
        <w:t>2016 school year include the development of assessments to measure students’ writing growth K</w:t>
      </w:r>
      <w:r w:rsidR="00616A87">
        <w:t>–</w:t>
      </w:r>
      <w:r w:rsidR="00B12481" w:rsidRPr="00402E32">
        <w:t xml:space="preserve">8. </w:t>
      </w:r>
    </w:p>
    <w:p w:rsidR="006D1DC9" w:rsidRDefault="00B12481">
      <w:pPr>
        <w:pStyle w:val="ListParagraph"/>
        <w:numPr>
          <w:ilvl w:val="0"/>
          <w:numId w:val="68"/>
        </w:numPr>
        <w:tabs>
          <w:tab w:val="left" w:pos="720"/>
          <w:tab w:val="left" w:pos="1080"/>
          <w:tab w:val="left" w:pos="1440"/>
          <w:tab w:val="left" w:pos="1800"/>
          <w:tab w:val="left" w:pos="2160"/>
        </w:tabs>
        <w:ind w:left="1080"/>
        <w:contextualSpacing w:val="0"/>
      </w:pPr>
      <w:r>
        <w:t xml:space="preserve">The district has outlined the following goal:  </w:t>
      </w:r>
      <w:r w:rsidR="00616A87">
        <w:t>“</w:t>
      </w:r>
      <w:r w:rsidRPr="00B96673">
        <w:t>All students enrolled in grades K</w:t>
      </w:r>
      <w:r w:rsidR="00673D0A">
        <w:t>–</w:t>
      </w:r>
      <w:r w:rsidRPr="00B96673">
        <w:t>8, as of September 25, 2015, will demonstrate sufficient growth as outlined below by June 2016 in narrative on-demand writing prompts and measured by the Learning Prog</w:t>
      </w:r>
      <w:r>
        <w:t>ressions for Narrative Writing.</w:t>
      </w:r>
      <w:r w:rsidR="00616A87">
        <w:t>”</w:t>
      </w:r>
      <w:r w:rsidRPr="00B96673">
        <w:t xml:space="preserve"> </w:t>
      </w:r>
    </w:p>
    <w:p w:rsidR="00B12481" w:rsidRDefault="00B12481" w:rsidP="00B12481">
      <w:pPr>
        <w:tabs>
          <w:tab w:val="left" w:pos="360"/>
          <w:tab w:val="left" w:pos="720"/>
          <w:tab w:val="left" w:pos="1080"/>
          <w:tab w:val="left" w:pos="1440"/>
          <w:tab w:val="left" w:pos="1800"/>
          <w:tab w:val="left" w:pos="2160"/>
        </w:tabs>
      </w:pPr>
      <w:r w:rsidRPr="00E30D0E">
        <w:rPr>
          <w:b/>
        </w:rPr>
        <w:t>Impact:</w:t>
      </w:r>
      <w:r>
        <w:t xml:space="preserve">  By acting strategically through the implementation of a </w:t>
      </w:r>
      <w:r w:rsidR="00FC3FE4">
        <w:t>research-</w:t>
      </w:r>
      <w:r>
        <w:t>based writing program K</w:t>
      </w:r>
      <w:r w:rsidR="00616A87">
        <w:t>–</w:t>
      </w:r>
      <w:r>
        <w:t xml:space="preserve">8, </w:t>
      </w:r>
      <w:r w:rsidR="00616A87">
        <w:t xml:space="preserve">the </w:t>
      </w:r>
      <w:r>
        <w:t xml:space="preserve">district has taken an important step in realizing its goal of having a viable and guaranteed curriculum districtwide.   This strategic step could serve as a model for the district to follow as it continues to develop a cohesive curriculum.  By continuing to provide teachers with ongoing professional development the district is likely to realize the potential of Writers Workshop.  By having a districtwide writing approach that includes the tools for progress monitoring and common writing assessments, students are likely to improve their writing skills </w:t>
      </w:r>
      <w:r w:rsidR="00B26BFE">
        <w:t>and</w:t>
      </w:r>
      <w:r>
        <w:t xml:space="preserve"> to achieve at higher levels.</w:t>
      </w:r>
    </w:p>
    <w:p w:rsidR="006D1DC9" w:rsidRDefault="00DF6668">
      <w:pPr>
        <w:pStyle w:val="ListParagraph"/>
        <w:numPr>
          <w:ilvl w:val="0"/>
          <w:numId w:val="68"/>
        </w:numPr>
        <w:tabs>
          <w:tab w:val="left" w:pos="360"/>
          <w:tab w:val="left" w:pos="1080"/>
          <w:tab w:val="left" w:pos="1440"/>
          <w:tab w:val="left" w:pos="1800"/>
          <w:tab w:val="left" w:pos="2160"/>
        </w:tabs>
        <w:contextualSpacing w:val="0"/>
        <w:rPr>
          <w:rFonts w:eastAsia="Times New Roman" w:cs="Times New Roman"/>
          <w:b/>
        </w:rPr>
      </w:pPr>
      <w:r w:rsidRPr="00DC0AA6">
        <w:rPr>
          <w:rFonts w:eastAsia="Times New Roman" w:cs="Times New Roman"/>
          <w:b/>
        </w:rPr>
        <w:t xml:space="preserve">The district is establishing a common understanding of instructional practices characterized by clear learning objectives and well-structured lessons aligned to the learning objectives.     </w:t>
      </w:r>
    </w:p>
    <w:p w:rsidR="006D1DC9" w:rsidRDefault="008E7F29">
      <w:pPr>
        <w:tabs>
          <w:tab w:val="left" w:pos="360"/>
          <w:tab w:val="left" w:pos="720"/>
          <w:tab w:val="left" w:pos="1080"/>
          <w:tab w:val="left" w:pos="1440"/>
          <w:tab w:val="left" w:pos="1800"/>
          <w:tab w:val="left" w:pos="2160"/>
        </w:tabs>
        <w:ind w:left="360" w:hanging="360"/>
        <w:rPr>
          <w:rFonts w:eastAsia="Times New Roman" w:cs="Times New Roman"/>
        </w:rPr>
      </w:pPr>
      <w:r>
        <w:rPr>
          <w:rFonts w:eastAsia="Times New Roman" w:cs="Times New Roman"/>
        </w:rPr>
        <w:tab/>
      </w:r>
      <w:r w:rsidR="004323DB" w:rsidRPr="00662BA0">
        <w:rPr>
          <w:rFonts w:eastAsia="Times New Roman" w:cs="Times New Roman"/>
        </w:rPr>
        <w:t xml:space="preserve">The team observed 70 classes throughout the district:  24 at the high school and the 2 alternative schools, 23 at the 3 middle schools and at the elementary/middle school, and 23 at 5 of the district’s 10 elementary and early elementary schools. The team observed 30 ELA classes, 27 mathematics classes, and 13 classes in other subject areas. Among the classes observed were 21 special education classes, and 3 ELL classes.  The observations were approximately 20 minutes in length. All review team members collected data using ESE’s instructional inventory, a tool for recording observed characteristics of standards-based teaching. This data is presented in Appendix C.  </w:t>
      </w:r>
    </w:p>
    <w:p w:rsidR="006D1DC9" w:rsidRDefault="00566C50">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710E45" w:rsidRPr="00710E45">
        <w:rPr>
          <w:rFonts w:eastAsia="Times New Roman" w:cs="Times New Roman"/>
          <w:b/>
        </w:rPr>
        <w:t>A.</w:t>
      </w:r>
      <w:r w:rsidR="00FC3FE4">
        <w:rPr>
          <w:rFonts w:eastAsia="Times New Roman" w:cs="Times New Roman"/>
        </w:rPr>
        <w:tab/>
      </w:r>
      <w:r w:rsidR="005B20AB">
        <w:rPr>
          <w:rFonts w:eastAsia="Times New Roman" w:cs="Times New Roman"/>
        </w:rPr>
        <w:t>In observed classes</w:t>
      </w:r>
      <w:r w:rsidR="00DF6668" w:rsidRPr="00662BA0">
        <w:rPr>
          <w:rFonts w:eastAsia="Times New Roman" w:cs="Times New Roman"/>
        </w:rPr>
        <w:t xml:space="preserve">, most teachers demonstrated expertise in subject matter that engaged students in learning experiences that were related to learning objectives. </w:t>
      </w:r>
    </w:p>
    <w:p w:rsidR="006D1DC9" w:rsidRDefault="00DF6668">
      <w:pPr>
        <w:numPr>
          <w:ilvl w:val="6"/>
          <w:numId w:val="14"/>
        </w:numPr>
        <w:tabs>
          <w:tab w:val="left" w:pos="360"/>
          <w:tab w:val="left" w:pos="720"/>
          <w:tab w:val="left" w:pos="1080"/>
          <w:tab w:val="left" w:pos="1440"/>
          <w:tab w:val="left" w:pos="1800"/>
          <w:tab w:val="left" w:pos="2160"/>
        </w:tabs>
        <w:ind w:left="1080"/>
        <w:rPr>
          <w:rFonts w:eastAsia="Times New Roman" w:cs="Times New Roman"/>
        </w:rPr>
      </w:pPr>
      <w:r w:rsidRPr="00662BA0">
        <w:rPr>
          <w:rFonts w:eastAsia="Times New Roman" w:cs="Times New Roman"/>
        </w:rPr>
        <w:t>In 83</w:t>
      </w:r>
      <w:r w:rsidR="005B20AB">
        <w:rPr>
          <w:rFonts w:eastAsia="Times New Roman" w:cs="Times New Roman"/>
        </w:rPr>
        <w:t xml:space="preserve"> percent</w:t>
      </w:r>
      <w:r w:rsidRPr="00662BA0">
        <w:rPr>
          <w:rFonts w:eastAsia="Times New Roman" w:cs="Times New Roman"/>
        </w:rPr>
        <w:t xml:space="preserve"> of lessons observed overall, teachers demonstrated knowledge of the subject matter and content (56</w:t>
      </w:r>
      <w:r w:rsidR="005B20AB">
        <w:rPr>
          <w:rFonts w:eastAsia="Times New Roman" w:cs="Times New Roman"/>
        </w:rPr>
        <w:t xml:space="preserve"> percent,</w:t>
      </w:r>
      <w:r w:rsidRPr="00662BA0">
        <w:rPr>
          <w:rFonts w:eastAsia="Times New Roman" w:cs="Times New Roman"/>
        </w:rPr>
        <w:t xml:space="preserve"> strong</w:t>
      </w:r>
      <w:r w:rsidR="005B20AB">
        <w:rPr>
          <w:rFonts w:eastAsia="Times New Roman" w:cs="Times New Roman"/>
        </w:rPr>
        <w:t xml:space="preserve"> evidence</w:t>
      </w:r>
      <w:r w:rsidRPr="00662BA0">
        <w:rPr>
          <w:rFonts w:eastAsia="Times New Roman" w:cs="Times New Roman"/>
        </w:rPr>
        <w:t>; 27</w:t>
      </w:r>
      <w:r w:rsidR="005B20AB">
        <w:rPr>
          <w:rFonts w:eastAsia="Times New Roman" w:cs="Times New Roman"/>
        </w:rPr>
        <w:t>percent,</w:t>
      </w:r>
      <w:r w:rsidR="005B20AB" w:rsidRPr="00662BA0">
        <w:rPr>
          <w:rFonts w:eastAsia="Times New Roman" w:cs="Times New Roman"/>
        </w:rPr>
        <w:t xml:space="preserve"> </w:t>
      </w:r>
      <w:r w:rsidRPr="00662BA0">
        <w:rPr>
          <w:rFonts w:eastAsia="Times New Roman" w:cs="Times New Roman"/>
        </w:rPr>
        <w:t>moderate</w:t>
      </w:r>
      <w:r w:rsidR="005B20AB">
        <w:rPr>
          <w:rFonts w:eastAsia="Times New Roman" w:cs="Times New Roman"/>
        </w:rPr>
        <w:t xml:space="preserve"> evidence</w:t>
      </w:r>
      <w:r w:rsidRPr="00662BA0">
        <w:rPr>
          <w:rFonts w:eastAsia="Times New Roman" w:cs="Times New Roman"/>
        </w:rPr>
        <w:t xml:space="preserve">). </w:t>
      </w:r>
    </w:p>
    <w:p w:rsidR="006D1DC9" w:rsidRDefault="00DF6668">
      <w:pPr>
        <w:numPr>
          <w:ilvl w:val="0"/>
          <w:numId w:val="15"/>
        </w:numPr>
        <w:tabs>
          <w:tab w:val="left" w:pos="360"/>
          <w:tab w:val="left" w:pos="1080"/>
          <w:tab w:val="left" w:pos="1440"/>
          <w:tab w:val="left" w:pos="1800"/>
          <w:tab w:val="left" w:pos="2160"/>
        </w:tabs>
        <w:ind w:left="1440"/>
        <w:rPr>
          <w:rFonts w:eastAsia="Times New Roman" w:cs="Times New Roman"/>
        </w:rPr>
      </w:pPr>
      <w:r w:rsidRPr="00662BA0">
        <w:rPr>
          <w:rFonts w:eastAsia="Times New Roman" w:cs="Times New Roman"/>
        </w:rPr>
        <w:t xml:space="preserve">The team noted that most elementary lessons observed enabled students to acquire complex knowledge and skills.  For example, in a grade 3 mathematics lesson, the teacher designed the lesson to enable students to understand how arrays can be used to model the commutative property of multiplication. </w:t>
      </w:r>
      <w:r w:rsidR="005B20AB">
        <w:rPr>
          <w:rFonts w:eastAsia="Times New Roman" w:cs="Times New Roman"/>
        </w:rPr>
        <w:t>I</w:t>
      </w:r>
      <w:r w:rsidRPr="00662BA0">
        <w:rPr>
          <w:rFonts w:eastAsia="Times New Roman" w:cs="Times New Roman"/>
        </w:rPr>
        <w:t xml:space="preserve">n a grade 5 mathematics lesson, observers noted that students were finding hidden questions to solve multiple step problems.  </w:t>
      </w:r>
    </w:p>
    <w:p w:rsidR="006D1DC9" w:rsidRDefault="00DF6668">
      <w:pPr>
        <w:numPr>
          <w:ilvl w:val="0"/>
          <w:numId w:val="15"/>
        </w:numPr>
        <w:tabs>
          <w:tab w:val="left" w:pos="360"/>
          <w:tab w:val="left" w:pos="1080"/>
          <w:tab w:val="left" w:pos="1440"/>
          <w:tab w:val="left" w:pos="1800"/>
          <w:tab w:val="left" w:pos="2160"/>
        </w:tabs>
        <w:ind w:left="1440"/>
        <w:rPr>
          <w:rFonts w:eastAsia="Times New Roman" w:cs="Times New Roman"/>
        </w:rPr>
      </w:pPr>
      <w:r w:rsidRPr="00662BA0">
        <w:rPr>
          <w:rFonts w:eastAsia="Times New Roman" w:cs="Times New Roman"/>
        </w:rPr>
        <w:t>In a grade 11 physics lesson, the teacher designed a well-structured lesson with objectives, essential questions and collaborative opportunities for student-led exploration.</w:t>
      </w:r>
    </w:p>
    <w:p w:rsidR="006D1DC9" w:rsidRDefault="005B20AB">
      <w:pPr>
        <w:numPr>
          <w:ilvl w:val="0"/>
          <w:numId w:val="16"/>
        </w:numPr>
        <w:tabs>
          <w:tab w:val="left" w:pos="720"/>
          <w:tab w:val="left" w:pos="1080"/>
          <w:tab w:val="left" w:pos="1440"/>
          <w:tab w:val="left" w:pos="1800"/>
          <w:tab w:val="left" w:pos="2160"/>
        </w:tabs>
        <w:ind w:left="720"/>
        <w:rPr>
          <w:rFonts w:eastAsia="Times New Roman" w:cs="Times New Roman"/>
        </w:rPr>
      </w:pPr>
      <w:r>
        <w:rPr>
          <w:rFonts w:eastAsia="Times New Roman" w:cs="Times New Roman"/>
        </w:rPr>
        <w:t>M</w:t>
      </w:r>
      <w:r w:rsidR="00DF6668" w:rsidRPr="00662BA0">
        <w:rPr>
          <w:rFonts w:eastAsia="Times New Roman" w:cs="Times New Roman"/>
        </w:rPr>
        <w:t xml:space="preserve">ost teachers </w:t>
      </w:r>
      <w:r>
        <w:rPr>
          <w:rFonts w:eastAsia="Times New Roman" w:cs="Times New Roman"/>
        </w:rPr>
        <w:t xml:space="preserve">in observed classes </w:t>
      </w:r>
      <w:r w:rsidRPr="00662BA0">
        <w:rPr>
          <w:rFonts w:eastAsia="Times New Roman" w:cs="Times New Roman"/>
        </w:rPr>
        <w:t>provid</w:t>
      </w:r>
      <w:r>
        <w:rPr>
          <w:rFonts w:eastAsia="Times New Roman" w:cs="Times New Roman"/>
        </w:rPr>
        <w:t>ed</w:t>
      </w:r>
      <w:r w:rsidRPr="00662BA0">
        <w:rPr>
          <w:rFonts w:eastAsia="Times New Roman" w:cs="Times New Roman"/>
        </w:rPr>
        <w:t xml:space="preserve"> </w:t>
      </w:r>
      <w:r w:rsidR="00DF6668" w:rsidRPr="00662BA0">
        <w:rPr>
          <w:rFonts w:eastAsia="Times New Roman" w:cs="Times New Roman"/>
        </w:rPr>
        <w:t xml:space="preserve">and </w:t>
      </w:r>
      <w:r w:rsidRPr="00662BA0">
        <w:rPr>
          <w:rFonts w:eastAsia="Times New Roman" w:cs="Times New Roman"/>
        </w:rPr>
        <w:t>reinforc</w:t>
      </w:r>
      <w:r>
        <w:rPr>
          <w:rFonts w:eastAsia="Times New Roman" w:cs="Times New Roman"/>
        </w:rPr>
        <w:t>ed</w:t>
      </w:r>
      <w:r w:rsidRPr="00662BA0">
        <w:rPr>
          <w:rFonts w:eastAsia="Times New Roman" w:cs="Times New Roman"/>
        </w:rPr>
        <w:t xml:space="preserve"> </w:t>
      </w:r>
      <w:r w:rsidR="00DF6668" w:rsidRPr="00662BA0">
        <w:rPr>
          <w:rFonts w:eastAsia="Times New Roman" w:cs="Times New Roman"/>
        </w:rPr>
        <w:t xml:space="preserve">clear learning objectives throughout the lesson. </w:t>
      </w:r>
    </w:p>
    <w:p w:rsidR="006D1DC9" w:rsidRDefault="005B20AB">
      <w:pPr>
        <w:numPr>
          <w:ilvl w:val="6"/>
          <w:numId w:val="17"/>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I</w:t>
      </w:r>
      <w:r w:rsidR="00DF6668" w:rsidRPr="00662BA0">
        <w:rPr>
          <w:rFonts w:eastAsia="Times New Roman" w:cs="Times New Roman"/>
        </w:rPr>
        <w:t>nterviews with teachers, school and district leaders</w:t>
      </w:r>
      <w:r>
        <w:rPr>
          <w:rFonts w:eastAsia="Times New Roman" w:cs="Times New Roman"/>
        </w:rPr>
        <w:t xml:space="preserve"> and a document review</w:t>
      </w:r>
      <w:r w:rsidR="00DF6668" w:rsidRPr="00662BA0">
        <w:rPr>
          <w:rFonts w:eastAsia="Times New Roman" w:cs="Times New Roman"/>
        </w:rPr>
        <w:t xml:space="preserve"> </w:t>
      </w:r>
      <w:r>
        <w:rPr>
          <w:rFonts w:eastAsia="Times New Roman" w:cs="Times New Roman"/>
        </w:rPr>
        <w:t xml:space="preserve">indicated </w:t>
      </w:r>
      <w:r w:rsidR="00DF6668" w:rsidRPr="00662BA0">
        <w:rPr>
          <w:rFonts w:eastAsia="Times New Roman" w:cs="Times New Roman"/>
        </w:rPr>
        <w:t>that developing well-structured lessons with measureable objectives was a district goal and was included the district’s 2015</w:t>
      </w:r>
      <w:r>
        <w:rPr>
          <w:rFonts w:eastAsia="Times New Roman" w:cs="Times New Roman"/>
        </w:rPr>
        <w:t>–</w:t>
      </w:r>
      <w:r w:rsidR="00DF6668" w:rsidRPr="00662BA0">
        <w:rPr>
          <w:rFonts w:eastAsia="Times New Roman" w:cs="Times New Roman"/>
        </w:rPr>
        <w:t xml:space="preserve">2015 Educator Evaluation Power Elements for teachers. In addition, </w:t>
      </w:r>
      <w:r>
        <w:rPr>
          <w:rFonts w:eastAsia="Times New Roman" w:cs="Times New Roman"/>
        </w:rPr>
        <w:t xml:space="preserve">interviewees told the team that </w:t>
      </w:r>
      <w:r w:rsidR="00DF6668" w:rsidRPr="00662BA0">
        <w:rPr>
          <w:rFonts w:eastAsia="Times New Roman" w:cs="Times New Roman"/>
        </w:rPr>
        <w:t xml:space="preserve">evaluators look for evidence of objectives linked to the standards </w:t>
      </w:r>
      <w:r>
        <w:rPr>
          <w:rFonts w:eastAsia="Times New Roman" w:cs="Times New Roman"/>
        </w:rPr>
        <w:t>when</w:t>
      </w:r>
      <w:r w:rsidR="00DF6668" w:rsidRPr="00662BA0">
        <w:rPr>
          <w:rFonts w:eastAsia="Times New Roman" w:cs="Times New Roman"/>
        </w:rPr>
        <w:t xml:space="preserve"> they observe lesson</w:t>
      </w:r>
      <w:r>
        <w:rPr>
          <w:rFonts w:eastAsia="Times New Roman" w:cs="Times New Roman"/>
        </w:rPr>
        <w:t>s</w:t>
      </w:r>
      <w:r w:rsidR="00DF6668" w:rsidRPr="00662BA0">
        <w:rPr>
          <w:rFonts w:eastAsia="Times New Roman" w:cs="Times New Roman"/>
        </w:rPr>
        <w:t xml:space="preserve"> and review</w:t>
      </w:r>
      <w:r w:rsidR="00820888">
        <w:rPr>
          <w:rFonts w:eastAsia="Times New Roman" w:cs="Times New Roman"/>
        </w:rPr>
        <w:t xml:space="preserve"> </w:t>
      </w:r>
      <w:r w:rsidR="00DF6668" w:rsidRPr="00662BA0">
        <w:rPr>
          <w:rFonts w:eastAsia="Times New Roman" w:cs="Times New Roman"/>
        </w:rPr>
        <w:t xml:space="preserve">lesson plans. </w:t>
      </w:r>
    </w:p>
    <w:p w:rsidR="006D1DC9" w:rsidRDefault="00DF6668">
      <w:pPr>
        <w:numPr>
          <w:ilvl w:val="6"/>
          <w:numId w:val="17"/>
        </w:numPr>
        <w:tabs>
          <w:tab w:val="left" w:pos="360"/>
          <w:tab w:val="left" w:pos="720"/>
          <w:tab w:val="left" w:pos="1080"/>
          <w:tab w:val="left" w:pos="1440"/>
          <w:tab w:val="left" w:pos="1800"/>
          <w:tab w:val="left" w:pos="2160"/>
        </w:tabs>
        <w:ind w:left="1080"/>
        <w:rPr>
          <w:rFonts w:eastAsia="Times New Roman" w:cs="Times New Roman"/>
        </w:rPr>
      </w:pPr>
      <w:r w:rsidRPr="00662BA0">
        <w:rPr>
          <w:rFonts w:eastAsia="Times New Roman" w:cs="Times New Roman"/>
        </w:rPr>
        <w:t>In 70</w:t>
      </w:r>
      <w:r w:rsidR="005B20AB">
        <w:rPr>
          <w:rFonts w:eastAsia="Times New Roman" w:cs="Times New Roman"/>
        </w:rPr>
        <w:t xml:space="preserve"> percent</w:t>
      </w:r>
      <w:r w:rsidRPr="00662BA0">
        <w:rPr>
          <w:rFonts w:eastAsia="Times New Roman" w:cs="Times New Roman"/>
        </w:rPr>
        <w:t xml:space="preserve"> of lessons observed overall, teachers provided and reinforced clear learning objectives throughout the lesson (27</w:t>
      </w:r>
      <w:r w:rsidR="005B20AB">
        <w:rPr>
          <w:rFonts w:eastAsia="Times New Roman" w:cs="Times New Roman"/>
        </w:rPr>
        <w:t>percent,</w:t>
      </w:r>
      <w:r w:rsidRPr="00662BA0">
        <w:rPr>
          <w:rFonts w:eastAsia="Times New Roman" w:cs="Times New Roman"/>
        </w:rPr>
        <w:t xml:space="preserve"> strong</w:t>
      </w:r>
      <w:r w:rsidR="005B20AB">
        <w:rPr>
          <w:rFonts w:eastAsia="Times New Roman" w:cs="Times New Roman"/>
        </w:rPr>
        <w:t xml:space="preserve"> evidence</w:t>
      </w:r>
      <w:r w:rsidRPr="00662BA0">
        <w:rPr>
          <w:rFonts w:eastAsia="Times New Roman" w:cs="Times New Roman"/>
        </w:rPr>
        <w:t>; 43</w:t>
      </w:r>
      <w:r w:rsidR="005B20AB">
        <w:rPr>
          <w:rFonts w:eastAsia="Times New Roman" w:cs="Times New Roman"/>
        </w:rPr>
        <w:t>percent,</w:t>
      </w:r>
      <w:r w:rsidRPr="00662BA0">
        <w:rPr>
          <w:rFonts w:eastAsia="Times New Roman" w:cs="Times New Roman"/>
        </w:rPr>
        <w:t xml:space="preserve"> moderate</w:t>
      </w:r>
      <w:r w:rsidR="005B20AB">
        <w:rPr>
          <w:rFonts w:eastAsia="Times New Roman" w:cs="Times New Roman"/>
        </w:rPr>
        <w:t xml:space="preserve"> evidence</w:t>
      </w:r>
      <w:r w:rsidRPr="00662BA0">
        <w:rPr>
          <w:rFonts w:eastAsia="Times New Roman" w:cs="Times New Roman"/>
        </w:rPr>
        <w:t xml:space="preserve">). </w:t>
      </w:r>
    </w:p>
    <w:p w:rsidR="006D1DC9" w:rsidRDefault="00DF6668">
      <w:pPr>
        <w:numPr>
          <w:ilvl w:val="3"/>
          <w:numId w:val="16"/>
        </w:numPr>
        <w:tabs>
          <w:tab w:val="left" w:pos="360"/>
          <w:tab w:val="left" w:pos="720"/>
          <w:tab w:val="left" w:pos="1080"/>
          <w:tab w:val="left" w:pos="1440"/>
          <w:tab w:val="left" w:pos="1800"/>
          <w:tab w:val="left" w:pos="2160"/>
        </w:tabs>
        <w:ind w:left="1440"/>
        <w:rPr>
          <w:rFonts w:eastAsia="Times New Roman" w:cs="Times New Roman"/>
        </w:rPr>
      </w:pPr>
      <w:r w:rsidRPr="00662BA0">
        <w:rPr>
          <w:rFonts w:eastAsia="Times New Roman" w:cs="Times New Roman"/>
        </w:rPr>
        <w:t xml:space="preserve">For example, in a grade 4 ELA writing lesson, the objective read, </w:t>
      </w:r>
      <w:r w:rsidR="00FC3FE4">
        <w:rPr>
          <w:rFonts w:eastAsia="Times New Roman" w:cs="Times New Roman"/>
        </w:rPr>
        <w:t>Students Will Be Able t</w:t>
      </w:r>
      <w:r w:rsidR="005B20AB" w:rsidRPr="00662BA0">
        <w:rPr>
          <w:rFonts w:eastAsia="Times New Roman" w:cs="Times New Roman"/>
        </w:rPr>
        <w:t xml:space="preserve">o </w:t>
      </w:r>
      <w:r w:rsidR="005B20AB">
        <w:rPr>
          <w:rFonts w:eastAsia="Times New Roman" w:cs="Times New Roman"/>
        </w:rPr>
        <w:t>(</w:t>
      </w:r>
      <w:r w:rsidRPr="00662BA0">
        <w:rPr>
          <w:rFonts w:eastAsia="Times New Roman" w:cs="Times New Roman"/>
        </w:rPr>
        <w:t>SWBAT</w:t>
      </w:r>
      <w:r w:rsidR="005B20AB">
        <w:rPr>
          <w:rFonts w:eastAsia="Times New Roman" w:cs="Times New Roman"/>
        </w:rPr>
        <w:t>)</w:t>
      </w:r>
      <w:r w:rsidRPr="00662BA0">
        <w:rPr>
          <w:rFonts w:eastAsia="Times New Roman" w:cs="Times New Roman"/>
        </w:rPr>
        <w:t xml:space="preserve">:  Write narratives to develop real or imagined experiences.  </w:t>
      </w:r>
    </w:p>
    <w:p w:rsidR="006D1DC9" w:rsidRDefault="00DF6668">
      <w:pPr>
        <w:numPr>
          <w:ilvl w:val="3"/>
          <w:numId w:val="16"/>
        </w:numPr>
        <w:tabs>
          <w:tab w:val="left" w:pos="360"/>
          <w:tab w:val="left" w:pos="720"/>
          <w:tab w:val="left" w:pos="1080"/>
          <w:tab w:val="left" w:pos="1440"/>
          <w:tab w:val="left" w:pos="1800"/>
          <w:tab w:val="left" w:pos="2160"/>
        </w:tabs>
        <w:ind w:left="1440"/>
        <w:rPr>
          <w:rFonts w:eastAsia="Times New Roman" w:cs="Times New Roman"/>
        </w:rPr>
      </w:pPr>
      <w:r w:rsidRPr="00662BA0">
        <w:rPr>
          <w:rFonts w:eastAsia="Times New Roman" w:cs="Times New Roman"/>
        </w:rPr>
        <w:t>In a grade 7 mathematics lesson, the objective read, SWBAT: Solve 2 step equations</w:t>
      </w:r>
      <w:r w:rsidR="005B20AB">
        <w:rPr>
          <w:rFonts w:eastAsia="Times New Roman" w:cs="Times New Roman"/>
        </w:rPr>
        <w:t>;</w:t>
      </w:r>
      <w:r w:rsidRPr="00662BA0">
        <w:rPr>
          <w:rFonts w:eastAsia="Times New Roman" w:cs="Times New Roman"/>
        </w:rPr>
        <w:t xml:space="preserve"> </w:t>
      </w:r>
      <w:r w:rsidR="005B20AB">
        <w:rPr>
          <w:rFonts w:eastAsia="Times New Roman" w:cs="Times New Roman"/>
        </w:rPr>
        <w:t>the objective</w:t>
      </w:r>
      <w:r w:rsidR="005B20AB" w:rsidRPr="00662BA0">
        <w:rPr>
          <w:rFonts w:eastAsia="Times New Roman" w:cs="Times New Roman"/>
        </w:rPr>
        <w:t xml:space="preserve"> </w:t>
      </w:r>
      <w:r w:rsidRPr="00662BA0">
        <w:rPr>
          <w:rFonts w:eastAsia="Times New Roman" w:cs="Times New Roman"/>
        </w:rPr>
        <w:t xml:space="preserve">was followed by the standard, written in student friendly terms.  </w:t>
      </w:r>
    </w:p>
    <w:p w:rsidR="006D1DC9" w:rsidRDefault="00DF6668">
      <w:pPr>
        <w:numPr>
          <w:ilvl w:val="3"/>
          <w:numId w:val="16"/>
        </w:numPr>
        <w:tabs>
          <w:tab w:val="left" w:pos="360"/>
          <w:tab w:val="left" w:pos="720"/>
          <w:tab w:val="left" w:pos="1080"/>
          <w:tab w:val="left" w:pos="1440"/>
          <w:tab w:val="left" w:pos="1800"/>
          <w:tab w:val="left" w:pos="2160"/>
        </w:tabs>
        <w:ind w:left="1440"/>
        <w:rPr>
          <w:rFonts w:eastAsia="Times New Roman" w:cs="Times New Roman"/>
        </w:rPr>
      </w:pPr>
      <w:r w:rsidRPr="00662BA0">
        <w:rPr>
          <w:rFonts w:eastAsia="Times New Roman" w:cs="Times New Roman"/>
        </w:rPr>
        <w:t>Observers noted the objectives, essential question</w:t>
      </w:r>
      <w:r w:rsidR="006E0DF7">
        <w:rPr>
          <w:rFonts w:eastAsia="Times New Roman" w:cs="Times New Roman"/>
        </w:rPr>
        <w:t>,</w:t>
      </w:r>
      <w:r w:rsidRPr="00662BA0">
        <w:rPr>
          <w:rFonts w:eastAsia="Times New Roman" w:cs="Times New Roman"/>
        </w:rPr>
        <w:t xml:space="preserve"> and standards posted in a grade 9 ELA class.  For example, the essential question read, “How is irony a part of everyday life?”  </w:t>
      </w:r>
      <w:r w:rsidR="005B20AB">
        <w:rPr>
          <w:rFonts w:eastAsia="Times New Roman" w:cs="Times New Roman"/>
        </w:rPr>
        <w:t>T</w:t>
      </w:r>
      <w:r w:rsidRPr="00662BA0">
        <w:rPr>
          <w:rFonts w:eastAsia="Times New Roman" w:cs="Times New Roman"/>
        </w:rPr>
        <w:t xml:space="preserve">he objective stated, “Students will understand sarcasm.” </w:t>
      </w:r>
    </w:p>
    <w:p w:rsidR="006D1DC9" w:rsidRDefault="00A427A3">
      <w:pPr>
        <w:numPr>
          <w:ilvl w:val="0"/>
          <w:numId w:val="18"/>
        </w:numPr>
        <w:tabs>
          <w:tab w:val="left" w:pos="360"/>
          <w:tab w:val="left" w:pos="720"/>
          <w:tab w:val="left" w:pos="1440"/>
          <w:tab w:val="left" w:pos="1800"/>
          <w:tab w:val="left" w:pos="2160"/>
        </w:tabs>
        <w:ind w:left="720"/>
        <w:rPr>
          <w:rFonts w:eastAsia="Times New Roman" w:cs="Times New Roman"/>
        </w:rPr>
      </w:pPr>
      <w:r>
        <w:rPr>
          <w:rFonts w:eastAsia="Times New Roman" w:cs="Times New Roman"/>
        </w:rPr>
        <w:t>I</w:t>
      </w:r>
      <w:r w:rsidR="00DF6668" w:rsidRPr="00662BA0">
        <w:rPr>
          <w:rFonts w:eastAsia="Times New Roman" w:cs="Times New Roman"/>
        </w:rPr>
        <w:t xml:space="preserve">n a majority of classes observed, teachers implemented lessons that reflected high expectations aligned to the learning objectives.  </w:t>
      </w:r>
    </w:p>
    <w:p w:rsidR="006D1DC9" w:rsidRDefault="00DF6668">
      <w:pPr>
        <w:numPr>
          <w:ilvl w:val="6"/>
          <w:numId w:val="19"/>
        </w:numPr>
        <w:tabs>
          <w:tab w:val="left" w:pos="360"/>
          <w:tab w:val="left" w:pos="720"/>
          <w:tab w:val="left" w:pos="1080"/>
          <w:tab w:val="left" w:pos="1440"/>
          <w:tab w:val="left" w:pos="1800"/>
          <w:tab w:val="left" w:pos="2160"/>
        </w:tabs>
        <w:ind w:left="1080"/>
        <w:rPr>
          <w:rFonts w:eastAsia="Times New Roman" w:cs="Times New Roman"/>
        </w:rPr>
      </w:pPr>
      <w:r w:rsidRPr="00662BA0">
        <w:rPr>
          <w:rFonts w:eastAsia="Times New Roman" w:cs="Times New Roman"/>
        </w:rPr>
        <w:t>In 70</w:t>
      </w:r>
      <w:r w:rsidR="00A427A3">
        <w:rPr>
          <w:rFonts w:eastAsia="Times New Roman" w:cs="Times New Roman"/>
        </w:rPr>
        <w:t xml:space="preserve"> percent</w:t>
      </w:r>
      <w:r w:rsidRPr="00662BA0">
        <w:rPr>
          <w:rFonts w:eastAsia="Times New Roman" w:cs="Times New Roman"/>
        </w:rPr>
        <w:t xml:space="preserve"> of lessons observed overall, teachers </w:t>
      </w:r>
      <w:r w:rsidR="00A427A3" w:rsidRPr="00662BA0">
        <w:rPr>
          <w:rFonts w:eastAsia="Times New Roman" w:cs="Times New Roman"/>
        </w:rPr>
        <w:t>implement</w:t>
      </w:r>
      <w:r w:rsidR="00A427A3">
        <w:rPr>
          <w:rFonts w:eastAsia="Times New Roman" w:cs="Times New Roman"/>
        </w:rPr>
        <w:t>ed</w:t>
      </w:r>
      <w:r w:rsidR="00A427A3" w:rsidRPr="00662BA0">
        <w:rPr>
          <w:rFonts w:eastAsia="Times New Roman" w:cs="Times New Roman"/>
        </w:rPr>
        <w:t xml:space="preserve"> </w:t>
      </w:r>
      <w:r w:rsidRPr="00662BA0">
        <w:rPr>
          <w:rFonts w:eastAsia="Times New Roman" w:cs="Times New Roman"/>
        </w:rPr>
        <w:t>well-structured lessons that had high expectations for the quality of student work (30</w:t>
      </w:r>
      <w:r w:rsidR="00A427A3">
        <w:rPr>
          <w:rFonts w:eastAsia="Times New Roman" w:cs="Times New Roman"/>
        </w:rPr>
        <w:t xml:space="preserve"> percent,</w:t>
      </w:r>
      <w:r w:rsidRPr="00662BA0">
        <w:rPr>
          <w:rFonts w:eastAsia="Times New Roman" w:cs="Times New Roman"/>
        </w:rPr>
        <w:t xml:space="preserve"> strong</w:t>
      </w:r>
      <w:r w:rsidR="005B20AB">
        <w:rPr>
          <w:rFonts w:eastAsia="Times New Roman" w:cs="Times New Roman"/>
        </w:rPr>
        <w:t xml:space="preserve"> evidence</w:t>
      </w:r>
      <w:r w:rsidRPr="00662BA0">
        <w:rPr>
          <w:rFonts w:eastAsia="Times New Roman" w:cs="Times New Roman"/>
        </w:rPr>
        <w:t>; 40</w:t>
      </w:r>
      <w:r w:rsidR="00A427A3">
        <w:rPr>
          <w:rFonts w:eastAsia="Times New Roman" w:cs="Times New Roman"/>
        </w:rPr>
        <w:t xml:space="preserve"> percent,</w:t>
      </w:r>
      <w:r w:rsidRPr="00662BA0">
        <w:rPr>
          <w:rFonts w:eastAsia="Times New Roman" w:cs="Times New Roman"/>
        </w:rPr>
        <w:t xml:space="preserve"> moderate</w:t>
      </w:r>
      <w:r w:rsidR="005B20AB">
        <w:rPr>
          <w:rFonts w:eastAsia="Times New Roman" w:cs="Times New Roman"/>
        </w:rPr>
        <w:t xml:space="preserve"> evidence</w:t>
      </w:r>
      <w:r w:rsidRPr="00662BA0">
        <w:rPr>
          <w:rFonts w:eastAsia="Times New Roman" w:cs="Times New Roman"/>
        </w:rPr>
        <w:t xml:space="preserve">).   </w:t>
      </w:r>
    </w:p>
    <w:p w:rsidR="006D1DC9" w:rsidRDefault="00DF6668">
      <w:pPr>
        <w:numPr>
          <w:ilvl w:val="0"/>
          <w:numId w:val="20"/>
        </w:numPr>
        <w:tabs>
          <w:tab w:val="left" w:pos="360"/>
          <w:tab w:val="left" w:pos="1080"/>
          <w:tab w:val="left" w:pos="1440"/>
          <w:tab w:val="left" w:pos="1800"/>
          <w:tab w:val="left" w:pos="2160"/>
        </w:tabs>
        <w:ind w:left="1440"/>
        <w:rPr>
          <w:rFonts w:eastAsia="Times New Roman" w:cs="Times New Roman"/>
        </w:rPr>
      </w:pPr>
      <w:r w:rsidRPr="00662BA0">
        <w:rPr>
          <w:rFonts w:eastAsia="Times New Roman" w:cs="Times New Roman"/>
        </w:rPr>
        <w:t xml:space="preserve">For example, in a grade </w:t>
      </w:r>
      <w:r w:rsidR="00A427A3">
        <w:rPr>
          <w:rFonts w:eastAsia="Times New Roman" w:cs="Times New Roman"/>
        </w:rPr>
        <w:t>1</w:t>
      </w:r>
      <w:r w:rsidR="00A427A3" w:rsidRPr="00662BA0">
        <w:rPr>
          <w:rFonts w:eastAsia="Times New Roman" w:cs="Times New Roman"/>
        </w:rPr>
        <w:t xml:space="preserve"> </w:t>
      </w:r>
      <w:r w:rsidRPr="00662BA0">
        <w:rPr>
          <w:rFonts w:eastAsia="Times New Roman" w:cs="Times New Roman"/>
        </w:rPr>
        <w:t>ELA writing class, students were learning about the use and purpose of ellipses in the middle of sentences.  The teacher modeled ellipses, showed examples of ellipses in books</w:t>
      </w:r>
      <w:r w:rsidR="00A427A3">
        <w:rPr>
          <w:rFonts w:eastAsia="Times New Roman" w:cs="Times New Roman"/>
        </w:rPr>
        <w:t>,</w:t>
      </w:r>
      <w:r w:rsidRPr="00662BA0">
        <w:rPr>
          <w:rFonts w:eastAsia="Times New Roman" w:cs="Times New Roman"/>
        </w:rPr>
        <w:t xml:space="preserve"> and gave students an opportunity to turn and talk to their partner about writing moments that might call for ellipses.  </w:t>
      </w:r>
    </w:p>
    <w:p w:rsidR="006D1DC9" w:rsidRDefault="00DF6668">
      <w:pPr>
        <w:numPr>
          <w:ilvl w:val="0"/>
          <w:numId w:val="20"/>
        </w:numPr>
        <w:tabs>
          <w:tab w:val="left" w:pos="360"/>
          <w:tab w:val="left" w:pos="1080"/>
          <w:tab w:val="left" w:pos="1440"/>
          <w:tab w:val="left" w:pos="1800"/>
          <w:tab w:val="left" w:pos="2160"/>
        </w:tabs>
        <w:ind w:left="1440"/>
        <w:rPr>
          <w:rFonts w:eastAsia="Times New Roman" w:cs="Times New Roman"/>
        </w:rPr>
      </w:pPr>
      <w:r w:rsidRPr="00662BA0">
        <w:rPr>
          <w:rFonts w:eastAsia="Times New Roman" w:cs="Times New Roman"/>
        </w:rPr>
        <w:t xml:space="preserve">In a grade 10 geometry lesson on parallel and transverse lines, the teacher introduced the lesson in the computer lab where students had access </w:t>
      </w:r>
      <w:r w:rsidR="00A427A3">
        <w:rPr>
          <w:rFonts w:eastAsia="Times New Roman" w:cs="Times New Roman"/>
        </w:rPr>
        <w:t xml:space="preserve">to </w:t>
      </w:r>
      <w:r w:rsidRPr="00662BA0">
        <w:rPr>
          <w:rFonts w:eastAsia="Times New Roman" w:cs="Times New Roman"/>
        </w:rPr>
        <w:t>computers with Sketchpad apps</w:t>
      </w:r>
      <w:r w:rsidR="00A427A3">
        <w:rPr>
          <w:rFonts w:eastAsia="Times New Roman" w:cs="Times New Roman"/>
        </w:rPr>
        <w:t>,</w:t>
      </w:r>
      <w:r w:rsidRPr="00662BA0">
        <w:rPr>
          <w:rFonts w:eastAsia="Times New Roman" w:cs="Times New Roman"/>
        </w:rPr>
        <w:t xml:space="preserve"> enabling them to create parallel and transverse lines. </w:t>
      </w:r>
    </w:p>
    <w:p w:rsidR="006D1DC9" w:rsidRDefault="00A427A3">
      <w:pPr>
        <w:pStyle w:val="ListParagraph"/>
        <w:numPr>
          <w:ilvl w:val="0"/>
          <w:numId w:val="18"/>
        </w:numPr>
        <w:tabs>
          <w:tab w:val="left" w:pos="720"/>
          <w:tab w:val="left" w:pos="1080"/>
          <w:tab w:val="left" w:pos="1440"/>
          <w:tab w:val="left" w:pos="1800"/>
          <w:tab w:val="left" w:pos="2160"/>
        </w:tabs>
        <w:ind w:left="720"/>
        <w:contextualSpacing w:val="0"/>
        <w:rPr>
          <w:rFonts w:eastAsia="Times New Roman" w:cs="Times New Roman"/>
        </w:rPr>
      </w:pPr>
      <w:r>
        <w:rPr>
          <w:rFonts w:eastAsia="Times New Roman" w:cs="Times New Roman"/>
        </w:rPr>
        <w:t>In observed classrooms</w:t>
      </w:r>
      <w:r w:rsidRPr="00A427A3">
        <w:rPr>
          <w:rFonts w:eastAsia="Times New Roman" w:cs="Times New Roman"/>
        </w:rPr>
        <w:t xml:space="preserve"> </w:t>
      </w:r>
      <w:r w:rsidR="00DF6668" w:rsidRPr="00A427A3">
        <w:rPr>
          <w:rFonts w:eastAsia="Times New Roman" w:cs="Times New Roman"/>
        </w:rPr>
        <w:t>most teachers use</w:t>
      </w:r>
      <w:r>
        <w:rPr>
          <w:rFonts w:eastAsia="Times New Roman" w:cs="Times New Roman"/>
        </w:rPr>
        <w:t>d</w:t>
      </w:r>
      <w:r w:rsidR="00DF6668" w:rsidRPr="00A427A3">
        <w:rPr>
          <w:rFonts w:eastAsia="Times New Roman" w:cs="Times New Roman"/>
        </w:rPr>
        <w:t xml:space="preserve"> appropriate instructional strategies well matched to the learning objective so that students </w:t>
      </w:r>
      <w:r w:rsidR="00182E99" w:rsidRPr="00A427A3">
        <w:rPr>
          <w:rFonts w:eastAsia="Times New Roman" w:cs="Times New Roman"/>
        </w:rPr>
        <w:t>c</w:t>
      </w:r>
      <w:r w:rsidR="00182E99">
        <w:rPr>
          <w:rFonts w:eastAsia="Times New Roman" w:cs="Times New Roman"/>
        </w:rPr>
        <w:t>ould</w:t>
      </w:r>
      <w:r w:rsidR="00182E99" w:rsidRPr="00A427A3">
        <w:rPr>
          <w:rFonts w:eastAsia="Times New Roman" w:cs="Times New Roman"/>
        </w:rPr>
        <w:t xml:space="preserve"> </w:t>
      </w:r>
      <w:r w:rsidR="00DF6668" w:rsidRPr="00A427A3">
        <w:rPr>
          <w:rFonts w:eastAsia="Times New Roman" w:cs="Times New Roman"/>
        </w:rPr>
        <w:t xml:space="preserve">access and engage with the content.  </w:t>
      </w:r>
    </w:p>
    <w:p w:rsidR="006D1DC9" w:rsidRDefault="00DF6668">
      <w:pPr>
        <w:numPr>
          <w:ilvl w:val="6"/>
          <w:numId w:val="21"/>
        </w:numPr>
        <w:tabs>
          <w:tab w:val="left" w:pos="360"/>
          <w:tab w:val="left" w:pos="720"/>
          <w:tab w:val="left" w:pos="1080"/>
          <w:tab w:val="left" w:pos="1440"/>
          <w:tab w:val="left" w:pos="1800"/>
          <w:tab w:val="left" w:pos="2160"/>
        </w:tabs>
        <w:ind w:left="1080"/>
        <w:rPr>
          <w:rFonts w:eastAsia="Times New Roman" w:cs="Times New Roman"/>
        </w:rPr>
      </w:pPr>
      <w:r w:rsidRPr="00662BA0">
        <w:rPr>
          <w:rFonts w:eastAsia="Times New Roman" w:cs="Times New Roman"/>
        </w:rPr>
        <w:t>In 71</w:t>
      </w:r>
      <w:r w:rsidR="00182E99">
        <w:rPr>
          <w:rFonts w:eastAsia="Times New Roman" w:cs="Times New Roman"/>
        </w:rPr>
        <w:t xml:space="preserve"> percent</w:t>
      </w:r>
      <w:r w:rsidRPr="00662BA0">
        <w:rPr>
          <w:rFonts w:eastAsia="Times New Roman" w:cs="Times New Roman"/>
        </w:rPr>
        <w:t xml:space="preserve"> of lesson</w:t>
      </w:r>
      <w:r w:rsidR="00182E99">
        <w:rPr>
          <w:rFonts w:eastAsia="Times New Roman" w:cs="Times New Roman"/>
        </w:rPr>
        <w:t>s</w:t>
      </w:r>
      <w:r w:rsidRPr="00662BA0">
        <w:rPr>
          <w:rFonts w:eastAsia="Times New Roman" w:cs="Times New Roman"/>
        </w:rPr>
        <w:t xml:space="preserve"> observed overall, teachers used appropriate instructional strategies (31</w:t>
      </w:r>
      <w:r w:rsidR="00182E99">
        <w:rPr>
          <w:rFonts w:eastAsia="Times New Roman" w:cs="Times New Roman"/>
        </w:rPr>
        <w:t xml:space="preserve"> percent,</w:t>
      </w:r>
      <w:r w:rsidRPr="00662BA0">
        <w:rPr>
          <w:rFonts w:eastAsia="Times New Roman" w:cs="Times New Roman"/>
        </w:rPr>
        <w:t xml:space="preserve"> strong</w:t>
      </w:r>
      <w:r w:rsidR="005B20AB">
        <w:rPr>
          <w:rFonts w:eastAsia="Times New Roman" w:cs="Times New Roman"/>
        </w:rPr>
        <w:t xml:space="preserve"> evidence</w:t>
      </w:r>
      <w:r w:rsidRPr="00662BA0">
        <w:rPr>
          <w:rFonts w:eastAsia="Times New Roman" w:cs="Times New Roman"/>
        </w:rPr>
        <w:t>; 40</w:t>
      </w:r>
      <w:r w:rsidR="00182E99">
        <w:rPr>
          <w:rFonts w:eastAsia="Times New Roman" w:cs="Times New Roman"/>
        </w:rPr>
        <w:t xml:space="preserve"> percent,</w:t>
      </w:r>
      <w:r w:rsidRPr="00662BA0">
        <w:rPr>
          <w:rFonts w:eastAsia="Times New Roman" w:cs="Times New Roman"/>
        </w:rPr>
        <w:t xml:space="preserve"> moderate</w:t>
      </w:r>
      <w:r w:rsidR="005B20AB">
        <w:rPr>
          <w:rFonts w:eastAsia="Times New Roman" w:cs="Times New Roman"/>
        </w:rPr>
        <w:t xml:space="preserve"> evidence</w:t>
      </w:r>
      <w:r w:rsidRPr="00662BA0">
        <w:rPr>
          <w:rFonts w:eastAsia="Times New Roman" w:cs="Times New Roman"/>
        </w:rPr>
        <w:t xml:space="preserve">).  </w:t>
      </w:r>
    </w:p>
    <w:p w:rsidR="006D1DC9" w:rsidRDefault="00DF6668">
      <w:pPr>
        <w:numPr>
          <w:ilvl w:val="0"/>
          <w:numId w:val="22"/>
        </w:numPr>
        <w:tabs>
          <w:tab w:val="left" w:pos="360"/>
          <w:tab w:val="left" w:pos="1440"/>
          <w:tab w:val="left" w:pos="1800"/>
          <w:tab w:val="left" w:pos="2160"/>
        </w:tabs>
        <w:ind w:left="1440"/>
        <w:rPr>
          <w:rFonts w:eastAsia="Times New Roman" w:cs="Times New Roman"/>
        </w:rPr>
      </w:pPr>
      <w:r w:rsidRPr="00662BA0">
        <w:rPr>
          <w:rFonts w:eastAsia="Times New Roman" w:cs="Times New Roman"/>
        </w:rPr>
        <w:t xml:space="preserve">For example, in a grade 3 mathematics lesson, the teacher used both exemplar charts and guided practice for students to engage with the math content.  </w:t>
      </w:r>
    </w:p>
    <w:p w:rsidR="006D1DC9" w:rsidRDefault="00DF6668">
      <w:pPr>
        <w:numPr>
          <w:ilvl w:val="0"/>
          <w:numId w:val="22"/>
        </w:numPr>
        <w:tabs>
          <w:tab w:val="left" w:pos="360"/>
          <w:tab w:val="left" w:pos="1440"/>
          <w:tab w:val="left" w:pos="1800"/>
          <w:tab w:val="left" w:pos="2160"/>
        </w:tabs>
        <w:ind w:left="1440"/>
        <w:rPr>
          <w:rFonts w:eastAsia="Times New Roman" w:cs="Times New Roman"/>
        </w:rPr>
      </w:pPr>
      <w:r w:rsidRPr="00662BA0">
        <w:rPr>
          <w:rFonts w:eastAsia="Times New Roman" w:cs="Times New Roman"/>
        </w:rPr>
        <w:t xml:space="preserve">In a grade 7 mathematics lesson, students worked in pairs at their own rate solving </w:t>
      </w:r>
      <w:r w:rsidR="00182E99" w:rsidRPr="00662BA0">
        <w:rPr>
          <w:rFonts w:eastAsia="Times New Roman" w:cs="Times New Roman"/>
        </w:rPr>
        <w:t>two</w:t>
      </w:r>
      <w:r w:rsidR="00182E99">
        <w:rPr>
          <w:rFonts w:eastAsia="Times New Roman" w:cs="Times New Roman"/>
        </w:rPr>
        <w:t>-</w:t>
      </w:r>
      <w:r w:rsidRPr="00662BA0">
        <w:rPr>
          <w:rFonts w:eastAsia="Times New Roman" w:cs="Times New Roman"/>
        </w:rPr>
        <w:t xml:space="preserve">step equations on </w:t>
      </w:r>
      <w:proofErr w:type="spellStart"/>
      <w:r w:rsidRPr="00662BA0">
        <w:rPr>
          <w:rFonts w:eastAsia="Times New Roman" w:cs="Times New Roman"/>
        </w:rPr>
        <w:t>IPads</w:t>
      </w:r>
      <w:proofErr w:type="spellEnd"/>
      <w:r w:rsidRPr="00662BA0">
        <w:rPr>
          <w:rFonts w:eastAsia="Times New Roman" w:cs="Times New Roman"/>
        </w:rPr>
        <w:t xml:space="preserve"> that accessed the Khan Academy.  </w:t>
      </w:r>
    </w:p>
    <w:p w:rsidR="006D1DC9" w:rsidRDefault="00DF6668">
      <w:pPr>
        <w:numPr>
          <w:ilvl w:val="0"/>
          <w:numId w:val="22"/>
        </w:numPr>
        <w:tabs>
          <w:tab w:val="left" w:pos="360"/>
          <w:tab w:val="left" w:pos="1440"/>
          <w:tab w:val="left" w:pos="1800"/>
          <w:tab w:val="left" w:pos="2160"/>
        </w:tabs>
        <w:ind w:left="1440"/>
        <w:rPr>
          <w:rFonts w:eastAsia="Times New Roman" w:cs="Times New Roman"/>
        </w:rPr>
      </w:pPr>
      <w:r w:rsidRPr="00662BA0">
        <w:rPr>
          <w:rFonts w:eastAsia="Times New Roman" w:cs="Times New Roman"/>
        </w:rPr>
        <w:t xml:space="preserve"> In another grade 7 ELA lesson, students </w:t>
      </w:r>
      <w:r w:rsidR="006E0DF7" w:rsidRPr="00662BA0">
        <w:rPr>
          <w:rFonts w:eastAsia="Times New Roman" w:cs="Times New Roman"/>
        </w:rPr>
        <w:t xml:space="preserve">focused on compelling writing </w:t>
      </w:r>
      <w:r w:rsidR="006E0DF7">
        <w:rPr>
          <w:rFonts w:eastAsia="Times New Roman" w:cs="Times New Roman"/>
        </w:rPr>
        <w:t xml:space="preserve">as they </w:t>
      </w:r>
      <w:r w:rsidR="006E0DF7" w:rsidRPr="00662BA0">
        <w:rPr>
          <w:rFonts w:eastAsia="Times New Roman" w:cs="Times New Roman"/>
        </w:rPr>
        <w:t>revis</w:t>
      </w:r>
      <w:r w:rsidR="006E0DF7">
        <w:rPr>
          <w:rFonts w:eastAsia="Times New Roman" w:cs="Times New Roman"/>
        </w:rPr>
        <w:t>ed</w:t>
      </w:r>
      <w:r w:rsidR="006E0DF7" w:rsidRPr="00662BA0">
        <w:rPr>
          <w:rFonts w:eastAsia="Times New Roman" w:cs="Times New Roman"/>
        </w:rPr>
        <w:t xml:space="preserve"> </w:t>
      </w:r>
      <w:r w:rsidRPr="00662BA0">
        <w:rPr>
          <w:rFonts w:eastAsia="Times New Roman" w:cs="Times New Roman"/>
        </w:rPr>
        <w:t xml:space="preserve">writing drafts using </w:t>
      </w:r>
      <w:r w:rsidR="00182E99">
        <w:rPr>
          <w:rFonts w:eastAsia="Times New Roman" w:cs="Times New Roman"/>
        </w:rPr>
        <w:t>“</w:t>
      </w:r>
      <w:r w:rsidR="00182E99" w:rsidRPr="00662BA0">
        <w:rPr>
          <w:rFonts w:eastAsia="Times New Roman" w:cs="Times New Roman"/>
        </w:rPr>
        <w:t>round</w:t>
      </w:r>
      <w:r w:rsidR="00182E99">
        <w:rPr>
          <w:rFonts w:eastAsia="Times New Roman" w:cs="Times New Roman"/>
        </w:rPr>
        <w:t>–</w:t>
      </w:r>
      <w:r w:rsidRPr="00662BA0">
        <w:rPr>
          <w:rFonts w:eastAsia="Times New Roman" w:cs="Times New Roman"/>
        </w:rPr>
        <w:t>robin</w:t>
      </w:r>
      <w:r w:rsidR="00182E99">
        <w:rPr>
          <w:rFonts w:eastAsia="Times New Roman" w:cs="Times New Roman"/>
        </w:rPr>
        <w:t>”</w:t>
      </w:r>
      <w:r w:rsidRPr="00662BA0">
        <w:rPr>
          <w:rFonts w:eastAsia="Times New Roman" w:cs="Times New Roman"/>
        </w:rPr>
        <w:t xml:space="preserve"> peer editing. </w:t>
      </w:r>
    </w:p>
    <w:p w:rsidR="00DF6668" w:rsidRDefault="00DF6668" w:rsidP="00885075">
      <w:pPr>
        <w:tabs>
          <w:tab w:val="left" w:pos="360"/>
          <w:tab w:val="left" w:pos="720"/>
          <w:tab w:val="left" w:pos="1080"/>
          <w:tab w:val="left" w:pos="1440"/>
          <w:tab w:val="left" w:pos="1800"/>
          <w:tab w:val="left" w:pos="2160"/>
        </w:tabs>
        <w:rPr>
          <w:rFonts w:eastAsia="Times New Roman" w:cs="Times New Roman"/>
        </w:rPr>
      </w:pPr>
      <w:r w:rsidRPr="00E30D0E">
        <w:rPr>
          <w:rFonts w:eastAsia="Times New Roman" w:cs="Times New Roman"/>
          <w:b/>
        </w:rPr>
        <w:t>Impact:</w:t>
      </w:r>
      <w:r>
        <w:rPr>
          <w:rFonts w:eastAsia="Times New Roman" w:cs="Times New Roman"/>
        </w:rPr>
        <w:t xml:space="preserve"> </w:t>
      </w:r>
      <w:r w:rsidR="00182E99">
        <w:rPr>
          <w:rFonts w:eastAsia="Times New Roman" w:cs="Times New Roman"/>
        </w:rPr>
        <w:t>When</w:t>
      </w:r>
      <w:r w:rsidRPr="00662BA0">
        <w:rPr>
          <w:rFonts w:eastAsia="Times New Roman" w:cs="Times New Roman"/>
        </w:rPr>
        <w:t xml:space="preserve"> </w:t>
      </w:r>
      <w:r w:rsidR="00182E99" w:rsidRPr="00662BA0">
        <w:rPr>
          <w:rFonts w:eastAsia="Times New Roman" w:cs="Times New Roman"/>
        </w:rPr>
        <w:t>standards</w:t>
      </w:r>
      <w:r w:rsidR="00182E99">
        <w:rPr>
          <w:rFonts w:eastAsia="Times New Roman" w:cs="Times New Roman"/>
        </w:rPr>
        <w:t>-</w:t>
      </w:r>
      <w:r w:rsidRPr="00662BA0">
        <w:rPr>
          <w:rFonts w:eastAsia="Times New Roman" w:cs="Times New Roman"/>
        </w:rPr>
        <w:t>based learning objectives</w:t>
      </w:r>
      <w:r w:rsidR="00182E99">
        <w:rPr>
          <w:rFonts w:eastAsia="Times New Roman" w:cs="Times New Roman"/>
        </w:rPr>
        <w:t xml:space="preserve"> are posted and shared</w:t>
      </w:r>
      <w:r w:rsidRPr="00662BA0">
        <w:rPr>
          <w:rFonts w:eastAsia="Times New Roman" w:cs="Times New Roman"/>
        </w:rPr>
        <w:t xml:space="preserve">, students can make meaning of what they are learning and why.  </w:t>
      </w:r>
      <w:r w:rsidR="00182E99">
        <w:rPr>
          <w:rFonts w:eastAsia="Times New Roman" w:cs="Times New Roman"/>
        </w:rPr>
        <w:t>And when</w:t>
      </w:r>
      <w:r w:rsidRPr="00662BA0">
        <w:rPr>
          <w:rFonts w:eastAsia="Times New Roman" w:cs="Times New Roman"/>
        </w:rPr>
        <w:t xml:space="preserve"> appropriate instructional strategies </w:t>
      </w:r>
      <w:r w:rsidR="00182E99">
        <w:rPr>
          <w:rFonts w:eastAsia="Times New Roman" w:cs="Times New Roman"/>
        </w:rPr>
        <w:t xml:space="preserve">are linked </w:t>
      </w:r>
      <w:r w:rsidRPr="00662BA0">
        <w:rPr>
          <w:rFonts w:eastAsia="Times New Roman" w:cs="Times New Roman"/>
        </w:rPr>
        <w:t xml:space="preserve">to learning objectives, students are more likely to get what they need to access the lesson. Finally, with lessons that are characterized </w:t>
      </w:r>
      <w:r w:rsidR="00182E99">
        <w:rPr>
          <w:rFonts w:eastAsia="Times New Roman" w:cs="Times New Roman"/>
        </w:rPr>
        <w:t>by</w:t>
      </w:r>
      <w:r w:rsidRPr="00662BA0">
        <w:rPr>
          <w:rFonts w:eastAsia="Times New Roman" w:cs="Times New Roman"/>
        </w:rPr>
        <w:t xml:space="preserve"> rigor and high expectations, students are more likely to develop the tools they need to achieve at higher levels and to experience success in college and in careers.  </w:t>
      </w:r>
    </w:p>
    <w:p w:rsidR="00AB0235" w:rsidRDefault="00AB0235" w:rsidP="00885075">
      <w:pPr>
        <w:tabs>
          <w:tab w:val="left" w:pos="360"/>
          <w:tab w:val="left" w:pos="720"/>
          <w:tab w:val="left" w:pos="1080"/>
          <w:tab w:val="left" w:pos="1440"/>
          <w:tab w:val="left" w:pos="1800"/>
          <w:tab w:val="left" w:pos="2160"/>
        </w:tabs>
        <w:rPr>
          <w:rFonts w:eastAsia="Times New Roman" w:cs="Times New Roman"/>
        </w:rPr>
      </w:pPr>
    </w:p>
    <w:p w:rsidR="006D1DC9" w:rsidRDefault="004323DB">
      <w:pPr>
        <w:tabs>
          <w:tab w:val="left" w:pos="360"/>
          <w:tab w:val="left" w:pos="720"/>
          <w:tab w:val="left" w:pos="1080"/>
          <w:tab w:val="left" w:pos="1440"/>
          <w:tab w:val="left" w:pos="1800"/>
          <w:tab w:val="left" w:pos="2160"/>
        </w:tabs>
        <w:rPr>
          <w:rFonts w:eastAsia="Times New Roman" w:cs="Times New Roman"/>
          <w:b/>
          <w:i/>
        </w:rPr>
      </w:pPr>
      <w:r w:rsidRPr="004323DB">
        <w:rPr>
          <w:rFonts w:eastAsia="Times New Roman" w:cs="Times New Roman"/>
          <w:b/>
          <w:i/>
        </w:rPr>
        <w:t>Challenge</w:t>
      </w:r>
      <w:r w:rsidR="00722F25">
        <w:rPr>
          <w:rFonts w:eastAsia="Times New Roman" w:cs="Times New Roman"/>
          <w:b/>
          <w:i/>
        </w:rPr>
        <w:t xml:space="preserve"> Finding</w:t>
      </w:r>
      <w:r w:rsidRPr="004323DB">
        <w:rPr>
          <w:rFonts w:eastAsia="Times New Roman" w:cs="Times New Roman"/>
          <w:b/>
          <w:i/>
        </w:rPr>
        <w:t>s</w:t>
      </w:r>
      <w:r w:rsidR="00722F25">
        <w:rPr>
          <w:rFonts w:eastAsia="Times New Roman" w:cs="Times New Roman"/>
          <w:b/>
          <w:i/>
        </w:rPr>
        <w:t xml:space="preserve"> and Areas for Growth</w:t>
      </w:r>
    </w:p>
    <w:p w:rsidR="00575E55" w:rsidRPr="00575E55" w:rsidRDefault="00710E45">
      <w:pPr>
        <w:tabs>
          <w:tab w:val="left" w:pos="360"/>
          <w:tab w:val="left" w:pos="720"/>
          <w:tab w:val="left" w:pos="1080"/>
          <w:tab w:val="left" w:pos="1440"/>
          <w:tab w:val="left" w:pos="1800"/>
          <w:tab w:val="left" w:pos="2160"/>
        </w:tabs>
        <w:rPr>
          <w:rFonts w:eastAsia="Times New Roman" w:cs="Times New Roman"/>
          <w:i/>
        </w:rPr>
      </w:pPr>
      <w:r w:rsidRPr="00710E45">
        <w:rPr>
          <w:rFonts w:eastAsia="Times New Roman" w:cs="Times New Roman"/>
          <w:i/>
        </w:rPr>
        <w:t>Curriculum</w:t>
      </w:r>
    </w:p>
    <w:p w:rsidR="006D1DC9" w:rsidRDefault="008E7F29">
      <w:pPr>
        <w:pStyle w:val="ListParagraph"/>
        <w:tabs>
          <w:tab w:val="left" w:pos="360"/>
          <w:tab w:val="left" w:pos="1080"/>
          <w:tab w:val="left" w:pos="1440"/>
          <w:tab w:val="left" w:pos="1800"/>
          <w:tab w:val="left" w:pos="2160"/>
        </w:tabs>
        <w:ind w:left="360" w:hanging="360"/>
        <w:contextualSpacing w:val="0"/>
        <w:rPr>
          <w:b/>
        </w:rPr>
      </w:pPr>
      <w:r>
        <w:rPr>
          <w:b/>
        </w:rPr>
        <w:t>3</w:t>
      </w:r>
      <w:r w:rsidR="005E45E2">
        <w:rPr>
          <w:b/>
        </w:rPr>
        <w:t>.</w:t>
      </w:r>
      <w:r w:rsidR="005E45E2">
        <w:rPr>
          <w:b/>
        </w:rPr>
        <w:tab/>
      </w:r>
      <w:proofErr w:type="gramStart"/>
      <w:r w:rsidR="00FF4589">
        <w:rPr>
          <w:b/>
        </w:rPr>
        <w:t>T</w:t>
      </w:r>
      <w:r w:rsidR="00710E45" w:rsidRPr="00710E45">
        <w:rPr>
          <w:b/>
        </w:rPr>
        <w:t>he</w:t>
      </w:r>
      <w:proofErr w:type="gramEnd"/>
      <w:r w:rsidR="00710E45" w:rsidRPr="00710E45">
        <w:rPr>
          <w:b/>
        </w:rPr>
        <w:t xml:space="preserve"> district is </w:t>
      </w:r>
      <w:r w:rsidR="00FF4589">
        <w:rPr>
          <w:b/>
        </w:rPr>
        <w:t>does not have</w:t>
      </w:r>
      <w:r w:rsidR="00710E45" w:rsidRPr="00710E45">
        <w:rPr>
          <w:b/>
        </w:rPr>
        <w:t xml:space="preserve"> a dedicated, full-time ELA curriculum supervisor K–12, </w:t>
      </w:r>
      <w:r w:rsidR="00472B7C">
        <w:rPr>
          <w:b/>
        </w:rPr>
        <w:t xml:space="preserve">hindering </w:t>
      </w:r>
      <w:r w:rsidR="00F41CED">
        <w:rPr>
          <w:b/>
        </w:rPr>
        <w:t xml:space="preserve">the achievement of </w:t>
      </w:r>
      <w:r w:rsidR="00472B7C">
        <w:rPr>
          <w:b/>
        </w:rPr>
        <w:t>the district’s vision for a cohesive curriculum</w:t>
      </w:r>
      <w:r w:rsidR="00575E55">
        <w:rPr>
          <w:b/>
        </w:rPr>
        <w:t>.</w:t>
      </w:r>
      <w:r w:rsidR="00710E45" w:rsidRPr="00710E45">
        <w:rPr>
          <w:b/>
        </w:rPr>
        <w:t xml:space="preserve"> </w:t>
      </w:r>
    </w:p>
    <w:p w:rsidR="006D1DC9" w:rsidRDefault="00710E45">
      <w:pPr>
        <w:ind w:left="720" w:hanging="360"/>
      </w:pPr>
      <w:r w:rsidRPr="00710E45">
        <w:rPr>
          <w:b/>
        </w:rPr>
        <w:t>A.</w:t>
      </w:r>
      <w:r w:rsidR="00CD4847">
        <w:rPr>
          <w:b/>
        </w:rPr>
        <w:tab/>
      </w:r>
      <w:r w:rsidR="00747FC5">
        <w:t>The district is focused on revising and refining curriculum to reflect a deeper understanding of the 2011 Frameworks.  The core curriculum (in ELA, math, science and social studies) is being addressed at every level in monthly curriculum meetings led by curriculum supervisors who along with the assistant superintendent are largely responsible for the curriculum.</w:t>
      </w:r>
    </w:p>
    <w:p w:rsidR="00747FC5" w:rsidRDefault="00747FC5" w:rsidP="004230B3">
      <w:pPr>
        <w:pStyle w:val="ListParagraph"/>
        <w:numPr>
          <w:ilvl w:val="0"/>
          <w:numId w:val="40"/>
        </w:numPr>
        <w:tabs>
          <w:tab w:val="left" w:pos="360"/>
          <w:tab w:val="left" w:pos="720"/>
          <w:tab w:val="left" w:pos="1080"/>
          <w:tab w:val="left" w:pos="1440"/>
          <w:tab w:val="left" w:pos="1800"/>
          <w:tab w:val="left" w:pos="2160"/>
        </w:tabs>
        <w:contextualSpacing w:val="0"/>
      </w:pPr>
      <w:r>
        <w:t>At the time of the review, the district had K</w:t>
      </w:r>
      <w:r w:rsidR="006E44E9">
        <w:t>–</w:t>
      </w:r>
      <w:r>
        <w:t>12 curriculum supervisors in mathematics, social studies/world language, ELE</w:t>
      </w:r>
      <w:r w:rsidR="00246221">
        <w:t xml:space="preserve"> (English Learner Education)</w:t>
      </w:r>
      <w:r>
        <w:t>, and science and technology.</w:t>
      </w:r>
      <w:r w:rsidRPr="00C30A3B">
        <w:t xml:space="preserve"> </w:t>
      </w:r>
    </w:p>
    <w:p w:rsidR="006E44E9" w:rsidRPr="005D61A2" w:rsidRDefault="006E44E9" w:rsidP="006E44E9">
      <w:pPr>
        <w:tabs>
          <w:tab w:val="left" w:pos="360"/>
          <w:tab w:val="left" w:pos="720"/>
          <w:tab w:val="left" w:pos="1080"/>
          <w:tab w:val="left" w:pos="1440"/>
          <w:tab w:val="left" w:pos="1800"/>
          <w:tab w:val="left" w:pos="2160"/>
        </w:tabs>
        <w:ind w:left="1440" w:hanging="720"/>
      </w:pPr>
      <w:r>
        <w:tab/>
        <w:t>a.</w:t>
      </w:r>
      <w:r>
        <w:tab/>
        <w:t xml:space="preserve">In addition to supervising teachers in their specific content areas, </w:t>
      </w:r>
      <w:r w:rsidRPr="00FC45E6">
        <w:t>K</w:t>
      </w:r>
      <w:r w:rsidR="00C06481">
        <w:t>–</w:t>
      </w:r>
      <w:r w:rsidRPr="00FC45E6">
        <w:t xml:space="preserve">12 curriculum supervisors meet </w:t>
      </w:r>
      <w:r>
        <w:t xml:space="preserve">monthly </w:t>
      </w:r>
      <w:r w:rsidRPr="00FC45E6">
        <w:t xml:space="preserve">with </w:t>
      </w:r>
      <w:r>
        <w:t xml:space="preserve">their respective content </w:t>
      </w:r>
      <w:r w:rsidRPr="00FC45E6">
        <w:t xml:space="preserve">teachers at each </w:t>
      </w:r>
      <w:r>
        <w:t xml:space="preserve">grade </w:t>
      </w:r>
      <w:r w:rsidRPr="00FC45E6">
        <w:t>level</w:t>
      </w:r>
      <w:r>
        <w:t xml:space="preserve"> to address standards and curriculum issues</w:t>
      </w:r>
      <w:r w:rsidRPr="00FC45E6">
        <w:t>.</w:t>
      </w:r>
    </w:p>
    <w:p w:rsidR="00747FC5" w:rsidRDefault="00C06481" w:rsidP="004230B3">
      <w:pPr>
        <w:pStyle w:val="ListParagraph"/>
        <w:numPr>
          <w:ilvl w:val="0"/>
          <w:numId w:val="40"/>
        </w:numPr>
        <w:tabs>
          <w:tab w:val="left" w:pos="360"/>
          <w:tab w:val="left" w:pos="720"/>
          <w:tab w:val="left" w:pos="1080"/>
          <w:tab w:val="left" w:pos="1440"/>
          <w:tab w:val="left" w:pos="1800"/>
          <w:tab w:val="left" w:pos="2160"/>
        </w:tabs>
        <w:contextualSpacing w:val="0"/>
      </w:pPr>
      <w:r>
        <w:t>T</w:t>
      </w:r>
      <w:r w:rsidR="00747FC5">
        <w:t xml:space="preserve">he team </w:t>
      </w:r>
      <w:r>
        <w:t xml:space="preserve">was told </w:t>
      </w:r>
      <w:r w:rsidR="00747FC5">
        <w:t>that limited resources resulted in the assistant superintendent choosing to assume the role of K</w:t>
      </w:r>
      <w:r>
        <w:t>–</w:t>
      </w:r>
      <w:r w:rsidR="00747FC5">
        <w:t xml:space="preserve">12 ELA supervisor to ensure that the </w:t>
      </w:r>
      <w:r w:rsidR="005C0F38">
        <w:t xml:space="preserve">full-time </w:t>
      </w:r>
      <w:r w:rsidR="00747FC5">
        <w:t>K</w:t>
      </w:r>
      <w:r>
        <w:t>–</w:t>
      </w:r>
      <w:r w:rsidR="00747FC5">
        <w:t xml:space="preserve">12 science and technology supervisor’s position was filled.  </w:t>
      </w:r>
    </w:p>
    <w:p w:rsidR="006D1DC9" w:rsidRDefault="00747FC5">
      <w:pPr>
        <w:pStyle w:val="ListParagraph"/>
        <w:tabs>
          <w:tab w:val="left" w:pos="360"/>
          <w:tab w:val="left" w:pos="720"/>
          <w:tab w:val="left" w:pos="1080"/>
          <w:tab w:val="left" w:pos="1440"/>
          <w:tab w:val="left" w:pos="1800"/>
          <w:tab w:val="left" w:pos="2160"/>
        </w:tabs>
        <w:ind w:left="1440" w:hanging="360"/>
        <w:contextualSpacing w:val="0"/>
      </w:pPr>
      <w:r w:rsidRPr="00AB61B8">
        <w:t>a.</w:t>
      </w:r>
      <w:r w:rsidRPr="00AB61B8">
        <w:tab/>
      </w:r>
      <w:r>
        <w:t xml:space="preserve">Interviewees </w:t>
      </w:r>
      <w:r w:rsidR="00C06481">
        <w:t xml:space="preserve">said </w:t>
      </w:r>
      <w:r>
        <w:t xml:space="preserve">that although the assistant superintendent has the knowledge base to fill the role, she is </w:t>
      </w:r>
      <w:r w:rsidR="00C06481">
        <w:t>responsible for</w:t>
      </w:r>
      <w:r>
        <w:t xml:space="preserve"> other district priorities, and that the responsibilities of both roles divide her attention. </w:t>
      </w:r>
    </w:p>
    <w:p w:rsidR="00747FC5" w:rsidRDefault="00C06481" w:rsidP="004230B3">
      <w:pPr>
        <w:pStyle w:val="ListParagraph"/>
        <w:numPr>
          <w:ilvl w:val="0"/>
          <w:numId w:val="71"/>
        </w:numPr>
        <w:tabs>
          <w:tab w:val="left" w:pos="360"/>
          <w:tab w:val="left" w:pos="720"/>
          <w:tab w:val="left" w:pos="1080"/>
          <w:tab w:val="left" w:pos="1440"/>
          <w:tab w:val="left" w:pos="1800"/>
          <w:tab w:val="left" w:pos="2160"/>
        </w:tabs>
        <w:contextualSpacing w:val="0"/>
      </w:pPr>
      <w:r>
        <w:t>S</w:t>
      </w:r>
      <w:r w:rsidR="00747FC5">
        <w:t xml:space="preserve">chool leaders </w:t>
      </w:r>
      <w:r>
        <w:t xml:space="preserve">expressed the opinion </w:t>
      </w:r>
      <w:r w:rsidR="00747FC5">
        <w:t xml:space="preserve">that the dual role </w:t>
      </w:r>
      <w:r>
        <w:t>“</w:t>
      </w:r>
      <w:r w:rsidR="00747FC5">
        <w:t>is a lot</w:t>
      </w:r>
      <w:r>
        <w:t>”</w:t>
      </w:r>
      <w:r w:rsidR="00747FC5">
        <w:t xml:space="preserve"> for an assistant superintendent and that a fulltime person </w:t>
      </w:r>
      <w:r>
        <w:t xml:space="preserve">should be </w:t>
      </w:r>
      <w:r w:rsidR="00747FC5">
        <w:t xml:space="preserve">assigned to </w:t>
      </w:r>
      <w:r>
        <w:t>oversee ELA</w:t>
      </w:r>
      <w:r w:rsidR="00747FC5">
        <w:t>.</w:t>
      </w:r>
    </w:p>
    <w:p w:rsidR="00747FC5" w:rsidRDefault="00747FC5" w:rsidP="004230B3">
      <w:pPr>
        <w:pStyle w:val="ListParagraph"/>
        <w:numPr>
          <w:ilvl w:val="0"/>
          <w:numId w:val="70"/>
        </w:numPr>
        <w:tabs>
          <w:tab w:val="left" w:pos="360"/>
          <w:tab w:val="left" w:pos="720"/>
          <w:tab w:val="left" w:pos="1080"/>
          <w:tab w:val="left" w:pos="1440"/>
          <w:tab w:val="left" w:pos="1800"/>
          <w:tab w:val="left" w:pos="2160"/>
        </w:tabs>
        <w:contextualSpacing w:val="0"/>
        <w:jc w:val="both"/>
      </w:pPr>
      <w:r>
        <w:t xml:space="preserve">District and school leaders told the team that monthly curriculum meetings are attempting to address the inconsistencies </w:t>
      </w:r>
      <w:r w:rsidR="00C06481">
        <w:t xml:space="preserve">in horizontal alignment of the curriculum </w:t>
      </w:r>
      <w:r>
        <w:t xml:space="preserve">at the elementary and middle levels </w:t>
      </w:r>
      <w:r w:rsidR="00C06481">
        <w:t>because</w:t>
      </w:r>
      <w:r>
        <w:t xml:space="preserve"> </w:t>
      </w:r>
      <w:r w:rsidR="00C06481">
        <w:t xml:space="preserve">of </w:t>
      </w:r>
      <w:r>
        <w:t xml:space="preserve">variations in grade structures across the district’s 16 schools. </w:t>
      </w:r>
      <w:r w:rsidR="00C06481">
        <w:t>I</w:t>
      </w:r>
      <w:r>
        <w:t xml:space="preserve">nterviewees stated that vertical alignment </w:t>
      </w:r>
      <w:r w:rsidR="00C06481">
        <w:t xml:space="preserve">takes place </w:t>
      </w:r>
      <w:r>
        <w:t xml:space="preserve">within </w:t>
      </w:r>
      <w:r w:rsidR="00C06481">
        <w:t>schools</w:t>
      </w:r>
      <w:r>
        <w:t>, but not necessarily across the district.</w:t>
      </w:r>
    </w:p>
    <w:p w:rsidR="006D1DC9" w:rsidRDefault="00747FC5">
      <w:pPr>
        <w:pStyle w:val="ListParagraph"/>
        <w:numPr>
          <w:ilvl w:val="0"/>
          <w:numId w:val="72"/>
        </w:numPr>
        <w:tabs>
          <w:tab w:val="left" w:pos="360"/>
          <w:tab w:val="left" w:pos="720"/>
          <w:tab w:val="left" w:pos="1080"/>
          <w:tab w:val="left" w:pos="1440"/>
          <w:tab w:val="left" w:pos="1800"/>
          <w:tab w:val="left" w:pos="2160"/>
        </w:tabs>
        <w:ind w:left="720"/>
        <w:contextualSpacing w:val="0"/>
      </w:pPr>
      <w:r>
        <w:t xml:space="preserve">While the district is using curriculum meetings to deepen its knowledge of the standards and </w:t>
      </w:r>
      <w:r w:rsidR="00C06481">
        <w:t xml:space="preserve">ensure </w:t>
      </w:r>
      <w:r>
        <w:t xml:space="preserve">alignment to the standards, it has </w:t>
      </w:r>
      <w:r w:rsidRPr="00685635">
        <w:t xml:space="preserve">not achieved a </w:t>
      </w:r>
      <w:r>
        <w:t>cohesive</w:t>
      </w:r>
      <w:r w:rsidRPr="00685635">
        <w:t xml:space="preserve"> approach to literacy at the elementary level</w:t>
      </w:r>
      <w:r>
        <w:t xml:space="preserve"> (with the exception of the new K</w:t>
      </w:r>
      <w:r w:rsidR="00C06481">
        <w:t>–</w:t>
      </w:r>
      <w:r>
        <w:t>8 writing initiative)</w:t>
      </w:r>
      <w:r w:rsidRPr="00685635">
        <w:t>.</w:t>
      </w:r>
      <w:r>
        <w:t xml:space="preserve">  At the middle</w:t>
      </w:r>
      <w:r w:rsidR="006D2C38">
        <w:t>-</w:t>
      </w:r>
      <w:r>
        <w:t xml:space="preserve"> school level, interviewees reported that there is a more unified approach to ELA with teachers using leveled readers and/or novel studies.</w:t>
      </w:r>
    </w:p>
    <w:p w:rsidR="006D1DC9" w:rsidRDefault="00C06481">
      <w:pPr>
        <w:pStyle w:val="ListParagraph"/>
        <w:numPr>
          <w:ilvl w:val="7"/>
          <w:numId w:val="72"/>
        </w:numPr>
        <w:tabs>
          <w:tab w:val="left" w:pos="360"/>
          <w:tab w:val="left" w:pos="720"/>
          <w:tab w:val="left" w:pos="1080"/>
          <w:tab w:val="left" w:pos="1440"/>
          <w:tab w:val="left" w:pos="1800"/>
        </w:tabs>
        <w:ind w:left="1080"/>
        <w:contextualSpacing w:val="0"/>
      </w:pPr>
      <w:r>
        <w:t>D</w:t>
      </w:r>
      <w:r w:rsidR="00747FC5" w:rsidRPr="000F5404">
        <w:t xml:space="preserve">istrict and school leaders and teachers </w:t>
      </w:r>
      <w:r w:rsidR="00747FC5">
        <w:t>stated</w:t>
      </w:r>
      <w:r w:rsidR="00747FC5" w:rsidRPr="000F5404">
        <w:t xml:space="preserve"> that the district does not have a coordinated literacy approach at the elementary level. The four largest elementary schools are part of the Lesley Literacy </w:t>
      </w:r>
      <w:r w:rsidR="00747FC5">
        <w:t>Collaborative</w:t>
      </w:r>
      <w:r w:rsidR="00747FC5" w:rsidRPr="000F5404">
        <w:t xml:space="preserve"> and </w:t>
      </w:r>
      <w:r w:rsidR="00747FC5">
        <w:t xml:space="preserve">follow the Lesley </w:t>
      </w:r>
      <w:r w:rsidR="00847323">
        <w:t>L</w:t>
      </w:r>
      <w:r w:rsidR="00847323" w:rsidRPr="000F5404">
        <w:t xml:space="preserve">iteracy </w:t>
      </w:r>
      <w:r w:rsidR="00847323">
        <w:t xml:space="preserve">Framework </w:t>
      </w:r>
      <w:r w:rsidR="00747FC5">
        <w:t xml:space="preserve">for literacy instruction. </w:t>
      </w:r>
      <w:r w:rsidR="005419D6">
        <w:t>The o</w:t>
      </w:r>
      <w:r w:rsidR="005419D6" w:rsidRPr="000F5404">
        <w:t xml:space="preserve">ther </w:t>
      </w:r>
      <w:r w:rsidR="005419D6">
        <w:t xml:space="preserve">elementary </w:t>
      </w:r>
      <w:r w:rsidR="00747FC5" w:rsidRPr="000F5404">
        <w:t xml:space="preserve">schools use </w:t>
      </w:r>
      <w:r w:rsidRPr="000F5404">
        <w:t>basal readers</w:t>
      </w:r>
      <w:r>
        <w:t xml:space="preserve"> or </w:t>
      </w:r>
      <w:r w:rsidR="00747FC5" w:rsidRPr="000F5404">
        <w:t>a balanced literacy approach.</w:t>
      </w:r>
      <w:r w:rsidR="00747FC5">
        <w:t xml:space="preserve"> </w:t>
      </w:r>
    </w:p>
    <w:p w:rsidR="006D1DC9" w:rsidRDefault="00747FC5">
      <w:pPr>
        <w:pStyle w:val="ListParagraph"/>
        <w:numPr>
          <w:ilvl w:val="7"/>
          <w:numId w:val="4"/>
        </w:numPr>
        <w:tabs>
          <w:tab w:val="left" w:pos="360"/>
          <w:tab w:val="left" w:pos="720"/>
          <w:tab w:val="left" w:pos="1080"/>
          <w:tab w:val="left" w:pos="1440"/>
          <w:tab w:val="left" w:pos="1800"/>
          <w:tab w:val="left" w:pos="2160"/>
        </w:tabs>
        <w:ind w:left="1440"/>
        <w:contextualSpacing w:val="0"/>
      </w:pPr>
      <w:r>
        <w:t xml:space="preserve">Bradford, </w:t>
      </w:r>
      <w:proofErr w:type="spellStart"/>
      <w:r>
        <w:t>Pentucket</w:t>
      </w:r>
      <w:proofErr w:type="spellEnd"/>
      <w:r>
        <w:t xml:space="preserve"> Lake, Golden Hill</w:t>
      </w:r>
      <w:r w:rsidR="00C06481">
        <w:t>,</w:t>
      </w:r>
      <w:r>
        <w:t xml:space="preserve"> and Tilton elementary schools </w:t>
      </w:r>
      <w:r w:rsidR="00673D0A">
        <w:t xml:space="preserve">are part of </w:t>
      </w:r>
      <w:r>
        <w:t xml:space="preserve">the Lesley Literacy Collaborative and all have literacy coaches.  </w:t>
      </w:r>
      <w:r w:rsidR="00673D0A">
        <w:t>T</w:t>
      </w:r>
      <w:r>
        <w:t xml:space="preserve">he team </w:t>
      </w:r>
      <w:r w:rsidR="00673D0A">
        <w:t xml:space="preserve">was told </w:t>
      </w:r>
      <w:r>
        <w:t>that coaches provide teacher training</w:t>
      </w:r>
      <w:r w:rsidR="00673D0A">
        <w:t xml:space="preserve"> and</w:t>
      </w:r>
      <w:r>
        <w:t xml:space="preserve"> </w:t>
      </w:r>
      <w:r w:rsidR="00673D0A">
        <w:t xml:space="preserve">help </w:t>
      </w:r>
      <w:r>
        <w:t xml:space="preserve">teachers implement the Lesley </w:t>
      </w:r>
      <w:r w:rsidR="006D2C38">
        <w:t xml:space="preserve">Literacy Framework </w:t>
      </w:r>
      <w:r>
        <w:t>and standards with fidelity.  Coaches also help teachers to implement Writers Workshop.  However, all seven coaches also serve as half-time interventionists.</w:t>
      </w:r>
    </w:p>
    <w:p w:rsidR="006D1DC9" w:rsidRDefault="00E1588A">
      <w:pPr>
        <w:pStyle w:val="ListParagraph"/>
        <w:numPr>
          <w:ilvl w:val="0"/>
          <w:numId w:val="73"/>
        </w:numPr>
        <w:tabs>
          <w:tab w:val="left" w:pos="360"/>
          <w:tab w:val="left" w:pos="720"/>
          <w:tab w:val="left" w:pos="1080"/>
          <w:tab w:val="left" w:pos="1440"/>
          <w:tab w:val="left" w:pos="1800"/>
          <w:tab w:val="left" w:pos="2160"/>
        </w:tabs>
        <w:contextualSpacing w:val="0"/>
        <w:jc w:val="both"/>
      </w:pPr>
      <w:r>
        <w:t xml:space="preserve">Interviewees reported that </w:t>
      </w:r>
      <w:r w:rsidR="005419D6">
        <w:t>because</w:t>
      </w:r>
      <w:r>
        <w:t xml:space="preserve"> </w:t>
      </w:r>
      <w:r w:rsidR="00747FC5">
        <w:t>the remaining 6 early</w:t>
      </w:r>
      <w:r w:rsidR="005419D6">
        <w:t xml:space="preserve"> </w:t>
      </w:r>
      <w:r w:rsidR="00747FC5">
        <w:t>elementary schools and the elementary level in the K</w:t>
      </w:r>
      <w:r w:rsidR="00673D0A">
        <w:t>–</w:t>
      </w:r>
      <w:r w:rsidR="00747FC5">
        <w:t xml:space="preserve">8 school, </w:t>
      </w:r>
      <w:r w:rsidR="005419D6">
        <w:t>do not have</w:t>
      </w:r>
      <w:r w:rsidR="006D2C38">
        <w:t xml:space="preserve"> literacy coaches </w:t>
      </w:r>
      <w:r w:rsidR="005419D6">
        <w:t xml:space="preserve">it was more difficult for them to achieve </w:t>
      </w:r>
      <w:r w:rsidR="00747FC5">
        <w:t xml:space="preserve">fidelity </w:t>
      </w:r>
      <w:r w:rsidR="005419D6">
        <w:t>in their</w:t>
      </w:r>
      <w:r w:rsidR="00747FC5">
        <w:t xml:space="preserve"> balanced literacy approach.  They also stated that </w:t>
      </w:r>
      <w:r w:rsidR="006D2C38">
        <w:t xml:space="preserve">as a result </w:t>
      </w:r>
      <w:r w:rsidR="00747FC5">
        <w:t xml:space="preserve">vertical articulation at transition points between early elementary and elementary schools may be compromised. </w:t>
      </w:r>
    </w:p>
    <w:p w:rsidR="006D1DC9" w:rsidRDefault="00E1588A">
      <w:pPr>
        <w:pStyle w:val="ListParagraph"/>
        <w:numPr>
          <w:ilvl w:val="6"/>
          <w:numId w:val="4"/>
        </w:numPr>
        <w:tabs>
          <w:tab w:val="left" w:pos="360"/>
          <w:tab w:val="left" w:pos="720"/>
          <w:tab w:val="left" w:pos="1080"/>
          <w:tab w:val="left" w:pos="1440"/>
          <w:tab w:val="left" w:pos="1800"/>
        </w:tabs>
        <w:ind w:left="1080"/>
        <w:contextualSpacing w:val="0"/>
      </w:pPr>
      <w:r>
        <w:t>D</w:t>
      </w:r>
      <w:r w:rsidR="00747FC5">
        <w:t xml:space="preserve">istrict and school leaders told the team that the district purchased leveled libraries for the middle schools and trained teachers to operate bookrooms.  However, at the time of the review, formal </w:t>
      </w:r>
      <w:r>
        <w:t xml:space="preserve">professional development </w:t>
      </w:r>
      <w:r w:rsidR="00747FC5">
        <w:t xml:space="preserve">for a </w:t>
      </w:r>
      <w:r w:rsidR="005419D6">
        <w:t>leveled-</w:t>
      </w:r>
      <w:r w:rsidR="00747FC5">
        <w:t xml:space="preserve">reading program had not taken place.  </w:t>
      </w:r>
      <w:r>
        <w:t>S</w:t>
      </w:r>
      <w:r w:rsidR="00747FC5">
        <w:t xml:space="preserve">chool leaders told the team that teachers had begun using the leveled readers </w:t>
      </w:r>
      <w:r>
        <w:t xml:space="preserve">though </w:t>
      </w:r>
      <w:r w:rsidR="00747FC5">
        <w:t xml:space="preserve">after determining students’ </w:t>
      </w:r>
      <w:proofErr w:type="spellStart"/>
      <w:r w:rsidR="005B1D25">
        <w:t>Lexile</w:t>
      </w:r>
      <w:proofErr w:type="spellEnd"/>
      <w:r w:rsidR="00747FC5">
        <w:t xml:space="preserve"> levels. </w:t>
      </w:r>
    </w:p>
    <w:p w:rsidR="006D1DC9" w:rsidRDefault="00747FC5">
      <w:pPr>
        <w:tabs>
          <w:tab w:val="left" w:pos="0"/>
          <w:tab w:val="left" w:pos="720"/>
          <w:tab w:val="left" w:pos="1080"/>
          <w:tab w:val="left" w:pos="1440"/>
          <w:tab w:val="left" w:pos="1800"/>
          <w:tab w:val="left" w:pos="2160"/>
        </w:tabs>
      </w:pPr>
      <w:r w:rsidRPr="005B26AD">
        <w:rPr>
          <w:b/>
        </w:rPr>
        <w:t>Impact:</w:t>
      </w:r>
      <w:r>
        <w:t xml:space="preserve"> While the district has created structures to support curriculum alignment and documentation, </w:t>
      </w:r>
      <w:r w:rsidR="00D751FB">
        <w:t xml:space="preserve">it has </w:t>
      </w:r>
      <w:r>
        <w:t xml:space="preserve">not </w:t>
      </w:r>
      <w:r w:rsidR="00E87367">
        <w:t xml:space="preserve">allocated </w:t>
      </w:r>
      <w:r>
        <w:t xml:space="preserve">sufficient resources to ensure that all district level curriculum positions are adequately funded and filled, </w:t>
      </w:r>
      <w:r w:rsidR="00E87367">
        <w:t xml:space="preserve">hindering </w:t>
      </w:r>
      <w:r w:rsidR="00F41CED">
        <w:t>the achievement of its</w:t>
      </w:r>
      <w:r>
        <w:t xml:space="preserve"> vision for a cohesive curriculum.   </w:t>
      </w:r>
      <w:r w:rsidR="001C7015">
        <w:t>Without</w:t>
      </w:r>
      <w:r>
        <w:t xml:space="preserve"> equitable resources to ensure the full implementation of a balanced literacy approach, student learning outcomes in literacy </w:t>
      </w:r>
      <w:r w:rsidR="00D751FB">
        <w:t>are</w:t>
      </w:r>
      <w:r>
        <w:t xml:space="preserve"> compromised.    </w:t>
      </w:r>
    </w:p>
    <w:p w:rsidR="00575E55" w:rsidRPr="00575E55" w:rsidRDefault="00575E55">
      <w:pPr>
        <w:tabs>
          <w:tab w:val="left" w:pos="0"/>
          <w:tab w:val="left" w:pos="720"/>
          <w:tab w:val="left" w:pos="1080"/>
          <w:tab w:val="left" w:pos="1440"/>
          <w:tab w:val="left" w:pos="1800"/>
          <w:tab w:val="left" w:pos="2160"/>
        </w:tabs>
        <w:rPr>
          <w:i/>
        </w:rPr>
      </w:pPr>
      <w:r>
        <w:rPr>
          <w:i/>
        </w:rPr>
        <w:t>Instruction</w:t>
      </w:r>
    </w:p>
    <w:p w:rsidR="00E14031" w:rsidRPr="005E45E2" w:rsidRDefault="008E7F29" w:rsidP="00571BBC">
      <w:pPr>
        <w:tabs>
          <w:tab w:val="left" w:pos="0"/>
          <w:tab w:val="left" w:pos="360"/>
          <w:tab w:val="left" w:pos="720"/>
          <w:tab w:val="left" w:pos="1080"/>
          <w:tab w:val="left" w:pos="1440"/>
          <w:tab w:val="left" w:pos="1800"/>
          <w:tab w:val="left" w:pos="2160"/>
        </w:tabs>
        <w:ind w:left="360" w:hanging="360"/>
      </w:pPr>
      <w:r>
        <w:rPr>
          <w:b/>
        </w:rPr>
        <w:t>4</w:t>
      </w:r>
      <w:r w:rsidR="005E45E2">
        <w:rPr>
          <w:b/>
        </w:rPr>
        <w:t>.</w:t>
      </w:r>
      <w:r w:rsidR="005E45E2">
        <w:rPr>
          <w:b/>
        </w:rPr>
        <w:tab/>
      </w:r>
      <w:r w:rsidR="00710E45" w:rsidRPr="00710E45">
        <w:rPr>
          <w:b/>
        </w:rPr>
        <w:t>While the district’s Power Elements for Teachers calls for appropriate student engagement and critical thinking as important instructional goals, in observed lessons districtwide</w:t>
      </w:r>
      <w:r w:rsidR="00921EC9">
        <w:rPr>
          <w:b/>
        </w:rPr>
        <w:t xml:space="preserve"> </w:t>
      </w:r>
      <w:r w:rsidR="00710E45" w:rsidRPr="00710E45">
        <w:rPr>
          <w:b/>
        </w:rPr>
        <w:t xml:space="preserve">students were not consistently engaged with tasks that required critical thinking. </w:t>
      </w:r>
    </w:p>
    <w:p w:rsidR="006D1DC9" w:rsidRDefault="00747FC5">
      <w:pPr>
        <w:pStyle w:val="ListParagraph"/>
        <w:numPr>
          <w:ilvl w:val="0"/>
          <w:numId w:val="41"/>
        </w:numPr>
        <w:tabs>
          <w:tab w:val="left" w:pos="360"/>
          <w:tab w:val="left" w:pos="720"/>
          <w:tab w:val="left" w:pos="1080"/>
          <w:tab w:val="left" w:pos="1440"/>
          <w:tab w:val="left" w:pos="1800"/>
          <w:tab w:val="left" w:pos="2160"/>
        </w:tabs>
        <w:ind w:left="720"/>
        <w:contextualSpacing w:val="0"/>
      </w:pPr>
      <w:r w:rsidRPr="00EB4448">
        <w:t xml:space="preserve">The team found stronger evidence of students actively engaged with content and activities at the elementary </w:t>
      </w:r>
      <w:r>
        <w:t xml:space="preserve">and </w:t>
      </w:r>
      <w:r w:rsidR="009A6F50">
        <w:t>middle-</w:t>
      </w:r>
      <w:r>
        <w:t>school levels</w:t>
      </w:r>
      <w:r w:rsidRPr="00EB4448">
        <w:t xml:space="preserve">.   </w:t>
      </w:r>
    </w:p>
    <w:p w:rsidR="00747FC5" w:rsidRPr="00C30A3B" w:rsidRDefault="00747FC5" w:rsidP="00571BBC">
      <w:pPr>
        <w:pStyle w:val="ListParagraph"/>
        <w:numPr>
          <w:ilvl w:val="0"/>
          <w:numId w:val="42"/>
        </w:numPr>
        <w:tabs>
          <w:tab w:val="left" w:pos="360"/>
          <w:tab w:val="left" w:pos="720"/>
          <w:tab w:val="left" w:pos="1080"/>
          <w:tab w:val="left" w:pos="1440"/>
          <w:tab w:val="left" w:pos="1800"/>
          <w:tab w:val="left" w:pos="2160"/>
        </w:tabs>
        <w:contextualSpacing w:val="0"/>
      </w:pPr>
      <w:r>
        <w:t>In 83</w:t>
      </w:r>
      <w:r w:rsidR="00E63FA2">
        <w:t xml:space="preserve"> percent </w:t>
      </w:r>
      <w:r>
        <w:t>of elementary lessons observed, students were motivated and engaged with content and lesson objectives (48</w:t>
      </w:r>
      <w:r w:rsidR="00E63FA2">
        <w:t xml:space="preserve"> percent,</w:t>
      </w:r>
      <w:r>
        <w:t xml:space="preserve"> strong</w:t>
      </w:r>
      <w:r w:rsidR="00E63FA2">
        <w:t xml:space="preserve"> evidence</w:t>
      </w:r>
      <w:r>
        <w:t>; 35</w:t>
      </w:r>
      <w:r w:rsidR="00E63FA2">
        <w:t>percent,</w:t>
      </w:r>
      <w:r>
        <w:t xml:space="preserve"> moderate</w:t>
      </w:r>
      <w:r w:rsidR="00E63FA2">
        <w:t xml:space="preserve"> evidence</w:t>
      </w:r>
      <w:r>
        <w:t xml:space="preserve">). </w:t>
      </w:r>
    </w:p>
    <w:p w:rsidR="006D1DC9" w:rsidRDefault="00747FC5">
      <w:pPr>
        <w:pStyle w:val="ListParagraph"/>
        <w:numPr>
          <w:ilvl w:val="1"/>
          <w:numId w:val="42"/>
        </w:numPr>
        <w:tabs>
          <w:tab w:val="left" w:pos="360"/>
          <w:tab w:val="left" w:pos="720"/>
          <w:tab w:val="left" w:pos="1080"/>
          <w:tab w:val="left" w:pos="1440"/>
          <w:tab w:val="left" w:pos="2160"/>
        </w:tabs>
        <w:ind w:left="1440"/>
        <w:contextualSpacing w:val="0"/>
      </w:pPr>
      <w:r w:rsidRPr="007210A2">
        <w:t xml:space="preserve">The team characterized most elementary classrooms as engaged or highly engaged with students working alone, in pairs, small groups or with the teacher on content tasks connected to the objectives.  For example, in a grade 2 ELA lesson, the observer noted that </w:t>
      </w:r>
      <w:r>
        <w:t>“</w:t>
      </w:r>
      <w:r w:rsidRPr="007210A2">
        <w:t>all students</w:t>
      </w:r>
      <w:r>
        <w:t>”</w:t>
      </w:r>
      <w:r w:rsidRPr="007210A2">
        <w:t xml:space="preserve"> were engaged in writing a</w:t>
      </w:r>
      <w:r>
        <w:t xml:space="preserve"> paragraph about Thanksgiving in their writing notebooks.  </w:t>
      </w:r>
    </w:p>
    <w:p w:rsidR="00615823" w:rsidRDefault="00747FC5" w:rsidP="007C7485">
      <w:pPr>
        <w:pStyle w:val="ListParagraph"/>
        <w:numPr>
          <w:ilvl w:val="0"/>
          <w:numId w:val="42"/>
        </w:numPr>
        <w:tabs>
          <w:tab w:val="left" w:pos="360"/>
          <w:tab w:val="left" w:pos="720"/>
          <w:tab w:val="left" w:pos="1080"/>
          <w:tab w:val="left" w:pos="1440"/>
          <w:tab w:val="left" w:pos="1800"/>
          <w:tab w:val="left" w:pos="2160"/>
        </w:tabs>
        <w:contextualSpacing w:val="0"/>
      </w:pPr>
      <w:r>
        <w:t>In 78</w:t>
      </w:r>
      <w:r w:rsidR="00E63FA2">
        <w:t xml:space="preserve"> percent</w:t>
      </w:r>
      <w:r>
        <w:t xml:space="preserve"> of </w:t>
      </w:r>
      <w:r w:rsidR="00615823">
        <w:t>middle-</w:t>
      </w:r>
      <w:r>
        <w:t xml:space="preserve">school lessons observed, students were actively participating in lesson activities connected to the learning objectives (26 </w:t>
      </w:r>
      <w:r w:rsidR="00E63FA2">
        <w:t xml:space="preserve">percent, </w:t>
      </w:r>
      <w:r>
        <w:t>strong</w:t>
      </w:r>
      <w:r w:rsidR="00E63FA2">
        <w:t xml:space="preserve"> evidence</w:t>
      </w:r>
      <w:r>
        <w:t>; 52</w:t>
      </w:r>
      <w:r w:rsidR="00E63FA2">
        <w:t xml:space="preserve"> percent,</w:t>
      </w:r>
      <w:r>
        <w:t xml:space="preserve"> moderate</w:t>
      </w:r>
      <w:r w:rsidR="00E63FA2" w:rsidRPr="00E63FA2">
        <w:t xml:space="preserve"> </w:t>
      </w:r>
      <w:r w:rsidR="00E63FA2">
        <w:t>evidence</w:t>
      </w:r>
      <w:r>
        <w:t xml:space="preserve">).  </w:t>
      </w:r>
    </w:p>
    <w:p w:rsidR="00747FC5" w:rsidRDefault="00615823" w:rsidP="00615823">
      <w:pPr>
        <w:tabs>
          <w:tab w:val="left" w:pos="360"/>
          <w:tab w:val="left" w:pos="720"/>
          <w:tab w:val="left" w:pos="1080"/>
          <w:tab w:val="left" w:pos="1440"/>
          <w:tab w:val="left" w:pos="1800"/>
          <w:tab w:val="left" w:pos="2160"/>
        </w:tabs>
        <w:ind w:left="1440" w:hanging="720"/>
      </w:pPr>
      <w:r>
        <w:tab/>
        <w:t>a.</w:t>
      </w:r>
      <w:r>
        <w:tab/>
      </w:r>
      <w:r w:rsidR="00747FC5">
        <w:t xml:space="preserve">For example, in a grade 7 mathematics lesson, observers noted that “all students” were creating four, one-step equations for their partners to solve.  </w:t>
      </w:r>
    </w:p>
    <w:p w:rsidR="00747FC5" w:rsidRDefault="00747FC5" w:rsidP="007C7485">
      <w:pPr>
        <w:pStyle w:val="ListParagraph"/>
        <w:numPr>
          <w:ilvl w:val="0"/>
          <w:numId w:val="42"/>
        </w:numPr>
        <w:tabs>
          <w:tab w:val="left" w:pos="360"/>
          <w:tab w:val="left" w:pos="720"/>
          <w:tab w:val="left" w:pos="1080"/>
          <w:tab w:val="left" w:pos="1440"/>
          <w:tab w:val="left" w:pos="1800"/>
          <w:tab w:val="left" w:pos="2160"/>
        </w:tabs>
        <w:contextualSpacing w:val="0"/>
      </w:pPr>
      <w:r>
        <w:t>In high school lessons observed, 67</w:t>
      </w:r>
      <w:r w:rsidR="00E63FA2">
        <w:t xml:space="preserve"> percent</w:t>
      </w:r>
      <w:r>
        <w:t xml:space="preserve"> of lessons reflected student engagement (38</w:t>
      </w:r>
      <w:r w:rsidR="00E63FA2">
        <w:t xml:space="preserve"> percent,</w:t>
      </w:r>
      <w:r>
        <w:t xml:space="preserve"> strong</w:t>
      </w:r>
      <w:r w:rsidR="00E63FA2">
        <w:t xml:space="preserve"> evidence</w:t>
      </w:r>
      <w:r>
        <w:t>; 29% = moderate</w:t>
      </w:r>
      <w:r w:rsidR="00E63FA2">
        <w:t xml:space="preserve"> evidence</w:t>
      </w:r>
      <w:r>
        <w:t xml:space="preserve">).  </w:t>
      </w:r>
    </w:p>
    <w:p w:rsidR="00747FC5" w:rsidRDefault="00643A17" w:rsidP="00643A17">
      <w:pPr>
        <w:tabs>
          <w:tab w:val="left" w:pos="360"/>
          <w:tab w:val="left" w:pos="720"/>
          <w:tab w:val="left" w:pos="1080"/>
          <w:tab w:val="left" w:pos="1440"/>
          <w:tab w:val="left" w:pos="1800"/>
          <w:tab w:val="left" w:pos="2160"/>
        </w:tabs>
        <w:ind w:left="1440" w:hanging="1440"/>
      </w:pPr>
      <w:r>
        <w:tab/>
      </w:r>
      <w:r>
        <w:tab/>
      </w:r>
      <w:r>
        <w:tab/>
      </w:r>
      <w:r w:rsidR="00747FC5" w:rsidRPr="00E00A1C">
        <w:t>a.</w:t>
      </w:r>
      <w:r w:rsidR="00747FC5" w:rsidRPr="00E00A1C">
        <w:tab/>
      </w:r>
      <w:r w:rsidR="00747FC5">
        <w:t xml:space="preserve">Observers noted examples of student engagement in </w:t>
      </w:r>
      <w:r>
        <w:t>high-</w:t>
      </w:r>
      <w:r w:rsidR="00747FC5">
        <w:t>school lessons where</w:t>
      </w:r>
      <w:r>
        <w:t xml:space="preserve"> </w:t>
      </w:r>
      <w:r w:rsidR="00747FC5">
        <w:t xml:space="preserve">students worked in pairs, in small groups or independently focused on tasks and activities connected to the learning objectives.  For example, in </w:t>
      </w:r>
      <w:r w:rsidR="00747FC5" w:rsidRPr="00660C7D">
        <w:t>a grade 10 ELA lesson, students worked in small groups reading and coding their writing</w:t>
      </w:r>
      <w:r w:rsidR="00747FC5">
        <w:t xml:space="preserve">; </w:t>
      </w:r>
      <w:r w:rsidR="00747FC5" w:rsidRPr="00660C7D">
        <w:t>in</w:t>
      </w:r>
      <w:r w:rsidR="00747FC5">
        <w:t xml:space="preserve"> a grade 11 physics lesson, students worked in groups of four, measuring and discovering relations of trigonometry ratios.   </w:t>
      </w:r>
    </w:p>
    <w:p w:rsidR="008D7DE8" w:rsidRDefault="00747FC5" w:rsidP="007C7485">
      <w:pPr>
        <w:pStyle w:val="ListParagraph"/>
        <w:numPr>
          <w:ilvl w:val="0"/>
          <w:numId w:val="80"/>
        </w:numPr>
        <w:tabs>
          <w:tab w:val="left" w:pos="360"/>
          <w:tab w:val="left" w:pos="720"/>
          <w:tab w:val="left" w:pos="1080"/>
          <w:tab w:val="left" w:pos="1440"/>
          <w:tab w:val="left" w:pos="1800"/>
          <w:tab w:val="left" w:pos="2160"/>
        </w:tabs>
        <w:contextualSpacing w:val="0"/>
      </w:pPr>
      <w:r w:rsidRPr="00A53536">
        <w:t>The team</w:t>
      </w:r>
      <w:r>
        <w:t xml:space="preserve"> noted </w:t>
      </w:r>
      <w:r w:rsidR="009A6F50">
        <w:t>that</w:t>
      </w:r>
      <w:r>
        <w:t xml:space="preserve"> in </w:t>
      </w:r>
      <w:r w:rsidR="008D7DE8">
        <w:t xml:space="preserve">college prep </w:t>
      </w:r>
      <w:r>
        <w:t xml:space="preserve">classes at the high </w:t>
      </w:r>
      <w:r w:rsidR="00D951EE">
        <w:t>school there</w:t>
      </w:r>
      <w:r>
        <w:t xml:space="preserve"> was little or no evidence of student engagement even though the</w:t>
      </w:r>
      <w:r w:rsidR="006339B3">
        <w:t>re</w:t>
      </w:r>
      <w:r>
        <w:t xml:space="preserve"> </w:t>
      </w:r>
      <w:r w:rsidR="006339B3">
        <w:t>were</w:t>
      </w:r>
      <w:r>
        <w:t xml:space="preserve"> </w:t>
      </w:r>
      <w:r w:rsidR="006339B3">
        <w:t xml:space="preserve">two </w:t>
      </w:r>
      <w:r>
        <w:t>adult</w:t>
      </w:r>
      <w:r w:rsidR="006339B3">
        <w:t>s</w:t>
      </w:r>
      <w:r>
        <w:t xml:space="preserve"> in </w:t>
      </w:r>
      <w:r w:rsidR="006339B3">
        <w:t xml:space="preserve">each </w:t>
      </w:r>
      <w:r>
        <w:t xml:space="preserve">classroom.   Observers noted that in these classes, </w:t>
      </w:r>
      <w:r w:rsidR="00E63FA2">
        <w:t xml:space="preserve">some </w:t>
      </w:r>
      <w:r>
        <w:t xml:space="preserve">students had their heads down or were </w:t>
      </w:r>
      <w:r w:rsidR="00E63FA2">
        <w:t>wearing</w:t>
      </w:r>
      <w:r>
        <w:t xml:space="preserve"> headphones or check</w:t>
      </w:r>
      <w:r w:rsidR="00281407">
        <w:t>ing</w:t>
      </w:r>
      <w:r>
        <w:t xml:space="preserve"> their cell phones.  In one lesson, several students were sitting in the back of the room talking during the entire observation with no evidence of engaging in the lesson. </w:t>
      </w:r>
      <w:r w:rsidR="008D7DE8">
        <w:t>Teachers seemed unable to prevent these behaviors that interfered with learning and did not reinforce expectations for appropriate behavior.</w:t>
      </w:r>
    </w:p>
    <w:p w:rsidR="006D1DC9" w:rsidRDefault="00747FC5">
      <w:pPr>
        <w:pStyle w:val="ListParagraph"/>
        <w:numPr>
          <w:ilvl w:val="0"/>
          <w:numId w:val="41"/>
        </w:numPr>
        <w:tabs>
          <w:tab w:val="left" w:pos="360"/>
          <w:tab w:val="left" w:pos="720"/>
          <w:tab w:val="left" w:pos="1080"/>
          <w:tab w:val="left" w:pos="1440"/>
          <w:tab w:val="left" w:pos="1800"/>
          <w:tab w:val="left" w:pos="2160"/>
        </w:tabs>
        <w:ind w:left="720"/>
        <w:contextualSpacing w:val="0"/>
      </w:pPr>
      <w:r w:rsidRPr="008A2600">
        <w:t>While the Power Elements for Teachers also calls for lessons to include critical thinki</w:t>
      </w:r>
      <w:r>
        <w:t>ng</w:t>
      </w:r>
      <w:r w:rsidR="00643A17">
        <w:t xml:space="preserve"> and</w:t>
      </w:r>
      <w:r>
        <w:t xml:space="preserve"> analysis and/or application, </w:t>
      </w:r>
      <w:r w:rsidRPr="008A2600">
        <w:t xml:space="preserve">districtwide </w:t>
      </w:r>
      <w:r w:rsidR="00E63FA2">
        <w:t xml:space="preserve">in observed classes </w:t>
      </w:r>
      <w:r w:rsidRPr="008A2600">
        <w:t xml:space="preserve">adherence to this instructional practice </w:t>
      </w:r>
      <w:r w:rsidR="00E63FA2" w:rsidRPr="008A2600">
        <w:t>varie</w:t>
      </w:r>
      <w:r w:rsidR="00E63FA2">
        <w:t>d</w:t>
      </w:r>
      <w:r w:rsidR="00E63FA2" w:rsidRPr="008A2600">
        <w:t xml:space="preserve"> </w:t>
      </w:r>
      <w:r w:rsidRPr="008A2600">
        <w:t>by level.</w:t>
      </w:r>
      <w:r>
        <w:t xml:space="preserve"> </w:t>
      </w:r>
    </w:p>
    <w:p w:rsidR="006D1DC9" w:rsidRDefault="00747FC5">
      <w:pPr>
        <w:pStyle w:val="ListParagraph"/>
        <w:numPr>
          <w:ilvl w:val="6"/>
          <w:numId w:val="24"/>
        </w:numPr>
        <w:tabs>
          <w:tab w:val="left" w:pos="360"/>
          <w:tab w:val="left" w:pos="720"/>
          <w:tab w:val="left" w:pos="1080"/>
          <w:tab w:val="left" w:pos="1440"/>
          <w:tab w:val="left" w:pos="1800"/>
        </w:tabs>
        <w:ind w:left="1080"/>
        <w:contextualSpacing w:val="0"/>
      </w:pPr>
      <w:r>
        <w:t xml:space="preserve">In </w:t>
      </w:r>
      <w:r w:rsidR="00BD11F8">
        <w:t xml:space="preserve">only </w:t>
      </w:r>
      <w:r>
        <w:t>44</w:t>
      </w:r>
      <w:r w:rsidR="00E63FA2">
        <w:t xml:space="preserve"> percent</w:t>
      </w:r>
      <w:r>
        <w:t xml:space="preserve"> of observed elementary lessons, students were engaged in tasks that required critical thinking (22</w:t>
      </w:r>
      <w:r w:rsidR="00E63FA2">
        <w:t xml:space="preserve"> percent,</w:t>
      </w:r>
      <w:r>
        <w:t xml:space="preserve"> strong</w:t>
      </w:r>
      <w:r w:rsidR="00E63FA2">
        <w:t xml:space="preserve"> evidence</w:t>
      </w:r>
      <w:r>
        <w:t>; 22</w:t>
      </w:r>
      <w:r w:rsidR="00E63FA2">
        <w:t xml:space="preserve"> percent,</w:t>
      </w:r>
      <w:r>
        <w:t xml:space="preserve"> moderate</w:t>
      </w:r>
      <w:r w:rsidR="00E63FA2">
        <w:t xml:space="preserve"> evidence</w:t>
      </w:r>
      <w:r>
        <w:t xml:space="preserve">).  </w:t>
      </w:r>
    </w:p>
    <w:p w:rsidR="00573940" w:rsidRDefault="00E74DF3" w:rsidP="00E74DF3">
      <w:pPr>
        <w:tabs>
          <w:tab w:val="left" w:pos="360"/>
          <w:tab w:val="left" w:pos="720"/>
          <w:tab w:val="left" w:pos="1080"/>
          <w:tab w:val="left" w:pos="1440"/>
          <w:tab w:val="left" w:pos="1800"/>
        </w:tabs>
        <w:ind w:left="1440" w:hanging="720"/>
      </w:pPr>
      <w:r>
        <w:tab/>
        <w:t>a.</w:t>
      </w:r>
      <w:r>
        <w:tab/>
      </w:r>
      <w:r w:rsidR="00E63FA2">
        <w:t>In many lessons the team found</w:t>
      </w:r>
      <w:r w:rsidR="00747FC5">
        <w:t xml:space="preserve"> little evidence of critical thinking.  For exa</w:t>
      </w:r>
      <w:r w:rsidR="00E63FA2">
        <w:t xml:space="preserve">mple, in a grade 3 mathematics </w:t>
      </w:r>
      <w:r w:rsidR="00747FC5">
        <w:t>class, a teacher</w:t>
      </w:r>
      <w:r w:rsidR="00E63FA2">
        <w:t>-</w:t>
      </w:r>
      <w:r w:rsidR="00747FC5">
        <w:t xml:space="preserve"> centered lesson limited opportunities for students to be involved in critical thinking tasks.   </w:t>
      </w:r>
    </w:p>
    <w:p w:rsidR="006D1DC9" w:rsidRDefault="00747FC5">
      <w:pPr>
        <w:pStyle w:val="ListParagraph"/>
        <w:numPr>
          <w:ilvl w:val="6"/>
          <w:numId w:val="24"/>
        </w:numPr>
        <w:tabs>
          <w:tab w:val="left" w:pos="360"/>
          <w:tab w:val="left" w:pos="720"/>
          <w:tab w:val="left" w:pos="1080"/>
          <w:tab w:val="left" w:pos="1440"/>
          <w:tab w:val="left" w:pos="1800"/>
        </w:tabs>
        <w:ind w:left="1080"/>
        <w:contextualSpacing w:val="0"/>
      </w:pPr>
      <w:r>
        <w:t>Observers noted that in 69</w:t>
      </w:r>
      <w:r w:rsidR="00E63FA2">
        <w:t xml:space="preserve"> percent</w:t>
      </w:r>
      <w:r>
        <w:t xml:space="preserve"> of observed </w:t>
      </w:r>
      <w:r w:rsidR="00281407">
        <w:t>middle-</w:t>
      </w:r>
      <w:r>
        <w:t>school lessons, students were engaged in critical thinking tasks (26</w:t>
      </w:r>
      <w:r w:rsidR="00E63FA2">
        <w:t xml:space="preserve"> percent,</w:t>
      </w:r>
      <w:r>
        <w:t xml:space="preserve"> strong</w:t>
      </w:r>
      <w:r w:rsidR="00E63FA2">
        <w:t xml:space="preserve"> evidence</w:t>
      </w:r>
      <w:r>
        <w:t>; 43</w:t>
      </w:r>
      <w:r w:rsidR="00E63FA2">
        <w:t xml:space="preserve"> percent,</w:t>
      </w:r>
      <w:r>
        <w:t xml:space="preserve"> moderate</w:t>
      </w:r>
      <w:r w:rsidR="00E63FA2">
        <w:t xml:space="preserve"> evidence</w:t>
      </w:r>
      <w:r>
        <w:t xml:space="preserve">).  </w:t>
      </w:r>
    </w:p>
    <w:p w:rsidR="00573940" w:rsidRDefault="004875AC" w:rsidP="004875AC">
      <w:pPr>
        <w:tabs>
          <w:tab w:val="left" w:pos="360"/>
          <w:tab w:val="left" w:pos="720"/>
          <w:tab w:val="left" w:pos="1080"/>
          <w:tab w:val="left" w:pos="1440"/>
          <w:tab w:val="left" w:pos="1800"/>
        </w:tabs>
        <w:ind w:left="1440" w:hanging="720"/>
      </w:pPr>
      <w:r>
        <w:tab/>
        <w:t>a.</w:t>
      </w:r>
      <w:r>
        <w:tab/>
      </w:r>
      <w:r w:rsidR="00747FC5">
        <w:t xml:space="preserve">In these lessons most students were involved in a range of tasks that involved critical thinking.  Examples include:  creating and solving two-step equations; using multiple ways to find the same answer to solve math problems; pairs of students </w:t>
      </w:r>
      <w:r w:rsidR="00281407">
        <w:t>using different data from a game</w:t>
      </w:r>
      <w:r w:rsidR="00747FC5">
        <w:t xml:space="preserve"> to work out ratios</w:t>
      </w:r>
      <w:r w:rsidR="00E63FA2">
        <w:t>;</w:t>
      </w:r>
      <w:r w:rsidR="00747FC5">
        <w:t xml:space="preserve"> and writing out strategies used to solve math problems.  </w:t>
      </w:r>
      <w:r w:rsidR="00747FC5" w:rsidRPr="00412451">
        <w:t xml:space="preserve"> </w:t>
      </w:r>
    </w:p>
    <w:p w:rsidR="006D1DC9" w:rsidRDefault="00747FC5">
      <w:pPr>
        <w:pStyle w:val="ListParagraph"/>
        <w:numPr>
          <w:ilvl w:val="6"/>
          <w:numId w:val="24"/>
        </w:numPr>
        <w:tabs>
          <w:tab w:val="left" w:pos="360"/>
          <w:tab w:val="left" w:pos="720"/>
          <w:tab w:val="left" w:pos="1080"/>
          <w:tab w:val="left" w:pos="1440"/>
          <w:tab w:val="left" w:pos="1800"/>
        </w:tabs>
        <w:ind w:left="1080"/>
        <w:contextualSpacing w:val="0"/>
      </w:pPr>
      <w:r>
        <w:t xml:space="preserve">In </w:t>
      </w:r>
      <w:r w:rsidR="00BD11F8">
        <w:t xml:space="preserve">only </w:t>
      </w:r>
      <w:r>
        <w:t>50</w:t>
      </w:r>
      <w:r w:rsidR="00B838ED">
        <w:t xml:space="preserve"> percent</w:t>
      </w:r>
      <w:r w:rsidR="00BD11F8">
        <w:t xml:space="preserve"> </w:t>
      </w:r>
      <w:r>
        <w:t xml:space="preserve">of observed </w:t>
      </w:r>
      <w:r w:rsidR="00281407">
        <w:t>high-</w:t>
      </w:r>
      <w:r>
        <w:t>school classes, students were engaged in critical thinking (</w:t>
      </w:r>
      <w:r w:rsidRPr="00F772E2">
        <w:t>21</w:t>
      </w:r>
      <w:r w:rsidR="00B838ED">
        <w:t xml:space="preserve"> percent,</w:t>
      </w:r>
      <w:r w:rsidRPr="00F772E2">
        <w:t xml:space="preserve"> strong</w:t>
      </w:r>
      <w:r w:rsidR="00E63FA2">
        <w:t xml:space="preserve"> evidence</w:t>
      </w:r>
      <w:r w:rsidRPr="00F772E2">
        <w:t>; 29</w:t>
      </w:r>
      <w:r w:rsidR="00B838ED">
        <w:t xml:space="preserve"> percent,</w:t>
      </w:r>
      <w:r w:rsidRPr="00F772E2">
        <w:t xml:space="preserve"> moderate</w:t>
      </w:r>
      <w:r w:rsidR="00E63FA2">
        <w:t xml:space="preserve"> evidence</w:t>
      </w:r>
      <w:r w:rsidRPr="00F772E2">
        <w:t xml:space="preserve">).  </w:t>
      </w:r>
    </w:p>
    <w:p w:rsidR="00573940" w:rsidRDefault="004875AC" w:rsidP="004875AC">
      <w:pPr>
        <w:tabs>
          <w:tab w:val="left" w:pos="360"/>
          <w:tab w:val="left" w:pos="720"/>
          <w:tab w:val="left" w:pos="1080"/>
          <w:tab w:val="left" w:pos="1440"/>
          <w:tab w:val="left" w:pos="1800"/>
        </w:tabs>
        <w:ind w:left="1440" w:hanging="720"/>
      </w:pPr>
      <w:r>
        <w:tab/>
        <w:t>a.</w:t>
      </w:r>
      <w:r>
        <w:tab/>
      </w:r>
      <w:r w:rsidR="00B838ED">
        <w:t>Many</w:t>
      </w:r>
      <w:r w:rsidR="00747FC5" w:rsidRPr="00F772E2">
        <w:t xml:space="preserve"> lessons were teacher centered.  For example, after students watched a video clip in a grade 9 ELA lesson, students missed the opportunity to summarize what they had seen when the teacher summarized the video clip for them.  In a grade 10 ELA lesson, which was co-taught, both teachers did the explaining, </w:t>
      </w:r>
      <w:r w:rsidR="00B838ED">
        <w:t>limit</w:t>
      </w:r>
      <w:r w:rsidR="00B838ED" w:rsidRPr="00F772E2">
        <w:t xml:space="preserve">ing </w:t>
      </w:r>
      <w:r w:rsidR="00747FC5" w:rsidRPr="00F772E2">
        <w:t xml:space="preserve">opportunities for students to exercise their critical thinking skills.  </w:t>
      </w:r>
    </w:p>
    <w:p w:rsidR="006D1DC9" w:rsidRDefault="00747FC5">
      <w:pPr>
        <w:pStyle w:val="ListParagraph"/>
        <w:numPr>
          <w:ilvl w:val="0"/>
          <w:numId w:val="24"/>
        </w:numPr>
        <w:tabs>
          <w:tab w:val="left" w:pos="360"/>
          <w:tab w:val="left" w:pos="720"/>
          <w:tab w:val="left" w:pos="1080"/>
          <w:tab w:val="left" w:pos="1440"/>
          <w:tab w:val="left" w:pos="1800"/>
          <w:tab w:val="left" w:pos="2160"/>
        </w:tabs>
        <w:ind w:left="720"/>
        <w:contextualSpacing w:val="0"/>
      </w:pPr>
      <w:r>
        <w:t>Students were more likely to be responsible for their own learning in elementary and middle</w:t>
      </w:r>
      <w:r w:rsidR="004875AC">
        <w:t>-</w:t>
      </w:r>
      <w:r>
        <w:t xml:space="preserve"> school classrooms. </w:t>
      </w:r>
    </w:p>
    <w:p w:rsidR="006D1DC9" w:rsidRDefault="00747FC5">
      <w:pPr>
        <w:pStyle w:val="ListParagraph"/>
        <w:numPr>
          <w:ilvl w:val="6"/>
          <w:numId w:val="24"/>
        </w:numPr>
        <w:tabs>
          <w:tab w:val="left" w:pos="360"/>
          <w:tab w:val="left" w:pos="720"/>
          <w:tab w:val="left" w:pos="1080"/>
          <w:tab w:val="left" w:pos="1440"/>
          <w:tab w:val="left" w:pos="1800"/>
        </w:tabs>
        <w:ind w:left="1080"/>
        <w:contextualSpacing w:val="0"/>
      </w:pPr>
      <w:r w:rsidRPr="004A0A49">
        <w:t>In 83</w:t>
      </w:r>
      <w:r w:rsidR="00B838ED">
        <w:t xml:space="preserve"> percent</w:t>
      </w:r>
      <w:r w:rsidRPr="004A0A49">
        <w:t xml:space="preserve"> of observed elementary lessons, students had multiple opportunities for doing the thinking in their classrooms (35</w:t>
      </w:r>
      <w:r w:rsidR="00B838ED">
        <w:t xml:space="preserve"> percent,</w:t>
      </w:r>
      <w:r w:rsidRPr="004A0A49">
        <w:t xml:space="preserve"> strong</w:t>
      </w:r>
      <w:r w:rsidR="00E63FA2">
        <w:t xml:space="preserve"> evidence</w:t>
      </w:r>
      <w:r w:rsidRPr="004A0A49">
        <w:t>; 48</w:t>
      </w:r>
      <w:r w:rsidR="00B838ED">
        <w:t xml:space="preserve"> percent,</w:t>
      </w:r>
      <w:r w:rsidRPr="004A0A49">
        <w:t xml:space="preserve"> moderate</w:t>
      </w:r>
      <w:r w:rsidR="00E63FA2">
        <w:t xml:space="preserve"> evidence</w:t>
      </w:r>
      <w:r w:rsidRPr="004A0A49">
        <w:t xml:space="preserve">).  </w:t>
      </w:r>
    </w:p>
    <w:p w:rsidR="00573940" w:rsidRDefault="004875AC" w:rsidP="004875AC">
      <w:pPr>
        <w:tabs>
          <w:tab w:val="left" w:pos="360"/>
          <w:tab w:val="left" w:pos="720"/>
          <w:tab w:val="left" w:pos="1080"/>
          <w:tab w:val="left" w:pos="1440"/>
          <w:tab w:val="left" w:pos="1800"/>
        </w:tabs>
        <w:ind w:left="1440" w:hanging="720"/>
      </w:pPr>
      <w:r>
        <w:tab/>
        <w:t>a.</w:t>
      </w:r>
      <w:r>
        <w:tab/>
      </w:r>
      <w:r w:rsidR="00747FC5" w:rsidRPr="004A0A49">
        <w:t xml:space="preserve">In these lessons, observers noted that elementary students </w:t>
      </w:r>
      <w:r w:rsidR="00747FC5">
        <w:t xml:space="preserve">had opportunities to </w:t>
      </w:r>
      <w:r w:rsidR="00747FC5" w:rsidRPr="004A0A49">
        <w:t xml:space="preserve">work independently, in small groups, </w:t>
      </w:r>
      <w:r w:rsidR="00B838ED">
        <w:t xml:space="preserve">and </w:t>
      </w:r>
      <w:r w:rsidR="00747FC5" w:rsidRPr="004A0A49">
        <w:t xml:space="preserve">in pairs where they shared their thoughts in </w:t>
      </w:r>
      <w:r w:rsidR="00B838ED">
        <w:t>“</w:t>
      </w:r>
      <w:r w:rsidR="00747FC5" w:rsidRPr="004A0A49">
        <w:t>turn and talk</w:t>
      </w:r>
      <w:r w:rsidR="00B838ED">
        <w:t>”</w:t>
      </w:r>
      <w:r w:rsidR="00747FC5" w:rsidRPr="004A0A49">
        <w:t xml:space="preserve"> o</w:t>
      </w:r>
      <w:r w:rsidR="00747FC5">
        <w:t xml:space="preserve">pportunities or collaborated on assignments.  </w:t>
      </w:r>
    </w:p>
    <w:p w:rsidR="006D1DC9" w:rsidRDefault="00747FC5">
      <w:pPr>
        <w:pStyle w:val="ListParagraph"/>
        <w:numPr>
          <w:ilvl w:val="6"/>
          <w:numId w:val="24"/>
        </w:numPr>
        <w:tabs>
          <w:tab w:val="left" w:pos="360"/>
          <w:tab w:val="left" w:pos="720"/>
          <w:tab w:val="left" w:pos="1080"/>
          <w:tab w:val="left" w:pos="1440"/>
          <w:tab w:val="left" w:pos="1800"/>
        </w:tabs>
        <w:ind w:left="1080"/>
        <w:contextualSpacing w:val="0"/>
      </w:pPr>
      <w:r>
        <w:t>Observers noted that i</w:t>
      </w:r>
      <w:r w:rsidRPr="00260561">
        <w:t>n 87</w:t>
      </w:r>
      <w:r w:rsidR="00B838ED">
        <w:t xml:space="preserve"> percent</w:t>
      </w:r>
      <w:r w:rsidRPr="00260561">
        <w:t xml:space="preserve"> of observed </w:t>
      </w:r>
      <w:r w:rsidR="00281407" w:rsidRPr="00260561">
        <w:t>middle</w:t>
      </w:r>
      <w:r w:rsidR="00281407">
        <w:t>-</w:t>
      </w:r>
      <w:r w:rsidRPr="00260561">
        <w:t xml:space="preserve">school lessons, teachers facilitated lessons </w:t>
      </w:r>
      <w:r>
        <w:t>so that</w:t>
      </w:r>
      <w:r w:rsidRPr="00260561">
        <w:t xml:space="preserve"> students had opportunities to be responsible for their own learning </w:t>
      </w:r>
      <w:r>
        <w:t>(35</w:t>
      </w:r>
      <w:r w:rsidR="00B838ED">
        <w:t xml:space="preserve"> percent,</w:t>
      </w:r>
      <w:r>
        <w:t xml:space="preserve"> strong</w:t>
      </w:r>
      <w:r w:rsidR="00E63FA2">
        <w:t xml:space="preserve"> evidence</w:t>
      </w:r>
      <w:r>
        <w:t>; 52</w:t>
      </w:r>
      <w:r w:rsidR="00B838ED">
        <w:t xml:space="preserve"> percent,</w:t>
      </w:r>
      <w:r>
        <w:t xml:space="preserve"> moderate</w:t>
      </w:r>
      <w:r w:rsidR="00E63FA2">
        <w:t xml:space="preserve"> evidence</w:t>
      </w:r>
      <w:r>
        <w:t>)</w:t>
      </w:r>
      <w:r w:rsidRPr="00260561">
        <w:t xml:space="preserve">.  </w:t>
      </w:r>
    </w:p>
    <w:p w:rsidR="00573940" w:rsidRDefault="004875AC" w:rsidP="004875AC">
      <w:pPr>
        <w:tabs>
          <w:tab w:val="left" w:pos="360"/>
          <w:tab w:val="left" w:pos="720"/>
          <w:tab w:val="left" w:pos="1080"/>
          <w:tab w:val="left" w:pos="1440"/>
          <w:tab w:val="left" w:pos="1800"/>
        </w:tabs>
        <w:ind w:left="1440" w:hanging="720"/>
      </w:pPr>
      <w:r>
        <w:tab/>
        <w:t>a.</w:t>
      </w:r>
      <w:r>
        <w:tab/>
      </w:r>
      <w:r w:rsidR="00747FC5" w:rsidRPr="00260561">
        <w:t>For example, in a grade 5 math</w:t>
      </w:r>
      <w:r w:rsidR="00747FC5">
        <w:t>ematics</w:t>
      </w:r>
      <w:r w:rsidR="00747FC5" w:rsidRPr="00260561">
        <w:t xml:space="preserve"> lesson, students had three separate opportunities to share and explain their thinking and to share their math strategies with partners.  </w:t>
      </w:r>
    </w:p>
    <w:p w:rsidR="006D1DC9" w:rsidRDefault="00747FC5">
      <w:pPr>
        <w:pStyle w:val="ListParagraph"/>
        <w:numPr>
          <w:ilvl w:val="6"/>
          <w:numId w:val="24"/>
        </w:numPr>
        <w:tabs>
          <w:tab w:val="left" w:pos="360"/>
          <w:tab w:val="left" w:pos="720"/>
          <w:tab w:val="left" w:pos="1080"/>
          <w:tab w:val="left" w:pos="1440"/>
          <w:tab w:val="left" w:pos="1800"/>
        </w:tabs>
        <w:ind w:left="1080"/>
        <w:contextualSpacing w:val="0"/>
      </w:pPr>
      <w:r w:rsidRPr="00C90DD3">
        <w:t xml:space="preserve">In </w:t>
      </w:r>
      <w:r>
        <w:t>63</w:t>
      </w:r>
      <w:r w:rsidR="00B838ED">
        <w:t xml:space="preserve"> percent</w:t>
      </w:r>
      <w:r>
        <w:t xml:space="preserve"> of observed </w:t>
      </w:r>
      <w:r w:rsidR="00281407">
        <w:t>high-</w:t>
      </w:r>
      <w:r>
        <w:t>school lessons, students had multiple opportunities to assume responsibility for their own learning (21</w:t>
      </w:r>
      <w:r w:rsidR="00B838ED">
        <w:t xml:space="preserve"> percent,</w:t>
      </w:r>
      <w:r>
        <w:t xml:space="preserve"> strong</w:t>
      </w:r>
      <w:r w:rsidR="00E63FA2">
        <w:t xml:space="preserve"> evidence</w:t>
      </w:r>
      <w:r>
        <w:t>; 42</w:t>
      </w:r>
      <w:r w:rsidR="00B838ED">
        <w:t xml:space="preserve"> percent,</w:t>
      </w:r>
      <w:r>
        <w:t xml:space="preserve"> moderate</w:t>
      </w:r>
      <w:r w:rsidR="00E63FA2">
        <w:t xml:space="preserve"> evidence</w:t>
      </w:r>
      <w:r>
        <w:t xml:space="preserve">).    </w:t>
      </w:r>
      <w:r w:rsidRPr="00C90DD3">
        <w:t xml:space="preserve"> </w:t>
      </w:r>
    </w:p>
    <w:p w:rsidR="00573940" w:rsidRDefault="004875AC" w:rsidP="004875AC">
      <w:pPr>
        <w:tabs>
          <w:tab w:val="left" w:pos="360"/>
          <w:tab w:val="left" w:pos="720"/>
          <w:tab w:val="left" w:pos="1080"/>
          <w:tab w:val="left" w:pos="1440"/>
          <w:tab w:val="left" w:pos="1800"/>
        </w:tabs>
        <w:ind w:left="1440" w:hanging="720"/>
      </w:pPr>
      <w:r>
        <w:tab/>
        <w:t>a.</w:t>
      </w:r>
      <w:r>
        <w:tab/>
      </w:r>
      <w:r w:rsidR="00BD11F8">
        <w:t xml:space="preserve">However, in </w:t>
      </w:r>
      <w:r w:rsidR="00B838ED">
        <w:t xml:space="preserve">many </w:t>
      </w:r>
      <w:r w:rsidR="00747FC5">
        <w:t>lessons, student voice was not evident.  For example, in a grade 11 ELA class, the teacher recapped what students had previously read, asked students few questions</w:t>
      </w:r>
      <w:r w:rsidR="00B838ED">
        <w:t>,</w:t>
      </w:r>
      <w:r w:rsidR="00747FC5">
        <w:t xml:space="preserve"> and then reading the chapter herself</w:t>
      </w:r>
      <w:r w:rsidR="00281407">
        <w:t>;</w:t>
      </w:r>
      <w:r w:rsidR="00747FC5">
        <w:t xml:space="preserve"> students </w:t>
      </w:r>
      <w:r w:rsidR="00B838ED">
        <w:t>did not have</w:t>
      </w:r>
      <w:r w:rsidR="00747FC5">
        <w:t xml:space="preserve"> opportunities to be responsible for their own learning.  </w:t>
      </w:r>
    </w:p>
    <w:p w:rsidR="00747FC5" w:rsidRDefault="00747FC5" w:rsidP="008D7DE8">
      <w:pPr>
        <w:tabs>
          <w:tab w:val="left" w:pos="360"/>
          <w:tab w:val="left" w:pos="720"/>
          <w:tab w:val="left" w:pos="1080"/>
          <w:tab w:val="left" w:pos="1440"/>
          <w:tab w:val="left" w:pos="1800"/>
          <w:tab w:val="left" w:pos="2160"/>
        </w:tabs>
      </w:pPr>
      <w:r w:rsidRPr="00F731AA">
        <w:rPr>
          <w:b/>
        </w:rPr>
        <w:t>Impact</w:t>
      </w:r>
      <w:r w:rsidRPr="00BA3A76">
        <w:t>:</w:t>
      </w:r>
      <w:r>
        <w:t xml:space="preserve">  When students are not consistently challenged to be active</w:t>
      </w:r>
      <w:r w:rsidR="00B838ED">
        <w:t xml:space="preserve"> and</w:t>
      </w:r>
      <w:r>
        <w:t xml:space="preserve"> fully engaged in all of their lessons, they are missing the opportunity to be active participants in their own learning.  In order for students to develop critical thinking skills they need rich and consistent opportunities to do so.  When students are not primarily responsible for doing the thinking in classrooms districtwide, they are not being prepared with the skills they will need to succeed now and in post-secondary education and beyond.  </w:t>
      </w:r>
    </w:p>
    <w:p w:rsidR="006D1DC9" w:rsidRDefault="008E7F29">
      <w:pPr>
        <w:tabs>
          <w:tab w:val="left" w:pos="360"/>
          <w:tab w:val="left" w:pos="720"/>
          <w:tab w:val="left" w:pos="1080"/>
          <w:tab w:val="left" w:pos="1440"/>
          <w:tab w:val="left" w:pos="1800"/>
          <w:tab w:val="left" w:pos="2160"/>
        </w:tabs>
        <w:ind w:left="360" w:hanging="360"/>
        <w:rPr>
          <w:b/>
        </w:rPr>
      </w:pPr>
      <w:r>
        <w:rPr>
          <w:b/>
        </w:rPr>
        <w:t>5.</w:t>
      </w:r>
      <w:r w:rsidR="00F51FD7">
        <w:rPr>
          <w:b/>
        </w:rPr>
        <w:tab/>
      </w:r>
      <w:r w:rsidR="00710E45" w:rsidRPr="00710E45">
        <w:rPr>
          <w:b/>
        </w:rPr>
        <w:t xml:space="preserve">Districtwide most lessons observed were not appropriately differentiated to account for the learning needs of all students.  </w:t>
      </w:r>
    </w:p>
    <w:p w:rsidR="000401FB" w:rsidRDefault="00747FC5" w:rsidP="003F3B3F">
      <w:pPr>
        <w:pStyle w:val="ListParagraph"/>
        <w:numPr>
          <w:ilvl w:val="0"/>
          <w:numId w:val="25"/>
        </w:numPr>
        <w:contextualSpacing w:val="0"/>
      </w:pPr>
      <w:r>
        <w:t>The district’s</w:t>
      </w:r>
      <w:r w:rsidRPr="004A4C96">
        <w:t xml:space="preserve"> </w:t>
      </w:r>
      <w:r>
        <w:t>Power Elements</w:t>
      </w:r>
      <w:r w:rsidRPr="004A4C96">
        <w:t xml:space="preserve"> </w:t>
      </w:r>
      <w:r w:rsidR="00D557B8">
        <w:t xml:space="preserve">for Teachers </w:t>
      </w:r>
      <w:r w:rsidR="00BD11F8" w:rsidRPr="004A4C96">
        <w:t>identif</w:t>
      </w:r>
      <w:r w:rsidR="00643A17">
        <w:t>ies</w:t>
      </w:r>
      <w:r w:rsidR="00BD11F8" w:rsidRPr="004A4C96">
        <w:t xml:space="preserve"> </w:t>
      </w:r>
      <w:r w:rsidRPr="004A4C96">
        <w:t xml:space="preserve">differentiation as an indicator of a well-structured lesson and as a goal in classroom instruction.  However, </w:t>
      </w:r>
      <w:r>
        <w:t xml:space="preserve">observers noted that teachers implemented lessons that were appropriately differentiated to meet the needs of all learners </w:t>
      </w:r>
      <w:r w:rsidRPr="004A4C96">
        <w:t xml:space="preserve">in </w:t>
      </w:r>
      <w:r w:rsidR="00BD11F8">
        <w:t xml:space="preserve">only </w:t>
      </w:r>
      <w:r w:rsidRPr="004A4C96">
        <w:t>43</w:t>
      </w:r>
      <w:r w:rsidR="00BD11F8">
        <w:t xml:space="preserve"> percent</w:t>
      </w:r>
      <w:r w:rsidRPr="004A4C96">
        <w:t xml:space="preserve"> of lessons overall (16</w:t>
      </w:r>
      <w:r w:rsidR="00BD11F8">
        <w:t xml:space="preserve"> percent,</w:t>
      </w:r>
      <w:r w:rsidRPr="004A4C96">
        <w:t xml:space="preserve"> strong</w:t>
      </w:r>
      <w:r w:rsidR="00BD11F8">
        <w:t xml:space="preserve"> evidence</w:t>
      </w:r>
      <w:r w:rsidRPr="004A4C96">
        <w:t>; 27</w:t>
      </w:r>
      <w:r w:rsidR="007E7FEF">
        <w:t xml:space="preserve"> percent, </w:t>
      </w:r>
      <w:r w:rsidRPr="004A4C96">
        <w:t>moderate</w:t>
      </w:r>
      <w:r w:rsidR="00BD11F8">
        <w:t xml:space="preserve"> evidence</w:t>
      </w:r>
      <w:r w:rsidRPr="004A4C96">
        <w:t xml:space="preserve">). </w:t>
      </w:r>
    </w:p>
    <w:p w:rsidR="00747FC5" w:rsidRPr="00730D32" w:rsidRDefault="00747FC5" w:rsidP="003F3B3F">
      <w:pPr>
        <w:pStyle w:val="ListParagraph"/>
        <w:numPr>
          <w:ilvl w:val="0"/>
          <w:numId w:val="26"/>
        </w:numPr>
        <w:tabs>
          <w:tab w:val="left" w:pos="360"/>
          <w:tab w:val="left" w:pos="720"/>
          <w:tab w:val="left" w:pos="1080"/>
          <w:tab w:val="left" w:pos="1440"/>
          <w:tab w:val="left" w:pos="1800"/>
          <w:tab w:val="left" w:pos="2160"/>
        </w:tabs>
        <w:contextualSpacing w:val="0"/>
      </w:pPr>
      <w:r>
        <w:t>In observed elementary lessons, teachers appropriately differentiated instruction in</w:t>
      </w:r>
      <w:r w:rsidR="00BD11F8">
        <w:t xml:space="preserve"> only</w:t>
      </w:r>
      <w:r>
        <w:t xml:space="preserve"> 48</w:t>
      </w:r>
      <w:r w:rsidR="00BD11F8">
        <w:t xml:space="preserve"> percent</w:t>
      </w:r>
      <w:r>
        <w:t xml:space="preserve"> of lessons (22</w:t>
      </w:r>
      <w:r w:rsidR="007E7FEF">
        <w:t xml:space="preserve"> percent,</w:t>
      </w:r>
      <w:r w:rsidR="00683AFC">
        <w:t xml:space="preserve"> </w:t>
      </w:r>
      <w:r>
        <w:t>strong</w:t>
      </w:r>
      <w:r w:rsidR="00BD11F8">
        <w:t xml:space="preserve"> evidence</w:t>
      </w:r>
      <w:r>
        <w:t>; 26</w:t>
      </w:r>
      <w:r w:rsidR="007E7FEF">
        <w:t xml:space="preserve"> percent, </w:t>
      </w:r>
      <w:r>
        <w:t>moderate</w:t>
      </w:r>
      <w:r w:rsidR="00BD11F8">
        <w:t xml:space="preserve"> evidence</w:t>
      </w:r>
      <w:r>
        <w:t xml:space="preserve">).  </w:t>
      </w:r>
    </w:p>
    <w:p w:rsidR="006D1DC9" w:rsidRDefault="00747FC5">
      <w:pPr>
        <w:pStyle w:val="ListParagraph"/>
        <w:numPr>
          <w:ilvl w:val="1"/>
          <w:numId w:val="26"/>
        </w:numPr>
        <w:tabs>
          <w:tab w:val="left" w:pos="360"/>
          <w:tab w:val="left" w:pos="720"/>
          <w:tab w:val="left" w:pos="1080"/>
          <w:tab w:val="left" w:pos="1440"/>
          <w:tab w:val="left" w:pos="2160"/>
        </w:tabs>
        <w:ind w:left="1440"/>
        <w:contextualSpacing w:val="0"/>
      </w:pPr>
      <w:r w:rsidRPr="003212F4">
        <w:t xml:space="preserve">While some </w:t>
      </w:r>
      <w:r>
        <w:t xml:space="preserve">mathematics </w:t>
      </w:r>
      <w:r w:rsidRPr="003212F4">
        <w:t xml:space="preserve">lessons observed had math centers, the centers were not </w:t>
      </w:r>
      <w:r>
        <w:t xml:space="preserve">necessarily </w:t>
      </w:r>
      <w:r w:rsidRPr="003212F4">
        <w:t>differentiated acco</w:t>
      </w:r>
      <w:r>
        <w:t>rding to students</w:t>
      </w:r>
      <w:r w:rsidR="00BD11F8">
        <w:t>’</w:t>
      </w:r>
      <w:r>
        <w:t xml:space="preserve"> learning needs.   </w:t>
      </w:r>
    </w:p>
    <w:p w:rsidR="006D1DC9" w:rsidRDefault="00747FC5">
      <w:pPr>
        <w:pStyle w:val="ListParagraph"/>
        <w:numPr>
          <w:ilvl w:val="1"/>
          <w:numId w:val="26"/>
        </w:numPr>
        <w:tabs>
          <w:tab w:val="left" w:pos="360"/>
          <w:tab w:val="left" w:pos="720"/>
          <w:tab w:val="left" w:pos="1080"/>
          <w:tab w:val="left" w:pos="1440"/>
          <w:tab w:val="left" w:pos="2160"/>
        </w:tabs>
        <w:ind w:left="1440"/>
        <w:contextualSpacing w:val="0"/>
      </w:pPr>
      <w:r>
        <w:t xml:space="preserve"> </w:t>
      </w:r>
      <w:r w:rsidR="00A154F6">
        <w:t xml:space="preserve">In contrast, </w:t>
      </w:r>
      <w:r>
        <w:t xml:space="preserve">in a grade 2 mathematics </w:t>
      </w:r>
      <w:r w:rsidR="00D951EE">
        <w:t>lesson students</w:t>
      </w:r>
      <w:r w:rsidRPr="003212F4">
        <w:t xml:space="preserve"> worked in</w:t>
      </w:r>
      <w:r>
        <w:t xml:space="preserve"> differentiated</w:t>
      </w:r>
      <w:r w:rsidRPr="003212F4">
        <w:t xml:space="preserve"> math centers</w:t>
      </w:r>
      <w:r>
        <w:t xml:space="preserve"> that included a listening station and in small guided mathematics groups with</w:t>
      </w:r>
      <w:r w:rsidRPr="003212F4">
        <w:t xml:space="preserve"> </w:t>
      </w:r>
      <w:r>
        <w:t>both the classroom teacher and a</w:t>
      </w:r>
      <w:r w:rsidRPr="003212F4">
        <w:t xml:space="preserve"> special education teacher. </w:t>
      </w:r>
    </w:p>
    <w:p w:rsidR="00747FC5" w:rsidRDefault="00747FC5" w:rsidP="005E7C5A">
      <w:pPr>
        <w:pStyle w:val="ListParagraph"/>
        <w:numPr>
          <w:ilvl w:val="0"/>
          <w:numId w:val="26"/>
        </w:numPr>
        <w:tabs>
          <w:tab w:val="left" w:pos="360"/>
          <w:tab w:val="left" w:pos="720"/>
          <w:tab w:val="left" w:pos="1080"/>
          <w:tab w:val="left" w:pos="1440"/>
          <w:tab w:val="left" w:pos="2160"/>
        </w:tabs>
        <w:contextualSpacing w:val="0"/>
      </w:pPr>
      <w:r w:rsidRPr="00675967">
        <w:t xml:space="preserve">In </w:t>
      </w:r>
      <w:r w:rsidR="00F50B48" w:rsidRPr="00675967">
        <w:t>middle</w:t>
      </w:r>
      <w:r w:rsidR="00F50B48">
        <w:t>-</w:t>
      </w:r>
      <w:r w:rsidRPr="00675967">
        <w:t xml:space="preserve">school lessons, observers noted that teachers implemented lessons with </w:t>
      </w:r>
      <w:r>
        <w:t>ap</w:t>
      </w:r>
      <w:r w:rsidRPr="00675967">
        <w:t xml:space="preserve">propriate differentiation in </w:t>
      </w:r>
      <w:r w:rsidR="00BD11F8">
        <w:t xml:space="preserve">only </w:t>
      </w:r>
      <w:r w:rsidRPr="00675967">
        <w:t>43</w:t>
      </w:r>
      <w:r w:rsidR="00BD11F8">
        <w:t xml:space="preserve"> percent </w:t>
      </w:r>
      <w:r w:rsidRPr="00675967">
        <w:t>of lessons (17</w:t>
      </w:r>
      <w:r w:rsidR="00BD11F8">
        <w:t>percent,</w:t>
      </w:r>
      <w:r w:rsidRPr="00675967">
        <w:t xml:space="preserve"> strong</w:t>
      </w:r>
      <w:r w:rsidR="00BD11F8">
        <w:t xml:space="preserve"> evidence</w:t>
      </w:r>
      <w:r w:rsidRPr="00675967">
        <w:t>; 26</w:t>
      </w:r>
      <w:r w:rsidR="00BD11F8">
        <w:t xml:space="preserve"> percent,</w:t>
      </w:r>
      <w:r w:rsidRPr="00675967">
        <w:t xml:space="preserve"> moderate</w:t>
      </w:r>
      <w:r w:rsidR="00BD11F8">
        <w:t xml:space="preserve"> evidence</w:t>
      </w:r>
      <w:r w:rsidRPr="00675967">
        <w:t>).</w:t>
      </w:r>
    </w:p>
    <w:p w:rsidR="00A154F6" w:rsidRDefault="00F50B48" w:rsidP="00442E9F">
      <w:pPr>
        <w:pStyle w:val="ListParagraph"/>
        <w:numPr>
          <w:ilvl w:val="0"/>
          <w:numId w:val="74"/>
        </w:numPr>
        <w:tabs>
          <w:tab w:val="left" w:pos="360"/>
          <w:tab w:val="left" w:pos="720"/>
          <w:tab w:val="left" w:pos="1080"/>
          <w:tab w:val="left" w:pos="1440"/>
          <w:tab w:val="left" w:pos="2160"/>
        </w:tabs>
        <w:ind w:left="1440"/>
        <w:contextualSpacing w:val="0"/>
      </w:pPr>
      <w:r>
        <w:t>M</w:t>
      </w:r>
      <w:r w:rsidR="00BD11F8">
        <w:t xml:space="preserve">any </w:t>
      </w:r>
      <w:r w:rsidR="00747FC5" w:rsidRPr="00675967">
        <w:t>lessons</w:t>
      </w:r>
      <w:r w:rsidR="005E7C5A">
        <w:t xml:space="preserve"> </w:t>
      </w:r>
      <w:r w:rsidR="00747FC5">
        <w:t xml:space="preserve">were “one size fits all” with limited examples of differentiation.  </w:t>
      </w:r>
    </w:p>
    <w:p w:rsidR="00747FC5" w:rsidRDefault="00747FC5" w:rsidP="00442E9F">
      <w:pPr>
        <w:pStyle w:val="ListParagraph"/>
        <w:numPr>
          <w:ilvl w:val="0"/>
          <w:numId w:val="74"/>
        </w:numPr>
        <w:tabs>
          <w:tab w:val="left" w:pos="360"/>
          <w:tab w:val="left" w:pos="720"/>
          <w:tab w:val="left" w:pos="1080"/>
          <w:tab w:val="left" w:pos="1440"/>
          <w:tab w:val="left" w:pos="2160"/>
        </w:tabs>
        <w:ind w:left="1440"/>
        <w:contextualSpacing w:val="0"/>
      </w:pPr>
      <w:r>
        <w:t xml:space="preserve">One example of differentiation </w:t>
      </w:r>
      <w:r w:rsidR="00BD11F8">
        <w:t>was</w:t>
      </w:r>
      <w:r w:rsidR="005E7C5A">
        <w:t xml:space="preserve"> </w:t>
      </w:r>
      <w:r>
        <w:t xml:space="preserve">a grade </w:t>
      </w:r>
      <w:r w:rsidRPr="00D432C4">
        <w:t>5</w:t>
      </w:r>
      <w:r>
        <w:t xml:space="preserve"> ELA writing workshop lesson where some students worked independently completing personal narratives assignments while other students worked in small groups with the classroom teacher and a special education teacher.   </w:t>
      </w:r>
    </w:p>
    <w:p w:rsidR="006D1DC9" w:rsidRDefault="00BD11F8">
      <w:pPr>
        <w:pStyle w:val="ListParagraph"/>
        <w:numPr>
          <w:ilvl w:val="0"/>
          <w:numId w:val="75"/>
        </w:numPr>
        <w:tabs>
          <w:tab w:val="left" w:pos="360"/>
          <w:tab w:val="left" w:pos="720"/>
          <w:tab w:val="left" w:pos="1080"/>
          <w:tab w:val="left" w:pos="1440"/>
          <w:tab w:val="left" w:pos="2160"/>
        </w:tabs>
        <w:ind w:left="1080"/>
        <w:contextualSpacing w:val="0"/>
        <w:jc w:val="both"/>
      </w:pPr>
      <w:r>
        <w:t>I</w:t>
      </w:r>
      <w:r w:rsidR="00747FC5">
        <w:t xml:space="preserve">n </w:t>
      </w:r>
      <w:r w:rsidR="006D7C4B">
        <w:t xml:space="preserve">just </w:t>
      </w:r>
      <w:r w:rsidR="00747FC5">
        <w:t>37</w:t>
      </w:r>
      <w:r>
        <w:t xml:space="preserve"> percent</w:t>
      </w:r>
      <w:r w:rsidR="00747FC5">
        <w:t xml:space="preserve"> of observed </w:t>
      </w:r>
      <w:r w:rsidR="00265990">
        <w:t>high-</w:t>
      </w:r>
      <w:r w:rsidR="00747FC5">
        <w:t xml:space="preserve">school lessons, teachers accounted for differences in students’ learning needs </w:t>
      </w:r>
      <w:r w:rsidR="00747FC5" w:rsidRPr="00360437">
        <w:t>(</w:t>
      </w:r>
      <w:r w:rsidR="00747FC5">
        <w:t>8</w:t>
      </w:r>
      <w:r>
        <w:t xml:space="preserve"> percent,</w:t>
      </w:r>
      <w:r w:rsidR="00747FC5" w:rsidRPr="00360437">
        <w:t xml:space="preserve"> </w:t>
      </w:r>
      <w:r w:rsidR="00747FC5">
        <w:t>strong</w:t>
      </w:r>
      <w:r>
        <w:t xml:space="preserve"> evidence</w:t>
      </w:r>
      <w:r w:rsidR="00747FC5" w:rsidRPr="00360437">
        <w:t xml:space="preserve">; </w:t>
      </w:r>
      <w:r w:rsidR="00747FC5">
        <w:t>29</w:t>
      </w:r>
      <w:r>
        <w:t xml:space="preserve"> percent,</w:t>
      </w:r>
      <w:r w:rsidR="00747FC5" w:rsidRPr="00360437">
        <w:t xml:space="preserve"> </w:t>
      </w:r>
      <w:r w:rsidR="00747FC5">
        <w:t>moderate</w:t>
      </w:r>
      <w:r>
        <w:t xml:space="preserve"> evidence</w:t>
      </w:r>
      <w:r w:rsidR="00747FC5" w:rsidRPr="00360437">
        <w:t xml:space="preserve">).  </w:t>
      </w:r>
    </w:p>
    <w:p w:rsidR="00573940" w:rsidRDefault="00F50B48" w:rsidP="00F50B48">
      <w:pPr>
        <w:tabs>
          <w:tab w:val="left" w:pos="360"/>
          <w:tab w:val="left" w:pos="720"/>
          <w:tab w:val="left" w:pos="1080"/>
          <w:tab w:val="left" w:pos="1440"/>
          <w:tab w:val="left" w:pos="2160"/>
        </w:tabs>
        <w:ind w:left="1440" w:hanging="720"/>
        <w:jc w:val="both"/>
      </w:pPr>
      <w:r>
        <w:tab/>
        <w:t>a.</w:t>
      </w:r>
      <w:r>
        <w:tab/>
      </w:r>
      <w:r w:rsidR="00747FC5" w:rsidRPr="00360437">
        <w:t xml:space="preserve">As </w:t>
      </w:r>
      <w:r w:rsidR="00BD11F8">
        <w:t>at</w:t>
      </w:r>
      <w:r w:rsidR="00BD11F8" w:rsidRPr="00360437">
        <w:t xml:space="preserve"> </w:t>
      </w:r>
      <w:r w:rsidR="00747FC5" w:rsidRPr="00360437">
        <w:t xml:space="preserve">the </w:t>
      </w:r>
      <w:r w:rsidR="00B37D28" w:rsidRPr="00360437">
        <w:t>middle</w:t>
      </w:r>
      <w:r w:rsidR="00B37D28">
        <w:t>-</w:t>
      </w:r>
      <w:r w:rsidR="00747FC5" w:rsidRPr="00360437">
        <w:t>school level, “one size fits all” was the dominant mode of instruction</w:t>
      </w:r>
      <w:r w:rsidR="00747FC5">
        <w:t xml:space="preserve"> observed</w:t>
      </w:r>
      <w:r w:rsidR="00747FC5" w:rsidRPr="00360437">
        <w:t>.  Exceptions include</w:t>
      </w:r>
      <w:r w:rsidR="005E7C5A">
        <w:t>d</w:t>
      </w:r>
      <w:r w:rsidR="00747FC5" w:rsidRPr="00360437">
        <w:t xml:space="preserve"> a grade 10 geometry class where students worked independently or in groups while both the classroom teacher and the special education teacher moved from group to group to work with students.  </w:t>
      </w:r>
    </w:p>
    <w:p w:rsidR="006D1DC9" w:rsidRDefault="00747FC5">
      <w:pPr>
        <w:pStyle w:val="ListParagraph"/>
        <w:numPr>
          <w:ilvl w:val="0"/>
          <w:numId w:val="25"/>
        </w:numPr>
        <w:tabs>
          <w:tab w:val="left" w:pos="360"/>
          <w:tab w:val="left" w:pos="720"/>
          <w:tab w:val="left" w:pos="1080"/>
          <w:tab w:val="left" w:pos="1440"/>
          <w:tab w:val="left" w:pos="1800"/>
          <w:tab w:val="left" w:pos="2160"/>
        </w:tabs>
        <w:ind w:left="720"/>
        <w:contextualSpacing w:val="0"/>
      </w:pPr>
      <w:r>
        <w:t xml:space="preserve">Appropriate resources aligned to students’ diverse learning needs </w:t>
      </w:r>
      <w:r w:rsidR="005E7C5A">
        <w:t xml:space="preserve">varied </w:t>
      </w:r>
      <w:r>
        <w:t xml:space="preserve">among levels in the district.  </w:t>
      </w:r>
    </w:p>
    <w:p w:rsidR="00747FC5" w:rsidRPr="003862CD" w:rsidRDefault="00747FC5" w:rsidP="00926084">
      <w:pPr>
        <w:tabs>
          <w:tab w:val="left" w:pos="360"/>
          <w:tab w:val="left" w:pos="720"/>
          <w:tab w:val="left" w:pos="1080"/>
          <w:tab w:val="left" w:pos="1800"/>
        </w:tabs>
        <w:ind w:left="1080" w:hanging="1079"/>
      </w:pPr>
      <w:r>
        <w:tab/>
      </w:r>
      <w:r>
        <w:tab/>
        <w:t>1</w:t>
      </w:r>
      <w:r w:rsidRPr="00585788">
        <w:t>.</w:t>
      </w:r>
      <w:r w:rsidRPr="00585788">
        <w:tab/>
      </w:r>
      <w:r>
        <w:t>In 65</w:t>
      </w:r>
      <w:r w:rsidR="005E7C5A">
        <w:t xml:space="preserve"> percent</w:t>
      </w:r>
      <w:r>
        <w:t xml:space="preserve"> of observed lessons at the elementary level, appropriate resources were available to meet students’ diverse learning needs (30</w:t>
      </w:r>
      <w:r w:rsidR="007E7FEF">
        <w:t xml:space="preserve"> percent,</w:t>
      </w:r>
      <w:r>
        <w:t xml:space="preserve"> strong</w:t>
      </w:r>
      <w:r w:rsidR="00BD11F8">
        <w:t xml:space="preserve"> evidence</w:t>
      </w:r>
      <w:r>
        <w:t>; 35</w:t>
      </w:r>
      <w:r w:rsidR="007E7FEF">
        <w:t xml:space="preserve"> percent, </w:t>
      </w:r>
      <w:r>
        <w:t>moderate)</w:t>
      </w:r>
      <w:r w:rsidR="00BD11F8">
        <w:t xml:space="preserve"> evidence</w:t>
      </w:r>
      <w:r>
        <w:t xml:space="preserve">. </w:t>
      </w:r>
    </w:p>
    <w:p w:rsidR="006D1DC9" w:rsidRDefault="00747FC5">
      <w:pPr>
        <w:pStyle w:val="ListParagraph"/>
        <w:numPr>
          <w:ilvl w:val="7"/>
          <w:numId w:val="27"/>
        </w:numPr>
        <w:tabs>
          <w:tab w:val="left" w:pos="360"/>
          <w:tab w:val="left" w:pos="720"/>
          <w:tab w:val="left" w:pos="1080"/>
          <w:tab w:val="left" w:pos="1440"/>
          <w:tab w:val="left" w:pos="1800"/>
          <w:tab w:val="left" w:pos="2160"/>
        </w:tabs>
        <w:ind w:left="1440"/>
        <w:contextualSpacing w:val="0"/>
      </w:pPr>
      <w:r>
        <w:t xml:space="preserve">Observers noted that </w:t>
      </w:r>
      <w:r w:rsidRPr="00E9361E">
        <w:t xml:space="preserve">most elementary classrooms were </w:t>
      </w:r>
      <w:r>
        <w:t xml:space="preserve">well-equipped </w:t>
      </w:r>
      <w:r w:rsidRPr="00E9361E">
        <w:t>with resources to meet the diverse needs of learners</w:t>
      </w:r>
      <w:r w:rsidR="005E7C5A">
        <w:t>,</w:t>
      </w:r>
      <w:r w:rsidRPr="00E9361E">
        <w:t xml:space="preserve"> </w:t>
      </w:r>
      <w:r w:rsidR="005E7C5A">
        <w:t>including</w:t>
      </w:r>
      <w:r w:rsidRPr="00E9361E">
        <w:t xml:space="preserve"> </w:t>
      </w:r>
      <w:r w:rsidR="005709B9" w:rsidRPr="00E9361E">
        <w:t>leveled</w:t>
      </w:r>
      <w:r w:rsidRPr="00E9361E">
        <w:t xml:space="preserve"> libraries, classroom centers, math </w:t>
      </w:r>
      <w:proofErr w:type="spellStart"/>
      <w:r w:rsidRPr="00E9361E">
        <w:t>manipulatives</w:t>
      </w:r>
      <w:proofErr w:type="spellEnd"/>
      <w:r w:rsidRPr="00E9361E">
        <w:t>, graphic organizers, blocks, whiteboar</w:t>
      </w:r>
      <w:r>
        <w:t xml:space="preserve">ds, computers, document cameras, </w:t>
      </w:r>
      <w:proofErr w:type="spellStart"/>
      <w:r w:rsidRPr="00E9361E">
        <w:t>Smartboards</w:t>
      </w:r>
      <w:proofErr w:type="spellEnd"/>
      <w:r>
        <w:t xml:space="preserve">, and </w:t>
      </w:r>
      <w:r w:rsidRPr="00E9361E">
        <w:t>audio listening equipment</w:t>
      </w:r>
      <w:r>
        <w:t xml:space="preserve">. </w:t>
      </w:r>
    </w:p>
    <w:p w:rsidR="006D1DC9" w:rsidRDefault="00747FC5">
      <w:pPr>
        <w:pStyle w:val="ListParagraph"/>
        <w:numPr>
          <w:ilvl w:val="6"/>
          <w:numId w:val="27"/>
        </w:numPr>
        <w:tabs>
          <w:tab w:val="left" w:pos="360"/>
          <w:tab w:val="left" w:pos="720"/>
          <w:tab w:val="left" w:pos="1080"/>
          <w:tab w:val="left" w:pos="1440"/>
          <w:tab w:val="left" w:pos="1800"/>
        </w:tabs>
        <w:ind w:left="1080"/>
        <w:contextualSpacing w:val="0"/>
      </w:pPr>
      <w:r w:rsidRPr="00042466">
        <w:t>In 5</w:t>
      </w:r>
      <w:r>
        <w:t>2</w:t>
      </w:r>
      <w:r w:rsidR="005E7C5A">
        <w:t xml:space="preserve"> percent</w:t>
      </w:r>
      <w:r>
        <w:t xml:space="preserve"> of</w:t>
      </w:r>
      <w:r w:rsidRPr="00042466">
        <w:t xml:space="preserve"> lessons observed at the </w:t>
      </w:r>
      <w:r w:rsidR="00604DB6" w:rsidRPr="00042466">
        <w:t>middle</w:t>
      </w:r>
      <w:r w:rsidR="00604DB6">
        <w:t>-</w:t>
      </w:r>
      <w:r w:rsidRPr="00042466">
        <w:t xml:space="preserve">school level, appropriate resources were available </w:t>
      </w:r>
      <w:r w:rsidR="00F237BC">
        <w:t>to meet students’ diverse learning needs</w:t>
      </w:r>
      <w:r w:rsidRPr="00042466">
        <w:t xml:space="preserve"> (13</w:t>
      </w:r>
      <w:r w:rsidR="005E7C5A">
        <w:t xml:space="preserve"> percent,</w:t>
      </w:r>
      <w:r w:rsidRPr="00042466">
        <w:t xml:space="preserve"> strong</w:t>
      </w:r>
      <w:r w:rsidR="00BD11F8">
        <w:t xml:space="preserve"> evidence</w:t>
      </w:r>
      <w:r w:rsidRPr="00042466">
        <w:t>; 3</w:t>
      </w:r>
      <w:r>
        <w:t>9</w:t>
      </w:r>
      <w:r w:rsidR="005E7C5A">
        <w:t xml:space="preserve"> percent,</w:t>
      </w:r>
      <w:r w:rsidRPr="00042466">
        <w:t xml:space="preserve"> </w:t>
      </w:r>
      <w:r>
        <w:t>moderate</w:t>
      </w:r>
      <w:r w:rsidR="00BD11F8">
        <w:t xml:space="preserve"> evidence</w:t>
      </w:r>
      <w:r>
        <w:t xml:space="preserve">). </w:t>
      </w:r>
    </w:p>
    <w:p w:rsidR="00747FC5" w:rsidRDefault="005E7C5A" w:rsidP="00986700">
      <w:pPr>
        <w:pStyle w:val="ListParagraph"/>
        <w:numPr>
          <w:ilvl w:val="0"/>
          <w:numId w:val="76"/>
        </w:numPr>
        <w:tabs>
          <w:tab w:val="left" w:pos="360"/>
          <w:tab w:val="left" w:pos="720"/>
          <w:tab w:val="left" w:pos="1080"/>
          <w:tab w:val="left" w:pos="1440"/>
          <w:tab w:val="left" w:pos="1800"/>
        </w:tabs>
        <w:ind w:left="1440"/>
        <w:contextualSpacing w:val="0"/>
      </w:pPr>
      <w:r>
        <w:t>Many</w:t>
      </w:r>
      <w:r w:rsidR="00747FC5">
        <w:t xml:space="preserve"> observed </w:t>
      </w:r>
      <w:r w:rsidR="00604DB6">
        <w:t>middle-</w:t>
      </w:r>
      <w:r w:rsidR="00747FC5">
        <w:t xml:space="preserve">school classrooms </w:t>
      </w:r>
      <w:r>
        <w:t>had limited</w:t>
      </w:r>
      <w:r w:rsidR="00747FC5">
        <w:t xml:space="preserve"> </w:t>
      </w:r>
      <w:r>
        <w:t xml:space="preserve">resources </w:t>
      </w:r>
      <w:r w:rsidR="00747FC5">
        <w:t xml:space="preserve">to meet students’ diverse learning needs. For example, a </w:t>
      </w:r>
      <w:r w:rsidR="00F237BC">
        <w:t>middle-</w:t>
      </w:r>
      <w:r w:rsidR="00747FC5">
        <w:t xml:space="preserve">school ELD </w:t>
      </w:r>
      <w:r w:rsidR="00B63536">
        <w:t xml:space="preserve">(English Language Development) </w:t>
      </w:r>
      <w:r w:rsidR="00747FC5">
        <w:t xml:space="preserve">class was held in a corner of an art room that had </w:t>
      </w:r>
      <w:r>
        <w:t xml:space="preserve">few </w:t>
      </w:r>
      <w:r w:rsidR="00747FC5">
        <w:t xml:space="preserve">resources to meet the needs of English </w:t>
      </w:r>
      <w:r>
        <w:t>language learners (ELLs)</w:t>
      </w:r>
      <w:r w:rsidR="00747FC5">
        <w:t>.  The room was devoid of literacy rich resources required to meet the</w:t>
      </w:r>
      <w:r w:rsidR="00683AFC">
        <w:t xml:space="preserve"> </w:t>
      </w:r>
      <w:r w:rsidR="00747FC5">
        <w:t>specific learning needs</w:t>
      </w:r>
      <w:r>
        <w:t xml:space="preserve"> of ELLs</w:t>
      </w:r>
      <w:r w:rsidR="00747FC5">
        <w:t>. For example, there were no word walls</w:t>
      </w:r>
      <w:r>
        <w:t xml:space="preserve">, </w:t>
      </w:r>
      <w:r w:rsidR="00747FC5">
        <w:t>no posted content vocabulary words</w:t>
      </w:r>
      <w:r>
        <w:t xml:space="preserve">, and </w:t>
      </w:r>
      <w:r w:rsidR="00747FC5">
        <w:t xml:space="preserve">no audio stations or technology to enable students to access content and acquire language skills. The review team also noted </w:t>
      </w:r>
      <w:r w:rsidR="00BA102A">
        <w:t>that all middle schools did not have</w:t>
      </w:r>
      <w:r w:rsidR="00747FC5">
        <w:t xml:space="preserve"> science labs.</w:t>
      </w:r>
    </w:p>
    <w:p w:rsidR="006D1DC9" w:rsidRDefault="00747FC5" w:rsidP="00986700">
      <w:pPr>
        <w:pStyle w:val="ListParagraph"/>
        <w:numPr>
          <w:ilvl w:val="0"/>
          <w:numId w:val="77"/>
        </w:numPr>
        <w:tabs>
          <w:tab w:val="left" w:pos="360"/>
          <w:tab w:val="left" w:pos="720"/>
          <w:tab w:val="left" w:pos="1080"/>
          <w:tab w:val="left" w:pos="1440"/>
          <w:tab w:val="left" w:pos="1800"/>
        </w:tabs>
        <w:ind w:left="1440"/>
        <w:contextualSpacing w:val="0"/>
      </w:pPr>
      <w:r>
        <w:t xml:space="preserve">Examples of </w:t>
      </w:r>
      <w:r w:rsidR="005E7C5A">
        <w:t xml:space="preserve">the </w:t>
      </w:r>
      <w:r w:rsidR="00683AFC">
        <w:t>availability</w:t>
      </w:r>
      <w:r w:rsidR="005E7C5A">
        <w:t xml:space="preserve"> of </w:t>
      </w:r>
      <w:r>
        <w:t xml:space="preserve">appropriate resources to meet students’ diverse learning needs at the </w:t>
      </w:r>
      <w:r w:rsidR="00604DB6">
        <w:t>middle-</w:t>
      </w:r>
      <w:r>
        <w:t>school level</w:t>
      </w:r>
      <w:r w:rsidR="006D7C4B">
        <w:t xml:space="preserve"> </w:t>
      </w:r>
      <w:r>
        <w:t>include</w:t>
      </w:r>
      <w:r w:rsidR="005E7C5A">
        <w:t>d</w:t>
      </w:r>
      <w:r>
        <w:t xml:space="preserve"> graphic organizers, classroom sets of </w:t>
      </w:r>
      <w:proofErr w:type="spellStart"/>
      <w:r>
        <w:t>IPads</w:t>
      </w:r>
      <w:proofErr w:type="spellEnd"/>
      <w:r>
        <w:t xml:space="preserve">, personal writing notebooks, access to computer labs, </w:t>
      </w:r>
      <w:proofErr w:type="spellStart"/>
      <w:r>
        <w:t>Smartboards</w:t>
      </w:r>
      <w:proofErr w:type="spellEnd"/>
      <w:r w:rsidR="005E7C5A">
        <w:t>,</w:t>
      </w:r>
      <w:r>
        <w:t xml:space="preserve"> and document cameras and whiteboards.  </w:t>
      </w:r>
    </w:p>
    <w:p w:rsidR="006D1DC9" w:rsidRDefault="00747FC5">
      <w:pPr>
        <w:pStyle w:val="ListParagraph"/>
        <w:numPr>
          <w:ilvl w:val="6"/>
          <w:numId w:val="27"/>
        </w:numPr>
        <w:tabs>
          <w:tab w:val="left" w:pos="360"/>
          <w:tab w:val="left" w:pos="720"/>
          <w:tab w:val="left" w:pos="1080"/>
          <w:tab w:val="left" w:pos="1440"/>
          <w:tab w:val="left" w:pos="1800"/>
        </w:tabs>
        <w:ind w:left="1080"/>
        <w:contextualSpacing w:val="0"/>
      </w:pPr>
      <w:r>
        <w:t>The team noted that in 51</w:t>
      </w:r>
      <w:r w:rsidR="006D7C4B">
        <w:t xml:space="preserve"> percent</w:t>
      </w:r>
      <w:r>
        <w:t xml:space="preserve"> of lessons observed at the </w:t>
      </w:r>
      <w:r w:rsidR="00604DB6">
        <w:t>high-</w:t>
      </w:r>
      <w:r>
        <w:t xml:space="preserve">school level there were appropriate resources to meet </w:t>
      </w:r>
      <w:r w:rsidR="00391B1C">
        <w:t>the needs of diverse learners (</w:t>
      </w:r>
      <w:r>
        <w:t>13</w:t>
      </w:r>
      <w:r w:rsidR="006D7C4B">
        <w:t xml:space="preserve"> percent,</w:t>
      </w:r>
      <w:r>
        <w:t xml:space="preserve"> strong</w:t>
      </w:r>
      <w:r w:rsidR="00BD11F8">
        <w:t xml:space="preserve"> evidence</w:t>
      </w:r>
      <w:r>
        <w:t>; 38</w:t>
      </w:r>
      <w:r w:rsidR="00771977">
        <w:t xml:space="preserve"> </w:t>
      </w:r>
      <w:r w:rsidR="006D7C4B">
        <w:t>percent,</w:t>
      </w:r>
      <w:r>
        <w:t xml:space="preserve"> moderate</w:t>
      </w:r>
      <w:r w:rsidR="00BD11F8">
        <w:t xml:space="preserve"> evidence</w:t>
      </w:r>
      <w:r>
        <w:t xml:space="preserve">).  </w:t>
      </w:r>
      <w:r w:rsidRPr="00412451">
        <w:t xml:space="preserve"> </w:t>
      </w:r>
    </w:p>
    <w:p w:rsidR="006D1DC9" w:rsidRDefault="00FB3C57">
      <w:pPr>
        <w:pStyle w:val="ListParagraph"/>
        <w:numPr>
          <w:ilvl w:val="0"/>
          <w:numId w:val="78"/>
        </w:numPr>
        <w:tabs>
          <w:tab w:val="left" w:pos="360"/>
          <w:tab w:val="left" w:pos="720"/>
          <w:tab w:val="left" w:pos="1080"/>
          <w:tab w:val="left" w:pos="1440"/>
          <w:tab w:val="left" w:pos="1800"/>
        </w:tabs>
        <w:ind w:left="1440"/>
        <w:contextualSpacing w:val="0"/>
      </w:pPr>
      <w:r>
        <w:t>M</w:t>
      </w:r>
      <w:r w:rsidR="006D7C4B">
        <w:t>any</w:t>
      </w:r>
      <w:r w:rsidR="00747FC5">
        <w:t xml:space="preserve"> observed lessons at the </w:t>
      </w:r>
      <w:r w:rsidR="00604DB6">
        <w:t>high-</w:t>
      </w:r>
      <w:r w:rsidR="00747FC5">
        <w:t xml:space="preserve">school level </w:t>
      </w:r>
      <w:r w:rsidR="006D7C4B">
        <w:t xml:space="preserve">had limited </w:t>
      </w:r>
      <w:r w:rsidR="00747FC5">
        <w:t xml:space="preserve">resources </w:t>
      </w:r>
      <w:r w:rsidR="00D86334">
        <w:t xml:space="preserve">used effectively </w:t>
      </w:r>
      <w:r w:rsidR="00747FC5">
        <w:t xml:space="preserve">to meet the diverse needs of learners.  For example, </w:t>
      </w:r>
      <w:r w:rsidR="00D86334">
        <w:t xml:space="preserve">although </w:t>
      </w:r>
      <w:r w:rsidR="00747FC5">
        <w:t xml:space="preserve">an Educational Support Personnel (ESP) </w:t>
      </w:r>
      <w:r w:rsidR="00226BB3">
        <w:t xml:space="preserve">was </w:t>
      </w:r>
      <w:r w:rsidR="00747FC5">
        <w:t xml:space="preserve">assigned to a </w:t>
      </w:r>
      <w:r w:rsidR="00BA102A">
        <w:t>middle-school</w:t>
      </w:r>
      <w:r w:rsidR="00747FC5">
        <w:t xml:space="preserve"> class, she sat in the back of the room and </w:t>
      </w:r>
      <w:r w:rsidR="006D7C4B">
        <w:t>did not engage with the students</w:t>
      </w:r>
      <w:r w:rsidR="00A245EB">
        <w:t xml:space="preserve"> </w:t>
      </w:r>
      <w:r w:rsidR="00747FC5">
        <w:t xml:space="preserve">during the observation. </w:t>
      </w:r>
    </w:p>
    <w:p w:rsidR="006D1DC9" w:rsidRDefault="00747FC5">
      <w:pPr>
        <w:pStyle w:val="ListParagraph"/>
        <w:numPr>
          <w:ilvl w:val="0"/>
          <w:numId w:val="79"/>
        </w:numPr>
        <w:tabs>
          <w:tab w:val="left" w:pos="0"/>
          <w:tab w:val="left" w:pos="360"/>
          <w:tab w:val="left" w:pos="720"/>
          <w:tab w:val="left" w:pos="1440"/>
          <w:tab w:val="left" w:pos="1800"/>
          <w:tab w:val="left" w:pos="2160"/>
        </w:tabs>
        <w:ind w:left="1440"/>
        <w:contextualSpacing w:val="0"/>
      </w:pPr>
      <w:r>
        <w:t xml:space="preserve">Examples of </w:t>
      </w:r>
      <w:r w:rsidR="006D7C4B">
        <w:t xml:space="preserve">appropriate </w:t>
      </w:r>
      <w:r>
        <w:t>resources noted by the team include</w:t>
      </w:r>
      <w:r w:rsidR="006D7C4B">
        <w:t>d</w:t>
      </w:r>
      <w:r>
        <w:t xml:space="preserve"> graphing calculators, </w:t>
      </w:r>
      <w:proofErr w:type="spellStart"/>
      <w:r>
        <w:t>Smartboards</w:t>
      </w:r>
      <w:proofErr w:type="spellEnd"/>
      <w:r>
        <w:t>, laptops, Sketchpad apps in computers, audio-recordings</w:t>
      </w:r>
      <w:r w:rsidR="006D7C4B">
        <w:t>,</w:t>
      </w:r>
      <w:r>
        <w:t xml:space="preserve"> and additional support personnel including ESPs and special education teachers in inclusion classes.  </w:t>
      </w:r>
    </w:p>
    <w:p w:rsidR="006D1DC9" w:rsidRDefault="00F641F0">
      <w:pPr>
        <w:tabs>
          <w:tab w:val="left" w:pos="360"/>
          <w:tab w:val="left" w:pos="720"/>
          <w:tab w:val="left" w:pos="1080"/>
          <w:tab w:val="left" w:pos="1440"/>
          <w:tab w:val="left" w:pos="1800"/>
          <w:tab w:val="left" w:pos="2160"/>
        </w:tabs>
        <w:ind w:left="720" w:hanging="360"/>
      </w:pPr>
      <w:r>
        <w:rPr>
          <w:b/>
        </w:rPr>
        <w:t>C</w:t>
      </w:r>
      <w:r w:rsidR="00391B1C" w:rsidRPr="00391B1C">
        <w:rPr>
          <w:b/>
        </w:rPr>
        <w:t>.</w:t>
      </w:r>
      <w:r w:rsidR="00391B1C">
        <w:tab/>
      </w:r>
      <w:r w:rsidR="008D7DE8">
        <w:t>Observed classrooms at t</w:t>
      </w:r>
      <w:r w:rsidR="008D7DE8" w:rsidRPr="006714CD">
        <w:t xml:space="preserve">he </w:t>
      </w:r>
      <w:r w:rsidR="00747FC5" w:rsidRPr="006714CD">
        <w:t>middle</w:t>
      </w:r>
      <w:r w:rsidR="00481A02">
        <w:t>-</w:t>
      </w:r>
      <w:r w:rsidR="00747FC5" w:rsidRPr="006714CD">
        <w:t xml:space="preserve"> and </w:t>
      </w:r>
      <w:r w:rsidR="00481A02" w:rsidRPr="006714CD">
        <w:t>high</w:t>
      </w:r>
      <w:r w:rsidR="00481A02">
        <w:t>-</w:t>
      </w:r>
      <w:r w:rsidR="00747FC5" w:rsidRPr="006714CD">
        <w:t>school levels show</w:t>
      </w:r>
      <w:r w:rsidR="008D7DE8">
        <w:t>ed</w:t>
      </w:r>
      <w:r w:rsidR="00747FC5" w:rsidRPr="006714CD">
        <w:t xml:space="preserve"> a stronger </w:t>
      </w:r>
      <w:r w:rsidR="00481A02" w:rsidRPr="006714CD">
        <w:t>us</w:t>
      </w:r>
      <w:r w:rsidR="00481A02">
        <w:t>e</w:t>
      </w:r>
      <w:r w:rsidR="00481A02" w:rsidRPr="006714CD">
        <w:t xml:space="preserve"> </w:t>
      </w:r>
      <w:r w:rsidR="00481A02">
        <w:t xml:space="preserve">of </w:t>
      </w:r>
      <w:r w:rsidR="00747FC5" w:rsidRPr="006714CD">
        <w:t>formative assessments to check for understanding a</w:t>
      </w:r>
      <w:r w:rsidR="00747FC5">
        <w:t xml:space="preserve">nd </w:t>
      </w:r>
      <w:r w:rsidR="008D7DE8">
        <w:t xml:space="preserve">to </w:t>
      </w:r>
      <w:r w:rsidR="00747FC5">
        <w:t>provide feedback to students.</w:t>
      </w:r>
    </w:p>
    <w:p w:rsidR="006D1DC9" w:rsidRDefault="00674D1B">
      <w:pPr>
        <w:tabs>
          <w:tab w:val="left" w:pos="360"/>
          <w:tab w:val="left" w:pos="720"/>
          <w:tab w:val="left" w:pos="1080"/>
          <w:tab w:val="left" w:pos="1440"/>
          <w:tab w:val="left" w:pos="1800"/>
        </w:tabs>
        <w:ind w:left="1080" w:hanging="1080"/>
      </w:pPr>
      <w:r>
        <w:tab/>
      </w:r>
      <w:r w:rsidR="00926084">
        <w:tab/>
      </w:r>
      <w:r>
        <w:t>1.</w:t>
      </w:r>
      <w:r>
        <w:tab/>
      </w:r>
      <w:r w:rsidR="00747FC5" w:rsidRPr="00E41625">
        <w:t>In 52</w:t>
      </w:r>
      <w:r w:rsidR="008D7DE8">
        <w:t xml:space="preserve"> percent</w:t>
      </w:r>
      <w:r w:rsidR="00747FC5" w:rsidRPr="00E41625">
        <w:t xml:space="preserve"> of elementary lessons observed, teachers conducted </w:t>
      </w:r>
      <w:r w:rsidR="00747FC5">
        <w:t xml:space="preserve">periodic </w:t>
      </w:r>
      <w:r w:rsidR="00747FC5" w:rsidRPr="00E41625">
        <w:t xml:space="preserve">formative assessments to check for understanding and to provide feedback </w:t>
      </w:r>
      <w:r w:rsidR="00747FC5">
        <w:t>to students (35</w:t>
      </w:r>
      <w:r w:rsidR="008D7DE8">
        <w:t xml:space="preserve"> percent,</w:t>
      </w:r>
      <w:r w:rsidR="00747FC5">
        <w:t xml:space="preserve"> strong</w:t>
      </w:r>
      <w:r w:rsidR="00BD11F8" w:rsidRPr="00BD11F8">
        <w:t xml:space="preserve"> </w:t>
      </w:r>
      <w:r w:rsidR="00BD11F8">
        <w:t>evidence</w:t>
      </w:r>
      <w:r w:rsidR="00747FC5">
        <w:t>; 17</w:t>
      </w:r>
      <w:r w:rsidR="008D7DE8">
        <w:t xml:space="preserve"> percent, </w:t>
      </w:r>
      <w:r w:rsidR="00747FC5">
        <w:t>moderate</w:t>
      </w:r>
      <w:r w:rsidR="00BD11F8">
        <w:t xml:space="preserve"> evidence</w:t>
      </w:r>
      <w:r w:rsidR="00747FC5">
        <w:t xml:space="preserve">). </w:t>
      </w:r>
    </w:p>
    <w:p w:rsidR="006D1DC9" w:rsidRDefault="002D0AC1" w:rsidP="0056017D">
      <w:pPr>
        <w:pStyle w:val="ListParagraph"/>
        <w:numPr>
          <w:ilvl w:val="0"/>
          <w:numId w:val="28"/>
        </w:numPr>
        <w:tabs>
          <w:tab w:val="left" w:pos="360"/>
          <w:tab w:val="left" w:pos="720"/>
          <w:tab w:val="left" w:pos="1080"/>
          <w:tab w:val="left" w:pos="1440"/>
          <w:tab w:val="left" w:pos="1800"/>
          <w:tab w:val="left" w:pos="2160"/>
        </w:tabs>
        <w:ind w:left="1440"/>
        <w:contextualSpacing w:val="0"/>
      </w:pPr>
      <w:r>
        <w:t>E</w:t>
      </w:r>
      <w:r w:rsidR="00747FC5">
        <w:t>xamples of formative assessments in elementary lessons</w:t>
      </w:r>
      <w:r>
        <w:t xml:space="preserve"> </w:t>
      </w:r>
      <w:r w:rsidR="00D951EE">
        <w:t>included teachers’</w:t>
      </w:r>
      <w:r w:rsidR="00747FC5">
        <w:t xml:space="preserve"> conferencing with students, checking their writing notebooks, </w:t>
      </w:r>
      <w:r>
        <w:t xml:space="preserve">asking </w:t>
      </w:r>
      <w:r w:rsidR="00747FC5">
        <w:t xml:space="preserve">frequent </w:t>
      </w:r>
      <w:r>
        <w:t xml:space="preserve">questions, </w:t>
      </w:r>
      <w:r w:rsidR="00747FC5">
        <w:t>and circulating the room to monitor student’s work.  The team also noted the use of routines such as thumbs/up and thumbs/down to get students’ immediate feedback.</w:t>
      </w:r>
    </w:p>
    <w:p w:rsidR="006D1DC9" w:rsidRDefault="00674D1B">
      <w:pPr>
        <w:tabs>
          <w:tab w:val="left" w:pos="360"/>
          <w:tab w:val="left" w:pos="720"/>
          <w:tab w:val="left" w:pos="1080"/>
          <w:tab w:val="left" w:pos="1440"/>
          <w:tab w:val="left" w:pos="1800"/>
        </w:tabs>
        <w:ind w:left="1080" w:hanging="360"/>
      </w:pPr>
      <w:r>
        <w:t>2.</w:t>
      </w:r>
      <w:r>
        <w:tab/>
      </w:r>
      <w:r w:rsidR="00747FC5">
        <w:t xml:space="preserve">Observers noted that </w:t>
      </w:r>
      <w:r w:rsidR="00481A02">
        <w:t>middle-</w:t>
      </w:r>
      <w:r w:rsidR="00747FC5">
        <w:t>school teachers conducted formative assessments in 70</w:t>
      </w:r>
      <w:r w:rsidR="002D0AC1">
        <w:t xml:space="preserve"> percent</w:t>
      </w:r>
      <w:r w:rsidR="00747FC5">
        <w:t xml:space="preserve"> of observed lessons (35</w:t>
      </w:r>
      <w:r w:rsidR="002D0AC1">
        <w:t xml:space="preserve"> percent,</w:t>
      </w:r>
      <w:r w:rsidR="00747FC5">
        <w:t xml:space="preserve"> strong</w:t>
      </w:r>
      <w:r w:rsidR="002D0AC1">
        <w:t xml:space="preserve"> evidence</w:t>
      </w:r>
      <w:r w:rsidR="00747FC5">
        <w:t>; 35</w:t>
      </w:r>
      <w:r w:rsidR="002D0AC1">
        <w:t xml:space="preserve"> percent,</w:t>
      </w:r>
      <w:r w:rsidR="00747FC5">
        <w:t xml:space="preserve"> moderate</w:t>
      </w:r>
      <w:r w:rsidR="002D0AC1">
        <w:t xml:space="preserve"> evidence</w:t>
      </w:r>
      <w:r w:rsidR="00747FC5">
        <w:t xml:space="preserve">).  </w:t>
      </w:r>
      <w:r w:rsidR="002D0AC1">
        <w:t>H</w:t>
      </w:r>
      <w:r w:rsidR="00747FC5">
        <w:t>igh school teachers conducted formative assessments in 75</w:t>
      </w:r>
      <w:r w:rsidR="002D0AC1">
        <w:t xml:space="preserve"> percent</w:t>
      </w:r>
      <w:r w:rsidR="00747FC5">
        <w:t xml:space="preserve"> of observed lessons (21</w:t>
      </w:r>
      <w:r w:rsidR="002D0AC1">
        <w:t xml:space="preserve"> percent,</w:t>
      </w:r>
      <w:r w:rsidR="00747FC5">
        <w:t xml:space="preserve"> strong</w:t>
      </w:r>
      <w:r w:rsidR="00BD11F8">
        <w:t xml:space="preserve"> evidence</w:t>
      </w:r>
      <w:r w:rsidR="00747FC5">
        <w:t>; 54</w:t>
      </w:r>
      <w:r w:rsidR="002D0AC1">
        <w:t xml:space="preserve"> percent,</w:t>
      </w:r>
      <w:r w:rsidR="00747FC5">
        <w:t xml:space="preserve"> moderate</w:t>
      </w:r>
      <w:r w:rsidR="00BD11F8">
        <w:t xml:space="preserve"> evidence</w:t>
      </w:r>
      <w:r w:rsidR="00747FC5">
        <w:t>).</w:t>
      </w:r>
    </w:p>
    <w:p w:rsidR="00747FC5" w:rsidRDefault="00DE5814" w:rsidP="00DE5814">
      <w:pPr>
        <w:tabs>
          <w:tab w:val="left" w:pos="360"/>
          <w:tab w:val="left" w:pos="720"/>
          <w:tab w:val="left" w:pos="1080"/>
          <w:tab w:val="left" w:pos="1440"/>
          <w:tab w:val="left" w:pos="1800"/>
        </w:tabs>
        <w:ind w:left="1800" w:hanging="720"/>
      </w:pPr>
      <w:r>
        <w:tab/>
      </w:r>
      <w:r w:rsidR="00747FC5" w:rsidRPr="00977D38">
        <w:t>a.</w:t>
      </w:r>
      <w:r w:rsidR="00747FC5" w:rsidRPr="00977D38">
        <w:tab/>
      </w:r>
      <w:r w:rsidR="00747FC5">
        <w:t>Observers noted that questions were the most frequent tool for formative assessments at both the middle</w:t>
      </w:r>
      <w:r w:rsidR="00481A02">
        <w:t>-</w:t>
      </w:r>
      <w:r w:rsidR="00747FC5">
        <w:t xml:space="preserve"> and </w:t>
      </w:r>
      <w:r w:rsidR="00481A02">
        <w:t>high-</w:t>
      </w:r>
      <w:r w:rsidR="00747FC5">
        <w:t xml:space="preserve">school levels. Teachers monitored students’ work by circulating classrooms and providing students with immediate feedback.  The team also noted the use of </w:t>
      </w:r>
      <w:r w:rsidR="007E7FEF">
        <w:t xml:space="preserve">exit </w:t>
      </w:r>
      <w:r w:rsidR="00747FC5">
        <w:t xml:space="preserve">tickets </w:t>
      </w:r>
      <w:r w:rsidR="00D86334">
        <w:t>as a formative assessment strategy</w:t>
      </w:r>
      <w:r w:rsidR="00747FC5">
        <w:t>.</w:t>
      </w:r>
    </w:p>
    <w:p w:rsidR="006D1DC9" w:rsidRDefault="00747FC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8B44ED">
        <w:rPr>
          <w:i w:val="0"/>
          <w:sz w:val="22"/>
          <w:szCs w:val="22"/>
        </w:rPr>
        <w:t>Impact:</w:t>
      </w:r>
      <w:r>
        <w:rPr>
          <w:b w:val="0"/>
          <w:i w:val="0"/>
          <w:sz w:val="22"/>
          <w:szCs w:val="22"/>
        </w:rPr>
        <w:t xml:space="preserve"> </w:t>
      </w:r>
      <w:r w:rsidRPr="00D309DF">
        <w:rPr>
          <w:b w:val="0"/>
          <w:i w:val="0"/>
          <w:sz w:val="22"/>
          <w:szCs w:val="22"/>
        </w:rPr>
        <w:t xml:space="preserve">When lessons are not structured </w:t>
      </w:r>
      <w:r w:rsidR="00F603D4">
        <w:rPr>
          <w:b w:val="0"/>
          <w:i w:val="0"/>
          <w:sz w:val="22"/>
          <w:szCs w:val="22"/>
        </w:rPr>
        <w:t xml:space="preserve">sufficiently </w:t>
      </w:r>
      <w:r w:rsidRPr="00D309DF">
        <w:rPr>
          <w:b w:val="0"/>
          <w:i w:val="0"/>
          <w:sz w:val="22"/>
          <w:szCs w:val="22"/>
        </w:rPr>
        <w:t xml:space="preserve">to address differences in student learning needs and appropriate resources are not </w:t>
      </w:r>
      <w:r w:rsidR="00481A02">
        <w:rPr>
          <w:b w:val="0"/>
          <w:i w:val="0"/>
          <w:sz w:val="22"/>
          <w:szCs w:val="22"/>
        </w:rPr>
        <w:t xml:space="preserve">adequately </w:t>
      </w:r>
      <w:r w:rsidRPr="00D309DF">
        <w:rPr>
          <w:b w:val="0"/>
          <w:i w:val="0"/>
          <w:sz w:val="22"/>
          <w:szCs w:val="22"/>
        </w:rPr>
        <w:t>available, learning outcomes are compromised.   Without a districtwide robust approach to the use of frequent formative assessments</w:t>
      </w:r>
      <w:r w:rsidR="00391B1C">
        <w:rPr>
          <w:b w:val="0"/>
          <w:i w:val="0"/>
          <w:sz w:val="22"/>
          <w:szCs w:val="22"/>
        </w:rPr>
        <w:t>,</w:t>
      </w:r>
      <w:r w:rsidRPr="00D309DF">
        <w:rPr>
          <w:b w:val="0"/>
          <w:i w:val="0"/>
          <w:sz w:val="22"/>
          <w:szCs w:val="22"/>
        </w:rPr>
        <w:t xml:space="preserve"> efforts to differentiate </w:t>
      </w:r>
      <w:r w:rsidR="00391B1C">
        <w:rPr>
          <w:b w:val="0"/>
          <w:i w:val="0"/>
          <w:sz w:val="22"/>
          <w:szCs w:val="22"/>
        </w:rPr>
        <w:t>are</w:t>
      </w:r>
      <w:r w:rsidRPr="00D309DF">
        <w:rPr>
          <w:b w:val="0"/>
          <w:i w:val="0"/>
          <w:sz w:val="22"/>
          <w:szCs w:val="22"/>
        </w:rPr>
        <w:t xml:space="preserve"> hampered and all students </w:t>
      </w:r>
      <w:r w:rsidR="00391B1C">
        <w:rPr>
          <w:b w:val="0"/>
          <w:i w:val="0"/>
          <w:sz w:val="22"/>
          <w:szCs w:val="22"/>
        </w:rPr>
        <w:t xml:space="preserve">are </w:t>
      </w:r>
      <w:r w:rsidRPr="00D309DF">
        <w:rPr>
          <w:b w:val="0"/>
          <w:i w:val="0"/>
          <w:sz w:val="22"/>
          <w:szCs w:val="22"/>
        </w:rPr>
        <w:t xml:space="preserve">not getting what they require to succeed.   </w:t>
      </w:r>
    </w:p>
    <w:p w:rsidR="00C71B01" w:rsidRPr="005E45E2" w:rsidRDefault="008E7F29" w:rsidP="00C71B01">
      <w:pPr>
        <w:tabs>
          <w:tab w:val="left" w:pos="360"/>
          <w:tab w:val="left" w:pos="720"/>
          <w:tab w:val="left" w:pos="1080"/>
          <w:tab w:val="left" w:pos="1440"/>
          <w:tab w:val="left" w:pos="1800"/>
          <w:tab w:val="left" w:pos="2160"/>
        </w:tabs>
        <w:ind w:left="360" w:hanging="360"/>
        <w:rPr>
          <w:rFonts w:eastAsia="Times New Roman" w:cs="Times New Roman"/>
          <w:b/>
          <w:i/>
        </w:rPr>
      </w:pPr>
      <w:r>
        <w:rPr>
          <w:b/>
        </w:rPr>
        <w:t>6</w:t>
      </w:r>
      <w:r w:rsidR="00710E45" w:rsidRPr="00710E45">
        <w:rPr>
          <w:b/>
        </w:rPr>
        <w:t>.</w:t>
      </w:r>
      <w:r w:rsidR="00C71B01" w:rsidRPr="00C71B01">
        <w:rPr>
          <w:i/>
        </w:rPr>
        <w:tab/>
      </w:r>
      <w:r w:rsidR="00C71B01">
        <w:rPr>
          <w:b/>
        </w:rPr>
        <w:t xml:space="preserve">The district has not allocated consistent instructional time for science </w:t>
      </w:r>
      <w:r w:rsidR="00C71B01" w:rsidRPr="00B50FA0">
        <w:rPr>
          <w:b/>
        </w:rPr>
        <w:t>at the elementary level</w:t>
      </w:r>
      <w:r w:rsidR="00C71B01">
        <w:rPr>
          <w:b/>
        </w:rPr>
        <w:t xml:space="preserve"> or consistent </w:t>
      </w:r>
      <w:r w:rsidR="00710E45" w:rsidRPr="00710E45">
        <w:rPr>
          <w:b/>
        </w:rPr>
        <w:t xml:space="preserve">resources </w:t>
      </w:r>
      <w:r w:rsidR="00C71B01">
        <w:rPr>
          <w:b/>
        </w:rPr>
        <w:t>in science at the middle-school level</w:t>
      </w:r>
      <w:r w:rsidR="00710E45" w:rsidRPr="00710E45">
        <w:rPr>
          <w:b/>
        </w:rPr>
        <w:t>.</w:t>
      </w:r>
    </w:p>
    <w:p w:rsidR="006D1DC9" w:rsidRDefault="00F51FD7">
      <w:pPr>
        <w:tabs>
          <w:tab w:val="left" w:pos="360"/>
          <w:tab w:val="left" w:pos="720"/>
          <w:tab w:val="left" w:pos="1080"/>
          <w:tab w:val="left" w:pos="1440"/>
          <w:tab w:val="left" w:pos="1800"/>
          <w:tab w:val="left" w:pos="2160"/>
        </w:tabs>
        <w:ind w:left="720" w:hanging="720"/>
      </w:pPr>
      <w:r>
        <w:rPr>
          <w:b/>
        </w:rPr>
        <w:tab/>
      </w:r>
      <w:r w:rsidR="00710E45" w:rsidRPr="00710E45">
        <w:rPr>
          <w:b/>
        </w:rPr>
        <w:t>A.</w:t>
      </w:r>
      <w:r w:rsidR="00C71B01" w:rsidRPr="00C71B01">
        <w:rPr>
          <w:i/>
        </w:rPr>
        <w:tab/>
      </w:r>
      <w:r w:rsidR="00C71B01">
        <w:t xml:space="preserve">Inconsistent allocation of instructional time for science at the elementary level and inconsistent allocation of science resources at the middle schools is a concern.  </w:t>
      </w:r>
    </w:p>
    <w:p w:rsidR="006D1DC9" w:rsidRDefault="00C71B01">
      <w:pPr>
        <w:pStyle w:val="ListParagraph"/>
        <w:numPr>
          <w:ilvl w:val="6"/>
          <w:numId w:val="116"/>
        </w:numPr>
        <w:tabs>
          <w:tab w:val="left" w:pos="360"/>
          <w:tab w:val="left" w:pos="720"/>
          <w:tab w:val="left" w:pos="1080"/>
          <w:tab w:val="left" w:pos="1440"/>
          <w:tab w:val="left" w:pos="1800"/>
        </w:tabs>
        <w:ind w:left="1080"/>
        <w:contextualSpacing w:val="0"/>
      </w:pPr>
      <w:r>
        <w:t>T</w:t>
      </w:r>
      <w:r w:rsidRPr="009B4F03">
        <w:t xml:space="preserve">he team </w:t>
      </w:r>
      <w:r>
        <w:t>was told</w:t>
      </w:r>
      <w:r w:rsidRPr="009B4F03">
        <w:t xml:space="preserve"> that </w:t>
      </w:r>
      <w:r>
        <w:t xml:space="preserve">instructional </w:t>
      </w:r>
      <w:r w:rsidRPr="009B4F03">
        <w:t xml:space="preserve">time for science at the elementary level </w:t>
      </w:r>
      <w:r w:rsidR="00B6677D">
        <w:t xml:space="preserve">is </w:t>
      </w:r>
      <w:r>
        <w:t>not consistent districtwide</w:t>
      </w:r>
      <w:r w:rsidRPr="009B4F03">
        <w:t xml:space="preserve">.  For example, </w:t>
      </w:r>
      <w:r>
        <w:t xml:space="preserve">interviewees said that in a number of </w:t>
      </w:r>
      <w:r w:rsidRPr="009B4F03">
        <w:t>K</w:t>
      </w:r>
      <w:r>
        <w:t>–</w:t>
      </w:r>
      <w:r w:rsidRPr="009B4F03">
        <w:t>4 elementary school</w:t>
      </w:r>
      <w:r>
        <w:t xml:space="preserve">s </w:t>
      </w:r>
      <w:r w:rsidRPr="009B4F03">
        <w:t xml:space="preserve">30 minutes </w:t>
      </w:r>
      <w:r w:rsidR="00B6677D">
        <w:t xml:space="preserve">is allocated for science </w:t>
      </w:r>
      <w:r w:rsidRPr="009B4F03">
        <w:t>on a rotation with social studies</w:t>
      </w:r>
      <w:r>
        <w:t xml:space="preserve">; at the </w:t>
      </w:r>
      <w:r w:rsidRPr="009B4F03">
        <w:t>K</w:t>
      </w:r>
      <w:r>
        <w:t>–</w:t>
      </w:r>
      <w:r w:rsidRPr="009B4F03">
        <w:t xml:space="preserve">5 elementary </w:t>
      </w:r>
      <w:r w:rsidR="00D951EE" w:rsidRPr="009B4F03">
        <w:t>school 30</w:t>
      </w:r>
      <w:r w:rsidRPr="009B4F03">
        <w:t xml:space="preserve"> minutes </w:t>
      </w:r>
      <w:r w:rsidR="00B6677D">
        <w:t xml:space="preserve">is also allocated for science </w:t>
      </w:r>
      <w:r w:rsidRPr="009B4F03">
        <w:t>on</w:t>
      </w:r>
      <w:r>
        <w:t xml:space="preserve"> a rotation with social studies.  A fourth K–4 school devotes 40 minutes per day to science. M</w:t>
      </w:r>
      <w:r w:rsidRPr="009B4F03">
        <w:t>iddle school</w:t>
      </w:r>
      <w:r>
        <w:t xml:space="preserve">s </w:t>
      </w:r>
      <w:r w:rsidRPr="009B4F03">
        <w:t xml:space="preserve">that </w:t>
      </w:r>
      <w:r w:rsidR="003619AE">
        <w:t>serve</w:t>
      </w:r>
      <w:r w:rsidRPr="009B4F03">
        <w:t xml:space="preserve"> grade</w:t>
      </w:r>
      <w:r w:rsidR="003619AE">
        <w:t>s</w:t>
      </w:r>
      <w:r w:rsidRPr="009B4F03">
        <w:t xml:space="preserve"> 5</w:t>
      </w:r>
      <w:r w:rsidR="003619AE">
        <w:t>-8</w:t>
      </w:r>
      <w:r w:rsidRPr="009B4F03">
        <w:t xml:space="preserve"> have </w:t>
      </w:r>
      <w:r>
        <w:t xml:space="preserve">a </w:t>
      </w:r>
      <w:r w:rsidRPr="009B4F03">
        <w:t xml:space="preserve">daily science block. </w:t>
      </w:r>
    </w:p>
    <w:p w:rsidR="006D1DC9" w:rsidRDefault="00C71B01">
      <w:pPr>
        <w:pStyle w:val="ListParagraph"/>
        <w:numPr>
          <w:ilvl w:val="6"/>
          <w:numId w:val="116"/>
        </w:numPr>
        <w:tabs>
          <w:tab w:val="left" w:pos="360"/>
          <w:tab w:val="left" w:pos="720"/>
          <w:tab w:val="left" w:pos="1080"/>
          <w:tab w:val="left" w:pos="1440"/>
          <w:tab w:val="left" w:pos="1800"/>
        </w:tabs>
        <w:ind w:left="1080"/>
        <w:contextualSpacing w:val="0"/>
      </w:pPr>
      <w:r>
        <w:t>School and district leaders told the team that inequitable instructional time for science at the elementary level contributes to students having widely variant science experiences.</w:t>
      </w:r>
    </w:p>
    <w:p w:rsidR="00C71B01" w:rsidRPr="00AD1C23" w:rsidRDefault="00C71B01" w:rsidP="00C71B01">
      <w:pPr>
        <w:tabs>
          <w:tab w:val="left" w:pos="360"/>
          <w:tab w:val="left" w:pos="720"/>
          <w:tab w:val="left" w:pos="1080"/>
          <w:tab w:val="left" w:pos="1440"/>
          <w:tab w:val="left" w:pos="1800"/>
        </w:tabs>
        <w:ind w:left="1440" w:hanging="720"/>
      </w:pPr>
      <w:r>
        <w:tab/>
        <w:t>a.</w:t>
      </w:r>
      <w:r>
        <w:tab/>
      </w:r>
      <w:r w:rsidRPr="00AD1C23">
        <w:t xml:space="preserve">District leaders stated that a survey is being conducted with science staff to </w:t>
      </w:r>
      <w:r>
        <w:t>determine</w:t>
      </w:r>
      <w:r w:rsidRPr="00AD1C23">
        <w:t xml:space="preserve"> </w:t>
      </w:r>
      <w:r>
        <w:t xml:space="preserve">instructional </w:t>
      </w:r>
      <w:r w:rsidRPr="00AD1C23">
        <w:t>time and intensity of learning</w:t>
      </w:r>
      <w:r>
        <w:t>.</w:t>
      </w:r>
    </w:p>
    <w:p w:rsidR="006D1DC9" w:rsidRDefault="00C71B01">
      <w:pPr>
        <w:pStyle w:val="ListParagraph"/>
        <w:numPr>
          <w:ilvl w:val="6"/>
          <w:numId w:val="116"/>
        </w:numPr>
        <w:tabs>
          <w:tab w:val="left" w:pos="360"/>
          <w:tab w:val="left" w:pos="720"/>
          <w:tab w:val="left" w:pos="1080"/>
          <w:tab w:val="left" w:pos="1440"/>
          <w:tab w:val="left" w:pos="1800"/>
        </w:tabs>
        <w:ind w:left="1080"/>
        <w:contextualSpacing w:val="0"/>
      </w:pPr>
      <w:r>
        <w:t xml:space="preserve">School leaders reported that </w:t>
      </w:r>
      <w:r w:rsidR="004B14F5">
        <w:t>some</w:t>
      </w:r>
      <w:r>
        <w:t xml:space="preserve"> middle schools </w:t>
      </w:r>
      <w:r w:rsidR="004B14F5">
        <w:t xml:space="preserve">do not </w:t>
      </w:r>
      <w:r>
        <w:t xml:space="preserve">have science labs and no money is available to purchase supplies for the labs.  </w:t>
      </w:r>
    </w:p>
    <w:p w:rsidR="006D1DC9" w:rsidRDefault="00C71B01">
      <w:pPr>
        <w:pStyle w:val="ListParagraph"/>
        <w:numPr>
          <w:ilvl w:val="6"/>
          <w:numId w:val="116"/>
        </w:numPr>
        <w:tabs>
          <w:tab w:val="left" w:pos="360"/>
          <w:tab w:val="left" w:pos="720"/>
          <w:tab w:val="left" w:pos="1080"/>
          <w:tab w:val="left" w:pos="1440"/>
          <w:tab w:val="left" w:pos="1800"/>
        </w:tabs>
        <w:ind w:left="1080"/>
        <w:contextualSpacing w:val="0"/>
      </w:pPr>
      <w:r>
        <w:t xml:space="preserve">Interviewees and a review of documents indicated that the district is in the initial stages of addressing the </w:t>
      </w:r>
      <w:r w:rsidR="00B6677D">
        <w:t>Draft Revised MA</w:t>
      </w:r>
      <w:r>
        <w:t xml:space="preserve"> Science </w:t>
      </w:r>
      <w:r w:rsidR="00B6677D">
        <w:t xml:space="preserve">and Technology/Engineering </w:t>
      </w:r>
      <w:r>
        <w:t xml:space="preserve">Standards.  </w:t>
      </w:r>
    </w:p>
    <w:p w:rsidR="00895D90" w:rsidRDefault="003619AE" w:rsidP="002E624F">
      <w:pPr>
        <w:pStyle w:val="ListParagraph"/>
        <w:tabs>
          <w:tab w:val="left" w:pos="360"/>
          <w:tab w:val="left" w:pos="720"/>
          <w:tab w:val="left" w:pos="1080"/>
          <w:tab w:val="left" w:pos="1440"/>
          <w:tab w:val="left" w:pos="1800"/>
        </w:tabs>
        <w:ind w:left="1440" w:hanging="360"/>
        <w:contextualSpacing w:val="0"/>
      </w:pPr>
      <w:r>
        <w:t>a.</w:t>
      </w:r>
      <w:r>
        <w:tab/>
      </w:r>
      <w:r w:rsidR="00C71B01">
        <w:t>While curriculum meetings are being used to unpack the new standards, school leaders expressed concern about the resources and textbooks which will be required to implement the new standards.</w:t>
      </w:r>
    </w:p>
    <w:p w:rsidR="00371C9B" w:rsidRDefault="00710E45" w:rsidP="00371C9B">
      <w:pPr>
        <w:tabs>
          <w:tab w:val="left" w:pos="360"/>
          <w:tab w:val="left" w:pos="720"/>
          <w:tab w:val="left" w:pos="1080"/>
          <w:tab w:val="left" w:pos="1440"/>
          <w:tab w:val="left" w:pos="1800"/>
        </w:tabs>
      </w:pPr>
      <w:r w:rsidRPr="00710E45">
        <w:rPr>
          <w:b/>
        </w:rPr>
        <w:t>Impact:</w:t>
      </w:r>
      <w:r w:rsidR="00371C9B">
        <w:t xml:space="preserve"> By not allocating consistent instructional time for science at the elementary schools and consistent resources for science at the middle schools, the district is limiting students’ learning experiences and opportunities in science.</w:t>
      </w:r>
    </w:p>
    <w:p w:rsidR="00F6777C" w:rsidRDefault="00F6777C">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3F3B3F" w:rsidRDefault="00FC693C" w:rsidP="003F3B3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FC693C">
        <w:t>Recommendations</w:t>
      </w:r>
    </w:p>
    <w:p w:rsidR="00DE4A7A" w:rsidRPr="00DE4A7A" w:rsidRDefault="00710E45" w:rsidP="003F3B3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sz w:val="22"/>
          <w:szCs w:val="22"/>
        </w:rPr>
      </w:pPr>
      <w:r w:rsidRPr="00710E45">
        <w:rPr>
          <w:b w:val="0"/>
          <w:sz w:val="22"/>
          <w:szCs w:val="22"/>
        </w:rPr>
        <w:t>Curriculum</w:t>
      </w:r>
    </w:p>
    <w:p w:rsidR="00776997" w:rsidRPr="003F3B3F" w:rsidRDefault="003F3B3F" w:rsidP="004B44A0">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rPr>
          <w:i w:val="0"/>
          <w:sz w:val="22"/>
          <w:szCs w:val="22"/>
        </w:rPr>
      </w:pPr>
      <w:r w:rsidRPr="00680AB2">
        <w:rPr>
          <w:i w:val="0"/>
          <w:sz w:val="22"/>
          <w:szCs w:val="22"/>
        </w:rPr>
        <w:t>1.</w:t>
      </w:r>
      <w:r>
        <w:rPr>
          <w:b w:val="0"/>
        </w:rPr>
        <w:tab/>
      </w:r>
      <w:r w:rsidR="00776997" w:rsidRPr="003F3B3F">
        <w:rPr>
          <w:i w:val="0"/>
          <w:sz w:val="22"/>
          <w:szCs w:val="22"/>
        </w:rPr>
        <w:t xml:space="preserve">The district should ensure sufficient curriculum leadership in ELA districtwide and </w:t>
      </w:r>
      <w:r w:rsidR="00710E45" w:rsidRPr="00710E45">
        <w:rPr>
          <w:i w:val="0"/>
          <w:sz w:val="22"/>
          <w:szCs w:val="22"/>
        </w:rPr>
        <w:t>sufficient curricular support in ELA at the elementary and middle</w:t>
      </w:r>
      <w:r w:rsidR="00C15CD0">
        <w:rPr>
          <w:i w:val="0"/>
          <w:sz w:val="22"/>
          <w:szCs w:val="22"/>
        </w:rPr>
        <w:t>-</w:t>
      </w:r>
      <w:r w:rsidR="00710E45" w:rsidRPr="00710E45">
        <w:rPr>
          <w:i w:val="0"/>
          <w:sz w:val="22"/>
          <w:szCs w:val="22"/>
        </w:rPr>
        <w:t xml:space="preserve">school levels. </w:t>
      </w:r>
    </w:p>
    <w:p w:rsidR="006D1DC9" w:rsidRDefault="00776997">
      <w:pPr>
        <w:pStyle w:val="ListParagraph"/>
        <w:numPr>
          <w:ilvl w:val="0"/>
          <w:numId w:val="43"/>
        </w:numPr>
        <w:tabs>
          <w:tab w:val="left" w:pos="360"/>
          <w:tab w:val="left" w:pos="720"/>
          <w:tab w:val="left" w:pos="1080"/>
          <w:tab w:val="left" w:pos="1440"/>
          <w:tab w:val="left" w:pos="1800"/>
          <w:tab w:val="left" w:pos="2160"/>
        </w:tabs>
        <w:ind w:left="720"/>
        <w:contextualSpacing w:val="0"/>
      </w:pPr>
      <w:r>
        <w:t xml:space="preserve">The district should </w:t>
      </w:r>
      <w:r w:rsidR="00E01616">
        <w:t xml:space="preserve">reallocate funds as necessary to </w:t>
      </w:r>
      <w:r w:rsidR="00C15CD0">
        <w:t xml:space="preserve">create a </w:t>
      </w:r>
      <w:r w:rsidR="00E01616">
        <w:t>permanent</w:t>
      </w:r>
      <w:r>
        <w:t xml:space="preserve"> ELA curriculum </w:t>
      </w:r>
      <w:r w:rsidR="00C15CD0">
        <w:t>supervisor</w:t>
      </w:r>
      <w:r w:rsidR="00E01616">
        <w:t xml:space="preserve"> position</w:t>
      </w:r>
      <w:r w:rsidR="00C15CD0">
        <w:t xml:space="preserve">, making clear </w:t>
      </w:r>
      <w:r>
        <w:t xml:space="preserve">the duties of the </w:t>
      </w:r>
      <w:r w:rsidR="00C15CD0">
        <w:t>position</w:t>
      </w:r>
      <w:r>
        <w:t xml:space="preserve"> </w:t>
      </w:r>
      <w:r w:rsidR="00C15CD0">
        <w:t>with respect to coordination of ELA</w:t>
      </w:r>
      <w:r>
        <w:t xml:space="preserve"> curriculum</w:t>
      </w:r>
      <w:r w:rsidR="00D23FFC">
        <w:t xml:space="preserve"> development and revision districtwide</w:t>
      </w:r>
      <w:r>
        <w:t xml:space="preserve">.  </w:t>
      </w:r>
    </w:p>
    <w:p w:rsidR="00E46833" w:rsidRDefault="00C15CD0" w:rsidP="00C15CD0">
      <w:pPr>
        <w:tabs>
          <w:tab w:val="left" w:pos="360"/>
          <w:tab w:val="left" w:pos="720"/>
          <w:tab w:val="left" w:pos="1080"/>
          <w:tab w:val="left" w:pos="1440"/>
          <w:tab w:val="left" w:pos="1800"/>
          <w:tab w:val="left" w:pos="2160"/>
        </w:tabs>
        <w:ind w:left="1080" w:hanging="720"/>
      </w:pPr>
      <w:r>
        <w:tab/>
        <w:t>1.</w:t>
      </w:r>
      <w:r>
        <w:tab/>
      </w:r>
      <w:r w:rsidR="00E46833">
        <w:t>The ELA curriculum supervisor should assume responsibility for ELA curriculum leadership currently led by the assistant superintendent.</w:t>
      </w:r>
    </w:p>
    <w:p w:rsidR="00C15CD0" w:rsidRDefault="00E46833" w:rsidP="00C15CD0">
      <w:pPr>
        <w:tabs>
          <w:tab w:val="left" w:pos="360"/>
          <w:tab w:val="left" w:pos="720"/>
          <w:tab w:val="left" w:pos="1080"/>
          <w:tab w:val="left" w:pos="1440"/>
          <w:tab w:val="left" w:pos="1800"/>
          <w:tab w:val="left" w:pos="2160"/>
        </w:tabs>
        <w:ind w:left="1080" w:hanging="720"/>
      </w:pPr>
      <w:r>
        <w:tab/>
        <w:t>2.</w:t>
      </w:r>
      <w:r>
        <w:tab/>
      </w:r>
      <w:r w:rsidR="00C15CD0">
        <w:t xml:space="preserve">The responsibilities of the </w:t>
      </w:r>
      <w:r w:rsidR="00E01616">
        <w:t>supervisor</w:t>
      </w:r>
      <w:r w:rsidR="00C15CD0">
        <w:t xml:space="preserve"> should be clearly and widely communicated to ensure that all staff members understand </w:t>
      </w:r>
      <w:r w:rsidR="00E01616">
        <w:t>his or her</w:t>
      </w:r>
      <w:r w:rsidR="00C15CD0">
        <w:t xml:space="preserve"> role.</w:t>
      </w:r>
    </w:p>
    <w:p w:rsidR="006D1DC9" w:rsidRDefault="00C5144A">
      <w:pPr>
        <w:tabs>
          <w:tab w:val="left" w:pos="360"/>
          <w:tab w:val="left" w:pos="720"/>
          <w:tab w:val="left" w:pos="1080"/>
          <w:tab w:val="left" w:pos="1440"/>
          <w:tab w:val="left" w:pos="1800"/>
          <w:tab w:val="left" w:pos="2160"/>
        </w:tabs>
        <w:ind w:left="720" w:hanging="720"/>
      </w:pPr>
      <w:r>
        <w:rPr>
          <w:b/>
        </w:rPr>
        <w:tab/>
      </w:r>
      <w:r w:rsidR="00710E45" w:rsidRPr="00710E45">
        <w:rPr>
          <w:b/>
        </w:rPr>
        <w:t>B</w:t>
      </w:r>
      <w:r w:rsidR="00D23FFC" w:rsidRPr="00D23FFC">
        <w:rPr>
          <w:b/>
        </w:rPr>
        <w:t>.</w:t>
      </w:r>
      <w:r w:rsidR="00D23FFC">
        <w:tab/>
      </w:r>
      <w:r w:rsidR="006629F0">
        <w:t>The ELA curriculum supervisor</w:t>
      </w:r>
      <w:r w:rsidR="00776997" w:rsidRPr="00810EDF">
        <w:t xml:space="preserve"> should </w:t>
      </w:r>
      <w:r w:rsidR="006629F0">
        <w:t>take steps to ensure</w:t>
      </w:r>
      <w:r w:rsidR="006629F0" w:rsidRPr="00810EDF">
        <w:t xml:space="preserve"> </w:t>
      </w:r>
      <w:r w:rsidR="00776997" w:rsidRPr="00810EDF">
        <w:t xml:space="preserve">sufficient and equitable curriculum support </w:t>
      </w:r>
      <w:r w:rsidR="00776997">
        <w:t xml:space="preserve">for </w:t>
      </w:r>
      <w:r w:rsidR="00776997" w:rsidRPr="00810EDF">
        <w:t>all elementary</w:t>
      </w:r>
      <w:r w:rsidR="00776997">
        <w:t xml:space="preserve"> and </w:t>
      </w:r>
      <w:r w:rsidR="000953B1">
        <w:t>middle-</w:t>
      </w:r>
      <w:r w:rsidR="00776997">
        <w:t>school</w:t>
      </w:r>
      <w:r w:rsidR="00776997" w:rsidRPr="00810EDF">
        <w:t xml:space="preserve"> ELA teachers </w:t>
      </w:r>
      <w:r w:rsidR="006629F0">
        <w:t>so</w:t>
      </w:r>
      <w:r w:rsidR="00776997" w:rsidRPr="00810EDF">
        <w:t xml:space="preserve"> that the district has a cohesive literacy program delivered with fidelity across all elementary and middle school</w:t>
      </w:r>
      <w:r w:rsidR="00057A09">
        <w:t>s</w:t>
      </w:r>
      <w:r w:rsidR="00776997">
        <w:t>.</w:t>
      </w:r>
    </w:p>
    <w:p w:rsidR="006D1DC9" w:rsidRDefault="00776997">
      <w:pPr>
        <w:pStyle w:val="ListParagraph"/>
        <w:numPr>
          <w:ilvl w:val="0"/>
          <w:numId w:val="92"/>
        </w:numPr>
        <w:tabs>
          <w:tab w:val="left" w:pos="360"/>
          <w:tab w:val="left" w:pos="720"/>
          <w:tab w:val="left" w:pos="1080"/>
          <w:tab w:val="left" w:pos="1440"/>
          <w:tab w:val="left" w:pos="1800"/>
          <w:tab w:val="left" w:pos="2160"/>
        </w:tabs>
        <w:ind w:left="1080"/>
        <w:contextualSpacing w:val="0"/>
      </w:pPr>
      <w:r w:rsidRPr="00810EDF">
        <w:t>The district might consider identifying teacher leaders at both the elementary</w:t>
      </w:r>
      <w:r w:rsidR="00D00222">
        <w:t>-</w:t>
      </w:r>
      <w:r w:rsidRPr="00810EDF">
        <w:t xml:space="preserve"> and middle</w:t>
      </w:r>
      <w:r w:rsidR="00D00222">
        <w:t>-</w:t>
      </w:r>
      <w:r w:rsidRPr="00810EDF">
        <w:t xml:space="preserve"> school levels who have the expertise to serve as coaches to support the faithful implementation of</w:t>
      </w:r>
      <w:r>
        <w:t xml:space="preserve"> the balanced literacy approach, alignment to the standards</w:t>
      </w:r>
      <w:r w:rsidR="00FC7009">
        <w:t>,</w:t>
      </w:r>
      <w:r>
        <w:t xml:space="preserve"> and </w:t>
      </w:r>
      <w:r w:rsidR="002D1988">
        <w:t xml:space="preserve">consistency </w:t>
      </w:r>
      <w:r>
        <w:t>across the district.</w:t>
      </w:r>
    </w:p>
    <w:p w:rsidR="006D1DC9" w:rsidRDefault="00390371">
      <w:pPr>
        <w:tabs>
          <w:tab w:val="left" w:pos="360"/>
          <w:tab w:val="left" w:pos="720"/>
          <w:tab w:val="left" w:pos="1080"/>
          <w:tab w:val="left" w:pos="1440"/>
          <w:tab w:val="left" w:pos="1800"/>
          <w:tab w:val="left" w:pos="2160"/>
        </w:tabs>
        <w:ind w:left="720" w:hanging="720"/>
        <w:rPr>
          <w:b/>
        </w:rPr>
      </w:pPr>
      <w:r>
        <w:rPr>
          <w:b/>
        </w:rPr>
        <w:tab/>
      </w:r>
      <w:r w:rsidR="00710E45" w:rsidRPr="00710E45">
        <w:rPr>
          <w:b/>
        </w:rPr>
        <w:t>C</w:t>
      </w:r>
      <w:r w:rsidR="000953B1" w:rsidRPr="00871BF7">
        <w:rPr>
          <w:b/>
        </w:rPr>
        <w:t>.</w:t>
      </w:r>
      <w:r w:rsidR="00710E45" w:rsidRPr="00710E45">
        <w:rPr>
          <w:b/>
        </w:rPr>
        <w:tab/>
      </w:r>
      <w:r w:rsidR="00776997" w:rsidRPr="00871BF7">
        <w:t xml:space="preserve">The district should continue the practice of monthly districtwide curriculum meetings to support horizontal alignment </w:t>
      </w:r>
      <w:r w:rsidR="000953B1" w:rsidRPr="00871BF7">
        <w:t>and</w:t>
      </w:r>
      <w:r w:rsidR="00776997" w:rsidRPr="00871BF7">
        <w:t xml:space="preserve"> </w:t>
      </w:r>
      <w:r w:rsidR="000953B1" w:rsidRPr="00871BF7">
        <w:t xml:space="preserve">create </w:t>
      </w:r>
      <w:r w:rsidR="00776997" w:rsidRPr="00871BF7">
        <w:t>additional opportunities for teachers to collaborate at grade levels districtwide.</w:t>
      </w:r>
    </w:p>
    <w:p w:rsidR="006D1DC9" w:rsidRDefault="00C71FE3">
      <w:pPr>
        <w:tabs>
          <w:tab w:val="left" w:pos="360"/>
          <w:tab w:val="left" w:pos="720"/>
          <w:tab w:val="left" w:pos="1080"/>
          <w:tab w:val="left" w:pos="1440"/>
          <w:tab w:val="left" w:pos="1800"/>
          <w:tab w:val="left" w:pos="2160"/>
        </w:tabs>
        <w:ind w:left="720" w:hanging="720"/>
      </w:pPr>
      <w:r>
        <w:rPr>
          <w:b/>
        </w:rPr>
        <w:tab/>
        <w:t>D</w:t>
      </w:r>
      <w:r w:rsidR="000953B1" w:rsidRPr="000953B1">
        <w:rPr>
          <w:b/>
        </w:rPr>
        <w:t>.</w:t>
      </w:r>
      <w:r w:rsidR="000953B1">
        <w:tab/>
      </w:r>
      <w:r w:rsidR="00776997">
        <w:t>The district should consider a plan for periodic meetings of teachers at the multiple transition points between early elementary and elementary schools</w:t>
      </w:r>
      <w:r w:rsidR="000953B1">
        <w:t xml:space="preserve">, between </w:t>
      </w:r>
      <w:r w:rsidR="00776997">
        <w:t>elementary and middle schools</w:t>
      </w:r>
      <w:r w:rsidR="000953B1">
        <w:t xml:space="preserve">, </w:t>
      </w:r>
      <w:r w:rsidR="00776997">
        <w:t xml:space="preserve">and </w:t>
      </w:r>
      <w:r w:rsidR="000953B1">
        <w:t xml:space="preserve">between </w:t>
      </w:r>
      <w:r w:rsidR="00776997">
        <w:t>middle schools and the high school to ensure that the curriculum in core content areas is aligned vertically.</w:t>
      </w:r>
    </w:p>
    <w:p w:rsidR="009D28FF" w:rsidRDefault="009D28FF" w:rsidP="009D28FF">
      <w:pPr>
        <w:tabs>
          <w:tab w:val="left" w:pos="360"/>
          <w:tab w:val="left" w:pos="720"/>
          <w:tab w:val="left" w:pos="1080"/>
          <w:tab w:val="left" w:pos="1440"/>
          <w:tab w:val="left" w:pos="1800"/>
          <w:tab w:val="left" w:pos="2160"/>
        </w:tabs>
      </w:pPr>
      <w:r w:rsidRPr="00FC7009">
        <w:rPr>
          <w:b/>
        </w:rPr>
        <w:t>Benefits</w:t>
      </w:r>
      <w:r>
        <w:rPr>
          <w:b/>
        </w:rPr>
        <w:t>:</w:t>
      </w:r>
      <w:r w:rsidRPr="001D302B">
        <w:t xml:space="preserve"> </w:t>
      </w:r>
      <w:r>
        <w:t>I</w:t>
      </w:r>
      <w:r w:rsidRPr="001D302B">
        <w:t xml:space="preserve">mplementing this recommendation </w:t>
      </w:r>
      <w:r>
        <w:t>will mean implementation of a comprehensive and cohesive ELA program districtwide as well as fidelity to a balanced approach to literacy districtwide.  Also, stronger horizontal and vertical connections will support the district’s vision for a cohesive curriculum and will likely improve student achievement.</w:t>
      </w:r>
    </w:p>
    <w:p w:rsidR="00FC7009" w:rsidRDefault="00710E45" w:rsidP="00FC7009">
      <w:pPr>
        <w:tabs>
          <w:tab w:val="left" w:pos="360"/>
          <w:tab w:val="left" w:pos="720"/>
          <w:tab w:val="left" w:pos="1080"/>
          <w:tab w:val="left" w:pos="1440"/>
          <w:tab w:val="left" w:pos="1800"/>
          <w:tab w:val="left" w:pos="2160"/>
        </w:tabs>
        <w:rPr>
          <w:b/>
        </w:rPr>
      </w:pPr>
      <w:r w:rsidRPr="00710E45">
        <w:rPr>
          <w:b/>
        </w:rPr>
        <w:t>Recommended resources:</w:t>
      </w:r>
    </w:p>
    <w:p w:rsidR="006D1DC9" w:rsidRDefault="00426827">
      <w:pPr>
        <w:pStyle w:val="ListParagraph"/>
        <w:numPr>
          <w:ilvl w:val="0"/>
          <w:numId w:val="108"/>
        </w:numPr>
        <w:contextualSpacing w:val="0"/>
        <w:rPr>
          <w:rFonts w:cs="Calibri"/>
        </w:rPr>
      </w:pPr>
      <w:r w:rsidRPr="005376F9">
        <w:rPr>
          <w:rFonts w:cs="Calibri"/>
          <w:i/>
          <w:iCs/>
        </w:rPr>
        <w:t xml:space="preserve">Creating Curriculum Units at the Local Level </w:t>
      </w:r>
      <w:r w:rsidRPr="005376F9">
        <w:rPr>
          <w:rFonts w:cs="Calibri"/>
          <w:iCs/>
        </w:rPr>
        <w:t>(</w:t>
      </w:r>
      <w:hyperlink r:id="rId24"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6D1DC9" w:rsidRDefault="00FC7009">
      <w:pPr>
        <w:pStyle w:val="ListParagraph"/>
        <w:numPr>
          <w:ilvl w:val="0"/>
          <w:numId w:val="108"/>
        </w:numPr>
        <w:tabs>
          <w:tab w:val="left" w:pos="360"/>
          <w:tab w:val="left" w:pos="720"/>
          <w:tab w:val="left" w:pos="1080"/>
          <w:tab w:val="left" w:pos="1440"/>
          <w:tab w:val="left" w:pos="1800"/>
          <w:tab w:val="left" w:pos="2160"/>
        </w:tabs>
        <w:contextualSpacing w:val="0"/>
      </w:pPr>
      <w:r w:rsidRPr="00B73D22">
        <w:rPr>
          <w:i/>
        </w:rPr>
        <w:t>Creating Model Curriculum Units</w:t>
      </w:r>
      <w:r>
        <w:t xml:space="preserve"> (</w:t>
      </w:r>
      <w:hyperlink r:id="rId25" w:history="1">
        <w:r w:rsidRPr="00C667F6">
          <w:rPr>
            <w:rStyle w:val="Hyperlink"/>
          </w:rPr>
          <w:t>http://www.youtube.com/playlist?list=PLTuqmiQ9ssquWrLjKc9h2cSpDVZqe6t</w:t>
        </w:r>
      </w:hyperlink>
      <w:r>
        <w:t>)</w:t>
      </w:r>
      <w:r w:rsidRPr="00506B10">
        <w:t xml:space="preserve"> includes videos about developing essential questions, establishing goals, creating embedded performance assessments, designing lesson plans, selecting </w:t>
      </w:r>
      <w:r w:rsidR="000953B1" w:rsidRPr="00506B10">
        <w:t>high</w:t>
      </w:r>
      <w:r w:rsidR="000953B1">
        <w:t>-</w:t>
      </w:r>
      <w:r w:rsidRPr="00506B10">
        <w:t>quality materials</w:t>
      </w:r>
      <w:r w:rsidR="000953B1">
        <w:t>,</w:t>
      </w:r>
      <w:r w:rsidRPr="00506B10">
        <w:t xml:space="preserve"> and evaluating the curriculum unit</w:t>
      </w:r>
      <w:r>
        <w:t>.</w:t>
      </w:r>
    </w:p>
    <w:p w:rsidR="006D1DC9" w:rsidRDefault="0059472F">
      <w:pPr>
        <w:pStyle w:val="ListParagraph"/>
        <w:numPr>
          <w:ilvl w:val="0"/>
          <w:numId w:val="108"/>
        </w:numPr>
        <w:contextualSpacing w:val="0"/>
        <w:rPr>
          <w:rFonts w:cs="Calibri"/>
        </w:rPr>
      </w:pPr>
      <w:r w:rsidRPr="005376F9">
        <w:rPr>
          <w:rFonts w:cs="Calibri"/>
          <w:i/>
          <w:iCs/>
        </w:rPr>
        <w:t xml:space="preserve">Model Curriculum Units </w:t>
      </w:r>
      <w:r w:rsidRPr="005376F9">
        <w:rPr>
          <w:rFonts w:cs="Calibri"/>
          <w:iCs/>
        </w:rPr>
        <w:t>(</w:t>
      </w:r>
      <w:hyperlink r:id="rId26"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6D1DC9" w:rsidRDefault="0059472F">
      <w:pPr>
        <w:pStyle w:val="ListParagraph"/>
        <w:numPr>
          <w:ilvl w:val="0"/>
          <w:numId w:val="108"/>
        </w:numPr>
        <w:contextualSpacing w:val="0"/>
        <w:rPr>
          <w:rFonts w:cs="Calibri"/>
        </w:rPr>
      </w:pPr>
      <w:r w:rsidRPr="005376F9">
        <w:rPr>
          <w:rFonts w:cs="Calibri"/>
        </w:rPr>
        <w:t xml:space="preserve">The </w:t>
      </w:r>
      <w:r w:rsidRPr="00D86EEE">
        <w:rPr>
          <w:rFonts w:cs="Calibri"/>
          <w:i/>
        </w:rPr>
        <w:t>Model Curriculum Unit and Lesson Plan Template</w:t>
      </w:r>
      <w:r w:rsidRPr="005376F9">
        <w:rPr>
          <w:rFonts w:cs="Calibri"/>
        </w:rPr>
        <w:t xml:space="preserve"> (</w:t>
      </w:r>
      <w:hyperlink r:id="rId27" w:history="1">
        <w:r w:rsidRPr="005376F9">
          <w:rPr>
            <w:rStyle w:val="Hyperlink"/>
            <w:rFonts w:cs="Calibri"/>
          </w:rPr>
          <w:t>http://www.doe.mass.edu/candi/model/MCUtemplate.pdf</w:t>
        </w:r>
      </w:hyperlink>
      <w:r w:rsidRPr="005376F9">
        <w:rPr>
          <w:rFonts w:cs="Calibri"/>
        </w:rPr>
        <w:t>) includes Understanding by Design el</w:t>
      </w:r>
      <w:r>
        <w:rPr>
          <w:rFonts w:cs="Calibri"/>
        </w:rPr>
        <w:t>ements. It could be useful for districts’</w:t>
      </w:r>
      <w:r w:rsidRPr="005376F9">
        <w:rPr>
          <w:rFonts w:cs="Calibri"/>
        </w:rPr>
        <w:t xml:space="preserve"> and schools’ curriculum development and revision.</w:t>
      </w:r>
    </w:p>
    <w:p w:rsidR="006D1DC9" w:rsidRDefault="00A17E6F">
      <w:pPr>
        <w:pStyle w:val="ListParagraph"/>
        <w:numPr>
          <w:ilvl w:val="0"/>
          <w:numId w:val="108"/>
        </w:numPr>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28"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6D1DC9" w:rsidRDefault="00ED7077">
      <w:pPr>
        <w:pStyle w:val="ListParagraph"/>
        <w:numPr>
          <w:ilvl w:val="0"/>
          <w:numId w:val="108"/>
        </w:numPr>
        <w:tabs>
          <w:tab w:val="left" w:pos="360"/>
          <w:tab w:val="left" w:pos="720"/>
          <w:tab w:val="left" w:pos="1080"/>
          <w:tab w:val="left" w:pos="1440"/>
          <w:tab w:val="left" w:pos="1800"/>
          <w:tab w:val="left" w:pos="2160"/>
        </w:tabs>
        <w:contextualSpacing w:val="0"/>
      </w:pPr>
      <w:r w:rsidRPr="00862161">
        <w:rPr>
          <w:rFonts w:cs="Calibri"/>
        </w:rPr>
        <w:t xml:space="preserve">ESE’s </w:t>
      </w:r>
      <w:r w:rsidRPr="00862161">
        <w:rPr>
          <w:rFonts w:cs="Calibri"/>
          <w:i/>
        </w:rPr>
        <w:t>Writing Standards in Action</w:t>
      </w:r>
      <w:r w:rsidRPr="00862161">
        <w:rPr>
          <w:rFonts w:cs="Calibri"/>
        </w:rPr>
        <w:t xml:space="preserve"> (</w:t>
      </w:r>
      <w:hyperlink r:id="rId29" w:history="1">
        <w:r w:rsidRPr="00862161">
          <w:rPr>
            <w:rStyle w:val="Hyperlink"/>
            <w:rFonts w:cs="Calibri"/>
          </w:rPr>
          <w:t>http://www.doe.mass.edu/candi/wsa/</w:t>
        </w:r>
      </w:hyperlink>
      <w:r w:rsidRPr="005376F9">
        <w:t>) provide e</w:t>
      </w:r>
      <w:r w:rsidRPr="00862161">
        <w:rPr>
          <w:rFonts w:cs="Calibri"/>
        </w:rPr>
        <w:t>xamples of high-quality student writing with annotations that highlight how each piece demonstrates competence in learning standards at each grade level.</w:t>
      </w:r>
    </w:p>
    <w:p w:rsidR="006D0288" w:rsidRPr="003F3B3F" w:rsidRDefault="006D0288" w:rsidP="006D0288">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rPr>
          <w:i w:val="0"/>
          <w:sz w:val="22"/>
          <w:szCs w:val="22"/>
        </w:rPr>
      </w:pPr>
      <w:r>
        <w:rPr>
          <w:i w:val="0"/>
          <w:sz w:val="22"/>
          <w:szCs w:val="22"/>
        </w:rPr>
        <w:t>2.</w:t>
      </w:r>
      <w:r>
        <w:rPr>
          <w:i w:val="0"/>
          <w:sz w:val="22"/>
          <w:szCs w:val="22"/>
        </w:rPr>
        <w:tab/>
        <w:t>T</w:t>
      </w:r>
      <w:r w:rsidR="00710E45" w:rsidRPr="00710E45">
        <w:rPr>
          <w:i w:val="0"/>
          <w:sz w:val="22"/>
          <w:szCs w:val="22"/>
        </w:rPr>
        <w:t xml:space="preserve">he district should ensure </w:t>
      </w:r>
      <w:r w:rsidRPr="003A75E2">
        <w:rPr>
          <w:i w:val="0"/>
          <w:sz w:val="22"/>
          <w:szCs w:val="22"/>
        </w:rPr>
        <w:t>equitable</w:t>
      </w:r>
      <w:r w:rsidR="00710E45" w:rsidRPr="00710E45">
        <w:rPr>
          <w:i w:val="0"/>
          <w:sz w:val="22"/>
          <w:szCs w:val="22"/>
        </w:rPr>
        <w:t xml:space="preserve"> time for science</w:t>
      </w:r>
      <w:r w:rsidR="00081217">
        <w:rPr>
          <w:i w:val="0"/>
          <w:sz w:val="22"/>
          <w:szCs w:val="22"/>
        </w:rPr>
        <w:t xml:space="preserve"> instruction</w:t>
      </w:r>
      <w:r w:rsidR="00710E45" w:rsidRPr="00710E45">
        <w:rPr>
          <w:i w:val="0"/>
          <w:sz w:val="22"/>
          <w:szCs w:val="22"/>
        </w:rPr>
        <w:t xml:space="preserve"> at the elementary </w:t>
      </w:r>
      <w:r>
        <w:rPr>
          <w:i w:val="0"/>
          <w:sz w:val="22"/>
          <w:szCs w:val="22"/>
        </w:rPr>
        <w:t xml:space="preserve">level and </w:t>
      </w:r>
      <w:r w:rsidR="006776F7">
        <w:rPr>
          <w:i w:val="0"/>
          <w:sz w:val="22"/>
          <w:szCs w:val="22"/>
        </w:rPr>
        <w:t>consistent</w:t>
      </w:r>
      <w:r>
        <w:rPr>
          <w:i w:val="0"/>
          <w:sz w:val="22"/>
          <w:szCs w:val="22"/>
        </w:rPr>
        <w:t xml:space="preserve"> resources for science at the </w:t>
      </w:r>
      <w:r w:rsidR="00710E45" w:rsidRPr="00710E45">
        <w:rPr>
          <w:i w:val="0"/>
          <w:sz w:val="22"/>
          <w:szCs w:val="22"/>
        </w:rPr>
        <w:t>middle</w:t>
      </w:r>
      <w:r>
        <w:rPr>
          <w:i w:val="0"/>
          <w:sz w:val="22"/>
          <w:szCs w:val="22"/>
        </w:rPr>
        <w:t>-</w:t>
      </w:r>
      <w:r w:rsidR="00710E45" w:rsidRPr="00710E45">
        <w:rPr>
          <w:i w:val="0"/>
          <w:sz w:val="22"/>
          <w:szCs w:val="22"/>
        </w:rPr>
        <w:t xml:space="preserve">school level. </w:t>
      </w:r>
    </w:p>
    <w:p w:rsidR="006D1DC9" w:rsidRDefault="00081217">
      <w:pPr>
        <w:tabs>
          <w:tab w:val="left" w:pos="360"/>
          <w:tab w:val="left" w:pos="720"/>
          <w:tab w:val="left" w:pos="1080"/>
          <w:tab w:val="left" w:pos="1440"/>
          <w:tab w:val="left" w:pos="1800"/>
          <w:tab w:val="left" w:pos="2160"/>
        </w:tabs>
        <w:ind w:left="720" w:hanging="720"/>
      </w:pPr>
      <w:r>
        <w:rPr>
          <w:b/>
        </w:rPr>
        <w:tab/>
      </w:r>
      <w:r w:rsidR="00A83287">
        <w:rPr>
          <w:b/>
        </w:rPr>
        <w:t>A</w:t>
      </w:r>
      <w:r w:rsidR="00A83287" w:rsidRPr="00FC7009">
        <w:rPr>
          <w:b/>
        </w:rPr>
        <w:t>.</w:t>
      </w:r>
      <w:r w:rsidR="00A83287">
        <w:tab/>
        <w:t>The district should move forward with a sense of urgency to unpack the standards and to create scope and sequence documents and units that are aligned to the Massachusetts 2011 frameworks and the Draft Revised MA Science and Technology/Engineering Standards</w:t>
      </w:r>
      <w:r w:rsidR="00A83287" w:rsidRPr="00506B10">
        <w:t xml:space="preserve"> </w:t>
      </w:r>
      <w:r w:rsidR="00A83287">
        <w:t xml:space="preserve">and are aligned vertically at contiguous grades. </w:t>
      </w:r>
    </w:p>
    <w:p w:rsidR="006D1DC9" w:rsidRDefault="00A83287">
      <w:pPr>
        <w:pStyle w:val="ListParagraph"/>
        <w:numPr>
          <w:ilvl w:val="0"/>
          <w:numId w:val="117"/>
        </w:numPr>
        <w:tabs>
          <w:tab w:val="left" w:pos="360"/>
          <w:tab w:val="left" w:pos="720"/>
          <w:tab w:val="left" w:pos="1080"/>
          <w:tab w:val="left" w:pos="1440"/>
          <w:tab w:val="left" w:pos="1800"/>
          <w:tab w:val="left" w:pos="2160"/>
        </w:tabs>
        <w:ind w:left="1080"/>
        <w:contextualSpacing w:val="0"/>
      </w:pPr>
      <w:r>
        <w:t>The district might consider enlisting the support of the Northeast Region District and School Assistance Center (DSAC) to locate collaborative opportunities with other districts for teachers representing all grade levels to gain a deeper understanding of the new standards and to collaboratively develop science units aligned to the new standards.</w:t>
      </w:r>
    </w:p>
    <w:p w:rsidR="006D1DC9" w:rsidRDefault="00A83287">
      <w:pPr>
        <w:pStyle w:val="ListParagraph"/>
        <w:numPr>
          <w:ilvl w:val="0"/>
          <w:numId w:val="43"/>
        </w:numPr>
        <w:ind w:left="720"/>
      </w:pPr>
      <w:r w:rsidRPr="00506B10">
        <w:t xml:space="preserve">The district should ensure that equitable time for science instruction is allocated at the elementary level </w:t>
      </w:r>
      <w:r>
        <w:t xml:space="preserve">and </w:t>
      </w:r>
      <w:r w:rsidR="00DE4A7A">
        <w:t xml:space="preserve">that </w:t>
      </w:r>
      <w:r>
        <w:t xml:space="preserve">consistent </w:t>
      </w:r>
      <w:r w:rsidRPr="00506B10">
        <w:t xml:space="preserve">resources </w:t>
      </w:r>
      <w:r w:rsidR="001975B1">
        <w:t xml:space="preserve">are allocated </w:t>
      </w:r>
      <w:r>
        <w:t>for</w:t>
      </w:r>
      <w:r w:rsidRPr="00506B10">
        <w:t xml:space="preserve"> science at the </w:t>
      </w:r>
      <w:r w:rsidR="00DA26F1" w:rsidRPr="00506B10">
        <w:t>middle</w:t>
      </w:r>
      <w:r w:rsidR="00DA26F1">
        <w:t>-</w:t>
      </w:r>
      <w:r w:rsidRPr="00506B10">
        <w:t xml:space="preserve">school level.  </w:t>
      </w:r>
    </w:p>
    <w:p w:rsidR="006D1DC9" w:rsidRDefault="00710E45">
      <w:pPr>
        <w:tabs>
          <w:tab w:val="left" w:pos="360"/>
          <w:tab w:val="left" w:pos="720"/>
          <w:tab w:val="left" w:pos="1080"/>
          <w:tab w:val="left" w:pos="1440"/>
          <w:tab w:val="left" w:pos="1800"/>
          <w:tab w:val="left" w:pos="2160"/>
        </w:tabs>
        <w:rPr>
          <w:b/>
        </w:rPr>
      </w:pPr>
      <w:r w:rsidRPr="00710E45">
        <w:rPr>
          <w:b/>
        </w:rPr>
        <w:t>Benefits:</w:t>
      </w:r>
      <w:r w:rsidR="00DE4A7A">
        <w:rPr>
          <w:b/>
        </w:rPr>
        <w:t xml:space="preserve"> </w:t>
      </w:r>
      <w:r w:rsidR="00DE4A7A">
        <w:t>Districtwide all students will have a guaranteed and viable science curriculum with well-equipped science classrooms and labs for deeper, more engaging and relevant science experiences.</w:t>
      </w:r>
    </w:p>
    <w:p w:rsidR="008C2CFF" w:rsidRDefault="008C2CFF" w:rsidP="00993758">
      <w:pPr>
        <w:tabs>
          <w:tab w:val="left" w:pos="360"/>
          <w:tab w:val="left" w:pos="720"/>
          <w:tab w:val="left" w:pos="1080"/>
          <w:tab w:val="left" w:pos="1440"/>
          <w:tab w:val="left" w:pos="1800"/>
          <w:tab w:val="left" w:pos="2160"/>
        </w:tabs>
        <w:rPr>
          <w:i/>
        </w:rPr>
      </w:pPr>
    </w:p>
    <w:p w:rsidR="00DE4A7A" w:rsidRPr="00993758" w:rsidRDefault="00776997" w:rsidP="00993758">
      <w:pPr>
        <w:tabs>
          <w:tab w:val="left" w:pos="360"/>
          <w:tab w:val="left" w:pos="720"/>
          <w:tab w:val="left" w:pos="1080"/>
          <w:tab w:val="left" w:pos="1440"/>
          <w:tab w:val="left" w:pos="1800"/>
          <w:tab w:val="left" w:pos="2160"/>
        </w:tabs>
        <w:rPr>
          <w:b/>
        </w:rPr>
      </w:pPr>
      <w:r w:rsidRPr="00DE4A7A">
        <w:rPr>
          <w:i/>
        </w:rPr>
        <w:t>Instruction</w:t>
      </w:r>
    </w:p>
    <w:p w:rsidR="00EE71F1" w:rsidRPr="00EE71F1" w:rsidRDefault="00DE4A7A" w:rsidP="00DE4A7A">
      <w:pPr>
        <w:tabs>
          <w:tab w:val="left" w:pos="360"/>
          <w:tab w:val="left" w:pos="720"/>
          <w:tab w:val="left" w:pos="1080"/>
          <w:tab w:val="left" w:pos="1800"/>
          <w:tab w:val="left" w:pos="2160"/>
        </w:tabs>
        <w:ind w:left="360" w:hanging="360"/>
        <w:rPr>
          <w:b/>
          <w:i/>
        </w:rPr>
      </w:pPr>
      <w:r>
        <w:rPr>
          <w:b/>
        </w:rPr>
        <w:t>3.</w:t>
      </w:r>
      <w:r>
        <w:rPr>
          <w:b/>
        </w:rPr>
        <w:tab/>
      </w:r>
      <w:r w:rsidR="00710E45" w:rsidRPr="00710E45">
        <w:rPr>
          <w:b/>
        </w:rPr>
        <w:t xml:space="preserve">The district should further articulate the district’s instructional model and support teachers in its implementation. </w:t>
      </w:r>
    </w:p>
    <w:p w:rsidR="00040FA4" w:rsidRDefault="00776997" w:rsidP="00F51FD7">
      <w:pPr>
        <w:pStyle w:val="ListParagraph"/>
        <w:numPr>
          <w:ilvl w:val="0"/>
          <w:numId w:val="29"/>
        </w:numPr>
        <w:tabs>
          <w:tab w:val="left" w:pos="360"/>
          <w:tab w:val="left" w:pos="720"/>
          <w:tab w:val="left" w:pos="1080"/>
          <w:tab w:val="left" w:pos="1440"/>
          <w:tab w:val="left" w:pos="1800"/>
          <w:tab w:val="left" w:pos="2160"/>
        </w:tabs>
        <w:ind w:left="720"/>
        <w:contextualSpacing w:val="0"/>
      </w:pPr>
      <w:r>
        <w:t xml:space="preserve">The district should </w:t>
      </w:r>
      <w:r w:rsidR="00E109D0">
        <w:t xml:space="preserve">convene </w:t>
      </w:r>
      <w:r>
        <w:t xml:space="preserve">a </w:t>
      </w:r>
      <w:r w:rsidR="00E109D0">
        <w:t>representative group</w:t>
      </w:r>
      <w:r>
        <w:t xml:space="preserve"> of </w:t>
      </w:r>
      <w:r w:rsidR="00E109D0">
        <w:t xml:space="preserve">leaders and teachers </w:t>
      </w:r>
      <w:r>
        <w:t xml:space="preserve">to </w:t>
      </w:r>
      <w:r w:rsidR="00E109D0">
        <w:t>define the characteristics of high-quality instruction</w:t>
      </w:r>
      <w:r>
        <w:t xml:space="preserve">.  </w:t>
      </w:r>
    </w:p>
    <w:p w:rsidR="00E109D0" w:rsidRDefault="00E109D0" w:rsidP="0049447B">
      <w:pPr>
        <w:tabs>
          <w:tab w:val="left" w:pos="360"/>
          <w:tab w:val="left" w:pos="720"/>
          <w:tab w:val="left" w:pos="1080"/>
          <w:tab w:val="left" w:pos="1440"/>
          <w:tab w:val="left" w:pos="1800"/>
          <w:tab w:val="left" w:pos="2160"/>
        </w:tabs>
        <w:ind w:left="1080" w:hanging="720"/>
      </w:pPr>
      <w:r>
        <w:tab/>
        <w:t>1.</w:t>
      </w:r>
      <w:r>
        <w:tab/>
        <w:t xml:space="preserve">The district should consider further development of its Power Elements </w:t>
      </w:r>
      <w:r w:rsidR="00D557B8">
        <w:t xml:space="preserve">for Teachers </w:t>
      </w:r>
      <w:r>
        <w:t>to support this work.</w:t>
      </w:r>
    </w:p>
    <w:p w:rsidR="00E109D0" w:rsidRDefault="00E109D0" w:rsidP="0049447B">
      <w:pPr>
        <w:tabs>
          <w:tab w:val="left" w:pos="360"/>
          <w:tab w:val="left" w:pos="720"/>
          <w:tab w:val="left" w:pos="1080"/>
          <w:tab w:val="left" w:pos="1440"/>
          <w:tab w:val="left" w:pos="1800"/>
          <w:tab w:val="left" w:pos="2160"/>
        </w:tabs>
        <w:ind w:left="1440" w:hanging="1080"/>
      </w:pPr>
      <w:r>
        <w:tab/>
      </w:r>
      <w:r>
        <w:tab/>
        <w:t>a.</w:t>
      </w:r>
      <w:r>
        <w:tab/>
        <w:t>The recommended product of these meetings is a model that meets the needs of all students through differentiation, used multiple strategies to promote higher-order thinking, promotes high levels of student engagement, and benefits from frequent assessment of practice and student performance.</w:t>
      </w:r>
    </w:p>
    <w:p w:rsidR="006D1DC9" w:rsidRDefault="00776997">
      <w:pPr>
        <w:pStyle w:val="ListParagraph"/>
        <w:numPr>
          <w:ilvl w:val="0"/>
          <w:numId w:val="29"/>
        </w:numPr>
        <w:tabs>
          <w:tab w:val="left" w:pos="360"/>
          <w:tab w:val="left" w:pos="720"/>
          <w:tab w:val="left" w:pos="1080"/>
          <w:tab w:val="left" w:pos="1440"/>
          <w:tab w:val="left" w:pos="1800"/>
          <w:tab w:val="left" w:pos="2160"/>
        </w:tabs>
        <w:ind w:left="720"/>
        <w:contextualSpacing w:val="0"/>
      </w:pPr>
      <w:r>
        <w:t xml:space="preserve"> </w:t>
      </w:r>
      <w:r w:rsidR="0049447B">
        <w:t xml:space="preserve">Once a model of instructional practice is identified and defined, district administrators should develop a plan to share instructional expectations. The district is encouraged to provide opportunities for educators to discuss ideas and strategies from the instructional model. </w:t>
      </w:r>
      <w:r w:rsidR="00D557B8">
        <w:t xml:space="preserve">These opportunities might include </w:t>
      </w:r>
      <w:r>
        <w:t xml:space="preserve">faculty meetings, department meetings, monthly curriculum meetings, </w:t>
      </w:r>
      <w:r w:rsidR="006C171D">
        <w:t>grade-</w:t>
      </w:r>
      <w:r>
        <w:t>level team meetings, content team meetings</w:t>
      </w:r>
      <w:r w:rsidR="006C171D">
        <w:t>,</w:t>
      </w:r>
      <w:r>
        <w:t xml:space="preserve"> common planning time</w:t>
      </w:r>
      <w:r w:rsidR="006C171D">
        <w:t>, and/or professional development days</w:t>
      </w:r>
      <w:r>
        <w:t xml:space="preserve">. </w:t>
      </w:r>
    </w:p>
    <w:p w:rsidR="006D1DC9" w:rsidRDefault="00680AB2">
      <w:pPr>
        <w:pStyle w:val="ListParagraph"/>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hanging="720"/>
      </w:pPr>
      <w:r>
        <w:rPr>
          <w:b/>
        </w:rPr>
        <w:tab/>
      </w:r>
      <w:r w:rsidR="00D557B8">
        <w:rPr>
          <w:b/>
        </w:rPr>
        <w:t>C.</w:t>
      </w:r>
      <w:r w:rsidR="00D557B8">
        <w:rPr>
          <w:b/>
        </w:rPr>
        <w:tab/>
      </w:r>
      <w:r w:rsidR="00776997" w:rsidRPr="00991D94">
        <w:t xml:space="preserve">The </w:t>
      </w:r>
      <w:r w:rsidR="00D557B8">
        <w:t>administrative team</w:t>
      </w:r>
      <w:r w:rsidR="00D557B8" w:rsidRPr="00991D94">
        <w:t xml:space="preserve"> </w:t>
      </w:r>
      <w:r w:rsidR="00D557B8">
        <w:t>is also encouraged to</w:t>
      </w:r>
      <w:r w:rsidR="00776997" w:rsidRPr="00991D94">
        <w:t xml:space="preserve"> </w:t>
      </w:r>
      <w:r w:rsidR="00776997">
        <w:t>conduct</w:t>
      </w:r>
      <w:r w:rsidR="00776997" w:rsidRPr="00991D94">
        <w:t xml:space="preserve"> </w:t>
      </w:r>
      <w:r w:rsidR="00D557B8">
        <w:t xml:space="preserve">non-evaluative </w:t>
      </w:r>
      <w:r w:rsidR="00776997" w:rsidRPr="00991D94">
        <w:t xml:space="preserve">walkthroughs </w:t>
      </w:r>
      <w:r w:rsidR="00D557B8">
        <w:t xml:space="preserve">in pairs/small groups </w:t>
      </w:r>
      <w:r w:rsidR="00776997" w:rsidRPr="00991D94">
        <w:t xml:space="preserve">to </w:t>
      </w:r>
      <w:r w:rsidR="00D557B8">
        <w:t>generalize and</w:t>
      </w:r>
      <w:r w:rsidR="00776997" w:rsidRPr="00991D94">
        <w:t xml:space="preserve"> share</w:t>
      </w:r>
      <w:r w:rsidR="00D557B8">
        <w:t xml:space="preserve"> feedback about trends</w:t>
      </w:r>
      <w:r w:rsidR="00776997" w:rsidRPr="00991D94">
        <w:t xml:space="preserve">.  </w:t>
      </w:r>
    </w:p>
    <w:p w:rsidR="006D1DC9" w:rsidRDefault="00680AB2">
      <w:pPr>
        <w:tabs>
          <w:tab w:val="left" w:pos="360"/>
          <w:tab w:val="left" w:pos="720"/>
          <w:tab w:val="left" w:pos="1080"/>
          <w:tab w:val="left" w:pos="1440"/>
          <w:tab w:val="left" w:pos="1800"/>
          <w:tab w:val="left" w:pos="2160"/>
        </w:tabs>
        <w:ind w:left="720" w:hanging="720"/>
      </w:pPr>
      <w:r>
        <w:tab/>
      </w:r>
      <w:r w:rsidR="00CE199B" w:rsidRPr="00CE199B">
        <w:rPr>
          <w:b/>
        </w:rPr>
        <w:t>D.</w:t>
      </w:r>
      <w:r w:rsidR="00CE199B">
        <w:tab/>
      </w:r>
      <w:r w:rsidR="00A538BC">
        <w:t>T</w:t>
      </w:r>
      <w:r w:rsidR="00776997" w:rsidRPr="00F353DF">
        <w:t xml:space="preserve">eachers </w:t>
      </w:r>
      <w:r w:rsidR="00A538BC">
        <w:t>should be provided with appropriate guidance and feedback as they implement the model</w:t>
      </w:r>
      <w:r w:rsidR="00776997" w:rsidRPr="00F353DF">
        <w:t xml:space="preserve">.  </w:t>
      </w:r>
    </w:p>
    <w:p w:rsidR="00A538BC" w:rsidRDefault="00A538BC" w:rsidP="000B7D0F">
      <w:pPr>
        <w:tabs>
          <w:tab w:val="left" w:pos="360"/>
          <w:tab w:val="left" w:pos="720"/>
          <w:tab w:val="left" w:pos="1080"/>
          <w:tab w:val="left" w:pos="1440"/>
          <w:tab w:val="left" w:pos="1800"/>
          <w:tab w:val="left" w:pos="2160"/>
        </w:tabs>
        <w:ind w:left="1080" w:hanging="1080"/>
      </w:pPr>
      <w:r>
        <w:rPr>
          <w:b/>
        </w:rPr>
        <w:tab/>
      </w:r>
      <w:r>
        <w:rPr>
          <w:b/>
        </w:rPr>
        <w:tab/>
      </w:r>
      <w:r w:rsidR="00710E45" w:rsidRPr="00710E45">
        <w:t>1.</w:t>
      </w:r>
      <w:r>
        <w:tab/>
        <w:t>Job-embedded professional development should focus on elements of the instructional model, and especially skills associated with differentiation and modifications to instruction.</w:t>
      </w:r>
    </w:p>
    <w:p w:rsidR="00A538BC" w:rsidRDefault="00A538BC" w:rsidP="000B7D0F">
      <w:pPr>
        <w:tabs>
          <w:tab w:val="left" w:pos="360"/>
          <w:tab w:val="left" w:pos="720"/>
          <w:tab w:val="left" w:pos="1080"/>
          <w:tab w:val="left" w:pos="1440"/>
          <w:tab w:val="left" w:pos="1800"/>
          <w:tab w:val="left" w:pos="2160"/>
        </w:tabs>
        <w:ind w:left="1080" w:hanging="1080"/>
      </w:pPr>
      <w:r>
        <w:tab/>
      </w:r>
      <w:r>
        <w:tab/>
        <w:t>2.</w:t>
      </w:r>
      <w:r>
        <w:tab/>
        <w:t>Principals, as instructional leaders, should ensure that teachers have the information and support necessary to meet the district’s expectations for instruction.</w:t>
      </w:r>
    </w:p>
    <w:p w:rsidR="00A538BC" w:rsidRPr="00A538BC" w:rsidRDefault="00A538BC" w:rsidP="000B7D0F">
      <w:pPr>
        <w:tabs>
          <w:tab w:val="left" w:pos="360"/>
          <w:tab w:val="left" w:pos="720"/>
          <w:tab w:val="left" w:pos="1080"/>
          <w:tab w:val="left" w:pos="1440"/>
          <w:tab w:val="left" w:pos="1800"/>
          <w:tab w:val="left" w:pos="2160"/>
        </w:tabs>
        <w:ind w:left="1080" w:hanging="1080"/>
      </w:pPr>
      <w:r>
        <w:tab/>
      </w:r>
      <w:r>
        <w:tab/>
        <w:t>3.</w:t>
      </w:r>
      <w:r>
        <w:tab/>
        <w:t xml:space="preserve">Teachers should receive frequent, helpful feedback that helps them to continually improve their </w:t>
      </w:r>
      <w:r w:rsidR="000B7D0F">
        <w:t>practice.</w:t>
      </w:r>
    </w:p>
    <w:p w:rsidR="009D28FF" w:rsidRPr="001C4E99" w:rsidRDefault="009D28FF" w:rsidP="009D28FF">
      <w:pPr>
        <w:tabs>
          <w:tab w:val="left" w:pos="360"/>
          <w:tab w:val="left" w:pos="720"/>
          <w:tab w:val="left" w:pos="1080"/>
          <w:tab w:val="left" w:pos="1440"/>
          <w:tab w:val="left" w:pos="1800"/>
          <w:tab w:val="left" w:pos="2160"/>
        </w:tabs>
      </w:pPr>
      <w:r w:rsidRPr="006C171D">
        <w:rPr>
          <w:b/>
        </w:rPr>
        <w:t>Benefits</w:t>
      </w:r>
      <w:r>
        <w:t xml:space="preserve"> for implementing this recommendation</w:t>
      </w:r>
      <w:r w:rsidRPr="000B17D7">
        <w:rPr>
          <w:i/>
        </w:rPr>
        <w:t xml:space="preserve"> </w:t>
      </w:r>
      <w:r w:rsidRPr="004B14F5">
        <w:t xml:space="preserve">include </w:t>
      </w:r>
      <w:r w:rsidRPr="000B17D7">
        <w:t>clear and articulated expectations for administrators and teachers for what constitutes high-quality teaching</w:t>
      </w:r>
      <w:r>
        <w:t>.  This will provide a common language that will facilitate more focused feedback and professional development. A district that prioritizes high-quality instruction for all students creates and sustains a culture of continuous improvement, resulting in professional growth and increased student achievement.</w:t>
      </w:r>
    </w:p>
    <w:p w:rsidR="008C2CFF" w:rsidRDefault="008C2CFF" w:rsidP="00040FA4">
      <w:pPr>
        <w:tabs>
          <w:tab w:val="left" w:pos="720"/>
          <w:tab w:val="left" w:pos="1080"/>
          <w:tab w:val="left" w:pos="1440"/>
          <w:tab w:val="left" w:pos="1800"/>
          <w:tab w:val="left" w:pos="2160"/>
        </w:tabs>
        <w:rPr>
          <w:b/>
        </w:rPr>
      </w:pPr>
    </w:p>
    <w:p w:rsidR="00040FA4" w:rsidRDefault="00710E45" w:rsidP="00040FA4">
      <w:pPr>
        <w:tabs>
          <w:tab w:val="left" w:pos="720"/>
          <w:tab w:val="left" w:pos="1080"/>
          <w:tab w:val="left" w:pos="1440"/>
          <w:tab w:val="left" w:pos="1800"/>
          <w:tab w:val="left" w:pos="2160"/>
        </w:tabs>
        <w:rPr>
          <w:b/>
        </w:rPr>
      </w:pPr>
      <w:r w:rsidRPr="00710E45">
        <w:rPr>
          <w:b/>
        </w:rPr>
        <w:t>Recommended resources:</w:t>
      </w:r>
    </w:p>
    <w:p w:rsidR="006D1DC9" w:rsidRDefault="00862161">
      <w:pPr>
        <w:pStyle w:val="ListParagraph"/>
        <w:numPr>
          <w:ilvl w:val="0"/>
          <w:numId w:val="109"/>
        </w:numPr>
        <w:tabs>
          <w:tab w:val="left" w:pos="360"/>
          <w:tab w:val="left" w:pos="720"/>
          <w:tab w:val="left" w:pos="1080"/>
          <w:tab w:val="left" w:pos="1440"/>
          <w:tab w:val="left" w:pos="1800"/>
        </w:tabs>
      </w:pPr>
      <w:r w:rsidRPr="0001591D">
        <w:t xml:space="preserve">A resource the school might consider is ESE’s </w:t>
      </w:r>
      <w:r w:rsidRPr="00DD475B">
        <w:rPr>
          <w:i/>
        </w:rPr>
        <w:t>Learning Walkthrough Implementation Guide</w:t>
      </w:r>
      <w:r w:rsidRPr="0001591D">
        <w:t xml:space="preserve">  </w:t>
      </w:r>
      <w:r>
        <w:t>(</w:t>
      </w:r>
      <w:hyperlink r:id="rId30" w:history="1">
        <w:r w:rsidRPr="00F353DF">
          <w:rPr>
            <w:rStyle w:val="Hyperlink"/>
          </w:rPr>
          <w:t>http://www.mass.gov/edu/government/departments-and-boards/ese/programs/accountability/tools-and-resources/district-analysis-review-and-assistance/learning-walkthrough-implementation-guide.html</w:t>
        </w:r>
      </w:hyperlink>
      <w:r>
        <w:t xml:space="preserve">) </w:t>
      </w:r>
      <w:r w:rsidRPr="0001591D">
        <w:t>is a resource to support instructional leaders in establishing a walkthrough process.  It is designed to provide guidance to those working in an established culture of collaboration as well as those who are just beginning to observe classrooms and discuss teaching and learning in an actionable manner.</w:t>
      </w:r>
    </w:p>
    <w:p w:rsidR="006D1DC9" w:rsidRDefault="00710E45">
      <w:pPr>
        <w:pStyle w:val="ListParagraph"/>
        <w:numPr>
          <w:ilvl w:val="0"/>
          <w:numId w:val="109"/>
        </w:numPr>
        <w:tabs>
          <w:tab w:val="left" w:pos="360"/>
          <w:tab w:val="left" w:pos="720"/>
          <w:tab w:val="left" w:pos="1080"/>
          <w:tab w:val="left" w:pos="1440"/>
          <w:tab w:val="left" w:pos="1800"/>
        </w:tabs>
        <w:contextualSpacing w:val="0"/>
      </w:pPr>
      <w:r w:rsidRPr="00710E45">
        <w:rPr>
          <w:i/>
        </w:rPr>
        <w:t>Characteristics of Standards-Based Teaching and Learning:  Continuum of Practice</w:t>
      </w:r>
      <w:r w:rsidR="006C171D">
        <w:rPr>
          <w:i/>
        </w:rPr>
        <w:t xml:space="preserve"> </w:t>
      </w:r>
      <w:r w:rsidR="006C171D" w:rsidRPr="00F353DF">
        <w:t>(</w:t>
      </w:r>
      <w:hyperlink r:id="rId31" w:history="1">
        <w:r w:rsidR="006C171D" w:rsidRPr="00F353DF">
          <w:rPr>
            <w:rStyle w:val="Hyperlink"/>
          </w:rPr>
          <w:t>http://www.mass.gov/edu/docs/ese/accountability/dart/walkthrough/continuum-practice.pdf</w:t>
        </w:r>
      </w:hyperlink>
      <w:r w:rsidR="006C171D" w:rsidRPr="00F353DF">
        <w:t>)</w:t>
      </w:r>
      <w:r w:rsidR="00040FA4">
        <w:t xml:space="preserve"> provides an overview of </w:t>
      </w:r>
      <w:r w:rsidR="006C171D">
        <w:t xml:space="preserve">17 </w:t>
      </w:r>
      <w:r w:rsidR="00040FA4">
        <w:t xml:space="preserve">characteristics of standard-based practice, along with related indicators to suggest the level at which the practice is implemented, from not evident to developing to providing to sustaining.  </w:t>
      </w:r>
      <w:r w:rsidR="00040FA4" w:rsidRPr="00F353DF">
        <w:t xml:space="preserve"> </w:t>
      </w:r>
    </w:p>
    <w:p w:rsidR="006D1DC9" w:rsidRDefault="00862161">
      <w:pPr>
        <w:pStyle w:val="ListParagraph"/>
        <w:numPr>
          <w:ilvl w:val="0"/>
          <w:numId w:val="35"/>
        </w:numPr>
        <w:tabs>
          <w:tab w:val="left" w:pos="720"/>
        </w:tabs>
        <w:ind w:left="720"/>
        <w:contextualSpacing w:val="0"/>
        <w:rPr>
          <w:rFonts w:cs="Calibri"/>
        </w:rPr>
      </w:pPr>
      <w:r w:rsidRPr="0001591D" w:rsidDel="00862161">
        <w:t xml:space="preserve"> </w:t>
      </w:r>
      <w:r w:rsidR="00710E45" w:rsidRPr="00710E45">
        <w:rPr>
          <w:rFonts w:cs="Calibri"/>
        </w:rPr>
        <w:t xml:space="preserve">ESE’s </w:t>
      </w:r>
      <w:r w:rsidR="00710E45" w:rsidRPr="00710E45">
        <w:rPr>
          <w:rFonts w:cs="Calibri"/>
          <w:i/>
        </w:rPr>
        <w:t>Calibration Video Library</w:t>
      </w:r>
      <w:r w:rsidR="00710E45" w:rsidRPr="00710E45">
        <w:rPr>
          <w:rFonts w:cs="Calibri"/>
        </w:rPr>
        <w:t xml:space="preserve"> (</w:t>
      </w:r>
      <w:hyperlink r:id="rId32" w:history="1">
        <w:r w:rsidR="00C34203">
          <w:rPr>
            <w:rStyle w:val="Hyperlink"/>
            <w:rFonts w:cs="Calibri"/>
          </w:rPr>
          <w:t>http://www.doe.mass.edu/edeval/resources/calibration/</w:t>
        </w:r>
      </w:hyperlink>
      <w:r w:rsidR="00710E45" w:rsidRPr="00710E45">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CE199B" w:rsidRPr="00F353DF" w:rsidRDefault="00862161" w:rsidP="00862161">
      <w:pPr>
        <w:tabs>
          <w:tab w:val="left" w:pos="360"/>
          <w:tab w:val="left" w:pos="720"/>
          <w:tab w:val="left" w:pos="1080"/>
          <w:tab w:val="left" w:pos="1440"/>
          <w:tab w:val="left" w:pos="1800"/>
        </w:tabs>
        <w:ind w:left="360"/>
      </w:pPr>
      <w:r w:rsidRPr="00F353DF" w:rsidDel="000B7D0F">
        <w:t xml:space="preserve"> </w:t>
      </w:r>
    </w:p>
    <w:p w:rsidR="006D1DC9" w:rsidRDefault="00A91B08">
      <w:pPr>
        <w:tabs>
          <w:tab w:val="left" w:pos="360"/>
          <w:tab w:val="left" w:pos="720"/>
          <w:tab w:val="left" w:pos="1080"/>
          <w:tab w:val="left" w:pos="1440"/>
          <w:tab w:val="left" w:pos="1800"/>
          <w:tab w:val="left" w:pos="2160"/>
        </w:tabs>
        <w:spacing w:before="300"/>
        <w:ind w:hanging="270"/>
        <w:rPr>
          <w:rFonts w:eastAsia="Times New Roman" w:cs="Times New Roman"/>
          <w:b/>
          <w:i/>
        </w:rPr>
      </w:pPr>
      <w:r>
        <w:rPr>
          <w:b/>
        </w:rPr>
        <w:tab/>
      </w:r>
    </w:p>
    <w:p w:rsidR="00DC0AA6" w:rsidRDefault="00DC0AA6" w:rsidP="00A91B08">
      <w:pPr>
        <w:tabs>
          <w:tab w:val="left" w:pos="360"/>
          <w:tab w:val="left" w:pos="720"/>
          <w:tab w:val="left" w:pos="1080"/>
          <w:tab w:val="left" w:pos="1440"/>
          <w:tab w:val="left" w:pos="1800"/>
          <w:tab w:val="left" w:pos="2160"/>
        </w:tabs>
        <w:rPr>
          <w:rFonts w:eastAsia="Times New Roman" w:cs="Times New Roman"/>
          <w:i/>
        </w:rPr>
      </w:pPr>
    </w:p>
    <w:p w:rsidR="00674D1B" w:rsidRDefault="00674D1B" w:rsidP="00674D1B">
      <w:pPr>
        <w:pStyle w:val="Section"/>
      </w:pPr>
      <w:bookmarkStart w:id="13" w:name="_Toc445882205"/>
      <w:r>
        <w:t>Assessment</w:t>
      </w:r>
      <w:bookmarkEnd w:id="13"/>
    </w:p>
    <w:p w:rsidR="00DC0AA6" w:rsidRDefault="00DC0AA6" w:rsidP="00A91B08">
      <w:pPr>
        <w:tabs>
          <w:tab w:val="left" w:pos="360"/>
          <w:tab w:val="left" w:pos="720"/>
          <w:tab w:val="left" w:pos="1080"/>
          <w:tab w:val="left" w:pos="1440"/>
          <w:tab w:val="left" w:pos="1800"/>
          <w:tab w:val="left" w:pos="2160"/>
        </w:tabs>
        <w:rPr>
          <w:b/>
          <w:i/>
        </w:rPr>
      </w:pPr>
      <w:r>
        <w:rPr>
          <w:b/>
          <w:i/>
        </w:rPr>
        <w:t xml:space="preserve">Contextual </w:t>
      </w:r>
      <w:r w:rsidR="004A210C">
        <w:rPr>
          <w:b/>
          <w:i/>
        </w:rPr>
        <w:t>Background</w:t>
      </w:r>
    </w:p>
    <w:p w:rsidR="00AB66A1" w:rsidRDefault="00AE4590" w:rsidP="00AB66A1">
      <w:pPr>
        <w:tabs>
          <w:tab w:val="left" w:pos="0"/>
          <w:tab w:val="left" w:pos="360"/>
          <w:tab w:val="left" w:pos="720"/>
          <w:tab w:val="left" w:pos="1080"/>
          <w:tab w:val="left" w:pos="1800"/>
          <w:tab w:val="left" w:pos="2160"/>
        </w:tabs>
      </w:pPr>
      <w:r>
        <w:t>F</w:t>
      </w:r>
      <w:r w:rsidR="00AB66A1" w:rsidRPr="001B3FB3">
        <w:t xml:space="preserve">ormative and summative assessments </w:t>
      </w:r>
      <w:r>
        <w:t xml:space="preserve">are </w:t>
      </w:r>
      <w:r w:rsidR="00AB66A1" w:rsidRPr="001B3FB3">
        <w:t xml:space="preserve">given regularly in ELA and mathematics throughout the district. Measuring writing progress </w:t>
      </w:r>
      <w:r w:rsidR="00847323">
        <w:t xml:space="preserve">K-8 </w:t>
      </w:r>
      <w:r w:rsidR="00AB66A1" w:rsidRPr="001B3FB3">
        <w:t>three times per year has been recently added to the assessment system</w:t>
      </w:r>
      <w:r w:rsidR="00AB66A1">
        <w:t xml:space="preserve">. The district has </w:t>
      </w:r>
      <w:r w:rsidR="00AB66A1" w:rsidRPr="001B3FB3">
        <w:t xml:space="preserve">some promising practices </w:t>
      </w:r>
      <w:r>
        <w:t>taking place</w:t>
      </w:r>
      <w:r w:rsidRPr="001B3FB3">
        <w:t xml:space="preserve"> </w:t>
      </w:r>
      <w:r w:rsidR="00AB66A1" w:rsidRPr="001B3FB3">
        <w:t xml:space="preserve">in pockets where data collection, dissemination, and reports are reviewed and discussed </w:t>
      </w:r>
      <w:r w:rsidR="00AB66A1">
        <w:t xml:space="preserve">but at the </w:t>
      </w:r>
      <w:r>
        <w:t xml:space="preserve">school </w:t>
      </w:r>
      <w:r w:rsidR="00AB66A1">
        <w:t xml:space="preserve">level </w:t>
      </w:r>
      <w:r w:rsidR="007C69AC">
        <w:t xml:space="preserve">there are </w:t>
      </w:r>
      <w:r w:rsidR="007C69AC" w:rsidRPr="001B3FB3">
        <w:t>inconsistent structures and practices</w:t>
      </w:r>
      <w:r w:rsidR="007C69AC">
        <w:t xml:space="preserve"> </w:t>
      </w:r>
      <w:r w:rsidR="00AB66A1" w:rsidRPr="001B3FB3">
        <w:t>to ensure the use of data</w:t>
      </w:r>
      <w:r w:rsidR="00AB66A1">
        <w:t xml:space="preserve"> districtwide</w:t>
      </w:r>
      <w:r w:rsidR="00AB66A1" w:rsidRPr="001B3FB3">
        <w:t xml:space="preserve"> to improve student achievement</w:t>
      </w:r>
      <w:r w:rsidR="00AB66A1">
        <w:t>.</w:t>
      </w:r>
    </w:p>
    <w:p w:rsidR="00AB66A1" w:rsidRDefault="00AB66A1" w:rsidP="00AB66A1">
      <w:pPr>
        <w:tabs>
          <w:tab w:val="left" w:pos="0"/>
          <w:tab w:val="left" w:pos="360"/>
          <w:tab w:val="left" w:pos="720"/>
          <w:tab w:val="left" w:pos="1080"/>
          <w:tab w:val="left" w:pos="1800"/>
          <w:tab w:val="left" w:pos="2160"/>
        </w:tabs>
      </w:pPr>
      <w:r w:rsidRPr="00315D93">
        <w:t>The district has not cl</w:t>
      </w:r>
      <w:r w:rsidR="005709B9">
        <w:t xml:space="preserve">early articulated expectations </w:t>
      </w:r>
      <w:r w:rsidRPr="00315D93">
        <w:t>or provided a model of being data driven</w:t>
      </w:r>
      <w:r>
        <w:t xml:space="preserve">. At the time of the review there was no district data-driven plan </w:t>
      </w:r>
      <w:r w:rsidR="007C69AC">
        <w:t>for the</w:t>
      </w:r>
      <w:r>
        <w:t xml:space="preserve"> improvement of student achievement. The </w:t>
      </w:r>
      <w:r w:rsidR="007C69AC">
        <w:t xml:space="preserve">team </w:t>
      </w:r>
      <w:r w:rsidR="00FD7745">
        <w:t xml:space="preserve">did not </w:t>
      </w:r>
      <w:r w:rsidR="007C69AC">
        <w:t>f</w:t>
      </w:r>
      <w:r w:rsidR="00FD7745">
        <w:t>i</w:t>
      </w:r>
      <w:r w:rsidR="007C69AC">
        <w:t xml:space="preserve">nd evidence </w:t>
      </w:r>
      <w:r>
        <w:t>of district budget deliberations based on student achievement data. The responsibility for data analysis and reporting was shared by various administrators including the assistant superintendent, curriculum supervisors, principals</w:t>
      </w:r>
      <w:r w:rsidR="007C69AC">
        <w:t>,</w:t>
      </w:r>
      <w:r>
        <w:t xml:space="preserve"> and literacy coaches. There was no designated leader to ensure ongoing collection, dissemination</w:t>
      </w:r>
      <w:r w:rsidR="007C69AC">
        <w:t>,</w:t>
      </w:r>
      <w:r>
        <w:t xml:space="preserve"> and reporting of student achievement data to monitor continuous improv</w:t>
      </w:r>
      <w:r w:rsidR="007C69AC">
        <w:t>e</w:t>
      </w:r>
      <w:r>
        <w:t>ment.</w:t>
      </w:r>
    </w:p>
    <w:p w:rsidR="00DC0AA6" w:rsidRPr="00E30D0E" w:rsidRDefault="00DC0AA6" w:rsidP="00A91B08">
      <w:pPr>
        <w:tabs>
          <w:tab w:val="left" w:pos="360"/>
          <w:tab w:val="left" w:pos="720"/>
          <w:tab w:val="left" w:pos="1080"/>
          <w:tab w:val="left" w:pos="1440"/>
          <w:tab w:val="left" w:pos="1800"/>
          <w:tab w:val="left" w:pos="2160"/>
        </w:tabs>
        <w:rPr>
          <w:b/>
          <w:i/>
        </w:rPr>
      </w:pPr>
      <w:r>
        <w:rPr>
          <w:b/>
          <w:i/>
        </w:rPr>
        <w:t>Strength</w:t>
      </w:r>
      <w:r w:rsidR="00722F25">
        <w:rPr>
          <w:b/>
          <w:i/>
        </w:rPr>
        <w:t xml:space="preserve"> Finding</w:t>
      </w:r>
    </w:p>
    <w:p w:rsidR="006D1DC9" w:rsidRPr="00DE5814" w:rsidRDefault="00DE5814" w:rsidP="00DE5814">
      <w:pPr>
        <w:tabs>
          <w:tab w:val="left" w:pos="360"/>
          <w:tab w:val="left" w:pos="720"/>
          <w:tab w:val="left" w:pos="1080"/>
          <w:tab w:val="left" w:pos="1440"/>
          <w:tab w:val="left" w:pos="1800"/>
          <w:tab w:val="left" w:pos="2160"/>
        </w:tabs>
        <w:ind w:left="360" w:hanging="360"/>
        <w:jc w:val="both"/>
        <w:rPr>
          <w:b/>
        </w:rPr>
      </w:pPr>
      <w:r>
        <w:rPr>
          <w:b/>
        </w:rPr>
        <w:t>1.</w:t>
      </w:r>
      <w:r>
        <w:rPr>
          <w:b/>
        </w:rPr>
        <w:tab/>
      </w:r>
      <w:r w:rsidR="00710E45" w:rsidRPr="00DE5814">
        <w:rPr>
          <w:b/>
        </w:rPr>
        <w:t xml:space="preserve">The district has an assessment calendar with plans to administer a </w:t>
      </w:r>
      <w:r w:rsidR="00B65DE7" w:rsidRPr="00DE5814">
        <w:rPr>
          <w:b/>
        </w:rPr>
        <w:t>range</w:t>
      </w:r>
      <w:r w:rsidR="00710E45" w:rsidRPr="00DE5814">
        <w:rPr>
          <w:b/>
        </w:rPr>
        <w:t xml:space="preserve"> of formative and summative assessments K–12 in 2015–2016. Some schools are using assessment results for planning and making decisions about supports and interventions.</w:t>
      </w:r>
    </w:p>
    <w:p w:rsidR="006D1DC9" w:rsidRDefault="00680AB2">
      <w:pPr>
        <w:tabs>
          <w:tab w:val="left" w:pos="360"/>
          <w:tab w:val="left" w:pos="720"/>
          <w:tab w:val="left" w:pos="1080"/>
          <w:tab w:val="left" w:pos="1440"/>
          <w:tab w:val="left" w:pos="1800"/>
          <w:tab w:val="left" w:pos="2160"/>
        </w:tabs>
        <w:ind w:left="720" w:hanging="720"/>
        <w:rPr>
          <w:b/>
          <w:i/>
        </w:rPr>
      </w:pPr>
      <w:r>
        <w:rPr>
          <w:b/>
        </w:rPr>
        <w:tab/>
      </w:r>
      <w:r w:rsidR="00710E45" w:rsidRPr="00710E45">
        <w:rPr>
          <w:b/>
        </w:rPr>
        <w:t>A.</w:t>
      </w:r>
      <w:r w:rsidR="00124F1D">
        <w:rPr>
          <w:b/>
        </w:rPr>
        <w:tab/>
      </w:r>
      <w:r w:rsidR="007C69AC">
        <w:t>F</w:t>
      </w:r>
      <w:r w:rsidR="00A91B08" w:rsidRPr="00812283">
        <w:t xml:space="preserve">ormative and summative assessments </w:t>
      </w:r>
      <w:r w:rsidR="007C69AC">
        <w:t xml:space="preserve">are </w:t>
      </w:r>
      <w:r w:rsidR="00A91B08" w:rsidRPr="00812283">
        <w:t xml:space="preserve">given regularly in ELA and mathematics throughout the district. Measuring writing progress </w:t>
      </w:r>
      <w:r w:rsidR="007C69AC">
        <w:t xml:space="preserve">K–8 </w:t>
      </w:r>
      <w:r w:rsidR="00A91B08" w:rsidRPr="00812283">
        <w:t xml:space="preserve">three times per year has been </w:t>
      </w:r>
      <w:r w:rsidR="00A91B08">
        <w:t xml:space="preserve">recently added to the </w:t>
      </w:r>
      <w:r w:rsidR="00A91B08" w:rsidRPr="00812283">
        <w:t>assessment system.</w:t>
      </w:r>
    </w:p>
    <w:p w:rsidR="006D1DC9" w:rsidRDefault="00680AB2">
      <w:pPr>
        <w:tabs>
          <w:tab w:val="left" w:pos="720"/>
          <w:tab w:val="left" w:pos="1080"/>
          <w:tab w:val="left" w:pos="1440"/>
        </w:tabs>
        <w:ind w:left="1080" w:hanging="630"/>
      </w:pPr>
      <w:r>
        <w:tab/>
      </w:r>
      <w:r w:rsidR="00124F1D">
        <w:t>1.</w:t>
      </w:r>
      <w:r w:rsidR="00124F1D">
        <w:tab/>
      </w:r>
      <w:r w:rsidR="00A91B08" w:rsidRPr="00812283">
        <w:t xml:space="preserve">Interviews and </w:t>
      </w:r>
      <w:r w:rsidR="007C69AC">
        <w:t>a document review indicated</w:t>
      </w:r>
      <w:r w:rsidR="007C69AC" w:rsidRPr="00812283">
        <w:t xml:space="preserve"> </w:t>
      </w:r>
      <w:r w:rsidR="00A91B08" w:rsidRPr="00812283">
        <w:t xml:space="preserve">that ELA data is collected through the administering of </w:t>
      </w:r>
      <w:proofErr w:type="spellStart"/>
      <w:r w:rsidR="00A91B08" w:rsidRPr="00812283">
        <w:t>Fountas</w:t>
      </w:r>
      <w:proofErr w:type="spellEnd"/>
      <w:r w:rsidR="00A91B08" w:rsidRPr="00812283">
        <w:t xml:space="preserve"> and </w:t>
      </w:r>
      <w:proofErr w:type="spellStart"/>
      <w:r w:rsidR="00A91B08" w:rsidRPr="00812283">
        <w:t>Pinnell</w:t>
      </w:r>
      <w:proofErr w:type="spellEnd"/>
      <w:r w:rsidR="00A91B08" w:rsidRPr="00812283">
        <w:t xml:space="preserve"> benchmark assessment K</w:t>
      </w:r>
      <w:r w:rsidR="007C69AC">
        <w:t>–</w:t>
      </w:r>
      <w:r w:rsidR="00A91B08" w:rsidRPr="00812283">
        <w:t xml:space="preserve">4 three times per year. </w:t>
      </w:r>
      <w:r w:rsidR="007C69AC">
        <w:t>A</w:t>
      </w:r>
      <w:r w:rsidR="00A91B08" w:rsidRPr="00812283">
        <w:t xml:space="preserve"> </w:t>
      </w:r>
      <w:proofErr w:type="spellStart"/>
      <w:r w:rsidR="00A91B08" w:rsidRPr="00812283">
        <w:t>Fountas</w:t>
      </w:r>
      <w:proofErr w:type="spellEnd"/>
      <w:r w:rsidR="00A91B08" w:rsidRPr="00812283">
        <w:t xml:space="preserve"> and </w:t>
      </w:r>
      <w:proofErr w:type="spellStart"/>
      <w:r w:rsidR="00A91B08" w:rsidRPr="00812283">
        <w:t>Pinnell</w:t>
      </w:r>
      <w:proofErr w:type="spellEnd"/>
      <w:r w:rsidR="00A91B08" w:rsidRPr="00812283">
        <w:t xml:space="preserve"> report for one school’s September 2015 assessment </w:t>
      </w:r>
      <w:r w:rsidR="007C69AC" w:rsidRPr="00812283">
        <w:t>list</w:t>
      </w:r>
      <w:r w:rsidR="007C69AC">
        <w:t>s</w:t>
      </w:r>
      <w:r w:rsidR="007C69AC" w:rsidRPr="00812283">
        <w:t xml:space="preserve"> </w:t>
      </w:r>
      <w:r w:rsidR="00A91B08" w:rsidRPr="00812283">
        <w:t xml:space="preserve">the </w:t>
      </w:r>
      <w:r w:rsidR="002B55DF">
        <w:t>proportion</w:t>
      </w:r>
      <w:r w:rsidR="002B55DF" w:rsidRPr="00812283">
        <w:t xml:space="preserve"> </w:t>
      </w:r>
      <w:r w:rsidR="00A91B08" w:rsidRPr="00812283">
        <w:t xml:space="preserve">of students at or above the expected benchmark for each class </w:t>
      </w:r>
      <w:r w:rsidR="007C69AC">
        <w:t>in</w:t>
      </w:r>
      <w:r w:rsidR="00A91B08" w:rsidRPr="00812283">
        <w:t xml:space="preserve"> grade</w:t>
      </w:r>
      <w:r w:rsidR="007C69AC">
        <w:t>s</w:t>
      </w:r>
      <w:r w:rsidR="00A91B08" w:rsidRPr="00812283">
        <w:t xml:space="preserve"> </w:t>
      </w:r>
      <w:r w:rsidR="007C69AC">
        <w:t>1–4</w:t>
      </w:r>
      <w:r w:rsidR="00A91B08" w:rsidRPr="00812283">
        <w:t>.</w:t>
      </w:r>
    </w:p>
    <w:p w:rsidR="006D1DC9" w:rsidRDefault="00A91B08" w:rsidP="00DE5814">
      <w:pPr>
        <w:pStyle w:val="ListParagraph"/>
        <w:numPr>
          <w:ilvl w:val="0"/>
          <w:numId w:val="117"/>
        </w:numPr>
        <w:ind w:left="1080"/>
        <w:contextualSpacing w:val="0"/>
      </w:pPr>
      <w:proofErr w:type="gramStart"/>
      <w:r w:rsidRPr="00812283">
        <w:t>Measures of Academic Progress (MAP) is</w:t>
      </w:r>
      <w:proofErr w:type="gramEnd"/>
      <w:r w:rsidRPr="00812283">
        <w:t xml:space="preserve"> given in grades </w:t>
      </w:r>
      <w:r w:rsidR="007C69AC">
        <w:t>2–8</w:t>
      </w:r>
      <w:r w:rsidRPr="00812283">
        <w:t xml:space="preserve"> in ELA and mathematics. Information for parents posted on the Haverhill website describes MAP as an important assessment used to keep track of progress and growth and to guide instruction in the classroom. </w:t>
      </w:r>
    </w:p>
    <w:p w:rsidR="006D1DC9" w:rsidRDefault="00DE5814" w:rsidP="00DE5814">
      <w:pPr>
        <w:tabs>
          <w:tab w:val="left" w:pos="0"/>
          <w:tab w:val="left" w:pos="360"/>
          <w:tab w:val="left" w:pos="720"/>
          <w:tab w:val="left" w:pos="1080"/>
          <w:tab w:val="left" w:pos="1440"/>
          <w:tab w:val="left" w:pos="1800"/>
          <w:tab w:val="left" w:pos="2160"/>
          <w:tab w:val="left" w:pos="2520"/>
          <w:tab w:val="left" w:pos="2880"/>
        </w:tabs>
        <w:ind w:left="1440" w:hanging="360"/>
      </w:pPr>
      <w:r>
        <w:t>a.</w:t>
      </w:r>
      <w:r>
        <w:tab/>
      </w:r>
      <w:r w:rsidR="00A91B08" w:rsidRPr="00812283">
        <w:t xml:space="preserve">Accompanying the district’s renewed focus on writing is the Writing on Demand assessment that </w:t>
      </w:r>
      <w:r w:rsidR="007C69AC">
        <w:t xml:space="preserve">is scheduled to </w:t>
      </w:r>
      <w:r w:rsidR="00A91B08" w:rsidRPr="00812283">
        <w:t>be given K</w:t>
      </w:r>
      <w:r w:rsidR="007C69AC">
        <w:t>–</w:t>
      </w:r>
      <w:r w:rsidR="00A91B08" w:rsidRPr="00812283">
        <w:t>8 three times a year</w:t>
      </w:r>
      <w:r w:rsidR="007C69AC">
        <w:t xml:space="preserve">; </w:t>
      </w:r>
      <w:r w:rsidR="00A91B08" w:rsidRPr="00812283">
        <w:t>the district administered the first assessment in September 2015. A district goal included on a handout shared with the review team states</w:t>
      </w:r>
      <w:r w:rsidR="007C69AC">
        <w:t>: “</w:t>
      </w:r>
      <w:r w:rsidR="00A91B08" w:rsidRPr="00812283">
        <w:t>All</w:t>
      </w:r>
      <w:r w:rsidR="00A91B08" w:rsidRPr="00DE5814">
        <w:rPr>
          <w:i/>
        </w:rPr>
        <w:t xml:space="preserve"> </w:t>
      </w:r>
      <w:r w:rsidR="00710E45" w:rsidRPr="00710E45">
        <w:t>students enrolled in grades K-eight, as of September 5, 2015, will demonstrate sufficient growth by June 2016, in narrative on demand writing prompts and measured by the Learning Progression for Narrative Writing.</w:t>
      </w:r>
      <w:r w:rsidR="007C69AC">
        <w:t>”</w:t>
      </w:r>
      <w:r w:rsidR="00A91B08" w:rsidRPr="00812283">
        <w:t xml:space="preserve"> </w:t>
      </w:r>
    </w:p>
    <w:p w:rsidR="006D1DC9" w:rsidRDefault="00DE5814" w:rsidP="00DE5814">
      <w:pPr>
        <w:tabs>
          <w:tab w:val="left" w:pos="0"/>
          <w:tab w:val="left" w:pos="360"/>
          <w:tab w:val="left" w:pos="720"/>
          <w:tab w:val="left" w:pos="1080"/>
          <w:tab w:val="left" w:pos="1440"/>
          <w:tab w:val="left" w:pos="1800"/>
          <w:tab w:val="left" w:pos="2160"/>
        </w:tabs>
        <w:ind w:left="1440" w:hanging="360"/>
      </w:pPr>
      <w:r>
        <w:t>b.</w:t>
      </w:r>
      <w:r>
        <w:tab/>
      </w:r>
      <w:r w:rsidR="00A91B08" w:rsidRPr="00812283">
        <w:t>Mathematics is assessed three time</w:t>
      </w:r>
      <w:r w:rsidR="00B53654">
        <w:t>s</w:t>
      </w:r>
      <w:r w:rsidR="00A91B08" w:rsidRPr="00812283">
        <w:t xml:space="preserve"> a year in grades 1</w:t>
      </w:r>
      <w:r w:rsidR="007C69AC">
        <w:t>–</w:t>
      </w:r>
      <w:r w:rsidR="00A91B08" w:rsidRPr="00812283">
        <w:t xml:space="preserve">8. </w:t>
      </w:r>
      <w:proofErr w:type="spellStart"/>
      <w:r w:rsidR="00A91B08" w:rsidRPr="00812283">
        <w:t>EnVisions</w:t>
      </w:r>
      <w:proofErr w:type="spellEnd"/>
      <w:r w:rsidR="00A91B08" w:rsidRPr="00812283">
        <w:t xml:space="preserve"> mathematics benchmark for kindergarten is offered twice per year. </w:t>
      </w:r>
    </w:p>
    <w:p w:rsidR="006D1DC9" w:rsidRDefault="00DE5814" w:rsidP="00DE5814">
      <w:pPr>
        <w:ind w:left="1440" w:hanging="360"/>
      </w:pPr>
      <w:r>
        <w:t>c.</w:t>
      </w:r>
      <w:r>
        <w:tab/>
      </w:r>
      <w:r w:rsidR="00A91B08" w:rsidRPr="00812283">
        <w:t>In the high school data-based questions Writing Assessments</w:t>
      </w:r>
      <w:r w:rsidR="007C69AC">
        <w:t xml:space="preserve"> </w:t>
      </w:r>
      <w:r w:rsidR="007C69AC" w:rsidRPr="00812283">
        <w:t>(DBQ</w:t>
      </w:r>
      <w:r w:rsidR="007C69AC">
        <w:t>s</w:t>
      </w:r>
      <w:r w:rsidR="007C69AC" w:rsidRPr="00812283">
        <w:t>)</w:t>
      </w:r>
      <w:r w:rsidR="00A91B08" w:rsidRPr="00812283">
        <w:t xml:space="preserve"> are administered in grade</w:t>
      </w:r>
      <w:r w:rsidR="007C69AC">
        <w:t>s</w:t>
      </w:r>
      <w:r w:rsidR="00A91B08" w:rsidRPr="00812283">
        <w:t xml:space="preserve"> 9</w:t>
      </w:r>
      <w:r w:rsidR="007C69AC">
        <w:t>–</w:t>
      </w:r>
      <w:r w:rsidR="00A91B08" w:rsidRPr="00812283">
        <w:t xml:space="preserve">12 three times per year. Interviewees also reported that all high school courses have common mid-year and final assessments. </w:t>
      </w:r>
    </w:p>
    <w:p w:rsidR="006D1DC9" w:rsidRDefault="00DE5814" w:rsidP="00DE5814">
      <w:pPr>
        <w:tabs>
          <w:tab w:val="left" w:pos="0"/>
          <w:tab w:val="left" w:pos="360"/>
          <w:tab w:val="left" w:pos="720"/>
          <w:tab w:val="left" w:pos="1080"/>
          <w:tab w:val="left" w:pos="1440"/>
          <w:tab w:val="left" w:pos="1800"/>
          <w:tab w:val="left" w:pos="2160"/>
        </w:tabs>
        <w:ind w:left="1440" w:hanging="360"/>
      </w:pPr>
      <w:r>
        <w:t>d.</w:t>
      </w:r>
      <w:r>
        <w:tab/>
      </w:r>
      <w:r w:rsidR="00A91B08" w:rsidRPr="00812283">
        <w:t>Other assessment</w:t>
      </w:r>
      <w:r w:rsidR="006950F5">
        <w:t>s</w:t>
      </w:r>
      <w:r w:rsidR="00A91B08" w:rsidRPr="00812283">
        <w:t xml:space="preserve"> </w:t>
      </w:r>
      <w:r w:rsidR="00A91B08">
        <w:t xml:space="preserve">in 2015-2016 include </w:t>
      </w:r>
      <w:r w:rsidR="00A91B08" w:rsidRPr="00812283">
        <w:t>science MCAS for grade</w:t>
      </w:r>
      <w:r w:rsidR="006950F5">
        <w:t>s</w:t>
      </w:r>
      <w:r w:rsidR="00A91B08" w:rsidRPr="00812283">
        <w:t xml:space="preserve"> </w:t>
      </w:r>
      <w:r w:rsidR="006950F5">
        <w:t>5</w:t>
      </w:r>
      <w:r w:rsidR="00A91B08" w:rsidRPr="00812283">
        <w:t xml:space="preserve">, </w:t>
      </w:r>
      <w:r w:rsidR="006950F5">
        <w:t>8</w:t>
      </w:r>
      <w:r w:rsidR="00A91B08" w:rsidRPr="00812283">
        <w:t xml:space="preserve">, and </w:t>
      </w:r>
      <w:r w:rsidR="006950F5">
        <w:t>10</w:t>
      </w:r>
      <w:r w:rsidR="006950F5" w:rsidRPr="00812283">
        <w:t xml:space="preserve"> </w:t>
      </w:r>
      <w:r w:rsidR="00A91B08" w:rsidRPr="00812283">
        <w:t xml:space="preserve">as well as ELA and mathematics MCAS in grade 10. The district administered PARCC last spring in grades </w:t>
      </w:r>
      <w:r w:rsidR="006950F5">
        <w:t>3–8</w:t>
      </w:r>
      <w:r w:rsidR="00A91B08" w:rsidRPr="00812283">
        <w:t xml:space="preserve"> in ELA and mathematics.</w:t>
      </w:r>
      <w:r w:rsidR="00A91B08" w:rsidRPr="00812283">
        <w:tab/>
      </w:r>
      <w:r w:rsidR="00A91B08" w:rsidRPr="00812283">
        <w:tab/>
      </w:r>
      <w:r w:rsidR="00A91B08" w:rsidRPr="00812283">
        <w:tab/>
        <w:t xml:space="preserve"> </w:t>
      </w:r>
    </w:p>
    <w:p w:rsidR="006D1DC9" w:rsidRDefault="00DE5814" w:rsidP="00DE5814">
      <w:pPr>
        <w:tabs>
          <w:tab w:val="left" w:pos="0"/>
          <w:tab w:val="left" w:pos="360"/>
          <w:tab w:val="left" w:pos="720"/>
          <w:tab w:val="left" w:pos="1080"/>
          <w:tab w:val="left" w:pos="1800"/>
          <w:tab w:val="left" w:pos="2160"/>
        </w:tabs>
        <w:ind w:left="720" w:hanging="360"/>
      </w:pPr>
      <w:r w:rsidRPr="00DE5814">
        <w:rPr>
          <w:b/>
        </w:rPr>
        <w:t>B.</w:t>
      </w:r>
      <w:r>
        <w:t xml:space="preserve"> </w:t>
      </w:r>
      <w:r>
        <w:tab/>
      </w:r>
      <w:r w:rsidR="00A91B08" w:rsidRPr="00812283">
        <w:t xml:space="preserve">There are some promising practices where data collection, dissemination, and reports are reviewed and discussed for planning and </w:t>
      </w:r>
      <w:r w:rsidR="006950F5" w:rsidRPr="00812283">
        <w:t>decision</w:t>
      </w:r>
      <w:r w:rsidR="006950F5">
        <w:t xml:space="preserve"> making</w:t>
      </w:r>
      <w:r w:rsidR="006950F5" w:rsidRPr="00812283">
        <w:t xml:space="preserve"> </w:t>
      </w:r>
      <w:r w:rsidR="00A91B08" w:rsidRPr="00812283">
        <w:t xml:space="preserve">about instruction to improve student outcomes. </w:t>
      </w:r>
    </w:p>
    <w:p w:rsidR="006D1DC9" w:rsidRDefault="00DE5814" w:rsidP="00DE5814">
      <w:pPr>
        <w:tabs>
          <w:tab w:val="left" w:pos="1080"/>
        </w:tabs>
        <w:ind w:left="1080" w:hanging="360"/>
      </w:pPr>
      <w:r>
        <w:t>1.</w:t>
      </w:r>
      <w:r>
        <w:tab/>
      </w:r>
      <w:r w:rsidR="006950F5">
        <w:t>I</w:t>
      </w:r>
      <w:r w:rsidR="00A91B08" w:rsidRPr="00812283">
        <w:t>nterview</w:t>
      </w:r>
      <w:r w:rsidR="006950F5">
        <w:t>ee</w:t>
      </w:r>
      <w:r w:rsidR="00A91B08" w:rsidRPr="00812283">
        <w:t xml:space="preserve">s </w:t>
      </w:r>
      <w:r w:rsidR="006950F5">
        <w:t xml:space="preserve">told review team members </w:t>
      </w:r>
      <w:r w:rsidR="00A91B08" w:rsidRPr="00812283">
        <w:t xml:space="preserve">that Haverhill is in its fifth year implementing </w:t>
      </w:r>
      <w:r w:rsidR="006950F5">
        <w:t xml:space="preserve">the </w:t>
      </w:r>
      <w:r w:rsidR="00A91B08" w:rsidRPr="00812283">
        <w:t xml:space="preserve">Lesley University Literacy </w:t>
      </w:r>
      <w:r w:rsidR="00847323">
        <w:t>Framework</w:t>
      </w:r>
      <w:r w:rsidR="00A91B08" w:rsidRPr="00812283">
        <w:t xml:space="preserve">. Four literacy collaborative schools have literacy coaches </w:t>
      </w:r>
      <w:r w:rsidR="006950F5">
        <w:t>who</w:t>
      </w:r>
      <w:r w:rsidR="006950F5" w:rsidRPr="00812283">
        <w:t xml:space="preserve"> </w:t>
      </w:r>
      <w:r w:rsidR="00A91B08" w:rsidRPr="00812283">
        <w:t xml:space="preserve">guide teachers in interpreting literacy benchmarks and in planning instruction based on results. The agenda of one grade level data team meeting indicated that benchmark results were discussed and action plans </w:t>
      </w:r>
      <w:r w:rsidR="006950F5" w:rsidRPr="00812283">
        <w:t xml:space="preserve">were to be developed </w:t>
      </w:r>
      <w:r w:rsidR="00A91B08" w:rsidRPr="00812283">
        <w:t xml:space="preserve">for students not </w:t>
      </w:r>
      <w:r w:rsidR="006950F5">
        <w:t>achiev</w:t>
      </w:r>
      <w:r w:rsidR="006950F5" w:rsidRPr="00812283">
        <w:t>ing proficien</w:t>
      </w:r>
      <w:r w:rsidR="006950F5">
        <w:t>cy</w:t>
      </w:r>
      <w:r w:rsidR="00A91B08" w:rsidRPr="00812283">
        <w:t xml:space="preserve">. </w:t>
      </w:r>
    </w:p>
    <w:p w:rsidR="006D1DC9" w:rsidRDefault="00DE5814" w:rsidP="00DE5814">
      <w:pPr>
        <w:tabs>
          <w:tab w:val="left" w:pos="1080"/>
        </w:tabs>
        <w:ind w:left="1080" w:hanging="360"/>
      </w:pPr>
      <w:r>
        <w:t>2.</w:t>
      </w:r>
      <w:r>
        <w:tab/>
      </w:r>
      <w:r w:rsidR="006950F5">
        <w:t>C</w:t>
      </w:r>
      <w:r w:rsidR="00A91B08" w:rsidRPr="00812283">
        <w:t xml:space="preserve">urriculum supervisors share MAP assessment results with </w:t>
      </w:r>
      <w:r w:rsidR="00847323" w:rsidRPr="00812283">
        <w:t>middle</w:t>
      </w:r>
      <w:r w:rsidR="00847323">
        <w:t>-</w:t>
      </w:r>
      <w:r w:rsidR="00A91B08" w:rsidRPr="00812283">
        <w:t xml:space="preserve">school teachers during monthly curriculum meetings. Discussions include how to </w:t>
      </w:r>
      <w:r w:rsidR="006950F5">
        <w:t>improve</w:t>
      </w:r>
      <w:r w:rsidR="00A91B08" w:rsidRPr="00812283">
        <w:t xml:space="preserve"> curriculum</w:t>
      </w:r>
      <w:r w:rsidR="006950F5">
        <w:t xml:space="preserve"> to help students who are performing below expectations</w:t>
      </w:r>
      <w:r w:rsidR="00A91B08" w:rsidRPr="00812283">
        <w:t xml:space="preserve">. </w:t>
      </w:r>
    </w:p>
    <w:p w:rsidR="006D1DC9" w:rsidRDefault="00DE5814" w:rsidP="00DE5814">
      <w:pPr>
        <w:tabs>
          <w:tab w:val="left" w:pos="360"/>
          <w:tab w:val="left" w:pos="720"/>
          <w:tab w:val="left" w:pos="1080"/>
          <w:tab w:val="left" w:pos="1440"/>
        </w:tabs>
      </w:pPr>
      <w:r>
        <w:tab/>
      </w:r>
      <w:r>
        <w:tab/>
        <w:t>3.</w:t>
      </w:r>
      <w:r>
        <w:tab/>
      </w:r>
      <w:r w:rsidR="00A91B08" w:rsidRPr="00812283">
        <w:t xml:space="preserve">Data walls were observed in several </w:t>
      </w:r>
      <w:r w:rsidR="006950F5">
        <w:t>school</w:t>
      </w:r>
      <w:r w:rsidR="006950F5" w:rsidRPr="00812283">
        <w:t>s</w:t>
      </w:r>
      <w:r w:rsidR="00A91B08" w:rsidRPr="00812283">
        <w:t xml:space="preserve">. </w:t>
      </w:r>
    </w:p>
    <w:p w:rsidR="006D1DC9" w:rsidRDefault="00DE5814" w:rsidP="00DE5814">
      <w:pPr>
        <w:ind w:left="1440" w:hanging="360"/>
      </w:pPr>
      <w:r>
        <w:t>a.</w:t>
      </w:r>
      <w:r>
        <w:tab/>
      </w:r>
      <w:r w:rsidR="00A91B08" w:rsidRPr="00812283">
        <w:t xml:space="preserve">In one Literacy Collaborative school a room was dedicated to </w:t>
      </w:r>
      <w:r w:rsidR="006950F5">
        <w:t xml:space="preserve">posting </w:t>
      </w:r>
      <w:r w:rsidR="00A91B08" w:rsidRPr="00812283">
        <w:t xml:space="preserve">data results. The wall displayed data results by student for MAP and </w:t>
      </w:r>
      <w:proofErr w:type="spellStart"/>
      <w:r w:rsidR="00A91B08" w:rsidRPr="00812283">
        <w:t>Fountas</w:t>
      </w:r>
      <w:proofErr w:type="spellEnd"/>
      <w:r w:rsidR="00A91B08" w:rsidRPr="00812283">
        <w:t xml:space="preserve"> and </w:t>
      </w:r>
      <w:proofErr w:type="spellStart"/>
      <w:r w:rsidR="00A91B08" w:rsidRPr="00812283">
        <w:t>Pinnell</w:t>
      </w:r>
      <w:proofErr w:type="spellEnd"/>
      <w:r w:rsidR="00A91B08" w:rsidRPr="00812283">
        <w:t xml:space="preserve"> assessments. It also indicated what services were in place for students performing below expectations</w:t>
      </w:r>
      <w:r w:rsidR="00C37C12">
        <w:t>,</w:t>
      </w:r>
      <w:r w:rsidR="00C37C12" w:rsidRPr="00812283">
        <w:t xml:space="preserve"> </w:t>
      </w:r>
      <w:r w:rsidR="00A91B08" w:rsidRPr="00812283">
        <w:t>including,</w:t>
      </w:r>
      <w:r w:rsidR="00C37C12" w:rsidRPr="00C37C12">
        <w:t xml:space="preserve"> </w:t>
      </w:r>
      <w:r w:rsidR="00C37C12">
        <w:t>f</w:t>
      </w:r>
      <w:r w:rsidR="00C37C12" w:rsidRPr="00812283">
        <w:t>or example,</w:t>
      </w:r>
      <w:r w:rsidR="00A91B08" w:rsidRPr="00812283">
        <w:t xml:space="preserve"> Individualized Education Plan (IEP), English Language Learner designation (ELL), Student Teacher Assistant Team (STAT) referral</w:t>
      </w:r>
      <w:r w:rsidR="00A91B08">
        <w:t>s</w:t>
      </w:r>
      <w:r w:rsidR="00C37C12">
        <w:t>,</w:t>
      </w:r>
      <w:r w:rsidR="00A91B08" w:rsidRPr="00812283">
        <w:t xml:space="preserve"> </w:t>
      </w:r>
      <w:r w:rsidR="00A91B08">
        <w:t>and 504 Plans.</w:t>
      </w:r>
      <w:r w:rsidR="00A91B08" w:rsidRPr="00812283">
        <w:t xml:space="preserve"> The principal </w:t>
      </w:r>
      <w:r w:rsidR="00C37C12">
        <w:t xml:space="preserve">said </w:t>
      </w:r>
      <w:r w:rsidR="00A91B08" w:rsidRPr="00812283">
        <w:t xml:space="preserve">that these were active data walls and teams meet around the data and are constantly updating actions and plans. </w:t>
      </w:r>
    </w:p>
    <w:p w:rsidR="006D1DC9" w:rsidRDefault="00DE5814" w:rsidP="00DE5814">
      <w:pPr>
        <w:ind w:left="1440" w:hanging="360"/>
      </w:pPr>
      <w:r>
        <w:t>b.</w:t>
      </w:r>
      <w:r>
        <w:tab/>
      </w:r>
      <w:r w:rsidR="00A91B08" w:rsidRPr="00812283">
        <w:t xml:space="preserve">At another elementary school the data wall </w:t>
      </w:r>
      <w:r w:rsidR="00C37C12">
        <w:t>also displayed</w:t>
      </w:r>
      <w:r w:rsidR="00A91B08" w:rsidRPr="00812283">
        <w:t xml:space="preserve"> a chart listing instructio</w:t>
      </w:r>
      <w:r w:rsidR="00A91B08">
        <w:t>nal team priorities to address</w:t>
      </w:r>
      <w:r w:rsidR="00A91B08" w:rsidRPr="00812283">
        <w:t xml:space="preserve"> students with low benchmark scores. In one middle school</w:t>
      </w:r>
      <w:r w:rsidR="001975B1">
        <w:t>,</w:t>
      </w:r>
      <w:r w:rsidR="00A91B08" w:rsidRPr="00812283">
        <w:t xml:space="preserve"> data of student MAP results </w:t>
      </w:r>
      <w:r w:rsidR="00C37C12">
        <w:t>was</w:t>
      </w:r>
      <w:r w:rsidR="00C37C12" w:rsidRPr="00812283">
        <w:t xml:space="preserve"> </w:t>
      </w:r>
      <w:r w:rsidR="00A91B08" w:rsidRPr="00812283">
        <w:t xml:space="preserve">posted on a wall </w:t>
      </w:r>
      <w:r w:rsidR="001975B1">
        <w:t>under</w:t>
      </w:r>
      <w:r w:rsidR="00A91B08" w:rsidRPr="00812283">
        <w:t xml:space="preserve"> a goal stating: </w:t>
      </w:r>
      <w:r w:rsidR="00C37C12">
        <w:t>“</w:t>
      </w:r>
      <w:r w:rsidR="00A91B08" w:rsidRPr="00812283">
        <w:t>By June 2016 80% of all students will meet or exceed the target as measured by MAP benchmark testing.</w:t>
      </w:r>
      <w:r w:rsidR="00C37C12">
        <w:t>”</w:t>
      </w:r>
    </w:p>
    <w:p w:rsidR="006D1DC9" w:rsidRDefault="00DE5814" w:rsidP="00DE5814">
      <w:pPr>
        <w:tabs>
          <w:tab w:val="left" w:pos="1080"/>
        </w:tabs>
        <w:ind w:left="1080" w:hanging="360"/>
      </w:pPr>
      <w:r>
        <w:t>4.</w:t>
      </w:r>
      <w:r>
        <w:tab/>
      </w:r>
      <w:r w:rsidR="00C37C12">
        <w:t>Teachers told t</w:t>
      </w:r>
      <w:r w:rsidR="00C37C12" w:rsidRPr="00812283">
        <w:t xml:space="preserve">he </w:t>
      </w:r>
      <w:r w:rsidR="00A91B08" w:rsidRPr="00812283">
        <w:t xml:space="preserve">review team that MAP data is used frequently </w:t>
      </w:r>
      <w:r w:rsidR="00C37C12">
        <w:t xml:space="preserve">and </w:t>
      </w:r>
      <w:r w:rsidR="00A91B08" w:rsidRPr="00812283">
        <w:t>is posted on walls</w:t>
      </w:r>
      <w:r w:rsidR="00C37C12">
        <w:t>,</w:t>
      </w:r>
      <w:r w:rsidR="00A91B08" w:rsidRPr="00812283">
        <w:t xml:space="preserve"> and discussions take place to help ensure </w:t>
      </w:r>
      <w:r w:rsidR="00C37C12">
        <w:t xml:space="preserve">that </w:t>
      </w:r>
      <w:r w:rsidR="00A91B08" w:rsidRPr="00812283">
        <w:t>students get to the next level.</w:t>
      </w:r>
    </w:p>
    <w:p w:rsidR="006D1DC9" w:rsidRDefault="00A91B08">
      <w:r w:rsidRPr="00812283">
        <w:rPr>
          <w:b/>
        </w:rPr>
        <w:t>Impact</w:t>
      </w:r>
      <w:r w:rsidRPr="00812283">
        <w:t xml:space="preserve">: The district </w:t>
      </w:r>
      <w:r w:rsidR="00C37C12">
        <w:t xml:space="preserve">administers </w:t>
      </w:r>
      <w:r w:rsidRPr="00812283">
        <w:t xml:space="preserve">a </w:t>
      </w:r>
      <w:r w:rsidR="00D05FD1">
        <w:t>range</w:t>
      </w:r>
      <w:r w:rsidR="00D05FD1" w:rsidRPr="00812283">
        <w:t xml:space="preserve"> </w:t>
      </w:r>
      <w:r w:rsidRPr="00812283">
        <w:t xml:space="preserve">of assessments at all levels and results are being used in some </w:t>
      </w:r>
      <w:r w:rsidR="00C37C12">
        <w:t>school</w:t>
      </w:r>
      <w:r w:rsidR="00C37C12" w:rsidRPr="00812283">
        <w:t xml:space="preserve">s </w:t>
      </w:r>
      <w:r w:rsidRPr="00812283">
        <w:t xml:space="preserve">to monitor student progress and </w:t>
      </w:r>
      <w:r w:rsidR="00C37C12">
        <w:t xml:space="preserve">to </w:t>
      </w:r>
      <w:r w:rsidRPr="00812283">
        <w:t>cr</w:t>
      </w:r>
      <w:r>
        <w:t xml:space="preserve">eate goals to improve student </w:t>
      </w:r>
      <w:r w:rsidRPr="00812283">
        <w:t>outcomes.</w:t>
      </w:r>
      <w:r>
        <w:t xml:space="preserve"> These promising practices could be used as a model for other schools thereby providing the district with opportunities to expand the use of data and </w:t>
      </w:r>
      <w:r w:rsidR="00C37C12">
        <w:t>likely improv</w:t>
      </w:r>
      <w:r w:rsidR="007105A3">
        <w:t>ing</w:t>
      </w:r>
      <w:r>
        <w:t xml:space="preserve"> student results districtwide.</w:t>
      </w:r>
    </w:p>
    <w:p w:rsidR="006C171D" w:rsidRDefault="006C171D"/>
    <w:p w:rsidR="00E33057" w:rsidRPr="00E33057" w:rsidRDefault="00710E45" w:rsidP="00E33057">
      <w:r w:rsidRPr="00710E45">
        <w:rPr>
          <w:b/>
          <w:i/>
        </w:rPr>
        <w:t>Challenge</w:t>
      </w:r>
      <w:r w:rsidR="00722F25">
        <w:rPr>
          <w:b/>
          <w:i/>
        </w:rPr>
        <w:t xml:space="preserve"> Finding and Areas for Growth</w:t>
      </w:r>
    </w:p>
    <w:p w:rsidR="001D558A" w:rsidRPr="00E33057" w:rsidRDefault="00405F30" w:rsidP="007C7485">
      <w:pPr>
        <w:tabs>
          <w:tab w:val="left" w:pos="360"/>
        </w:tabs>
        <w:ind w:left="360" w:hanging="360"/>
        <w:rPr>
          <w:b/>
          <w:i/>
        </w:rPr>
      </w:pPr>
      <w:r>
        <w:rPr>
          <w:b/>
        </w:rPr>
        <w:t>2</w:t>
      </w:r>
      <w:r w:rsidR="00E33057">
        <w:rPr>
          <w:b/>
        </w:rPr>
        <w:t>.</w:t>
      </w:r>
      <w:r w:rsidR="00E33057">
        <w:rPr>
          <w:b/>
        </w:rPr>
        <w:tab/>
      </w:r>
      <w:r w:rsidR="00710E45" w:rsidRPr="00710E45">
        <w:rPr>
          <w:b/>
        </w:rPr>
        <w:t xml:space="preserve">The district </w:t>
      </w:r>
      <w:r w:rsidR="00B332B4">
        <w:rPr>
          <w:b/>
        </w:rPr>
        <w:t xml:space="preserve">does </w:t>
      </w:r>
      <w:r w:rsidR="00710E45" w:rsidRPr="00710E45">
        <w:rPr>
          <w:b/>
        </w:rPr>
        <w:t xml:space="preserve">not </w:t>
      </w:r>
      <w:r w:rsidR="00B332B4">
        <w:rPr>
          <w:b/>
        </w:rPr>
        <w:t xml:space="preserve">have </w:t>
      </w:r>
      <w:r w:rsidR="00710E45" w:rsidRPr="00710E45">
        <w:rPr>
          <w:b/>
        </w:rPr>
        <w:t>consistent</w:t>
      </w:r>
      <w:r w:rsidR="00B332B4">
        <w:rPr>
          <w:b/>
        </w:rPr>
        <w:t xml:space="preserve"> districtwide processes or practices to analyze student achievement data to improve instructional practice</w:t>
      </w:r>
      <w:r w:rsidR="00710E45" w:rsidRPr="00710E45">
        <w:rPr>
          <w:b/>
        </w:rPr>
        <w:t>. The district</w:t>
      </w:r>
      <w:r w:rsidR="00B65DE7">
        <w:rPr>
          <w:b/>
        </w:rPr>
        <w:t xml:space="preserve"> </w:t>
      </w:r>
      <w:r w:rsidR="004B23D2">
        <w:rPr>
          <w:b/>
        </w:rPr>
        <w:t>has</w:t>
      </w:r>
      <w:r w:rsidR="00710E45" w:rsidRPr="00710E45">
        <w:rPr>
          <w:b/>
        </w:rPr>
        <w:t xml:space="preserve"> limited opportunities, resources, and expertise to guide data-driven decisions.</w:t>
      </w:r>
    </w:p>
    <w:p w:rsidR="006D1DC9" w:rsidRDefault="001D558A">
      <w:pPr>
        <w:pStyle w:val="ListParagraph"/>
        <w:numPr>
          <w:ilvl w:val="0"/>
          <w:numId w:val="81"/>
        </w:numPr>
        <w:ind w:left="720"/>
        <w:contextualSpacing w:val="0"/>
      </w:pPr>
      <w:r w:rsidRPr="00812283">
        <w:t>Even though the district has an abundance o</w:t>
      </w:r>
      <w:r>
        <w:t>f data</w:t>
      </w:r>
      <w:r w:rsidR="00B332B4">
        <w:t>,</w:t>
      </w:r>
      <w:r w:rsidRPr="00812283">
        <w:t xml:space="preserve"> </w:t>
      </w:r>
      <w:r w:rsidR="00B332B4">
        <w:t>it has</w:t>
      </w:r>
      <w:r w:rsidRPr="00812283">
        <w:t xml:space="preserve"> inconsistent structures</w:t>
      </w:r>
      <w:r>
        <w:t xml:space="preserve"> and practices</w:t>
      </w:r>
      <w:r w:rsidRPr="00812283">
        <w:t xml:space="preserve"> to discuss data or to ensure its use to improve student achievement.</w:t>
      </w:r>
      <w:r w:rsidRPr="00812283">
        <w:tab/>
      </w:r>
    </w:p>
    <w:p w:rsidR="001D558A" w:rsidRDefault="001D558A" w:rsidP="007C7485">
      <w:pPr>
        <w:pStyle w:val="ListParagraph"/>
        <w:numPr>
          <w:ilvl w:val="0"/>
          <w:numId w:val="82"/>
        </w:numPr>
        <w:tabs>
          <w:tab w:val="left" w:pos="360"/>
          <w:tab w:val="left" w:pos="720"/>
          <w:tab w:val="left" w:pos="1080"/>
          <w:tab w:val="left" w:pos="1440"/>
          <w:tab w:val="left" w:pos="1800"/>
          <w:tab w:val="left" w:pos="2160"/>
        </w:tabs>
        <w:contextualSpacing w:val="0"/>
      </w:pPr>
      <w:r w:rsidRPr="00812283">
        <w:t xml:space="preserve">When asked what structures are in place to discuss data at the elementary level, administrators </w:t>
      </w:r>
      <w:r w:rsidR="00B332B4">
        <w:t>said that each of</w:t>
      </w:r>
      <w:r w:rsidRPr="00812283">
        <w:t xml:space="preserve"> the four </w:t>
      </w:r>
      <w:r w:rsidR="00B332B4">
        <w:t>L</w:t>
      </w:r>
      <w:r w:rsidR="00B332B4" w:rsidRPr="00812283">
        <w:t xml:space="preserve">iteracy </w:t>
      </w:r>
      <w:r w:rsidR="00B332B4">
        <w:t>C</w:t>
      </w:r>
      <w:r w:rsidR="00B332B4" w:rsidRPr="00812283">
        <w:t xml:space="preserve">ollaborative </w:t>
      </w:r>
      <w:r w:rsidRPr="00812283">
        <w:t xml:space="preserve">schools </w:t>
      </w:r>
      <w:r w:rsidR="00A16481" w:rsidRPr="00812283">
        <w:t>ha</w:t>
      </w:r>
      <w:r w:rsidR="00A16481">
        <w:t>s</w:t>
      </w:r>
      <w:r w:rsidR="00A16481" w:rsidRPr="00812283">
        <w:t xml:space="preserve"> </w:t>
      </w:r>
      <w:r w:rsidR="00580C93">
        <w:t xml:space="preserve">a </w:t>
      </w:r>
      <w:r w:rsidRPr="00812283">
        <w:t xml:space="preserve">literacy coach to assist teachers in administering and interpreting the results of </w:t>
      </w:r>
      <w:r w:rsidR="004B23D2">
        <w:t xml:space="preserve">the </w:t>
      </w:r>
      <w:proofErr w:type="spellStart"/>
      <w:r w:rsidRPr="00812283">
        <w:t>Fountas</w:t>
      </w:r>
      <w:proofErr w:type="spellEnd"/>
      <w:r w:rsidRPr="00812283">
        <w:t xml:space="preserve"> and </w:t>
      </w:r>
      <w:proofErr w:type="spellStart"/>
      <w:r w:rsidRPr="00812283">
        <w:t>Pinnell</w:t>
      </w:r>
      <w:proofErr w:type="spellEnd"/>
      <w:r w:rsidRPr="00812283">
        <w:t xml:space="preserve"> benchmark assessment.  The two other K-2 schools and the K-8 school are not Literacy Collaborative schools and do not have literacy coaches.</w:t>
      </w:r>
    </w:p>
    <w:p w:rsidR="001D558A" w:rsidRDefault="001D558A" w:rsidP="007C7485">
      <w:pPr>
        <w:pStyle w:val="ListParagraph"/>
        <w:numPr>
          <w:ilvl w:val="0"/>
          <w:numId w:val="82"/>
        </w:numPr>
        <w:contextualSpacing w:val="0"/>
      </w:pPr>
      <w:r w:rsidRPr="00812283">
        <w:t xml:space="preserve">While </w:t>
      </w:r>
      <w:r w:rsidR="000B65A9">
        <w:t xml:space="preserve">all </w:t>
      </w:r>
      <w:r w:rsidR="00B332B4" w:rsidRPr="00812283">
        <w:t>middle</w:t>
      </w:r>
      <w:r w:rsidR="00B332B4">
        <w:t>-</w:t>
      </w:r>
      <w:r w:rsidRPr="00812283">
        <w:t xml:space="preserve">school mathematics teachers </w:t>
      </w:r>
      <w:r w:rsidR="00BE052D" w:rsidRPr="00812283">
        <w:t xml:space="preserve">meet monthly </w:t>
      </w:r>
      <w:r w:rsidR="00BE052D">
        <w:t xml:space="preserve">with </w:t>
      </w:r>
      <w:r w:rsidR="00BE052D" w:rsidRPr="00812283">
        <w:t xml:space="preserve">curriculum supervisors </w:t>
      </w:r>
      <w:r w:rsidRPr="00812283">
        <w:t xml:space="preserve">to review data and plan instruction, </w:t>
      </w:r>
      <w:r w:rsidR="00BE052D">
        <w:t>e</w:t>
      </w:r>
      <w:r w:rsidR="00BE052D" w:rsidRPr="00812283">
        <w:t xml:space="preserve">lementary </w:t>
      </w:r>
      <w:r w:rsidRPr="00812283">
        <w:t xml:space="preserve">teachers are divided among four content areas and only a selected number </w:t>
      </w:r>
      <w:r w:rsidR="00580C93">
        <w:t>are</w:t>
      </w:r>
      <w:r w:rsidR="00580C93" w:rsidRPr="00812283">
        <w:t xml:space="preserve"> </w:t>
      </w:r>
      <w:r w:rsidRPr="00812283">
        <w:t>available to discuss, analyze</w:t>
      </w:r>
      <w:r w:rsidR="00B332B4">
        <w:t>,</w:t>
      </w:r>
      <w:r w:rsidRPr="00812283">
        <w:t xml:space="preserve"> and plan around math assessments with the curriculum supervisor.</w:t>
      </w:r>
    </w:p>
    <w:p w:rsidR="001D558A" w:rsidRDefault="00A71105" w:rsidP="007C7485">
      <w:pPr>
        <w:pStyle w:val="ListParagraph"/>
        <w:numPr>
          <w:ilvl w:val="0"/>
          <w:numId w:val="82"/>
        </w:numPr>
        <w:contextualSpacing w:val="0"/>
      </w:pPr>
      <w:r>
        <w:t>School</w:t>
      </w:r>
      <w:r w:rsidR="001D558A" w:rsidRPr="00812283">
        <w:t xml:space="preserve">-based data discussions vary. Reviewers </w:t>
      </w:r>
      <w:r w:rsidR="004B23D2">
        <w:t>were told</w:t>
      </w:r>
      <w:r w:rsidR="001D558A" w:rsidRPr="00812283">
        <w:t xml:space="preserve"> that while there is common planning time </w:t>
      </w:r>
      <w:r w:rsidR="00BE052D">
        <w:t xml:space="preserve">(CPT) </w:t>
      </w:r>
      <w:r w:rsidR="001D558A" w:rsidRPr="00812283">
        <w:t xml:space="preserve">at the elementary schools how the time is used depends on the school. </w:t>
      </w:r>
    </w:p>
    <w:p w:rsidR="006D1DC9" w:rsidRDefault="001D558A">
      <w:pPr>
        <w:pStyle w:val="ListParagraph"/>
        <w:numPr>
          <w:ilvl w:val="1"/>
          <w:numId w:val="40"/>
        </w:numPr>
        <w:tabs>
          <w:tab w:val="left" w:pos="360"/>
          <w:tab w:val="left" w:pos="720"/>
          <w:tab w:val="left" w:pos="1080"/>
          <w:tab w:val="left" w:pos="1440"/>
          <w:tab w:val="left" w:pos="1800"/>
          <w:tab w:val="left" w:pos="2160"/>
        </w:tabs>
        <w:ind w:left="1440"/>
        <w:contextualSpacing w:val="0"/>
      </w:pPr>
      <w:r w:rsidRPr="00812283">
        <w:t xml:space="preserve">At one school, the principal meets with teachers individually during faculty meeting time for </w:t>
      </w:r>
      <w:r>
        <w:t>15 minutes to update data walls.</w:t>
      </w:r>
    </w:p>
    <w:p w:rsidR="006D1DC9" w:rsidRDefault="001D558A">
      <w:pPr>
        <w:pStyle w:val="ListParagraph"/>
        <w:numPr>
          <w:ilvl w:val="1"/>
          <w:numId w:val="40"/>
        </w:numPr>
        <w:ind w:left="1440"/>
        <w:contextualSpacing w:val="0"/>
      </w:pPr>
      <w:r w:rsidRPr="00812283">
        <w:t>At another</w:t>
      </w:r>
      <w:r w:rsidR="00BE052D">
        <w:t>,</w:t>
      </w:r>
      <w:r w:rsidRPr="00812283">
        <w:t xml:space="preserve"> the principal </w:t>
      </w:r>
      <w:r w:rsidR="00ED3938">
        <w:t>meets with</w:t>
      </w:r>
      <w:r w:rsidRPr="00812283">
        <w:t xml:space="preserve"> teachers by content area.</w:t>
      </w:r>
    </w:p>
    <w:p w:rsidR="006D1DC9" w:rsidRDefault="001D558A">
      <w:pPr>
        <w:pStyle w:val="ListParagraph"/>
        <w:numPr>
          <w:ilvl w:val="1"/>
          <w:numId w:val="40"/>
        </w:numPr>
        <w:ind w:left="1440"/>
        <w:contextualSpacing w:val="0"/>
      </w:pPr>
      <w:r w:rsidRPr="00812283">
        <w:t xml:space="preserve">At yet another school, time is provided for teachers to discuss math data every week during </w:t>
      </w:r>
      <w:r w:rsidR="00BE052D">
        <w:t>CPT</w:t>
      </w:r>
      <w:r w:rsidRPr="00812283">
        <w:t>.</w:t>
      </w:r>
    </w:p>
    <w:p w:rsidR="001D558A" w:rsidRDefault="004B23D2" w:rsidP="007C7485">
      <w:pPr>
        <w:pStyle w:val="ListParagraph"/>
        <w:numPr>
          <w:ilvl w:val="0"/>
          <w:numId w:val="83"/>
        </w:numPr>
        <w:contextualSpacing w:val="0"/>
      </w:pPr>
      <w:r>
        <w:t>Interviewees told t</w:t>
      </w:r>
      <w:r w:rsidRPr="00812283">
        <w:t xml:space="preserve">he </w:t>
      </w:r>
      <w:r w:rsidR="001D558A" w:rsidRPr="00812283">
        <w:t>review team that data discussions at the high school depend largely on the curriculum.</w:t>
      </w:r>
    </w:p>
    <w:p w:rsidR="006D1DC9" w:rsidRDefault="00580C93">
      <w:pPr>
        <w:pStyle w:val="ListParagraph"/>
        <w:numPr>
          <w:ilvl w:val="0"/>
          <w:numId w:val="81"/>
        </w:numPr>
        <w:tabs>
          <w:tab w:val="left" w:pos="360"/>
          <w:tab w:val="left" w:pos="720"/>
          <w:tab w:val="left" w:pos="1080"/>
          <w:tab w:val="left" w:pos="1440"/>
          <w:tab w:val="left" w:pos="1800"/>
          <w:tab w:val="left" w:pos="2160"/>
        </w:tabs>
        <w:ind w:left="720"/>
        <w:contextualSpacing w:val="0"/>
      </w:pPr>
      <w:r>
        <w:t>C</w:t>
      </w:r>
      <w:r w:rsidR="001D558A">
        <w:t>urrent district document</w:t>
      </w:r>
      <w:r>
        <w:t>s</w:t>
      </w:r>
      <w:r w:rsidR="001D558A">
        <w:t xml:space="preserve"> </w:t>
      </w:r>
      <w:r>
        <w:t xml:space="preserve">do not </w:t>
      </w:r>
      <w:r w:rsidR="001D558A">
        <w:t>use student achievement data to drive district or school improvement efforts.</w:t>
      </w:r>
    </w:p>
    <w:p w:rsidR="006D1DC9" w:rsidRDefault="001D558A">
      <w:pPr>
        <w:pStyle w:val="ListParagraph"/>
        <w:numPr>
          <w:ilvl w:val="3"/>
          <w:numId w:val="5"/>
        </w:numPr>
        <w:tabs>
          <w:tab w:val="left" w:pos="360"/>
          <w:tab w:val="left" w:pos="720"/>
          <w:tab w:val="left" w:pos="1080"/>
          <w:tab w:val="left" w:pos="1440"/>
          <w:tab w:val="left" w:pos="1800"/>
          <w:tab w:val="left" w:pos="2160"/>
        </w:tabs>
        <w:ind w:left="1080"/>
        <w:contextualSpacing w:val="0"/>
      </w:pPr>
      <w:r>
        <w:t>The district is poised to approve a strategic plan that includes two district goals</w:t>
      </w:r>
      <w:r w:rsidR="00B65DE7">
        <w:t xml:space="preserve">: </w:t>
      </w:r>
      <w:r>
        <w:t>one about improving district culture using survey results and the other about improving writing in K</w:t>
      </w:r>
      <w:r w:rsidR="00B65DE7">
        <w:t xml:space="preserve">-8 </w:t>
      </w:r>
      <w:r>
        <w:t>Progressions for Narrative Writing</w:t>
      </w:r>
      <w:r w:rsidR="00B65DE7">
        <w:t>.</w:t>
      </w:r>
      <w:r>
        <w:t xml:space="preserve"> </w:t>
      </w:r>
    </w:p>
    <w:p w:rsidR="006D1DC9" w:rsidRDefault="001D558A">
      <w:pPr>
        <w:pStyle w:val="ListParagraph"/>
        <w:numPr>
          <w:ilvl w:val="3"/>
          <w:numId w:val="5"/>
        </w:numPr>
        <w:tabs>
          <w:tab w:val="left" w:pos="360"/>
          <w:tab w:val="left" w:pos="720"/>
          <w:tab w:val="left" w:pos="1080"/>
          <w:tab w:val="left" w:pos="1440"/>
          <w:tab w:val="left" w:pos="1800"/>
          <w:tab w:val="left" w:pos="2160"/>
        </w:tabs>
        <w:ind w:left="1080"/>
        <w:contextualSpacing w:val="0"/>
      </w:pPr>
      <w:r>
        <w:t>The</w:t>
      </w:r>
      <w:r w:rsidR="00B65DE7">
        <w:t>se</w:t>
      </w:r>
      <w:r>
        <w:t xml:space="preserve"> district goals do not include analysis of currently available data or improvements based on </w:t>
      </w:r>
      <w:proofErr w:type="spellStart"/>
      <w:r>
        <w:t>Fountas</w:t>
      </w:r>
      <w:proofErr w:type="spellEnd"/>
      <w:r>
        <w:t xml:space="preserve"> and </w:t>
      </w:r>
      <w:proofErr w:type="spellStart"/>
      <w:r>
        <w:t>Pinnell</w:t>
      </w:r>
      <w:proofErr w:type="spellEnd"/>
      <w:r>
        <w:t>, MAP, or MCAS.</w:t>
      </w:r>
    </w:p>
    <w:p w:rsidR="006D1DC9" w:rsidRDefault="00105522">
      <w:pPr>
        <w:pStyle w:val="ListParagraph"/>
        <w:numPr>
          <w:ilvl w:val="3"/>
          <w:numId w:val="5"/>
        </w:numPr>
        <w:tabs>
          <w:tab w:val="left" w:pos="360"/>
          <w:tab w:val="left" w:pos="720"/>
          <w:tab w:val="left" w:pos="1080"/>
          <w:tab w:val="left" w:pos="1440"/>
          <w:tab w:val="left" w:pos="1800"/>
          <w:tab w:val="left" w:pos="2160"/>
        </w:tabs>
        <w:ind w:left="1080"/>
        <w:contextualSpacing w:val="0"/>
      </w:pPr>
      <w:r>
        <w:t xml:space="preserve">School Improvement Plans </w:t>
      </w:r>
      <w:r w:rsidR="00854D63">
        <w:t xml:space="preserve">do not consistently </w:t>
      </w:r>
      <w:r w:rsidR="001D558A">
        <w:t>include SMART goals</w:t>
      </w:r>
      <w:r w:rsidR="00854D63">
        <w:t xml:space="preserve"> based on an analysis of student achievement</w:t>
      </w:r>
      <w:r w:rsidR="001D558A">
        <w:t>.</w:t>
      </w:r>
    </w:p>
    <w:p w:rsidR="006D1DC9" w:rsidRDefault="00105522">
      <w:pPr>
        <w:pStyle w:val="ListParagraph"/>
        <w:numPr>
          <w:ilvl w:val="4"/>
          <w:numId w:val="5"/>
        </w:numPr>
        <w:tabs>
          <w:tab w:val="left" w:pos="360"/>
          <w:tab w:val="left" w:pos="720"/>
          <w:tab w:val="left" w:pos="1080"/>
          <w:tab w:val="left" w:pos="1440"/>
          <w:tab w:val="left" w:pos="1800"/>
          <w:tab w:val="left" w:pos="2160"/>
        </w:tabs>
        <w:ind w:left="1440"/>
        <w:contextualSpacing w:val="0"/>
      </w:pPr>
      <w:r>
        <w:t>A</w:t>
      </w:r>
      <w:r w:rsidR="001D558A">
        <w:t>n administrator reported that professional development was being provided because many principals were writing action steps instead of goals.</w:t>
      </w:r>
    </w:p>
    <w:p w:rsidR="006D1DC9" w:rsidRDefault="001D558A">
      <w:pPr>
        <w:pStyle w:val="ListParagraph"/>
        <w:numPr>
          <w:ilvl w:val="4"/>
          <w:numId w:val="5"/>
        </w:numPr>
        <w:tabs>
          <w:tab w:val="left" w:pos="360"/>
          <w:tab w:val="left" w:pos="720"/>
          <w:tab w:val="left" w:pos="1080"/>
          <w:tab w:val="left" w:pos="1440"/>
          <w:tab w:val="left" w:pos="1800"/>
          <w:tab w:val="left" w:pos="2160"/>
        </w:tabs>
        <w:ind w:left="1440"/>
        <w:contextualSpacing w:val="0"/>
      </w:pPr>
      <w:r>
        <w:t xml:space="preserve">The team was </w:t>
      </w:r>
      <w:r w:rsidR="00105522">
        <w:t xml:space="preserve">told </w:t>
      </w:r>
      <w:r>
        <w:t xml:space="preserve">that principals are beginning to develop SMART goals and that they should be included in the updated SIPs </w:t>
      </w:r>
      <w:r w:rsidR="00105522">
        <w:t xml:space="preserve">which are </w:t>
      </w:r>
      <w:r>
        <w:t xml:space="preserve">due </w:t>
      </w:r>
      <w:r w:rsidR="00105522">
        <w:t xml:space="preserve">in </w:t>
      </w:r>
      <w:r>
        <w:t>January 2016.</w:t>
      </w:r>
    </w:p>
    <w:p w:rsidR="006D1DC9" w:rsidRDefault="00A04F2F">
      <w:pPr>
        <w:tabs>
          <w:tab w:val="left" w:pos="360"/>
          <w:tab w:val="left" w:pos="720"/>
          <w:tab w:val="left" w:pos="1080"/>
          <w:tab w:val="left" w:pos="1440"/>
          <w:tab w:val="left" w:pos="1800"/>
          <w:tab w:val="left" w:pos="2160"/>
        </w:tabs>
      </w:pPr>
      <w:r>
        <w:rPr>
          <w:b/>
        </w:rPr>
        <w:tab/>
      </w:r>
      <w:r w:rsidR="00580C93" w:rsidRPr="00580C93">
        <w:rPr>
          <w:b/>
        </w:rPr>
        <w:t>C.</w:t>
      </w:r>
      <w:r w:rsidR="00580C93">
        <w:tab/>
      </w:r>
      <w:r w:rsidR="001D558A">
        <w:t>The district does not have a culture of data-driven decision making.</w:t>
      </w:r>
    </w:p>
    <w:p w:rsidR="006D1DC9" w:rsidRDefault="00580C93" w:rsidP="00A04F2F">
      <w:pPr>
        <w:tabs>
          <w:tab w:val="left" w:pos="360"/>
          <w:tab w:val="left" w:pos="720"/>
          <w:tab w:val="left" w:pos="1080"/>
          <w:tab w:val="left" w:pos="1440"/>
          <w:tab w:val="left" w:pos="1800"/>
          <w:tab w:val="left" w:pos="2160"/>
          <w:tab w:val="left" w:pos="2520"/>
        </w:tabs>
        <w:ind w:left="1080" w:hanging="1080"/>
      </w:pPr>
      <w:r>
        <w:tab/>
      </w:r>
      <w:r w:rsidR="00A04F2F">
        <w:tab/>
      </w:r>
      <w:r>
        <w:t>1.</w:t>
      </w:r>
      <w:r>
        <w:tab/>
      </w:r>
      <w:r w:rsidR="001D558A">
        <w:t>The superintendent reported that while student data should be a factor in budgetary deliberations, decisions are driven by a dollar amount identified by the m</w:t>
      </w:r>
      <w:r>
        <w:t xml:space="preserve">ayor. </w:t>
      </w:r>
    </w:p>
    <w:p w:rsidR="006D1DC9" w:rsidRDefault="00580C93" w:rsidP="00A04F2F">
      <w:pPr>
        <w:tabs>
          <w:tab w:val="left" w:pos="360"/>
          <w:tab w:val="left" w:pos="720"/>
          <w:tab w:val="left" w:pos="1080"/>
          <w:tab w:val="left" w:pos="1440"/>
          <w:tab w:val="left" w:pos="1800"/>
          <w:tab w:val="left" w:pos="2160"/>
          <w:tab w:val="left" w:pos="2520"/>
        </w:tabs>
        <w:ind w:left="1080" w:hanging="1080"/>
      </w:pPr>
      <w:r>
        <w:tab/>
      </w:r>
      <w:r w:rsidR="00A04F2F">
        <w:tab/>
      </w:r>
      <w:r w:rsidR="007C5C04">
        <w:t>2</w:t>
      </w:r>
      <w:r>
        <w:t>.</w:t>
      </w:r>
      <w:r>
        <w:tab/>
      </w:r>
      <w:r w:rsidR="007C5C04">
        <w:t xml:space="preserve">A document review indicated </w:t>
      </w:r>
      <w:r w:rsidR="00D951EE">
        <w:t>that the</w:t>
      </w:r>
      <w:r w:rsidR="00847323">
        <w:t xml:space="preserve"> </w:t>
      </w:r>
      <w:r w:rsidR="001D558A">
        <w:t xml:space="preserve">superintendent’s cover memos to the school committee for his proposed budget for the last four years do not refer to student achievement or </w:t>
      </w:r>
      <w:r w:rsidR="00854D63">
        <w:t xml:space="preserve">to </w:t>
      </w:r>
      <w:r w:rsidR="001D558A">
        <w:t xml:space="preserve">improvement </w:t>
      </w:r>
      <w:r w:rsidR="00854D63">
        <w:t>initiatives</w:t>
      </w:r>
      <w:r w:rsidR="001D558A">
        <w:t>.</w:t>
      </w:r>
    </w:p>
    <w:p w:rsidR="007C5C04" w:rsidRDefault="00B23C73" w:rsidP="007C5C04">
      <w:pPr>
        <w:tabs>
          <w:tab w:val="left" w:pos="360"/>
          <w:tab w:val="left" w:pos="720"/>
          <w:tab w:val="left" w:pos="1080"/>
          <w:tab w:val="left" w:pos="1440"/>
          <w:tab w:val="left" w:pos="1800"/>
          <w:tab w:val="left" w:pos="2160"/>
          <w:tab w:val="left" w:pos="2520"/>
        </w:tabs>
        <w:ind w:left="1080" w:hanging="1080"/>
      </w:pPr>
      <w:r>
        <w:tab/>
      </w:r>
      <w:r w:rsidR="00A04F2F">
        <w:tab/>
      </w:r>
      <w:r w:rsidR="007C5C04">
        <w:t>3.</w:t>
      </w:r>
      <w:r w:rsidR="007C5C04">
        <w:tab/>
        <w:t>The team was told that the district does not have a data culture or a data team.</w:t>
      </w:r>
    </w:p>
    <w:p w:rsidR="006D1DC9" w:rsidRDefault="00A04F2F">
      <w:pPr>
        <w:tabs>
          <w:tab w:val="left" w:pos="360"/>
          <w:tab w:val="left" w:pos="720"/>
          <w:tab w:val="left" w:pos="1080"/>
          <w:tab w:val="left" w:pos="1440"/>
          <w:tab w:val="left" w:pos="1800"/>
          <w:tab w:val="left" w:pos="2160"/>
          <w:tab w:val="left" w:pos="2520"/>
          <w:tab w:val="left" w:pos="5805"/>
        </w:tabs>
        <w:ind w:left="720" w:hanging="720"/>
      </w:pPr>
      <w:r>
        <w:rPr>
          <w:b/>
        </w:rPr>
        <w:tab/>
      </w:r>
      <w:r w:rsidR="00854D63" w:rsidRPr="00854D63">
        <w:rPr>
          <w:b/>
        </w:rPr>
        <w:t>D.</w:t>
      </w:r>
      <w:r w:rsidR="00854D63">
        <w:tab/>
      </w:r>
      <w:r w:rsidR="001D558A" w:rsidRPr="00812283">
        <w:t>There are limited opportunities, resources, and expertise to guide data-driven decisions.</w:t>
      </w:r>
    </w:p>
    <w:p w:rsidR="006D1DC9" w:rsidRDefault="00854D63" w:rsidP="00A04F2F">
      <w:pPr>
        <w:pStyle w:val="ListParagraph"/>
        <w:numPr>
          <w:ilvl w:val="3"/>
          <w:numId w:val="84"/>
        </w:numPr>
        <w:tabs>
          <w:tab w:val="left" w:pos="360"/>
          <w:tab w:val="left" w:pos="720"/>
          <w:tab w:val="left" w:pos="1080"/>
          <w:tab w:val="left" w:pos="1440"/>
          <w:tab w:val="left" w:pos="1800"/>
        </w:tabs>
        <w:ind w:left="1080"/>
        <w:contextualSpacing w:val="0"/>
      </w:pPr>
      <w:r>
        <w:t xml:space="preserve">Although </w:t>
      </w:r>
      <w:proofErr w:type="spellStart"/>
      <w:r w:rsidR="001D558A" w:rsidRPr="00812283">
        <w:t>Fountas</w:t>
      </w:r>
      <w:proofErr w:type="spellEnd"/>
      <w:r w:rsidR="001D558A" w:rsidRPr="00812283">
        <w:t xml:space="preserve"> and </w:t>
      </w:r>
      <w:proofErr w:type="spellStart"/>
      <w:r w:rsidR="001D558A" w:rsidRPr="00812283">
        <w:t>Pinnell</w:t>
      </w:r>
      <w:proofErr w:type="spellEnd"/>
      <w:r w:rsidR="001D558A" w:rsidRPr="00812283">
        <w:t xml:space="preserve"> benchmark assessments are administered K-4 throughout the district,</w:t>
      </w:r>
      <w:r w:rsidR="001941E7">
        <w:t xml:space="preserve"> only four schools have </w:t>
      </w:r>
      <w:r w:rsidR="001D558A" w:rsidRPr="00812283">
        <w:t>literacy coaches who help with training, administering</w:t>
      </w:r>
      <w:r>
        <w:t>,</w:t>
      </w:r>
      <w:r w:rsidR="001D558A" w:rsidRPr="00812283">
        <w:t xml:space="preserve"> and interpreting results.</w:t>
      </w:r>
    </w:p>
    <w:p w:rsidR="006D1DC9" w:rsidRDefault="001D558A" w:rsidP="00A04F2F">
      <w:pPr>
        <w:pStyle w:val="ListParagraph"/>
        <w:numPr>
          <w:ilvl w:val="3"/>
          <w:numId w:val="84"/>
        </w:numPr>
        <w:tabs>
          <w:tab w:val="left" w:pos="360"/>
          <w:tab w:val="left" w:pos="720"/>
          <w:tab w:val="left" w:pos="1080"/>
          <w:tab w:val="left" w:pos="1440"/>
          <w:tab w:val="left" w:pos="1800"/>
        </w:tabs>
        <w:ind w:left="1080"/>
        <w:contextualSpacing w:val="0"/>
      </w:pPr>
      <w:r w:rsidRPr="00812283">
        <w:t xml:space="preserve">District leaders reported that they need to create a data culture and train principals to use it. They </w:t>
      </w:r>
      <w:r w:rsidR="007C5C04">
        <w:t xml:space="preserve">said that </w:t>
      </w:r>
      <w:r w:rsidRPr="00812283">
        <w:t xml:space="preserve">have tried to get a data </w:t>
      </w:r>
      <w:r w:rsidR="00FD7745">
        <w:t>analyst</w:t>
      </w:r>
      <w:r w:rsidR="00FD7745" w:rsidRPr="00812283">
        <w:t xml:space="preserve"> </w:t>
      </w:r>
      <w:r w:rsidR="00B117E5">
        <w:t xml:space="preserve">position </w:t>
      </w:r>
      <w:r w:rsidRPr="00812283">
        <w:t xml:space="preserve">in the budget but they have </w:t>
      </w:r>
      <w:r w:rsidR="00FD7745">
        <w:t xml:space="preserve">not </w:t>
      </w:r>
      <w:r w:rsidRPr="00812283">
        <w:t xml:space="preserve">been successful in </w:t>
      </w:r>
      <w:r w:rsidR="00BE7FDF">
        <w:t>convincing the</w:t>
      </w:r>
      <w:r w:rsidR="00BE7FDF" w:rsidRPr="00812283">
        <w:t xml:space="preserve"> </w:t>
      </w:r>
      <w:r w:rsidRPr="00812283">
        <w:t xml:space="preserve">school committee to approve it. </w:t>
      </w:r>
    </w:p>
    <w:p w:rsidR="006D1DC9" w:rsidRDefault="001D558A" w:rsidP="00A04F2F">
      <w:pPr>
        <w:pStyle w:val="ListParagraph"/>
        <w:numPr>
          <w:ilvl w:val="3"/>
          <w:numId w:val="84"/>
        </w:numPr>
        <w:tabs>
          <w:tab w:val="left" w:pos="360"/>
          <w:tab w:val="left" w:pos="720"/>
          <w:tab w:val="left" w:pos="1080"/>
          <w:tab w:val="left" w:pos="1440"/>
          <w:tab w:val="left" w:pos="1800"/>
        </w:tabs>
        <w:ind w:left="1080"/>
        <w:contextualSpacing w:val="0"/>
      </w:pPr>
      <w:r w:rsidRPr="004250D2">
        <w:t xml:space="preserve">Other administrators reported that the districtwide data </w:t>
      </w:r>
      <w:r w:rsidR="00FD7745">
        <w:t>analyst</w:t>
      </w:r>
      <w:r w:rsidR="00FD7745" w:rsidRPr="004250D2">
        <w:t xml:space="preserve"> </w:t>
      </w:r>
      <w:r w:rsidR="008D3DAB">
        <w:t xml:space="preserve">position </w:t>
      </w:r>
      <w:r w:rsidRPr="004250D2">
        <w:t xml:space="preserve">was </w:t>
      </w:r>
      <w:r w:rsidR="003C4AAA">
        <w:t>eliminated</w:t>
      </w:r>
      <w:r w:rsidR="00B117E5">
        <w:t xml:space="preserve"> </w:t>
      </w:r>
      <w:r w:rsidRPr="004250D2">
        <w:t xml:space="preserve">and there is a reliance on DSAC to help with analysis. They also </w:t>
      </w:r>
      <w:r w:rsidR="00124E18">
        <w:t xml:space="preserve">said </w:t>
      </w:r>
      <w:r w:rsidRPr="004250D2">
        <w:t xml:space="preserve">that schools are not looking at data </w:t>
      </w:r>
      <w:r w:rsidR="007C5C04">
        <w:t>in</w:t>
      </w:r>
      <w:r w:rsidR="007C5C04" w:rsidRPr="004250D2">
        <w:t xml:space="preserve"> </w:t>
      </w:r>
      <w:r w:rsidRPr="004250D2">
        <w:t xml:space="preserve">the same </w:t>
      </w:r>
      <w:r w:rsidR="007C5C04">
        <w:t>way;</w:t>
      </w:r>
      <w:r w:rsidR="007C5C04" w:rsidRPr="004250D2">
        <w:t xml:space="preserve"> </w:t>
      </w:r>
      <w:r w:rsidRPr="004250D2">
        <w:t>everyone is doing it different</w:t>
      </w:r>
      <w:r w:rsidR="00124E18">
        <w:t>ly</w:t>
      </w:r>
      <w:r w:rsidRPr="004250D2">
        <w:t xml:space="preserve">. </w:t>
      </w:r>
    </w:p>
    <w:p w:rsidR="006D1DC9" w:rsidRDefault="001D558A" w:rsidP="00A04F2F">
      <w:pPr>
        <w:pStyle w:val="ListParagraph"/>
        <w:numPr>
          <w:ilvl w:val="3"/>
          <w:numId w:val="85"/>
        </w:numPr>
        <w:tabs>
          <w:tab w:val="left" w:pos="360"/>
          <w:tab w:val="left" w:pos="720"/>
          <w:tab w:val="left" w:pos="1080"/>
          <w:tab w:val="left" w:pos="1440"/>
          <w:tab w:val="left" w:pos="1800"/>
        </w:tabs>
        <w:ind w:left="1080"/>
        <w:contextualSpacing w:val="0"/>
      </w:pPr>
      <w:r w:rsidRPr="004250D2">
        <w:t xml:space="preserve">Interviewees also </w:t>
      </w:r>
      <w:r w:rsidR="00B117E5">
        <w:t xml:space="preserve">said </w:t>
      </w:r>
      <w:r w:rsidRPr="004250D2">
        <w:t xml:space="preserve">that teachers are given tables and graphs but not much information about the use of data and </w:t>
      </w:r>
      <w:r w:rsidR="007C5C04">
        <w:t xml:space="preserve">noted that </w:t>
      </w:r>
      <w:r w:rsidRPr="004250D2">
        <w:t xml:space="preserve">without a central district office data </w:t>
      </w:r>
      <w:r w:rsidR="00FD7745">
        <w:t>analyst</w:t>
      </w:r>
      <w:r w:rsidRPr="004250D2">
        <w:t xml:space="preserve">, </w:t>
      </w:r>
      <w:r w:rsidR="007C5C04" w:rsidRPr="004250D2">
        <w:t>th</w:t>
      </w:r>
      <w:r w:rsidR="007C5C04">
        <w:t>at</w:t>
      </w:r>
      <w:r w:rsidR="007C5C04" w:rsidRPr="004250D2">
        <w:t xml:space="preserve"> </w:t>
      </w:r>
      <w:r w:rsidR="007C5C04">
        <w:t>responsibility</w:t>
      </w:r>
      <w:r w:rsidR="007C5C04" w:rsidRPr="004250D2">
        <w:t xml:space="preserve"> </w:t>
      </w:r>
      <w:r w:rsidRPr="004250D2">
        <w:t xml:space="preserve">has fallen on principals. </w:t>
      </w:r>
    </w:p>
    <w:p w:rsidR="006D1DC9" w:rsidRDefault="001D558A" w:rsidP="00C44165">
      <w:pPr>
        <w:pStyle w:val="ListParagraph"/>
        <w:numPr>
          <w:ilvl w:val="3"/>
          <w:numId w:val="86"/>
        </w:numPr>
        <w:tabs>
          <w:tab w:val="left" w:pos="360"/>
          <w:tab w:val="left" w:pos="720"/>
          <w:tab w:val="left" w:pos="1080"/>
          <w:tab w:val="left" w:pos="1440"/>
          <w:tab w:val="left" w:pos="1800"/>
        </w:tabs>
        <w:ind w:left="1080"/>
        <w:contextualSpacing w:val="0"/>
      </w:pPr>
      <w:r w:rsidRPr="004250D2">
        <w:t>The responsibility for sharing MCAS, PARCC, and MAP data with principals lies with curriculum supervisors. There is currently one supervisor for mathematics K-12, one for science K-12</w:t>
      </w:r>
      <w:r>
        <w:t>, one for social studies/world languages K-12</w:t>
      </w:r>
      <w:r w:rsidR="007C5C04">
        <w:t>,</w:t>
      </w:r>
      <w:r>
        <w:t xml:space="preserve"> </w:t>
      </w:r>
      <w:r w:rsidRPr="004250D2">
        <w:t xml:space="preserve">and no designated K-12 ELA </w:t>
      </w:r>
      <w:r w:rsidR="00532679">
        <w:t>supervisor</w:t>
      </w:r>
      <w:r w:rsidRPr="004250D2">
        <w:t xml:space="preserve">. </w:t>
      </w:r>
      <w:r w:rsidR="007C5C04">
        <w:t>T</w:t>
      </w:r>
      <w:r w:rsidR="007C5C04" w:rsidRPr="004250D2">
        <w:t xml:space="preserve">he </w:t>
      </w:r>
      <w:r w:rsidR="007C5C04">
        <w:t>assistant superintendent for curriculum and i</w:t>
      </w:r>
      <w:r w:rsidR="007C5C04" w:rsidRPr="004250D2">
        <w:t xml:space="preserve">nstruction </w:t>
      </w:r>
      <w:r w:rsidR="007C5C04">
        <w:t>has assumed t</w:t>
      </w:r>
      <w:r w:rsidR="007C5C04" w:rsidRPr="004250D2">
        <w:t xml:space="preserve">he </w:t>
      </w:r>
      <w:r w:rsidRPr="004250D2">
        <w:t xml:space="preserve">responsibilities for </w:t>
      </w:r>
      <w:r w:rsidR="000A05C9">
        <w:t>K</w:t>
      </w:r>
      <w:r w:rsidR="000A05C9">
        <w:softHyphen/>
      </w:r>
      <w:r w:rsidR="000A05C9">
        <w:noBreakHyphen/>
        <w:t xml:space="preserve">12 </w:t>
      </w:r>
      <w:r w:rsidRPr="004250D2">
        <w:t>ELA.</w:t>
      </w:r>
    </w:p>
    <w:p w:rsidR="006C171D" w:rsidRDefault="001D558A" w:rsidP="00C44165">
      <w:r w:rsidRPr="004250D2">
        <w:rPr>
          <w:b/>
        </w:rPr>
        <w:t>Impact</w:t>
      </w:r>
      <w:r w:rsidRPr="00812283">
        <w:t>:</w:t>
      </w:r>
      <w:r w:rsidRPr="00812283">
        <w:tab/>
      </w:r>
      <w:r>
        <w:t xml:space="preserve"> There is limited guidance or modeling from the district in the use of data to drive improvement </w:t>
      </w:r>
      <w:r w:rsidR="00A16481">
        <w:t>initiatives</w:t>
      </w:r>
      <w:r>
        <w:t xml:space="preserve">. This has contributed to </w:t>
      </w:r>
      <w:r w:rsidR="00EE36CF" w:rsidRPr="00812283">
        <w:t>dependen</w:t>
      </w:r>
      <w:r w:rsidR="00EE36CF">
        <w:t>ce</w:t>
      </w:r>
      <w:r w:rsidR="00EE36CF" w:rsidRPr="00812283">
        <w:t xml:space="preserve"> on principals and curriculum supervisors</w:t>
      </w:r>
      <w:r w:rsidR="00EE36CF">
        <w:t xml:space="preserve"> and </w:t>
      </w:r>
      <w:r w:rsidR="001941E7">
        <w:t xml:space="preserve">inconsistent, </w:t>
      </w:r>
      <w:r w:rsidR="00A16481">
        <w:t>uncoordina</w:t>
      </w:r>
      <w:r w:rsidR="00A16481" w:rsidRPr="00812283">
        <w:t xml:space="preserve">ted </w:t>
      </w:r>
      <w:r w:rsidRPr="00812283">
        <w:t xml:space="preserve">use of data across the district. </w:t>
      </w:r>
    </w:p>
    <w:p w:rsidR="004A210C" w:rsidRDefault="004A210C" w:rsidP="00C44165">
      <w:pPr>
        <w:rPr>
          <w:b/>
          <w:i/>
        </w:rPr>
      </w:pPr>
      <w:r>
        <w:rPr>
          <w:b/>
          <w:i/>
        </w:rPr>
        <w:t>Recommendation</w:t>
      </w:r>
    </w:p>
    <w:p w:rsidR="006D1DC9" w:rsidRDefault="00A06476" w:rsidP="00C44165">
      <w:pPr>
        <w:pStyle w:val="ListParagraph"/>
        <w:numPr>
          <w:ilvl w:val="6"/>
          <w:numId w:val="84"/>
        </w:numPr>
        <w:tabs>
          <w:tab w:val="left" w:pos="180"/>
          <w:tab w:val="left" w:pos="720"/>
          <w:tab w:val="left" w:pos="1080"/>
          <w:tab w:val="left" w:pos="1440"/>
          <w:tab w:val="left" w:pos="1800"/>
        </w:tabs>
        <w:ind w:left="360"/>
        <w:contextualSpacing w:val="0"/>
        <w:rPr>
          <w:b/>
        </w:rPr>
      </w:pPr>
      <w:r>
        <w:rPr>
          <w:b/>
        </w:rPr>
        <w:t xml:space="preserve"> </w:t>
      </w:r>
      <w:r>
        <w:rPr>
          <w:b/>
        </w:rPr>
        <w:tab/>
      </w:r>
      <w:r w:rsidR="00710E45" w:rsidRPr="00710E45">
        <w:rPr>
          <w:b/>
        </w:rPr>
        <w:t xml:space="preserve">The district should </w:t>
      </w:r>
      <w:r w:rsidR="00E10786">
        <w:rPr>
          <w:b/>
        </w:rPr>
        <w:t>develop uniform and integrated policies, structures, and practices for</w:t>
      </w:r>
      <w:r w:rsidR="00710E45" w:rsidRPr="00710E45">
        <w:rPr>
          <w:b/>
        </w:rPr>
        <w:t xml:space="preserve"> the </w:t>
      </w:r>
      <w:r w:rsidR="00E10786">
        <w:rPr>
          <w:b/>
        </w:rPr>
        <w:t xml:space="preserve">continuous collection, analysis, and dissemination </w:t>
      </w:r>
      <w:r w:rsidR="00710E45" w:rsidRPr="00710E45">
        <w:rPr>
          <w:b/>
        </w:rPr>
        <w:t xml:space="preserve">of student </w:t>
      </w:r>
      <w:r w:rsidR="00E10786">
        <w:rPr>
          <w:b/>
        </w:rPr>
        <w:t xml:space="preserve">performance and other </w:t>
      </w:r>
      <w:r w:rsidR="00710E45" w:rsidRPr="00710E45">
        <w:rPr>
          <w:b/>
        </w:rPr>
        <w:t xml:space="preserve">data </w:t>
      </w:r>
      <w:r w:rsidR="00E10786">
        <w:rPr>
          <w:b/>
        </w:rPr>
        <w:t>sources</w:t>
      </w:r>
      <w:r w:rsidR="00710E45" w:rsidRPr="00710E45">
        <w:rPr>
          <w:b/>
        </w:rPr>
        <w:t xml:space="preserve">. </w:t>
      </w:r>
    </w:p>
    <w:p w:rsidR="006D1DC9" w:rsidRDefault="00FF656F" w:rsidP="00C44165">
      <w:pPr>
        <w:pStyle w:val="ListParagraph"/>
        <w:numPr>
          <w:ilvl w:val="0"/>
          <w:numId w:val="93"/>
        </w:numPr>
        <w:tabs>
          <w:tab w:val="left" w:pos="360"/>
          <w:tab w:val="left" w:pos="720"/>
          <w:tab w:val="left" w:pos="1440"/>
          <w:tab w:val="left" w:pos="1800"/>
          <w:tab w:val="left" w:pos="2160"/>
        </w:tabs>
        <w:ind w:left="720"/>
        <w:contextualSpacing w:val="0"/>
      </w:pPr>
      <w:r>
        <w:t xml:space="preserve">The </w:t>
      </w:r>
      <w:r w:rsidR="00E10786">
        <w:t>superintendent, principals, and program leaders, in collaboration with teachers, should develop specific strategies, timelines, and clear expectations f</w:t>
      </w:r>
      <w:r w:rsidR="00B61B02">
        <w:t>o</w:t>
      </w:r>
      <w:r w:rsidR="00E10786">
        <w:t>r the use of data distric</w:t>
      </w:r>
      <w:r w:rsidR="00517CD0">
        <w:t>t</w:t>
      </w:r>
      <w:r w:rsidR="00E10786">
        <w:t>wide.</w:t>
      </w:r>
    </w:p>
    <w:p w:rsidR="006D1DC9" w:rsidRDefault="000B36F1" w:rsidP="00C44165">
      <w:pPr>
        <w:pStyle w:val="ListParagraph"/>
        <w:numPr>
          <w:ilvl w:val="1"/>
          <w:numId w:val="94"/>
        </w:numPr>
        <w:tabs>
          <w:tab w:val="left" w:pos="360"/>
          <w:tab w:val="left" w:pos="720"/>
          <w:tab w:val="left" w:pos="1080"/>
          <w:tab w:val="left" w:pos="1440"/>
          <w:tab w:val="left" w:pos="1800"/>
          <w:tab w:val="left" w:pos="2160"/>
        </w:tabs>
        <w:ind w:left="1080"/>
        <w:contextualSpacing w:val="0"/>
      </w:pPr>
      <w:r>
        <w:t>Building on the practices in place in some schools, the district should establish systematic, consistent processes for the analysis and use of assessment</w:t>
      </w:r>
      <w:r w:rsidR="00FF656F">
        <w:t xml:space="preserve"> data</w:t>
      </w:r>
      <w:r>
        <w:t>.</w:t>
      </w:r>
    </w:p>
    <w:p w:rsidR="006D1DC9" w:rsidRDefault="00D86787" w:rsidP="00405F30">
      <w:pPr>
        <w:pStyle w:val="ListParagraph"/>
        <w:numPr>
          <w:ilvl w:val="1"/>
          <w:numId w:val="94"/>
        </w:numPr>
        <w:tabs>
          <w:tab w:val="left" w:pos="360"/>
          <w:tab w:val="left" w:pos="720"/>
          <w:tab w:val="left" w:pos="1080"/>
          <w:tab w:val="left" w:pos="1440"/>
          <w:tab w:val="left" w:pos="1800"/>
          <w:tab w:val="left" w:pos="2160"/>
        </w:tabs>
        <w:ind w:left="1080"/>
        <w:contextualSpacing w:val="0"/>
      </w:pPr>
      <w:r>
        <w:t xml:space="preserve">The district should ensure that educators at all levels use </w:t>
      </w:r>
      <w:r w:rsidR="00FF656F">
        <w:t xml:space="preserve">data </w:t>
      </w:r>
      <w:r>
        <w:t xml:space="preserve">strategically to </w:t>
      </w:r>
      <w:r w:rsidR="00517CD0">
        <w:t>inform instruction, ongoing curriculum revision, program evaluation, and the educator evaluation system.</w:t>
      </w:r>
    </w:p>
    <w:p w:rsidR="00FF656F" w:rsidRPr="00A340D8" w:rsidRDefault="00FF656F" w:rsidP="00405F30">
      <w:pPr>
        <w:pStyle w:val="ListParagraph"/>
        <w:tabs>
          <w:tab w:val="left" w:pos="360"/>
          <w:tab w:val="left" w:pos="720"/>
          <w:tab w:val="left" w:pos="1080"/>
          <w:tab w:val="left" w:pos="1440"/>
          <w:tab w:val="left" w:pos="1800"/>
          <w:tab w:val="left" w:pos="2160"/>
        </w:tabs>
        <w:ind w:left="-12510"/>
        <w:contextualSpacing w:val="0"/>
      </w:pPr>
    </w:p>
    <w:p w:rsidR="006D1DC9" w:rsidRDefault="00710E45" w:rsidP="00405F30">
      <w:pPr>
        <w:pStyle w:val="ListParagraph"/>
        <w:numPr>
          <w:ilvl w:val="0"/>
          <w:numId w:val="93"/>
        </w:numPr>
        <w:tabs>
          <w:tab w:val="left" w:pos="360"/>
          <w:tab w:val="left" w:pos="720"/>
          <w:tab w:val="left" w:pos="1080"/>
          <w:tab w:val="left" w:pos="1440"/>
          <w:tab w:val="left" w:pos="1800"/>
          <w:tab w:val="left" w:pos="2160"/>
        </w:tabs>
        <w:ind w:left="720"/>
        <w:contextualSpacing w:val="0"/>
      </w:pPr>
      <w:r w:rsidRPr="00710E45">
        <w:t xml:space="preserve">District and school leaders should systematically incorporate student assessment results and other pertinent data into all aspects of policy, prioritization, and </w:t>
      </w:r>
      <w:r w:rsidR="00B61B02">
        <w:t>decision making, including budget development</w:t>
      </w:r>
      <w:r w:rsidR="00423180">
        <w:t>.</w:t>
      </w:r>
    </w:p>
    <w:p w:rsidR="006D1DC9" w:rsidRDefault="001E1BAB" w:rsidP="00C44165">
      <w:pPr>
        <w:tabs>
          <w:tab w:val="left" w:pos="360"/>
          <w:tab w:val="left" w:pos="720"/>
          <w:tab w:val="left" w:pos="1080"/>
          <w:tab w:val="left" w:pos="1440"/>
          <w:tab w:val="left" w:pos="1800"/>
          <w:tab w:val="left" w:pos="2160"/>
          <w:tab w:val="left" w:pos="2520"/>
        </w:tabs>
        <w:ind w:left="720" w:hanging="720"/>
      </w:pPr>
      <w:r>
        <w:rPr>
          <w:b/>
        </w:rPr>
        <w:tab/>
      </w:r>
      <w:r w:rsidR="007715BB" w:rsidRPr="003D4DE7">
        <w:rPr>
          <w:b/>
        </w:rPr>
        <w:t>C</w:t>
      </w:r>
      <w:r w:rsidR="00B23C73" w:rsidRPr="003D4DE7">
        <w:rPr>
          <w:b/>
        </w:rPr>
        <w:t>.</w:t>
      </w:r>
      <w:r w:rsidR="00B23C73">
        <w:tab/>
      </w:r>
      <w:r w:rsidR="00FF656F">
        <w:t xml:space="preserve">The district should </w:t>
      </w:r>
      <w:r w:rsidR="00CC43DC">
        <w:t>provide all schools with equitable support</w:t>
      </w:r>
      <w:r w:rsidR="000B1D90">
        <w:t xml:space="preserve"> </w:t>
      </w:r>
      <w:r w:rsidR="00FF656F">
        <w:t>with data discussions and analysis.</w:t>
      </w:r>
    </w:p>
    <w:p w:rsidR="006D1DC9" w:rsidRDefault="000B1D90" w:rsidP="00C44165">
      <w:pPr>
        <w:pStyle w:val="ListParagraph"/>
        <w:numPr>
          <w:ilvl w:val="6"/>
          <w:numId w:val="61"/>
        </w:numPr>
        <w:tabs>
          <w:tab w:val="left" w:pos="360"/>
          <w:tab w:val="left" w:pos="720"/>
          <w:tab w:val="left" w:pos="1080"/>
          <w:tab w:val="left" w:pos="1440"/>
          <w:tab w:val="left" w:pos="1800"/>
          <w:tab w:val="left" w:pos="2160"/>
        </w:tabs>
        <w:ind w:left="1080"/>
        <w:contextualSpacing w:val="0"/>
      </w:pPr>
      <w:r>
        <w:t>The district should consider</w:t>
      </w:r>
      <w:r w:rsidR="00FF656F">
        <w:t xml:space="preserve"> the shared used of literacy coaches among all the elementary schools.</w:t>
      </w:r>
    </w:p>
    <w:p w:rsidR="006D1DC9" w:rsidRDefault="00FF656F" w:rsidP="00C44165">
      <w:pPr>
        <w:pStyle w:val="ListParagraph"/>
        <w:numPr>
          <w:ilvl w:val="6"/>
          <w:numId w:val="61"/>
        </w:numPr>
        <w:tabs>
          <w:tab w:val="left" w:pos="360"/>
          <w:tab w:val="left" w:pos="720"/>
          <w:tab w:val="left" w:pos="1080"/>
          <w:tab w:val="left" w:pos="1440"/>
          <w:tab w:val="left" w:pos="1800"/>
          <w:tab w:val="left" w:pos="2160"/>
        </w:tabs>
        <w:ind w:left="1080"/>
        <w:contextualSpacing w:val="0"/>
      </w:pPr>
      <w:r>
        <w:t xml:space="preserve">The district </w:t>
      </w:r>
      <w:r w:rsidR="000B1D90">
        <w:t xml:space="preserve">should </w:t>
      </w:r>
      <w:r>
        <w:t xml:space="preserve">consider identifying </w:t>
      </w:r>
      <w:r w:rsidR="00F972C1">
        <w:t xml:space="preserve">and supporting </w:t>
      </w:r>
      <w:r>
        <w:t>teacher leaders</w:t>
      </w:r>
      <w:r w:rsidR="00F972C1">
        <w:t xml:space="preserve"> to provide guidance for peers in the use of data to inform instruction and planning</w:t>
      </w:r>
      <w:r>
        <w:t>.</w:t>
      </w:r>
    </w:p>
    <w:p w:rsidR="006D1DC9" w:rsidRDefault="00B43164" w:rsidP="00C44165">
      <w:pPr>
        <w:tabs>
          <w:tab w:val="left" w:pos="360"/>
          <w:tab w:val="left" w:pos="720"/>
          <w:tab w:val="left" w:pos="1080"/>
          <w:tab w:val="left" w:pos="1440"/>
          <w:tab w:val="left" w:pos="1800"/>
          <w:tab w:val="left" w:pos="2160"/>
        </w:tabs>
        <w:ind w:left="720" w:hanging="720"/>
      </w:pPr>
      <w:r>
        <w:tab/>
      </w:r>
      <w:r w:rsidRPr="00B43164">
        <w:rPr>
          <w:b/>
        </w:rPr>
        <w:t>D.</w:t>
      </w:r>
      <w:r>
        <w:tab/>
      </w:r>
      <w:r w:rsidR="00FF656F">
        <w:t xml:space="preserve">The district </w:t>
      </w:r>
      <w:r w:rsidR="000B1D90">
        <w:t>should consider</w:t>
      </w:r>
      <w:r w:rsidR="00FF656F">
        <w:t xml:space="preserve"> expanding the role of the </w:t>
      </w:r>
      <w:r w:rsidR="000B1D90">
        <w:t xml:space="preserve">director </w:t>
      </w:r>
      <w:r w:rsidR="00FF656F">
        <w:t xml:space="preserve">of </w:t>
      </w:r>
      <w:r w:rsidR="000B1D90">
        <w:t xml:space="preserve">technology </w:t>
      </w:r>
      <w:r w:rsidR="000B65A9">
        <w:t xml:space="preserve">or </w:t>
      </w:r>
      <w:r w:rsidR="00FF656F">
        <w:t xml:space="preserve">the </w:t>
      </w:r>
      <w:r w:rsidR="000B1D90">
        <w:t xml:space="preserve">director </w:t>
      </w:r>
      <w:r w:rsidR="00FF656F">
        <w:t xml:space="preserve">of </w:t>
      </w:r>
      <w:r w:rsidR="000B1D90">
        <w:t xml:space="preserve">strategy </w:t>
      </w:r>
      <w:r w:rsidR="00FF656F">
        <w:t xml:space="preserve">and </w:t>
      </w:r>
      <w:r w:rsidR="000B1D90">
        <w:t xml:space="preserve">accountability </w:t>
      </w:r>
      <w:r w:rsidR="00FF656F">
        <w:t>to include more data analysis and reporting for district, school</w:t>
      </w:r>
      <w:r w:rsidR="000B1D90">
        <w:t>,</w:t>
      </w:r>
      <w:r w:rsidR="00FF656F">
        <w:t xml:space="preserve"> and curriculum leaders</w:t>
      </w:r>
      <w:r w:rsidR="00FF656F" w:rsidRPr="00812283">
        <w:t>.</w:t>
      </w:r>
      <w:r w:rsidR="00FF656F" w:rsidRPr="00812283">
        <w:tab/>
      </w:r>
      <w:r w:rsidR="00FF656F" w:rsidRPr="00812283">
        <w:tab/>
      </w:r>
    </w:p>
    <w:p w:rsidR="00FB30C6" w:rsidRDefault="00FB30C6" w:rsidP="00FB30C6">
      <w:pPr>
        <w:tabs>
          <w:tab w:val="left" w:pos="360"/>
          <w:tab w:val="left" w:pos="720"/>
          <w:tab w:val="left" w:pos="1080"/>
          <w:tab w:val="left" w:pos="1440"/>
          <w:tab w:val="left" w:pos="1800"/>
          <w:tab w:val="left" w:pos="2160"/>
        </w:tabs>
      </w:pPr>
    </w:p>
    <w:p w:rsidR="00FB30C6" w:rsidRDefault="00FB30C6" w:rsidP="00FB30C6">
      <w:pPr>
        <w:tabs>
          <w:tab w:val="left" w:pos="360"/>
          <w:tab w:val="left" w:pos="720"/>
          <w:tab w:val="left" w:pos="1080"/>
          <w:tab w:val="left" w:pos="1440"/>
          <w:tab w:val="left" w:pos="1800"/>
          <w:tab w:val="left" w:pos="2160"/>
        </w:tabs>
      </w:pPr>
    </w:p>
    <w:p w:rsidR="00FB30C6" w:rsidRDefault="00FB30C6" w:rsidP="00FB30C6">
      <w:pPr>
        <w:tabs>
          <w:tab w:val="left" w:pos="360"/>
          <w:tab w:val="left" w:pos="720"/>
          <w:tab w:val="left" w:pos="1080"/>
          <w:tab w:val="left" w:pos="1440"/>
          <w:tab w:val="left" w:pos="1800"/>
          <w:tab w:val="left" w:pos="2160"/>
        </w:tabs>
      </w:pPr>
    </w:p>
    <w:p w:rsidR="00C21FA9" w:rsidRDefault="00710E45" w:rsidP="00067B99">
      <w:pPr>
        <w:tabs>
          <w:tab w:val="left" w:pos="360"/>
          <w:tab w:val="left" w:pos="720"/>
          <w:tab w:val="left" w:pos="1080"/>
          <w:tab w:val="left" w:pos="1440"/>
          <w:tab w:val="left" w:pos="1800"/>
          <w:tab w:val="left" w:pos="2160"/>
        </w:tabs>
        <w:rPr>
          <w:b/>
        </w:rPr>
      </w:pPr>
      <w:r w:rsidRPr="00710E45">
        <w:rPr>
          <w:b/>
        </w:rPr>
        <w:t>Recommended resources:</w:t>
      </w:r>
    </w:p>
    <w:p w:rsidR="006D1DC9" w:rsidRDefault="00C21FA9">
      <w:pPr>
        <w:pStyle w:val="ListParagraph"/>
        <w:numPr>
          <w:ilvl w:val="0"/>
          <w:numId w:val="110"/>
        </w:numPr>
        <w:tabs>
          <w:tab w:val="left" w:pos="360"/>
          <w:tab w:val="left" w:pos="720"/>
          <w:tab w:val="left" w:pos="1080"/>
          <w:tab w:val="left" w:pos="1440"/>
          <w:tab w:val="left" w:pos="1800"/>
          <w:tab w:val="left" w:pos="2160"/>
        </w:tabs>
        <w:ind w:left="720"/>
        <w:contextualSpacing w:val="0"/>
      </w:pPr>
      <w:r w:rsidRPr="000B1D90">
        <w:rPr>
          <w:rFonts w:cs="Calibri"/>
        </w:rPr>
        <w:t xml:space="preserve">ESE’s </w:t>
      </w:r>
      <w:r w:rsidRPr="000B1D90">
        <w:rPr>
          <w:rFonts w:cs="Calibri"/>
          <w:i/>
        </w:rPr>
        <w:t>District Data Team Toolkit</w:t>
      </w:r>
      <w:r w:rsidRPr="000B1D90">
        <w:rPr>
          <w:rFonts w:cs="Calibri"/>
        </w:rPr>
        <w:t xml:space="preserve"> (</w:t>
      </w:r>
      <w:hyperlink r:id="rId33" w:history="1">
        <w:r w:rsidRPr="00584674">
          <w:rPr>
            <w:rStyle w:val="Hyperlink"/>
          </w:rPr>
          <w:t>http://www.mass.gov/edu/government/departments-and-boards/ese/programs/accountability/tools-and-resources/district-analysis-review-and-assistance/leadership-and-governance.html</w:t>
        </w:r>
      </w:hyperlink>
      <w:r w:rsidRPr="000B1D90">
        <w:rPr>
          <w:rFonts w:cs="Calibri"/>
        </w:rPr>
        <w:t>) is a set of r</w:t>
      </w:r>
      <w:r w:rsidRPr="000B1D90">
        <w:rPr>
          <w:rFonts w:cs="Calibri"/>
          <w:bCs/>
        </w:rPr>
        <w:t>esources to help a district establish, grow, and maintain a culture of inquiry and data use through a District Data Team.</w:t>
      </w:r>
    </w:p>
    <w:p w:rsidR="006D1DC9" w:rsidRDefault="00C21FA9">
      <w:pPr>
        <w:pStyle w:val="ListParagraph"/>
        <w:numPr>
          <w:ilvl w:val="0"/>
          <w:numId w:val="11"/>
        </w:numPr>
        <w:tabs>
          <w:tab w:val="left" w:pos="360"/>
          <w:tab w:val="left" w:pos="720"/>
          <w:tab w:val="left" w:pos="1080"/>
          <w:tab w:val="left" w:pos="1440"/>
          <w:tab w:val="left" w:pos="1800"/>
          <w:tab w:val="left" w:pos="2160"/>
        </w:tabs>
        <w:ind w:left="720"/>
        <w:contextualSpacing w:val="0"/>
      </w:pPr>
      <w:r w:rsidRPr="005376F9">
        <w:rPr>
          <w:rFonts w:cs="Calibri"/>
        </w:rPr>
        <w:t xml:space="preserve">The </w:t>
      </w:r>
      <w:r w:rsidRPr="005376F9">
        <w:rPr>
          <w:rFonts w:cs="Calibri"/>
          <w:i/>
        </w:rPr>
        <w:t>Edwin Analytics</w:t>
      </w:r>
      <w:r w:rsidRPr="005376F9">
        <w:rPr>
          <w:rFonts w:cs="Calibri"/>
        </w:rPr>
        <w:t xml:space="preserve"> web page (</w:t>
      </w:r>
      <w:hyperlink r:id="rId34" w:history="1">
        <w:r w:rsidRPr="005376F9">
          <w:rPr>
            <w:rStyle w:val="Hyperlink"/>
            <w:rFonts w:cs="Calibri"/>
          </w:rPr>
          <w:t>http://www.doe.mass.edu/edwin/analytics/</w:t>
        </w:r>
      </w:hyperlink>
      <w:r w:rsidRPr="005376F9">
        <w:t>) includes links to a Getting Started Guide, as well as a video tutorial series</w:t>
      </w:r>
      <w:r w:rsidR="000B1D90">
        <w:t>.</w:t>
      </w:r>
    </w:p>
    <w:p w:rsidR="006D1DC9" w:rsidRDefault="000B1D90">
      <w:pPr>
        <w:pStyle w:val="ListParagraph"/>
        <w:numPr>
          <w:ilvl w:val="2"/>
          <w:numId w:val="11"/>
        </w:numPr>
        <w:ind w:left="720"/>
        <w:contextualSpacing w:val="0"/>
        <w:rPr>
          <w:rFonts w:cs="Calibri"/>
        </w:rPr>
      </w:pPr>
      <w:r w:rsidRPr="007616EB">
        <w:rPr>
          <w:rFonts w:cs="Calibri"/>
        </w:rPr>
        <w:t xml:space="preserve">ESE’s </w:t>
      </w:r>
      <w:r w:rsidRPr="007616EB">
        <w:rPr>
          <w:rFonts w:cs="Calibri"/>
          <w:i/>
        </w:rPr>
        <w:t>Assessment Literacy Self-Assessment and Gap Analysis Tool</w:t>
      </w:r>
      <w:r w:rsidRPr="007616EB">
        <w:rPr>
          <w:rFonts w:cs="Calibri"/>
        </w:rPr>
        <w:t xml:space="preserve"> (</w:t>
      </w:r>
      <w:hyperlink r:id="rId35" w:history="1">
        <w:r w:rsidRPr="006417E6">
          <w:rPr>
            <w:rStyle w:val="Hyperlink"/>
            <w:rFonts w:cs="Calibri"/>
          </w:rPr>
          <w:t>http://www.doe.mass.edu/edeval/ddm/webinar/PartI-GapAnalysis.pdf</w:t>
        </w:r>
      </w:hyperlink>
      <w:r w:rsidRPr="007616EB">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FF656F" w:rsidRDefault="00FF656F" w:rsidP="00FF656F">
      <w:pPr>
        <w:tabs>
          <w:tab w:val="left" w:pos="-90"/>
          <w:tab w:val="left" w:pos="360"/>
          <w:tab w:val="left" w:pos="1080"/>
          <w:tab w:val="left" w:pos="1440"/>
          <w:tab w:val="left" w:pos="1800"/>
          <w:tab w:val="left" w:pos="2160"/>
        </w:tabs>
      </w:pPr>
      <w:r w:rsidRPr="00812283">
        <w:rPr>
          <w:b/>
        </w:rPr>
        <w:t>Benefits</w:t>
      </w:r>
      <w:r>
        <w:rPr>
          <w:b/>
        </w:rPr>
        <w:t>:</w:t>
      </w:r>
      <w:r>
        <w:t xml:space="preserve">  By implementing these recommendations the district will </w:t>
      </w:r>
      <w:r w:rsidR="00CC43DC">
        <w:t xml:space="preserve">achieve clarity and consistency in its use of </w:t>
      </w:r>
      <w:r>
        <w:t xml:space="preserve">data </w:t>
      </w:r>
      <w:r w:rsidR="00CC43DC">
        <w:t>for decision making</w:t>
      </w:r>
      <w:r>
        <w:t xml:space="preserve">. </w:t>
      </w:r>
      <w:r w:rsidR="00CC43DC">
        <w:t xml:space="preserve">It will help district leaders and </w:t>
      </w:r>
      <w:r>
        <w:t xml:space="preserve">teachers </w:t>
      </w:r>
      <w:r w:rsidR="00CC43DC">
        <w:t xml:space="preserve">to </w:t>
      </w:r>
      <w:r>
        <w:t>analy</w:t>
      </w:r>
      <w:r w:rsidR="000A77A4">
        <w:t>ze</w:t>
      </w:r>
      <w:r>
        <w:t xml:space="preserve"> </w:t>
      </w:r>
      <w:r w:rsidR="00CC43DC">
        <w:t>and use data to improve instruction</w:t>
      </w:r>
      <w:r w:rsidR="000A77A4">
        <w:t xml:space="preserve"> </w:t>
      </w:r>
      <w:r w:rsidR="00CC43DC">
        <w:t>and raise student achievement</w:t>
      </w:r>
      <w:r w:rsidR="000A77A4">
        <w:t xml:space="preserve"> using consistent processes districtwide</w:t>
      </w:r>
      <w:r>
        <w:t xml:space="preserve">. </w:t>
      </w:r>
      <w:r w:rsidR="00420D0D">
        <w:t>It will help all stakeholders to evaluate programs, texts, and services. It will enable the district to pr</w:t>
      </w:r>
      <w:r w:rsidR="00226BB3">
        <w:t>o</w:t>
      </w:r>
      <w:r w:rsidR="00420D0D">
        <w:t>vide all students with greatly improved learning opportunities and academic outcomes.</w:t>
      </w:r>
    </w:p>
    <w:p w:rsidR="00FF656F" w:rsidRPr="001D558A" w:rsidRDefault="00FF656F" w:rsidP="001D558A">
      <w:pPr>
        <w:rPr>
          <w:b/>
          <w:i/>
        </w:rPr>
      </w:pPr>
    </w:p>
    <w:p w:rsidR="00E30D0E" w:rsidRPr="00E760A8" w:rsidRDefault="00E30D0E" w:rsidP="00A91B08">
      <w:pPr>
        <w:tabs>
          <w:tab w:val="left" w:pos="360"/>
          <w:tab w:val="left" w:pos="720"/>
          <w:tab w:val="left" w:pos="1080"/>
          <w:tab w:val="left" w:pos="1440"/>
          <w:tab w:val="left" w:pos="1800"/>
          <w:tab w:val="left" w:pos="2160"/>
        </w:tabs>
      </w:pPr>
    </w:p>
    <w:p w:rsidR="006D1DC9" w:rsidRDefault="00A91B08">
      <w:pPr>
        <w:tabs>
          <w:tab w:val="left" w:pos="360"/>
          <w:tab w:val="left" w:pos="720"/>
          <w:tab w:val="left" w:pos="1080"/>
          <w:tab w:val="left" w:pos="1440"/>
          <w:tab w:val="left" w:pos="1800"/>
          <w:tab w:val="left" w:pos="2160"/>
        </w:tabs>
        <w:spacing w:before="300"/>
        <w:ind w:hanging="270"/>
      </w:pPr>
      <w:r w:rsidRPr="00CC1687">
        <w:rPr>
          <w:b/>
        </w:rPr>
        <w:tab/>
      </w:r>
    </w:p>
    <w:p w:rsidR="003E582E" w:rsidRDefault="003E582E" w:rsidP="003E582E">
      <w:pPr>
        <w:pStyle w:val="Section"/>
      </w:pPr>
      <w:bookmarkStart w:id="14" w:name="_Toc445882206"/>
      <w:r>
        <w:t>Human Resources and Professional Development</w:t>
      </w:r>
      <w:bookmarkEnd w:id="14"/>
    </w:p>
    <w:p w:rsidR="00A91B08" w:rsidRDefault="003E582E" w:rsidP="00A91B0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 xml:space="preserve">Contextual </w:t>
      </w:r>
      <w:r w:rsidR="0063532B">
        <w:t>Background</w:t>
      </w:r>
    </w:p>
    <w:p w:rsidR="00E23CE0" w:rsidRDefault="003E582E" w:rsidP="003E582E">
      <w:r>
        <w:t xml:space="preserve">The district has a policy book and a set of personnel policies (G Series-NSBA model) that it updates periodically. Two collective bargaining </w:t>
      </w:r>
      <w:r w:rsidR="002F1D94">
        <w:t xml:space="preserve">agreements </w:t>
      </w:r>
      <w:r>
        <w:t xml:space="preserve">expired </w:t>
      </w:r>
      <w:r w:rsidR="00A16481">
        <w:t xml:space="preserve">in </w:t>
      </w:r>
      <w:r>
        <w:t xml:space="preserve">June 2014 and renewals have not been approved. </w:t>
      </w:r>
    </w:p>
    <w:p w:rsidR="00E23CE0" w:rsidRDefault="00710E45" w:rsidP="003E582E">
      <w:r w:rsidRPr="00710E45">
        <w:t>District practices for recruiting and selecting staff do not systematically focus on attracting and retaining well-qualified staff from diverse backgrounds</w:t>
      </w:r>
      <w:r w:rsidR="003B72A8" w:rsidRPr="00295E0F">
        <w:rPr>
          <w:b/>
          <w:i/>
        </w:rPr>
        <w:t>.</w:t>
      </w:r>
      <w:r w:rsidR="003B72A8">
        <w:t xml:space="preserve"> </w:t>
      </w:r>
      <w:r w:rsidR="003E582E">
        <w:t xml:space="preserve">The district relies on School Spring as its </w:t>
      </w:r>
      <w:r w:rsidR="00A16481">
        <w:t xml:space="preserve">major </w:t>
      </w:r>
      <w:r w:rsidR="003E582E">
        <w:t xml:space="preserve">recruiting </w:t>
      </w:r>
      <w:r w:rsidR="00A16481">
        <w:t>vendor</w:t>
      </w:r>
      <w:r w:rsidR="003E582E">
        <w:t xml:space="preserve">. Applications are received by the </w:t>
      </w:r>
      <w:r w:rsidR="006279E7">
        <w:t>“</w:t>
      </w:r>
      <w:r w:rsidR="003E582E">
        <w:t xml:space="preserve">job </w:t>
      </w:r>
      <w:r w:rsidR="006279E7">
        <w:t xml:space="preserve">owner” </w:t>
      </w:r>
      <w:r w:rsidR="003E582E">
        <w:t xml:space="preserve">who decides methods of screening and interviewing. </w:t>
      </w:r>
      <w:r w:rsidR="00E23CE0">
        <w:t xml:space="preserve">Beyond the licensing requirement for new staff, there </w:t>
      </w:r>
      <w:r w:rsidR="003E582E">
        <w:t xml:space="preserve">is no </w:t>
      </w:r>
      <w:r w:rsidR="00E23CE0">
        <w:t>screening</w:t>
      </w:r>
      <w:r w:rsidR="003E582E">
        <w:t xml:space="preserve"> </w:t>
      </w:r>
      <w:r w:rsidR="00E23CE0">
        <w:t xml:space="preserve">rubric </w:t>
      </w:r>
      <w:r w:rsidR="003E582E">
        <w:t>to identify qualified candidates for positions. There is no centralized training for screeners or interviewers in the district. Principals, in cooperation with the superintendent</w:t>
      </w:r>
      <w:r w:rsidR="002F1D94">
        <w:t>,</w:t>
      </w:r>
      <w:r w:rsidR="003E582E">
        <w:t xml:space="preserve"> hire their staff. </w:t>
      </w:r>
    </w:p>
    <w:p w:rsidR="002240CA" w:rsidRDefault="003E582E" w:rsidP="003E582E">
      <w:r>
        <w:t xml:space="preserve">Few teachers are on waivers. There is a mentor program for new teachers. </w:t>
      </w:r>
      <w:r w:rsidR="009D5EAC">
        <w:t xml:space="preserve">While the district is in its third year of implementing </w:t>
      </w:r>
      <w:r w:rsidR="00FB30C6">
        <w:t xml:space="preserve">its educator evaluation system </w:t>
      </w:r>
      <w:r w:rsidR="009D5EAC">
        <w:t>consistent with educator evaluation regulations, it has not achieved consistency in the implementation</w:t>
      </w:r>
      <w:r>
        <w:t xml:space="preserve">. </w:t>
      </w:r>
    </w:p>
    <w:p w:rsidR="002240CA" w:rsidRDefault="002240CA" w:rsidP="00A91B0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Challenge</w:t>
      </w:r>
      <w:r w:rsidR="00722F25">
        <w:t xml:space="preserve"> Finding</w:t>
      </w:r>
      <w:r>
        <w:t>s</w:t>
      </w:r>
      <w:r w:rsidR="00722F25">
        <w:t xml:space="preserve"> and Areas for Growth</w:t>
      </w:r>
    </w:p>
    <w:p w:rsidR="006D1DC9" w:rsidRDefault="00067B99">
      <w:pPr>
        <w:tabs>
          <w:tab w:val="left" w:pos="360"/>
          <w:tab w:val="left" w:pos="720"/>
          <w:tab w:val="left" w:pos="1080"/>
          <w:tab w:val="left" w:pos="1440"/>
          <w:tab w:val="left" w:pos="1800"/>
          <w:tab w:val="left" w:pos="2160"/>
        </w:tabs>
        <w:ind w:left="360" w:hanging="360"/>
        <w:rPr>
          <w:b/>
          <w:i/>
        </w:rPr>
      </w:pPr>
      <w:r>
        <w:rPr>
          <w:b/>
        </w:rPr>
        <w:t>1</w:t>
      </w:r>
      <w:r w:rsidR="00846777">
        <w:rPr>
          <w:b/>
        </w:rPr>
        <w:t>.</w:t>
      </w:r>
      <w:r w:rsidR="00846777">
        <w:rPr>
          <w:b/>
        </w:rPr>
        <w:tab/>
      </w:r>
      <w:r w:rsidR="00710E45" w:rsidRPr="00710E45">
        <w:rPr>
          <w:b/>
        </w:rPr>
        <w:t>While the district is in its third year of</w:t>
      </w:r>
      <w:r w:rsidR="007E73C9">
        <w:rPr>
          <w:b/>
        </w:rPr>
        <w:t xml:space="preserve"> implementing its educator evaluation system consistent with current educator evaluation regulations, it </w:t>
      </w:r>
      <w:r w:rsidR="00EB0C16">
        <w:rPr>
          <w:b/>
        </w:rPr>
        <w:t>has not achieved consistency</w:t>
      </w:r>
      <w:r w:rsidR="00710E45" w:rsidRPr="00710E45">
        <w:rPr>
          <w:b/>
        </w:rPr>
        <w:t xml:space="preserve"> </w:t>
      </w:r>
      <w:r w:rsidR="00EB0C16">
        <w:rPr>
          <w:b/>
        </w:rPr>
        <w:t xml:space="preserve">in the </w:t>
      </w:r>
      <w:r w:rsidR="00710E45" w:rsidRPr="00710E45">
        <w:rPr>
          <w:b/>
        </w:rPr>
        <w:t>implement</w:t>
      </w:r>
      <w:r w:rsidR="00EB0C16">
        <w:rPr>
          <w:b/>
        </w:rPr>
        <w:t>ation.</w:t>
      </w:r>
    </w:p>
    <w:p w:rsidR="00A91B08" w:rsidRDefault="000A43A1" w:rsidP="00DC0AA6">
      <w:pPr>
        <w:pStyle w:val="ListParagraph"/>
        <w:numPr>
          <w:ilvl w:val="1"/>
          <w:numId w:val="68"/>
        </w:numPr>
        <w:tabs>
          <w:tab w:val="left" w:pos="360"/>
          <w:tab w:val="left" w:pos="720"/>
          <w:tab w:val="left" w:pos="1080"/>
          <w:tab w:val="left" w:pos="1440"/>
          <w:tab w:val="left" w:pos="1800"/>
          <w:tab w:val="left" w:pos="2160"/>
        </w:tabs>
        <w:contextualSpacing w:val="0"/>
      </w:pPr>
      <w:r>
        <w:t xml:space="preserve">A document review by the team indicated that in its evaluations of </w:t>
      </w:r>
      <w:r w:rsidRPr="00FA1B09">
        <w:t xml:space="preserve">principals and Unit A personnel </w:t>
      </w:r>
      <w:r w:rsidR="00DE12AC">
        <w:t xml:space="preserve">(teachers) </w:t>
      </w:r>
      <w:r>
        <w:t>t</w:t>
      </w:r>
      <w:r w:rsidRPr="00FA1B09">
        <w:t xml:space="preserve">he </w:t>
      </w:r>
      <w:r w:rsidR="00A91B08" w:rsidRPr="00FA1B09">
        <w:t>district is using forms and processes aligned</w:t>
      </w:r>
      <w:r w:rsidR="00A91B08">
        <w:t xml:space="preserve"> with </w:t>
      </w:r>
      <w:r>
        <w:t>current</w:t>
      </w:r>
      <w:r w:rsidR="00A91B08" w:rsidRPr="00FA1B09">
        <w:t xml:space="preserve"> regulations, </w:t>
      </w:r>
      <w:r w:rsidR="00A91B08">
        <w:t xml:space="preserve">but </w:t>
      </w:r>
      <w:r w:rsidR="00A91B08" w:rsidRPr="00FA1B09">
        <w:t xml:space="preserve">it has not aligned its evaluations of </w:t>
      </w:r>
      <w:r w:rsidR="00B45C4B">
        <w:t>U</w:t>
      </w:r>
      <w:r w:rsidR="00B45C4B" w:rsidRPr="00FA1B09">
        <w:t xml:space="preserve">nit </w:t>
      </w:r>
      <w:r w:rsidR="00A91B08" w:rsidRPr="00FA1B09">
        <w:t xml:space="preserve">B personnel </w:t>
      </w:r>
      <w:r w:rsidR="00DE12AC">
        <w:t xml:space="preserve">(administrators who are represented by a union) </w:t>
      </w:r>
      <w:r w:rsidR="00A91B08" w:rsidRPr="00FA1B09">
        <w:t xml:space="preserve">with the regulations. </w:t>
      </w:r>
    </w:p>
    <w:p w:rsidR="00A91B08" w:rsidRPr="00C30A3B" w:rsidRDefault="00A91B08" w:rsidP="0016563D">
      <w:pPr>
        <w:pStyle w:val="ListParagraph"/>
        <w:numPr>
          <w:ilvl w:val="0"/>
          <w:numId w:val="56"/>
        </w:numPr>
        <w:tabs>
          <w:tab w:val="left" w:pos="360"/>
          <w:tab w:val="left" w:pos="720"/>
          <w:tab w:val="left" w:pos="1080"/>
          <w:tab w:val="left" w:pos="1440"/>
          <w:tab w:val="left" w:pos="1800"/>
          <w:tab w:val="left" w:pos="2160"/>
        </w:tabs>
        <w:contextualSpacing w:val="0"/>
      </w:pPr>
      <w:r>
        <w:t xml:space="preserve">The Unit B </w:t>
      </w:r>
      <w:r w:rsidR="006279E7">
        <w:t xml:space="preserve">collective bargaining agreement (CBA) </w:t>
      </w:r>
      <w:r>
        <w:t>expired in June of 2014</w:t>
      </w:r>
      <w:r w:rsidR="006279E7">
        <w:t>; a renewal has not been approved</w:t>
      </w:r>
      <w:r w:rsidR="000A43A1">
        <w:t>.</w:t>
      </w:r>
      <w:r w:rsidRPr="00C30A3B">
        <w:t xml:space="preserve"> </w:t>
      </w:r>
    </w:p>
    <w:p w:rsidR="006D1DC9" w:rsidRDefault="00A91B08">
      <w:pPr>
        <w:pStyle w:val="ListParagraph"/>
        <w:numPr>
          <w:ilvl w:val="1"/>
          <w:numId w:val="56"/>
        </w:numPr>
        <w:tabs>
          <w:tab w:val="left" w:pos="360"/>
          <w:tab w:val="left" w:pos="720"/>
          <w:tab w:val="left" w:pos="1080"/>
          <w:tab w:val="left" w:pos="1440"/>
          <w:tab w:val="left" w:pos="2160"/>
        </w:tabs>
        <w:ind w:left="1440"/>
        <w:contextualSpacing w:val="0"/>
      </w:pPr>
      <w:r>
        <w:t xml:space="preserve">The Unit B </w:t>
      </w:r>
      <w:r w:rsidR="006279E7">
        <w:t xml:space="preserve">CBA </w:t>
      </w:r>
      <w:r>
        <w:t>language</w:t>
      </w:r>
      <w:r w:rsidR="006D5054">
        <w:t xml:space="preserve"> </w:t>
      </w:r>
      <w:r>
        <w:t xml:space="preserve">governing evaluation protocols for its members was aligned with </w:t>
      </w:r>
      <w:r w:rsidR="000A43A1">
        <w:t>The Principles of Effective Teaching set forth in 603</w:t>
      </w:r>
      <w:r>
        <w:t xml:space="preserve"> CMR</w:t>
      </w:r>
      <w:r w:rsidR="000A43A1">
        <w:t xml:space="preserve"> </w:t>
      </w:r>
      <w:r>
        <w:t xml:space="preserve">35.00 </w:t>
      </w:r>
      <w:r w:rsidR="000A43A1">
        <w:t>formerly in effect.</w:t>
      </w:r>
      <w:r>
        <w:rPr>
          <w:rStyle w:val="FootnoteReference"/>
        </w:rPr>
        <w:footnoteReference w:id="8"/>
      </w:r>
      <w:r w:rsidR="006D5054">
        <w:t xml:space="preserve"> </w:t>
      </w:r>
      <w:r w:rsidR="000A43A1">
        <w:rPr>
          <w:rStyle w:val="FootnoteReference"/>
        </w:rPr>
        <w:footnoteReference w:id="9"/>
      </w:r>
      <w:r>
        <w:t xml:space="preserve"> </w:t>
      </w:r>
    </w:p>
    <w:p w:rsidR="00A91B08" w:rsidRDefault="00A91B08" w:rsidP="0016563D">
      <w:pPr>
        <w:pStyle w:val="ListParagraph"/>
        <w:numPr>
          <w:ilvl w:val="0"/>
          <w:numId w:val="56"/>
        </w:numPr>
        <w:tabs>
          <w:tab w:val="left" w:pos="360"/>
          <w:tab w:val="left" w:pos="720"/>
          <w:tab w:val="left" w:pos="1080"/>
          <w:tab w:val="left" w:pos="1440"/>
          <w:tab w:val="left" w:pos="1800"/>
          <w:tab w:val="left" w:pos="2160"/>
        </w:tabs>
        <w:contextualSpacing w:val="0"/>
      </w:pPr>
      <w:r>
        <w:t xml:space="preserve">All </w:t>
      </w:r>
      <w:r w:rsidR="00944556">
        <w:t xml:space="preserve">Unit B </w:t>
      </w:r>
      <w:r>
        <w:t>evaluation</w:t>
      </w:r>
      <w:r w:rsidR="00944556">
        <w:t>s</w:t>
      </w:r>
      <w:r>
        <w:t xml:space="preserve"> were timely</w:t>
      </w:r>
      <w:r w:rsidR="00944556">
        <w:t>.</w:t>
      </w:r>
    </w:p>
    <w:p w:rsidR="0095782E" w:rsidRDefault="0095782E" w:rsidP="0095782E">
      <w:pPr>
        <w:pStyle w:val="ListParagraph"/>
        <w:numPr>
          <w:ilvl w:val="0"/>
          <w:numId w:val="56"/>
        </w:numPr>
        <w:tabs>
          <w:tab w:val="left" w:pos="0"/>
          <w:tab w:val="left" w:pos="360"/>
          <w:tab w:val="left" w:pos="720"/>
          <w:tab w:val="left" w:pos="1080"/>
          <w:tab w:val="left" w:pos="1620"/>
          <w:tab w:val="left" w:pos="1980"/>
          <w:tab w:val="left" w:pos="2160"/>
        </w:tabs>
        <w:contextualSpacing w:val="0"/>
      </w:pPr>
      <w:r>
        <w:t xml:space="preserve">The team did not find evidence of a plan to align evaluations of Unit B personnel with current regulations. </w:t>
      </w:r>
    </w:p>
    <w:p w:rsidR="006D1DC9" w:rsidRDefault="00A91B08">
      <w:pPr>
        <w:pStyle w:val="ListParagraph"/>
        <w:numPr>
          <w:ilvl w:val="1"/>
          <w:numId w:val="68"/>
        </w:numPr>
        <w:tabs>
          <w:tab w:val="left" w:pos="360"/>
          <w:tab w:val="left" w:pos="720"/>
          <w:tab w:val="left" w:pos="1080"/>
          <w:tab w:val="left" w:pos="1440"/>
          <w:tab w:val="left" w:pos="1800"/>
          <w:tab w:val="left" w:pos="2160"/>
        </w:tabs>
        <w:ind w:left="720"/>
        <w:contextualSpacing w:val="0"/>
      </w:pPr>
      <w:r w:rsidRPr="0070129D">
        <w:t xml:space="preserve">The </w:t>
      </w:r>
      <w:r w:rsidR="001A3C76">
        <w:t>team reviewed the personnel folders of 41 teachers selected randomly from across the district</w:t>
      </w:r>
      <w:r>
        <w:t>.</w:t>
      </w:r>
      <w:r w:rsidRPr="0070129D">
        <w:t xml:space="preserve"> </w:t>
      </w:r>
    </w:p>
    <w:p w:rsidR="003D4DE7" w:rsidRDefault="00A91B08" w:rsidP="003D4DE7">
      <w:pPr>
        <w:pStyle w:val="ListParagraph"/>
        <w:numPr>
          <w:ilvl w:val="2"/>
          <w:numId w:val="68"/>
        </w:numPr>
        <w:tabs>
          <w:tab w:val="left" w:pos="360"/>
          <w:tab w:val="left" w:pos="720"/>
          <w:tab w:val="left" w:pos="1080"/>
          <w:tab w:val="left" w:pos="1440"/>
        </w:tabs>
      </w:pPr>
      <w:r>
        <w:t xml:space="preserve">Of the 41 </w:t>
      </w:r>
      <w:r w:rsidR="001A3C76">
        <w:t>files reviewed</w:t>
      </w:r>
      <w:r>
        <w:t xml:space="preserve">, 17 </w:t>
      </w:r>
      <w:r w:rsidR="001A3C76">
        <w:t xml:space="preserve">did </w:t>
      </w:r>
      <w:r>
        <w:t>no</w:t>
      </w:r>
      <w:r w:rsidR="001A3C76">
        <w:t>t have a</w:t>
      </w:r>
      <w:r>
        <w:t xml:space="preserve"> recent evaluation</w:t>
      </w:r>
      <w:r w:rsidR="001A3C76">
        <w:t>,</w:t>
      </w:r>
      <w:r>
        <w:t xml:space="preserve"> and several were new employees</w:t>
      </w:r>
      <w:r w:rsidR="001A3C76">
        <w:t>’ files</w:t>
      </w:r>
      <w:r>
        <w:t xml:space="preserve"> and </w:t>
      </w:r>
      <w:r w:rsidR="001A3C76">
        <w:t xml:space="preserve">so </w:t>
      </w:r>
      <w:r>
        <w:t xml:space="preserve">had no evaluation documents. </w:t>
      </w:r>
    </w:p>
    <w:p w:rsidR="00A91B08" w:rsidRDefault="001A3C76" w:rsidP="003D4DE7">
      <w:pPr>
        <w:pStyle w:val="ListParagraph"/>
        <w:numPr>
          <w:ilvl w:val="2"/>
          <w:numId w:val="68"/>
        </w:numPr>
      </w:pPr>
      <w:r>
        <w:t>A</w:t>
      </w:r>
      <w:r w:rsidR="00A91B08">
        <w:t xml:space="preserve">ll </w:t>
      </w:r>
      <w:r>
        <w:t xml:space="preserve">completed evaluations </w:t>
      </w:r>
      <w:r w:rsidR="00A91B08">
        <w:t>were timely and informative</w:t>
      </w:r>
      <w:r w:rsidR="007A1FE8">
        <w:t>.</w:t>
      </w:r>
      <w:r w:rsidR="00A531A3">
        <w:rPr>
          <w:rStyle w:val="FootnoteReference"/>
        </w:rPr>
        <w:footnoteReference w:id="10"/>
      </w:r>
      <w:r w:rsidR="00A91B08">
        <w:t>All rated overall performance and progress</w:t>
      </w:r>
      <w:r w:rsidR="00944556">
        <w:t xml:space="preserve"> toward goals</w:t>
      </w:r>
      <w:r w:rsidR="00A91B08">
        <w:t xml:space="preserve">. </w:t>
      </w:r>
    </w:p>
    <w:p w:rsidR="006D5054" w:rsidRDefault="003D4DE7">
      <w:pPr>
        <w:tabs>
          <w:tab w:val="left" w:pos="360"/>
          <w:tab w:val="left" w:pos="720"/>
          <w:tab w:val="left" w:pos="1080"/>
          <w:tab w:val="left" w:pos="1440"/>
        </w:tabs>
        <w:ind w:left="720" w:hanging="720"/>
      </w:pPr>
      <w:r>
        <w:tab/>
      </w:r>
      <w:r w:rsidR="004C0965" w:rsidRPr="003D4DE7">
        <w:rPr>
          <w:b/>
        </w:rPr>
        <w:t>C.</w:t>
      </w:r>
      <w:r w:rsidR="004C0965">
        <w:tab/>
      </w:r>
      <w:r w:rsidR="00A91B08">
        <w:t xml:space="preserve">The team reviewed the personnel folders of all </w:t>
      </w:r>
      <w:r w:rsidR="004A5FBB">
        <w:t xml:space="preserve">16 </w:t>
      </w:r>
      <w:r w:rsidR="00A91B08">
        <w:t>principals</w:t>
      </w:r>
      <w:r w:rsidR="004C0965">
        <w:t>.</w:t>
      </w:r>
      <w:r w:rsidR="007A1FE8">
        <w:tab/>
      </w:r>
    </w:p>
    <w:p w:rsidR="006D1DC9" w:rsidRDefault="006D5054">
      <w:pPr>
        <w:tabs>
          <w:tab w:val="left" w:pos="360"/>
          <w:tab w:val="left" w:pos="720"/>
          <w:tab w:val="left" w:pos="1080"/>
          <w:tab w:val="left" w:pos="1440"/>
        </w:tabs>
        <w:ind w:left="720" w:hanging="720"/>
      </w:pPr>
      <w:r>
        <w:rPr>
          <w:b/>
        </w:rPr>
        <w:tab/>
      </w:r>
      <w:r>
        <w:rPr>
          <w:b/>
        </w:rPr>
        <w:tab/>
      </w:r>
      <w:r w:rsidR="007A1FE8">
        <w:t>1.</w:t>
      </w:r>
      <w:r w:rsidR="007A1FE8">
        <w:tab/>
      </w:r>
      <w:r w:rsidR="00A91B08" w:rsidRPr="00201BDE">
        <w:t xml:space="preserve">Three </w:t>
      </w:r>
      <w:r w:rsidR="00A91B08">
        <w:t xml:space="preserve">principals </w:t>
      </w:r>
      <w:r w:rsidR="00A91B08" w:rsidRPr="00201BDE">
        <w:t xml:space="preserve">were new to their positions, and </w:t>
      </w:r>
      <w:r w:rsidR="00944556">
        <w:t xml:space="preserve">so the folders </w:t>
      </w:r>
      <w:r w:rsidR="00A91B08" w:rsidRPr="00201BDE">
        <w:t>had no evaluation</w:t>
      </w:r>
      <w:r w:rsidR="006279E7">
        <w:t>s</w:t>
      </w:r>
      <w:r w:rsidR="00A91B08" w:rsidRPr="00201BDE">
        <w:t xml:space="preserve">.  </w:t>
      </w:r>
    </w:p>
    <w:p w:rsidR="006D1DC9" w:rsidRDefault="006D5054" w:rsidP="006D5054">
      <w:pPr>
        <w:tabs>
          <w:tab w:val="left" w:pos="360"/>
          <w:tab w:val="left" w:pos="720"/>
          <w:tab w:val="left" w:pos="1080"/>
          <w:tab w:val="left" w:pos="1440"/>
          <w:tab w:val="left" w:pos="1800"/>
        </w:tabs>
      </w:pPr>
      <w:r>
        <w:tab/>
      </w:r>
      <w:r>
        <w:tab/>
        <w:t>2.</w:t>
      </w:r>
      <w:r>
        <w:tab/>
      </w:r>
      <w:r w:rsidR="00A91B08">
        <w:t>All completed evaluations were timely</w:t>
      </w:r>
      <w:r w:rsidR="00D05FD1">
        <w:t xml:space="preserve"> and </w:t>
      </w:r>
      <w:r w:rsidR="004C0965">
        <w:t>informative</w:t>
      </w:r>
      <w:r w:rsidR="00A91B08">
        <w:t>.</w:t>
      </w:r>
    </w:p>
    <w:p w:rsidR="006D1DC9" w:rsidRDefault="007E45AA">
      <w:pPr>
        <w:tabs>
          <w:tab w:val="left" w:pos="0"/>
          <w:tab w:val="left" w:pos="360"/>
          <w:tab w:val="left" w:pos="720"/>
          <w:tab w:val="left" w:pos="1080"/>
          <w:tab w:val="left" w:pos="1440"/>
          <w:tab w:val="left" w:pos="1800"/>
          <w:tab w:val="left" w:pos="2160"/>
        </w:tabs>
        <w:ind w:left="720" w:hanging="360"/>
      </w:pPr>
      <w:r w:rsidRPr="007E45AA">
        <w:rPr>
          <w:b/>
        </w:rPr>
        <w:t>D.</w:t>
      </w:r>
      <w:r>
        <w:tab/>
      </w:r>
      <w:r w:rsidR="00301146">
        <w:t>While a</w:t>
      </w:r>
      <w:r>
        <w:t xml:space="preserve"> document review indicated</w:t>
      </w:r>
      <w:r w:rsidR="00A91B08">
        <w:t xml:space="preserve"> ample evidence of </w:t>
      </w:r>
      <w:r>
        <w:t>continuous, targeted</w:t>
      </w:r>
      <w:r w:rsidR="00A91B08">
        <w:t xml:space="preserve"> </w:t>
      </w:r>
      <w:r>
        <w:t xml:space="preserve">professional development </w:t>
      </w:r>
      <w:r w:rsidR="00A91B08">
        <w:t xml:space="preserve">in place in the district, evaluation documents </w:t>
      </w:r>
      <w:r>
        <w:t>did not typically contain concrete recommendations that could contribute to professional growth</w:t>
      </w:r>
      <w:r w:rsidR="00A91B08">
        <w:t>.</w:t>
      </w:r>
      <w:r w:rsidR="00A91B08" w:rsidRPr="00201BDE">
        <w:t xml:space="preserve"> </w:t>
      </w:r>
    </w:p>
    <w:p w:rsidR="00A91B08" w:rsidRPr="004D76AA" w:rsidRDefault="00A91B08" w:rsidP="00C4545B">
      <w:pPr>
        <w:tabs>
          <w:tab w:val="left" w:pos="0"/>
          <w:tab w:val="left" w:pos="720"/>
          <w:tab w:val="left" w:pos="1080"/>
          <w:tab w:val="left" w:pos="1440"/>
          <w:tab w:val="left" w:pos="1800"/>
          <w:tab w:val="left" w:pos="2160"/>
        </w:tabs>
      </w:pPr>
      <w:r w:rsidRPr="00F731AA">
        <w:rPr>
          <w:b/>
        </w:rPr>
        <w:t>Impact</w:t>
      </w:r>
      <w:r w:rsidRPr="00BA3A76">
        <w:t xml:space="preserve">: </w:t>
      </w:r>
      <w:r w:rsidR="007E73C9">
        <w:t>Without consistency</w:t>
      </w:r>
      <w:r w:rsidR="007A1FE8">
        <w:t xml:space="preserve"> in implementation </w:t>
      </w:r>
      <w:r w:rsidR="007E73C9">
        <w:t>and in the quality of feedback to teachers, it</w:t>
      </w:r>
      <w:r>
        <w:t xml:space="preserve"> will </w:t>
      </w:r>
      <w:r w:rsidR="007E73C9">
        <w:t xml:space="preserve">be difficult for </w:t>
      </w:r>
      <w:r>
        <w:t xml:space="preserve">the district to </w:t>
      </w:r>
      <w:r w:rsidR="007E73C9">
        <w:t xml:space="preserve">create </w:t>
      </w:r>
      <w:r>
        <w:t xml:space="preserve">a culture of </w:t>
      </w:r>
      <w:r w:rsidR="007E73C9">
        <w:t xml:space="preserve">growth-oriented supervision and evaluation </w:t>
      </w:r>
      <w:r>
        <w:t>in its many schools and classrooms.</w:t>
      </w:r>
    </w:p>
    <w:p w:rsidR="006D1DC9" w:rsidRDefault="0090244F">
      <w:pPr>
        <w:pStyle w:val="ListParagraph"/>
        <w:numPr>
          <w:ilvl w:val="2"/>
          <w:numId w:val="57"/>
        </w:numPr>
        <w:tabs>
          <w:tab w:val="left" w:pos="360"/>
          <w:tab w:val="left" w:pos="720"/>
          <w:tab w:val="left" w:pos="1080"/>
          <w:tab w:val="left" w:pos="1440"/>
          <w:tab w:val="left" w:pos="1800"/>
        </w:tabs>
        <w:ind w:left="360"/>
        <w:contextualSpacing w:val="0"/>
      </w:pPr>
      <w:r>
        <w:rPr>
          <w:b/>
        </w:rPr>
        <w:t>D</w:t>
      </w:r>
      <w:r w:rsidR="00710E45" w:rsidRPr="00710E45">
        <w:rPr>
          <w:b/>
        </w:rPr>
        <w:t xml:space="preserve">istrict </w:t>
      </w:r>
      <w:r>
        <w:rPr>
          <w:b/>
        </w:rPr>
        <w:t>practices for recruiting and selecting</w:t>
      </w:r>
      <w:r w:rsidR="00710E45" w:rsidRPr="00710E45">
        <w:rPr>
          <w:b/>
        </w:rPr>
        <w:t xml:space="preserve"> staff </w:t>
      </w:r>
      <w:r>
        <w:rPr>
          <w:b/>
        </w:rPr>
        <w:t xml:space="preserve">do not systematically focus on attracting and retaining well-qualified staff </w:t>
      </w:r>
      <w:r w:rsidR="00036431">
        <w:rPr>
          <w:b/>
        </w:rPr>
        <w:t xml:space="preserve">from diverse backgrounds </w:t>
      </w:r>
      <w:r>
        <w:rPr>
          <w:b/>
        </w:rPr>
        <w:t>with skills and experience aligned with district needs</w:t>
      </w:r>
      <w:r w:rsidR="00710E45" w:rsidRPr="00710E45">
        <w:rPr>
          <w:b/>
        </w:rPr>
        <w:t>.</w:t>
      </w:r>
    </w:p>
    <w:p w:rsidR="00A91B08" w:rsidRDefault="00A91B08" w:rsidP="00A04F2F">
      <w:pPr>
        <w:pStyle w:val="ListParagraph"/>
        <w:numPr>
          <w:ilvl w:val="0"/>
          <w:numId w:val="51"/>
        </w:numPr>
        <w:tabs>
          <w:tab w:val="left" w:pos="360"/>
          <w:tab w:val="left" w:pos="720"/>
          <w:tab w:val="left" w:pos="1080"/>
          <w:tab w:val="left" w:pos="1440"/>
          <w:tab w:val="left" w:pos="1800"/>
        </w:tabs>
        <w:ind w:left="720"/>
        <w:contextualSpacing w:val="0"/>
      </w:pPr>
      <w:r>
        <w:t xml:space="preserve">The district uses School Spring as </w:t>
      </w:r>
      <w:r w:rsidR="00891E2F">
        <w:t>its</w:t>
      </w:r>
      <w:r>
        <w:t xml:space="preserve"> major recruitment </w:t>
      </w:r>
      <w:r w:rsidR="00891E2F">
        <w:t>vendor</w:t>
      </w:r>
      <w:r w:rsidR="00565EAD">
        <w:t>.</w:t>
      </w:r>
      <w:r w:rsidRPr="00177DC9">
        <w:t xml:space="preserve"> </w:t>
      </w:r>
    </w:p>
    <w:p w:rsidR="00D92EB8" w:rsidRDefault="00D92EB8" w:rsidP="00797D31">
      <w:pPr>
        <w:tabs>
          <w:tab w:val="left" w:pos="360"/>
          <w:tab w:val="left" w:pos="720"/>
          <w:tab w:val="left" w:pos="1080"/>
          <w:tab w:val="left" w:pos="1440"/>
          <w:tab w:val="left" w:pos="1800"/>
        </w:tabs>
        <w:ind w:left="1080" w:hanging="720"/>
      </w:pPr>
      <w:r>
        <w:tab/>
        <w:t>1.</w:t>
      </w:r>
      <w:r>
        <w:tab/>
        <w:t>Under Article IX of the teachers’ bargaining agreement, all vacancies are posted internally. Internal candidates qualified for posted vacancies may apply for such vacancies.</w:t>
      </w:r>
    </w:p>
    <w:p w:rsidR="007F639D" w:rsidRDefault="007F639D" w:rsidP="00797D31">
      <w:pPr>
        <w:tabs>
          <w:tab w:val="left" w:pos="360"/>
          <w:tab w:val="left" w:pos="720"/>
          <w:tab w:val="left" w:pos="1080"/>
          <w:tab w:val="left" w:pos="1440"/>
          <w:tab w:val="left" w:pos="1800"/>
        </w:tabs>
        <w:ind w:left="1080" w:hanging="720"/>
      </w:pPr>
      <w:r>
        <w:tab/>
        <w:t>2.</w:t>
      </w:r>
      <w:r>
        <w:tab/>
        <w:t xml:space="preserve">The team was told that the </w:t>
      </w:r>
      <w:r w:rsidR="003D6B04">
        <w:t xml:space="preserve">principal (or other “responsibility center manager” or “job owner”) </w:t>
      </w:r>
      <w:r>
        <w:t>decide</w:t>
      </w:r>
      <w:r w:rsidR="003D6B04">
        <w:t>s</w:t>
      </w:r>
      <w:r>
        <w:t xml:space="preserve"> which candidates should be interviewed, using </w:t>
      </w:r>
      <w:r w:rsidR="003D6B04">
        <w:t>his/her</w:t>
      </w:r>
      <w:r>
        <w:t xml:space="preserve"> judgment in selecting potential interviewees. </w:t>
      </w:r>
      <w:r w:rsidR="0090244F">
        <w:t>Beyond the licensing requirement for new staff, the district does not have in use a uniform screening rubric that reflects district needs and priorities.</w:t>
      </w:r>
    </w:p>
    <w:p w:rsidR="0090244F" w:rsidRDefault="0090244F" w:rsidP="00797D31">
      <w:pPr>
        <w:tabs>
          <w:tab w:val="left" w:pos="360"/>
          <w:tab w:val="left" w:pos="720"/>
          <w:tab w:val="left" w:pos="1080"/>
          <w:tab w:val="left" w:pos="1440"/>
          <w:tab w:val="left" w:pos="1800"/>
        </w:tabs>
        <w:ind w:left="1080" w:hanging="720"/>
      </w:pPr>
      <w:r>
        <w:tab/>
        <w:t>3.</w:t>
      </w:r>
      <w:r>
        <w:tab/>
        <w:t>The process that then takes place was described by staff as involving a standard set of questions developed by Human Resources and a hiring committee chosen by the principal.</w:t>
      </w:r>
      <w:r w:rsidR="003D6B04">
        <w:t xml:space="preserve"> This is consistent with school committee policy.</w:t>
      </w:r>
    </w:p>
    <w:p w:rsidR="003D6B04" w:rsidRDefault="00797D31" w:rsidP="00797D31">
      <w:pPr>
        <w:tabs>
          <w:tab w:val="left" w:pos="360"/>
          <w:tab w:val="left" w:pos="720"/>
          <w:tab w:val="left" w:pos="1080"/>
          <w:tab w:val="left" w:pos="1440"/>
          <w:tab w:val="left" w:pos="1800"/>
        </w:tabs>
      </w:pPr>
      <w:r>
        <w:rPr>
          <w:b/>
        </w:rPr>
        <w:tab/>
      </w:r>
      <w:r w:rsidR="00710E45" w:rsidRPr="00710E45">
        <w:rPr>
          <w:b/>
        </w:rPr>
        <w:t>B.</w:t>
      </w:r>
      <w:r w:rsidR="003D6B04">
        <w:rPr>
          <w:b/>
        </w:rPr>
        <w:tab/>
      </w:r>
      <w:r w:rsidR="00710E45" w:rsidRPr="00710E45">
        <w:t>A clear recruiting</w:t>
      </w:r>
      <w:r w:rsidR="003D6B04">
        <w:t xml:space="preserve"> value is established in school committee policy.</w:t>
      </w:r>
    </w:p>
    <w:p w:rsidR="00173543" w:rsidRPr="00173543" w:rsidRDefault="00710E45" w:rsidP="00797D31">
      <w:pPr>
        <w:tabs>
          <w:tab w:val="left" w:pos="360"/>
          <w:tab w:val="left" w:pos="720"/>
          <w:tab w:val="left" w:pos="1080"/>
          <w:tab w:val="left" w:pos="1440"/>
          <w:tab w:val="left" w:pos="1800"/>
        </w:tabs>
        <w:ind w:left="1080" w:hanging="360"/>
      </w:pPr>
      <w:r w:rsidRPr="00710E45">
        <w:t>1.</w:t>
      </w:r>
      <w:r w:rsidR="00173543">
        <w:tab/>
        <w:t xml:space="preserve">One of the goals of school committee policy GA </w:t>
      </w:r>
      <w:r w:rsidR="00B63536">
        <w:t xml:space="preserve">(Personnel Goals/Priority Objectives) </w:t>
      </w:r>
      <w:r w:rsidR="00173543">
        <w:t>is the “</w:t>
      </w:r>
      <w:r w:rsidRPr="00710E45">
        <w:rPr>
          <w:i/>
        </w:rPr>
        <w:t>development and implementation of strategies and procedures for staff recruitment, screening, and selection which will result in the employment of individuals with the highest capabilities, most relevant training, the strongest commitment to quality education, and the greatest probability of contributing effectively to the District’s learning program</w:t>
      </w:r>
      <w:r w:rsidR="00173543">
        <w:t>.”</w:t>
      </w:r>
    </w:p>
    <w:p w:rsidR="003D6B04" w:rsidRDefault="00B71130" w:rsidP="00797D31">
      <w:pPr>
        <w:tabs>
          <w:tab w:val="left" w:pos="360"/>
          <w:tab w:val="left" w:pos="720"/>
          <w:tab w:val="left" w:pos="1080"/>
          <w:tab w:val="left" w:pos="1440"/>
          <w:tab w:val="left" w:pos="1800"/>
        </w:tabs>
        <w:ind w:left="1080" w:hanging="360"/>
      </w:pPr>
      <w:r>
        <w:t>2</w:t>
      </w:r>
      <w:r w:rsidR="00710E45" w:rsidRPr="00710E45">
        <w:t>.</w:t>
      </w:r>
      <w:r w:rsidR="003D6B04">
        <w:tab/>
        <w:t>The goal of school committee policy GCF</w:t>
      </w:r>
      <w:r w:rsidR="00B63536">
        <w:t>A (Hiring of Instructional Staff)</w:t>
      </w:r>
      <w:r w:rsidR="003D6B04">
        <w:t xml:space="preserve"> is</w:t>
      </w:r>
      <w:r w:rsidR="009E5341">
        <w:t xml:space="preserve"> that through its employment policies “</w:t>
      </w:r>
      <w:r w:rsidR="00710E45" w:rsidRPr="00710E45">
        <w:rPr>
          <w:i/>
        </w:rPr>
        <w:t>the Haverhill School Committee will strive to attract, secure, and hold the highest qualified personnel for all professional positions</w:t>
      </w:r>
      <w:r w:rsidR="009E5341">
        <w:t>.”</w:t>
      </w:r>
    </w:p>
    <w:p w:rsidR="009E5341" w:rsidRDefault="00B71130" w:rsidP="00797D31">
      <w:pPr>
        <w:tabs>
          <w:tab w:val="left" w:pos="360"/>
          <w:tab w:val="left" w:pos="720"/>
          <w:tab w:val="left" w:pos="1080"/>
          <w:tab w:val="left" w:pos="1440"/>
          <w:tab w:val="left" w:pos="1800"/>
        </w:tabs>
        <w:ind w:left="1080" w:hanging="360"/>
      </w:pPr>
      <w:r>
        <w:t>3</w:t>
      </w:r>
      <w:r w:rsidR="009E5341">
        <w:t>.</w:t>
      </w:r>
      <w:r w:rsidR="009E5341">
        <w:tab/>
        <w:t>Another school committee policy (policy GCE</w:t>
      </w:r>
      <w:r w:rsidR="00B63536">
        <w:t>C, Posting of Professional Vacancies</w:t>
      </w:r>
      <w:r w:rsidR="009E5341">
        <w:t>) states in part, “</w:t>
      </w:r>
      <w:r w:rsidR="009E5341" w:rsidRPr="009E5341">
        <w:rPr>
          <w:i/>
        </w:rPr>
        <w:t>The search for good teachers and other professional employees will extend to a wide variety of educational institutions and geographical areas. It will take into consideration the characteristics of Haverhill and the need for a heterogeneous staff from various cultural backgrounds</w:t>
      </w:r>
      <w:r w:rsidR="009E5341">
        <w:t>.”</w:t>
      </w:r>
    </w:p>
    <w:p w:rsidR="009162AA" w:rsidRDefault="00797D31" w:rsidP="00797D31">
      <w:pPr>
        <w:tabs>
          <w:tab w:val="left" w:pos="360"/>
          <w:tab w:val="left" w:pos="720"/>
          <w:tab w:val="left" w:pos="1080"/>
          <w:tab w:val="left" w:pos="1440"/>
          <w:tab w:val="left" w:pos="1800"/>
        </w:tabs>
        <w:ind w:left="720" w:hanging="720"/>
      </w:pPr>
      <w:r>
        <w:rPr>
          <w:b/>
        </w:rPr>
        <w:tab/>
      </w:r>
      <w:r w:rsidR="00710E45" w:rsidRPr="00710E45">
        <w:rPr>
          <w:b/>
        </w:rPr>
        <w:t>C.</w:t>
      </w:r>
      <w:r w:rsidR="00710E45" w:rsidRPr="00710E45">
        <w:rPr>
          <w:b/>
        </w:rPr>
        <w:tab/>
      </w:r>
      <w:r w:rsidR="009162AA">
        <w:t>This organizational value is further strengthened in school committee policy</w:t>
      </w:r>
      <w:r w:rsidR="008D4E08">
        <w:t xml:space="preserve"> GCE</w:t>
      </w:r>
      <w:r w:rsidR="00B63536">
        <w:t>C (Posting of Professional Vacancies)</w:t>
      </w:r>
      <w:r w:rsidR="008D4E08">
        <w:t xml:space="preserve"> which states in part: “</w:t>
      </w:r>
      <w:r w:rsidR="00710E45" w:rsidRPr="00710E45">
        <w:rPr>
          <w:i/>
        </w:rPr>
        <w:t>It is the responsibility of the Superintendent, with the assistance of administrative staff, to determine the personnel needs of the school system.</w:t>
      </w:r>
      <w:r w:rsidR="008D4E08">
        <w:t xml:space="preserve">” </w:t>
      </w:r>
    </w:p>
    <w:p w:rsidR="00D629DF" w:rsidRPr="00B71130" w:rsidRDefault="00797D31" w:rsidP="00797D31">
      <w:pPr>
        <w:tabs>
          <w:tab w:val="left" w:pos="360"/>
          <w:tab w:val="left" w:pos="720"/>
          <w:tab w:val="left" w:pos="1080"/>
          <w:tab w:val="left" w:pos="1440"/>
          <w:tab w:val="left" w:pos="1800"/>
        </w:tabs>
      </w:pPr>
      <w:r>
        <w:rPr>
          <w:b/>
        </w:rPr>
        <w:tab/>
      </w:r>
      <w:r w:rsidR="00710E45" w:rsidRPr="00710E45">
        <w:rPr>
          <w:b/>
        </w:rPr>
        <w:t>D.</w:t>
      </w:r>
      <w:r w:rsidR="00710E45" w:rsidRPr="00710E45">
        <w:rPr>
          <w:b/>
        </w:rPr>
        <w:tab/>
      </w:r>
      <w:r w:rsidR="00710E45" w:rsidRPr="00710E45">
        <w:t>Student demographics have been changing in recent years.</w:t>
      </w:r>
    </w:p>
    <w:p w:rsidR="00BA2268" w:rsidRDefault="00BA2268" w:rsidP="00601FE5">
      <w:pPr>
        <w:tabs>
          <w:tab w:val="left" w:pos="360"/>
          <w:tab w:val="left" w:pos="720"/>
          <w:tab w:val="left" w:pos="1080"/>
          <w:tab w:val="left" w:pos="1440"/>
          <w:tab w:val="left" w:pos="1800"/>
        </w:tabs>
        <w:ind w:left="1080" w:hanging="360"/>
      </w:pPr>
      <w:r w:rsidRPr="00BA2268">
        <w:t>1.</w:t>
      </w:r>
      <w:r w:rsidRPr="00BA2268">
        <w:tab/>
      </w:r>
      <w:r w:rsidR="007D7921">
        <w:t xml:space="preserve">According to ESE data, </w:t>
      </w:r>
      <w:r w:rsidRPr="002A78B8">
        <w:t>Haverhill’s enrollment increased 6.4</w:t>
      </w:r>
      <w:r>
        <w:t xml:space="preserve"> percent </w:t>
      </w:r>
      <w:r w:rsidRPr="002A78B8">
        <w:t xml:space="preserve">in </w:t>
      </w:r>
      <w:r w:rsidR="00C86BBB">
        <w:t>recent</w:t>
      </w:r>
      <w:r w:rsidRPr="002A78B8">
        <w:t xml:space="preserve"> years</w:t>
      </w:r>
      <w:r w:rsidR="00C86BBB">
        <w:t>,</w:t>
      </w:r>
      <w:r w:rsidRPr="002A78B8">
        <w:t xml:space="preserve"> from 6,804 in 2011 to 7,240 in 2015.  </w:t>
      </w:r>
    </w:p>
    <w:p w:rsidR="00BA2268" w:rsidRDefault="00BA2268" w:rsidP="00601FE5">
      <w:pPr>
        <w:tabs>
          <w:tab w:val="left" w:pos="360"/>
          <w:tab w:val="left" w:pos="720"/>
          <w:tab w:val="left" w:pos="1080"/>
          <w:tab w:val="left" w:pos="1440"/>
          <w:tab w:val="left" w:pos="1800"/>
        </w:tabs>
        <w:ind w:left="1080" w:hanging="360"/>
      </w:pPr>
      <w:r>
        <w:t>2.</w:t>
      </w:r>
      <w:r>
        <w:tab/>
      </w:r>
      <w:r w:rsidR="00B71130">
        <w:t xml:space="preserve">The proportion of students from low-income families </w:t>
      </w:r>
      <w:r w:rsidR="00C86BBB">
        <w:t xml:space="preserve">has </w:t>
      </w:r>
      <w:r w:rsidR="00B71130">
        <w:t>increased steadily in recent years, from 40 percent in 2011, to 48 percent in 2012, to 55 percent in 2013, to 57 percent in 2014</w:t>
      </w:r>
      <w:r w:rsidR="00E42797">
        <w:t xml:space="preserve"> (state,</w:t>
      </w:r>
      <w:r w:rsidR="000C3F44">
        <w:t xml:space="preserve"> 38 percent)</w:t>
      </w:r>
      <w:r w:rsidR="00B71130">
        <w:t>.</w:t>
      </w:r>
      <w:r w:rsidR="000C3F44">
        <w:t xml:space="preserve"> </w:t>
      </w:r>
      <w:r w:rsidR="000C3F44">
        <w:rPr>
          <w:rStyle w:val="FootnoteReference"/>
        </w:rPr>
        <w:footnoteReference w:id="11"/>
      </w:r>
    </w:p>
    <w:p w:rsidR="00BA2268" w:rsidRDefault="00797D31" w:rsidP="00601FE5">
      <w:pPr>
        <w:tabs>
          <w:tab w:val="left" w:pos="360"/>
          <w:tab w:val="left" w:pos="720"/>
          <w:tab w:val="left" w:pos="1080"/>
          <w:tab w:val="left" w:pos="1440"/>
          <w:tab w:val="left" w:pos="1800"/>
        </w:tabs>
        <w:ind w:left="1440" w:hanging="720"/>
      </w:pPr>
      <w:r>
        <w:tab/>
      </w:r>
      <w:r w:rsidR="00BA2268">
        <w:t>a.</w:t>
      </w:r>
      <w:r w:rsidR="00BA2268">
        <w:tab/>
        <w:t xml:space="preserve">The team was told that </w:t>
      </w:r>
      <w:r w:rsidR="00C86BBB">
        <w:t xml:space="preserve">in recent years </w:t>
      </w:r>
      <w:r w:rsidR="00BA2268">
        <w:t>there has been an increase in homeless students and of student</w:t>
      </w:r>
      <w:r w:rsidR="003D6AAB">
        <w:t>s</w:t>
      </w:r>
      <w:r w:rsidR="00BA2268">
        <w:t xml:space="preserve"> from low-income families.</w:t>
      </w:r>
    </w:p>
    <w:p w:rsidR="008F10DF" w:rsidRDefault="008F10DF" w:rsidP="008F10DF">
      <w:pPr>
        <w:tabs>
          <w:tab w:val="left" w:pos="360"/>
          <w:tab w:val="left" w:pos="720"/>
          <w:tab w:val="left" w:pos="1080"/>
          <w:tab w:val="left" w:pos="1440"/>
          <w:tab w:val="left" w:pos="1800"/>
        </w:tabs>
        <w:ind w:left="1440" w:hanging="720"/>
      </w:pPr>
      <w:r>
        <w:t>3.</w:t>
      </w:r>
      <w:r>
        <w:tab/>
        <w:t>Hispanic students made up 29 percent of enrollment in 2015, up from 25 percent in 2011.</w:t>
      </w:r>
    </w:p>
    <w:p w:rsidR="00B71130" w:rsidRDefault="00797D31" w:rsidP="00601FE5">
      <w:pPr>
        <w:tabs>
          <w:tab w:val="left" w:pos="360"/>
          <w:tab w:val="left" w:pos="720"/>
          <w:tab w:val="left" w:pos="1080"/>
          <w:tab w:val="left" w:pos="1440"/>
          <w:tab w:val="left" w:pos="1800"/>
        </w:tabs>
        <w:ind w:left="720" w:hanging="720"/>
      </w:pPr>
      <w:r>
        <w:rPr>
          <w:b/>
        </w:rPr>
        <w:tab/>
      </w:r>
      <w:r w:rsidR="00710E45" w:rsidRPr="00710E45">
        <w:rPr>
          <w:b/>
        </w:rPr>
        <w:t>E.</w:t>
      </w:r>
      <w:r w:rsidR="00710E45" w:rsidRPr="00710E45">
        <w:rPr>
          <w:b/>
        </w:rPr>
        <w:tab/>
      </w:r>
      <w:r w:rsidR="00710E45" w:rsidRPr="00710E45">
        <w:t>Although</w:t>
      </w:r>
      <w:r w:rsidR="00B71130">
        <w:t xml:space="preserve"> </w:t>
      </w:r>
      <w:r w:rsidR="00AD168A">
        <w:t>stakeholders</w:t>
      </w:r>
      <w:r w:rsidR="00B71130">
        <w:t xml:space="preserve"> were aware of changing student populations and </w:t>
      </w:r>
      <w:r w:rsidR="00C86BBB">
        <w:t>there was interest</w:t>
      </w:r>
      <w:r w:rsidR="00B71130">
        <w:t xml:space="preserve"> in meeting </w:t>
      </w:r>
      <w:r w:rsidR="00C86BBB">
        <w:t xml:space="preserve">students’ needs as shown in the school committee policies reviewed by the team and in the team’s observations and interactions with staff, the team did not find </w:t>
      </w:r>
      <w:r w:rsidR="00AD168A">
        <w:t xml:space="preserve">documentation of any aggressive recruiting effort </w:t>
      </w:r>
      <w:r w:rsidR="00BE7F6B">
        <w:t>to seek out and hire new staff to the district who are aligned with the “</w:t>
      </w:r>
      <w:r w:rsidR="00710E45" w:rsidRPr="00710E45">
        <w:rPr>
          <w:i/>
        </w:rPr>
        <w:t>characteristics of Haverhill</w:t>
      </w:r>
      <w:r w:rsidR="00BE7F6B">
        <w:t>” and the district’s “</w:t>
      </w:r>
      <w:r w:rsidR="00710E45" w:rsidRPr="00710E45">
        <w:rPr>
          <w:i/>
        </w:rPr>
        <w:t>need for a heterogeneous staff from various cultural backgrounds</w:t>
      </w:r>
      <w:r w:rsidR="00BE7F6B">
        <w:t>.”</w:t>
      </w:r>
    </w:p>
    <w:p w:rsidR="006D1DC9" w:rsidRDefault="008E5D37" w:rsidP="002C6A5C">
      <w:pPr>
        <w:tabs>
          <w:tab w:val="left" w:pos="0"/>
          <w:tab w:val="left" w:pos="360"/>
          <w:tab w:val="left" w:pos="720"/>
          <w:tab w:val="left" w:pos="1080"/>
          <w:tab w:val="left" w:pos="1440"/>
          <w:tab w:val="left" w:pos="1800"/>
          <w:tab w:val="left" w:pos="2160"/>
          <w:tab w:val="left" w:pos="2520"/>
        </w:tabs>
        <w:ind w:left="1080" w:hanging="1080"/>
      </w:pPr>
      <w:r>
        <w:tab/>
      </w:r>
      <w:r w:rsidR="002C6A5C">
        <w:tab/>
      </w:r>
      <w:r w:rsidR="00B10EEC">
        <w:t>1.</w:t>
      </w:r>
      <w:r w:rsidR="00B10EEC">
        <w:tab/>
      </w:r>
      <w:r w:rsidR="00B10EEC" w:rsidRPr="00587962">
        <w:t xml:space="preserve">The 2014 High School Improvement Plan </w:t>
      </w:r>
      <w:r w:rsidR="00B10EEC">
        <w:t xml:space="preserve">Statement of </w:t>
      </w:r>
      <w:r w:rsidR="00D951EE">
        <w:t>Needs includes</w:t>
      </w:r>
      <w:r>
        <w:t xml:space="preserve"> the following goal</w:t>
      </w:r>
      <w:r w:rsidR="00B10EEC">
        <w:t>: “Search out and hire teachers who can add a more diverse setting for our students,” but specific action steps or benchmarks are not detailed.</w:t>
      </w:r>
    </w:p>
    <w:p w:rsidR="006D1DC9" w:rsidRDefault="008E5D37" w:rsidP="002C6A5C">
      <w:pPr>
        <w:tabs>
          <w:tab w:val="left" w:pos="360"/>
          <w:tab w:val="left" w:pos="720"/>
          <w:tab w:val="left" w:pos="1080"/>
          <w:tab w:val="left" w:pos="1440"/>
          <w:tab w:val="left" w:pos="1800"/>
          <w:tab w:val="left" w:pos="2160"/>
        </w:tabs>
        <w:ind w:left="1080" w:hanging="1080"/>
      </w:pPr>
      <w:r>
        <w:tab/>
      </w:r>
      <w:r w:rsidR="002C6A5C">
        <w:tab/>
      </w:r>
      <w:r w:rsidR="009543C7">
        <w:t>2.</w:t>
      </w:r>
      <w:r w:rsidR="009E1AEE">
        <w:tab/>
      </w:r>
      <w:r w:rsidR="00B10EEC">
        <w:t>T</w:t>
      </w:r>
      <w:r w:rsidR="00A91B08">
        <w:t xml:space="preserve">he team </w:t>
      </w:r>
      <w:r w:rsidR="00B10EEC">
        <w:t xml:space="preserve">was told </w:t>
      </w:r>
      <w:r w:rsidR="00A91B08">
        <w:t xml:space="preserve">that there is a perception that </w:t>
      </w:r>
      <w:r w:rsidR="00036431">
        <w:t xml:space="preserve">educators from </w:t>
      </w:r>
      <w:r w:rsidR="00A91B08">
        <w:t xml:space="preserve">diverse </w:t>
      </w:r>
      <w:r w:rsidR="00036431">
        <w:t xml:space="preserve">backgrounds </w:t>
      </w:r>
      <w:r w:rsidR="00A91B08">
        <w:t>do not apply for professional positions in Haverhill</w:t>
      </w:r>
      <w:r w:rsidR="00036431">
        <w:t>,</w:t>
      </w:r>
      <w:r w:rsidR="00A91B08" w:rsidRPr="00C30A3B">
        <w:t xml:space="preserve"> </w:t>
      </w:r>
      <w:r w:rsidR="00A91B08">
        <w:t xml:space="preserve">because few </w:t>
      </w:r>
      <w:r w:rsidR="00036431">
        <w:t xml:space="preserve">educators from </w:t>
      </w:r>
      <w:r w:rsidR="00A91B08">
        <w:t xml:space="preserve">diverse </w:t>
      </w:r>
      <w:r w:rsidR="00036431">
        <w:t xml:space="preserve">backgrounds </w:t>
      </w:r>
      <w:r w:rsidR="00A91B08">
        <w:t>live in the region.</w:t>
      </w:r>
    </w:p>
    <w:p w:rsidR="006D1DC9" w:rsidRDefault="008E5D37" w:rsidP="002C6A5C">
      <w:pPr>
        <w:tabs>
          <w:tab w:val="left" w:pos="360"/>
          <w:tab w:val="left" w:pos="720"/>
          <w:tab w:val="left" w:pos="1080"/>
          <w:tab w:val="left" w:pos="1440"/>
          <w:tab w:val="left" w:pos="1800"/>
          <w:tab w:val="left" w:pos="2160"/>
        </w:tabs>
        <w:ind w:left="1080" w:hanging="1080"/>
      </w:pPr>
      <w:r>
        <w:tab/>
      </w:r>
      <w:r w:rsidR="002C6A5C">
        <w:tab/>
      </w:r>
      <w:r w:rsidR="009543C7">
        <w:t>3.</w:t>
      </w:r>
      <w:r w:rsidR="009E1AEE">
        <w:tab/>
      </w:r>
      <w:r w:rsidR="00A91B08">
        <w:t xml:space="preserve">The team visited 70 classrooms in the district and observed many students from diverse </w:t>
      </w:r>
      <w:r w:rsidR="00036431">
        <w:t>backgrounds</w:t>
      </w:r>
      <w:r w:rsidR="00A91B08">
        <w:t xml:space="preserve">, but </w:t>
      </w:r>
      <w:r w:rsidR="008F10DF">
        <w:t xml:space="preserve">staff </w:t>
      </w:r>
      <w:r w:rsidR="00483985">
        <w:t xml:space="preserve">and </w:t>
      </w:r>
      <w:r w:rsidR="00A91B08">
        <w:t xml:space="preserve">administrators </w:t>
      </w:r>
      <w:r w:rsidR="00483985">
        <w:t xml:space="preserve">did not </w:t>
      </w:r>
      <w:r w:rsidR="0090010D">
        <w:t xml:space="preserve">appear to </w:t>
      </w:r>
      <w:r w:rsidR="00483985">
        <w:t xml:space="preserve">reflect the cultural </w:t>
      </w:r>
      <w:r w:rsidR="009805AE">
        <w:t>makeup</w:t>
      </w:r>
      <w:r w:rsidR="00483985">
        <w:t xml:space="preserve"> of the student</w:t>
      </w:r>
      <w:r w:rsidR="009805AE">
        <w:t xml:space="preserve"> population</w:t>
      </w:r>
      <w:r w:rsidR="00A91B08">
        <w:t xml:space="preserve">.  </w:t>
      </w:r>
    </w:p>
    <w:p w:rsidR="006D1DC9" w:rsidRDefault="002C6A5C" w:rsidP="008E1016">
      <w:pPr>
        <w:tabs>
          <w:tab w:val="left" w:pos="1080"/>
          <w:tab w:val="left" w:pos="1440"/>
          <w:tab w:val="left" w:pos="1800"/>
          <w:tab w:val="left" w:pos="2160"/>
        </w:tabs>
        <w:ind w:left="1440" w:hanging="720"/>
      </w:pPr>
      <w:r>
        <w:tab/>
      </w:r>
      <w:r w:rsidR="009E1AEE">
        <w:t>a.</w:t>
      </w:r>
      <w:r w:rsidR="008E5D37">
        <w:t xml:space="preserve"> </w:t>
      </w:r>
      <w:r w:rsidR="008E5D37">
        <w:tab/>
      </w:r>
      <w:r w:rsidR="008569D8">
        <w:t xml:space="preserve">According to 2015 </w:t>
      </w:r>
      <w:r w:rsidR="008E5D37">
        <w:t xml:space="preserve">ESE </w:t>
      </w:r>
      <w:r w:rsidR="008569D8">
        <w:t>data, o</w:t>
      </w:r>
      <w:r w:rsidR="008F10DF">
        <w:t>f</w:t>
      </w:r>
      <w:r w:rsidR="00A91B08">
        <w:t xml:space="preserve"> 839 FTEs </w:t>
      </w:r>
      <w:r w:rsidR="008F10DF">
        <w:t>in the district</w:t>
      </w:r>
      <w:r w:rsidR="00A91B08">
        <w:t xml:space="preserve"> </w:t>
      </w:r>
      <w:r w:rsidR="008F10DF">
        <w:t xml:space="preserve">7 </w:t>
      </w:r>
      <w:r w:rsidR="00A91B08">
        <w:t xml:space="preserve">are identified as </w:t>
      </w:r>
      <w:r w:rsidR="008F10DF">
        <w:t>African American, 1.6 as Asian, and 25.7 as Hispanic.</w:t>
      </w:r>
      <w:r w:rsidR="00A91B08">
        <w:t xml:space="preserve"> </w:t>
      </w:r>
    </w:p>
    <w:p w:rsidR="00A91B08" w:rsidRDefault="00A91B08" w:rsidP="00344D0C">
      <w:pPr>
        <w:tabs>
          <w:tab w:val="left" w:pos="360"/>
          <w:tab w:val="left" w:pos="720"/>
          <w:tab w:val="left" w:pos="1080"/>
          <w:tab w:val="left" w:pos="1440"/>
          <w:tab w:val="left" w:pos="1800"/>
          <w:tab w:val="left" w:pos="2160"/>
          <w:tab w:val="left" w:pos="2520"/>
          <w:tab w:val="left" w:pos="2880"/>
        </w:tabs>
      </w:pPr>
      <w:r w:rsidRPr="00F731AA">
        <w:rPr>
          <w:b/>
        </w:rPr>
        <w:t>Impact</w:t>
      </w:r>
      <w:r w:rsidRPr="00BA3A76">
        <w:t xml:space="preserve">: </w:t>
      </w:r>
      <w:r w:rsidR="00664726">
        <w:t xml:space="preserve">Without </w:t>
      </w:r>
      <w:r w:rsidR="008569D8">
        <w:t>connect</w:t>
      </w:r>
      <w:r w:rsidR="00664726">
        <w:t>ing</w:t>
      </w:r>
      <w:r w:rsidR="008569D8">
        <w:t xml:space="preserve"> the district’s recruiting, screening, interviewing, and hiring</w:t>
      </w:r>
      <w:r w:rsidR="00664726">
        <w:t xml:space="preserve"> of new teaching staff to the needs of the student body and the cultural </w:t>
      </w:r>
      <w:r w:rsidR="00DB343F">
        <w:t>diversity of</w:t>
      </w:r>
      <w:r w:rsidR="00664726">
        <w:t xml:space="preserve"> the town</w:t>
      </w:r>
      <w:r w:rsidR="00344D0C">
        <w:t>,</w:t>
      </w:r>
      <w:r w:rsidR="00664726">
        <w:t xml:space="preserve"> the district </w:t>
      </w:r>
      <w:r w:rsidR="00AA24CF">
        <w:t>cannot ensure that it builds and develops a d</w:t>
      </w:r>
      <w:r w:rsidR="00DC42DA">
        <w:t xml:space="preserve">iverse, highly qualified staff </w:t>
      </w:r>
      <w:r w:rsidR="000C0446">
        <w:t>“</w:t>
      </w:r>
      <w:r w:rsidR="00710E45" w:rsidRPr="00710E45">
        <w:rPr>
          <w:i/>
        </w:rPr>
        <w:t>with the greatest</w:t>
      </w:r>
      <w:r w:rsidR="000C0446">
        <w:t xml:space="preserve"> </w:t>
      </w:r>
      <w:r w:rsidR="000C0446" w:rsidRPr="004C21F0">
        <w:rPr>
          <w:i/>
        </w:rPr>
        <w:t>probability of contributing effectively to the District’s learning program</w:t>
      </w:r>
      <w:r w:rsidR="000C0446">
        <w:rPr>
          <w:i/>
        </w:rPr>
        <w:t>”</w:t>
      </w:r>
      <w:r>
        <w:t xml:space="preserve"> </w:t>
      </w:r>
      <w:r w:rsidR="00DB343F">
        <w:t>or</w:t>
      </w:r>
      <w:r w:rsidR="00AA24CF">
        <w:t xml:space="preserve"> ensure that staff can meet district, school, and educator goals</w:t>
      </w:r>
      <w:r>
        <w:t>.</w:t>
      </w:r>
    </w:p>
    <w:p w:rsidR="00331BCD" w:rsidRDefault="00331BCD" w:rsidP="00344D0C">
      <w:pPr>
        <w:tabs>
          <w:tab w:val="left" w:pos="360"/>
          <w:tab w:val="left" w:pos="720"/>
          <w:tab w:val="left" w:pos="1080"/>
          <w:tab w:val="left" w:pos="1440"/>
          <w:tab w:val="left" w:pos="1800"/>
          <w:tab w:val="left" w:pos="2160"/>
          <w:tab w:val="left" w:pos="2520"/>
          <w:tab w:val="left" w:pos="2880"/>
        </w:tabs>
      </w:pPr>
    </w:p>
    <w:p w:rsidR="00800420" w:rsidRDefault="00710E45" w:rsidP="00A91B08">
      <w:pPr>
        <w:tabs>
          <w:tab w:val="left" w:pos="360"/>
          <w:tab w:val="left" w:pos="720"/>
          <w:tab w:val="left" w:pos="1080"/>
          <w:tab w:val="left" w:pos="1440"/>
          <w:tab w:val="left" w:pos="1800"/>
          <w:tab w:val="left" w:pos="2160"/>
          <w:tab w:val="left" w:pos="2520"/>
          <w:tab w:val="left" w:pos="2880"/>
        </w:tabs>
        <w:rPr>
          <w:b/>
          <w:i/>
        </w:rPr>
      </w:pPr>
      <w:r w:rsidRPr="00710E45">
        <w:rPr>
          <w:b/>
          <w:i/>
        </w:rPr>
        <w:t>Recommendation</w:t>
      </w:r>
      <w:r w:rsidR="00722F25">
        <w:rPr>
          <w:b/>
          <w:i/>
        </w:rPr>
        <w:t>s</w:t>
      </w:r>
    </w:p>
    <w:p w:rsidR="00F622E2" w:rsidRDefault="009D3F28" w:rsidP="00F622E2">
      <w:pPr>
        <w:tabs>
          <w:tab w:val="left" w:pos="360"/>
          <w:tab w:val="left" w:pos="720"/>
          <w:tab w:val="left" w:pos="1080"/>
          <w:tab w:val="left" w:pos="1440"/>
          <w:tab w:val="left" w:pos="1800"/>
          <w:tab w:val="left" w:pos="2160"/>
        </w:tabs>
        <w:ind w:left="360" w:hanging="360"/>
        <w:rPr>
          <w:b/>
        </w:rPr>
      </w:pPr>
      <w:r>
        <w:rPr>
          <w:b/>
        </w:rPr>
        <w:t>1.</w:t>
      </w:r>
      <w:r w:rsidR="00344D00">
        <w:rPr>
          <w:b/>
        </w:rPr>
        <w:t xml:space="preserve"> </w:t>
      </w:r>
      <w:r w:rsidR="00067B99">
        <w:rPr>
          <w:b/>
        </w:rPr>
        <w:tab/>
      </w:r>
      <w:r w:rsidR="00122A03" w:rsidRPr="00D73D81">
        <w:rPr>
          <w:b/>
        </w:rPr>
        <w:t xml:space="preserve">The district should revise </w:t>
      </w:r>
      <w:r w:rsidR="00014E08">
        <w:rPr>
          <w:b/>
        </w:rPr>
        <w:t>its evaluation practices so that they are aligned with state regulation and so that evaluations of administrators and teachers include</w:t>
      </w:r>
      <w:r w:rsidR="00F622E2" w:rsidRPr="00D73D81">
        <w:rPr>
          <w:b/>
        </w:rPr>
        <w:t xml:space="preserve"> consistent, actionable feedback and </w:t>
      </w:r>
      <w:r w:rsidR="00122A03" w:rsidRPr="00D73D81">
        <w:rPr>
          <w:b/>
        </w:rPr>
        <w:t xml:space="preserve">recommendations for professional development. The district should provide </w:t>
      </w:r>
      <w:r w:rsidR="00014E08">
        <w:rPr>
          <w:b/>
        </w:rPr>
        <w:t xml:space="preserve">additional </w:t>
      </w:r>
      <w:r w:rsidR="00A35492">
        <w:rPr>
          <w:b/>
        </w:rPr>
        <w:t>focused</w:t>
      </w:r>
      <w:r w:rsidR="00014E08">
        <w:rPr>
          <w:b/>
        </w:rPr>
        <w:t xml:space="preserve"> training for teachers and administrators.</w:t>
      </w:r>
    </w:p>
    <w:p w:rsidR="00344D00" w:rsidRDefault="00922011" w:rsidP="009D3F28">
      <w:pPr>
        <w:tabs>
          <w:tab w:val="left" w:pos="360"/>
          <w:tab w:val="left" w:pos="720"/>
          <w:tab w:val="left" w:pos="1080"/>
          <w:tab w:val="left" w:pos="1440"/>
          <w:tab w:val="left" w:pos="1800"/>
          <w:tab w:val="left" w:pos="2160"/>
        </w:tabs>
        <w:ind w:left="720" w:hanging="720"/>
      </w:pPr>
      <w:r w:rsidRPr="00922011">
        <w:rPr>
          <w:b/>
        </w:rPr>
        <w:tab/>
      </w:r>
      <w:r w:rsidR="00344D00" w:rsidRPr="00922011">
        <w:rPr>
          <w:b/>
        </w:rPr>
        <w:t>A.</w:t>
      </w:r>
      <w:r w:rsidR="00344D00">
        <w:t xml:space="preserve"> </w:t>
      </w:r>
      <w:r>
        <w:tab/>
      </w:r>
      <w:r w:rsidR="00344D00" w:rsidRPr="00F40AF3">
        <w:t xml:space="preserve">The district </w:t>
      </w:r>
      <w:r w:rsidR="00344D00">
        <w:t xml:space="preserve">should </w:t>
      </w:r>
      <w:r w:rsidR="0024636F">
        <w:t>consider the formation of a joint committee, composed equally of administrators and teachers</w:t>
      </w:r>
      <w:proofErr w:type="gramStart"/>
      <w:r w:rsidR="00D951EE">
        <w:t xml:space="preserve">, </w:t>
      </w:r>
      <w:r w:rsidR="00751027">
        <w:t xml:space="preserve"> </w:t>
      </w:r>
      <w:r w:rsidR="00D951EE">
        <w:t>that</w:t>
      </w:r>
      <w:proofErr w:type="gramEnd"/>
      <w:r w:rsidR="0024636F">
        <w:t xml:space="preserve"> would meet regularly and serve as a formal mechanism to monitor overall implementation of the educator </w:t>
      </w:r>
      <w:r w:rsidR="00344D00">
        <w:t xml:space="preserve">evaluation </w:t>
      </w:r>
      <w:r w:rsidR="0024636F">
        <w:t xml:space="preserve">system, to identify problems proactively, and to collaboratively develop appropriate and timely solutions. </w:t>
      </w:r>
    </w:p>
    <w:p w:rsidR="00344D00" w:rsidRDefault="00922011" w:rsidP="001B186C">
      <w:pPr>
        <w:tabs>
          <w:tab w:val="left" w:pos="360"/>
          <w:tab w:val="left" w:pos="720"/>
          <w:tab w:val="left" w:pos="1080"/>
          <w:tab w:val="left" w:pos="1440"/>
          <w:tab w:val="left" w:pos="1800"/>
          <w:tab w:val="left" w:pos="2160"/>
        </w:tabs>
        <w:ind w:left="720" w:hanging="720"/>
      </w:pPr>
      <w:r>
        <w:tab/>
      </w:r>
      <w:r w:rsidR="00344D00" w:rsidRPr="00922011">
        <w:rPr>
          <w:b/>
        </w:rPr>
        <w:t xml:space="preserve">B. </w:t>
      </w:r>
      <w:r w:rsidRPr="00922011">
        <w:rPr>
          <w:b/>
        </w:rPr>
        <w:tab/>
      </w:r>
      <w:r w:rsidR="001B186C">
        <w:t>Additional and ongoing training</w:t>
      </w:r>
      <w:r w:rsidR="00344D00">
        <w:t xml:space="preserve"> </w:t>
      </w:r>
      <w:r w:rsidR="001B186C">
        <w:t xml:space="preserve">for teachers and administrators </w:t>
      </w:r>
      <w:r w:rsidR="00344D00">
        <w:t xml:space="preserve">should </w:t>
      </w:r>
      <w:r w:rsidR="001B186C">
        <w:t>be provided to further support and promote the educator</w:t>
      </w:r>
      <w:r w:rsidR="00344D00">
        <w:t xml:space="preserve"> evaluation </w:t>
      </w:r>
      <w:r w:rsidR="001B186C">
        <w:t>system</w:t>
      </w:r>
      <w:r w:rsidR="00344D00">
        <w:t>.</w:t>
      </w:r>
      <w:r w:rsidR="001B186C">
        <w:t xml:space="preserve"> All administrators should receive </w:t>
      </w:r>
      <w:r w:rsidR="00A35492">
        <w:t>focused</w:t>
      </w:r>
      <w:r w:rsidR="001B186C">
        <w:t xml:space="preserve"> training in contemporary supervisory and evaluative practices in order to improve their professional judgment. This includes enhancing their abilities to observe and to analyze classroom instruction, and to provide specific evidence-based feedback to staff that can significantly improve teaching and expand professional competencies.</w:t>
      </w:r>
    </w:p>
    <w:p w:rsidR="00344D00" w:rsidRPr="00606BFC" w:rsidRDefault="00344D00" w:rsidP="00344D00">
      <w:pPr>
        <w:tabs>
          <w:tab w:val="left" w:pos="-90"/>
          <w:tab w:val="left" w:pos="360"/>
          <w:tab w:val="left" w:pos="1080"/>
          <w:tab w:val="left" w:pos="1440"/>
          <w:tab w:val="left" w:pos="1800"/>
          <w:tab w:val="left" w:pos="2160"/>
        </w:tabs>
      </w:pPr>
      <w:r w:rsidRPr="00802336">
        <w:rPr>
          <w:b/>
        </w:rPr>
        <w:t>Benefits</w:t>
      </w:r>
      <w:r w:rsidR="00552CCC">
        <w:rPr>
          <w:b/>
        </w:rPr>
        <w:t>:</w:t>
      </w:r>
      <w:r>
        <w:t xml:space="preserve"> </w:t>
      </w:r>
      <w:r w:rsidR="00552CCC">
        <w:t>Improved district monitoring and communication systems will enable the</w:t>
      </w:r>
      <w:r>
        <w:t xml:space="preserve"> </w:t>
      </w:r>
      <w:r w:rsidR="00552CCC">
        <w:t>superintendent</w:t>
      </w:r>
      <w:r w:rsidR="00144F2E">
        <w:t xml:space="preserve">, his administrative team, and all key stakeholders to more effectively oversee and ensure the full and consistent implementation of the educator </w:t>
      </w:r>
      <w:r>
        <w:t xml:space="preserve">evaluation </w:t>
      </w:r>
      <w:r w:rsidR="00144F2E">
        <w:t>system</w:t>
      </w:r>
      <w:r>
        <w:t>.</w:t>
      </w:r>
      <w:r w:rsidR="00144F2E">
        <w:t xml:space="preserve"> Additional and ongoing training will enhance the likelihood that the professional skills and judgment and the overall effectiveness of teachers and administrators will continue to improve and that an authentic and collaborative culture of growth-oriented supervision and evaluation will result.</w:t>
      </w:r>
    </w:p>
    <w:p w:rsidR="00286299" w:rsidRDefault="009E1AEE" w:rsidP="00286299">
      <w:pPr>
        <w:tabs>
          <w:tab w:val="left" w:pos="360"/>
          <w:tab w:val="left" w:pos="720"/>
          <w:tab w:val="left" w:pos="1080"/>
          <w:tab w:val="left" w:pos="1440"/>
          <w:tab w:val="left" w:pos="1800"/>
          <w:tab w:val="left" w:pos="2160"/>
        </w:tabs>
        <w:ind w:left="360" w:hanging="360"/>
        <w:rPr>
          <w:b/>
        </w:rPr>
      </w:pPr>
      <w:r>
        <w:rPr>
          <w:b/>
        </w:rPr>
        <w:t>2</w:t>
      </w:r>
      <w:r w:rsidR="00800420">
        <w:rPr>
          <w:b/>
        </w:rPr>
        <w:t xml:space="preserve">. </w:t>
      </w:r>
      <w:r w:rsidR="007D7921">
        <w:rPr>
          <w:b/>
        </w:rPr>
        <w:tab/>
      </w:r>
      <w:r w:rsidR="00800420" w:rsidRPr="00B410A0">
        <w:rPr>
          <w:b/>
        </w:rPr>
        <w:t xml:space="preserve">The district should </w:t>
      </w:r>
      <w:r w:rsidR="00286299">
        <w:rPr>
          <w:b/>
        </w:rPr>
        <w:t>continue to improve its system for building human capital by</w:t>
      </w:r>
    </w:p>
    <w:p w:rsidR="006D1DC9" w:rsidRDefault="00E57B82">
      <w:pPr>
        <w:pStyle w:val="ListParagraph"/>
        <w:numPr>
          <w:ilvl w:val="0"/>
          <w:numId w:val="11"/>
        </w:numPr>
        <w:tabs>
          <w:tab w:val="left" w:pos="360"/>
          <w:tab w:val="left" w:pos="720"/>
          <w:tab w:val="left" w:pos="1080"/>
          <w:tab w:val="left" w:pos="1440"/>
          <w:tab w:val="left" w:pos="1800"/>
          <w:tab w:val="left" w:pos="2160"/>
        </w:tabs>
        <w:ind w:left="1080"/>
        <w:contextualSpacing w:val="0"/>
        <w:rPr>
          <w:i/>
        </w:rPr>
      </w:pPr>
      <w:r w:rsidRPr="00286299">
        <w:t>Aligning its recruiting and hiring system with school committee policies and district needs, and</w:t>
      </w:r>
      <w:r>
        <w:t xml:space="preserve"> </w:t>
      </w:r>
    </w:p>
    <w:p w:rsidR="006D1DC9" w:rsidRDefault="00286299">
      <w:pPr>
        <w:pStyle w:val="ListParagraph"/>
        <w:numPr>
          <w:ilvl w:val="0"/>
          <w:numId w:val="11"/>
        </w:numPr>
        <w:tabs>
          <w:tab w:val="left" w:pos="360"/>
          <w:tab w:val="left" w:pos="720"/>
          <w:tab w:val="left" w:pos="1080"/>
          <w:tab w:val="left" w:pos="1440"/>
          <w:tab w:val="left" w:pos="1800"/>
          <w:tab w:val="left" w:pos="2160"/>
        </w:tabs>
        <w:ind w:left="1080"/>
        <w:contextualSpacing w:val="0"/>
        <w:rPr>
          <w:i/>
        </w:rPr>
      </w:pPr>
      <w:r>
        <w:t xml:space="preserve">Linking its </w:t>
      </w:r>
      <w:r w:rsidR="00800420" w:rsidRPr="00286299">
        <w:t xml:space="preserve">professional </w:t>
      </w:r>
      <w:r>
        <w:t>development initiatives to its evaluation system</w:t>
      </w:r>
      <w:r w:rsidR="00800420" w:rsidRPr="00286299">
        <w:t>.</w:t>
      </w:r>
    </w:p>
    <w:p w:rsidR="006D1DC9" w:rsidRDefault="00800420">
      <w:pPr>
        <w:pStyle w:val="ListParagraph"/>
        <w:numPr>
          <w:ilvl w:val="0"/>
          <w:numId w:val="52"/>
        </w:numPr>
        <w:tabs>
          <w:tab w:val="left" w:pos="360"/>
          <w:tab w:val="left" w:pos="720"/>
          <w:tab w:val="left" w:pos="1080"/>
          <w:tab w:val="left" w:pos="1440"/>
          <w:tab w:val="left" w:pos="1800"/>
          <w:tab w:val="left" w:pos="2160"/>
        </w:tabs>
        <w:ind w:left="720"/>
        <w:contextualSpacing w:val="0"/>
      </w:pPr>
      <w:r>
        <w:t xml:space="preserve">The district </w:t>
      </w:r>
      <w:r w:rsidR="00E57B82">
        <w:t xml:space="preserve">should put high priority on reaching out to colleges, universities, and other more informal sources to </w:t>
      </w:r>
      <w:r>
        <w:t>attract</w:t>
      </w:r>
      <w:r w:rsidR="00E57B82">
        <w:t xml:space="preserve"> candidates of various </w:t>
      </w:r>
      <w:r>
        <w:t xml:space="preserve">cultural diverse </w:t>
      </w:r>
      <w:r w:rsidR="00E57B82">
        <w:t>backgrounds and whose experience and skills are aligned with the needs of the district</w:t>
      </w:r>
      <w:r w:rsidRPr="00210D16">
        <w:t>.</w:t>
      </w:r>
      <w:r>
        <w:t xml:space="preserve"> </w:t>
      </w:r>
      <w:r w:rsidR="00E57B82">
        <w:t>In addition, the Massachusetts Association of School Personnel Administrators (</w:t>
      </w:r>
      <w:r>
        <w:t>MASPA</w:t>
      </w:r>
      <w:r w:rsidR="00E57B82">
        <w:t>)</w:t>
      </w:r>
      <w:r w:rsidR="00EA7238">
        <w:t xml:space="preserve"> </w:t>
      </w:r>
      <w:r w:rsidR="00E57B82">
        <w:t xml:space="preserve">could be helpful in directing </w:t>
      </w:r>
      <w:r>
        <w:t xml:space="preserve">the district to </w:t>
      </w:r>
      <w:r w:rsidR="00E57B82">
        <w:t>resources</w:t>
      </w:r>
      <w:r>
        <w:t>.</w:t>
      </w:r>
    </w:p>
    <w:p w:rsidR="006D1DC9" w:rsidRDefault="00B178EF">
      <w:pPr>
        <w:pStyle w:val="ListParagraph"/>
        <w:numPr>
          <w:ilvl w:val="0"/>
          <w:numId w:val="52"/>
        </w:numPr>
        <w:tabs>
          <w:tab w:val="left" w:pos="360"/>
          <w:tab w:val="left" w:pos="720"/>
          <w:tab w:val="left" w:pos="1080"/>
          <w:tab w:val="left" w:pos="1440"/>
          <w:tab w:val="left" w:pos="1800"/>
          <w:tab w:val="left" w:pos="2160"/>
        </w:tabs>
        <w:ind w:left="720"/>
        <w:contextualSpacing w:val="0"/>
      </w:pPr>
      <w:r>
        <w:t>Professional</w:t>
      </w:r>
      <w:r w:rsidR="00342220">
        <w:t xml:space="preserve"> development should be conne</w:t>
      </w:r>
      <w:r w:rsidR="00407CAF">
        <w:t>c</w:t>
      </w:r>
      <w:r w:rsidR="00342220">
        <w:t>ted to performance improvement recommendations generated by the district’s evaluation process.</w:t>
      </w:r>
    </w:p>
    <w:p w:rsidR="006D1DC9" w:rsidRDefault="00800420">
      <w:pPr>
        <w:pStyle w:val="ListParagraph"/>
        <w:numPr>
          <w:ilvl w:val="0"/>
          <w:numId w:val="52"/>
        </w:numPr>
        <w:ind w:left="720"/>
        <w:contextualSpacing w:val="0"/>
      </w:pPr>
      <w:r>
        <w:t xml:space="preserve">The district may consider </w:t>
      </w:r>
      <w:r w:rsidR="00710E45" w:rsidRPr="00710E45">
        <w:t>finding ways</w:t>
      </w:r>
      <w:r w:rsidRPr="00A8731F">
        <w:t xml:space="preserve"> to </w:t>
      </w:r>
      <w:r w:rsidR="00D05FD1">
        <w:t xml:space="preserve">encourage </w:t>
      </w:r>
      <w:r>
        <w:t xml:space="preserve">its graduates </w:t>
      </w:r>
      <w:r w:rsidR="00D05FD1">
        <w:t xml:space="preserve">who are </w:t>
      </w:r>
      <w:r w:rsidR="003F2687">
        <w:t xml:space="preserve">training to become teachers </w:t>
      </w:r>
      <w:r>
        <w:t xml:space="preserve">to </w:t>
      </w:r>
      <w:r w:rsidR="003F2687">
        <w:t>consider</w:t>
      </w:r>
      <w:r>
        <w:t xml:space="preserve"> teach</w:t>
      </w:r>
      <w:r w:rsidR="003F2687">
        <w:t>ing</w:t>
      </w:r>
      <w:r>
        <w:t xml:space="preserve"> in Haverhill.</w:t>
      </w:r>
    </w:p>
    <w:p w:rsidR="00E35F11" w:rsidRDefault="00800420">
      <w:pPr>
        <w:tabs>
          <w:tab w:val="left" w:pos="-90"/>
          <w:tab w:val="left" w:pos="360"/>
          <w:tab w:val="left" w:pos="1080"/>
          <w:tab w:val="left" w:pos="1440"/>
          <w:tab w:val="left" w:pos="1800"/>
          <w:tab w:val="left" w:pos="2160"/>
        </w:tabs>
      </w:pPr>
      <w:r w:rsidRPr="00802336">
        <w:rPr>
          <w:b/>
        </w:rPr>
        <w:t>Benefits</w:t>
      </w:r>
      <w:r w:rsidR="00A615DD">
        <w:rPr>
          <w:b/>
        </w:rPr>
        <w:t>:</w:t>
      </w:r>
      <w:r w:rsidRPr="00870959">
        <w:t xml:space="preserve"> </w:t>
      </w:r>
      <w:r w:rsidR="00407CAF">
        <w:t>To tie together these important elements</w:t>
      </w:r>
      <w:r w:rsidR="00067B99">
        <w:t>---</w:t>
      </w:r>
      <w:r w:rsidR="00407CAF">
        <w:t>recruitment, hiring, evaluation, and professional development</w:t>
      </w:r>
      <w:r w:rsidR="00B178EF">
        <w:t xml:space="preserve"> </w:t>
      </w:r>
      <w:r w:rsidR="00067B99">
        <w:t>---</w:t>
      </w:r>
      <w:r w:rsidR="00407CAF">
        <w:t xml:space="preserve">in a coordinated human resources system will help </w:t>
      </w:r>
      <w:r>
        <w:t xml:space="preserve">the district </w:t>
      </w:r>
      <w:r w:rsidR="00B178EF">
        <w:t>continue to build</w:t>
      </w:r>
      <w:r w:rsidR="00407CAF">
        <w:t xml:space="preserve"> an excellent staff that meets the needs of the district</w:t>
      </w:r>
      <w:r w:rsidR="00B178EF">
        <w:t>, engages in</w:t>
      </w:r>
      <w:r w:rsidR="00407CAF">
        <w:t xml:space="preserve"> a continuous cycle of improvement</w:t>
      </w:r>
      <w:r w:rsidR="00B178EF">
        <w:t>, and leads students to achieve at high levels</w:t>
      </w:r>
      <w:r>
        <w:t>.</w:t>
      </w:r>
    </w:p>
    <w:p w:rsidR="00105D9B" w:rsidRDefault="00105D9B" w:rsidP="00105D9B">
      <w:pPr>
        <w:pStyle w:val="Section"/>
      </w:pPr>
      <w:bookmarkStart w:id="15" w:name="_Toc445882207"/>
      <w:r>
        <w:t>Student Support</w:t>
      </w:r>
      <w:bookmarkEnd w:id="15"/>
    </w:p>
    <w:p w:rsidR="00A91B08" w:rsidRDefault="00105D9B" w:rsidP="00A91B0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 xml:space="preserve">Contextual </w:t>
      </w:r>
      <w:r w:rsidR="0063532B">
        <w:t>Background</w:t>
      </w:r>
    </w:p>
    <w:p w:rsidR="00105D9B" w:rsidRDefault="00BC4B3A" w:rsidP="00105D9B">
      <w:pPr>
        <w:ind w:right="-547"/>
      </w:pPr>
      <w:r>
        <w:t xml:space="preserve">The student population of the </w:t>
      </w:r>
      <w:r w:rsidR="00105D9B">
        <w:t xml:space="preserve">Haverhill Public Schools </w:t>
      </w:r>
      <w:r>
        <w:t>reflects</w:t>
      </w:r>
      <w:r w:rsidR="00105D9B">
        <w:t xml:space="preserve"> </w:t>
      </w:r>
      <w:r>
        <w:t>the city’s diversity and challenges</w:t>
      </w:r>
      <w:r w:rsidR="00105D9B">
        <w:t>.  While the district’s population generally reflects the state’s demographics for English language learners</w:t>
      </w:r>
      <w:r w:rsidR="00F57BBB">
        <w:t>,</w:t>
      </w:r>
      <w:r w:rsidR="00105D9B">
        <w:t xml:space="preserve"> student</w:t>
      </w:r>
      <w:r w:rsidR="00F57BBB">
        <w:t>s</w:t>
      </w:r>
      <w:r w:rsidR="00105D9B">
        <w:t xml:space="preserve"> whose first language is not English, </w:t>
      </w:r>
      <w:r w:rsidR="00F57BBB">
        <w:t xml:space="preserve">and students with disabilities, </w:t>
      </w:r>
      <w:r w:rsidR="00105D9B">
        <w:t xml:space="preserve">the </w:t>
      </w:r>
      <w:r w:rsidR="00C26588">
        <w:t xml:space="preserve">proportion </w:t>
      </w:r>
      <w:r w:rsidR="00105D9B">
        <w:t xml:space="preserve">of economically disadvantaged </w:t>
      </w:r>
      <w:r w:rsidR="00C26588">
        <w:t xml:space="preserve">students </w:t>
      </w:r>
      <w:r w:rsidR="006B52E3">
        <w:t xml:space="preserve">at </w:t>
      </w:r>
      <w:r w:rsidR="00105D9B">
        <w:t>38.1</w:t>
      </w:r>
      <w:r w:rsidR="006B52E3">
        <w:t xml:space="preserve"> percent </w:t>
      </w:r>
      <w:r w:rsidR="00105D9B">
        <w:t xml:space="preserve"> exceeds the state’s 26.3</w:t>
      </w:r>
      <w:r w:rsidR="006B52E3">
        <w:t xml:space="preserve"> percent</w:t>
      </w:r>
      <w:r w:rsidR="00105D9B">
        <w:t xml:space="preserve"> and the </w:t>
      </w:r>
      <w:r w:rsidR="00C26588">
        <w:t xml:space="preserve">proportion of </w:t>
      </w:r>
      <w:r w:rsidR="00105D9B">
        <w:t xml:space="preserve">Hispanic/Latino </w:t>
      </w:r>
      <w:r w:rsidR="00C26588">
        <w:t xml:space="preserve">students </w:t>
      </w:r>
      <w:r w:rsidR="00105D9B">
        <w:t>at 28.8</w:t>
      </w:r>
      <w:r w:rsidR="006B52E3">
        <w:t xml:space="preserve"> percent</w:t>
      </w:r>
      <w:r w:rsidR="00105D9B">
        <w:t xml:space="preserve"> </w:t>
      </w:r>
      <w:r w:rsidR="00986665">
        <w:t>surpasses</w:t>
      </w:r>
      <w:r w:rsidR="00105D9B">
        <w:t xml:space="preserve"> the 17.9</w:t>
      </w:r>
      <w:r w:rsidR="006B52E3">
        <w:t xml:space="preserve"> percent</w:t>
      </w:r>
      <w:r w:rsidR="00105D9B">
        <w:t xml:space="preserve"> statewide</w:t>
      </w:r>
      <w:r w:rsidR="006776F7">
        <w:t xml:space="preserve"> (see Appendix B)</w:t>
      </w:r>
      <w:r w:rsidR="00105D9B">
        <w:t>.</w:t>
      </w:r>
      <w:r w:rsidR="00F57BBB">
        <w:t xml:space="preserve"> </w:t>
      </w:r>
    </w:p>
    <w:p w:rsidR="00C26588" w:rsidRDefault="00105D9B" w:rsidP="00105D9B">
      <w:pPr>
        <w:ind w:right="-547"/>
      </w:pPr>
      <w:r>
        <w:t xml:space="preserve">Haverhill is challenged by its </w:t>
      </w:r>
      <w:r w:rsidR="00641B19">
        <w:t xml:space="preserve">four-year cohort </w:t>
      </w:r>
      <w:r>
        <w:t>graduation and drop</w:t>
      </w:r>
      <w:r w:rsidR="00253468">
        <w:t>-</w:t>
      </w:r>
      <w:r>
        <w:t xml:space="preserve">out rates. </w:t>
      </w:r>
      <w:r w:rsidR="00415DA0">
        <w:t xml:space="preserve">For example, </w:t>
      </w:r>
      <w:r w:rsidR="00021A4B">
        <w:t>in 2014</w:t>
      </w:r>
      <w:r w:rsidR="00415DA0">
        <w:t xml:space="preserve"> </w:t>
      </w:r>
      <w:r>
        <w:t>74.5</w:t>
      </w:r>
      <w:r w:rsidR="00C26588">
        <w:t xml:space="preserve"> percent</w:t>
      </w:r>
      <w:r w:rsidR="00FB30C6">
        <w:t xml:space="preserve"> of Haverhill High </w:t>
      </w:r>
      <w:r w:rsidR="00D951EE">
        <w:t>School’s 4</w:t>
      </w:r>
      <w:r>
        <w:t>-year graduation cohort graduated (86.1</w:t>
      </w:r>
      <w:r w:rsidR="00C26588">
        <w:t xml:space="preserve"> percent</w:t>
      </w:r>
      <w:r>
        <w:t xml:space="preserve"> state), </w:t>
      </w:r>
      <w:r w:rsidR="00021A4B">
        <w:t xml:space="preserve">---with rates of </w:t>
      </w:r>
      <w:r w:rsidR="00415DA0">
        <w:t xml:space="preserve">64.8 percent </w:t>
      </w:r>
      <w:r w:rsidR="00021A4B">
        <w:t>for</w:t>
      </w:r>
      <w:r w:rsidR="00415DA0">
        <w:t xml:space="preserve"> students from</w:t>
      </w:r>
      <w:r w:rsidR="00C26588">
        <w:t xml:space="preserve"> low-</w:t>
      </w:r>
      <w:r>
        <w:t>income</w:t>
      </w:r>
      <w:r w:rsidR="00C26588">
        <w:t xml:space="preserve"> families </w:t>
      </w:r>
      <w:r>
        <w:t>(75.5</w:t>
      </w:r>
      <w:r w:rsidR="00C26588">
        <w:t xml:space="preserve"> percent</w:t>
      </w:r>
      <w:r w:rsidR="00634926">
        <w:t xml:space="preserve"> state</w:t>
      </w:r>
      <w:r>
        <w:t>)</w:t>
      </w:r>
      <w:r w:rsidR="00A96430">
        <w:t>,</w:t>
      </w:r>
      <w:r>
        <w:t xml:space="preserve"> </w:t>
      </w:r>
      <w:r w:rsidR="00415DA0">
        <w:t xml:space="preserve">63.7 percent </w:t>
      </w:r>
      <w:r w:rsidR="00021A4B">
        <w:t xml:space="preserve">for </w:t>
      </w:r>
      <w:r>
        <w:t xml:space="preserve">Hispanic/Latino </w:t>
      </w:r>
      <w:r w:rsidR="00C26588">
        <w:t xml:space="preserve">students </w:t>
      </w:r>
      <w:r>
        <w:t>(69.2</w:t>
      </w:r>
      <w:r w:rsidR="00C26588">
        <w:t xml:space="preserve"> percent</w:t>
      </w:r>
      <w:r w:rsidR="00634926">
        <w:t xml:space="preserve"> state</w:t>
      </w:r>
      <w:r>
        <w:t>)</w:t>
      </w:r>
      <w:r w:rsidR="00A96430">
        <w:t>,</w:t>
      </w:r>
      <w:r>
        <w:t xml:space="preserve"> and </w:t>
      </w:r>
      <w:r w:rsidR="00415DA0">
        <w:t xml:space="preserve">48.8 percent </w:t>
      </w:r>
      <w:r w:rsidR="00021A4B">
        <w:t xml:space="preserve">for </w:t>
      </w:r>
      <w:r>
        <w:t>students with disabilities</w:t>
      </w:r>
      <w:r w:rsidR="00A96430">
        <w:t xml:space="preserve"> </w:t>
      </w:r>
      <w:r>
        <w:t>(69.1</w:t>
      </w:r>
      <w:r w:rsidR="00C26588">
        <w:t xml:space="preserve"> percent</w:t>
      </w:r>
      <w:r w:rsidR="00634926">
        <w:t xml:space="preserve"> state</w:t>
      </w:r>
      <w:r>
        <w:t xml:space="preserve">). </w:t>
      </w:r>
    </w:p>
    <w:p w:rsidR="00A84322" w:rsidRDefault="00C26588" w:rsidP="00A84322">
      <w:pPr>
        <w:ind w:right="-547"/>
      </w:pPr>
      <w:r>
        <w:t xml:space="preserve">Although </w:t>
      </w:r>
      <w:r w:rsidR="00105D9B">
        <w:t>the overall drop</w:t>
      </w:r>
      <w:r>
        <w:t>-</w:t>
      </w:r>
      <w:r w:rsidR="00105D9B">
        <w:t xml:space="preserve">out rate for Haverhill Public Schools has </w:t>
      </w:r>
      <w:r w:rsidR="003C4AAA">
        <w:t xml:space="preserve">declined </w:t>
      </w:r>
      <w:r w:rsidR="00105D9B">
        <w:t>from 6.4</w:t>
      </w:r>
      <w:r>
        <w:t xml:space="preserve"> percent</w:t>
      </w:r>
      <w:r w:rsidR="00105D9B">
        <w:t xml:space="preserve"> </w:t>
      </w:r>
      <w:r>
        <w:t xml:space="preserve">in 2010 </w:t>
      </w:r>
      <w:r w:rsidR="00105D9B">
        <w:t>(2.9</w:t>
      </w:r>
      <w:r>
        <w:t xml:space="preserve"> percent</w:t>
      </w:r>
      <w:r w:rsidR="00105D9B">
        <w:t xml:space="preserve"> state) to 5.1</w:t>
      </w:r>
      <w:r>
        <w:t xml:space="preserve"> percent</w:t>
      </w:r>
      <w:r w:rsidR="00105D9B">
        <w:t xml:space="preserve"> </w:t>
      </w:r>
      <w:r w:rsidR="004D0764">
        <w:t xml:space="preserve">in 2014 </w:t>
      </w:r>
      <w:r w:rsidR="00105D9B">
        <w:t>(2.0</w:t>
      </w:r>
      <w:r>
        <w:t xml:space="preserve"> percent </w:t>
      </w:r>
      <w:r w:rsidR="00105D9B">
        <w:t xml:space="preserve">state), </w:t>
      </w:r>
      <w:r w:rsidR="00F57BBB">
        <w:t xml:space="preserve">gaps </w:t>
      </w:r>
      <w:r w:rsidR="00105D9B">
        <w:t xml:space="preserve">persist </w:t>
      </w:r>
      <w:r w:rsidR="003469F9">
        <w:t>---</w:t>
      </w:r>
      <w:r w:rsidR="00105D9B">
        <w:t xml:space="preserve"> with </w:t>
      </w:r>
      <w:r w:rsidR="003C4AAA">
        <w:t xml:space="preserve">2014 </w:t>
      </w:r>
      <w:r w:rsidR="00105D9B">
        <w:t>rate</w:t>
      </w:r>
      <w:r w:rsidR="004D0764">
        <w:t>s</w:t>
      </w:r>
      <w:r w:rsidR="00105D9B">
        <w:t xml:space="preserve"> of 6.9 for students </w:t>
      </w:r>
      <w:r w:rsidR="004D0764">
        <w:t xml:space="preserve">from low-income families </w:t>
      </w:r>
      <w:r w:rsidR="00105D9B">
        <w:t>(3.6</w:t>
      </w:r>
      <w:r w:rsidR="004D0764">
        <w:t xml:space="preserve"> percent </w:t>
      </w:r>
      <w:r w:rsidR="00105D9B">
        <w:t>state), 7.4</w:t>
      </w:r>
      <w:r w:rsidR="004D0764">
        <w:t xml:space="preserve"> percent</w:t>
      </w:r>
      <w:r w:rsidR="00105D9B">
        <w:t xml:space="preserve"> for Hispanic/Latino students (4.9</w:t>
      </w:r>
      <w:r w:rsidR="004D0764">
        <w:t xml:space="preserve"> percent </w:t>
      </w:r>
      <w:r w:rsidR="00105D9B">
        <w:t>state)</w:t>
      </w:r>
      <w:r w:rsidR="004D0764">
        <w:t>,</w:t>
      </w:r>
      <w:r w:rsidR="00105D9B">
        <w:t xml:space="preserve"> and 8.1</w:t>
      </w:r>
      <w:r w:rsidR="004D0764">
        <w:t xml:space="preserve"> percent</w:t>
      </w:r>
      <w:r w:rsidR="00105D9B">
        <w:t xml:space="preserve"> for students with disabilities (3.4</w:t>
      </w:r>
      <w:r w:rsidR="004D0764">
        <w:t xml:space="preserve"> percent </w:t>
      </w:r>
      <w:r w:rsidR="00105D9B">
        <w:t xml:space="preserve">state).  </w:t>
      </w:r>
      <w:r w:rsidR="00737ED4">
        <w:t>T</w:t>
      </w:r>
      <w:r w:rsidR="00A84322">
        <w:t xml:space="preserve">he district has worked to form two alternative placements in-district that serve some of </w:t>
      </w:r>
      <w:r w:rsidR="00986665">
        <w:t xml:space="preserve">its </w:t>
      </w:r>
      <w:r w:rsidR="00A84322">
        <w:t xml:space="preserve">most severely disabled student population. </w:t>
      </w:r>
    </w:p>
    <w:p w:rsidR="00105D9B" w:rsidRDefault="00105D9B" w:rsidP="00105D9B">
      <w:pPr>
        <w:ind w:right="-547"/>
      </w:pPr>
      <w:r>
        <w:t>The</w:t>
      </w:r>
      <w:r w:rsidR="00BC4B3A">
        <w:t xml:space="preserve"> review</w:t>
      </w:r>
      <w:r>
        <w:t xml:space="preserve"> </w:t>
      </w:r>
      <w:r w:rsidR="00BC4B3A">
        <w:t xml:space="preserve">team found </w:t>
      </w:r>
      <w:r>
        <w:t>little indication of vertically articulated drop</w:t>
      </w:r>
      <w:r w:rsidR="004D0764">
        <w:t>-</w:t>
      </w:r>
      <w:r>
        <w:t>out prevention/recovery activities across the district.</w:t>
      </w:r>
    </w:p>
    <w:p w:rsidR="00105D9B" w:rsidRDefault="00105D9B" w:rsidP="00105D9B">
      <w:pPr>
        <w:ind w:right="-547"/>
      </w:pPr>
      <w:r>
        <w:t xml:space="preserve">College access </w:t>
      </w:r>
      <w:r w:rsidR="006B52E3">
        <w:t xml:space="preserve">for some </w:t>
      </w:r>
      <w:r>
        <w:t xml:space="preserve">student groups </w:t>
      </w:r>
      <w:r w:rsidR="00A84322">
        <w:t xml:space="preserve">is </w:t>
      </w:r>
      <w:r>
        <w:t>limited</w:t>
      </w:r>
      <w:r w:rsidR="00CE37CF">
        <w:t xml:space="preserve">. While </w:t>
      </w:r>
      <w:r>
        <w:t>73.9</w:t>
      </w:r>
      <w:r w:rsidR="00CE37CF">
        <w:t xml:space="preserve"> percent</w:t>
      </w:r>
      <w:r>
        <w:t xml:space="preserve"> of the graduating class of 2013 enrolled in post-secondary education within 16 months of graduation (76.</w:t>
      </w:r>
      <w:r w:rsidR="00363F38">
        <w:t>6</w:t>
      </w:r>
      <w:r w:rsidR="003C4AAA">
        <w:t xml:space="preserve"> </w:t>
      </w:r>
      <w:r w:rsidR="00CE37CF">
        <w:t>percent</w:t>
      </w:r>
      <w:r>
        <w:t xml:space="preserve"> state)</w:t>
      </w:r>
      <w:r w:rsidR="00CE37CF">
        <w:t>,</w:t>
      </w:r>
      <w:r>
        <w:t xml:space="preserve"> only </w:t>
      </w:r>
      <w:r w:rsidR="00363F38">
        <w:t>59.3</w:t>
      </w:r>
      <w:r w:rsidR="00CE37CF">
        <w:t xml:space="preserve"> percent</w:t>
      </w:r>
      <w:r>
        <w:t xml:space="preserve"> of </w:t>
      </w:r>
      <w:r w:rsidR="0043674E">
        <w:t>Hispanic/</w:t>
      </w:r>
      <w:r>
        <w:t>Latino students (</w:t>
      </w:r>
      <w:r w:rsidR="00363F38">
        <w:t>65</w:t>
      </w:r>
      <w:r>
        <w:t>.</w:t>
      </w:r>
      <w:r w:rsidR="00363F38">
        <w:t xml:space="preserve">1 </w:t>
      </w:r>
      <w:r w:rsidR="00CE37CF">
        <w:t xml:space="preserve">percent </w:t>
      </w:r>
      <w:r>
        <w:t>state</w:t>
      </w:r>
      <w:r w:rsidR="00363F38">
        <w:t xml:space="preserve">) and </w:t>
      </w:r>
      <w:r>
        <w:t>62</w:t>
      </w:r>
      <w:r w:rsidR="00363F38">
        <w:t>.2</w:t>
      </w:r>
      <w:r w:rsidR="00CE37CF">
        <w:t xml:space="preserve"> percent</w:t>
      </w:r>
      <w:r>
        <w:t xml:space="preserve"> students </w:t>
      </w:r>
      <w:r w:rsidR="00CE37CF">
        <w:t xml:space="preserve">from low-income families </w:t>
      </w:r>
      <w:r>
        <w:t>(</w:t>
      </w:r>
      <w:r w:rsidR="00363F38">
        <w:t>65.5</w:t>
      </w:r>
      <w:r>
        <w:t xml:space="preserve"> </w:t>
      </w:r>
      <w:r w:rsidR="00CE37CF">
        <w:t xml:space="preserve">percent </w:t>
      </w:r>
      <w:r>
        <w:t xml:space="preserve">state) were so enrolled.   </w:t>
      </w:r>
    </w:p>
    <w:p w:rsidR="00331BCD" w:rsidRDefault="004D0764" w:rsidP="00105D9B">
      <w:pPr>
        <w:ind w:right="-547"/>
      </w:pPr>
      <w:r>
        <w:t xml:space="preserve">Although there </w:t>
      </w:r>
      <w:r w:rsidR="00105D9B">
        <w:t xml:space="preserve">are a number of </w:t>
      </w:r>
      <w:r>
        <w:t xml:space="preserve">academic </w:t>
      </w:r>
      <w:r w:rsidR="00105D9B">
        <w:t xml:space="preserve">supports in individual schools, particularly in the area of writing, there is little coordination </w:t>
      </w:r>
      <w:r w:rsidR="00BA386B">
        <w:t xml:space="preserve">or </w:t>
      </w:r>
      <w:r w:rsidR="00105D9B">
        <w:t>a</w:t>
      </w:r>
      <w:r w:rsidR="0019604E">
        <w:t>n</w:t>
      </w:r>
      <w:r w:rsidR="00105D9B">
        <w:t xml:space="preserve"> </w:t>
      </w:r>
      <w:r w:rsidR="0019604E">
        <w:t xml:space="preserve">effective </w:t>
      </w:r>
      <w:r w:rsidR="00105D9B">
        <w:t xml:space="preserve">system of tiered support.   </w:t>
      </w:r>
    </w:p>
    <w:p w:rsidR="00105D9B" w:rsidRDefault="00105D9B" w:rsidP="00105D9B">
      <w:pPr>
        <w:ind w:right="-547"/>
      </w:pPr>
      <w:r>
        <w:t xml:space="preserve"> There are numerous opportunities available at the high</w:t>
      </w:r>
      <w:r w:rsidR="00BA2791">
        <w:t>-</w:t>
      </w:r>
      <w:r>
        <w:t xml:space="preserve">school level for higher achieving students.  </w:t>
      </w:r>
      <w:r w:rsidR="00BA2791">
        <w:t xml:space="preserve">From the highest levels of administration there </w:t>
      </w:r>
      <w:r>
        <w:t>is a district level focus on development of curriculum and strengthening core academics.</w:t>
      </w:r>
    </w:p>
    <w:p w:rsidR="0041264B" w:rsidRDefault="0041264B" w:rsidP="00105D9B">
      <w:pPr>
        <w:ind w:right="-547"/>
      </w:pPr>
    </w:p>
    <w:p w:rsidR="0075486E" w:rsidRDefault="0075486E" w:rsidP="00105D9B">
      <w:pPr>
        <w:ind w:right="-547"/>
      </w:pPr>
    </w:p>
    <w:p w:rsidR="0075486E" w:rsidRDefault="0075486E" w:rsidP="00105D9B">
      <w:pPr>
        <w:ind w:right="-547"/>
      </w:pPr>
    </w:p>
    <w:p w:rsidR="0075486E" w:rsidRDefault="0075486E" w:rsidP="00105D9B">
      <w:pPr>
        <w:ind w:right="-547"/>
      </w:pPr>
    </w:p>
    <w:p w:rsidR="0075486E" w:rsidRPr="00CE3A34" w:rsidRDefault="0075486E" w:rsidP="00105D9B">
      <w:pPr>
        <w:ind w:right="-547"/>
      </w:pPr>
    </w:p>
    <w:p w:rsidR="00105D9B" w:rsidRDefault="0063532B" w:rsidP="00A91B0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Strength</w:t>
      </w:r>
      <w:r w:rsidR="00722F25">
        <w:t xml:space="preserve"> Finding</w:t>
      </w:r>
    </w:p>
    <w:p w:rsidR="006D1DC9" w:rsidRDefault="00846777">
      <w:pPr>
        <w:tabs>
          <w:tab w:val="left" w:pos="360"/>
          <w:tab w:val="left" w:pos="720"/>
          <w:tab w:val="left" w:pos="1080"/>
          <w:tab w:val="left" w:pos="1440"/>
          <w:tab w:val="left" w:pos="1800"/>
          <w:tab w:val="left" w:pos="2160"/>
        </w:tabs>
        <w:ind w:left="360" w:hanging="360"/>
        <w:rPr>
          <w:b/>
          <w:i/>
        </w:rPr>
      </w:pPr>
      <w:r>
        <w:rPr>
          <w:b/>
        </w:rPr>
        <w:t>1</w:t>
      </w:r>
      <w:r w:rsidR="00105D9B">
        <w:rPr>
          <w:b/>
        </w:rPr>
        <w:t xml:space="preserve">. </w:t>
      </w:r>
      <w:r w:rsidR="00CA2CC7">
        <w:rPr>
          <w:b/>
        </w:rPr>
        <w:tab/>
      </w:r>
      <w:r w:rsidR="00105D9B" w:rsidRPr="00CE3A34">
        <w:rPr>
          <w:rFonts w:cs="Courier New"/>
          <w:b/>
        </w:rPr>
        <w:t>Opportunities exist for students to access a rigorous course of study through a pathways system.</w:t>
      </w:r>
    </w:p>
    <w:p w:rsidR="006D1DC9" w:rsidRDefault="00105D9B">
      <w:pPr>
        <w:pStyle w:val="ListParagraph"/>
        <w:numPr>
          <w:ilvl w:val="1"/>
          <w:numId w:val="54"/>
        </w:numPr>
        <w:tabs>
          <w:tab w:val="left" w:pos="360"/>
          <w:tab w:val="left" w:pos="720"/>
          <w:tab w:val="left" w:pos="1080"/>
          <w:tab w:val="left" w:pos="1440"/>
          <w:tab w:val="left" w:pos="1800"/>
          <w:tab w:val="left" w:pos="2160"/>
        </w:tabs>
        <w:ind w:left="720"/>
        <w:contextualSpacing w:val="0"/>
        <w:rPr>
          <w:b/>
          <w:i/>
        </w:rPr>
      </w:pPr>
      <w:r w:rsidRPr="00CC1687">
        <w:rPr>
          <w:rFonts w:cs="Courier New"/>
        </w:rPr>
        <w:t xml:space="preserve">Students </w:t>
      </w:r>
      <w:r w:rsidR="00A3783D">
        <w:rPr>
          <w:rFonts w:cs="Courier New"/>
        </w:rPr>
        <w:t>can earn</w:t>
      </w:r>
      <w:r w:rsidRPr="00CC1687">
        <w:rPr>
          <w:rFonts w:cs="Courier New"/>
        </w:rPr>
        <w:t xml:space="preserve"> college credits through an early college/dual enrollment program</w:t>
      </w:r>
      <w:r w:rsidRPr="00CC1687">
        <w:t xml:space="preserve">. </w:t>
      </w:r>
    </w:p>
    <w:p w:rsidR="006D1DC9" w:rsidRDefault="00105D9B">
      <w:pPr>
        <w:pStyle w:val="ListParagraph"/>
        <w:numPr>
          <w:ilvl w:val="2"/>
          <w:numId w:val="54"/>
        </w:numPr>
        <w:tabs>
          <w:tab w:val="left" w:pos="360"/>
          <w:tab w:val="left" w:pos="720"/>
          <w:tab w:val="left" w:pos="1080"/>
          <w:tab w:val="left" w:pos="1440"/>
          <w:tab w:val="left" w:pos="1800"/>
          <w:tab w:val="left" w:pos="2160"/>
        </w:tabs>
        <w:ind w:left="1080"/>
        <w:contextualSpacing w:val="0"/>
        <w:rPr>
          <w:b/>
          <w:i/>
        </w:rPr>
      </w:pPr>
      <w:r w:rsidRPr="00CC1687">
        <w:rPr>
          <w:rFonts w:cs="Courier New"/>
        </w:rPr>
        <w:t xml:space="preserve">Counselors inform students in the spring of freshman year of an early college partnership with Northern Essex Community College. This partnership allows Haverhill High School students, starting in their sophomore year, to take </w:t>
      </w:r>
      <w:r w:rsidR="00A3783D" w:rsidRPr="00CC1687">
        <w:rPr>
          <w:rFonts w:cs="Courier New"/>
        </w:rPr>
        <w:t>college</w:t>
      </w:r>
      <w:r w:rsidR="00A3783D">
        <w:rPr>
          <w:rFonts w:cs="Courier New"/>
        </w:rPr>
        <w:t>-</w:t>
      </w:r>
      <w:r w:rsidRPr="00CC1687">
        <w:rPr>
          <w:rFonts w:cs="Courier New"/>
        </w:rPr>
        <w:t>level courses</w:t>
      </w:r>
      <w:r w:rsidR="00A3783D">
        <w:rPr>
          <w:rFonts w:cs="Courier New"/>
        </w:rPr>
        <w:t>.</w:t>
      </w:r>
      <w:r w:rsidRPr="00CC1687">
        <w:t xml:space="preserve"> </w:t>
      </w:r>
    </w:p>
    <w:p w:rsidR="006D1DC9" w:rsidRDefault="00105D9B">
      <w:pPr>
        <w:pStyle w:val="ListParagraph"/>
        <w:numPr>
          <w:ilvl w:val="1"/>
          <w:numId w:val="54"/>
        </w:numPr>
        <w:tabs>
          <w:tab w:val="left" w:pos="0"/>
          <w:tab w:val="left" w:pos="360"/>
          <w:tab w:val="left" w:pos="720"/>
          <w:tab w:val="left" w:pos="1080"/>
          <w:tab w:val="left" w:pos="1440"/>
          <w:tab w:val="left" w:pos="1800"/>
          <w:tab w:val="left" w:pos="2160"/>
        </w:tabs>
        <w:ind w:left="720"/>
        <w:contextualSpacing w:val="0"/>
        <w:rPr>
          <w:rFonts w:cs="Courier New"/>
        </w:rPr>
      </w:pPr>
      <w:r w:rsidRPr="001515C0">
        <w:rPr>
          <w:rFonts w:cs="Courier New"/>
        </w:rPr>
        <w:t xml:space="preserve">Students indicated that those who avail themselves of this opportunity can graduate from Haverhill High School with a high school diploma and a substantial number of college credits.  </w:t>
      </w:r>
    </w:p>
    <w:p w:rsidR="006D1DC9" w:rsidRDefault="00BA386B">
      <w:pPr>
        <w:pStyle w:val="ListParagraph"/>
        <w:numPr>
          <w:ilvl w:val="1"/>
          <w:numId w:val="54"/>
        </w:numPr>
        <w:tabs>
          <w:tab w:val="left" w:pos="0"/>
          <w:tab w:val="left" w:pos="360"/>
          <w:tab w:val="left" w:pos="1080"/>
          <w:tab w:val="left" w:pos="1800"/>
          <w:tab w:val="left" w:pos="2160"/>
        </w:tabs>
        <w:ind w:left="720"/>
        <w:contextualSpacing w:val="0"/>
      </w:pPr>
      <w:r w:rsidRPr="001515C0">
        <w:rPr>
          <w:rFonts w:cs="Courier New"/>
        </w:rPr>
        <w:t>Interviews and a document review indic</w:t>
      </w:r>
      <w:r>
        <w:rPr>
          <w:rFonts w:cs="Courier New"/>
        </w:rPr>
        <w:t>ated that s</w:t>
      </w:r>
      <w:r w:rsidRPr="00CC1687">
        <w:rPr>
          <w:rFonts w:cs="Courier New"/>
        </w:rPr>
        <w:t xml:space="preserve">tudents </w:t>
      </w:r>
      <w:r w:rsidR="00105D9B" w:rsidRPr="00CC1687">
        <w:rPr>
          <w:rFonts w:cs="Courier New"/>
        </w:rPr>
        <w:t>have access to oth</w:t>
      </w:r>
      <w:r w:rsidR="00105D9B">
        <w:rPr>
          <w:rFonts w:cs="Courier New"/>
        </w:rPr>
        <w:t>er academically</w:t>
      </w:r>
      <w:r w:rsidR="00105D9B" w:rsidRPr="00CC1687">
        <w:rPr>
          <w:rFonts w:cs="Courier New"/>
        </w:rPr>
        <w:t xml:space="preserve"> rigorous pathways at Haverhill High School</w:t>
      </w:r>
      <w:r w:rsidR="00B545BA">
        <w:rPr>
          <w:rFonts w:cs="Courier New"/>
        </w:rPr>
        <w:t>.</w:t>
      </w:r>
    </w:p>
    <w:p w:rsidR="006D1DC9" w:rsidRDefault="00B545BA">
      <w:pPr>
        <w:pStyle w:val="ListParagraph"/>
        <w:numPr>
          <w:ilvl w:val="2"/>
          <w:numId w:val="54"/>
        </w:numPr>
        <w:tabs>
          <w:tab w:val="left" w:pos="0"/>
          <w:tab w:val="left" w:pos="360"/>
          <w:tab w:val="left" w:pos="1080"/>
          <w:tab w:val="left" w:pos="1800"/>
          <w:tab w:val="left" w:pos="2160"/>
        </w:tabs>
        <w:ind w:left="1080"/>
        <w:contextualSpacing w:val="0"/>
      </w:pPr>
      <w:r>
        <w:rPr>
          <w:rFonts w:cs="Courier New"/>
        </w:rPr>
        <w:t>P</w:t>
      </w:r>
      <w:r w:rsidR="00105D9B" w:rsidRPr="00CC1687">
        <w:rPr>
          <w:rFonts w:cs="Courier New"/>
        </w:rPr>
        <w:t>rogram</w:t>
      </w:r>
      <w:r>
        <w:rPr>
          <w:rFonts w:cs="Courier New"/>
        </w:rPr>
        <w:t>s</w:t>
      </w:r>
      <w:r w:rsidR="00105D9B" w:rsidRPr="00CC1687">
        <w:rPr>
          <w:rFonts w:cs="Courier New"/>
        </w:rPr>
        <w:t xml:space="preserve"> </w:t>
      </w:r>
      <w:r>
        <w:rPr>
          <w:rFonts w:cs="Courier New"/>
        </w:rPr>
        <w:t>available</w:t>
      </w:r>
      <w:r w:rsidRPr="00CC1687">
        <w:rPr>
          <w:rFonts w:cs="Courier New"/>
        </w:rPr>
        <w:t xml:space="preserve"> </w:t>
      </w:r>
      <w:r w:rsidR="00105D9B" w:rsidRPr="00CC1687">
        <w:rPr>
          <w:rFonts w:cs="Courier New"/>
        </w:rPr>
        <w:t xml:space="preserve">for </w:t>
      </w:r>
      <w:r w:rsidRPr="00CC1687">
        <w:rPr>
          <w:rFonts w:cs="Courier New"/>
        </w:rPr>
        <w:t>high</w:t>
      </w:r>
      <w:r>
        <w:rPr>
          <w:rFonts w:cs="Courier New"/>
        </w:rPr>
        <w:t>-</w:t>
      </w:r>
      <w:r w:rsidR="00105D9B" w:rsidRPr="00CC1687">
        <w:rPr>
          <w:rFonts w:cs="Courier New"/>
        </w:rPr>
        <w:t xml:space="preserve">school students </w:t>
      </w:r>
      <w:r w:rsidRPr="00CC1687">
        <w:rPr>
          <w:rFonts w:cs="Courier New"/>
        </w:rPr>
        <w:t>includ</w:t>
      </w:r>
      <w:r>
        <w:rPr>
          <w:rFonts w:cs="Courier New"/>
        </w:rPr>
        <w:t>e:</w:t>
      </w:r>
      <w:r w:rsidRPr="00CC1687">
        <w:rPr>
          <w:rFonts w:cs="Courier New"/>
        </w:rPr>
        <w:t xml:space="preserve"> </w:t>
      </w:r>
      <w:r w:rsidR="00105D9B" w:rsidRPr="00CC1687">
        <w:rPr>
          <w:rFonts w:cs="Courier New"/>
        </w:rPr>
        <w:t xml:space="preserve">Enterprising Business and </w:t>
      </w:r>
      <w:r w:rsidR="00105D9B">
        <w:rPr>
          <w:rFonts w:cs="Courier New"/>
        </w:rPr>
        <w:t>Informational Technology (EBIT); Fine Arts; Humanities; and</w:t>
      </w:r>
      <w:r w:rsidR="00105D9B" w:rsidRPr="00CC1687">
        <w:rPr>
          <w:rFonts w:cs="Courier New"/>
        </w:rPr>
        <w:t xml:space="preserve"> Science, Technology, Engineering and Mathematics (STEM) academies</w:t>
      </w:r>
      <w:r>
        <w:rPr>
          <w:rFonts w:cs="Courier New"/>
        </w:rPr>
        <w:t>.</w:t>
      </w:r>
      <w:r w:rsidR="00105D9B" w:rsidRPr="00CC1687">
        <w:t xml:space="preserve"> </w:t>
      </w:r>
    </w:p>
    <w:p w:rsidR="006D1DC9" w:rsidRDefault="00105D9B">
      <w:pPr>
        <w:pStyle w:val="ListParagraph"/>
        <w:numPr>
          <w:ilvl w:val="2"/>
          <w:numId w:val="54"/>
        </w:numPr>
        <w:tabs>
          <w:tab w:val="left" w:pos="0"/>
          <w:tab w:val="left" w:pos="360"/>
          <w:tab w:val="left" w:pos="1080"/>
          <w:tab w:val="left" w:pos="1800"/>
          <w:tab w:val="left" w:pos="2160"/>
        </w:tabs>
        <w:ind w:left="1080"/>
        <w:contextualSpacing w:val="0"/>
      </w:pPr>
      <w:r w:rsidRPr="00CC1687">
        <w:rPr>
          <w:rFonts w:cs="Courier New"/>
        </w:rPr>
        <w:t>The Classical Academy, a traditional academic “Latin School” style pathway</w:t>
      </w:r>
      <w:r w:rsidR="00EA5848">
        <w:rPr>
          <w:rFonts w:cs="Courier New"/>
        </w:rPr>
        <w:t>,</w:t>
      </w:r>
      <w:r w:rsidRPr="00CC1687">
        <w:rPr>
          <w:rFonts w:cs="Courier New"/>
        </w:rPr>
        <w:t xml:space="preserve"> exists for students who are among the highest performing in the school.  Admission to this academy is based on a test given grade </w:t>
      </w:r>
      <w:r w:rsidR="00A10D41">
        <w:rPr>
          <w:rFonts w:cs="Courier New"/>
        </w:rPr>
        <w:t xml:space="preserve">8 </w:t>
      </w:r>
      <w:r w:rsidRPr="00CC1687">
        <w:rPr>
          <w:rFonts w:cs="Courier New"/>
        </w:rPr>
        <w:t xml:space="preserve">to students.  The </w:t>
      </w:r>
      <w:r w:rsidR="00A10D41">
        <w:rPr>
          <w:rFonts w:cs="Courier New"/>
        </w:rPr>
        <w:t xml:space="preserve">goal </w:t>
      </w:r>
      <w:r w:rsidRPr="00CC1687">
        <w:rPr>
          <w:rFonts w:cs="Courier New"/>
        </w:rPr>
        <w:t xml:space="preserve">of this academy </w:t>
      </w:r>
      <w:r w:rsidR="00A10D41">
        <w:rPr>
          <w:rFonts w:cs="Courier New"/>
        </w:rPr>
        <w:t>i</w:t>
      </w:r>
      <w:r w:rsidR="00A10D41" w:rsidRPr="00CC1687">
        <w:rPr>
          <w:rFonts w:cs="Courier New"/>
        </w:rPr>
        <w:t xml:space="preserve">s </w:t>
      </w:r>
      <w:r w:rsidRPr="00CC1687">
        <w:rPr>
          <w:rFonts w:cs="Courier New"/>
        </w:rPr>
        <w:t xml:space="preserve">to meet the needs of the highest achieving students and </w:t>
      </w:r>
      <w:r>
        <w:rPr>
          <w:rFonts w:cs="Courier New"/>
        </w:rPr>
        <w:t xml:space="preserve">prevent </w:t>
      </w:r>
      <w:r w:rsidRPr="00CC1687">
        <w:rPr>
          <w:rFonts w:cs="Courier New"/>
        </w:rPr>
        <w:t xml:space="preserve">losing high school students to other options (parochial, private, charter, and vocational). </w:t>
      </w:r>
      <w:r w:rsidR="00A10D41">
        <w:rPr>
          <w:rFonts w:cs="Courier New"/>
        </w:rPr>
        <w:t>S</w:t>
      </w:r>
      <w:r w:rsidRPr="00CC1687">
        <w:rPr>
          <w:rFonts w:cs="Courier New"/>
        </w:rPr>
        <w:t>tudents</w:t>
      </w:r>
      <w:r w:rsidR="00A10D41">
        <w:rPr>
          <w:rFonts w:cs="Courier New"/>
        </w:rPr>
        <w:t xml:space="preserve"> told the team that</w:t>
      </w:r>
      <w:r w:rsidR="00051CA8">
        <w:rPr>
          <w:rFonts w:cs="Courier New"/>
        </w:rPr>
        <w:t xml:space="preserve"> </w:t>
      </w:r>
      <w:r w:rsidRPr="00CC1687">
        <w:rPr>
          <w:rFonts w:cs="Courier New"/>
        </w:rPr>
        <w:t xml:space="preserve">the greatest </w:t>
      </w:r>
      <w:r w:rsidR="00A10D41">
        <w:rPr>
          <w:rFonts w:cs="Courier New"/>
        </w:rPr>
        <w:t>proportion</w:t>
      </w:r>
      <w:r w:rsidR="00A10D41" w:rsidRPr="00CC1687">
        <w:rPr>
          <w:rFonts w:cs="Courier New"/>
        </w:rPr>
        <w:t xml:space="preserve"> </w:t>
      </w:r>
      <w:r w:rsidRPr="00CC1687">
        <w:rPr>
          <w:rFonts w:cs="Courier New"/>
        </w:rPr>
        <w:t>of student</w:t>
      </w:r>
      <w:r w:rsidR="00DC42DA">
        <w:rPr>
          <w:rFonts w:cs="Courier New"/>
        </w:rPr>
        <w:t>s</w:t>
      </w:r>
      <w:r w:rsidRPr="00CC1687">
        <w:rPr>
          <w:rFonts w:cs="Courier New"/>
        </w:rPr>
        <w:t xml:space="preserve"> who enroll in Advanced Placement</w:t>
      </w:r>
      <w:r>
        <w:rPr>
          <w:rFonts w:cs="Courier New"/>
        </w:rPr>
        <w:t xml:space="preserve"> (AP)</w:t>
      </w:r>
      <w:r w:rsidRPr="00CC1687">
        <w:rPr>
          <w:rFonts w:cs="Courier New"/>
        </w:rPr>
        <w:t xml:space="preserve"> coursework come from the </w:t>
      </w:r>
      <w:r w:rsidR="00A10D41">
        <w:rPr>
          <w:rFonts w:cs="Courier New"/>
        </w:rPr>
        <w:t>C</w:t>
      </w:r>
      <w:r w:rsidR="00A10D41" w:rsidRPr="00CC1687">
        <w:rPr>
          <w:rFonts w:cs="Courier New"/>
        </w:rPr>
        <w:t xml:space="preserve">lassical </w:t>
      </w:r>
      <w:r w:rsidR="00A10D41">
        <w:rPr>
          <w:rFonts w:cs="Courier New"/>
        </w:rPr>
        <w:t>A</w:t>
      </w:r>
      <w:r w:rsidR="00A10D41" w:rsidRPr="00CC1687">
        <w:rPr>
          <w:rFonts w:cs="Courier New"/>
        </w:rPr>
        <w:t>cademy</w:t>
      </w:r>
      <w:r w:rsidRPr="00CC1687">
        <w:rPr>
          <w:rFonts w:cs="Courier New"/>
        </w:rPr>
        <w:t>, with students beginning enrollment in AP</w:t>
      </w:r>
      <w:r>
        <w:rPr>
          <w:rFonts w:cs="Courier New"/>
        </w:rPr>
        <w:t xml:space="preserve"> courses</w:t>
      </w:r>
      <w:r w:rsidRPr="00CC1687">
        <w:rPr>
          <w:rFonts w:cs="Courier New"/>
        </w:rPr>
        <w:t xml:space="preserve"> in grade</w:t>
      </w:r>
      <w:r w:rsidR="00A10D41">
        <w:rPr>
          <w:rFonts w:cs="Courier New"/>
        </w:rPr>
        <w:t xml:space="preserve"> 10</w:t>
      </w:r>
      <w:r w:rsidRPr="00CC1687">
        <w:rPr>
          <w:rFonts w:cs="Courier New"/>
        </w:rPr>
        <w:t>.</w:t>
      </w:r>
    </w:p>
    <w:p w:rsidR="006D1DC9" w:rsidRDefault="0075486E">
      <w:pPr>
        <w:tabs>
          <w:tab w:val="left" w:pos="360"/>
          <w:tab w:val="left" w:pos="720"/>
          <w:tab w:val="left" w:pos="1080"/>
          <w:tab w:val="left" w:pos="1800"/>
          <w:tab w:val="left" w:pos="2160"/>
        </w:tabs>
        <w:ind w:left="-360"/>
      </w:pPr>
      <w:r>
        <w:rPr>
          <w:rFonts w:cs="Courier New"/>
          <w:b/>
        </w:rPr>
        <w:tab/>
      </w:r>
      <w:r w:rsidR="00710E45" w:rsidRPr="00710E45">
        <w:rPr>
          <w:rFonts w:cs="Courier New"/>
          <w:b/>
        </w:rPr>
        <w:t>D.</w:t>
      </w:r>
      <w:r>
        <w:rPr>
          <w:rFonts w:cs="Courier New"/>
          <w:b/>
        </w:rPr>
        <w:tab/>
      </w:r>
      <w:proofErr w:type="spellStart"/>
      <w:r w:rsidR="00105D9B" w:rsidRPr="0075486E">
        <w:rPr>
          <w:rFonts w:cs="Courier New"/>
        </w:rPr>
        <w:t>Accuplacer</w:t>
      </w:r>
      <w:proofErr w:type="spellEnd"/>
      <w:r w:rsidR="00105D9B" w:rsidRPr="0075486E">
        <w:rPr>
          <w:rFonts w:cs="Courier New"/>
        </w:rPr>
        <w:t xml:space="preserve">, a </w:t>
      </w:r>
      <w:r w:rsidR="0041264B" w:rsidRPr="0075486E">
        <w:rPr>
          <w:rFonts w:cs="Courier New"/>
        </w:rPr>
        <w:t xml:space="preserve">suite of </w:t>
      </w:r>
      <w:r w:rsidR="00105D9B" w:rsidRPr="0075486E">
        <w:rPr>
          <w:rFonts w:cs="Courier New"/>
        </w:rPr>
        <w:t>test</w:t>
      </w:r>
      <w:r w:rsidR="0041264B" w:rsidRPr="0075486E">
        <w:rPr>
          <w:rFonts w:cs="Courier New"/>
        </w:rPr>
        <w:t xml:space="preserve">s, helps seniors </w:t>
      </w:r>
      <w:r w:rsidR="00105D9B" w:rsidRPr="0075486E">
        <w:rPr>
          <w:rFonts w:cs="Courier New"/>
        </w:rPr>
        <w:t xml:space="preserve">know their readiness for </w:t>
      </w:r>
      <w:r w:rsidR="00A10D41" w:rsidRPr="0075486E">
        <w:rPr>
          <w:rFonts w:cs="Courier New"/>
        </w:rPr>
        <w:t>college-</w:t>
      </w:r>
      <w:r w:rsidR="00105D9B" w:rsidRPr="0075486E">
        <w:rPr>
          <w:rFonts w:cs="Courier New"/>
        </w:rPr>
        <w:t>level work.</w:t>
      </w:r>
    </w:p>
    <w:p w:rsidR="006D1DC9" w:rsidRDefault="0075486E">
      <w:pPr>
        <w:tabs>
          <w:tab w:val="left" w:pos="360"/>
          <w:tab w:val="left" w:pos="720"/>
          <w:tab w:val="left" w:pos="1080"/>
          <w:tab w:val="left" w:pos="1800"/>
          <w:tab w:val="left" w:pos="2160"/>
        </w:tabs>
        <w:ind w:left="-360"/>
      </w:pPr>
      <w:r>
        <w:rPr>
          <w:rFonts w:cs="Courier New"/>
          <w:b/>
        </w:rPr>
        <w:tab/>
      </w:r>
      <w:r w:rsidR="00710E45" w:rsidRPr="00710E45">
        <w:rPr>
          <w:rFonts w:cs="Courier New"/>
          <w:b/>
        </w:rPr>
        <w:t>E.</w:t>
      </w:r>
      <w:r>
        <w:rPr>
          <w:rFonts w:cs="Courier New"/>
          <w:b/>
        </w:rPr>
        <w:tab/>
      </w:r>
      <w:r w:rsidR="00B545BA" w:rsidRPr="0075486E">
        <w:rPr>
          <w:rFonts w:cs="Courier New"/>
        </w:rPr>
        <w:t xml:space="preserve">In addition, some opportunities exist for middle-school students to take </w:t>
      </w:r>
      <w:r w:rsidR="0041264B" w:rsidRPr="0075486E">
        <w:rPr>
          <w:rFonts w:cs="Courier New"/>
        </w:rPr>
        <w:t>high-</w:t>
      </w:r>
      <w:r w:rsidR="00B545BA" w:rsidRPr="0075486E">
        <w:rPr>
          <w:rFonts w:cs="Courier New"/>
        </w:rPr>
        <w:t xml:space="preserve">school </w:t>
      </w:r>
      <w:r w:rsidR="00710E45" w:rsidRPr="00710E45">
        <w:rPr>
          <w:rFonts w:cs="Courier New"/>
        </w:rPr>
        <w:t>courses.</w:t>
      </w:r>
    </w:p>
    <w:p w:rsidR="00105D9B" w:rsidRDefault="00105D9B" w:rsidP="00105D9B">
      <w:pPr>
        <w:tabs>
          <w:tab w:val="left" w:pos="360"/>
          <w:tab w:val="left" w:pos="720"/>
          <w:tab w:val="left" w:pos="1080"/>
          <w:tab w:val="left" w:pos="1440"/>
          <w:tab w:val="left" w:pos="1800"/>
          <w:tab w:val="left" w:pos="2160"/>
        </w:tabs>
      </w:pPr>
      <w:r w:rsidRPr="00CC1687">
        <w:rPr>
          <w:b/>
        </w:rPr>
        <w:t>Impact</w:t>
      </w:r>
      <w:r>
        <w:t xml:space="preserve">: Haverhill High School has a number of attractive opportunities </w:t>
      </w:r>
      <w:r w:rsidR="0041264B">
        <w:t xml:space="preserve">to help </w:t>
      </w:r>
      <w:r>
        <w:t xml:space="preserve">students excel academically and socially.  High achieving students </w:t>
      </w:r>
      <w:r w:rsidR="00A10D41">
        <w:t>can</w:t>
      </w:r>
      <w:r>
        <w:t xml:space="preserve"> take a number of AP, college level, and other rigorous </w:t>
      </w:r>
      <w:r w:rsidR="00A10D41">
        <w:t xml:space="preserve">courses </w:t>
      </w:r>
      <w:r>
        <w:t xml:space="preserve">with </w:t>
      </w:r>
      <w:r w:rsidR="00DC42DA">
        <w:t xml:space="preserve">students more likely to attend </w:t>
      </w:r>
      <w:r>
        <w:t xml:space="preserve">college. </w:t>
      </w:r>
    </w:p>
    <w:p w:rsidR="00EA5848" w:rsidRDefault="00EA5848" w:rsidP="00105D9B">
      <w:pPr>
        <w:tabs>
          <w:tab w:val="left" w:pos="360"/>
          <w:tab w:val="left" w:pos="720"/>
          <w:tab w:val="left" w:pos="1080"/>
          <w:tab w:val="left" w:pos="1440"/>
          <w:tab w:val="left" w:pos="1800"/>
          <w:tab w:val="left" w:pos="2160"/>
        </w:tabs>
      </w:pPr>
    </w:p>
    <w:p w:rsidR="00105D9B" w:rsidRDefault="000B00BF" w:rsidP="00A91B0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Challenge</w:t>
      </w:r>
      <w:r w:rsidR="00751027">
        <w:t xml:space="preserve"> Finding </w:t>
      </w:r>
      <w:r w:rsidR="00C50712">
        <w:t>and Areas for Growth</w:t>
      </w:r>
    </w:p>
    <w:p w:rsidR="006D1DC9" w:rsidRDefault="00846777">
      <w:pPr>
        <w:tabs>
          <w:tab w:val="left" w:pos="360"/>
          <w:tab w:val="left" w:pos="720"/>
          <w:tab w:val="left" w:pos="1080"/>
          <w:tab w:val="left" w:pos="1440"/>
          <w:tab w:val="left" w:pos="1800"/>
        </w:tabs>
        <w:ind w:left="360" w:hanging="360"/>
        <w:rPr>
          <w:b/>
          <w:i/>
        </w:rPr>
      </w:pPr>
      <w:r>
        <w:rPr>
          <w:rFonts w:cs="Courier New"/>
          <w:b/>
        </w:rPr>
        <w:t>2.</w:t>
      </w:r>
      <w:r>
        <w:rPr>
          <w:rFonts w:cs="Courier New"/>
          <w:b/>
        </w:rPr>
        <w:tab/>
      </w:r>
      <w:r w:rsidR="00710E45" w:rsidRPr="00710E45">
        <w:rPr>
          <w:rFonts w:cs="Courier New"/>
          <w:b/>
        </w:rPr>
        <w:t xml:space="preserve">The district </w:t>
      </w:r>
      <w:r w:rsidR="00B82A36">
        <w:rPr>
          <w:rFonts w:cs="Courier New"/>
          <w:b/>
        </w:rPr>
        <w:t xml:space="preserve">has not developed an effective system of support that ensures that all </w:t>
      </w:r>
      <w:r w:rsidR="00710E45" w:rsidRPr="00710E45">
        <w:rPr>
          <w:rFonts w:cs="Courier New"/>
          <w:b/>
        </w:rPr>
        <w:t>students</w:t>
      </w:r>
      <w:r w:rsidR="00B82A36">
        <w:rPr>
          <w:rFonts w:cs="Courier New"/>
          <w:b/>
        </w:rPr>
        <w:t>’ academic and non-academic needs are met</w:t>
      </w:r>
      <w:r w:rsidR="00710E45" w:rsidRPr="00710E45">
        <w:rPr>
          <w:rFonts w:cs="Courier New"/>
          <w:b/>
        </w:rPr>
        <w:t>.</w:t>
      </w:r>
    </w:p>
    <w:p w:rsidR="006D1DC9" w:rsidRDefault="00A91B08">
      <w:pPr>
        <w:pStyle w:val="ListParagraph"/>
        <w:numPr>
          <w:ilvl w:val="1"/>
          <w:numId w:val="69"/>
        </w:numPr>
        <w:tabs>
          <w:tab w:val="left" w:pos="360"/>
          <w:tab w:val="left" w:pos="720"/>
          <w:tab w:val="left" w:pos="1080"/>
          <w:tab w:val="left" w:pos="1440"/>
          <w:tab w:val="left" w:pos="1800"/>
          <w:tab w:val="left" w:pos="2160"/>
        </w:tabs>
        <w:ind w:left="720"/>
        <w:contextualSpacing w:val="0"/>
      </w:pPr>
      <w:r w:rsidRPr="00C82A8B">
        <w:rPr>
          <w:rFonts w:cs="Courier New"/>
        </w:rPr>
        <w:t>Across the district, a well-defined, horizontally and vertically articulated tiered system of support has not been established.</w:t>
      </w:r>
    </w:p>
    <w:p w:rsidR="00565EAD" w:rsidRPr="00565EAD" w:rsidRDefault="001C1CA4" w:rsidP="00D73D81">
      <w:pPr>
        <w:pStyle w:val="ListParagraph"/>
        <w:numPr>
          <w:ilvl w:val="0"/>
          <w:numId w:val="59"/>
        </w:numPr>
        <w:tabs>
          <w:tab w:val="left" w:pos="360"/>
          <w:tab w:val="left" w:pos="720"/>
          <w:tab w:val="left" w:pos="1080"/>
          <w:tab w:val="left" w:pos="1440"/>
          <w:tab w:val="left" w:pos="1800"/>
          <w:tab w:val="left" w:pos="2160"/>
        </w:tabs>
        <w:contextualSpacing w:val="0"/>
      </w:pPr>
      <w:r>
        <w:rPr>
          <w:rFonts w:cs="Courier New"/>
        </w:rPr>
        <w:t>D</w:t>
      </w:r>
      <w:r w:rsidR="00A91B08" w:rsidRPr="00CC1687">
        <w:rPr>
          <w:rFonts w:cs="Courier New"/>
        </w:rPr>
        <w:t xml:space="preserve">istrict educators </w:t>
      </w:r>
      <w:r>
        <w:rPr>
          <w:rFonts w:cs="Courier New"/>
        </w:rPr>
        <w:t xml:space="preserve">told the team that </w:t>
      </w:r>
      <w:r w:rsidR="00A91B08" w:rsidRPr="00CC1687">
        <w:rPr>
          <w:rFonts w:cs="Courier New"/>
        </w:rPr>
        <w:t>there is li</w:t>
      </w:r>
      <w:r w:rsidR="00A91B08">
        <w:rPr>
          <w:rFonts w:cs="Courier New"/>
        </w:rPr>
        <w:t>ttle district</w:t>
      </w:r>
      <w:r w:rsidR="00A91B08" w:rsidRPr="00CC1687">
        <w:rPr>
          <w:rFonts w:cs="Courier New"/>
        </w:rPr>
        <w:t>wide coordination and horizontal articulation to ensure that academic interventions are allocated based on student and school data and need. Some teachers indicate</w:t>
      </w:r>
      <w:r w:rsidR="00A75545">
        <w:rPr>
          <w:rFonts w:cs="Courier New"/>
        </w:rPr>
        <w:t>d</w:t>
      </w:r>
      <w:r w:rsidR="00A91B08" w:rsidRPr="00CC1687">
        <w:rPr>
          <w:rFonts w:cs="Courier New"/>
        </w:rPr>
        <w:t xml:space="preserve"> that the </w:t>
      </w:r>
      <w:r w:rsidR="00A75545">
        <w:rPr>
          <w:rFonts w:cs="Courier New"/>
        </w:rPr>
        <w:t>absence</w:t>
      </w:r>
      <w:r w:rsidR="00A75545" w:rsidRPr="00CC1687">
        <w:rPr>
          <w:rFonts w:cs="Courier New"/>
        </w:rPr>
        <w:t xml:space="preserve"> </w:t>
      </w:r>
      <w:r w:rsidR="00A91B08" w:rsidRPr="00CC1687">
        <w:rPr>
          <w:rFonts w:cs="Courier New"/>
        </w:rPr>
        <w:t xml:space="preserve">of </w:t>
      </w:r>
      <w:r w:rsidR="00532CA0">
        <w:rPr>
          <w:rFonts w:cs="Courier New"/>
        </w:rPr>
        <w:t xml:space="preserve">plan for </w:t>
      </w:r>
      <w:r w:rsidR="00A91B08" w:rsidRPr="00CC1687">
        <w:rPr>
          <w:rFonts w:cs="Courier New"/>
        </w:rPr>
        <w:t>targeted math intervention at the district level creates some difficulty.</w:t>
      </w:r>
    </w:p>
    <w:p w:rsidR="004F4549" w:rsidRDefault="00A91B08" w:rsidP="00D73D81">
      <w:pPr>
        <w:pStyle w:val="ListParagraph"/>
        <w:numPr>
          <w:ilvl w:val="0"/>
          <w:numId w:val="59"/>
        </w:numPr>
        <w:tabs>
          <w:tab w:val="left" w:pos="360"/>
          <w:tab w:val="left" w:pos="720"/>
          <w:tab w:val="left" w:pos="1080"/>
          <w:tab w:val="left" w:pos="1440"/>
          <w:tab w:val="left" w:pos="1800"/>
          <w:tab w:val="left" w:pos="2160"/>
        </w:tabs>
        <w:contextualSpacing w:val="0"/>
      </w:pPr>
      <w:r w:rsidRPr="00CC1687">
        <w:rPr>
          <w:rFonts w:cs="Courier New"/>
        </w:rPr>
        <w:t xml:space="preserve">It is unclear </w:t>
      </w:r>
      <w:r w:rsidR="0041027E">
        <w:rPr>
          <w:rFonts w:cs="Courier New"/>
        </w:rPr>
        <w:t>whether</w:t>
      </w:r>
      <w:r w:rsidR="0041027E" w:rsidRPr="00CC1687">
        <w:rPr>
          <w:rFonts w:cs="Courier New"/>
        </w:rPr>
        <w:t xml:space="preserve"> </w:t>
      </w:r>
      <w:r w:rsidRPr="00CC1687">
        <w:rPr>
          <w:rFonts w:cs="Courier New"/>
        </w:rPr>
        <w:t xml:space="preserve">there has been a </w:t>
      </w:r>
      <w:r w:rsidR="00612610">
        <w:rPr>
          <w:rFonts w:cs="Courier New"/>
        </w:rPr>
        <w:t xml:space="preserve">comprehensive </w:t>
      </w:r>
      <w:r w:rsidR="0041027E">
        <w:rPr>
          <w:rFonts w:cs="Courier New"/>
        </w:rPr>
        <w:t>needs assessment district</w:t>
      </w:r>
      <w:r w:rsidRPr="00CC1687">
        <w:rPr>
          <w:rFonts w:cs="Courier New"/>
        </w:rPr>
        <w:t>wide.</w:t>
      </w:r>
    </w:p>
    <w:p w:rsidR="004F4549" w:rsidRDefault="00EF6A7E" w:rsidP="00D73D81">
      <w:pPr>
        <w:pStyle w:val="ListParagraph"/>
        <w:numPr>
          <w:ilvl w:val="0"/>
          <w:numId w:val="59"/>
        </w:numPr>
        <w:tabs>
          <w:tab w:val="left" w:pos="360"/>
          <w:tab w:val="left" w:pos="720"/>
          <w:tab w:val="left" w:pos="1080"/>
          <w:tab w:val="left" w:pos="1440"/>
          <w:tab w:val="left" w:pos="1800"/>
          <w:tab w:val="left" w:pos="2160"/>
        </w:tabs>
        <w:contextualSpacing w:val="0"/>
      </w:pPr>
      <w:r>
        <w:t>Interviews</w:t>
      </w:r>
      <w:r w:rsidR="00A91B08">
        <w:t xml:space="preserve"> </w:t>
      </w:r>
      <w:r w:rsidR="00A91B08" w:rsidRPr="00CC1687">
        <w:t>and classroom observations indicate</w:t>
      </w:r>
      <w:r>
        <w:t>d</w:t>
      </w:r>
      <w:r w:rsidR="00A91B08" w:rsidRPr="00CC1687">
        <w:t xml:space="preserve"> that services for English language learners are </w:t>
      </w:r>
      <w:r>
        <w:t>inconsistent across the district</w:t>
      </w:r>
      <w:r w:rsidR="00A91B08" w:rsidRPr="00CC1687">
        <w:t>.</w:t>
      </w:r>
    </w:p>
    <w:p w:rsidR="004F4549" w:rsidRDefault="00A91B08" w:rsidP="00D73D81">
      <w:pPr>
        <w:pStyle w:val="ListParagraph"/>
        <w:numPr>
          <w:ilvl w:val="0"/>
          <w:numId w:val="59"/>
        </w:numPr>
        <w:tabs>
          <w:tab w:val="left" w:pos="360"/>
          <w:tab w:val="left" w:pos="720"/>
          <w:tab w:val="left" w:pos="1080"/>
          <w:tab w:val="left" w:pos="1440"/>
          <w:tab w:val="left" w:pos="1800"/>
          <w:tab w:val="left" w:pos="2160"/>
        </w:tabs>
        <w:contextualSpacing w:val="0"/>
      </w:pPr>
      <w:r w:rsidRPr="00CC1687">
        <w:rPr>
          <w:rFonts w:cs="Courier New"/>
        </w:rPr>
        <w:t xml:space="preserve">Teachers </w:t>
      </w:r>
      <w:r w:rsidR="00801DCD">
        <w:rPr>
          <w:rFonts w:cs="Courier New"/>
        </w:rPr>
        <w:t>said</w:t>
      </w:r>
      <w:r w:rsidR="00801DCD" w:rsidRPr="00CC1687">
        <w:rPr>
          <w:rFonts w:cs="Courier New"/>
        </w:rPr>
        <w:t xml:space="preserve"> </w:t>
      </w:r>
      <w:r w:rsidRPr="00CC1687">
        <w:rPr>
          <w:rFonts w:cs="Courier New"/>
        </w:rPr>
        <w:t>that a full ESL curriculum has not</w:t>
      </w:r>
      <w:r w:rsidR="00DC42DA">
        <w:rPr>
          <w:rFonts w:cs="Courier New"/>
        </w:rPr>
        <w:t xml:space="preserve"> been created for the district </w:t>
      </w:r>
      <w:r w:rsidRPr="00CC1687">
        <w:rPr>
          <w:rFonts w:cs="Courier New"/>
        </w:rPr>
        <w:t xml:space="preserve">but </w:t>
      </w:r>
      <w:r w:rsidR="00EF6A7E">
        <w:rPr>
          <w:rFonts w:cs="Courier New"/>
        </w:rPr>
        <w:t xml:space="preserve">the </w:t>
      </w:r>
      <w:r w:rsidRPr="00CC1687">
        <w:rPr>
          <w:rFonts w:cs="Courier New"/>
        </w:rPr>
        <w:t xml:space="preserve">WIDA frameworks </w:t>
      </w:r>
      <w:r w:rsidR="005B3F79">
        <w:rPr>
          <w:rFonts w:cs="Courier New"/>
        </w:rPr>
        <w:t>have been</w:t>
      </w:r>
      <w:r w:rsidR="005B3F79" w:rsidRPr="00CC1687">
        <w:rPr>
          <w:rFonts w:cs="Courier New"/>
        </w:rPr>
        <w:t xml:space="preserve"> </w:t>
      </w:r>
      <w:r w:rsidRPr="00CC1687">
        <w:rPr>
          <w:rFonts w:cs="Courier New"/>
        </w:rPr>
        <w:t>used to adapt the ELA curriculum</w:t>
      </w:r>
      <w:r w:rsidR="00EF6A7E">
        <w:rPr>
          <w:rFonts w:cs="Courier New"/>
        </w:rPr>
        <w:t>.</w:t>
      </w:r>
    </w:p>
    <w:p w:rsidR="006D1DC9" w:rsidRDefault="0041027E">
      <w:pPr>
        <w:pStyle w:val="ListParagraph"/>
        <w:numPr>
          <w:ilvl w:val="0"/>
          <w:numId w:val="60"/>
        </w:numPr>
        <w:tabs>
          <w:tab w:val="left" w:pos="360"/>
          <w:tab w:val="left" w:pos="720"/>
          <w:tab w:val="left" w:pos="1080"/>
          <w:tab w:val="left" w:pos="1440"/>
          <w:tab w:val="left" w:pos="1800"/>
          <w:tab w:val="left" w:pos="2160"/>
        </w:tabs>
        <w:ind w:left="720"/>
        <w:contextualSpacing w:val="0"/>
        <w:rPr>
          <w:rFonts w:cs="Courier New"/>
        </w:rPr>
      </w:pPr>
      <w:r>
        <w:rPr>
          <w:rFonts w:cs="Courier New"/>
        </w:rPr>
        <w:t>T</w:t>
      </w:r>
      <w:r w:rsidRPr="00CC1687">
        <w:rPr>
          <w:rFonts w:cs="Courier New"/>
        </w:rPr>
        <w:t xml:space="preserve">he </w:t>
      </w:r>
      <w:r w:rsidR="00612610" w:rsidRPr="00CC1687">
        <w:rPr>
          <w:rFonts w:cs="Courier New"/>
        </w:rPr>
        <w:t>2014-2015</w:t>
      </w:r>
      <w:r w:rsidR="00612610">
        <w:rPr>
          <w:rFonts w:cs="Courier New"/>
        </w:rPr>
        <w:t xml:space="preserve"> </w:t>
      </w:r>
      <w:r w:rsidR="00A91B08" w:rsidRPr="00CC1687">
        <w:rPr>
          <w:rFonts w:cs="Courier New"/>
        </w:rPr>
        <w:t>Haverhill High School Improvement Plan</w:t>
      </w:r>
      <w:r w:rsidR="00C71197">
        <w:rPr>
          <w:rFonts w:cs="Courier New"/>
        </w:rPr>
        <w:t xml:space="preserve"> </w:t>
      </w:r>
      <w:r w:rsidR="00B45C78">
        <w:rPr>
          <w:rFonts w:cs="Courier New"/>
        </w:rPr>
        <w:t>acknowledges the “need for tier 2 and 3 remediation programs at the high school level”</w:t>
      </w:r>
      <w:r>
        <w:rPr>
          <w:rFonts w:cs="Courier New"/>
        </w:rPr>
        <w:t xml:space="preserve">; principals told the team that </w:t>
      </w:r>
      <w:r w:rsidR="00A91B08" w:rsidRPr="00CC1687">
        <w:rPr>
          <w:rFonts w:cs="Courier New"/>
        </w:rPr>
        <w:t xml:space="preserve">the high school does not have </w:t>
      </w:r>
      <w:r>
        <w:rPr>
          <w:rFonts w:cs="Courier New"/>
        </w:rPr>
        <w:t>additional supports</w:t>
      </w:r>
      <w:r w:rsidR="00A91B08" w:rsidRPr="00CC1687">
        <w:rPr>
          <w:rFonts w:cs="Courier New"/>
        </w:rPr>
        <w:t xml:space="preserve"> for students </w:t>
      </w:r>
      <w:r>
        <w:rPr>
          <w:rFonts w:cs="Courier New"/>
        </w:rPr>
        <w:t>who</w:t>
      </w:r>
      <w:r w:rsidRPr="00CC1687">
        <w:rPr>
          <w:rFonts w:cs="Courier New"/>
        </w:rPr>
        <w:t xml:space="preserve"> </w:t>
      </w:r>
      <w:r w:rsidR="00A91B08" w:rsidRPr="00CC1687">
        <w:rPr>
          <w:rFonts w:cs="Courier New"/>
        </w:rPr>
        <w:t xml:space="preserve">are </w:t>
      </w:r>
      <w:r>
        <w:rPr>
          <w:rFonts w:cs="Courier New"/>
        </w:rPr>
        <w:t xml:space="preserve">scoring </w:t>
      </w:r>
      <w:r w:rsidR="00A91B08" w:rsidRPr="00CC1687">
        <w:rPr>
          <w:rFonts w:cs="Courier New"/>
        </w:rPr>
        <w:t xml:space="preserve">below grade level.  </w:t>
      </w:r>
      <w:r w:rsidR="00A91B08" w:rsidRPr="00636552">
        <w:rPr>
          <w:rFonts w:cs="Courier New"/>
        </w:rPr>
        <w:t xml:space="preserve"> </w:t>
      </w:r>
      <w:r w:rsidR="000951C6">
        <w:rPr>
          <w:rFonts w:cs="Courier New"/>
        </w:rPr>
        <w:t>Because of tracking based on ability grouping in math, all students may not be given access to the same content and provided with the supports they need to achieve at the same level as their peers.</w:t>
      </w:r>
    </w:p>
    <w:p w:rsidR="006D1DC9" w:rsidRDefault="00A91B08">
      <w:pPr>
        <w:pStyle w:val="ListParagraph"/>
        <w:numPr>
          <w:ilvl w:val="0"/>
          <w:numId w:val="60"/>
        </w:numPr>
        <w:tabs>
          <w:tab w:val="left" w:pos="360"/>
          <w:tab w:val="left" w:pos="720"/>
          <w:tab w:val="left" w:pos="1080"/>
          <w:tab w:val="left" w:pos="1440"/>
          <w:tab w:val="left" w:pos="1800"/>
        </w:tabs>
        <w:ind w:left="720"/>
        <w:contextualSpacing w:val="0"/>
      </w:pPr>
      <w:r w:rsidRPr="00EF26E5">
        <w:rPr>
          <w:rFonts w:cs="Courier New"/>
        </w:rPr>
        <w:t>Teachers reported that as early as middle school students are tracked based on ability grouping in mathematics. Teachers reported that they differentiated instruction by class but not necessarily within the classroom because of this grouping</w:t>
      </w:r>
      <w:r w:rsidR="00710E45" w:rsidRPr="00710E45">
        <w:rPr>
          <w:rFonts w:cs="Courier New"/>
        </w:rPr>
        <w:t xml:space="preserve">. </w:t>
      </w:r>
    </w:p>
    <w:p w:rsidR="006D1DC9" w:rsidRDefault="00A91B08">
      <w:pPr>
        <w:pStyle w:val="ListParagraph"/>
        <w:numPr>
          <w:ilvl w:val="0"/>
          <w:numId w:val="60"/>
        </w:numPr>
        <w:tabs>
          <w:tab w:val="left" w:pos="360"/>
          <w:tab w:val="left" w:pos="720"/>
          <w:tab w:val="left" w:pos="1080"/>
          <w:tab w:val="left" w:pos="1440"/>
          <w:tab w:val="left" w:pos="1800"/>
        </w:tabs>
        <w:ind w:left="720"/>
        <w:contextualSpacing w:val="0"/>
      </w:pPr>
      <w:r w:rsidRPr="00801DCD">
        <w:rPr>
          <w:rFonts w:cs="Courier New"/>
        </w:rPr>
        <w:t xml:space="preserve">Teachers stated that there is no pre-AP programming or other programming to </w:t>
      </w:r>
      <w:r w:rsidR="00B45C78" w:rsidRPr="00801DCD">
        <w:rPr>
          <w:rFonts w:cs="Courier New"/>
        </w:rPr>
        <w:t xml:space="preserve">support </w:t>
      </w:r>
      <w:r w:rsidRPr="00801DCD">
        <w:rPr>
          <w:rFonts w:cs="Courier New"/>
        </w:rPr>
        <w:t xml:space="preserve">students </w:t>
      </w:r>
      <w:r w:rsidR="00AB204B">
        <w:rPr>
          <w:rFonts w:cs="Courier New"/>
        </w:rPr>
        <w:t>from groups that</w:t>
      </w:r>
      <w:r w:rsidR="00AB204B" w:rsidRPr="00801DCD">
        <w:rPr>
          <w:rFonts w:cs="Courier New"/>
        </w:rPr>
        <w:t xml:space="preserve"> </w:t>
      </w:r>
      <w:r w:rsidRPr="00801DCD">
        <w:rPr>
          <w:rFonts w:cs="Courier New"/>
        </w:rPr>
        <w:t>are unrepresented in Advanced Placement and other rigorous classes.</w:t>
      </w:r>
    </w:p>
    <w:p w:rsidR="006D1DC9" w:rsidRDefault="00F06EEA">
      <w:pPr>
        <w:tabs>
          <w:tab w:val="left" w:pos="360"/>
          <w:tab w:val="left" w:pos="720"/>
          <w:tab w:val="left" w:pos="1080"/>
          <w:tab w:val="left" w:pos="1440"/>
          <w:tab w:val="left" w:pos="1800"/>
        </w:tabs>
        <w:ind w:left="720" w:hanging="713"/>
      </w:pPr>
      <w:r>
        <w:rPr>
          <w:rFonts w:cs="Courier New"/>
        </w:rPr>
        <w:tab/>
        <w:t>E.</w:t>
      </w:r>
      <w:r>
        <w:rPr>
          <w:rFonts w:cs="Courier New"/>
        </w:rPr>
        <w:tab/>
      </w:r>
      <w:r w:rsidR="00A91B08" w:rsidRPr="00F06EEA">
        <w:rPr>
          <w:rFonts w:cs="Courier New"/>
        </w:rPr>
        <w:t xml:space="preserve">Some district administrators noted a need to address the “non-academic” issues such as </w:t>
      </w:r>
      <w:r w:rsidR="00FC1022" w:rsidRPr="00F06EEA">
        <w:rPr>
          <w:rFonts w:cs="Courier New"/>
        </w:rPr>
        <w:t>absence</w:t>
      </w:r>
      <w:r w:rsidR="00710E45" w:rsidRPr="00710E45">
        <w:rPr>
          <w:rFonts w:cs="Courier New"/>
        </w:rPr>
        <w:t>, mobility, and home life to help address the academic issues.</w:t>
      </w:r>
    </w:p>
    <w:p w:rsidR="006D1DC9" w:rsidRDefault="00CA2CC7">
      <w:pPr>
        <w:tabs>
          <w:tab w:val="left" w:pos="360"/>
          <w:tab w:val="left" w:pos="720"/>
          <w:tab w:val="left" w:pos="1080"/>
          <w:tab w:val="left" w:pos="1440"/>
          <w:tab w:val="left" w:pos="1800"/>
        </w:tabs>
        <w:ind w:left="720" w:hanging="713"/>
        <w:rPr>
          <w:rFonts w:cs="Courier New"/>
        </w:rPr>
      </w:pPr>
      <w:r>
        <w:rPr>
          <w:rFonts w:cs="Courier New"/>
        </w:rPr>
        <w:tab/>
      </w:r>
      <w:r w:rsidR="00F06EEA">
        <w:rPr>
          <w:rFonts w:cs="Courier New"/>
          <w:b/>
        </w:rPr>
        <w:t>F</w:t>
      </w:r>
      <w:r w:rsidR="00710E45" w:rsidRPr="00710E45">
        <w:rPr>
          <w:rFonts w:cs="Courier New"/>
          <w:b/>
        </w:rPr>
        <w:t>.</w:t>
      </w:r>
      <w:r>
        <w:rPr>
          <w:rFonts w:cs="Courier New"/>
        </w:rPr>
        <w:tab/>
      </w:r>
      <w:r w:rsidR="00A91B08" w:rsidRPr="00CA2CC7">
        <w:rPr>
          <w:rFonts w:cs="Courier New"/>
        </w:rPr>
        <w:t xml:space="preserve">Despite the existence of a Freshman Academy for several years, the </w:t>
      </w:r>
      <w:r w:rsidR="001206B3" w:rsidRPr="00CA2CC7">
        <w:rPr>
          <w:rFonts w:cs="Courier New"/>
        </w:rPr>
        <w:t xml:space="preserve">proportion </w:t>
      </w:r>
      <w:r w:rsidR="00A91B08" w:rsidRPr="00CA2CC7">
        <w:rPr>
          <w:rFonts w:cs="Courier New"/>
        </w:rPr>
        <w:t xml:space="preserve">of </w:t>
      </w:r>
      <w:r w:rsidR="00CE64D1" w:rsidRPr="00CA2CC7">
        <w:rPr>
          <w:rFonts w:cs="Courier New"/>
        </w:rPr>
        <w:t xml:space="preserve">students, in particular students from low-income families, passing all coursework is very low. According to 2013–2014 ESE data, only </w:t>
      </w:r>
      <w:r w:rsidR="00DC42DA">
        <w:rPr>
          <w:rFonts w:cs="Courier New"/>
        </w:rPr>
        <w:t xml:space="preserve">44 percent of Haverhill High’s </w:t>
      </w:r>
      <w:r w:rsidR="00267DA1" w:rsidRPr="00267DA1">
        <w:rPr>
          <w:rFonts w:cs="Courier New"/>
        </w:rPr>
        <w:t xml:space="preserve">grade 9 students pass all their classes, compared with </w:t>
      </w:r>
      <w:r w:rsidR="000E3FCD" w:rsidRPr="000E3FCD">
        <w:rPr>
          <w:rFonts w:cs="Courier New"/>
        </w:rPr>
        <w:t>79 percent of their peers statewide; just 30 percent of Haverhill High’s students from low-income families pass all courses, compared with 62 percent of students from low-income families statewide.</w:t>
      </w:r>
    </w:p>
    <w:p w:rsidR="00A91B08" w:rsidRDefault="00A91B08" w:rsidP="00CA2CC7">
      <w:pPr>
        <w:tabs>
          <w:tab w:val="left" w:pos="0"/>
          <w:tab w:val="left" w:pos="720"/>
          <w:tab w:val="left" w:pos="1080"/>
          <w:tab w:val="left" w:pos="1440"/>
          <w:tab w:val="left" w:pos="1800"/>
          <w:tab w:val="left" w:pos="2160"/>
        </w:tabs>
      </w:pPr>
      <w:r w:rsidRPr="00051CA8">
        <w:rPr>
          <w:rFonts w:cs="Courier New"/>
          <w:b/>
        </w:rPr>
        <w:t>Impact</w:t>
      </w:r>
      <w:r w:rsidRPr="00051CA8">
        <w:rPr>
          <w:rFonts w:cs="Courier New"/>
        </w:rPr>
        <w:t xml:space="preserve">: </w:t>
      </w:r>
      <w:r w:rsidR="005124F5">
        <w:t xml:space="preserve"> The absence of an effective system of supports has hampered the ability of the district to provide for students’ social, emotional, and physical well-being and improve their achievement.</w:t>
      </w:r>
    </w:p>
    <w:p w:rsidR="00EA5848" w:rsidRDefault="00EA5848" w:rsidP="00CA2CC7">
      <w:pPr>
        <w:tabs>
          <w:tab w:val="left" w:pos="0"/>
          <w:tab w:val="left" w:pos="720"/>
          <w:tab w:val="left" w:pos="1080"/>
          <w:tab w:val="left" w:pos="1440"/>
          <w:tab w:val="left" w:pos="1800"/>
          <w:tab w:val="left" w:pos="2160"/>
        </w:tabs>
      </w:pPr>
    </w:p>
    <w:p w:rsidR="00F30EFB" w:rsidRDefault="00F30EFB" w:rsidP="00CA2CC7">
      <w:pPr>
        <w:tabs>
          <w:tab w:val="left" w:pos="0"/>
          <w:tab w:val="left" w:pos="720"/>
          <w:tab w:val="left" w:pos="1080"/>
          <w:tab w:val="left" w:pos="1440"/>
          <w:tab w:val="left" w:pos="1800"/>
          <w:tab w:val="left" w:pos="2160"/>
        </w:tabs>
      </w:pPr>
    </w:p>
    <w:p w:rsidR="00F30EFB" w:rsidRDefault="00F30EFB" w:rsidP="00CA2CC7">
      <w:pPr>
        <w:tabs>
          <w:tab w:val="left" w:pos="0"/>
          <w:tab w:val="left" w:pos="720"/>
          <w:tab w:val="left" w:pos="1080"/>
          <w:tab w:val="left" w:pos="1440"/>
          <w:tab w:val="left" w:pos="1800"/>
          <w:tab w:val="left" w:pos="2160"/>
        </w:tabs>
      </w:pPr>
    </w:p>
    <w:p w:rsidR="00F30EFB" w:rsidRDefault="00F30EFB" w:rsidP="00CA2CC7">
      <w:pPr>
        <w:tabs>
          <w:tab w:val="left" w:pos="0"/>
          <w:tab w:val="left" w:pos="720"/>
          <w:tab w:val="left" w:pos="1080"/>
          <w:tab w:val="left" w:pos="1440"/>
          <w:tab w:val="left" w:pos="1800"/>
          <w:tab w:val="left" w:pos="2160"/>
        </w:tabs>
      </w:pPr>
    </w:p>
    <w:p w:rsidR="000B00BF" w:rsidRPr="000B00BF" w:rsidRDefault="00AB26EE" w:rsidP="00CA2CC7">
      <w:pPr>
        <w:tabs>
          <w:tab w:val="left" w:pos="0"/>
          <w:tab w:val="left" w:pos="720"/>
          <w:tab w:val="left" w:pos="1080"/>
          <w:tab w:val="left" w:pos="1440"/>
          <w:tab w:val="left" w:pos="1800"/>
          <w:tab w:val="left" w:pos="2160"/>
        </w:tabs>
        <w:rPr>
          <w:b/>
          <w:i/>
        </w:rPr>
      </w:pPr>
      <w:r>
        <w:rPr>
          <w:b/>
          <w:i/>
        </w:rPr>
        <w:t>Recommendation</w:t>
      </w:r>
    </w:p>
    <w:p w:rsidR="006D1DC9" w:rsidRDefault="005D17B7">
      <w:pPr>
        <w:pStyle w:val="ListParagraph"/>
        <w:numPr>
          <w:ilvl w:val="2"/>
          <w:numId w:val="69"/>
        </w:numPr>
        <w:tabs>
          <w:tab w:val="left" w:pos="360"/>
          <w:tab w:val="left" w:pos="720"/>
          <w:tab w:val="left" w:pos="1080"/>
          <w:tab w:val="left" w:pos="1440"/>
          <w:tab w:val="left" w:pos="1800"/>
        </w:tabs>
        <w:ind w:left="360"/>
        <w:contextualSpacing w:val="0"/>
        <w:rPr>
          <w:b/>
          <w:i/>
        </w:rPr>
      </w:pPr>
      <w:r>
        <w:rPr>
          <w:b/>
        </w:rPr>
        <w:t>D</w:t>
      </w:r>
      <w:r w:rsidR="00710E45" w:rsidRPr="00710E45">
        <w:rPr>
          <w:b/>
        </w:rPr>
        <w:t xml:space="preserve">istrict </w:t>
      </w:r>
      <w:r>
        <w:rPr>
          <w:b/>
        </w:rPr>
        <w:t xml:space="preserve">leaders, teachers, and staff </w:t>
      </w:r>
      <w:r w:rsidR="00710E45" w:rsidRPr="00710E45">
        <w:rPr>
          <w:b/>
        </w:rPr>
        <w:t xml:space="preserve">should </w:t>
      </w:r>
      <w:r w:rsidR="0038349A">
        <w:rPr>
          <w:b/>
        </w:rPr>
        <w:t>develop a well-defined, horizontally and vertically aligned tiered system of support</w:t>
      </w:r>
      <w:r w:rsidR="00710E45" w:rsidRPr="00710E45">
        <w:rPr>
          <w:b/>
        </w:rPr>
        <w:t xml:space="preserve"> across the district.</w:t>
      </w:r>
    </w:p>
    <w:p w:rsidR="000B00BF" w:rsidRPr="00CC1687" w:rsidRDefault="000B00BF" w:rsidP="00930C9B">
      <w:pPr>
        <w:pStyle w:val="ListParagraph"/>
        <w:numPr>
          <w:ilvl w:val="0"/>
          <w:numId w:val="97"/>
        </w:numPr>
        <w:tabs>
          <w:tab w:val="left" w:pos="360"/>
          <w:tab w:val="left" w:pos="720"/>
          <w:tab w:val="left" w:pos="1080"/>
          <w:tab w:val="left" w:pos="1440"/>
          <w:tab w:val="left" w:pos="1800"/>
          <w:tab w:val="left" w:pos="2160"/>
        </w:tabs>
        <w:ind w:left="720"/>
        <w:contextualSpacing w:val="0"/>
      </w:pPr>
      <w:r>
        <w:t xml:space="preserve">The district should </w:t>
      </w:r>
      <w:r w:rsidR="005D29CC">
        <w:t>put practices in place to ensure that all</w:t>
      </w:r>
      <w:r>
        <w:t xml:space="preserve"> student</w:t>
      </w:r>
      <w:r w:rsidR="005D29CC">
        <w:t>s</w:t>
      </w:r>
      <w:r>
        <w:t xml:space="preserve"> </w:t>
      </w:r>
      <w:r w:rsidR="005D29CC">
        <w:t>are provided with instruction and supports that meet their needs</w:t>
      </w:r>
      <w:r>
        <w:t>.</w:t>
      </w:r>
      <w:r w:rsidR="00930C9B">
        <w:t xml:space="preserve"> The district should review and extend its approach to providing additional supports to students, with the goal of establishing a coordinated, districtwide system of tiered interventions.</w:t>
      </w:r>
    </w:p>
    <w:p w:rsidR="006D1DC9" w:rsidRDefault="005D29CC">
      <w:pPr>
        <w:pStyle w:val="ListParagraph"/>
        <w:numPr>
          <w:ilvl w:val="0"/>
          <w:numId w:val="66"/>
        </w:numPr>
        <w:tabs>
          <w:tab w:val="left" w:pos="360"/>
          <w:tab w:val="left" w:pos="720"/>
          <w:tab w:val="left" w:pos="1080"/>
          <w:tab w:val="left" w:pos="1440"/>
          <w:tab w:val="left" w:pos="1800"/>
          <w:tab w:val="left" w:pos="2160"/>
        </w:tabs>
        <w:ind w:left="1080"/>
        <w:contextualSpacing w:val="0"/>
      </w:pPr>
      <w:r>
        <w:t>It should use</w:t>
      </w:r>
      <w:r w:rsidR="000B00BF">
        <w:t xml:space="preserve"> student performance data</w:t>
      </w:r>
      <w:r>
        <w:t xml:space="preserve"> to determine additional interventions that are necessary in order to more directly address students’ needs</w:t>
      </w:r>
      <w:r w:rsidR="000B00BF">
        <w:t>.</w:t>
      </w:r>
    </w:p>
    <w:p w:rsidR="006D1DC9" w:rsidRDefault="005D29CC">
      <w:pPr>
        <w:pStyle w:val="ListParagraph"/>
        <w:numPr>
          <w:ilvl w:val="0"/>
          <w:numId w:val="66"/>
        </w:numPr>
        <w:tabs>
          <w:tab w:val="left" w:pos="360"/>
          <w:tab w:val="left" w:pos="720"/>
          <w:tab w:val="left" w:pos="1080"/>
          <w:tab w:val="left" w:pos="1440"/>
          <w:tab w:val="left" w:pos="1800"/>
          <w:tab w:val="left" w:pos="2160"/>
        </w:tabs>
        <w:ind w:left="1080"/>
        <w:contextualSpacing w:val="0"/>
      </w:pPr>
      <w:r>
        <w:t>The district should identify the staff and resources available to deliver additional interventions. In cases where insufficient resources exist, the district should consider reallocating resources in budget planning to fill these gaps.</w:t>
      </w:r>
    </w:p>
    <w:p w:rsidR="006D1DC9" w:rsidRDefault="00D379CD">
      <w:pPr>
        <w:pStyle w:val="ListParagraph"/>
        <w:numPr>
          <w:ilvl w:val="0"/>
          <w:numId w:val="66"/>
        </w:numPr>
        <w:tabs>
          <w:tab w:val="left" w:pos="360"/>
          <w:tab w:val="left" w:pos="720"/>
          <w:tab w:val="left" w:pos="1080"/>
          <w:tab w:val="left" w:pos="1440"/>
          <w:tab w:val="left" w:pos="1800"/>
          <w:tab w:val="left" w:pos="2160"/>
        </w:tabs>
        <w:ind w:left="1080"/>
        <w:contextualSpacing w:val="0"/>
      </w:pPr>
      <w:r>
        <w:t>The district’s professional development plan should include an emphasis on differentiated instruction, to ensure that core instruction addresses the learning styles and readiness levels of all students.</w:t>
      </w:r>
    </w:p>
    <w:p w:rsidR="006D1DC9" w:rsidRDefault="00711FB1">
      <w:pPr>
        <w:tabs>
          <w:tab w:val="left" w:pos="360"/>
          <w:tab w:val="left" w:pos="720"/>
          <w:tab w:val="left" w:pos="1080"/>
          <w:tab w:val="left" w:pos="1440"/>
          <w:tab w:val="left" w:pos="1800"/>
          <w:tab w:val="left" w:pos="2160"/>
        </w:tabs>
        <w:ind w:left="1080" w:hanging="1080"/>
      </w:pPr>
      <w:r>
        <w:tab/>
      </w:r>
      <w:r w:rsidR="00A371C6">
        <w:tab/>
      </w:r>
      <w:r w:rsidR="00930C9B">
        <w:t>4.</w:t>
      </w:r>
      <w:r>
        <w:rPr>
          <w:b/>
        </w:rPr>
        <w:tab/>
      </w:r>
      <w:r w:rsidR="005124F5">
        <w:t xml:space="preserve">The district should </w:t>
      </w:r>
      <w:r w:rsidR="00C71197">
        <w:t xml:space="preserve">complete </w:t>
      </w:r>
      <w:r w:rsidR="005124F5">
        <w:t xml:space="preserve">the development </w:t>
      </w:r>
      <w:r w:rsidR="00C71197">
        <w:t xml:space="preserve">of its </w:t>
      </w:r>
      <w:r w:rsidR="005124F5">
        <w:t>E S</w:t>
      </w:r>
      <w:r w:rsidR="00C71197">
        <w:t xml:space="preserve">L </w:t>
      </w:r>
      <w:r w:rsidR="005124F5">
        <w:t>curriculum based on WIDA standards to serve students across the English language development continuum.</w:t>
      </w:r>
    </w:p>
    <w:p w:rsidR="006D1DC9" w:rsidRDefault="00930C9B">
      <w:pPr>
        <w:tabs>
          <w:tab w:val="left" w:pos="360"/>
          <w:tab w:val="left" w:pos="720"/>
          <w:tab w:val="left" w:pos="1080"/>
          <w:tab w:val="left" w:pos="1440"/>
          <w:tab w:val="left" w:pos="1800"/>
          <w:tab w:val="left" w:pos="2160"/>
        </w:tabs>
        <w:ind w:left="720" w:hanging="360"/>
      </w:pPr>
      <w:r>
        <w:rPr>
          <w:b/>
        </w:rPr>
        <w:t>B</w:t>
      </w:r>
      <w:r w:rsidR="001F3159" w:rsidRPr="001F3159">
        <w:rPr>
          <w:b/>
        </w:rPr>
        <w:t>.</w:t>
      </w:r>
      <w:r w:rsidR="001F3159">
        <w:tab/>
        <w:t>The district should enhance preparation and interventions in the middle and high school grades to increase the opportunity for secondary and post-secondary success.</w:t>
      </w:r>
    </w:p>
    <w:p w:rsidR="006D1DC9" w:rsidRDefault="00D54D3C">
      <w:pPr>
        <w:pStyle w:val="ListParagraph"/>
        <w:numPr>
          <w:ilvl w:val="6"/>
          <w:numId w:val="98"/>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The district should use </w:t>
      </w:r>
      <w:r w:rsidR="001F3159">
        <w:t>Early Warning Indicator System (EWIS) and other data sources to identify students in need of additional academic supports and college and career readiness counseling.</w:t>
      </w:r>
    </w:p>
    <w:p w:rsidR="006D1DC9" w:rsidRDefault="00D54D3C">
      <w:pPr>
        <w:pStyle w:val="ListParagraph"/>
        <w:numPr>
          <w:ilvl w:val="6"/>
          <w:numId w:val="98"/>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The district should provide </w:t>
      </w:r>
      <w:r w:rsidR="001F3159">
        <w:t>for the development of Individual Learning Plans (ILPs) for all students as early as middle school to better inform student high school pathways and beyond.</w:t>
      </w:r>
    </w:p>
    <w:p w:rsidR="006D1DC9" w:rsidRDefault="00D54D3C">
      <w:pPr>
        <w:pStyle w:val="ListParagraph"/>
        <w:numPr>
          <w:ilvl w:val="6"/>
          <w:numId w:val="98"/>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The district should focus </w:t>
      </w:r>
      <w:r w:rsidR="001F3159">
        <w:t xml:space="preserve">on differentiation in the classroom and create flexible grouping in middle schools to prevent unintentional tracking later in </w:t>
      </w:r>
      <w:r w:rsidR="00BE58BD">
        <w:t xml:space="preserve">each </w:t>
      </w:r>
      <w:r w:rsidR="001F3159">
        <w:t>student’s academic career.</w:t>
      </w:r>
    </w:p>
    <w:p w:rsidR="006D1DC9" w:rsidRDefault="00BE58BD">
      <w:pPr>
        <w:pStyle w:val="ListParagraph"/>
        <w:numPr>
          <w:ilvl w:val="6"/>
          <w:numId w:val="98"/>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The district should create </w:t>
      </w:r>
      <w:r w:rsidR="001F3159">
        <w:t xml:space="preserve">vertically articulated (middle school grades to high school grades and beyond) teams to look at and address issues around graduation rates and college access. </w:t>
      </w:r>
    </w:p>
    <w:p w:rsidR="006D1DC9" w:rsidRDefault="00BE58BD">
      <w:pPr>
        <w:pStyle w:val="ListParagraph"/>
        <w:numPr>
          <w:ilvl w:val="6"/>
          <w:numId w:val="98"/>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The district should create </w:t>
      </w:r>
      <w:r w:rsidR="001F3159">
        <w:t xml:space="preserve">programming to address social and academic transition to grade </w:t>
      </w:r>
      <w:r>
        <w:t xml:space="preserve">9 </w:t>
      </w:r>
      <w:r w:rsidR="001F3159">
        <w:t xml:space="preserve">(and the </w:t>
      </w:r>
      <w:r w:rsidR="006E1060">
        <w:t xml:space="preserve">Freshman </w:t>
      </w:r>
      <w:r w:rsidR="001F3159">
        <w:t>Academy)</w:t>
      </w:r>
      <w:r>
        <w:t>.</w:t>
      </w:r>
    </w:p>
    <w:p w:rsidR="006D1DC9" w:rsidRDefault="00A10876">
      <w:pPr>
        <w:pStyle w:val="ListParagraph"/>
        <w:numPr>
          <w:ilvl w:val="6"/>
          <w:numId w:val="98"/>
        </w:numPr>
        <w:tabs>
          <w:tab w:val="left" w:pos="360"/>
          <w:tab w:val="left" w:pos="720"/>
          <w:tab w:val="left" w:pos="1080"/>
          <w:tab w:val="left" w:pos="1440"/>
          <w:tab w:val="left" w:pos="1800"/>
        </w:tabs>
        <w:ind w:left="1080"/>
        <w:contextualSpacing w:val="0"/>
      </w:pPr>
      <w:r>
        <w:t xml:space="preserve">The district should review </w:t>
      </w:r>
      <w:r w:rsidR="001F3159">
        <w:t xml:space="preserve">school and district data to determine </w:t>
      </w:r>
      <w:r>
        <w:t xml:space="preserve">student groups that are underrepresented in </w:t>
      </w:r>
      <w:r w:rsidR="001F3159">
        <w:t xml:space="preserve">Advanced Placement (AP) </w:t>
      </w:r>
      <w:r>
        <w:t xml:space="preserve">and </w:t>
      </w:r>
      <w:r w:rsidR="001F3159">
        <w:t>Early College and Honors</w:t>
      </w:r>
      <w:r>
        <w:t xml:space="preserve"> classes </w:t>
      </w:r>
      <w:r w:rsidR="001F3159">
        <w:t xml:space="preserve">and set improvement goals and design </w:t>
      </w:r>
      <w:r>
        <w:t xml:space="preserve">support </w:t>
      </w:r>
      <w:r w:rsidR="001F3159">
        <w:t>for those groups.</w:t>
      </w:r>
    </w:p>
    <w:p w:rsidR="006D1DC9" w:rsidRDefault="00A10876">
      <w:pPr>
        <w:pStyle w:val="ListParagraph"/>
        <w:numPr>
          <w:ilvl w:val="6"/>
          <w:numId w:val="98"/>
        </w:numPr>
        <w:tabs>
          <w:tab w:val="left" w:pos="360"/>
          <w:tab w:val="left" w:pos="720"/>
          <w:tab w:val="left" w:pos="1080"/>
          <w:tab w:val="left" w:pos="1440"/>
          <w:tab w:val="left" w:pos="1800"/>
        </w:tabs>
        <w:ind w:left="1080"/>
        <w:contextualSpacing w:val="0"/>
      </w:pPr>
      <w:r>
        <w:t xml:space="preserve">The district should evaluate </w:t>
      </w:r>
      <w:r w:rsidR="00DC42DA">
        <w:t xml:space="preserve">and improve programming in </w:t>
      </w:r>
      <w:r w:rsidR="001F3159">
        <w:t xml:space="preserve">grade </w:t>
      </w:r>
      <w:r w:rsidR="00A81201">
        <w:t>9</w:t>
      </w:r>
      <w:r w:rsidR="006D008E">
        <w:t xml:space="preserve"> </w:t>
      </w:r>
      <w:r w:rsidR="001F3159">
        <w:t xml:space="preserve">to address issues around grade </w:t>
      </w:r>
      <w:r w:rsidR="006E1060">
        <w:t xml:space="preserve">9 </w:t>
      </w:r>
      <w:r w:rsidR="001F3159">
        <w:t>course passing and access to academic and career opportunities.</w:t>
      </w:r>
    </w:p>
    <w:p w:rsidR="006D1DC9" w:rsidRDefault="00A10876">
      <w:pPr>
        <w:pStyle w:val="ListParagraph"/>
        <w:numPr>
          <w:ilvl w:val="6"/>
          <w:numId w:val="98"/>
        </w:numPr>
        <w:tabs>
          <w:tab w:val="left" w:pos="360"/>
          <w:tab w:val="left" w:pos="720"/>
          <w:tab w:val="left" w:pos="1080"/>
          <w:tab w:val="left" w:pos="1440"/>
          <w:tab w:val="left" w:pos="1800"/>
        </w:tabs>
        <w:ind w:left="1080"/>
        <w:contextualSpacing w:val="0"/>
      </w:pPr>
      <w:r>
        <w:t xml:space="preserve">The district should consider </w:t>
      </w:r>
      <w:r w:rsidR="001F3159">
        <w:t xml:space="preserve">the development of “alternative pathways” (outside of the current schools which serve exclusively students with disabilities) </w:t>
      </w:r>
      <w:r w:rsidR="00930C9B">
        <w:t xml:space="preserve">for </w:t>
      </w:r>
      <w:r w:rsidR="001F3159">
        <w:t xml:space="preserve">high school </w:t>
      </w:r>
      <w:r w:rsidR="00930C9B">
        <w:t xml:space="preserve">students </w:t>
      </w:r>
      <w:r w:rsidR="001F3159">
        <w:t>who are not benefiting from a traditional school structure.</w:t>
      </w:r>
    </w:p>
    <w:p w:rsidR="006D1DC9" w:rsidRDefault="00930C9B">
      <w:pPr>
        <w:pStyle w:val="ListParagraph"/>
        <w:numPr>
          <w:ilvl w:val="6"/>
          <w:numId w:val="98"/>
        </w:numPr>
        <w:tabs>
          <w:tab w:val="left" w:pos="360"/>
          <w:tab w:val="left" w:pos="720"/>
          <w:tab w:val="left" w:pos="1080"/>
          <w:tab w:val="left" w:pos="1440"/>
          <w:tab w:val="left" w:pos="1800"/>
        </w:tabs>
        <w:ind w:left="1080"/>
        <w:contextualSpacing w:val="0"/>
      </w:pPr>
      <w:r>
        <w:t xml:space="preserve">The district should improve </w:t>
      </w:r>
      <w:r w:rsidR="001F3159">
        <w:t>“wrap around” services for students who may have non-academic challenges that are affecting academic performance.</w:t>
      </w:r>
    </w:p>
    <w:p w:rsidR="000B00BF" w:rsidRPr="00AC1FEF" w:rsidRDefault="000B00BF" w:rsidP="000B00BF">
      <w:pPr>
        <w:rPr>
          <w:b/>
        </w:rPr>
      </w:pPr>
      <w:r w:rsidRPr="00AC1FEF">
        <w:rPr>
          <w:b/>
        </w:rPr>
        <w:t>Recommended resources:</w:t>
      </w:r>
    </w:p>
    <w:p w:rsidR="006D1DC9" w:rsidRDefault="000B00BF">
      <w:pPr>
        <w:pStyle w:val="ListParagraph"/>
        <w:numPr>
          <w:ilvl w:val="0"/>
          <w:numId w:val="31"/>
        </w:numPr>
        <w:ind w:left="720"/>
        <w:contextualSpacing w:val="0"/>
        <w:rPr>
          <w:rFonts w:cs="Calibri"/>
        </w:rPr>
      </w:pPr>
      <w:r w:rsidRPr="006B04C3">
        <w:rPr>
          <w:rFonts w:cs="Calibri"/>
        </w:rPr>
        <w:t xml:space="preserve">The </w:t>
      </w:r>
      <w:r w:rsidRPr="006B04C3">
        <w:rPr>
          <w:rFonts w:cs="Calibri"/>
          <w:i/>
        </w:rPr>
        <w:t>Massachusetts Tiered System of Support (</w:t>
      </w:r>
      <w:r w:rsidRPr="000325D3">
        <w:rPr>
          <w:rFonts w:cs="Calibri"/>
          <w:i/>
        </w:rPr>
        <w:t>MTSS)</w:t>
      </w:r>
      <w:r w:rsidRPr="000325D3">
        <w:rPr>
          <w:rFonts w:cs="Calibri"/>
        </w:rPr>
        <w:t xml:space="preserve"> (</w:t>
      </w:r>
      <w:hyperlink r:id="rId36" w:history="1">
        <w:r w:rsidRPr="000325D3">
          <w:rPr>
            <w:rStyle w:val="Hyperlink"/>
          </w:rPr>
          <w:t>www.mass.gov/ese/mtss</w:t>
        </w:r>
      </w:hyperlink>
      <w:r w:rsidRPr="000325D3">
        <w:rPr>
          <w:rFonts w:cs="Calibri"/>
        </w:rPr>
        <w:t>) is</w:t>
      </w:r>
      <w:r w:rsidRPr="006B04C3">
        <w:rPr>
          <w:rFonts w:cs="Calibri"/>
        </w:rPr>
        <w:t xml:space="preserve"> a blueprint for school improvement that focuses on systems, structures and supports across the district, school, and classroom to meet the academic and non-academic needs of all students.</w:t>
      </w:r>
      <w:r>
        <w:rPr>
          <w:rFonts w:cs="Calibri"/>
        </w:rPr>
        <w:t xml:space="preserve"> The MTSS website includes links to a self-assessment and a variety of helpful resources.</w:t>
      </w:r>
    </w:p>
    <w:p w:rsidR="006D1DC9" w:rsidRDefault="000B00BF">
      <w:pPr>
        <w:numPr>
          <w:ilvl w:val="0"/>
          <w:numId w:val="31"/>
        </w:numPr>
        <w:ind w:left="720"/>
        <w:rPr>
          <w:rFonts w:cs="Calibri"/>
          <w:bCs/>
        </w:rPr>
      </w:pPr>
      <w:r w:rsidRPr="005376F9">
        <w:rPr>
          <w:rFonts w:cs="Calibri"/>
          <w:bCs/>
        </w:rPr>
        <w:t xml:space="preserve">ESE’s </w:t>
      </w:r>
      <w:r w:rsidRPr="005376F9">
        <w:rPr>
          <w:rFonts w:cs="Calibri"/>
          <w:bCs/>
          <w:i/>
        </w:rPr>
        <w:t xml:space="preserve">Conditions for School Effectiveness </w:t>
      </w:r>
      <w:r w:rsidRPr="005376F9">
        <w:rPr>
          <w:rFonts w:cs="Calibri"/>
          <w:bCs/>
        </w:rPr>
        <w:t>(</w:t>
      </w:r>
      <w:hyperlink r:id="rId37" w:history="1">
        <w:r w:rsidR="00B5528F" w:rsidRPr="006E3DA9">
          <w:rPr>
            <w:rStyle w:val="Hyperlink"/>
          </w:rPr>
          <w:t>http://www.mass.gov/edu/docs/ese/accountability/school-effect-conditions.pdf</w:t>
        </w:r>
      </w:hyperlink>
      <w:r w:rsidRPr="005376F9">
        <w:rPr>
          <w:rFonts w:cs="Calibri"/>
          <w:bCs/>
        </w:rPr>
        <w:t>) identify the research-based practices that all schools, especially the state's most struggling schools, require to effectively meet the learning needs of all students. This tool also defines what each condition looks like when implemented purposefully and with fidelity.</w:t>
      </w:r>
    </w:p>
    <w:p w:rsidR="006D1DC9" w:rsidRDefault="000B00BF">
      <w:pPr>
        <w:numPr>
          <w:ilvl w:val="0"/>
          <w:numId w:val="31"/>
        </w:numPr>
        <w:ind w:left="720"/>
      </w:pPr>
      <w:r w:rsidRPr="005376F9">
        <w:rPr>
          <w:rFonts w:cs="Calibri"/>
          <w:bCs/>
        </w:rPr>
        <w:t xml:space="preserve">The </w:t>
      </w:r>
      <w:r w:rsidRPr="005376F9">
        <w:rPr>
          <w:rFonts w:cs="Calibri"/>
          <w:bCs/>
          <w:i/>
        </w:rPr>
        <w:t>Conditions for School Effectiveness Self-</w:t>
      </w:r>
      <w:r w:rsidRPr="00C43D91">
        <w:rPr>
          <w:rFonts w:cs="Calibri"/>
          <w:bCs/>
          <w:i/>
        </w:rPr>
        <w:t xml:space="preserve">Assessment </w:t>
      </w:r>
      <w:r w:rsidRPr="00C43D91">
        <w:rPr>
          <w:rFonts w:cs="Calibri"/>
          <w:bCs/>
        </w:rPr>
        <w:t>(</w:t>
      </w:r>
      <w:hyperlink r:id="rId38" w:history="1">
        <w:r w:rsidRPr="00C43D91">
          <w:rPr>
            <w:rStyle w:val="Hyperlink"/>
          </w:rPr>
          <w:t>http://www.mass.gov/edu/docs/ese/accountability/school-effect-self-assessment.pdf</w:t>
        </w:r>
      </w:hyperlink>
      <w:r w:rsidRPr="00C43D91">
        <w:t>) is a tool for conducting a scan of current practice,</w:t>
      </w:r>
      <w:r w:rsidRPr="005376F9">
        <w:t xml:space="preserve"> identifying areas of strength, and highlighting areas requiring greater focus.</w:t>
      </w:r>
    </w:p>
    <w:p w:rsidR="006D1DC9" w:rsidRDefault="000B00BF">
      <w:pPr>
        <w:numPr>
          <w:ilvl w:val="1"/>
          <w:numId w:val="33"/>
        </w:numPr>
        <w:tabs>
          <w:tab w:val="clear" w:pos="1080"/>
          <w:tab w:val="num" w:pos="240"/>
        </w:tabs>
        <w:ind w:left="720"/>
        <w:rPr>
          <w:rFonts w:cs="Calibri"/>
        </w:rPr>
      </w:pPr>
      <w:r w:rsidRPr="001A11E6">
        <w:rPr>
          <w:rFonts w:cs="Calibri"/>
        </w:rPr>
        <w:t xml:space="preserve">ESE’s </w:t>
      </w:r>
      <w:r w:rsidRPr="001A11E6">
        <w:rPr>
          <w:rFonts w:cs="Calibri"/>
          <w:i/>
        </w:rPr>
        <w:t>RETELL: Extending the Learning</w:t>
      </w:r>
      <w:r w:rsidRPr="001A11E6">
        <w:rPr>
          <w:rFonts w:cs="Calibri"/>
        </w:rPr>
        <w:t xml:space="preserve"> web page (</w:t>
      </w:r>
      <w:hyperlink r:id="rId39" w:history="1">
        <w:r w:rsidRPr="00B82197">
          <w:rPr>
            <w:rStyle w:val="Hyperlink"/>
            <w:rFonts w:cs="Calibri"/>
            <w:color w:val="FF0000"/>
          </w:rPr>
          <w:t>http://www.doe.mass.edu/retell/courses.html</w:t>
        </w:r>
      </w:hyperlink>
      <w:r w:rsidRPr="001A11E6">
        <w:rPr>
          <w:rFonts w:cs="Calibri"/>
        </w:rPr>
        <w:t xml:space="preserve">) provides a registry of SEI-related courses which have been reviewed and approved by the Department's Office of English Language Acquisition and Academic Achievement. These courses provide opportunities for educators to extend their learning and practice beyond the Sheltered English Instruction (SEI) Endorsement course. </w:t>
      </w:r>
    </w:p>
    <w:p w:rsidR="006D1DC9" w:rsidRDefault="000B00BF">
      <w:pPr>
        <w:numPr>
          <w:ilvl w:val="0"/>
          <w:numId w:val="34"/>
        </w:numPr>
        <w:tabs>
          <w:tab w:val="num" w:pos="240"/>
        </w:tabs>
        <w:ind w:left="720"/>
        <w:rPr>
          <w:rFonts w:cs="Calibri"/>
          <w:color w:val="FF0000"/>
        </w:rPr>
      </w:pPr>
      <w:r w:rsidRPr="00CA2B50">
        <w:rPr>
          <w:rFonts w:cs="Calibri"/>
          <w:i/>
        </w:rPr>
        <w:t>Four ELL Case Studies of High Performing and Improving Boston Schools</w:t>
      </w:r>
      <w:r w:rsidRPr="00CA2B50">
        <w:rPr>
          <w:rFonts w:cs="Calibri"/>
        </w:rPr>
        <w:t xml:space="preserve"> </w:t>
      </w:r>
      <w:r>
        <w:rPr>
          <w:rFonts w:cs="Calibri"/>
        </w:rPr>
        <w:t>(</w:t>
      </w:r>
      <w:hyperlink r:id="rId40" w:history="1">
        <w:r w:rsidRPr="006417E6">
          <w:rPr>
            <w:rStyle w:val="Hyperlink"/>
            <w:rFonts w:cs="Calibri"/>
          </w:rPr>
          <w:t>http://www.ccebos.org/ell_success.html</w:t>
        </w:r>
      </w:hyperlink>
      <w:r>
        <w:rPr>
          <w:rFonts w:cs="Calibri"/>
        </w:rPr>
        <w:t xml:space="preserve">) </w:t>
      </w:r>
      <w:r w:rsidRPr="00CA2B50">
        <w:rPr>
          <w:rFonts w:cs="Calibri"/>
        </w:rPr>
        <w:t>describe key themes at schools identified for their consistent, multi-year out-performance of like schools in ELL outcome</w:t>
      </w:r>
      <w:r>
        <w:rPr>
          <w:rFonts w:cs="Calibri"/>
        </w:rPr>
        <w:t xml:space="preserve">s. </w:t>
      </w:r>
    </w:p>
    <w:p w:rsidR="006D1DC9" w:rsidRDefault="000B00BF">
      <w:pPr>
        <w:pStyle w:val="ListParagraph"/>
        <w:numPr>
          <w:ilvl w:val="0"/>
          <w:numId w:val="34"/>
        </w:numPr>
        <w:ind w:left="720"/>
        <w:contextualSpacing w:val="0"/>
        <w:rPr>
          <w:rFonts w:cs="Calibri"/>
        </w:rPr>
      </w:pPr>
      <w:r w:rsidRPr="005376F9">
        <w:rPr>
          <w:rFonts w:cs="Calibri"/>
        </w:rPr>
        <w:t>The</w:t>
      </w:r>
      <w:r w:rsidRPr="005376F9">
        <w:rPr>
          <w:rFonts w:cs="Calibri"/>
          <w:i/>
        </w:rPr>
        <w:t xml:space="preserve"> World-Class Instructional Design and Assessment (WIDA) Download Library </w:t>
      </w:r>
      <w:r w:rsidRPr="005376F9">
        <w:rPr>
          <w:rFonts w:cs="Calibri"/>
        </w:rPr>
        <w:t>(</w:t>
      </w:r>
      <w:hyperlink r:id="rId41" w:history="1">
        <w:r w:rsidRPr="005376F9">
          <w:rPr>
            <w:rStyle w:val="Hyperlink"/>
            <w:rFonts w:cs="Calibri"/>
            <w:bCs/>
          </w:rPr>
          <w:t>http://www.wida.us/downloadLibrary.aspx</w:t>
        </w:r>
      </w:hyperlink>
      <w:r w:rsidRPr="005376F9">
        <w:rPr>
          <w:rFonts w:cs="Calibri"/>
        </w:rPr>
        <w:t>) provides resources and materials for ELL educators, including standards, guiding principles, sample items, and CAN DO descriptors.</w:t>
      </w:r>
    </w:p>
    <w:p w:rsidR="006D1DC9" w:rsidRDefault="000B00BF">
      <w:pPr>
        <w:pStyle w:val="ListParagraph"/>
        <w:numPr>
          <w:ilvl w:val="0"/>
          <w:numId w:val="34"/>
        </w:numPr>
        <w:ind w:left="720"/>
        <w:contextualSpacing w:val="0"/>
        <w:rPr>
          <w:rFonts w:cs="Calibri"/>
        </w:rPr>
      </w:pPr>
      <w:r w:rsidRPr="005376F9">
        <w:rPr>
          <w:rFonts w:cs="Calibri"/>
          <w:i/>
        </w:rPr>
        <w:t>Useful WIDA ELD Standards Resources from the Download Library</w:t>
      </w:r>
      <w:r w:rsidRPr="005376F9">
        <w:rPr>
          <w:rFonts w:cs="Calibri"/>
        </w:rPr>
        <w:t xml:space="preserve"> (</w:t>
      </w:r>
      <w:hyperlink r:id="rId42" w:history="1">
        <w:r w:rsidRPr="005376F9">
          <w:rPr>
            <w:rStyle w:val="Hyperlink"/>
            <w:rFonts w:cs="Calibri"/>
            <w:bCs/>
          </w:rPr>
          <w:t>http://www.doe.mass.edu/ell/wida/DownloadLibrary.html</w:t>
        </w:r>
      </w:hyperlink>
      <w:r w:rsidRPr="005376F9">
        <w:rPr>
          <w:rFonts w:cs="Calibri"/>
        </w:rPr>
        <w:t>) can be used as a type of recommended reading list for educators new to the WIDA ELD standards who are interested in developing a deeper understanding of the framework's components and how to apply them into classroom instruction and assessment.</w:t>
      </w:r>
    </w:p>
    <w:p w:rsidR="006D1DC9" w:rsidRDefault="000B00BF">
      <w:pPr>
        <w:pStyle w:val="ListParagraph"/>
        <w:numPr>
          <w:ilvl w:val="0"/>
          <w:numId w:val="34"/>
        </w:numPr>
        <w:ind w:left="720"/>
        <w:contextualSpacing w:val="0"/>
        <w:rPr>
          <w:rFonts w:cs="Calibri"/>
        </w:rPr>
      </w:pPr>
      <w:r w:rsidRPr="005376F9">
        <w:rPr>
          <w:rFonts w:cs="Calibri"/>
        </w:rPr>
        <w:t>Presentations from WIDA discussions with district leaders (</w:t>
      </w:r>
      <w:hyperlink r:id="rId43" w:history="1">
        <w:r w:rsidRPr="005376F9">
          <w:rPr>
            <w:rStyle w:val="Hyperlink"/>
            <w:rFonts w:cs="Calibri"/>
            <w:bCs/>
          </w:rPr>
          <w:t>http://www.doe.mass.edu/ell/wida/2013-03MathLiaisons-ELLDirectors.pdf</w:t>
        </w:r>
      </w:hyperlink>
      <w:r w:rsidRPr="005376F9">
        <w:rPr>
          <w:rFonts w:cs="Calibri"/>
        </w:rPr>
        <w:t xml:space="preserve"> and </w:t>
      </w:r>
      <w:hyperlink r:id="rId44" w:history="1">
        <w:r w:rsidRPr="005376F9">
          <w:rPr>
            <w:rStyle w:val="Hyperlink"/>
            <w:rFonts w:cs="Calibri"/>
            <w:bCs/>
          </w:rPr>
          <w:t>http://www.doe.mass.edu/ell/wida/2013-01LiteracyLeaders-ELLDirectors.pdf</w:t>
        </w:r>
      </w:hyperlink>
      <w:r w:rsidRPr="005376F9">
        <w:rPr>
          <w:rFonts w:cs="Calibri"/>
        </w:rPr>
        <w:t>) provide information about developing and using Model Performance Indicators to support instruction.</w:t>
      </w:r>
    </w:p>
    <w:p w:rsidR="006D1DC9" w:rsidRDefault="000B00BF">
      <w:pPr>
        <w:pStyle w:val="ListParagraph"/>
        <w:numPr>
          <w:ilvl w:val="0"/>
          <w:numId w:val="32"/>
        </w:numPr>
        <w:tabs>
          <w:tab w:val="clear" w:pos="257"/>
          <w:tab w:val="left" w:pos="240"/>
        </w:tabs>
        <w:ind w:left="720"/>
        <w:contextualSpacing w:val="0"/>
        <w:rPr>
          <w:rFonts w:cs="Calibri"/>
          <w:b/>
        </w:rPr>
      </w:pPr>
      <w:r w:rsidRPr="005376F9">
        <w:rPr>
          <w:rFonts w:cs="Calibri"/>
        </w:rPr>
        <w:t xml:space="preserve">ESE’s </w:t>
      </w:r>
      <w:r w:rsidRPr="005376F9">
        <w:rPr>
          <w:rFonts w:cs="Calibri"/>
          <w:i/>
        </w:rPr>
        <w:t>Early Warning Indicator System</w:t>
      </w:r>
      <w:r w:rsidRPr="005376F9">
        <w:rPr>
          <w:rFonts w:cs="Calibri"/>
        </w:rPr>
        <w:t xml:space="preserve"> (</w:t>
      </w:r>
      <w:hyperlink r:id="rId45" w:history="1">
        <w:r w:rsidRPr="005376F9">
          <w:rPr>
            <w:rStyle w:val="Hyperlink"/>
            <w:rFonts w:cs="Calibri"/>
          </w:rPr>
          <w:t>http://www.doe.mass.edu/edwin/analytics/ewis.html</w:t>
        </w:r>
      </w:hyperlink>
      <w:r w:rsidRPr="005376F9">
        <w:rPr>
          <w:rFonts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6D1DC9" w:rsidRDefault="000B00BF">
      <w:pPr>
        <w:pStyle w:val="ListParagraph"/>
        <w:numPr>
          <w:ilvl w:val="0"/>
          <w:numId w:val="32"/>
        </w:numPr>
        <w:ind w:left="720"/>
        <w:contextualSpacing w:val="0"/>
        <w:rPr>
          <w:rFonts w:cs="Calibri"/>
        </w:rPr>
      </w:pPr>
      <w:r w:rsidRPr="000325D3">
        <w:rPr>
          <w:rFonts w:cs="Calibri"/>
        </w:rPr>
        <w:t xml:space="preserve">The </w:t>
      </w:r>
      <w:r w:rsidRPr="00CD0484">
        <w:rPr>
          <w:rFonts w:cs="Calibri"/>
          <w:i/>
        </w:rPr>
        <w:t>Early Warning Implementation Guide</w:t>
      </w:r>
      <w:r w:rsidRPr="000325D3">
        <w:rPr>
          <w:rFonts w:cs="Calibri"/>
        </w:rPr>
        <w:t xml:space="preserve"> (</w:t>
      </w:r>
      <w:hyperlink r:id="rId46" w:history="1">
        <w:r w:rsidRPr="006417E6">
          <w:rPr>
            <w:rStyle w:val="Hyperlink"/>
            <w:rFonts w:cs="Calibri"/>
          </w:rPr>
          <w:t>http://www.doe.mass.edu/edwin/analytics/2014ImplementationGuide.pdf</w:t>
        </w:r>
      </w:hyperlink>
      <w:r w:rsidRPr="000325D3">
        <w:rPr>
          <w:rFonts w:cs="Calibr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rsidR="000B00BF" w:rsidRPr="00C42A2C" w:rsidRDefault="000B00BF" w:rsidP="002D3688">
      <w:pPr>
        <w:pStyle w:val="ListParagraph"/>
        <w:numPr>
          <w:ilvl w:val="0"/>
          <w:numId w:val="32"/>
        </w:numPr>
        <w:ind w:left="720"/>
        <w:contextualSpacing w:val="0"/>
        <w:rPr>
          <w:rFonts w:cs="Calibri"/>
          <w:i/>
        </w:rPr>
      </w:pPr>
      <w:r w:rsidRPr="00C42A2C">
        <w:rPr>
          <w:rFonts w:cs="Calibri"/>
        </w:rPr>
        <w:t xml:space="preserve">The Individual Learning Plan (ILP) is a student-directed, multi-year, dynamic tool that maps academic plans, personal/social growth, and career development activities while taking into account the student’s unique, self-defined interests, needs, and goals for the attainment of postsecondary success. The </w:t>
      </w:r>
      <w:r w:rsidRPr="00C42A2C">
        <w:rPr>
          <w:rFonts w:cs="Calibri"/>
          <w:bCs/>
          <w:i/>
        </w:rPr>
        <w:t xml:space="preserve">Massachusetts Guide for Implementing Individual Learning Plans </w:t>
      </w:r>
      <w:r w:rsidRPr="00C42A2C">
        <w:rPr>
          <w:rFonts w:cs="Calibri"/>
          <w:bCs/>
        </w:rPr>
        <w:t>(</w:t>
      </w:r>
      <w:hyperlink r:id="rId47" w:history="1">
        <w:r w:rsidRPr="00C42A2C">
          <w:rPr>
            <w:rStyle w:val="Hyperlink"/>
            <w:rFonts w:cs="Calibri"/>
            <w:bCs/>
          </w:rPr>
          <w:t>http://www.doe.mass.edu/ccr/initiatives/</w:t>
        </w:r>
      </w:hyperlink>
      <w:r w:rsidRPr="00C42A2C">
        <w:rPr>
          <w:rFonts w:cs="Calibri"/>
          <w:bCs/>
        </w:rPr>
        <w:t>) describes the ILP tool and provides guidance related to the ILP process.</w:t>
      </w:r>
    </w:p>
    <w:p w:rsidR="006D1DC9" w:rsidRDefault="000B00BF">
      <w:pPr>
        <w:pStyle w:val="ListParagraph"/>
        <w:numPr>
          <w:ilvl w:val="0"/>
          <w:numId w:val="32"/>
        </w:numPr>
        <w:ind w:left="720"/>
        <w:contextualSpacing w:val="0"/>
        <w:rPr>
          <w:rFonts w:cs="Calibri"/>
        </w:rPr>
      </w:pPr>
      <w:r w:rsidRPr="00050625">
        <w:rPr>
          <w:rFonts w:cs="Calibri"/>
          <w:i/>
        </w:rPr>
        <w:t>Ninth Grade Counts</w:t>
      </w:r>
      <w:r>
        <w:rPr>
          <w:rFonts w:cs="Calibri"/>
        </w:rPr>
        <w:t xml:space="preserve"> (</w:t>
      </w:r>
      <w:hyperlink r:id="rId48" w:history="1">
        <w:r w:rsidRPr="006417E6">
          <w:rPr>
            <w:rStyle w:val="Hyperlink"/>
            <w:rFonts w:cs="Calibri"/>
          </w:rPr>
          <w:t>http://www.greatschoolspartnership.org/resources/ninth-grade-counts/</w:t>
        </w:r>
      </w:hyperlink>
      <w:r>
        <w:rPr>
          <w:rFonts w:cs="Calibri"/>
        </w:rPr>
        <w:t xml:space="preserve">) is a resource to </w:t>
      </w:r>
      <w:r w:rsidRPr="00460B3A">
        <w:rPr>
          <w:rFonts w:cs="Calibri"/>
        </w:rPr>
        <w:t xml:space="preserve">help high schools identify weaknesses in their ninth-grade programs, and then develop a purposeful, proactive plan to strengthen this critical educational transition. </w:t>
      </w:r>
      <w:r>
        <w:rPr>
          <w:rFonts w:cs="Calibri"/>
        </w:rPr>
        <w:t>The guide is divided into three areas of focus:</w:t>
      </w:r>
    </w:p>
    <w:p w:rsidR="006D1DC9" w:rsidRDefault="000B00BF">
      <w:pPr>
        <w:pStyle w:val="ListParagraph"/>
        <w:numPr>
          <w:ilvl w:val="1"/>
          <w:numId w:val="32"/>
        </w:numPr>
        <w:ind w:left="1080"/>
        <w:contextualSpacing w:val="0"/>
        <w:rPr>
          <w:rFonts w:cs="Calibri"/>
        </w:rPr>
      </w:pPr>
      <w:r w:rsidRPr="00050625">
        <w:rPr>
          <w:rFonts w:cs="Calibri"/>
        </w:rPr>
        <w:t>Strengthening the Transition into High School</w:t>
      </w:r>
    </w:p>
    <w:p w:rsidR="006D1DC9" w:rsidRDefault="000B00BF">
      <w:pPr>
        <w:pStyle w:val="ListParagraph"/>
        <w:numPr>
          <w:ilvl w:val="1"/>
          <w:numId w:val="32"/>
        </w:numPr>
        <w:ind w:left="1080"/>
        <w:contextualSpacing w:val="0"/>
        <w:rPr>
          <w:rFonts w:cs="Calibri"/>
        </w:rPr>
      </w:pPr>
      <w:r w:rsidRPr="00050625">
        <w:rPr>
          <w:rFonts w:cs="Calibri"/>
        </w:rPr>
        <w:t>Strengthening the High School Transition for English Language Learners</w:t>
      </w:r>
    </w:p>
    <w:p w:rsidR="006D1DC9" w:rsidRDefault="000B00BF">
      <w:pPr>
        <w:pStyle w:val="ListParagraph"/>
        <w:numPr>
          <w:ilvl w:val="1"/>
          <w:numId w:val="32"/>
        </w:numPr>
        <w:ind w:left="1080"/>
        <w:contextualSpacing w:val="0"/>
        <w:rPr>
          <w:rFonts w:cs="Calibri"/>
        </w:rPr>
      </w:pPr>
      <w:r w:rsidRPr="00050625">
        <w:rPr>
          <w:rFonts w:cs="Calibri"/>
        </w:rPr>
        <w:t>Using Summer Bridge Programs to Strengthen the High School Transition</w:t>
      </w:r>
      <w:r>
        <w:rPr>
          <w:rFonts w:cs="Calibri"/>
        </w:rPr>
        <w:t xml:space="preserve"> </w:t>
      </w:r>
    </w:p>
    <w:p w:rsidR="006D1DC9" w:rsidRDefault="000B00BF">
      <w:pPr>
        <w:pStyle w:val="ListParagraph"/>
        <w:numPr>
          <w:ilvl w:val="0"/>
          <w:numId w:val="3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720"/>
        <w:contextualSpacing w:val="0"/>
      </w:pPr>
      <w:r w:rsidRPr="00091A4E">
        <w:rPr>
          <w:rFonts w:cs="Calibri"/>
        </w:rPr>
        <w:t xml:space="preserve">The </w:t>
      </w:r>
      <w:r w:rsidRPr="00091A4E">
        <w:rPr>
          <w:rFonts w:cs="Calibri"/>
          <w:bCs/>
          <w:i/>
        </w:rPr>
        <w:t>Massachusetts Model for Comprehensive School Counseling</w:t>
      </w:r>
      <w:r w:rsidRPr="00091A4E">
        <w:rPr>
          <w:rFonts w:cs="Calibri"/>
          <w:bCs/>
        </w:rPr>
        <w:t xml:space="preserve"> (</w:t>
      </w:r>
      <w:hyperlink r:id="rId49" w:history="1">
        <w:r w:rsidRPr="00091A4E">
          <w:rPr>
            <w:rStyle w:val="Hyperlink"/>
            <w:rFonts w:cs="Calibri"/>
            <w:bCs/>
          </w:rPr>
          <w:t>http://www.doe.mass.edu/ssce/mscamodel.html</w:t>
        </w:r>
      </w:hyperlink>
      <w:r w:rsidRPr="00091A4E">
        <w:rPr>
          <w:rFonts w:cs="Calibri"/>
          <w:bCs/>
        </w:rPr>
        <w:t xml:space="preserve"> ) is a standards-based model for school counseling outlining how school counseling programs can support student achievement and education reform objectives.  </w:t>
      </w:r>
    </w:p>
    <w:p w:rsidR="006D1DC9" w:rsidRDefault="000B00BF">
      <w:pPr>
        <w:pStyle w:val="ListParagraph"/>
        <w:numPr>
          <w:ilvl w:val="0"/>
          <w:numId w:val="32"/>
        </w:numPr>
        <w:tabs>
          <w:tab w:val="clear" w:pos="257"/>
          <w:tab w:val="num" w:pos="360"/>
          <w:tab w:val="left" w:pos="1170"/>
        </w:tabs>
        <w:ind w:left="720"/>
        <w:contextualSpacing w:val="0"/>
        <w:rPr>
          <w:rFonts w:cs="Calibri"/>
          <w:bCs/>
        </w:rPr>
      </w:pPr>
      <w:r w:rsidRPr="000D1DE7">
        <w:rPr>
          <w:rFonts w:cs="Calibri"/>
          <w:bCs/>
        </w:rPr>
        <w:t xml:space="preserve">The </w:t>
      </w:r>
      <w:r w:rsidRPr="000D1DE7">
        <w:rPr>
          <w:rFonts w:cs="Calibri"/>
          <w:bCs/>
          <w:i/>
        </w:rPr>
        <w:t>Wraparound Replication Cookbook</w:t>
      </w:r>
      <w:r w:rsidRPr="000D1DE7">
        <w:rPr>
          <w:rFonts w:cs="Calibri"/>
          <w:bCs/>
        </w:rPr>
        <w:t xml:space="preserve"> (</w:t>
      </w:r>
      <w:hyperlink r:id="rId50" w:history="1">
        <w:r w:rsidRPr="000D1DE7">
          <w:rPr>
            <w:rStyle w:val="Hyperlink"/>
            <w:rFonts w:cs="Calibri"/>
            <w:bCs/>
          </w:rPr>
          <w:t>https://sites.google.com/site/masswazcookbook/</w:t>
        </w:r>
      </w:hyperlink>
      <w:r w:rsidRPr="000D1DE7">
        <w:rPr>
          <w:rFonts w:cs="Calibri"/>
          <w:bCs/>
        </w:rPr>
        <w:t>) is a practical guide focused on improving academic performance by systematically addressing students’ social emotional and non-academic needs</w:t>
      </w:r>
      <w:r>
        <w:rPr>
          <w:rFonts w:cs="Calibri"/>
          <w:bCs/>
        </w:rPr>
        <w:t xml:space="preserve">. It is based on the experience of several Massachusetts districts, and is organized according to the following </w:t>
      </w:r>
      <w:r w:rsidRPr="008E509F">
        <w:rPr>
          <w:rFonts w:cs="Calibri"/>
          <w:bCs/>
        </w:rPr>
        <w:t>key strategy areas:</w:t>
      </w:r>
    </w:p>
    <w:p w:rsidR="006D1DC9" w:rsidRDefault="000B00BF">
      <w:pPr>
        <w:pStyle w:val="ListParagraph"/>
        <w:numPr>
          <w:ilvl w:val="1"/>
          <w:numId w:val="32"/>
        </w:numPr>
        <w:tabs>
          <w:tab w:val="num" w:pos="360"/>
          <w:tab w:val="left" w:pos="1170"/>
        </w:tabs>
        <w:ind w:left="1080"/>
        <w:contextualSpacing w:val="0"/>
        <w:rPr>
          <w:rFonts w:cs="Calibri"/>
          <w:bCs/>
        </w:rPr>
      </w:pPr>
      <w:r w:rsidRPr="008E509F">
        <w:rPr>
          <w:rFonts w:cs="Calibri"/>
          <w:bCs/>
        </w:rPr>
        <w:t>Addressing School Culture and the Social Emotional Aspects of Learning</w:t>
      </w:r>
    </w:p>
    <w:p w:rsidR="006D1DC9" w:rsidRDefault="000B00BF">
      <w:pPr>
        <w:pStyle w:val="ListParagraph"/>
        <w:numPr>
          <w:ilvl w:val="1"/>
          <w:numId w:val="32"/>
        </w:numPr>
        <w:tabs>
          <w:tab w:val="num" w:pos="360"/>
          <w:tab w:val="left" w:pos="1170"/>
        </w:tabs>
        <w:ind w:left="1080"/>
        <w:contextualSpacing w:val="0"/>
        <w:rPr>
          <w:rFonts w:cs="Calibri"/>
          <w:bCs/>
        </w:rPr>
      </w:pPr>
      <w:r w:rsidRPr="008E509F">
        <w:rPr>
          <w:rFonts w:cs="Calibri"/>
          <w:bCs/>
        </w:rPr>
        <w:t>Rethinking Systems for Identifying and Addressing Academic and Social Emotional Needs</w:t>
      </w:r>
    </w:p>
    <w:p w:rsidR="006D1DC9" w:rsidRDefault="000B00BF">
      <w:pPr>
        <w:pStyle w:val="ListParagraph"/>
        <w:numPr>
          <w:ilvl w:val="1"/>
          <w:numId w:val="32"/>
        </w:numPr>
        <w:tabs>
          <w:tab w:val="num" w:pos="360"/>
          <w:tab w:val="left" w:pos="1170"/>
        </w:tabs>
        <w:ind w:left="1080"/>
        <w:contextualSpacing w:val="0"/>
        <w:rPr>
          <w:rFonts w:cs="Calibri"/>
          <w:bCs/>
        </w:rPr>
      </w:pPr>
      <w:r w:rsidRPr="008E509F">
        <w:rPr>
          <w:rFonts w:cs="Calibri"/>
          <w:bCs/>
        </w:rPr>
        <w:t>Creating Focused Partnerships &amp; Coalitions</w:t>
      </w:r>
    </w:p>
    <w:p w:rsidR="006D1DC9" w:rsidRDefault="000B00BF">
      <w:pPr>
        <w:pStyle w:val="ListParagraph"/>
        <w:numPr>
          <w:ilvl w:val="0"/>
          <w:numId w:val="32"/>
        </w:numPr>
        <w:ind w:left="720"/>
        <w:contextualSpacing w:val="0"/>
        <w:rPr>
          <w:rFonts w:cs="Calibri"/>
        </w:rPr>
      </w:pPr>
      <w:r w:rsidRPr="00936465">
        <w:rPr>
          <w:rFonts w:cs="Calibri"/>
        </w:rPr>
        <w:t xml:space="preserve">ESE’s </w:t>
      </w:r>
      <w:r w:rsidRPr="00936465">
        <w:rPr>
          <w:rFonts w:cs="Calibri"/>
          <w:i/>
        </w:rPr>
        <w:t>Alternative Education</w:t>
      </w:r>
      <w:r w:rsidRPr="00936465">
        <w:rPr>
          <w:rFonts w:cs="Calibri"/>
        </w:rPr>
        <w:t xml:space="preserve"> web page (</w:t>
      </w:r>
      <w:hyperlink r:id="rId51" w:history="1">
        <w:r w:rsidRPr="00936465">
          <w:rPr>
            <w:rStyle w:val="Hyperlink"/>
            <w:rFonts w:cs="Calibri"/>
          </w:rPr>
          <w:t>http://www.doe.mass.edu/alted/resources.html</w:t>
        </w:r>
      </w:hyperlink>
      <w:r w:rsidRPr="00C11F68">
        <w:t>) provides links to resource materials and websites with information, research, and guidance for alternative education</w:t>
      </w:r>
      <w:r w:rsidRPr="00C11F68">
        <w:rPr>
          <w:rFonts w:cs="Calibri"/>
        </w:rPr>
        <w:t xml:space="preserve"> programs.</w:t>
      </w:r>
    </w:p>
    <w:p w:rsidR="000B00BF" w:rsidRDefault="000B00BF" w:rsidP="002D3688">
      <w:pPr>
        <w:pStyle w:val="ListParagraph"/>
        <w:numPr>
          <w:ilvl w:val="0"/>
          <w:numId w:val="32"/>
        </w:numPr>
        <w:ind w:left="720"/>
        <w:contextualSpacing w:val="0"/>
        <w:rPr>
          <w:rFonts w:cs="Calibri"/>
          <w:bCs/>
        </w:rPr>
      </w:pPr>
      <w:r w:rsidRPr="00EA3D2E">
        <w:rPr>
          <w:rFonts w:cs="Calibri"/>
          <w:bCs/>
        </w:rPr>
        <w:t xml:space="preserve">The </w:t>
      </w:r>
      <w:r w:rsidRPr="00EA3D2E">
        <w:rPr>
          <w:rFonts w:cs="Calibri"/>
          <w:bCs/>
          <w:i/>
        </w:rPr>
        <w:t>Alternative Education Resources and Other Academic Options Overview</w:t>
      </w:r>
      <w:r w:rsidRPr="00EA3D2E">
        <w:rPr>
          <w:rFonts w:cs="Calibri"/>
          <w:bCs/>
        </w:rPr>
        <w:t xml:space="preserve"> </w:t>
      </w:r>
      <w:r>
        <w:rPr>
          <w:rFonts w:cs="Calibri"/>
          <w:bCs/>
        </w:rPr>
        <w:t>(</w:t>
      </w:r>
      <w:hyperlink r:id="rId52" w:history="1">
        <w:r w:rsidRPr="006417E6">
          <w:rPr>
            <w:rStyle w:val="Hyperlink"/>
            <w:rFonts w:cs="Calibri"/>
            <w:bCs/>
          </w:rPr>
          <w:t>http://www.doe.mass.edu/dropout/2014-05AlternativeOptions.pdf</w:t>
        </w:r>
      </w:hyperlink>
      <w:r>
        <w:rPr>
          <w:rFonts w:cs="Calibri"/>
          <w:bCs/>
        </w:rPr>
        <w:t xml:space="preserve">) </w:t>
      </w:r>
      <w:r w:rsidRPr="00EA3D2E">
        <w:rPr>
          <w:rFonts w:cs="Calibri"/>
          <w:bCs/>
        </w:rPr>
        <w:t>provides brief descriptions of education options available in Massachusetts, including those that are specifically designed for students who are struggling academically, who are at-risk for dropping out, or who are interested in returning to high school.</w:t>
      </w:r>
    </w:p>
    <w:p w:rsidR="006D1DC9" w:rsidRDefault="000B00BF">
      <w:pPr>
        <w:pStyle w:val="ListParagraph"/>
        <w:numPr>
          <w:ilvl w:val="3"/>
          <w:numId w:val="35"/>
        </w:numPr>
        <w:tabs>
          <w:tab w:val="left" w:pos="1080"/>
          <w:tab w:val="left" w:pos="1440"/>
        </w:tabs>
        <w:ind w:left="720"/>
        <w:contextualSpacing w:val="0"/>
        <w:rPr>
          <w:rFonts w:cs="Calibri"/>
        </w:rPr>
      </w:pPr>
      <w:r w:rsidRPr="00E61A74">
        <w:rPr>
          <w:rFonts w:cs="Calibri"/>
          <w:i/>
        </w:rPr>
        <w:t>Expanding Learning Opportunities for Students</w:t>
      </w:r>
      <w:r w:rsidRPr="00E61A74">
        <w:rPr>
          <w:rFonts w:cs="Calibri"/>
        </w:rPr>
        <w:t xml:space="preserve"> (</w:t>
      </w:r>
      <w:hyperlink r:id="rId53" w:history="1">
        <w:r w:rsidRPr="00E61A74">
          <w:rPr>
            <w:rStyle w:val="Hyperlink"/>
            <w:rFonts w:cs="Calibri"/>
          </w:rPr>
          <w:t>http://www.doe.mass.edu/apa/framework/level4/LearningOpportunities.pdf</w:t>
        </w:r>
      </w:hyperlink>
      <w:r w:rsidRPr="00E61A74">
        <w:rPr>
          <w:rFonts w:cs="Calibri"/>
        </w:rPr>
        <w:t>) is a compilation of research, school profiles and practical examples related to how schools have expanded learning opportunities for students.</w:t>
      </w:r>
      <w:r w:rsidRPr="00E61A74">
        <w:rPr>
          <w:rFonts w:cs="Calibri"/>
          <w:i/>
        </w:rPr>
        <w:t xml:space="preserve"> </w:t>
      </w:r>
      <w:r w:rsidRPr="00065108">
        <w:rPr>
          <w:rFonts w:cs="Calibri"/>
          <w:i/>
        </w:rPr>
        <w:t>SCALING UP: Reform Lessons for Urban Comprehensive High Schools</w:t>
      </w:r>
      <w:r w:rsidRPr="00065108">
        <w:rPr>
          <w:rFonts w:cs="Calibri"/>
        </w:rPr>
        <w:t xml:space="preserve"> (</w:t>
      </w:r>
      <w:hyperlink r:id="rId54" w:history="1">
        <w:r w:rsidRPr="00065108">
          <w:rPr>
            <w:rStyle w:val="Hyperlink"/>
            <w:rFonts w:cs="Calibri"/>
          </w:rPr>
          <w:t>http://www.renniecenter.org/research/ScalingUp.pdf</w:t>
        </w:r>
      </w:hyperlink>
      <w:r w:rsidRPr="00065108">
        <w:rPr>
          <w:rFonts w:cs="Calibri"/>
        </w:rPr>
        <w:t xml:space="preserve">) synthesizes the existing research and </w:t>
      </w:r>
      <w:r>
        <w:rPr>
          <w:rFonts w:cs="Calibri"/>
        </w:rPr>
        <w:t>provides</w:t>
      </w:r>
      <w:r w:rsidRPr="00065108">
        <w:rPr>
          <w:rFonts w:cs="Calibri"/>
        </w:rPr>
        <w:t xml:space="preserve"> </w:t>
      </w:r>
      <w:r>
        <w:rPr>
          <w:rFonts w:cs="Calibri"/>
        </w:rPr>
        <w:t xml:space="preserve">examples and </w:t>
      </w:r>
      <w:r w:rsidRPr="00065108">
        <w:rPr>
          <w:rFonts w:cs="Calibri"/>
        </w:rPr>
        <w:t>lessons about the implementation and efficacy of three interrelated reform elements:</w:t>
      </w:r>
    </w:p>
    <w:p w:rsidR="006D1DC9" w:rsidRDefault="000B00BF">
      <w:pPr>
        <w:pStyle w:val="ListParagraph"/>
        <w:numPr>
          <w:ilvl w:val="3"/>
          <w:numId w:val="36"/>
        </w:numPr>
        <w:ind w:left="1080"/>
        <w:contextualSpacing w:val="0"/>
        <w:rPr>
          <w:rFonts w:cs="Calibri"/>
        </w:rPr>
      </w:pPr>
      <w:r w:rsidRPr="00065108">
        <w:rPr>
          <w:rFonts w:cs="Calibri"/>
        </w:rPr>
        <w:t>Personalizing the learning environment;</w:t>
      </w:r>
    </w:p>
    <w:p w:rsidR="006D1DC9" w:rsidRDefault="000B00BF">
      <w:pPr>
        <w:pStyle w:val="ListParagraph"/>
        <w:numPr>
          <w:ilvl w:val="3"/>
          <w:numId w:val="36"/>
        </w:numPr>
        <w:ind w:left="1080"/>
        <w:contextualSpacing w:val="0"/>
        <w:rPr>
          <w:rFonts w:cs="Calibri"/>
        </w:rPr>
      </w:pPr>
      <w:r w:rsidRPr="00065108">
        <w:rPr>
          <w:rFonts w:cs="Calibri"/>
        </w:rPr>
        <w:t>Building teacher capacity; and</w:t>
      </w:r>
    </w:p>
    <w:p w:rsidR="006D1DC9" w:rsidRDefault="000B00BF">
      <w:pPr>
        <w:pStyle w:val="ListParagraph"/>
        <w:numPr>
          <w:ilvl w:val="3"/>
          <w:numId w:val="36"/>
        </w:numPr>
        <w:ind w:left="1080"/>
        <w:contextualSpacing w:val="0"/>
        <w:rPr>
          <w:rFonts w:cs="Calibri"/>
        </w:rPr>
      </w:pPr>
      <w:r w:rsidRPr="00065108">
        <w:rPr>
          <w:rFonts w:cs="Calibri"/>
        </w:rPr>
        <w:t>Setting and meeting high expectations for all</w:t>
      </w:r>
      <w:r>
        <w:rPr>
          <w:rFonts w:cs="Calibri"/>
        </w:rPr>
        <w:t xml:space="preserve"> </w:t>
      </w:r>
      <w:r w:rsidRPr="00065108">
        <w:rPr>
          <w:rFonts w:cs="Calibri"/>
        </w:rPr>
        <w:t>students.</w:t>
      </w:r>
    </w:p>
    <w:p w:rsidR="006D1DC9" w:rsidRDefault="000B00BF">
      <w:pPr>
        <w:numPr>
          <w:ilvl w:val="0"/>
          <w:numId w:val="35"/>
        </w:numPr>
        <w:ind w:left="720"/>
        <w:rPr>
          <w:rFonts w:cs="Calibri"/>
        </w:rPr>
      </w:pPr>
      <w:r w:rsidRPr="00512F3A">
        <w:rPr>
          <w:rFonts w:cs="Calibri"/>
          <w:bCs/>
          <w:i/>
        </w:rPr>
        <w:t>Guiding Principles: A Resource Guide for Improving School Climate and Discipline</w:t>
      </w:r>
      <w:r w:rsidRPr="00512F3A">
        <w:rPr>
          <w:rFonts w:cs="Calibri"/>
          <w:bCs/>
        </w:rPr>
        <w:t xml:space="preserve"> (</w:t>
      </w:r>
      <w:hyperlink r:id="rId55" w:history="1">
        <w:r w:rsidRPr="00512F3A">
          <w:rPr>
            <w:rStyle w:val="Hyperlink"/>
            <w:rFonts w:cs="Calibri"/>
            <w:bCs/>
          </w:rPr>
          <w:t>http://www2.ed.gov/policy/gen/guid/school-discipline/guiding-principles.pdf</w:t>
        </w:r>
      </w:hyperlink>
      <w:r w:rsidRPr="00512F3A">
        <w:rPr>
          <w:rFonts w:cs="Calibri"/>
          <w:bCs/>
        </w:rPr>
        <w:t>) highlights ways in which states and school districts can promote academic excellence by creating safe and productive learning environments for all students.</w:t>
      </w:r>
    </w:p>
    <w:p w:rsidR="006D1DC9" w:rsidRDefault="00F04263">
      <w:pPr>
        <w:tabs>
          <w:tab w:val="left" w:pos="360"/>
          <w:tab w:val="left" w:pos="720"/>
          <w:tab w:val="left" w:pos="1080"/>
          <w:tab w:val="left" w:pos="1440"/>
          <w:tab w:val="left" w:pos="1800"/>
          <w:tab w:val="left" w:pos="2160"/>
        </w:tabs>
      </w:pPr>
      <w:r w:rsidRPr="004F1BFB">
        <w:rPr>
          <w:b/>
        </w:rPr>
        <w:t>Benefits</w:t>
      </w:r>
      <w:r>
        <w:t xml:space="preserve">:  A districtwide well-defined horizontally and vertically aligned system of tiered support will ensure that all students are able to fully participate in the academic program and improve their levels of achievement.  </w:t>
      </w:r>
    </w:p>
    <w:p w:rsidR="00A91B08" w:rsidRPr="00C82A8B" w:rsidRDefault="00A91B08" w:rsidP="000B00BF">
      <w:pPr>
        <w:pStyle w:val="Section"/>
      </w:pPr>
      <w:bookmarkStart w:id="16" w:name="_Toc445882208"/>
      <w:r>
        <w:t>Financial</w:t>
      </w:r>
      <w:r w:rsidRPr="00E06B74">
        <w:t xml:space="preserve"> and Asset Management</w:t>
      </w:r>
      <w:bookmarkEnd w:id="16"/>
    </w:p>
    <w:p w:rsidR="000B00BF" w:rsidRDefault="000B00BF" w:rsidP="00A206D3">
      <w:pPr>
        <w:tabs>
          <w:tab w:val="left" w:pos="360"/>
          <w:tab w:val="left" w:pos="720"/>
          <w:tab w:val="left" w:pos="1080"/>
          <w:tab w:val="left" w:pos="1440"/>
          <w:tab w:val="left" w:pos="1800"/>
        </w:tabs>
        <w:rPr>
          <w:b/>
          <w:i/>
        </w:rPr>
      </w:pPr>
      <w:r>
        <w:rPr>
          <w:b/>
          <w:i/>
        </w:rPr>
        <w:t xml:space="preserve">Contextual </w:t>
      </w:r>
      <w:r w:rsidR="0063532B">
        <w:rPr>
          <w:b/>
          <w:i/>
        </w:rPr>
        <w:t>Background</w:t>
      </w:r>
    </w:p>
    <w:p w:rsidR="000B00BF" w:rsidRDefault="000B00BF" w:rsidP="00A206D3">
      <w:r>
        <w:t>According to its website, the city of Haverhill was settled in 1640 on the Merrimack River.  It evolved into a manufacturing center in the late 17</w:t>
      </w:r>
      <w:r w:rsidRPr="007F60F0">
        <w:rPr>
          <w:vertAlign w:val="superscript"/>
        </w:rPr>
        <w:t>th</w:t>
      </w:r>
      <w:r>
        <w:t xml:space="preserve"> century with the establishment of saw and grist mills.  Tanneries and boat yards appeared in the 18</w:t>
      </w:r>
      <w:r w:rsidRPr="007F60F0">
        <w:rPr>
          <w:vertAlign w:val="superscript"/>
        </w:rPr>
        <w:t>th</w:t>
      </w:r>
      <w:r>
        <w:t xml:space="preserve"> century, and shoe manufacturing was </w:t>
      </w:r>
      <w:r w:rsidR="00426FF1">
        <w:t xml:space="preserve">the </w:t>
      </w:r>
      <w:r>
        <w:t xml:space="preserve">leading industry for 180 years.  Currently computer technology and research industries thrive in </w:t>
      </w:r>
      <w:r w:rsidR="00426FF1">
        <w:t xml:space="preserve">Haverhill’s </w:t>
      </w:r>
      <w:r>
        <w:t>seven industrial parks and its business district.  The city has a population of approximately 62,088 and an average per capita income rate of $25,010, which is below the state average.  Its unemployment rate is 5.5</w:t>
      </w:r>
      <w:r w:rsidR="00426FF1">
        <w:t xml:space="preserve"> percent</w:t>
      </w:r>
      <w:r>
        <w:t xml:space="preserve">. </w:t>
      </w:r>
    </w:p>
    <w:p w:rsidR="000B00BF" w:rsidRDefault="000B00BF" w:rsidP="000B00BF">
      <w:r>
        <w:t>Department of Revenue data indicate an average residential tax bill of $4</w:t>
      </w:r>
      <w:r w:rsidR="00426FF1">
        <w:t>,</w:t>
      </w:r>
      <w:r>
        <w:t xml:space="preserve">114 for a </w:t>
      </w:r>
      <w:r w:rsidR="00426FF1">
        <w:t>single-</w:t>
      </w:r>
      <w:r>
        <w:t>family residence.  The city has ex</w:t>
      </w:r>
      <w:r w:rsidR="00426FF1">
        <w:t xml:space="preserve">cess tax levy capacity of $523,947 </w:t>
      </w:r>
      <w:r>
        <w:t>and has reserves of $8,281,084 in free cash (</w:t>
      </w:r>
      <w:r w:rsidR="00426FF1">
        <w:t>fiscal year 2016</w:t>
      </w:r>
      <w:r>
        <w:t>) and $2,579,233 in its stabilization fund (</w:t>
      </w:r>
      <w:r w:rsidR="00426FF1">
        <w:t>fiscal year2014</w:t>
      </w:r>
      <w:r>
        <w:t>)</w:t>
      </w:r>
      <w:r w:rsidR="00DB6743">
        <w:t>,</w:t>
      </w:r>
      <w:r>
        <w:t xml:space="preserve"> of which $400,000 was reserved for the school district in 2015</w:t>
      </w:r>
      <w:r w:rsidR="00426FF1">
        <w:t>.</w:t>
      </w:r>
    </w:p>
    <w:p w:rsidR="000B00BF" w:rsidRDefault="000B00BF" w:rsidP="000B00BF">
      <w:r>
        <w:t xml:space="preserve">The review team addressed five indicators in the area of </w:t>
      </w:r>
      <w:r w:rsidR="00426FF1">
        <w:t xml:space="preserve">financial </w:t>
      </w:r>
      <w:r>
        <w:t>and asset management: thorough and inclusive budget development</w:t>
      </w:r>
      <w:r w:rsidR="00426FF1">
        <w:t xml:space="preserve">; </w:t>
      </w:r>
      <w:r>
        <w:t>complete and usable budget document</w:t>
      </w:r>
      <w:r w:rsidR="00426FF1">
        <w:t xml:space="preserve">; </w:t>
      </w:r>
      <w:r>
        <w:t>constructive civic relationships, fiscal health and financial management</w:t>
      </w:r>
      <w:r w:rsidR="00426FF1">
        <w:t xml:space="preserve">; </w:t>
      </w:r>
      <w:r>
        <w:t>and capital planning and facility maintenance</w:t>
      </w:r>
      <w:r w:rsidR="00426FF1">
        <w:t>.</w:t>
      </w:r>
      <w:r>
        <w:t xml:space="preserve">  The district’s communications and collaboration with city government were noteworthy.  District and city leaders work together to ensure </w:t>
      </w:r>
      <w:r w:rsidR="00F27626">
        <w:t xml:space="preserve">that </w:t>
      </w:r>
      <w:r>
        <w:t>the city meets its net school spending obligation, exceeding the required level by approximately 1.5</w:t>
      </w:r>
      <w:r w:rsidR="00426FF1">
        <w:t xml:space="preserve"> percent</w:t>
      </w:r>
      <w:r>
        <w:t xml:space="preserve"> for most recent years.  The superintendent communicates closely with the mayor, particularly during budget season, and school business office personnel work closely with the city auditor and treasurer on fiscal management and procurement matters.  Their cooperation has helped </w:t>
      </w:r>
      <w:r w:rsidR="00F27626">
        <w:t xml:space="preserve">ensure </w:t>
      </w:r>
      <w:r>
        <w:t xml:space="preserve">the </w:t>
      </w:r>
      <w:r w:rsidR="00F27626">
        <w:t xml:space="preserve">approval </w:t>
      </w:r>
      <w:r>
        <w:t>of a recent debt exclusion vote to build a new middle school and supplementary funding for overruns in the district budget.</w:t>
      </w:r>
    </w:p>
    <w:p w:rsidR="000B00BF" w:rsidRDefault="000B00BF" w:rsidP="000B00BF">
      <w:r>
        <w:t xml:space="preserve">Financial reporting and budget documentation have been inconsistent and not always comprehensive or transparent, in part </w:t>
      </w:r>
      <w:r w:rsidR="00426FF1">
        <w:t xml:space="preserve">because of </w:t>
      </w:r>
      <w:r>
        <w:t>turnover in the district business office.  There have been four business managers in the district since 2013.  Their financial updates to the school committee have not been standardized or consistent, and they have not adequately predicted recent deficits.  Budget documents do not provide clear information about proposed budget changes, priorities, and initiatives; such information is presented to the school committee and the public verbally and through the use of flip charts.</w:t>
      </w:r>
    </w:p>
    <w:p w:rsidR="000B00BF" w:rsidRDefault="009A2805" w:rsidP="000B00BF">
      <w:r>
        <w:t xml:space="preserve">With MSBA and voter support the </w:t>
      </w:r>
      <w:r w:rsidR="000B00BF">
        <w:t>city and the district have begun a major building project for a new middle school.  The district has an effective maintenance program, with an electrician</w:t>
      </w:r>
      <w:r w:rsidR="00426FF1">
        <w:t>,</w:t>
      </w:r>
      <w:r w:rsidR="000B00BF">
        <w:t xml:space="preserve"> a plumber, an HVAC technician, and general craftsmen; they have been able to maintain and update infrastructure such as wiring for technology.  The district has also made use of community cash and in-kind donations to improve athletic facilities and landscaping of certain schools.  However, the suitability of many school buildings for education varies widely, with some over a hundred years old and not handicap</w:t>
      </w:r>
      <w:r w:rsidR="00426FF1">
        <w:t>ped</w:t>
      </w:r>
      <w:r w:rsidR="000B00BF">
        <w:t xml:space="preserve"> accessible, some with inadequate science labs, and some with worn and outdated learning facilities.   </w:t>
      </w:r>
    </w:p>
    <w:p w:rsidR="000B00BF" w:rsidRDefault="00E1398B" w:rsidP="00846777">
      <w:pPr>
        <w:tabs>
          <w:tab w:val="left" w:pos="360"/>
          <w:tab w:val="left" w:pos="720"/>
          <w:tab w:val="left" w:pos="1080"/>
          <w:tab w:val="left" w:pos="1440"/>
          <w:tab w:val="left" w:pos="1800"/>
        </w:tabs>
        <w:rPr>
          <w:b/>
          <w:i/>
        </w:rPr>
      </w:pPr>
      <w:r>
        <w:rPr>
          <w:b/>
          <w:i/>
        </w:rPr>
        <w:t>Strength</w:t>
      </w:r>
      <w:r w:rsidR="00C50712">
        <w:rPr>
          <w:b/>
          <w:i/>
        </w:rPr>
        <w:t xml:space="preserve"> Finding</w:t>
      </w:r>
    </w:p>
    <w:p w:rsidR="006D1DC9" w:rsidRDefault="00710E45">
      <w:pPr>
        <w:tabs>
          <w:tab w:val="left" w:pos="360"/>
          <w:tab w:val="left" w:pos="720"/>
        </w:tabs>
        <w:ind w:left="360" w:hanging="360"/>
        <w:rPr>
          <w:b/>
        </w:rPr>
      </w:pPr>
      <w:r w:rsidRPr="00710E45">
        <w:rPr>
          <w:b/>
        </w:rPr>
        <w:t>1.</w:t>
      </w:r>
      <w:r w:rsidR="00CE1CE7">
        <w:rPr>
          <w:b/>
        </w:rPr>
        <w:tab/>
      </w:r>
      <w:r w:rsidRPr="00710E45">
        <w:rPr>
          <w:b/>
        </w:rPr>
        <w:t xml:space="preserve">School and city leaders work together to ensure that the city meets its net school spending obligation and to support a funding level that meets most educational and building needs.  </w:t>
      </w:r>
    </w:p>
    <w:p w:rsidR="00E35F11" w:rsidRDefault="00CE1CE7" w:rsidP="00A371C6">
      <w:pPr>
        <w:tabs>
          <w:tab w:val="left" w:pos="360"/>
          <w:tab w:val="left" w:pos="720"/>
        </w:tabs>
        <w:ind w:left="720" w:hanging="720"/>
        <w:rPr>
          <w:i/>
        </w:rPr>
      </w:pPr>
      <w:r>
        <w:tab/>
      </w:r>
      <w:r w:rsidRPr="00CE1CE7">
        <w:rPr>
          <w:b/>
        </w:rPr>
        <w:t>A.</w:t>
      </w:r>
      <w:r w:rsidRPr="00CE1CE7">
        <w:rPr>
          <w:b/>
        </w:rPr>
        <w:tab/>
      </w:r>
      <w:r w:rsidR="007D4304">
        <w:t xml:space="preserve">The mayor is closely involved with the district, communicating with the school committee and the superintendent </w:t>
      </w:r>
      <w:r w:rsidR="00CF5B1B">
        <w:t xml:space="preserve">about </w:t>
      </w:r>
      <w:r w:rsidR="007D4304">
        <w:t>the budget and school programs</w:t>
      </w:r>
      <w:r w:rsidR="007D4304" w:rsidRPr="0023504E">
        <w:t xml:space="preserve">. </w:t>
      </w:r>
    </w:p>
    <w:p w:rsidR="006D1DC9" w:rsidRDefault="007D4304">
      <w:pPr>
        <w:pStyle w:val="ListParagraph"/>
        <w:numPr>
          <w:ilvl w:val="2"/>
          <w:numId w:val="55"/>
        </w:numPr>
        <w:tabs>
          <w:tab w:val="left" w:pos="360"/>
          <w:tab w:val="left" w:pos="720"/>
          <w:tab w:val="left" w:pos="1080"/>
          <w:tab w:val="left" w:pos="1440"/>
          <w:tab w:val="left" w:pos="1800"/>
          <w:tab w:val="left" w:pos="2160"/>
        </w:tabs>
        <w:ind w:left="1080"/>
        <w:contextualSpacing w:val="0"/>
        <w:rPr>
          <w:b/>
          <w:i/>
        </w:rPr>
      </w:pPr>
      <w:r>
        <w:t>The mayor serves as chairman of the school committee</w:t>
      </w:r>
      <w:r w:rsidR="00CF5B1B">
        <w:t>.</w:t>
      </w:r>
      <w:r w:rsidRPr="0023504E">
        <w:t xml:space="preserve"> </w:t>
      </w:r>
    </w:p>
    <w:p w:rsidR="006D1DC9" w:rsidRDefault="007D4304">
      <w:pPr>
        <w:pStyle w:val="ListParagraph"/>
        <w:numPr>
          <w:ilvl w:val="3"/>
          <w:numId w:val="55"/>
        </w:numPr>
        <w:tabs>
          <w:tab w:val="left" w:pos="360"/>
          <w:tab w:val="left" w:pos="720"/>
          <w:tab w:val="left" w:pos="1080"/>
          <w:tab w:val="left" w:pos="1440"/>
          <w:tab w:val="left" w:pos="1800"/>
          <w:tab w:val="left" w:pos="2160"/>
        </w:tabs>
        <w:ind w:left="1440"/>
        <w:contextualSpacing w:val="0"/>
        <w:rPr>
          <w:b/>
          <w:i/>
        </w:rPr>
      </w:pPr>
      <w:r>
        <w:t xml:space="preserve">School committee members stated </w:t>
      </w:r>
      <w:r w:rsidR="00CF5B1B">
        <w:t xml:space="preserve">that </w:t>
      </w:r>
      <w:r>
        <w:t xml:space="preserve">he is a liaison with the city council, particularly </w:t>
      </w:r>
      <w:r w:rsidR="00CF5B1B">
        <w:t xml:space="preserve">with </w:t>
      </w:r>
      <w:r>
        <w:t>regard</w:t>
      </w:r>
      <w:r w:rsidR="00CF5B1B">
        <w:t xml:space="preserve"> to</w:t>
      </w:r>
      <w:r>
        <w:t xml:space="preserve"> the school district budget.</w:t>
      </w:r>
    </w:p>
    <w:p w:rsidR="006D1DC9" w:rsidRDefault="00CF5B1B">
      <w:pPr>
        <w:pStyle w:val="ListParagraph"/>
        <w:numPr>
          <w:ilvl w:val="3"/>
          <w:numId w:val="55"/>
        </w:numPr>
        <w:tabs>
          <w:tab w:val="left" w:pos="360"/>
          <w:tab w:val="left" w:pos="720"/>
          <w:tab w:val="left" w:pos="1080"/>
          <w:tab w:val="left" w:pos="1440"/>
          <w:tab w:val="left" w:pos="1800"/>
          <w:tab w:val="left" w:pos="2160"/>
        </w:tabs>
        <w:ind w:left="1440"/>
        <w:contextualSpacing w:val="0"/>
        <w:rPr>
          <w:b/>
          <w:i/>
        </w:rPr>
      </w:pPr>
      <w:r>
        <w:t xml:space="preserve">The mayor </w:t>
      </w:r>
      <w:r w:rsidR="007D4304">
        <w:t>has supported certain school programs, such as outside funding for a summer program for disadvantaged children, and he visits schools.</w:t>
      </w:r>
    </w:p>
    <w:p w:rsidR="006D1DC9" w:rsidRDefault="007D4304">
      <w:pPr>
        <w:pStyle w:val="ListParagraph"/>
        <w:numPr>
          <w:ilvl w:val="2"/>
          <w:numId w:val="55"/>
        </w:numPr>
        <w:tabs>
          <w:tab w:val="left" w:pos="0"/>
          <w:tab w:val="left" w:pos="360"/>
          <w:tab w:val="left" w:pos="720"/>
          <w:tab w:val="left" w:pos="1080"/>
          <w:tab w:val="left" w:pos="1440"/>
          <w:tab w:val="left" w:pos="1800"/>
          <w:tab w:val="left" w:pos="2160"/>
        </w:tabs>
        <w:ind w:left="1080"/>
        <w:contextualSpacing w:val="0"/>
      </w:pPr>
      <w:r>
        <w:t>The superintendent and the mayor communicate frequently and closely, particularly during the development of the district budget</w:t>
      </w:r>
      <w:r w:rsidRPr="0023504E">
        <w:t xml:space="preserve">. </w:t>
      </w:r>
      <w:r w:rsidRPr="0023504E">
        <w:tab/>
      </w:r>
      <w:r w:rsidRPr="0023504E">
        <w:tab/>
      </w:r>
      <w:r w:rsidRPr="0023504E">
        <w:tab/>
      </w:r>
    </w:p>
    <w:p w:rsidR="006D1DC9" w:rsidRDefault="007D4304">
      <w:pPr>
        <w:pStyle w:val="ListParagraph"/>
        <w:numPr>
          <w:ilvl w:val="3"/>
          <w:numId w:val="55"/>
        </w:numPr>
        <w:tabs>
          <w:tab w:val="left" w:pos="0"/>
          <w:tab w:val="left" w:pos="360"/>
          <w:tab w:val="left" w:pos="720"/>
          <w:tab w:val="left" w:pos="1080"/>
          <w:tab w:val="left" w:pos="1440"/>
          <w:tab w:val="left" w:pos="1800"/>
          <w:tab w:val="left" w:pos="2160"/>
        </w:tabs>
        <w:ind w:left="1440"/>
        <w:contextualSpacing w:val="0"/>
      </w:pPr>
      <w:r>
        <w:t>Reviewers observed that the school administrative offices are located in city hall close to the offices of the mayor and other city officials, which both city and school officials find beneficial</w:t>
      </w:r>
      <w:r w:rsidR="00CF5B1B">
        <w:t>.</w:t>
      </w:r>
    </w:p>
    <w:p w:rsidR="006D1DC9" w:rsidRDefault="007D4304">
      <w:pPr>
        <w:pStyle w:val="ListParagraph"/>
        <w:numPr>
          <w:ilvl w:val="3"/>
          <w:numId w:val="55"/>
        </w:numPr>
        <w:tabs>
          <w:tab w:val="left" w:pos="0"/>
          <w:tab w:val="left" w:pos="360"/>
          <w:tab w:val="left" w:pos="720"/>
          <w:tab w:val="left" w:pos="1080"/>
          <w:tab w:val="left" w:pos="1440"/>
          <w:tab w:val="left" w:pos="1800"/>
          <w:tab w:val="left" w:pos="2160"/>
        </w:tabs>
        <w:ind w:left="1440"/>
        <w:contextualSpacing w:val="0"/>
      </w:pPr>
      <w:r w:rsidRPr="00F640E1">
        <w:t>In its self-assessment, administrators rated their relationships with city officials as well described by the indicator</w:t>
      </w:r>
      <w:r w:rsidR="00300BC2">
        <w:t>, which reads “</w:t>
      </w:r>
      <w:r w:rsidR="00300BC2" w:rsidRPr="00300BC2">
        <w:rPr>
          <w:rStyle w:val="unnamedstyle1000000fchar"/>
          <w:rFonts w:ascii="Calibri" w:hAnsi="Calibri"/>
        </w:rPr>
        <w:t>District and municipal leaders have positive working relationships.”</w:t>
      </w:r>
      <w:r w:rsidR="00300BC2" w:rsidRPr="00300BC2" w:rsidDel="00300BC2">
        <w:t xml:space="preserve"> </w:t>
      </w:r>
    </w:p>
    <w:p w:rsidR="006D1DC9" w:rsidRDefault="007D4304">
      <w:pPr>
        <w:pStyle w:val="ListParagraph"/>
        <w:numPr>
          <w:ilvl w:val="3"/>
          <w:numId w:val="55"/>
        </w:numPr>
        <w:tabs>
          <w:tab w:val="left" w:pos="0"/>
          <w:tab w:val="left" w:pos="360"/>
          <w:tab w:val="left" w:pos="720"/>
          <w:tab w:val="left" w:pos="1080"/>
          <w:tab w:val="left" w:pos="1440"/>
          <w:tab w:val="left" w:pos="1800"/>
          <w:tab w:val="left" w:pos="2160"/>
        </w:tabs>
        <w:ind w:left="1440"/>
        <w:contextualSpacing w:val="0"/>
      </w:pPr>
      <w:r>
        <w:t xml:space="preserve">School committee members, the superintendent, and city officials alike reported that the superintendent and the mayor meet frequently about the level of funding available for the district budget and about needed programs for the schools such as special education, technology, and a new math program.  They stated that the mayor tries to give the district what it needs, and the superintendent goes to him before recommending a budget to the school committee.  There is no fighting over the budget. </w:t>
      </w:r>
    </w:p>
    <w:p w:rsidR="006D1DC9" w:rsidRDefault="007D4304">
      <w:pPr>
        <w:pStyle w:val="ListParagraph"/>
        <w:numPr>
          <w:ilvl w:val="2"/>
          <w:numId w:val="55"/>
        </w:numPr>
        <w:tabs>
          <w:tab w:val="left" w:pos="0"/>
          <w:tab w:val="left" w:pos="360"/>
          <w:tab w:val="left" w:pos="720"/>
          <w:tab w:val="left" w:pos="1080"/>
          <w:tab w:val="left" w:pos="1440"/>
          <w:tab w:val="left" w:pos="1800"/>
          <w:tab w:val="left" w:pos="2160"/>
        </w:tabs>
        <w:ind w:left="1080"/>
        <w:contextualSpacing w:val="0"/>
      </w:pPr>
      <w:r>
        <w:t>The city council has in recent years approved district budgets recommended by the mayor and approved by the school committee</w:t>
      </w:r>
      <w:r w:rsidR="009218CD">
        <w:t>.</w:t>
      </w:r>
      <w:r w:rsidRPr="0023504E">
        <w:tab/>
      </w:r>
      <w:r w:rsidRPr="0023504E">
        <w:tab/>
      </w:r>
      <w:r w:rsidRPr="0023504E">
        <w:tab/>
        <w:t xml:space="preserve"> </w:t>
      </w:r>
    </w:p>
    <w:p w:rsidR="006D1DC9" w:rsidRDefault="007D4304">
      <w:pPr>
        <w:pStyle w:val="ListParagraph"/>
        <w:numPr>
          <w:ilvl w:val="1"/>
          <w:numId w:val="55"/>
        </w:numPr>
        <w:tabs>
          <w:tab w:val="left" w:pos="0"/>
          <w:tab w:val="left" w:pos="360"/>
          <w:tab w:val="left" w:pos="1080"/>
          <w:tab w:val="left" w:pos="1800"/>
          <w:tab w:val="left" w:pos="2160"/>
        </w:tabs>
        <w:ind w:left="720"/>
        <w:contextualSpacing w:val="0"/>
      </w:pPr>
      <w:r>
        <w:t>The city has met its obligation to fund the schools at the required net school spending level</w:t>
      </w:r>
      <w:r w:rsidRPr="0023504E">
        <w:t xml:space="preserve">. </w:t>
      </w:r>
    </w:p>
    <w:p w:rsidR="006D1DC9" w:rsidRDefault="007D4304">
      <w:pPr>
        <w:pStyle w:val="ListParagraph"/>
        <w:numPr>
          <w:ilvl w:val="2"/>
          <w:numId w:val="55"/>
        </w:numPr>
        <w:tabs>
          <w:tab w:val="left" w:pos="0"/>
          <w:tab w:val="left" w:pos="360"/>
          <w:tab w:val="left" w:pos="1080"/>
          <w:tab w:val="left" w:pos="1800"/>
          <w:tab w:val="left" w:pos="2160"/>
        </w:tabs>
        <w:ind w:left="1080"/>
        <w:contextualSpacing w:val="0"/>
      </w:pPr>
      <w:r>
        <w:t xml:space="preserve">From </w:t>
      </w:r>
      <w:r w:rsidR="009218CD">
        <w:t xml:space="preserve">fiscal year 2011 </w:t>
      </w:r>
      <w:r>
        <w:t xml:space="preserve">to </w:t>
      </w:r>
      <w:r w:rsidR="009218CD">
        <w:t xml:space="preserve">fiscal year 2015 </w:t>
      </w:r>
      <w:r>
        <w:t>the city exceeded its net school spending obligation by approximately 1.5</w:t>
      </w:r>
      <w:r w:rsidR="009218CD">
        <w:t xml:space="preserve"> percent</w:t>
      </w:r>
      <w:r>
        <w:t xml:space="preserve">, with the exception of </w:t>
      </w:r>
      <w:r w:rsidR="009218CD">
        <w:t xml:space="preserve">fiscal year13 </w:t>
      </w:r>
      <w:r>
        <w:t>when expenditures were 5.6</w:t>
      </w:r>
      <w:r w:rsidR="009218CD">
        <w:t xml:space="preserve"> percent </w:t>
      </w:r>
      <w:r>
        <w:t>above the requirement</w:t>
      </w:r>
      <w:r w:rsidR="009218CD">
        <w:t>.</w:t>
      </w:r>
      <w:r w:rsidRPr="0023504E">
        <w:t xml:space="preserve"> </w:t>
      </w:r>
    </w:p>
    <w:p w:rsidR="006D1DC9" w:rsidRDefault="009218CD">
      <w:pPr>
        <w:pStyle w:val="ListParagraph"/>
        <w:numPr>
          <w:ilvl w:val="3"/>
          <w:numId w:val="55"/>
        </w:numPr>
        <w:tabs>
          <w:tab w:val="left" w:pos="0"/>
          <w:tab w:val="left" w:pos="360"/>
          <w:tab w:val="left" w:pos="720"/>
          <w:tab w:val="left" w:pos="1080"/>
          <w:tab w:val="left" w:pos="1440"/>
          <w:tab w:val="left" w:pos="1800"/>
          <w:tab w:val="left" w:pos="2160"/>
        </w:tabs>
        <w:ind w:left="1440"/>
        <w:contextualSpacing w:val="0"/>
      </w:pPr>
      <w:r>
        <w:t>A</w:t>
      </w:r>
      <w:r w:rsidR="007D4304">
        <w:t xml:space="preserve">dministrators, school committee members, and city officials </w:t>
      </w:r>
      <w:r>
        <w:t xml:space="preserve">told the team that </w:t>
      </w:r>
      <w:r w:rsidR="007D4304">
        <w:t>the budget process begins with discussions between the mayor and the superintendent on how much would be available for the school budget and what the schools need</w:t>
      </w:r>
      <w:r>
        <w:t>.</w:t>
      </w:r>
    </w:p>
    <w:p w:rsidR="006D1DC9" w:rsidRDefault="009218CD">
      <w:pPr>
        <w:pStyle w:val="ListParagraph"/>
        <w:numPr>
          <w:ilvl w:val="3"/>
          <w:numId w:val="55"/>
        </w:numPr>
        <w:tabs>
          <w:tab w:val="left" w:pos="0"/>
          <w:tab w:val="left" w:pos="360"/>
          <w:tab w:val="left" w:pos="720"/>
          <w:tab w:val="left" w:pos="1080"/>
          <w:tab w:val="left" w:pos="1440"/>
          <w:tab w:val="left" w:pos="1800"/>
          <w:tab w:val="left" w:pos="2160"/>
        </w:tabs>
        <w:ind w:left="1440"/>
        <w:contextualSpacing w:val="0"/>
      </w:pPr>
      <w:r>
        <w:t xml:space="preserve">A review of budget </w:t>
      </w:r>
      <w:r w:rsidR="007D4304">
        <w:t>documents indicate</w:t>
      </w:r>
      <w:r>
        <w:t>d</w:t>
      </w:r>
      <w:r w:rsidR="007D4304">
        <w:t xml:space="preserve"> that for the school committee the district budget process </w:t>
      </w:r>
      <w:r>
        <w:t xml:space="preserve">begins </w:t>
      </w:r>
      <w:r w:rsidR="007D4304">
        <w:t xml:space="preserve">with a calculation of </w:t>
      </w:r>
      <w:r w:rsidR="00790AC9">
        <w:t xml:space="preserve">required </w:t>
      </w:r>
      <w:r w:rsidR="007D4304">
        <w:t>net school spending and the amount left for the district budget after deducting city expenses for education</w:t>
      </w:r>
      <w:r>
        <w:t>.</w:t>
      </w:r>
    </w:p>
    <w:p w:rsidR="006D1DC9" w:rsidRDefault="007D4304">
      <w:pPr>
        <w:pStyle w:val="ListParagraph"/>
        <w:numPr>
          <w:ilvl w:val="4"/>
          <w:numId w:val="55"/>
        </w:numPr>
        <w:tabs>
          <w:tab w:val="left" w:pos="0"/>
          <w:tab w:val="left" w:pos="360"/>
          <w:tab w:val="left" w:pos="720"/>
          <w:tab w:val="left" w:pos="1080"/>
          <w:tab w:val="left" w:pos="1440"/>
          <w:tab w:val="left" w:pos="1800"/>
          <w:tab w:val="left" w:pos="2160"/>
        </w:tabs>
        <w:ind w:left="1800"/>
        <w:contextualSpacing w:val="0"/>
      </w:pPr>
      <w:r>
        <w:t xml:space="preserve">  </w:t>
      </w:r>
      <w:r w:rsidR="009218CD">
        <w:tab/>
      </w:r>
      <w:r>
        <w:t xml:space="preserve">The calculation of city charges is not based on a written document, but school and city officials indicated </w:t>
      </w:r>
      <w:r w:rsidR="00E44BC0">
        <w:t xml:space="preserve">that </w:t>
      </w:r>
      <w:r>
        <w:t>they agree on the charges</w:t>
      </w:r>
      <w:r w:rsidR="009218CD">
        <w:t>.</w:t>
      </w:r>
    </w:p>
    <w:p w:rsidR="006D1DC9" w:rsidRDefault="00443BD1">
      <w:pPr>
        <w:tabs>
          <w:tab w:val="left" w:pos="360"/>
          <w:tab w:val="left" w:pos="720"/>
          <w:tab w:val="left" w:pos="1080"/>
          <w:tab w:val="left" w:pos="1800"/>
          <w:tab w:val="left" w:pos="2160"/>
        </w:tabs>
        <w:ind w:left="720" w:hanging="720"/>
      </w:pPr>
      <w:r>
        <w:tab/>
      </w:r>
      <w:r w:rsidR="00E44BC0" w:rsidRPr="00E44BC0">
        <w:rPr>
          <w:b/>
        </w:rPr>
        <w:t>C.</w:t>
      </w:r>
      <w:r w:rsidR="00E44BC0">
        <w:tab/>
      </w:r>
      <w:r w:rsidR="007D4304">
        <w:t>City officials and school business personnel work cooperatively on fiscal management and purchasing procedures</w:t>
      </w:r>
      <w:r w:rsidR="007D4304" w:rsidRPr="0083754A">
        <w:t xml:space="preserve">. </w:t>
      </w:r>
    </w:p>
    <w:p w:rsidR="006D1DC9" w:rsidRDefault="00443BD1" w:rsidP="00751027">
      <w:pPr>
        <w:tabs>
          <w:tab w:val="left" w:pos="360"/>
          <w:tab w:val="left" w:pos="720"/>
          <w:tab w:val="left" w:pos="1080"/>
          <w:tab w:val="left" w:pos="1440"/>
          <w:tab w:val="left" w:pos="1800"/>
          <w:tab w:val="left" w:pos="2160"/>
        </w:tabs>
        <w:ind w:left="1080" w:hanging="1080"/>
      </w:pPr>
      <w:r>
        <w:tab/>
      </w:r>
      <w:r w:rsidR="00CE1CE7">
        <w:tab/>
      </w:r>
      <w:r>
        <w:t>1.</w:t>
      </w:r>
      <w:r>
        <w:tab/>
      </w:r>
      <w:r w:rsidR="007D4304">
        <w:t xml:space="preserve">The business manager and school accountant are both new in 2015.  City and school administrators reported that they communicate nearly daily with the city auditor’s and treasurer’s staffs </w:t>
      </w:r>
      <w:proofErr w:type="gramStart"/>
      <w:r w:rsidR="007D4304">
        <w:t>who</w:t>
      </w:r>
      <w:proofErr w:type="gramEnd"/>
      <w:r w:rsidR="007D4304">
        <w:t xml:space="preserve"> have assisted new school business personnel with understanding state requirements and city financial procedures</w:t>
      </w:r>
      <w:r w:rsidR="00E44BC0">
        <w:t>.</w:t>
      </w:r>
    </w:p>
    <w:p w:rsidR="006D1DC9" w:rsidRDefault="009A09E1" w:rsidP="00751027">
      <w:pPr>
        <w:tabs>
          <w:tab w:val="left" w:pos="360"/>
          <w:tab w:val="left" w:pos="720"/>
          <w:tab w:val="left" w:pos="1080"/>
          <w:tab w:val="left" w:pos="1440"/>
          <w:tab w:val="left" w:pos="1800"/>
          <w:tab w:val="left" w:pos="2160"/>
        </w:tabs>
        <w:ind w:left="1080" w:hanging="1080"/>
      </w:pPr>
      <w:r>
        <w:tab/>
      </w:r>
      <w:r w:rsidR="00CE1CE7">
        <w:tab/>
      </w:r>
      <w:r w:rsidR="00443BD1">
        <w:t>2.</w:t>
      </w:r>
      <w:r w:rsidR="00443BD1">
        <w:tab/>
      </w:r>
      <w:r w:rsidR="007D4304">
        <w:t xml:space="preserve">Accounts payable requisitions are submitted to the city procurement office for review before being sent out as purchase orders.  </w:t>
      </w:r>
      <w:r w:rsidR="00E44BC0">
        <w:t>T</w:t>
      </w:r>
      <w:r w:rsidR="007D4304">
        <w:t>he city auditor</w:t>
      </w:r>
      <w:r w:rsidR="00E44BC0">
        <w:t xml:space="preserve"> reviews invoices</w:t>
      </w:r>
      <w:r w:rsidR="00935405">
        <w:t>.</w:t>
      </w:r>
    </w:p>
    <w:p w:rsidR="006D1DC9" w:rsidRDefault="00CF5B1B">
      <w:pPr>
        <w:tabs>
          <w:tab w:val="left" w:pos="360"/>
          <w:tab w:val="left" w:pos="720"/>
          <w:tab w:val="left" w:pos="1080"/>
          <w:tab w:val="left" w:pos="1440"/>
          <w:tab w:val="left" w:pos="1800"/>
          <w:tab w:val="left" w:pos="2160"/>
        </w:tabs>
        <w:ind w:left="1440" w:hanging="1440"/>
      </w:pPr>
      <w:r>
        <w:tab/>
      </w:r>
      <w:r w:rsidR="00CE1CE7">
        <w:tab/>
      </w:r>
      <w:r>
        <w:t>3.</w:t>
      </w:r>
      <w:r>
        <w:tab/>
      </w:r>
      <w:r w:rsidR="007D4304">
        <w:t>School business personnel work with the city purchasing agent to bid and prepare contracts</w:t>
      </w:r>
      <w:r w:rsidR="00E44BC0">
        <w:t>.</w:t>
      </w:r>
      <w:r w:rsidR="007D4304" w:rsidRPr="00CA1EA9">
        <w:tab/>
        <w:t xml:space="preserve"> </w:t>
      </w:r>
    </w:p>
    <w:p w:rsidR="006D1DC9" w:rsidRDefault="007D4304">
      <w:pPr>
        <w:pStyle w:val="ListParagraph"/>
        <w:numPr>
          <w:ilvl w:val="1"/>
          <w:numId w:val="12"/>
        </w:numPr>
        <w:tabs>
          <w:tab w:val="left" w:pos="360"/>
          <w:tab w:val="left" w:pos="720"/>
          <w:tab w:val="left" w:pos="1080"/>
          <w:tab w:val="left" w:pos="1440"/>
          <w:tab w:val="left" w:pos="1800"/>
          <w:tab w:val="left" w:pos="2160"/>
        </w:tabs>
        <w:ind w:left="720"/>
        <w:contextualSpacing w:val="0"/>
      </w:pPr>
      <w:r>
        <w:t>School and city officials also cooperate on building and maintenance issues</w:t>
      </w:r>
      <w:r w:rsidRPr="00CA1EA9">
        <w:t xml:space="preserve">. </w:t>
      </w:r>
    </w:p>
    <w:p w:rsidR="006D1DC9" w:rsidRDefault="007D4304" w:rsidP="002C6A5C">
      <w:pPr>
        <w:pStyle w:val="ListParagraph"/>
        <w:numPr>
          <w:ilvl w:val="2"/>
          <w:numId w:val="12"/>
        </w:numPr>
        <w:tabs>
          <w:tab w:val="left" w:pos="360"/>
          <w:tab w:val="left" w:pos="720"/>
          <w:tab w:val="left" w:pos="1080"/>
          <w:tab w:val="left" w:pos="1440"/>
          <w:tab w:val="left" w:pos="1800"/>
          <w:tab w:val="left" w:pos="2160"/>
        </w:tabs>
        <w:ind w:left="1080"/>
        <w:contextualSpacing w:val="0"/>
      </w:pPr>
      <w:r>
        <w:t xml:space="preserve">School officials submit </w:t>
      </w:r>
      <w:r w:rsidR="009D563B">
        <w:t>project proposals</w:t>
      </w:r>
      <w:r>
        <w:t xml:space="preserve"> to the city capital plan for </w:t>
      </w:r>
      <w:r w:rsidR="00F95067">
        <w:t>long-</w:t>
      </w:r>
      <w:r>
        <w:t>range consideration and funding.  They recently cooperated on an energy saving project, to be paid from savings on utility bills</w:t>
      </w:r>
      <w:r w:rsidR="00E44BC0">
        <w:t>.</w:t>
      </w:r>
      <w:r w:rsidRPr="00DF3A87">
        <w:t xml:space="preserve"> </w:t>
      </w:r>
    </w:p>
    <w:p w:rsidR="006D1DC9" w:rsidRDefault="007D4304" w:rsidP="002C6A5C">
      <w:pPr>
        <w:pStyle w:val="ListParagraph"/>
        <w:numPr>
          <w:ilvl w:val="1"/>
          <w:numId w:val="18"/>
        </w:numPr>
        <w:tabs>
          <w:tab w:val="left" w:pos="360"/>
          <w:tab w:val="left" w:pos="720"/>
          <w:tab w:val="left" w:pos="1080"/>
          <w:tab w:val="left" w:pos="1440"/>
          <w:tab w:val="left" w:pos="1800"/>
          <w:tab w:val="left" w:pos="2160"/>
        </w:tabs>
        <w:contextualSpacing w:val="0"/>
      </w:pPr>
      <w:r>
        <w:t>The city has supported supplementary funding for renovations for district school buildings, technology, and deficits</w:t>
      </w:r>
      <w:r w:rsidRPr="00292A47">
        <w:t xml:space="preserve">. </w:t>
      </w:r>
    </w:p>
    <w:p w:rsidR="006D1DC9" w:rsidRDefault="007D4304" w:rsidP="002C6A5C">
      <w:pPr>
        <w:pStyle w:val="ListParagraph"/>
        <w:numPr>
          <w:ilvl w:val="2"/>
          <w:numId w:val="12"/>
        </w:numPr>
        <w:tabs>
          <w:tab w:val="left" w:pos="360"/>
          <w:tab w:val="left" w:pos="720"/>
          <w:tab w:val="left" w:pos="1080"/>
          <w:tab w:val="left" w:pos="1440"/>
          <w:tab w:val="left" w:pos="1800"/>
          <w:tab w:val="left" w:pos="2160"/>
        </w:tabs>
        <w:ind w:left="1080"/>
        <w:contextualSpacing w:val="0"/>
      </w:pPr>
      <w:r>
        <w:t>The city approved debt exclusion overrides to fund renovations for four elementary schools (1997) and a middle school (2013)</w:t>
      </w:r>
      <w:r w:rsidR="00F27626">
        <w:t>.</w:t>
      </w:r>
      <w:r w:rsidRPr="00292A47">
        <w:t xml:space="preserve"> </w:t>
      </w:r>
    </w:p>
    <w:p w:rsidR="006D1DC9" w:rsidRDefault="007D4304" w:rsidP="002C6A5C">
      <w:pPr>
        <w:pStyle w:val="ListParagraph"/>
        <w:numPr>
          <w:ilvl w:val="0"/>
          <w:numId w:val="45"/>
        </w:numPr>
        <w:tabs>
          <w:tab w:val="left" w:pos="360"/>
          <w:tab w:val="left" w:pos="1080"/>
          <w:tab w:val="left" w:pos="1440"/>
          <w:tab w:val="left" w:pos="1800"/>
          <w:tab w:val="left" w:pos="2160"/>
        </w:tabs>
        <w:ind w:left="1440"/>
        <w:contextualSpacing w:val="0"/>
      </w:pPr>
      <w:r>
        <w:t>The community approved the debt exclusion for a $61.5 million new middle school by an overwhelming (4:1) margin</w:t>
      </w:r>
      <w:r w:rsidR="00E44BC0">
        <w:t>.</w:t>
      </w:r>
    </w:p>
    <w:p w:rsidR="006D1DC9" w:rsidRDefault="00E44BC0" w:rsidP="002C6A5C">
      <w:pPr>
        <w:pStyle w:val="ListParagraph"/>
        <w:numPr>
          <w:ilvl w:val="0"/>
          <w:numId w:val="45"/>
        </w:numPr>
        <w:tabs>
          <w:tab w:val="left" w:pos="360"/>
          <w:tab w:val="left" w:pos="1080"/>
          <w:tab w:val="left" w:pos="1440"/>
          <w:tab w:val="left" w:pos="1800"/>
          <w:tab w:val="left" w:pos="2160"/>
        </w:tabs>
        <w:ind w:left="1440"/>
        <w:contextualSpacing w:val="0"/>
      </w:pPr>
      <w:r>
        <w:t xml:space="preserve">The chairman of the school committee said that the </w:t>
      </w:r>
      <w:r w:rsidR="007D4304">
        <w:t xml:space="preserve">project was successful in large part </w:t>
      </w:r>
      <w:r>
        <w:t>because of</w:t>
      </w:r>
      <w:r w:rsidR="007D4304">
        <w:t xml:space="preserve"> support by the mayor and the city council as well as the school committee</w:t>
      </w:r>
      <w:r>
        <w:t>.</w:t>
      </w:r>
    </w:p>
    <w:p w:rsidR="006D1DC9" w:rsidRDefault="003878B6">
      <w:pPr>
        <w:tabs>
          <w:tab w:val="left" w:pos="360"/>
          <w:tab w:val="left" w:pos="720"/>
          <w:tab w:val="left" w:pos="1080"/>
          <w:tab w:val="left" w:pos="1440"/>
          <w:tab w:val="left" w:pos="1800"/>
          <w:tab w:val="left" w:pos="2160"/>
        </w:tabs>
        <w:ind w:left="1080" w:hanging="1080"/>
      </w:pPr>
      <w:r>
        <w:tab/>
      </w:r>
      <w:r w:rsidR="002C6A5C">
        <w:tab/>
      </w:r>
      <w:r w:rsidR="00C65A98">
        <w:t>3.</w:t>
      </w:r>
      <w:r w:rsidR="00BC0EDA">
        <w:tab/>
      </w:r>
      <w:r w:rsidR="007D4304">
        <w:t>The city also supported an $803,000 technology bond for the high school and in 2015 an energy contract for the schools, with interest to be paid by the city</w:t>
      </w:r>
      <w:r w:rsidR="00E44BC0">
        <w:t>.</w:t>
      </w:r>
    </w:p>
    <w:p w:rsidR="006D1DC9" w:rsidRDefault="003878B6">
      <w:pPr>
        <w:tabs>
          <w:tab w:val="left" w:pos="360"/>
          <w:tab w:val="left" w:pos="720"/>
          <w:tab w:val="left" w:pos="1080"/>
          <w:tab w:val="left" w:pos="1440"/>
          <w:tab w:val="left" w:pos="1800"/>
          <w:tab w:val="left" w:pos="2160"/>
        </w:tabs>
        <w:ind w:left="1080" w:hanging="1080"/>
      </w:pPr>
      <w:r>
        <w:tab/>
      </w:r>
      <w:r w:rsidR="002C6A5C">
        <w:tab/>
      </w:r>
      <w:r w:rsidR="00C65A98">
        <w:t>4.</w:t>
      </w:r>
      <w:r w:rsidR="00BC0EDA">
        <w:tab/>
      </w:r>
      <w:r w:rsidR="00E44BC0">
        <w:t xml:space="preserve">There was a </w:t>
      </w:r>
      <w:r w:rsidR="007D4304">
        <w:t>deficit of between $1</w:t>
      </w:r>
      <w:r w:rsidR="00E44BC0">
        <w:softHyphen/>
      </w:r>
      <w:r w:rsidR="007D4304">
        <w:t xml:space="preserve">2 million in the school budget in 2013, primarily </w:t>
      </w:r>
      <w:r w:rsidR="00E44BC0">
        <w:t xml:space="preserve">because of the cost of </w:t>
      </w:r>
      <w:r w:rsidR="007D4304">
        <w:t xml:space="preserve">special education.  The mayor, superintendent, and school committee worked out an agreement so that the city covered the deficit by a transfer from the city stabilization fund and by reducing the </w:t>
      </w:r>
      <w:r w:rsidR="00E44BC0">
        <w:t xml:space="preserve">fiscal year 2014 </w:t>
      </w:r>
      <w:r w:rsidR="007D4304">
        <w:t>school budget</w:t>
      </w:r>
      <w:r w:rsidR="00E44BC0">
        <w:t>.</w:t>
      </w:r>
    </w:p>
    <w:p w:rsidR="006D1DC9" w:rsidRDefault="007D4304" w:rsidP="002C6A5C">
      <w:pPr>
        <w:pStyle w:val="ListParagraph"/>
        <w:numPr>
          <w:ilvl w:val="1"/>
          <w:numId w:val="44"/>
        </w:numPr>
        <w:tabs>
          <w:tab w:val="left" w:pos="1080"/>
          <w:tab w:val="left" w:pos="1800"/>
          <w:tab w:val="left" w:pos="2160"/>
        </w:tabs>
        <w:contextualSpacing w:val="0"/>
      </w:pPr>
      <w:r>
        <w:t>City officials reported that after the deficit crisis the city established a school stabilization fund for unanticipated district expenses</w:t>
      </w:r>
      <w:r w:rsidR="00E44BC0">
        <w:t>.</w:t>
      </w:r>
      <w:r>
        <w:t xml:space="preserve"> </w:t>
      </w:r>
    </w:p>
    <w:p w:rsidR="006D1DC9" w:rsidRDefault="00935405" w:rsidP="002C6A5C">
      <w:pPr>
        <w:pStyle w:val="ListParagraph"/>
        <w:numPr>
          <w:ilvl w:val="1"/>
          <w:numId w:val="44"/>
        </w:numPr>
        <w:tabs>
          <w:tab w:val="left" w:pos="1080"/>
          <w:tab w:val="left" w:pos="1800"/>
          <w:tab w:val="left" w:pos="2160"/>
        </w:tabs>
        <w:contextualSpacing w:val="0"/>
      </w:pPr>
      <w:r>
        <w:t xml:space="preserve">There was another </w:t>
      </w:r>
      <w:r w:rsidR="007D4304">
        <w:t>deficit of $400,000 in 2015, which the city covered by the school district’s share of the stabilization fund.</w:t>
      </w:r>
      <w:r w:rsidR="007D4304" w:rsidRPr="002A261A">
        <w:tab/>
      </w:r>
      <w:r w:rsidR="007D4304" w:rsidRPr="002A261A">
        <w:tab/>
      </w:r>
      <w:r w:rsidR="007D4304" w:rsidRPr="002A261A">
        <w:tab/>
        <w:t xml:space="preserve"> </w:t>
      </w:r>
    </w:p>
    <w:p w:rsidR="007D4304" w:rsidRDefault="007D4304" w:rsidP="00BC0EDA">
      <w:r w:rsidRPr="00F731AA">
        <w:rPr>
          <w:b/>
        </w:rPr>
        <w:t>Impact</w:t>
      </w:r>
      <w:r>
        <w:t>: The close communications and cooperation between the mayor, the superintendent, and other school and city finance officials have</w:t>
      </w:r>
      <w:r w:rsidR="003878B6">
        <w:t xml:space="preserve"> </w:t>
      </w:r>
      <w:r w:rsidR="00935405">
        <w:t>meant</w:t>
      </w:r>
      <w:r>
        <w:t xml:space="preserve"> </w:t>
      </w:r>
      <w:r w:rsidR="00935405">
        <w:t xml:space="preserve">assistance for new business office personnel and </w:t>
      </w:r>
      <w:r>
        <w:t xml:space="preserve">support for </w:t>
      </w:r>
      <w:r w:rsidR="00CF2EAF">
        <w:t>most educational and building</w:t>
      </w:r>
      <w:r>
        <w:t xml:space="preserve"> needs</w:t>
      </w:r>
      <w:r w:rsidRPr="00BA3A76">
        <w:t>.</w:t>
      </w:r>
    </w:p>
    <w:p w:rsidR="009503DC" w:rsidRDefault="009503DC" w:rsidP="00BC0EDA"/>
    <w:p w:rsidR="007D4304" w:rsidRPr="000B00BF" w:rsidRDefault="007D4304" w:rsidP="00C44165">
      <w:pPr>
        <w:tabs>
          <w:tab w:val="left" w:pos="360"/>
          <w:tab w:val="left" w:pos="720"/>
          <w:tab w:val="left" w:pos="1080"/>
          <w:tab w:val="left" w:pos="1440"/>
          <w:tab w:val="left" w:pos="1800"/>
        </w:tabs>
        <w:rPr>
          <w:b/>
          <w:i/>
        </w:rPr>
      </w:pPr>
      <w:r>
        <w:rPr>
          <w:b/>
          <w:i/>
        </w:rPr>
        <w:t>Challenge</w:t>
      </w:r>
      <w:r w:rsidR="00C50712">
        <w:rPr>
          <w:b/>
          <w:i/>
        </w:rPr>
        <w:t xml:space="preserve"> Finding</w:t>
      </w:r>
      <w:r>
        <w:rPr>
          <w:b/>
          <w:i/>
        </w:rPr>
        <w:t>s</w:t>
      </w:r>
      <w:r w:rsidR="00C50712">
        <w:rPr>
          <w:b/>
          <w:i/>
        </w:rPr>
        <w:t xml:space="preserve"> and Areas for Growth</w:t>
      </w:r>
    </w:p>
    <w:p w:rsidR="006D1DC9" w:rsidRDefault="009A0D13" w:rsidP="00C44165">
      <w:pPr>
        <w:tabs>
          <w:tab w:val="left" w:pos="360"/>
          <w:tab w:val="left" w:pos="720"/>
          <w:tab w:val="left" w:pos="1080"/>
          <w:tab w:val="left" w:pos="1440"/>
          <w:tab w:val="left" w:pos="1800"/>
        </w:tabs>
        <w:ind w:left="360" w:hanging="360"/>
        <w:rPr>
          <w:b/>
          <w:i/>
        </w:rPr>
      </w:pPr>
      <w:r>
        <w:rPr>
          <w:b/>
        </w:rPr>
        <w:t>2.</w:t>
      </w:r>
      <w:r>
        <w:rPr>
          <w:b/>
        </w:rPr>
        <w:tab/>
      </w:r>
      <w:r w:rsidR="00790AC9">
        <w:rPr>
          <w:b/>
        </w:rPr>
        <w:t>F</w:t>
      </w:r>
      <w:r w:rsidR="00710E45" w:rsidRPr="00710E45">
        <w:rPr>
          <w:b/>
        </w:rPr>
        <w:t>requent turnover in the b</w:t>
      </w:r>
      <w:r w:rsidR="00B14931">
        <w:rPr>
          <w:b/>
        </w:rPr>
        <w:t xml:space="preserve">usiness office of the district </w:t>
      </w:r>
      <w:r w:rsidR="00710E45" w:rsidRPr="00710E45">
        <w:rPr>
          <w:b/>
        </w:rPr>
        <w:t xml:space="preserve">has contributed to budget documentation that is not comprehensive or transparent, </w:t>
      </w:r>
      <w:r w:rsidR="00790AC9">
        <w:rPr>
          <w:b/>
        </w:rPr>
        <w:t xml:space="preserve">as well as to </w:t>
      </w:r>
      <w:r w:rsidR="00710E45" w:rsidRPr="00710E45">
        <w:rPr>
          <w:b/>
        </w:rPr>
        <w:t>inconsistent financial reports and recent operating deficits</w:t>
      </w:r>
      <w:r w:rsidR="00710E45" w:rsidRPr="00710E45">
        <w:rPr>
          <w:b/>
          <w:i/>
        </w:rPr>
        <w:t>.</w:t>
      </w:r>
    </w:p>
    <w:p w:rsidR="006D1DC9" w:rsidRDefault="00300BC2">
      <w:pPr>
        <w:tabs>
          <w:tab w:val="left" w:pos="360"/>
          <w:tab w:val="left" w:pos="720"/>
          <w:tab w:val="left" w:pos="1080"/>
          <w:tab w:val="left" w:pos="1440"/>
          <w:tab w:val="left" w:pos="1800"/>
          <w:tab w:val="left" w:pos="2160"/>
        </w:tabs>
        <w:ind w:left="720" w:hanging="360"/>
      </w:pPr>
      <w:r w:rsidRPr="00300BC2">
        <w:rPr>
          <w:b/>
        </w:rPr>
        <w:t>A.</w:t>
      </w:r>
      <w:r>
        <w:tab/>
        <w:t>F</w:t>
      </w:r>
      <w:r w:rsidR="00A91B08">
        <w:t xml:space="preserve">our persons </w:t>
      </w:r>
      <w:r>
        <w:t>have assumed</w:t>
      </w:r>
      <w:r w:rsidR="00A91B08">
        <w:t xml:space="preserve"> the business manager’s responsibilities since 2013, and the current school accountant is also new</w:t>
      </w:r>
      <w:r w:rsidR="00A91B08" w:rsidRPr="00177DC9">
        <w:t>.</w:t>
      </w:r>
    </w:p>
    <w:p w:rsidR="00A91B08" w:rsidRPr="00C30A3B" w:rsidRDefault="00A91B08" w:rsidP="00F4160E">
      <w:pPr>
        <w:pStyle w:val="ListParagraph"/>
        <w:numPr>
          <w:ilvl w:val="0"/>
          <w:numId w:val="62"/>
        </w:numPr>
        <w:tabs>
          <w:tab w:val="left" w:pos="360"/>
          <w:tab w:val="left" w:pos="720"/>
          <w:tab w:val="left" w:pos="1080"/>
          <w:tab w:val="left" w:pos="1440"/>
          <w:tab w:val="left" w:pos="1800"/>
          <w:tab w:val="left" w:pos="2160"/>
        </w:tabs>
        <w:contextualSpacing w:val="0"/>
      </w:pPr>
      <w:r>
        <w:t>After the business manager left in 2013 the district hired an interim business manager.  He was assisted by a consultant during the 2014</w:t>
      </w:r>
      <w:r w:rsidR="007F7DF6">
        <w:t>-</w:t>
      </w:r>
      <w:r w:rsidR="00300BC2">
        <w:softHyphen/>
        <w:t>20</w:t>
      </w:r>
      <w:r>
        <w:t>15 school year</w:t>
      </w:r>
      <w:r w:rsidR="00300BC2">
        <w:t>.</w:t>
      </w:r>
      <w:r w:rsidRPr="00C30A3B">
        <w:t xml:space="preserve"> </w:t>
      </w:r>
    </w:p>
    <w:p w:rsidR="006D1DC9" w:rsidRDefault="00A91B08">
      <w:pPr>
        <w:pStyle w:val="ListParagraph"/>
        <w:numPr>
          <w:ilvl w:val="1"/>
          <w:numId w:val="62"/>
        </w:numPr>
        <w:tabs>
          <w:tab w:val="left" w:pos="360"/>
          <w:tab w:val="left" w:pos="720"/>
          <w:tab w:val="left" w:pos="1080"/>
          <w:tab w:val="left" w:pos="1440"/>
          <w:tab w:val="left" w:pos="2160"/>
        </w:tabs>
        <w:ind w:left="1440"/>
        <w:contextualSpacing w:val="0"/>
      </w:pPr>
      <w:r>
        <w:t xml:space="preserve">The superintendent reported that he brought in the consultant from an accounting firm to ensure </w:t>
      </w:r>
      <w:r w:rsidR="00300BC2">
        <w:t xml:space="preserve">that </w:t>
      </w:r>
      <w:r>
        <w:t>charges were made to the correct accounts and to help prepare the proposed budget</w:t>
      </w:r>
      <w:r w:rsidR="00300BC2">
        <w:t>.</w:t>
      </w:r>
    </w:p>
    <w:p w:rsidR="00A91B08" w:rsidRDefault="00300BC2" w:rsidP="000862F1">
      <w:pPr>
        <w:pStyle w:val="ListParagraph"/>
        <w:numPr>
          <w:ilvl w:val="0"/>
          <w:numId w:val="62"/>
        </w:numPr>
        <w:tabs>
          <w:tab w:val="left" w:pos="360"/>
          <w:tab w:val="left" w:pos="720"/>
          <w:tab w:val="left" w:pos="1080"/>
          <w:tab w:val="left" w:pos="1440"/>
          <w:tab w:val="left" w:pos="1800"/>
          <w:tab w:val="left" w:pos="2160"/>
        </w:tabs>
        <w:contextualSpacing w:val="0"/>
      </w:pPr>
      <w:r>
        <w:t xml:space="preserve">A review of </w:t>
      </w:r>
      <w:r w:rsidR="00A91B08">
        <w:t xml:space="preserve">school committee minutes </w:t>
      </w:r>
      <w:r>
        <w:t xml:space="preserve">indicated that </w:t>
      </w:r>
      <w:r w:rsidR="00A91B08">
        <w:t>a permanent business manager was appointed in August 2015.</w:t>
      </w:r>
    </w:p>
    <w:p w:rsidR="00A91B08" w:rsidRDefault="00A91B08" w:rsidP="000862F1">
      <w:pPr>
        <w:pStyle w:val="ListParagraph"/>
        <w:numPr>
          <w:ilvl w:val="0"/>
          <w:numId w:val="62"/>
        </w:numPr>
        <w:tabs>
          <w:tab w:val="left" w:pos="360"/>
          <w:tab w:val="left" w:pos="720"/>
          <w:tab w:val="left" w:pos="1080"/>
          <w:tab w:val="left" w:pos="1440"/>
          <w:tab w:val="left" w:pos="1800"/>
          <w:tab w:val="left" w:pos="2160"/>
        </w:tabs>
        <w:contextualSpacing w:val="0"/>
      </w:pPr>
      <w:r>
        <w:t>Administrators reported that the district accountant was also new in July 2015</w:t>
      </w:r>
      <w:r w:rsidR="00300BC2">
        <w:t>.</w:t>
      </w:r>
    </w:p>
    <w:p w:rsidR="006D1DC9" w:rsidRDefault="00A91B08">
      <w:pPr>
        <w:pStyle w:val="ListParagraph"/>
        <w:numPr>
          <w:ilvl w:val="1"/>
          <w:numId w:val="61"/>
        </w:numPr>
        <w:tabs>
          <w:tab w:val="left" w:pos="360"/>
          <w:tab w:val="left" w:pos="720"/>
          <w:tab w:val="left" w:pos="1080"/>
          <w:tab w:val="left" w:pos="1440"/>
          <w:tab w:val="left" w:pos="1800"/>
          <w:tab w:val="left" w:pos="2160"/>
        </w:tabs>
        <w:ind w:left="720"/>
        <w:contextualSpacing w:val="0"/>
      </w:pPr>
      <w:r>
        <w:t xml:space="preserve">Documentation for proposed budgets </w:t>
      </w:r>
      <w:r w:rsidR="00790AC9">
        <w:t xml:space="preserve">has </w:t>
      </w:r>
      <w:r>
        <w:t>consisted only of a line item budget and an introductory letter from the superintendent</w:t>
      </w:r>
      <w:r w:rsidR="00FE10E3">
        <w:t xml:space="preserve"> (except for 201</w:t>
      </w:r>
      <w:r w:rsidR="00D164F7">
        <w:t>6</w:t>
      </w:r>
      <w:r w:rsidR="00D95D60">
        <w:t>)</w:t>
      </w:r>
      <w:r w:rsidRPr="00C900C6">
        <w:t xml:space="preserve">. </w:t>
      </w:r>
    </w:p>
    <w:p w:rsidR="00A91B08" w:rsidRDefault="00A91B08" w:rsidP="00F95067">
      <w:pPr>
        <w:pStyle w:val="ListParagraph"/>
        <w:numPr>
          <w:ilvl w:val="0"/>
          <w:numId w:val="88"/>
        </w:numPr>
        <w:tabs>
          <w:tab w:val="left" w:pos="360"/>
          <w:tab w:val="left" w:pos="720"/>
          <w:tab w:val="left" w:pos="1080"/>
          <w:tab w:val="left" w:pos="1440"/>
          <w:tab w:val="left" w:pos="1800"/>
        </w:tabs>
        <w:contextualSpacing w:val="0"/>
      </w:pPr>
      <w:r>
        <w:t xml:space="preserve">In their </w:t>
      </w:r>
      <w:r w:rsidR="00C4545B">
        <w:t>self-assessment</w:t>
      </w:r>
      <w:r>
        <w:t xml:space="preserve"> administrators rated the district budget documentation as not well described by </w:t>
      </w:r>
      <w:r w:rsidR="00893647">
        <w:t xml:space="preserve">the following </w:t>
      </w:r>
      <w:r>
        <w:t>indicators</w:t>
      </w:r>
      <w:r w:rsidR="00893647">
        <w:t>:</w:t>
      </w:r>
    </w:p>
    <w:p w:rsidR="00893647" w:rsidRPr="00893647" w:rsidRDefault="00893647" w:rsidP="00333B81">
      <w:pPr>
        <w:pStyle w:val="unnamedstyle1000001b1"/>
        <w:tabs>
          <w:tab w:val="left" w:pos="720"/>
          <w:tab w:val="left" w:pos="1080"/>
        </w:tabs>
        <w:spacing w:after="200" w:line="276" w:lineRule="auto"/>
        <w:ind w:left="1440" w:right="158" w:hanging="1240"/>
        <w:rPr>
          <w:rFonts w:asciiTheme="minorHAnsi" w:hAnsiTheme="minorHAnsi"/>
          <w:sz w:val="22"/>
          <w:szCs w:val="22"/>
        </w:rPr>
      </w:pPr>
      <w:r>
        <w:tab/>
      </w:r>
      <w:r>
        <w:tab/>
      </w:r>
      <w:proofErr w:type="gramStart"/>
      <w:r w:rsidRPr="00893647">
        <w:rPr>
          <w:rFonts w:asciiTheme="minorHAnsi" w:hAnsiTheme="minorHAnsi"/>
          <w:sz w:val="22"/>
          <w:szCs w:val="22"/>
        </w:rPr>
        <w:t xml:space="preserve">a. </w:t>
      </w:r>
      <w:r w:rsidRPr="00893647">
        <w:rPr>
          <w:rFonts w:asciiTheme="minorHAnsi" w:hAnsiTheme="minorHAnsi"/>
          <w:sz w:val="22"/>
          <w:szCs w:val="22"/>
        </w:rPr>
        <w:tab/>
      </w:r>
      <w:r w:rsidR="00FE10E3">
        <w:rPr>
          <w:rFonts w:asciiTheme="minorHAnsi" w:hAnsiTheme="minorHAnsi"/>
          <w:sz w:val="22"/>
          <w:szCs w:val="22"/>
        </w:rPr>
        <w:t>“</w:t>
      </w:r>
      <w:r w:rsidRPr="00893647">
        <w:rPr>
          <w:rStyle w:val="unnamedstyle1000001bchar"/>
          <w:rFonts w:asciiTheme="minorHAnsi" w:hAnsiTheme="minorHAnsi"/>
          <w:sz w:val="22"/>
          <w:szCs w:val="22"/>
        </w:rPr>
        <w:t>The budget document and related formal presentation documents have clear and useful summaries as well as financial detail.</w:t>
      </w:r>
      <w:r w:rsidR="00FE10E3">
        <w:rPr>
          <w:rStyle w:val="unnamedstyle1000001bchar"/>
          <w:rFonts w:asciiTheme="minorHAnsi" w:hAnsiTheme="minorHAnsi"/>
          <w:sz w:val="22"/>
          <w:szCs w:val="22"/>
        </w:rPr>
        <w:t>”</w:t>
      </w:r>
      <w:proofErr w:type="gramEnd"/>
    </w:p>
    <w:p w:rsidR="00893647" w:rsidRPr="00893647" w:rsidRDefault="000862F1" w:rsidP="000862F1">
      <w:pPr>
        <w:pStyle w:val="unnamedstyle1000001b1"/>
        <w:tabs>
          <w:tab w:val="left" w:pos="360"/>
          <w:tab w:val="left" w:pos="1080"/>
          <w:tab w:val="left" w:pos="1440"/>
        </w:tabs>
        <w:spacing w:after="200" w:line="276" w:lineRule="auto"/>
        <w:ind w:left="1530" w:right="158" w:hanging="810"/>
        <w:rPr>
          <w:rFonts w:asciiTheme="minorHAnsi" w:hAnsiTheme="minorHAnsi"/>
          <w:sz w:val="22"/>
          <w:szCs w:val="22"/>
        </w:rPr>
      </w:pPr>
      <w:r>
        <w:rPr>
          <w:rStyle w:val="unnamedstyle1000001bchar"/>
          <w:rFonts w:asciiTheme="minorHAnsi" w:hAnsiTheme="minorHAnsi"/>
          <w:sz w:val="22"/>
          <w:szCs w:val="22"/>
        </w:rPr>
        <w:tab/>
      </w:r>
      <w:proofErr w:type="gramStart"/>
      <w:r w:rsidR="00893647" w:rsidRPr="00893647">
        <w:rPr>
          <w:rStyle w:val="unnamedstyle1000001bchar"/>
          <w:rFonts w:asciiTheme="minorHAnsi" w:hAnsiTheme="minorHAnsi"/>
          <w:sz w:val="22"/>
          <w:szCs w:val="22"/>
        </w:rPr>
        <w:t>b.</w:t>
      </w:r>
      <w:r w:rsidR="00DC42DA">
        <w:rPr>
          <w:rFonts w:asciiTheme="minorHAnsi" w:hAnsiTheme="minorHAnsi"/>
          <w:sz w:val="22"/>
          <w:szCs w:val="22"/>
        </w:rPr>
        <w:tab/>
      </w:r>
      <w:r w:rsidR="00DB2241">
        <w:rPr>
          <w:rFonts w:asciiTheme="minorHAnsi" w:hAnsiTheme="minorHAnsi"/>
          <w:sz w:val="22"/>
          <w:szCs w:val="22"/>
        </w:rPr>
        <w:t>“</w:t>
      </w:r>
      <w:r w:rsidR="00893647" w:rsidRPr="00893647">
        <w:rPr>
          <w:rStyle w:val="unnamedstyle1000001bchar"/>
          <w:rFonts w:asciiTheme="minorHAnsi" w:hAnsiTheme="minorHAnsi"/>
          <w:sz w:val="22"/>
          <w:szCs w:val="22"/>
        </w:rPr>
        <w:t>The budget summary includes narrative about key priorities and how they are supported financially.</w:t>
      </w:r>
      <w:r w:rsidR="00FE10E3">
        <w:rPr>
          <w:rStyle w:val="unnamedstyle1000001bchar"/>
          <w:rFonts w:asciiTheme="minorHAnsi" w:hAnsiTheme="minorHAnsi"/>
          <w:sz w:val="22"/>
          <w:szCs w:val="22"/>
        </w:rPr>
        <w:t>”</w:t>
      </w:r>
      <w:proofErr w:type="gramEnd"/>
    </w:p>
    <w:p w:rsidR="00893647" w:rsidRPr="00893647" w:rsidRDefault="000862F1" w:rsidP="000862F1">
      <w:pPr>
        <w:pStyle w:val="unnamedstyle1000001b1"/>
        <w:tabs>
          <w:tab w:val="left" w:pos="360"/>
          <w:tab w:val="left" w:pos="720"/>
          <w:tab w:val="left" w:pos="1080"/>
          <w:tab w:val="left" w:pos="1440"/>
        </w:tabs>
        <w:spacing w:after="200" w:line="276" w:lineRule="auto"/>
        <w:ind w:left="1530" w:right="158" w:hanging="810"/>
        <w:rPr>
          <w:rFonts w:asciiTheme="minorHAnsi" w:hAnsiTheme="minorHAnsi"/>
          <w:sz w:val="22"/>
          <w:szCs w:val="22"/>
        </w:rPr>
      </w:pPr>
      <w:r>
        <w:rPr>
          <w:rStyle w:val="unnamedstyle1000001bchar"/>
          <w:rFonts w:asciiTheme="minorHAnsi" w:hAnsiTheme="minorHAnsi"/>
          <w:sz w:val="22"/>
          <w:szCs w:val="22"/>
        </w:rPr>
        <w:tab/>
      </w:r>
      <w:r w:rsidR="00893647" w:rsidRPr="00893647">
        <w:rPr>
          <w:rStyle w:val="unnamedstyle1000001bchar"/>
          <w:rFonts w:asciiTheme="minorHAnsi" w:hAnsiTheme="minorHAnsi"/>
          <w:sz w:val="22"/>
          <w:szCs w:val="22"/>
        </w:rPr>
        <w:t>c.</w:t>
      </w:r>
      <w:r w:rsidR="00DC42DA">
        <w:rPr>
          <w:rFonts w:asciiTheme="minorHAnsi" w:hAnsiTheme="minorHAnsi"/>
          <w:sz w:val="22"/>
          <w:szCs w:val="22"/>
        </w:rPr>
        <w:tab/>
      </w:r>
      <w:r w:rsidR="00DC42DA" w:rsidRPr="00893647">
        <w:rPr>
          <w:rStyle w:val="unnamedstyle1000001bchar"/>
          <w:rFonts w:asciiTheme="minorHAnsi" w:hAnsiTheme="minorHAnsi"/>
          <w:sz w:val="22"/>
          <w:szCs w:val="22"/>
        </w:rPr>
        <w:t xml:space="preserve"> </w:t>
      </w:r>
      <w:r w:rsidR="00DB2241">
        <w:rPr>
          <w:rStyle w:val="unnamedstyle1000001bchar"/>
          <w:rFonts w:asciiTheme="minorHAnsi" w:hAnsiTheme="minorHAnsi"/>
          <w:sz w:val="22"/>
          <w:szCs w:val="22"/>
        </w:rPr>
        <w:t>“</w:t>
      </w:r>
      <w:r w:rsidR="00893647" w:rsidRPr="00893647">
        <w:rPr>
          <w:rStyle w:val="unnamedstyle1000001bchar"/>
          <w:rFonts w:asciiTheme="minorHAnsi" w:hAnsiTheme="minorHAnsi"/>
          <w:sz w:val="22"/>
          <w:szCs w:val="22"/>
        </w:rPr>
        <w:t>The budget document includes all funds. (Grant amounts and expenditures may be estimated.)</w:t>
      </w:r>
      <w:r w:rsidR="00FE10E3">
        <w:rPr>
          <w:rStyle w:val="unnamedstyle1000001bchar"/>
          <w:rFonts w:asciiTheme="minorHAnsi" w:hAnsiTheme="minorHAnsi"/>
          <w:sz w:val="22"/>
          <w:szCs w:val="22"/>
        </w:rPr>
        <w:t>”</w:t>
      </w:r>
    </w:p>
    <w:p w:rsidR="006D1DC9" w:rsidRDefault="00A91B08">
      <w:pPr>
        <w:pStyle w:val="ListParagraph"/>
        <w:numPr>
          <w:ilvl w:val="6"/>
          <w:numId w:val="89"/>
        </w:numPr>
        <w:tabs>
          <w:tab w:val="left" w:pos="360"/>
          <w:tab w:val="left" w:pos="720"/>
          <w:tab w:val="left" w:pos="1080"/>
          <w:tab w:val="left" w:pos="1440"/>
          <w:tab w:val="left" w:pos="1800"/>
        </w:tabs>
        <w:ind w:left="1080"/>
        <w:contextualSpacing w:val="0"/>
      </w:pPr>
      <w:r>
        <w:t xml:space="preserve">As noted above, the school committee first receives a calculation of </w:t>
      </w:r>
      <w:r w:rsidR="00790AC9">
        <w:t xml:space="preserve">required </w:t>
      </w:r>
      <w:r>
        <w:t>net school spending, city charges, and what may be available for the school budget</w:t>
      </w:r>
      <w:r w:rsidR="00300BC2">
        <w:t>.</w:t>
      </w:r>
    </w:p>
    <w:p w:rsidR="006D1DC9" w:rsidRDefault="00A91B08">
      <w:pPr>
        <w:pStyle w:val="ListParagraph"/>
        <w:numPr>
          <w:ilvl w:val="6"/>
          <w:numId w:val="89"/>
        </w:numPr>
        <w:tabs>
          <w:tab w:val="left" w:pos="360"/>
          <w:tab w:val="left" w:pos="720"/>
          <w:tab w:val="left" w:pos="1080"/>
          <w:tab w:val="left" w:pos="1440"/>
          <w:tab w:val="left" w:pos="1800"/>
        </w:tabs>
        <w:ind w:left="1080"/>
        <w:contextualSpacing w:val="0"/>
      </w:pPr>
      <w:r>
        <w:t xml:space="preserve">A working document for administrators </w:t>
      </w:r>
      <w:r w:rsidR="00790AC9">
        <w:t xml:space="preserve">is </w:t>
      </w:r>
      <w:r>
        <w:t>a line item report of budget requests from principals and other administrators with notations for initiatives and increases such as special education programs, additional teachers, and science texts.</w:t>
      </w:r>
    </w:p>
    <w:p w:rsidR="006D1DC9" w:rsidRDefault="00A91B08">
      <w:pPr>
        <w:pStyle w:val="ListParagraph"/>
        <w:numPr>
          <w:ilvl w:val="6"/>
          <w:numId w:val="89"/>
        </w:numPr>
        <w:tabs>
          <w:tab w:val="left" w:pos="360"/>
          <w:tab w:val="left" w:pos="720"/>
          <w:tab w:val="left" w:pos="1080"/>
          <w:tab w:val="left" w:pos="1440"/>
          <w:tab w:val="left" w:pos="1800"/>
        </w:tabs>
        <w:ind w:left="1080"/>
        <w:contextualSpacing w:val="0"/>
      </w:pPr>
      <w:r>
        <w:t xml:space="preserve">The line item budget </w:t>
      </w:r>
      <w:r w:rsidR="001C20FF">
        <w:t xml:space="preserve">includes </w:t>
      </w:r>
      <w:r>
        <w:t xml:space="preserve">the proposed budget and personnel </w:t>
      </w:r>
      <w:r w:rsidR="00FE10E3">
        <w:t>full-</w:t>
      </w:r>
      <w:r>
        <w:t xml:space="preserve">time equivalents (FTEs) for each line item grouped by school and other cost centers along with trends for two previous years.  It </w:t>
      </w:r>
      <w:r w:rsidR="001C20FF">
        <w:t xml:space="preserve">includes </w:t>
      </w:r>
      <w:r>
        <w:t xml:space="preserve">offsets for some revenues, including circuit breaker, tuition, and some grants; other funds, such as most revolving funds and entitlement grants, </w:t>
      </w:r>
      <w:r w:rsidR="001C20FF">
        <w:t xml:space="preserve">are </w:t>
      </w:r>
      <w:r>
        <w:t xml:space="preserve">not included.  There </w:t>
      </w:r>
      <w:r w:rsidR="001C20FF">
        <w:t xml:space="preserve">is </w:t>
      </w:r>
      <w:r>
        <w:t xml:space="preserve">no narrative for </w:t>
      </w:r>
      <w:r w:rsidR="00FE10E3">
        <w:t xml:space="preserve">fiscal year 2016 </w:t>
      </w:r>
      <w:r>
        <w:t xml:space="preserve">and documents </w:t>
      </w:r>
      <w:r w:rsidR="001C20FF">
        <w:t>do</w:t>
      </w:r>
      <w:r w:rsidR="001A1751">
        <w:t xml:space="preserve"> </w:t>
      </w:r>
      <w:r>
        <w:t>not indicate priorities or initiatives</w:t>
      </w:r>
      <w:r w:rsidR="00FE10E3">
        <w:t>.</w:t>
      </w:r>
      <w:r w:rsidRPr="00C900C6">
        <w:t xml:space="preserve"> </w:t>
      </w:r>
    </w:p>
    <w:p w:rsidR="006D1DC9" w:rsidRDefault="00A91B08">
      <w:pPr>
        <w:pStyle w:val="ListParagraph"/>
        <w:numPr>
          <w:ilvl w:val="6"/>
          <w:numId w:val="89"/>
        </w:numPr>
        <w:tabs>
          <w:tab w:val="left" w:pos="360"/>
          <w:tab w:val="left" w:pos="720"/>
          <w:tab w:val="left" w:pos="1080"/>
          <w:tab w:val="left" w:pos="1440"/>
          <w:tab w:val="left" w:pos="1800"/>
        </w:tabs>
        <w:ind w:left="1080"/>
        <w:contextualSpacing w:val="0"/>
      </w:pPr>
      <w:r>
        <w:t xml:space="preserve">The superintendent’s introductory letters for the </w:t>
      </w:r>
      <w:r w:rsidR="00FE10E3">
        <w:t>fiscal year 20</w:t>
      </w:r>
      <w:r>
        <w:t xml:space="preserve">12, </w:t>
      </w:r>
      <w:r w:rsidR="00FE10E3">
        <w:t>2013</w:t>
      </w:r>
      <w:r>
        <w:t xml:space="preserve">, </w:t>
      </w:r>
      <w:r w:rsidR="00FE10E3">
        <w:t>2014</w:t>
      </w:r>
      <w:r>
        <w:t xml:space="preserve"> and </w:t>
      </w:r>
      <w:r w:rsidR="00FE10E3">
        <w:t xml:space="preserve">fiscal year 2015 </w:t>
      </w:r>
      <w:r>
        <w:t xml:space="preserve">budgets referenced proposals such as the </w:t>
      </w:r>
      <w:r w:rsidR="00FE10E3">
        <w:t>all-</w:t>
      </w:r>
      <w:r>
        <w:t>day kindergarten initiative, a security guard, negotiated salary increases, math and science textbooks, technology, new teachers and a guidance counselor, a cosmetology program, and a girls’ hockey program</w:t>
      </w:r>
      <w:r w:rsidR="00FE10E3">
        <w:t>.</w:t>
      </w:r>
    </w:p>
    <w:p w:rsidR="006D1DC9" w:rsidRDefault="00A91B08">
      <w:pPr>
        <w:pStyle w:val="ListParagraph"/>
        <w:numPr>
          <w:ilvl w:val="7"/>
          <w:numId w:val="89"/>
        </w:numPr>
        <w:tabs>
          <w:tab w:val="left" w:pos="360"/>
          <w:tab w:val="left" w:pos="720"/>
          <w:tab w:val="left" w:pos="1080"/>
          <w:tab w:val="left" w:pos="1440"/>
          <w:tab w:val="left" w:pos="1800"/>
        </w:tabs>
        <w:ind w:left="1440"/>
        <w:contextualSpacing w:val="0"/>
      </w:pPr>
      <w:r>
        <w:t xml:space="preserve">The superintendent reported </w:t>
      </w:r>
      <w:r w:rsidR="001C20FF">
        <w:t xml:space="preserve">that </w:t>
      </w:r>
      <w:r>
        <w:t xml:space="preserve">he did not prepare a budget letter for </w:t>
      </w:r>
      <w:r w:rsidR="00FE10E3">
        <w:t>fiscal year 2016</w:t>
      </w:r>
      <w:r>
        <w:t>.</w:t>
      </w:r>
    </w:p>
    <w:p w:rsidR="006D1DC9" w:rsidRDefault="00A91B08">
      <w:pPr>
        <w:pStyle w:val="ListParagraph"/>
        <w:numPr>
          <w:ilvl w:val="6"/>
          <w:numId w:val="89"/>
        </w:numPr>
        <w:tabs>
          <w:tab w:val="left" w:pos="360"/>
          <w:tab w:val="left" w:pos="720"/>
          <w:tab w:val="left" w:pos="1080"/>
          <w:tab w:val="left" w:pos="1440"/>
          <w:tab w:val="left" w:pos="1800"/>
        </w:tabs>
        <w:ind w:left="1080"/>
        <w:contextualSpacing w:val="0"/>
      </w:pPr>
      <w:r>
        <w:t>School committee members and the superintendent reported that he used flip charts to present highlights of the proposed budgets to the school committee and the public.</w:t>
      </w:r>
      <w:r w:rsidRPr="00412451">
        <w:t xml:space="preserve"> </w:t>
      </w:r>
    </w:p>
    <w:p w:rsidR="006D1DC9" w:rsidRDefault="00A91B08">
      <w:pPr>
        <w:pStyle w:val="ListParagraph"/>
        <w:numPr>
          <w:ilvl w:val="6"/>
          <w:numId w:val="89"/>
        </w:numPr>
        <w:tabs>
          <w:tab w:val="left" w:pos="360"/>
          <w:tab w:val="left" w:pos="720"/>
          <w:tab w:val="left" w:pos="1080"/>
          <w:tab w:val="left" w:pos="1440"/>
          <w:tab w:val="left" w:pos="1800"/>
        </w:tabs>
        <w:ind w:left="1080"/>
        <w:contextualSpacing w:val="0"/>
      </w:pPr>
      <w:r>
        <w:t>The only public comment in school committee minutes</w:t>
      </w:r>
      <w:r w:rsidR="00821151">
        <w:t xml:space="preserve"> about</w:t>
      </w:r>
      <w:r>
        <w:t xml:space="preserve"> the proposed </w:t>
      </w:r>
      <w:r w:rsidR="00821151">
        <w:t xml:space="preserve">fiscal year 2016 </w:t>
      </w:r>
      <w:r>
        <w:t xml:space="preserve">budget </w:t>
      </w:r>
      <w:r w:rsidR="00821151">
        <w:t xml:space="preserve">suggested </w:t>
      </w:r>
      <w:r>
        <w:t>more transparency.</w:t>
      </w:r>
    </w:p>
    <w:p w:rsidR="006D1DC9" w:rsidRDefault="00A91B08">
      <w:pPr>
        <w:pStyle w:val="ListParagraph"/>
        <w:numPr>
          <w:ilvl w:val="0"/>
          <w:numId w:val="89"/>
        </w:numPr>
        <w:tabs>
          <w:tab w:val="left" w:pos="360"/>
          <w:tab w:val="left" w:pos="720"/>
          <w:tab w:val="left" w:pos="1080"/>
          <w:tab w:val="left" w:pos="1440"/>
          <w:tab w:val="left" w:pos="1800"/>
          <w:tab w:val="left" w:pos="2160"/>
        </w:tabs>
        <w:ind w:left="720"/>
        <w:contextualSpacing w:val="0"/>
      </w:pPr>
      <w:r>
        <w:t>Financial updates to the school committee have varied over the past three years</w:t>
      </w:r>
      <w:r w:rsidRPr="00412451">
        <w:t xml:space="preserve">. </w:t>
      </w:r>
    </w:p>
    <w:p w:rsidR="006D1DC9" w:rsidRDefault="00A91B08">
      <w:pPr>
        <w:pStyle w:val="ListParagraph"/>
        <w:numPr>
          <w:ilvl w:val="6"/>
          <w:numId w:val="90"/>
        </w:numPr>
        <w:tabs>
          <w:tab w:val="left" w:pos="360"/>
          <w:tab w:val="left" w:pos="720"/>
          <w:tab w:val="left" w:pos="1080"/>
          <w:tab w:val="left" w:pos="1440"/>
          <w:tab w:val="left" w:pos="1800"/>
        </w:tabs>
        <w:ind w:left="1080"/>
        <w:contextualSpacing w:val="0"/>
      </w:pPr>
      <w:r>
        <w:t>Administrators reported that the quarterly financial updates to the school committee were previously too detailed and became political</w:t>
      </w:r>
      <w:r w:rsidR="00821151">
        <w:t>.</w:t>
      </w:r>
      <w:r w:rsidRPr="00412451">
        <w:t xml:space="preserve"> </w:t>
      </w:r>
    </w:p>
    <w:p w:rsidR="006D1DC9" w:rsidRDefault="00821151">
      <w:pPr>
        <w:pStyle w:val="ListParagraph"/>
        <w:numPr>
          <w:ilvl w:val="6"/>
          <w:numId w:val="90"/>
        </w:numPr>
        <w:tabs>
          <w:tab w:val="left" w:pos="360"/>
          <w:tab w:val="left" w:pos="720"/>
          <w:tab w:val="left" w:pos="1080"/>
          <w:tab w:val="left" w:pos="1440"/>
          <w:tab w:val="left" w:pos="1800"/>
        </w:tabs>
        <w:ind w:left="1080"/>
        <w:contextualSpacing w:val="0"/>
      </w:pPr>
      <w:r>
        <w:t>A</w:t>
      </w:r>
      <w:r w:rsidR="00A91B08">
        <w:t xml:space="preserve">dministrators </w:t>
      </w:r>
      <w:r>
        <w:t xml:space="preserve">said and a review of meeting minutes </w:t>
      </w:r>
      <w:r w:rsidR="00A91B08">
        <w:t>indicated that in 201</w:t>
      </w:r>
      <w:r>
        <w:t>-20</w:t>
      </w:r>
      <w:r w:rsidR="00A91B08">
        <w:t xml:space="preserve">15 financial updates were presented </w:t>
      </w:r>
      <w:r w:rsidR="00165F1D">
        <w:t xml:space="preserve">verbally </w:t>
      </w:r>
      <w:r w:rsidR="00A91B08">
        <w:t>to the school committee</w:t>
      </w:r>
      <w:r>
        <w:t>.</w:t>
      </w:r>
    </w:p>
    <w:p w:rsidR="006D1DC9" w:rsidRDefault="00821151">
      <w:pPr>
        <w:pStyle w:val="ListParagraph"/>
        <w:numPr>
          <w:ilvl w:val="6"/>
          <w:numId w:val="90"/>
        </w:numPr>
        <w:tabs>
          <w:tab w:val="left" w:pos="360"/>
          <w:tab w:val="left" w:pos="720"/>
          <w:tab w:val="left" w:pos="1080"/>
          <w:tab w:val="left" w:pos="1440"/>
          <w:tab w:val="left" w:pos="1800"/>
        </w:tabs>
        <w:ind w:left="1080"/>
        <w:contextualSpacing w:val="0"/>
      </w:pPr>
      <w:r>
        <w:t>A</w:t>
      </w:r>
      <w:r w:rsidR="00A91B08">
        <w:t xml:space="preserve">dministrators </w:t>
      </w:r>
      <w:r>
        <w:t xml:space="preserve">told the team that </w:t>
      </w:r>
      <w:r w:rsidR="00A91B08">
        <w:t xml:space="preserve">a financial update to the committee by the new business </w:t>
      </w:r>
      <w:r>
        <w:t xml:space="preserve">manager </w:t>
      </w:r>
      <w:r w:rsidR="00A91B08">
        <w:t>in October 2015 was well received</w:t>
      </w:r>
      <w:r>
        <w:t>.</w:t>
      </w:r>
      <w:r w:rsidR="00A91B08">
        <w:t xml:space="preserve">  It highlighted projected balances for schools and other cost centers, an</w:t>
      </w:r>
      <w:r>
        <w:t>d</w:t>
      </w:r>
      <w:r w:rsidR="00A91B08">
        <w:t xml:space="preserve"> </w:t>
      </w:r>
      <w:r>
        <w:t xml:space="preserve">emphasized </w:t>
      </w:r>
      <w:r w:rsidR="00A91B08">
        <w:t xml:space="preserve">that unexpected special education and utility costs </w:t>
      </w:r>
      <w:r>
        <w:t xml:space="preserve">would </w:t>
      </w:r>
      <w:r w:rsidR="00A91B08">
        <w:t>affect future projected balances</w:t>
      </w:r>
      <w:r>
        <w:t>.</w:t>
      </w:r>
      <w:r w:rsidR="00A91B08" w:rsidRPr="00C90DD3">
        <w:tab/>
      </w:r>
      <w:r w:rsidR="00A91B08" w:rsidRPr="00C90DD3">
        <w:tab/>
      </w:r>
      <w:r w:rsidR="00A91B08" w:rsidRPr="00C90DD3">
        <w:tab/>
      </w:r>
    </w:p>
    <w:p w:rsidR="006D1DC9" w:rsidRDefault="00A91B08">
      <w:pPr>
        <w:pStyle w:val="ListParagraph"/>
        <w:numPr>
          <w:ilvl w:val="0"/>
          <w:numId w:val="89"/>
        </w:numPr>
        <w:tabs>
          <w:tab w:val="left" w:pos="360"/>
          <w:tab w:val="left" w:pos="720"/>
          <w:tab w:val="left" w:pos="1080"/>
          <w:tab w:val="left" w:pos="1440"/>
          <w:tab w:val="left" w:pos="1800"/>
          <w:tab w:val="left" w:pos="2160"/>
        </w:tabs>
        <w:ind w:left="720"/>
        <w:contextualSpacing w:val="0"/>
      </w:pPr>
      <w:r>
        <w:t xml:space="preserve">The district budget ran deficits for </w:t>
      </w:r>
      <w:r w:rsidR="00821151">
        <w:t>fiscal years</w:t>
      </w:r>
      <w:r w:rsidR="001E39F3">
        <w:t xml:space="preserve"> </w:t>
      </w:r>
      <w:r w:rsidR="00821151">
        <w:t>2012</w:t>
      </w:r>
      <w:r>
        <w:t xml:space="preserve">, </w:t>
      </w:r>
      <w:r w:rsidR="00821151">
        <w:t>2013</w:t>
      </w:r>
      <w:r>
        <w:t xml:space="preserve">, and </w:t>
      </w:r>
      <w:r w:rsidR="00821151">
        <w:t>2015</w:t>
      </w:r>
      <w:r w:rsidRPr="00C90DD3">
        <w:t xml:space="preserve">. </w:t>
      </w:r>
    </w:p>
    <w:p w:rsidR="00A91B08" w:rsidRDefault="00821151" w:rsidP="0012153A">
      <w:pPr>
        <w:tabs>
          <w:tab w:val="left" w:pos="360"/>
          <w:tab w:val="left" w:pos="720"/>
          <w:tab w:val="left" w:pos="1080"/>
          <w:tab w:val="left" w:pos="1440"/>
          <w:tab w:val="left" w:pos="1800"/>
        </w:tabs>
        <w:ind w:left="1080" w:hanging="713"/>
      </w:pPr>
      <w:r>
        <w:tab/>
      </w:r>
      <w:r w:rsidR="009A600C">
        <w:t xml:space="preserve">1. </w:t>
      </w:r>
      <w:r>
        <w:tab/>
        <w:t>Administrators said and a review of</w:t>
      </w:r>
      <w:r w:rsidR="00A91B08">
        <w:t xml:space="preserve"> district </w:t>
      </w:r>
      <w:r>
        <w:t>end-of-</w:t>
      </w:r>
      <w:r w:rsidR="00A91B08">
        <w:t xml:space="preserve">year reports </w:t>
      </w:r>
      <w:r>
        <w:t xml:space="preserve">indicated </w:t>
      </w:r>
      <w:r w:rsidR="00A91B08">
        <w:t>the deficits as follows.</w:t>
      </w:r>
      <w:r w:rsidR="00A91B08" w:rsidRPr="00C90DD3">
        <w:t xml:space="preserve"> </w:t>
      </w:r>
    </w:p>
    <w:p w:rsidR="006D1DC9" w:rsidRDefault="00A91B08">
      <w:pPr>
        <w:pStyle w:val="ListParagraph"/>
        <w:numPr>
          <w:ilvl w:val="7"/>
          <w:numId w:val="91"/>
        </w:numPr>
        <w:tabs>
          <w:tab w:val="left" w:pos="360"/>
          <w:tab w:val="left" w:pos="720"/>
          <w:tab w:val="left" w:pos="1080"/>
          <w:tab w:val="left" w:pos="1440"/>
          <w:tab w:val="left" w:pos="1800"/>
          <w:tab w:val="left" w:pos="2160"/>
        </w:tabs>
        <w:ind w:left="1440"/>
        <w:contextualSpacing w:val="0"/>
      </w:pPr>
      <w:r>
        <w:t xml:space="preserve">For </w:t>
      </w:r>
      <w:r w:rsidR="0012153A">
        <w:t xml:space="preserve">fiscal year 2012 the deficit </w:t>
      </w:r>
      <w:r>
        <w:t>was $417,016.</w:t>
      </w:r>
    </w:p>
    <w:p w:rsidR="006D1DC9" w:rsidRDefault="00A91B08">
      <w:pPr>
        <w:pStyle w:val="ListParagraph"/>
        <w:numPr>
          <w:ilvl w:val="7"/>
          <w:numId w:val="91"/>
        </w:numPr>
        <w:tabs>
          <w:tab w:val="left" w:pos="360"/>
          <w:tab w:val="left" w:pos="720"/>
          <w:tab w:val="left" w:pos="1080"/>
          <w:tab w:val="left" w:pos="1440"/>
          <w:tab w:val="left" w:pos="1800"/>
          <w:tab w:val="left" w:pos="2160"/>
        </w:tabs>
        <w:ind w:left="1440"/>
        <w:contextualSpacing w:val="0"/>
      </w:pPr>
      <w:r>
        <w:t xml:space="preserve">For </w:t>
      </w:r>
      <w:r w:rsidR="0012153A">
        <w:t xml:space="preserve">fiscal year 2013 </w:t>
      </w:r>
      <w:r>
        <w:t xml:space="preserve">the deficit was </w:t>
      </w:r>
      <w:r w:rsidR="0012153A">
        <w:t>between $1.4–</w:t>
      </w:r>
      <w:r>
        <w:t xml:space="preserve">1.5 million, </w:t>
      </w:r>
      <w:r w:rsidR="0012153A">
        <w:t>because of</w:t>
      </w:r>
      <w:r>
        <w:t xml:space="preserve"> unexpected special education overruns.  School committee members and administrators reported </w:t>
      </w:r>
      <w:r w:rsidR="0012153A">
        <w:t>that the deficit</w:t>
      </w:r>
      <w:r>
        <w:t xml:space="preserve"> was not foreseen until May or June and it was covered by the city stabilization fund.  It was offset in part by a $500,000 reduction in the next year’s budget</w:t>
      </w:r>
      <w:r w:rsidR="0012153A">
        <w:t>.</w:t>
      </w:r>
    </w:p>
    <w:p w:rsidR="006D1DC9" w:rsidRDefault="0012153A">
      <w:pPr>
        <w:pStyle w:val="ListParagraph"/>
        <w:numPr>
          <w:ilvl w:val="7"/>
          <w:numId w:val="91"/>
        </w:numPr>
        <w:tabs>
          <w:tab w:val="left" w:pos="360"/>
          <w:tab w:val="left" w:pos="720"/>
          <w:tab w:val="left" w:pos="1080"/>
          <w:tab w:val="left" w:pos="1440"/>
          <w:tab w:val="left" w:pos="1800"/>
          <w:tab w:val="left" w:pos="2160"/>
        </w:tabs>
        <w:ind w:left="1440"/>
        <w:contextualSpacing w:val="0"/>
      </w:pPr>
      <w:r>
        <w:t>T</w:t>
      </w:r>
      <w:r w:rsidR="00A91B08">
        <w:t xml:space="preserve">he </w:t>
      </w:r>
      <w:r>
        <w:t xml:space="preserve">fiscal year 2015 </w:t>
      </w:r>
      <w:r w:rsidR="00A91B08">
        <w:t xml:space="preserve">deficit was approximately $400,000, again primarily </w:t>
      </w:r>
      <w:r>
        <w:t>because of</w:t>
      </w:r>
      <w:r w:rsidR="00A91B08">
        <w:t xml:space="preserve"> special education costs.  It was covered by the school’s share of the city stabilization fund, which for </w:t>
      </w:r>
      <w:r>
        <w:t xml:space="preserve">fiscal year 2015 </w:t>
      </w:r>
      <w:r w:rsidR="00A91B08">
        <w:t>was $400,000.</w:t>
      </w:r>
    </w:p>
    <w:p w:rsidR="00A91B08" w:rsidRDefault="00A91B08" w:rsidP="00821151">
      <w:pPr>
        <w:tabs>
          <w:tab w:val="left" w:pos="0"/>
          <w:tab w:val="left" w:pos="720"/>
          <w:tab w:val="left" w:pos="1080"/>
          <w:tab w:val="left" w:pos="1440"/>
          <w:tab w:val="left" w:pos="1800"/>
          <w:tab w:val="left" w:pos="2160"/>
        </w:tabs>
      </w:pPr>
      <w:r w:rsidRPr="00F731AA">
        <w:rPr>
          <w:b/>
        </w:rPr>
        <w:t>Impact</w:t>
      </w:r>
      <w:r>
        <w:t xml:space="preserve">: The turnover in the business office has affected confidence in financial projections and budget development, resulting in </w:t>
      </w:r>
      <w:r w:rsidR="0012153A">
        <w:t>the hiring</w:t>
      </w:r>
      <w:r>
        <w:t xml:space="preserve"> of a consulting accountant</w:t>
      </w:r>
      <w:r w:rsidR="0012153A">
        <w:t xml:space="preserve"> in 2014</w:t>
      </w:r>
      <w:r w:rsidR="0012153A">
        <w:softHyphen/>
      </w:r>
      <w:r w:rsidR="0012153A">
        <w:softHyphen/>
      </w:r>
      <w:r w:rsidR="0012153A">
        <w:softHyphen/>
      </w:r>
      <w:r w:rsidR="0012153A">
        <w:noBreakHyphen/>
        <w:t>2015</w:t>
      </w:r>
      <w:r w:rsidRPr="00BA3A76">
        <w:t>.</w:t>
      </w:r>
      <w:r>
        <w:t xml:space="preserve">  The financial reports to the school committee by various business managers have been inconsistent, which affects how well stakeholders understand and trust the documents.  </w:t>
      </w:r>
      <w:proofErr w:type="gramStart"/>
      <w:r>
        <w:t xml:space="preserve">Continued deficits, especially when their extent is unforeseen, could </w:t>
      </w:r>
      <w:r w:rsidR="0012153A">
        <w:t xml:space="preserve">compromise </w:t>
      </w:r>
      <w:r>
        <w:t>the public’s confidence in the financial management of the schools.</w:t>
      </w:r>
      <w:proofErr w:type="gramEnd"/>
    </w:p>
    <w:p w:rsidR="006D1DC9" w:rsidRDefault="00710E45">
      <w:pPr>
        <w:pStyle w:val="ListParagraph"/>
        <w:numPr>
          <w:ilvl w:val="2"/>
          <w:numId w:val="91"/>
        </w:numPr>
        <w:tabs>
          <w:tab w:val="left" w:pos="360"/>
          <w:tab w:val="left" w:pos="720"/>
          <w:tab w:val="left" w:pos="1080"/>
          <w:tab w:val="left" w:pos="1440"/>
          <w:tab w:val="left" w:pos="1800"/>
        </w:tabs>
        <w:ind w:left="360"/>
        <w:contextualSpacing w:val="0"/>
        <w:rPr>
          <w:b/>
        </w:rPr>
      </w:pPr>
      <w:r w:rsidRPr="00710E45">
        <w:rPr>
          <w:b/>
        </w:rPr>
        <w:t xml:space="preserve">The district has an effective maintenance program, but the conditions of school buildings vary widely.  Some spaces are outdated.  </w:t>
      </w:r>
      <w:r w:rsidR="00393D90">
        <w:rPr>
          <w:b/>
        </w:rPr>
        <w:t>The district has a five-year capital plan.</w:t>
      </w:r>
    </w:p>
    <w:p w:rsidR="006D1DC9" w:rsidRDefault="00A91B08">
      <w:pPr>
        <w:pStyle w:val="ListParagraph"/>
        <w:numPr>
          <w:ilvl w:val="0"/>
          <w:numId w:val="65"/>
        </w:numPr>
        <w:tabs>
          <w:tab w:val="left" w:pos="360"/>
          <w:tab w:val="left" w:pos="720"/>
          <w:tab w:val="left" w:pos="1080"/>
          <w:tab w:val="left" w:pos="1440"/>
          <w:tab w:val="left" w:pos="1800"/>
          <w:tab w:val="left" w:pos="2160"/>
        </w:tabs>
        <w:ind w:left="720"/>
        <w:contextualSpacing w:val="0"/>
      </w:pPr>
      <w:r>
        <w:t xml:space="preserve">District maintenance </w:t>
      </w:r>
      <w:proofErr w:type="gramStart"/>
      <w:r>
        <w:t>staff have</w:t>
      </w:r>
      <w:proofErr w:type="gramEnd"/>
      <w:r>
        <w:t xml:space="preserve"> a wide variety of useful skills which enable the district to </w:t>
      </w:r>
      <w:r w:rsidR="00047494">
        <w:t>limit</w:t>
      </w:r>
      <w:r>
        <w:t xml:space="preserve"> expense</w:t>
      </w:r>
      <w:r w:rsidR="00047494">
        <w:t>s</w:t>
      </w:r>
      <w:r>
        <w:t xml:space="preserve"> and to keep buildings in good repair</w:t>
      </w:r>
      <w:r w:rsidRPr="00177DC9">
        <w:t>.</w:t>
      </w:r>
    </w:p>
    <w:p w:rsidR="00A91B08" w:rsidRPr="00C30A3B" w:rsidRDefault="00A91B08" w:rsidP="00970A10">
      <w:pPr>
        <w:pStyle w:val="ListParagraph"/>
        <w:numPr>
          <w:ilvl w:val="0"/>
          <w:numId w:val="63"/>
        </w:numPr>
        <w:tabs>
          <w:tab w:val="left" w:pos="360"/>
          <w:tab w:val="left" w:pos="720"/>
          <w:tab w:val="left" w:pos="1080"/>
          <w:tab w:val="left" w:pos="1440"/>
          <w:tab w:val="left" w:pos="1800"/>
          <w:tab w:val="left" w:pos="2160"/>
        </w:tabs>
        <w:contextualSpacing w:val="0"/>
      </w:pPr>
      <w:r>
        <w:t>Administrators reported that the maintenance staff includes an electrician, a plumber, an HVAC technician, and general craftsmen.  They try to cover building needs in house, avoiding the expense of contracted services, although highly technical services such as boiler maintenance and repairs are contracted out</w:t>
      </w:r>
      <w:r w:rsidRPr="00C30A3B">
        <w:t xml:space="preserve">. </w:t>
      </w:r>
    </w:p>
    <w:p w:rsidR="006D1DC9" w:rsidRDefault="00A91B08">
      <w:pPr>
        <w:pStyle w:val="ListParagraph"/>
        <w:numPr>
          <w:ilvl w:val="1"/>
          <w:numId w:val="63"/>
        </w:numPr>
        <w:tabs>
          <w:tab w:val="left" w:pos="360"/>
          <w:tab w:val="left" w:pos="720"/>
          <w:tab w:val="left" w:pos="1080"/>
          <w:tab w:val="left" w:pos="1440"/>
          <w:tab w:val="left" w:pos="2160"/>
        </w:tabs>
        <w:ind w:left="1440"/>
        <w:contextualSpacing w:val="0"/>
      </w:pPr>
      <w:r>
        <w:t xml:space="preserve">In-house maintenance staff </w:t>
      </w:r>
      <w:r w:rsidR="001C20FF">
        <w:t xml:space="preserve">wired three buildings for technology last summer (2015) for a savings of </w:t>
      </w:r>
      <w:r>
        <w:t>$275,000, replaced water heaters for a savings of $15</w:t>
      </w:r>
      <w:r w:rsidR="00047494">
        <w:t>,000</w:t>
      </w:r>
      <w:r w:rsidR="00047494">
        <w:softHyphen/>
      </w:r>
      <w:r>
        <w:t>20,000, and installed air conditioning in two schools</w:t>
      </w:r>
      <w:r w:rsidR="00047494">
        <w:t>.</w:t>
      </w:r>
    </w:p>
    <w:p w:rsidR="00A91B08" w:rsidRDefault="00A91B08" w:rsidP="00970A10">
      <w:pPr>
        <w:pStyle w:val="ListParagraph"/>
        <w:numPr>
          <w:ilvl w:val="0"/>
          <w:numId w:val="63"/>
        </w:numPr>
        <w:tabs>
          <w:tab w:val="left" w:pos="360"/>
          <w:tab w:val="left" w:pos="720"/>
          <w:tab w:val="left" w:pos="1080"/>
          <w:tab w:val="left" w:pos="1440"/>
          <w:tab w:val="left" w:pos="1800"/>
          <w:tab w:val="left" w:pos="2160"/>
        </w:tabs>
        <w:contextualSpacing w:val="0"/>
      </w:pPr>
      <w:r>
        <w:t xml:space="preserve">The superintendent and school committee members also reported </w:t>
      </w:r>
      <w:r w:rsidR="001C20FF">
        <w:t xml:space="preserve">using </w:t>
      </w:r>
      <w:r>
        <w:t xml:space="preserve">private grants, </w:t>
      </w:r>
      <w:r w:rsidR="008A0696">
        <w:t xml:space="preserve">bonded funds, </w:t>
      </w:r>
      <w:r>
        <w:t xml:space="preserve">donations, and services from the community </w:t>
      </w:r>
      <w:r w:rsidR="008A0696">
        <w:t xml:space="preserve">for technology upgrades and other </w:t>
      </w:r>
      <w:r>
        <w:t>improve</w:t>
      </w:r>
      <w:r w:rsidR="008A0696">
        <w:t>ments to</w:t>
      </w:r>
      <w:r>
        <w:t xml:space="preserve"> district facilities, such as landscaping for the high school and a middle school, stadium improvements, and </w:t>
      </w:r>
      <w:proofErr w:type="spellStart"/>
      <w:r>
        <w:t>iPads</w:t>
      </w:r>
      <w:proofErr w:type="spellEnd"/>
      <w:r>
        <w:t xml:space="preserve"> for Khan Academy studies</w:t>
      </w:r>
      <w:r w:rsidR="00047494">
        <w:t>.</w:t>
      </w:r>
      <w:r w:rsidRPr="00C900C6">
        <w:tab/>
      </w:r>
      <w:r w:rsidRPr="00C900C6">
        <w:tab/>
      </w:r>
    </w:p>
    <w:p w:rsidR="006D1DC9" w:rsidRDefault="00A91B08">
      <w:pPr>
        <w:pStyle w:val="ListParagraph"/>
        <w:numPr>
          <w:ilvl w:val="0"/>
          <w:numId w:val="65"/>
        </w:numPr>
        <w:tabs>
          <w:tab w:val="left" w:pos="360"/>
          <w:tab w:val="left" w:pos="720"/>
          <w:tab w:val="left" w:pos="1080"/>
          <w:tab w:val="left" w:pos="1440"/>
          <w:tab w:val="left" w:pos="1800"/>
          <w:tab w:val="left" w:pos="2160"/>
        </w:tabs>
        <w:ind w:left="720"/>
        <w:contextualSpacing w:val="0"/>
      </w:pPr>
      <w:r>
        <w:t xml:space="preserve">The ages, condition, infrastructure, and learning environments of district schools vary widely, with some schools dating back to the </w:t>
      </w:r>
      <w:r w:rsidR="00047494">
        <w:t xml:space="preserve">19th </w:t>
      </w:r>
      <w:r>
        <w:t>century</w:t>
      </w:r>
      <w:r w:rsidRPr="00C900C6">
        <w:t xml:space="preserve">. </w:t>
      </w:r>
    </w:p>
    <w:p w:rsidR="006D1DC9" w:rsidRDefault="00A91B08">
      <w:pPr>
        <w:pStyle w:val="ListParagraph"/>
        <w:numPr>
          <w:ilvl w:val="6"/>
          <w:numId w:val="64"/>
        </w:numPr>
        <w:tabs>
          <w:tab w:val="left" w:pos="360"/>
          <w:tab w:val="left" w:pos="720"/>
          <w:tab w:val="left" w:pos="1080"/>
          <w:tab w:val="left" w:pos="1440"/>
          <w:tab w:val="left" w:pos="1800"/>
        </w:tabs>
        <w:ind w:left="1080"/>
        <w:contextualSpacing w:val="0"/>
      </w:pPr>
      <w:r>
        <w:t xml:space="preserve">According to MSBA </w:t>
      </w:r>
      <w:r w:rsidR="00F243D4">
        <w:t xml:space="preserve">(Massachusetts School Building Authority) </w:t>
      </w:r>
      <w:r>
        <w:t>data</w:t>
      </w:r>
      <w:r w:rsidR="00047494">
        <w:t>,</w:t>
      </w:r>
      <w:r>
        <w:t xml:space="preserve"> four of the district’s school buildings were built before 1900</w:t>
      </w:r>
      <w:r w:rsidR="00047494">
        <w:t xml:space="preserve"> and</w:t>
      </w:r>
      <w:r>
        <w:t xml:space="preserve"> only two of </w:t>
      </w:r>
      <w:r w:rsidR="00047494">
        <w:t xml:space="preserve">these </w:t>
      </w:r>
      <w:r>
        <w:t xml:space="preserve">have been renovated.  Other buildings date from 1914 to 1997; recent </w:t>
      </w:r>
      <w:r w:rsidR="00047494">
        <w:t xml:space="preserve">improvements include district-wide green repairs, a </w:t>
      </w:r>
      <w:r>
        <w:t xml:space="preserve">renovation in 2000, and current construction at the </w:t>
      </w:r>
      <w:proofErr w:type="spellStart"/>
      <w:r>
        <w:t>Hunking</w:t>
      </w:r>
      <w:proofErr w:type="spellEnd"/>
      <w:r>
        <w:t xml:space="preserve"> School</w:t>
      </w:r>
      <w:r w:rsidR="00047494">
        <w:t>.</w:t>
      </w:r>
      <w:r w:rsidRPr="00C900C6">
        <w:t xml:space="preserve"> </w:t>
      </w:r>
    </w:p>
    <w:p w:rsidR="006D1DC9" w:rsidRDefault="008A0696">
      <w:pPr>
        <w:pStyle w:val="ListParagraph"/>
        <w:numPr>
          <w:ilvl w:val="7"/>
          <w:numId w:val="64"/>
        </w:numPr>
        <w:tabs>
          <w:tab w:val="left" w:pos="360"/>
          <w:tab w:val="left" w:pos="720"/>
          <w:tab w:val="left" w:pos="1080"/>
          <w:tab w:val="left" w:pos="1440"/>
          <w:tab w:val="left" w:pos="1800"/>
          <w:tab w:val="left" w:pos="2160"/>
        </w:tabs>
        <w:ind w:left="1440"/>
        <w:contextualSpacing w:val="0"/>
      </w:pPr>
      <w:r>
        <w:t>A</w:t>
      </w:r>
      <w:r w:rsidR="00A91B08">
        <w:t xml:space="preserve">dministrators </w:t>
      </w:r>
      <w:r>
        <w:t xml:space="preserve">said that </w:t>
      </w:r>
      <w:r w:rsidR="00A91B08">
        <w:t>some schools are not handicap</w:t>
      </w:r>
      <w:r>
        <w:t>ped</w:t>
      </w:r>
      <w:r w:rsidR="00A91B08">
        <w:t xml:space="preserve"> accessible and many classrooms are overcrowded</w:t>
      </w:r>
      <w:r w:rsidR="00DD6252">
        <w:t>.</w:t>
      </w:r>
    </w:p>
    <w:p w:rsidR="006D1DC9" w:rsidRDefault="008A0696">
      <w:pPr>
        <w:pStyle w:val="ListParagraph"/>
        <w:numPr>
          <w:ilvl w:val="7"/>
          <w:numId w:val="64"/>
        </w:numPr>
        <w:tabs>
          <w:tab w:val="left" w:pos="360"/>
          <w:tab w:val="left" w:pos="720"/>
          <w:tab w:val="left" w:pos="1080"/>
          <w:tab w:val="left" w:pos="1440"/>
          <w:tab w:val="left" w:pos="1800"/>
          <w:tab w:val="left" w:pos="2160"/>
        </w:tabs>
        <w:ind w:left="1440"/>
        <w:contextualSpacing w:val="0"/>
      </w:pPr>
      <w:r>
        <w:t>Reviewers observed 28–</w:t>
      </w:r>
      <w:r w:rsidR="00A91B08">
        <w:t xml:space="preserve">30 students in many classrooms, and they found some </w:t>
      </w:r>
      <w:r>
        <w:t xml:space="preserve">schools </w:t>
      </w:r>
      <w:r w:rsidR="00A91B08">
        <w:t>were outdated, worn and shabby, and in need of educational improvements such as middle</w:t>
      </w:r>
      <w:r w:rsidR="006E2DA6">
        <w:t>-</w:t>
      </w:r>
      <w:r w:rsidR="00A91B08">
        <w:t>school science labs.</w:t>
      </w:r>
    </w:p>
    <w:p w:rsidR="006D1DC9" w:rsidRDefault="00A91B08">
      <w:pPr>
        <w:pStyle w:val="ListParagraph"/>
        <w:numPr>
          <w:ilvl w:val="0"/>
          <w:numId w:val="64"/>
        </w:numPr>
        <w:tabs>
          <w:tab w:val="left" w:pos="360"/>
          <w:tab w:val="left" w:pos="720"/>
          <w:tab w:val="left" w:pos="1080"/>
          <w:tab w:val="left" w:pos="1440"/>
          <w:tab w:val="left" w:pos="1800"/>
          <w:tab w:val="left" w:pos="2160"/>
        </w:tabs>
        <w:ind w:left="720"/>
        <w:contextualSpacing w:val="0"/>
      </w:pPr>
      <w:r>
        <w:t>The district has taken some major steps to improve its school facilities</w:t>
      </w:r>
      <w:r w:rsidRPr="00412451">
        <w:t xml:space="preserve">. </w:t>
      </w:r>
    </w:p>
    <w:p w:rsidR="006D1DC9" w:rsidRDefault="009D563B">
      <w:pPr>
        <w:pStyle w:val="ListParagraph"/>
        <w:numPr>
          <w:ilvl w:val="6"/>
          <w:numId w:val="64"/>
        </w:numPr>
        <w:tabs>
          <w:tab w:val="left" w:pos="360"/>
          <w:tab w:val="left" w:pos="720"/>
          <w:tab w:val="left" w:pos="1080"/>
          <w:tab w:val="left" w:pos="1440"/>
          <w:tab w:val="left" w:pos="1800"/>
        </w:tabs>
        <w:ind w:left="1080"/>
        <w:contextualSpacing w:val="0"/>
      </w:pPr>
      <w:r>
        <w:t>T</w:t>
      </w:r>
      <w:r w:rsidR="00A91B08">
        <w:t>he district and the city have invested $61.5 million for a new K-8 school, a project that is currently underway</w:t>
      </w:r>
      <w:r w:rsidR="00A07DE8">
        <w:t>.</w:t>
      </w:r>
      <w:r w:rsidR="00A91B08" w:rsidRPr="00412451">
        <w:t xml:space="preserve"> </w:t>
      </w:r>
    </w:p>
    <w:p w:rsidR="006D1DC9" w:rsidRDefault="009D563B">
      <w:pPr>
        <w:pStyle w:val="ListParagraph"/>
        <w:numPr>
          <w:ilvl w:val="6"/>
          <w:numId w:val="64"/>
        </w:numPr>
        <w:tabs>
          <w:tab w:val="left" w:pos="360"/>
          <w:tab w:val="left" w:pos="720"/>
          <w:tab w:val="left" w:pos="1080"/>
          <w:tab w:val="left" w:pos="1440"/>
          <w:tab w:val="left" w:pos="1800"/>
        </w:tabs>
        <w:ind w:left="1080"/>
        <w:contextualSpacing w:val="0"/>
      </w:pPr>
      <w:r>
        <w:t>A</w:t>
      </w:r>
      <w:r w:rsidR="00A91B08">
        <w:t>dministrators</w:t>
      </w:r>
      <w:r>
        <w:t xml:space="preserve"> said and ESE data confirmed that </w:t>
      </w:r>
      <w:r w:rsidR="00A91B08">
        <w:t>four elementary schools were built or renovated in 1997 and a middle school was renovated in 2000.  Renovations to the high school were also done about three years ago</w:t>
      </w:r>
      <w:r>
        <w:t>.</w:t>
      </w:r>
    </w:p>
    <w:p w:rsidR="006D1DC9" w:rsidRDefault="00A91B08">
      <w:pPr>
        <w:pStyle w:val="ListParagraph"/>
        <w:numPr>
          <w:ilvl w:val="6"/>
          <w:numId w:val="64"/>
        </w:numPr>
        <w:tabs>
          <w:tab w:val="left" w:pos="360"/>
          <w:tab w:val="left" w:pos="720"/>
          <w:tab w:val="left" w:pos="1080"/>
          <w:tab w:val="left" w:pos="1440"/>
          <w:tab w:val="left" w:pos="1800"/>
        </w:tabs>
        <w:ind w:left="1080"/>
        <w:contextualSpacing w:val="0"/>
      </w:pPr>
      <w:r>
        <w:t>Administrators and city officials reported that the district has contracted for energy saving projects for its schools, such as energy efficient lighting and computerized heating controls bonded by the city and to be paid from savings</w:t>
      </w:r>
      <w:r w:rsidR="00A07DE8">
        <w:t>.</w:t>
      </w:r>
      <w:r w:rsidRPr="00C90DD3">
        <w:tab/>
      </w:r>
      <w:r w:rsidRPr="00C90DD3">
        <w:tab/>
      </w:r>
      <w:r w:rsidRPr="00C90DD3">
        <w:tab/>
      </w:r>
    </w:p>
    <w:p w:rsidR="0064146E" w:rsidRDefault="0064146E" w:rsidP="00234E3B">
      <w:pPr>
        <w:tabs>
          <w:tab w:val="left" w:pos="360"/>
          <w:tab w:val="left" w:pos="720"/>
          <w:tab w:val="left" w:pos="1080"/>
          <w:tab w:val="left" w:pos="1440"/>
          <w:tab w:val="left" w:pos="1800"/>
        </w:tabs>
        <w:ind w:left="720" w:hanging="720"/>
      </w:pPr>
      <w:r>
        <w:tab/>
      </w:r>
      <w:r w:rsidRPr="0064146E">
        <w:rPr>
          <w:b/>
        </w:rPr>
        <w:t>D.</w:t>
      </w:r>
      <w:r>
        <w:tab/>
        <w:t>The 2010</w:t>
      </w:r>
      <w:r w:rsidR="001E39F3">
        <w:t>-</w:t>
      </w:r>
      <w:r>
        <w:t>2012 District Improvement Plan included a goal to develop a long-range district capital plan.</w:t>
      </w:r>
    </w:p>
    <w:p w:rsidR="006D1DC9" w:rsidRDefault="002C6A5C" w:rsidP="002C6A5C">
      <w:pPr>
        <w:tabs>
          <w:tab w:val="left" w:pos="360"/>
          <w:tab w:val="left" w:pos="720"/>
          <w:tab w:val="left" w:pos="1080"/>
          <w:tab w:val="left" w:pos="1440"/>
          <w:tab w:val="left" w:pos="1800"/>
          <w:tab w:val="left" w:pos="2160"/>
        </w:tabs>
        <w:ind w:left="720" w:hanging="1080"/>
      </w:pPr>
      <w:r>
        <w:rPr>
          <w:b/>
        </w:rPr>
        <w:tab/>
      </w:r>
      <w:r w:rsidR="00234E3B" w:rsidRPr="00234E3B">
        <w:rPr>
          <w:b/>
        </w:rPr>
        <w:t>E.</w:t>
      </w:r>
      <w:r w:rsidR="00234E3B">
        <w:tab/>
      </w:r>
      <w:r w:rsidR="00A91B08">
        <w:t xml:space="preserve">The district annually proposes school projects to </w:t>
      </w:r>
      <w:r w:rsidR="009D563B">
        <w:t xml:space="preserve">be added to </w:t>
      </w:r>
      <w:r w:rsidR="00A91B08">
        <w:t>the city</w:t>
      </w:r>
      <w:r w:rsidR="00FA71F3">
        <w:t>’s five-year</w:t>
      </w:r>
      <w:r w:rsidR="00A91B08">
        <w:t xml:space="preserve"> capital plan, but </w:t>
      </w:r>
      <w:r w:rsidR="009D563B">
        <w:t>long-</w:t>
      </w:r>
      <w:r w:rsidR="00A91B08">
        <w:t>range plans for major renovations are incomplete</w:t>
      </w:r>
      <w:r w:rsidR="00A91B08" w:rsidRPr="00C90DD3">
        <w:t xml:space="preserve">. </w:t>
      </w:r>
    </w:p>
    <w:p w:rsidR="006D1DC9" w:rsidRDefault="00B752ED" w:rsidP="002C6A5C">
      <w:pPr>
        <w:tabs>
          <w:tab w:val="left" w:pos="360"/>
          <w:tab w:val="left" w:pos="720"/>
          <w:tab w:val="left" w:pos="1080"/>
          <w:tab w:val="left" w:pos="1440"/>
          <w:tab w:val="left" w:pos="1800"/>
        </w:tabs>
        <w:ind w:left="1080" w:hanging="900"/>
      </w:pPr>
      <w:r>
        <w:tab/>
      </w:r>
      <w:r w:rsidR="002C6A5C">
        <w:tab/>
      </w:r>
      <w:r w:rsidR="000862F1">
        <w:t>1.</w:t>
      </w:r>
      <w:r w:rsidR="00D441E1">
        <w:tab/>
      </w:r>
      <w:r w:rsidR="00A91B08">
        <w:t xml:space="preserve">School projects in the city’s </w:t>
      </w:r>
      <w:r>
        <w:t>five-</w:t>
      </w:r>
      <w:r w:rsidR="00A91B08">
        <w:t xml:space="preserve">year capital plan include an access road, ceilings, air conditioner repairs, lockers, and a roof.  The only major renovation in the plan is a $5 million renovation of the </w:t>
      </w:r>
      <w:proofErr w:type="spellStart"/>
      <w:r w:rsidR="00A91B08">
        <w:t>Consentino</w:t>
      </w:r>
      <w:proofErr w:type="spellEnd"/>
      <w:r w:rsidR="00A91B08">
        <w:t xml:space="preserve"> </w:t>
      </w:r>
      <w:r w:rsidR="00592422">
        <w:t>M</w:t>
      </w:r>
      <w:r w:rsidR="00A91B08">
        <w:t xml:space="preserve">iddle </w:t>
      </w:r>
      <w:r w:rsidR="00592422">
        <w:t>S</w:t>
      </w:r>
      <w:r w:rsidR="00A91B08">
        <w:t>chool</w:t>
      </w:r>
      <w:r w:rsidR="00FA71F3">
        <w:t>.</w:t>
      </w:r>
      <w:r w:rsidR="00A91B08" w:rsidRPr="00C90DD3">
        <w:t xml:space="preserve"> </w:t>
      </w:r>
    </w:p>
    <w:p w:rsidR="006776F7" w:rsidRDefault="00147E6D" w:rsidP="002C6A5C">
      <w:pPr>
        <w:tabs>
          <w:tab w:val="left" w:pos="360"/>
          <w:tab w:val="left" w:pos="720"/>
          <w:tab w:val="left" w:pos="1080"/>
          <w:tab w:val="left" w:pos="1440"/>
          <w:tab w:val="left" w:pos="1800"/>
        </w:tabs>
        <w:ind w:left="1080" w:hanging="900"/>
      </w:pPr>
      <w:r>
        <w:tab/>
      </w:r>
      <w:r w:rsidR="002C6A5C">
        <w:tab/>
      </w:r>
      <w:r w:rsidR="00D441E1">
        <w:t>2.</w:t>
      </w:r>
      <w:r w:rsidR="00F91030">
        <w:tab/>
      </w:r>
      <w:r w:rsidR="00FA71F3">
        <w:t>A</w:t>
      </w:r>
      <w:r w:rsidR="00A91B08">
        <w:t xml:space="preserve">dministrators </w:t>
      </w:r>
      <w:r w:rsidR="00FA71F3">
        <w:t xml:space="preserve">said that </w:t>
      </w:r>
      <w:r w:rsidR="00A91B08">
        <w:t xml:space="preserve">other </w:t>
      </w:r>
      <w:r w:rsidR="0019604E">
        <w:t>schools--especially some of the older schools---</w:t>
      </w:r>
      <w:r w:rsidR="00A91B08">
        <w:t xml:space="preserve">need renovation to make them accessible and to update learning spaces.  </w:t>
      </w:r>
    </w:p>
    <w:p w:rsidR="006D1DC9" w:rsidRDefault="00717FD0" w:rsidP="002C6A5C">
      <w:pPr>
        <w:tabs>
          <w:tab w:val="left" w:pos="360"/>
          <w:tab w:val="left" w:pos="720"/>
          <w:tab w:val="left" w:pos="1080"/>
          <w:tab w:val="left" w:pos="1440"/>
          <w:tab w:val="left" w:pos="1800"/>
        </w:tabs>
        <w:ind w:left="1080" w:hanging="900"/>
      </w:pPr>
      <w:r>
        <w:tab/>
      </w:r>
      <w:r w:rsidR="002C6A5C">
        <w:tab/>
      </w:r>
      <w:r w:rsidR="00D441E1">
        <w:t>3</w:t>
      </w:r>
      <w:r w:rsidR="000862F1">
        <w:t>.</w:t>
      </w:r>
      <w:r w:rsidR="00F91030">
        <w:tab/>
      </w:r>
      <w:r w:rsidR="00A91B08">
        <w:t>City officials pointed out that since bonds for four schools are nearly paid off the city has bonding capacity for other school renovations</w:t>
      </w:r>
      <w:r w:rsidR="00FA71F3">
        <w:t>.</w:t>
      </w:r>
    </w:p>
    <w:p w:rsidR="006D1DC9" w:rsidRDefault="00B752ED" w:rsidP="002C6A5C">
      <w:pPr>
        <w:tabs>
          <w:tab w:val="left" w:pos="360"/>
          <w:tab w:val="left" w:pos="720"/>
          <w:tab w:val="left" w:pos="1080"/>
          <w:tab w:val="left" w:pos="1440"/>
          <w:tab w:val="left" w:pos="1800"/>
        </w:tabs>
        <w:ind w:left="1080" w:hanging="900"/>
      </w:pPr>
      <w:r>
        <w:tab/>
      </w:r>
      <w:r w:rsidR="002C6A5C">
        <w:tab/>
      </w:r>
      <w:r w:rsidR="00D441E1">
        <w:t>4</w:t>
      </w:r>
      <w:r w:rsidR="000862F1">
        <w:t>.</w:t>
      </w:r>
      <w:r w:rsidR="00F91030">
        <w:tab/>
      </w:r>
      <w:r w:rsidR="00A91B08">
        <w:t>Administrators stated</w:t>
      </w:r>
      <w:r w:rsidR="00A91B08" w:rsidRPr="00061D69">
        <w:t xml:space="preserve"> </w:t>
      </w:r>
      <w:r w:rsidR="005E691B">
        <w:t xml:space="preserve">that maintaining </w:t>
      </w:r>
      <w:r w:rsidR="00A91B08">
        <w:t xml:space="preserve">school facilities </w:t>
      </w:r>
      <w:r w:rsidR="005E691B">
        <w:t>helps the district</w:t>
      </w:r>
      <w:r w:rsidR="00A91B08" w:rsidRPr="00061D69">
        <w:t xml:space="preserve"> </w:t>
      </w:r>
      <w:r w:rsidR="005E691B">
        <w:t>keep</w:t>
      </w:r>
      <w:r w:rsidR="005E691B" w:rsidRPr="00061D69">
        <w:t xml:space="preserve"> </w:t>
      </w:r>
      <w:r w:rsidR="00A91B08" w:rsidRPr="00061D69">
        <w:t>students in the district.</w:t>
      </w:r>
    </w:p>
    <w:p w:rsidR="00A91B08" w:rsidRDefault="00A91B08" w:rsidP="00970A10">
      <w:pPr>
        <w:tabs>
          <w:tab w:val="left" w:pos="360"/>
          <w:tab w:val="left" w:pos="720"/>
          <w:tab w:val="left" w:pos="1080"/>
          <w:tab w:val="left" w:pos="1440"/>
          <w:tab w:val="left" w:pos="1800"/>
          <w:tab w:val="left" w:pos="2160"/>
        </w:tabs>
      </w:pPr>
      <w:r w:rsidRPr="00F731AA">
        <w:rPr>
          <w:b/>
        </w:rPr>
        <w:t>Impact</w:t>
      </w:r>
      <w:r>
        <w:t xml:space="preserve">:  </w:t>
      </w:r>
      <w:r w:rsidR="005E691B">
        <w:t>W</w:t>
      </w:r>
      <w:r>
        <w:t xml:space="preserve">ithout a </w:t>
      </w:r>
      <w:r w:rsidR="005E691B">
        <w:t>comprehensive long-</w:t>
      </w:r>
      <w:r>
        <w:t xml:space="preserve">range </w:t>
      </w:r>
      <w:r w:rsidR="006D3444">
        <w:t xml:space="preserve">capital </w:t>
      </w:r>
      <w:r>
        <w:t>plan it is not clear to staff or the public what kind of school</w:t>
      </w:r>
      <w:r w:rsidR="005E691B">
        <w:t>s</w:t>
      </w:r>
      <w:r>
        <w:t xml:space="preserve"> students will attend and how suitable</w:t>
      </w:r>
      <w:r w:rsidR="005E691B">
        <w:t xml:space="preserve"> they</w:t>
      </w:r>
      <w:r>
        <w:t xml:space="preserve"> will be for learning.  </w:t>
      </w:r>
      <w:r w:rsidR="005E691B">
        <w:t>A</w:t>
      </w:r>
      <w:r>
        <w:t xml:space="preserve">s school buildings are scheduled for improvements, the district </w:t>
      </w:r>
      <w:r w:rsidR="0064146E">
        <w:t>likely gets closer to ensuring that all school facilities are conducive to learning</w:t>
      </w:r>
      <w:r w:rsidRPr="00BA3A76">
        <w:t>.</w:t>
      </w:r>
    </w:p>
    <w:p w:rsidR="009E442E" w:rsidRDefault="009E442E" w:rsidP="00970A10">
      <w:pPr>
        <w:tabs>
          <w:tab w:val="left" w:pos="360"/>
          <w:tab w:val="left" w:pos="720"/>
          <w:tab w:val="left" w:pos="1080"/>
          <w:tab w:val="left" w:pos="1440"/>
          <w:tab w:val="left" w:pos="1800"/>
          <w:tab w:val="left" w:pos="2160"/>
        </w:tabs>
      </w:pPr>
    </w:p>
    <w:p w:rsidR="007A680F" w:rsidRDefault="007A680F" w:rsidP="00970A10">
      <w:pPr>
        <w:tabs>
          <w:tab w:val="left" w:pos="360"/>
          <w:tab w:val="left" w:pos="720"/>
          <w:tab w:val="left" w:pos="1080"/>
          <w:tab w:val="left" w:pos="1440"/>
          <w:tab w:val="left" w:pos="1800"/>
          <w:tab w:val="left" w:pos="2160"/>
        </w:tabs>
      </w:pPr>
    </w:p>
    <w:p w:rsidR="00800420" w:rsidRPr="00800420" w:rsidRDefault="00710E45" w:rsidP="00A91B08">
      <w:pPr>
        <w:tabs>
          <w:tab w:val="left" w:pos="360"/>
          <w:tab w:val="left" w:pos="720"/>
          <w:tab w:val="left" w:pos="1080"/>
          <w:tab w:val="left" w:pos="1440"/>
          <w:tab w:val="left" w:pos="1800"/>
          <w:tab w:val="left" w:pos="2160"/>
        </w:tabs>
        <w:rPr>
          <w:b/>
          <w:i/>
        </w:rPr>
      </w:pPr>
      <w:r w:rsidRPr="00710E45">
        <w:rPr>
          <w:b/>
          <w:i/>
        </w:rPr>
        <w:t>Recommendations</w:t>
      </w:r>
    </w:p>
    <w:p w:rsidR="006D1DC9" w:rsidRDefault="009A0D13">
      <w:pPr>
        <w:pStyle w:val="ListParagraph"/>
        <w:numPr>
          <w:ilvl w:val="6"/>
          <w:numId w:val="91"/>
        </w:numPr>
        <w:tabs>
          <w:tab w:val="left" w:pos="360"/>
          <w:tab w:val="left" w:pos="720"/>
          <w:tab w:val="left" w:pos="1080"/>
          <w:tab w:val="left" w:pos="1440"/>
          <w:tab w:val="left" w:pos="1800"/>
          <w:tab w:val="left" w:pos="2160"/>
        </w:tabs>
        <w:ind w:left="360"/>
        <w:contextualSpacing w:val="0"/>
        <w:rPr>
          <w:b/>
        </w:rPr>
      </w:pPr>
      <w:r>
        <w:rPr>
          <w:b/>
        </w:rPr>
        <w:t xml:space="preserve"> </w:t>
      </w:r>
      <w:r w:rsidR="0058692A">
        <w:rPr>
          <w:b/>
        </w:rPr>
        <w:t xml:space="preserve">Special attention should be given </w:t>
      </w:r>
      <w:r w:rsidR="00710E45" w:rsidRPr="00710E45">
        <w:rPr>
          <w:b/>
        </w:rPr>
        <w:t xml:space="preserve">to </w:t>
      </w:r>
      <w:r w:rsidR="0058692A">
        <w:rPr>
          <w:b/>
        </w:rPr>
        <w:t>creating</w:t>
      </w:r>
      <w:r w:rsidR="00710E45" w:rsidRPr="00710E45">
        <w:rPr>
          <w:b/>
        </w:rPr>
        <w:t xml:space="preserve"> budget and financial report</w:t>
      </w:r>
      <w:r w:rsidR="0058692A">
        <w:rPr>
          <w:b/>
        </w:rPr>
        <w:t>s</w:t>
      </w:r>
      <w:r w:rsidR="00710E45" w:rsidRPr="00710E45">
        <w:rPr>
          <w:b/>
        </w:rPr>
        <w:t xml:space="preserve"> </w:t>
      </w:r>
      <w:r w:rsidR="0058692A">
        <w:rPr>
          <w:b/>
        </w:rPr>
        <w:t>that are complete,</w:t>
      </w:r>
      <w:r w:rsidR="001D3706">
        <w:rPr>
          <w:b/>
        </w:rPr>
        <w:t xml:space="preserve"> </w:t>
      </w:r>
      <w:r w:rsidR="00710E45" w:rsidRPr="00710E45">
        <w:rPr>
          <w:b/>
        </w:rPr>
        <w:t>transparent</w:t>
      </w:r>
      <w:r w:rsidR="0058692A">
        <w:rPr>
          <w:b/>
        </w:rPr>
        <w:t xml:space="preserve">, and accurate. </w:t>
      </w:r>
      <w:r w:rsidR="001D3706">
        <w:rPr>
          <w:b/>
        </w:rPr>
        <w:t>I</w:t>
      </w:r>
      <w:r w:rsidR="00710E45" w:rsidRPr="00710E45">
        <w:rPr>
          <w:b/>
        </w:rPr>
        <w:t>nformation about initiatives and priorities in proposed budgets and the early identification of potential deficits are particularly important.</w:t>
      </w:r>
    </w:p>
    <w:p w:rsidR="006D1DC9" w:rsidRDefault="00800420">
      <w:pPr>
        <w:pStyle w:val="ListParagraph"/>
        <w:numPr>
          <w:ilvl w:val="0"/>
          <w:numId w:val="100"/>
        </w:numPr>
        <w:tabs>
          <w:tab w:val="left" w:pos="360"/>
          <w:tab w:val="left" w:pos="720"/>
          <w:tab w:val="left" w:pos="1080"/>
          <w:tab w:val="left" w:pos="1440"/>
          <w:tab w:val="left" w:pos="1800"/>
          <w:tab w:val="left" w:pos="2160"/>
        </w:tabs>
        <w:ind w:left="720"/>
        <w:contextualSpacing w:val="0"/>
      </w:pPr>
      <w:r>
        <w:t>Budget documentation currently consists of line item budgets for each school and cost center along with proposed staffing FTE’s and previous years’ expenditures and budgets</w:t>
      </w:r>
      <w:r w:rsidRPr="00210D16">
        <w:t>.</w:t>
      </w:r>
      <w:r>
        <w:t xml:space="preserve">  Offsets for a few grants and revolving funds are included.</w:t>
      </w:r>
      <w:r w:rsidRPr="00210D16">
        <w:t xml:space="preserve"> </w:t>
      </w:r>
    </w:p>
    <w:p w:rsidR="006D1DC9" w:rsidRDefault="00800420">
      <w:pPr>
        <w:pStyle w:val="ListParagraph"/>
        <w:numPr>
          <w:ilvl w:val="0"/>
          <w:numId w:val="101"/>
        </w:numPr>
        <w:tabs>
          <w:tab w:val="left" w:pos="360"/>
          <w:tab w:val="left" w:pos="720"/>
          <w:tab w:val="left" w:pos="1080"/>
          <w:tab w:val="left" w:pos="1440"/>
          <w:tab w:val="left" w:pos="1800"/>
          <w:tab w:val="left" w:pos="2160"/>
        </w:tabs>
        <w:ind w:left="1080"/>
        <w:contextualSpacing w:val="0"/>
      </w:pPr>
      <w:r>
        <w:t xml:space="preserve">The inclusion of proposed initiatives and priorities in the proposed budget are essential to school committee and public understanding of the budget.  An explanation of priorities and initiatives should be included in the presentation and documented.  Comments about the line items can help clarify the proposed changes, and current staffing FTE’s to compare to those proposed can also serve to highlight changes.  </w:t>
      </w:r>
    </w:p>
    <w:p w:rsidR="006D1DC9" w:rsidRDefault="00800420">
      <w:pPr>
        <w:pStyle w:val="ListParagraph"/>
        <w:numPr>
          <w:ilvl w:val="0"/>
          <w:numId w:val="101"/>
        </w:numPr>
        <w:tabs>
          <w:tab w:val="left" w:pos="360"/>
          <w:tab w:val="left" w:pos="720"/>
          <w:tab w:val="left" w:pos="1080"/>
          <w:tab w:val="left" w:pos="1440"/>
          <w:tab w:val="left" w:pos="1800"/>
          <w:tab w:val="left" w:pos="2160"/>
        </w:tabs>
        <w:ind w:left="1080"/>
        <w:contextualSpacing w:val="0"/>
      </w:pPr>
      <w:r>
        <w:t>Much of this information appears on working budget development spreadsheets in use by administrators during their preparation of proposed budgets and in flip charts used to present the proposed budget to the school committee; the district should consider sharing appropriate details from those spreadsheets and flip charts in a public budget document.</w:t>
      </w:r>
    </w:p>
    <w:p w:rsidR="006D1DC9" w:rsidRDefault="00800420">
      <w:pPr>
        <w:pStyle w:val="ListParagraph"/>
        <w:numPr>
          <w:ilvl w:val="0"/>
          <w:numId w:val="101"/>
        </w:numPr>
        <w:tabs>
          <w:tab w:val="left" w:pos="360"/>
          <w:tab w:val="left" w:pos="720"/>
          <w:tab w:val="left" w:pos="1080"/>
          <w:tab w:val="left" w:pos="1440"/>
          <w:tab w:val="left" w:pos="1800"/>
          <w:tab w:val="left" w:pos="2160"/>
        </w:tabs>
        <w:ind w:left="1080"/>
        <w:contextualSpacing w:val="0"/>
      </w:pPr>
      <w:r>
        <w:t xml:space="preserve">The inclusion of offsets and staffing levels for entitlement grants and funds such as Title </w:t>
      </w:r>
      <w:r w:rsidR="001D3706">
        <w:t xml:space="preserve">I </w:t>
      </w:r>
      <w:r>
        <w:t>and IDEA grants and the athletic revolving fund would give a more complete picture of all school programs</w:t>
      </w:r>
      <w:r w:rsidRPr="00210D16">
        <w:t xml:space="preserve">. </w:t>
      </w:r>
    </w:p>
    <w:p w:rsidR="006D1DC9" w:rsidRDefault="00091059">
      <w:pPr>
        <w:pStyle w:val="ListParagraph"/>
        <w:numPr>
          <w:ilvl w:val="0"/>
          <w:numId w:val="100"/>
        </w:numPr>
        <w:tabs>
          <w:tab w:val="left" w:pos="360"/>
          <w:tab w:val="left" w:pos="720"/>
          <w:tab w:val="left" w:pos="1080"/>
          <w:tab w:val="left" w:pos="1440"/>
          <w:tab w:val="left" w:pos="1800"/>
          <w:tab w:val="left" w:pos="2160"/>
        </w:tabs>
        <w:ind w:left="720"/>
        <w:contextualSpacing w:val="0"/>
      </w:pPr>
      <w:r>
        <w:t xml:space="preserve"> </w:t>
      </w:r>
      <w:r w:rsidR="00F27626">
        <w:t>The recent written report to the committee by the new business manager was brief, highlighting balances for each school and cost center with current unencumbered balances for each.  The narrative emphasized areas of potential cost overruns.  The report was well received by the school committee, and could serve as a model for future standardized reports.</w:t>
      </w:r>
    </w:p>
    <w:p w:rsidR="006D1DC9" w:rsidRDefault="00F27626">
      <w:pPr>
        <w:pStyle w:val="ListParagraph"/>
        <w:numPr>
          <w:ilvl w:val="0"/>
          <w:numId w:val="100"/>
        </w:numPr>
        <w:tabs>
          <w:tab w:val="left" w:pos="360"/>
          <w:tab w:val="left" w:pos="720"/>
          <w:tab w:val="left" w:pos="1080"/>
          <w:tab w:val="left" w:pos="1440"/>
          <w:tab w:val="left" w:pos="1800"/>
          <w:tab w:val="left" w:pos="2160"/>
        </w:tabs>
        <w:ind w:left="720"/>
        <w:contextualSpacing w:val="0"/>
      </w:pPr>
      <w:r>
        <w:t xml:space="preserve">The district should convene a task force of school committee </w:t>
      </w:r>
      <w:r w:rsidR="00841DEF">
        <w:t>members---</w:t>
      </w:r>
      <w:r>
        <w:t>and possibly financial experts from the community</w:t>
      </w:r>
      <w:r w:rsidR="00841DEF">
        <w:t>---</w:t>
      </w:r>
      <w:r>
        <w:t>to assist administrators by giving feedback on possible budget and financial reports and their content and by helping determine future content for the reports</w:t>
      </w:r>
      <w:r w:rsidRPr="00210D16">
        <w:t xml:space="preserve">. </w:t>
      </w:r>
    </w:p>
    <w:p w:rsidR="006D1DC9" w:rsidRDefault="00710E45">
      <w:pPr>
        <w:tabs>
          <w:tab w:val="left" w:pos="360"/>
          <w:tab w:val="left" w:pos="720"/>
          <w:tab w:val="left" w:pos="1080"/>
          <w:tab w:val="left" w:pos="1440"/>
          <w:tab w:val="left" w:pos="1800"/>
          <w:tab w:val="left" w:pos="2160"/>
        </w:tabs>
      </w:pPr>
      <w:r w:rsidRPr="00710E45">
        <w:rPr>
          <w:b/>
        </w:rPr>
        <w:t>Recommended resources:</w:t>
      </w:r>
    </w:p>
    <w:p w:rsidR="006D1DC9" w:rsidRDefault="00800420">
      <w:pPr>
        <w:pStyle w:val="ListParagraph"/>
        <w:numPr>
          <w:ilvl w:val="0"/>
          <w:numId w:val="47"/>
        </w:numPr>
        <w:tabs>
          <w:tab w:val="num" w:pos="1620"/>
        </w:tabs>
        <w:ind w:left="720"/>
        <w:contextualSpacing w:val="0"/>
        <w:rPr>
          <w:rFonts w:cs="Calibri"/>
        </w:rPr>
      </w:pPr>
      <w:r w:rsidRPr="00425F88">
        <w:rPr>
          <w:rFonts w:cs="Calibri"/>
        </w:rPr>
        <w:t xml:space="preserve">In </w:t>
      </w:r>
      <w:r w:rsidRPr="00425F88">
        <w:rPr>
          <w:rFonts w:cs="Calibri"/>
          <w:i/>
        </w:rPr>
        <w:t>Spending Money Wisely: Getting the Most from School District Budgets</w:t>
      </w:r>
      <w:r w:rsidRPr="00425F88">
        <w:rPr>
          <w:rFonts w:cs="Calibri"/>
        </w:rPr>
        <w:t xml:space="preserve"> (</w:t>
      </w:r>
      <w:hyperlink r:id="rId56" w:history="1">
        <w:r w:rsidRPr="00425F88">
          <w:rPr>
            <w:rStyle w:val="Hyperlink"/>
            <w:rFonts w:cs="Calibri"/>
          </w:rPr>
          <w:t>http://dmcouncil.org/spending-money-wisely-ebook</w:t>
        </w:r>
      </w:hyperlink>
      <w:r w:rsidRPr="00425F88">
        <w:rPr>
          <w:rFonts w:cs="Calibri"/>
        </w:rPr>
        <w:t xml:space="preserve">), authors Nathan </w:t>
      </w:r>
      <w:proofErr w:type="spellStart"/>
      <w:r w:rsidRPr="00425F88">
        <w:rPr>
          <w:rFonts w:cs="Calibri"/>
        </w:rPr>
        <w:t>Levenson</w:t>
      </w:r>
      <w:proofErr w:type="spellEnd"/>
      <w:r w:rsidRPr="00425F88">
        <w:rPr>
          <w:rFonts w:cs="Calibri"/>
        </w:rPr>
        <w:t>, Karla Baehr, James C. Smith, and Claire Sullivan of The District Management Council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rsidR="006D1DC9" w:rsidRDefault="00800420">
      <w:pPr>
        <w:pStyle w:val="ListParagraph"/>
        <w:numPr>
          <w:ilvl w:val="0"/>
          <w:numId w:val="47"/>
        </w:numPr>
        <w:tabs>
          <w:tab w:val="num" w:pos="1620"/>
        </w:tabs>
        <w:ind w:left="720"/>
        <w:contextualSpacing w:val="0"/>
        <w:rPr>
          <w:rFonts w:cs="Calibri"/>
        </w:rPr>
      </w:pPr>
      <w:r w:rsidRPr="005376F9">
        <w:rPr>
          <w:rFonts w:cs="Calibri"/>
        </w:rPr>
        <w:t xml:space="preserve">The </w:t>
      </w:r>
      <w:proofErr w:type="spellStart"/>
      <w:r w:rsidRPr="005376F9">
        <w:rPr>
          <w:rFonts w:cs="Calibri"/>
        </w:rPr>
        <w:t>Rennie</w:t>
      </w:r>
      <w:proofErr w:type="spellEnd"/>
      <w:r w:rsidRPr="005376F9">
        <w:rPr>
          <w:rFonts w:cs="Calibri"/>
        </w:rPr>
        <w:t xml:space="preserve"> Center’s </w:t>
      </w:r>
      <w:r w:rsidRPr="005376F9">
        <w:rPr>
          <w:rFonts w:cs="Calibri"/>
          <w:i/>
        </w:rPr>
        <w:t>Smart</w:t>
      </w:r>
      <w:r w:rsidRPr="005376F9">
        <w:rPr>
          <w:rFonts w:cs="Calibri"/>
        </w:rPr>
        <w:t xml:space="preserve"> </w:t>
      </w:r>
      <w:r w:rsidRPr="005376F9">
        <w:rPr>
          <w:rFonts w:cs="Calibri"/>
          <w:i/>
        </w:rPr>
        <w:t>School Budgeting</w:t>
      </w:r>
      <w:r w:rsidRPr="005376F9">
        <w:rPr>
          <w:rFonts w:cs="Calibri"/>
        </w:rPr>
        <w:t xml:space="preserve"> (</w:t>
      </w:r>
      <w:hyperlink r:id="rId57" w:history="1">
        <w:r w:rsidRPr="005376F9">
          <w:rPr>
            <w:rStyle w:val="Hyperlink"/>
          </w:rPr>
          <w:t>http://www.renniecenter.org/topics/smart_school_budgeting.html</w:t>
        </w:r>
      </w:hyperlink>
      <w:r w:rsidRPr="005376F9">
        <w:t xml:space="preserve">; direct link: </w:t>
      </w:r>
      <w:hyperlink r:id="rId58" w:history="1">
        <w:r w:rsidRPr="005376F9">
          <w:rPr>
            <w:rStyle w:val="Hyperlink"/>
            <w:rFonts w:cs="Calibri"/>
          </w:rPr>
          <w:t>http://www.renniecenter.org/research/SmartSchoolBudgeting.pdf</w:t>
        </w:r>
      </w:hyperlink>
      <w:r w:rsidRPr="005376F9">
        <w:t>) is a</w:t>
      </w:r>
      <w:r w:rsidRPr="005376F9">
        <w:rPr>
          <w:rFonts w:cs="Calibri"/>
        </w:rPr>
        <w:t xml:space="preserve"> summary of existing resources on school finance, budgeting, and real</w:t>
      </w:r>
      <w:r w:rsidRPr="005376F9">
        <w:rPr>
          <w:rFonts w:cs="Calibri"/>
        </w:rPr>
        <w:softHyphen/>
        <w:t>location.</w:t>
      </w:r>
    </w:p>
    <w:p w:rsidR="006D1DC9" w:rsidRDefault="00800420">
      <w:pPr>
        <w:pStyle w:val="NormalWeb"/>
        <w:numPr>
          <w:ilvl w:val="0"/>
          <w:numId w:val="47"/>
        </w:numPr>
        <w:tabs>
          <w:tab w:val="num" w:pos="1620"/>
        </w:tabs>
        <w:spacing w:after="200" w:line="276" w:lineRule="auto"/>
        <w:ind w:left="720"/>
        <w:rPr>
          <w:rFonts w:asciiTheme="minorHAnsi" w:hAnsiTheme="minorHAnsi"/>
          <w:sz w:val="22"/>
          <w:szCs w:val="22"/>
        </w:rPr>
      </w:pPr>
      <w:r w:rsidRPr="008C6EA3">
        <w:rPr>
          <w:rFonts w:asciiTheme="minorHAnsi" w:hAnsiTheme="minorHAnsi"/>
          <w:i/>
          <w:sz w:val="22"/>
          <w:szCs w:val="22"/>
        </w:rPr>
        <w:t>Best Practices in School District Budgeting</w:t>
      </w:r>
      <w:r w:rsidRPr="008C6EA3">
        <w:rPr>
          <w:rFonts w:asciiTheme="minorHAnsi" w:hAnsiTheme="minorHAnsi"/>
          <w:sz w:val="22"/>
          <w:szCs w:val="22"/>
        </w:rPr>
        <w:t xml:space="preserve"> (</w:t>
      </w:r>
      <w:hyperlink r:id="rId59" w:history="1">
        <w:r w:rsidR="00710E45" w:rsidRPr="00710E45">
          <w:rPr>
            <w:rStyle w:val="Hyperlink"/>
            <w:rFonts w:asciiTheme="minorHAnsi" w:eastAsiaTheme="minorHAnsi" w:hAnsiTheme="minorHAnsi"/>
            <w:sz w:val="22"/>
          </w:rPr>
          <w:t>http://www.gfoa.org/best-practices-school-district-budgeting</w:t>
        </w:r>
      </w:hyperlink>
      <w:r w:rsidRPr="008C6EA3">
        <w:rPr>
          <w:rFonts w:asciiTheme="minorHAnsi" w:hAnsiTheme="minorHAnsi"/>
          <w:sz w:val="22"/>
          <w:szCs w:val="22"/>
        </w:rPr>
        <w:t xml:space="preserve">) outlines steps to developing a budget that best aligns resources with student achievement goals. Each step includes a link to a specific resource document with relevant principles and policies to consider. </w:t>
      </w:r>
    </w:p>
    <w:p w:rsidR="00800420" w:rsidRDefault="00800420" w:rsidP="00FA3EE1">
      <w:pPr>
        <w:tabs>
          <w:tab w:val="left" w:pos="-90"/>
          <w:tab w:val="left" w:pos="360"/>
          <w:tab w:val="left" w:pos="1080"/>
          <w:tab w:val="left" w:pos="1440"/>
          <w:tab w:val="left" w:pos="1800"/>
          <w:tab w:val="left" w:pos="2160"/>
        </w:tabs>
      </w:pPr>
      <w:r w:rsidRPr="00802336">
        <w:rPr>
          <w:b/>
        </w:rPr>
        <w:t>Benefits</w:t>
      </w:r>
      <w:r w:rsidRPr="00870959">
        <w:t xml:space="preserve"> from implementing this</w:t>
      </w:r>
      <w:r>
        <w:t xml:space="preserve"> recommendation include:</w:t>
      </w:r>
    </w:p>
    <w:p w:rsidR="006D1DC9" w:rsidRDefault="00800420">
      <w:pPr>
        <w:pStyle w:val="ListParagraph"/>
        <w:numPr>
          <w:ilvl w:val="1"/>
          <w:numId w:val="100"/>
        </w:numPr>
        <w:tabs>
          <w:tab w:val="left" w:pos="360"/>
          <w:tab w:val="left" w:pos="720"/>
          <w:tab w:val="left" w:pos="1080"/>
          <w:tab w:val="left" w:pos="1800"/>
          <w:tab w:val="left" w:pos="2160"/>
        </w:tabs>
        <w:ind w:left="720"/>
        <w:contextualSpacing w:val="0"/>
      </w:pPr>
      <w:r>
        <w:t>A clearer and more consistent presentation of budget proposals, financial reports, and potential surpluses and deficits</w:t>
      </w:r>
    </w:p>
    <w:p w:rsidR="006D1DC9" w:rsidRDefault="00800420">
      <w:pPr>
        <w:pStyle w:val="ListParagraph"/>
        <w:numPr>
          <w:ilvl w:val="1"/>
          <w:numId w:val="100"/>
        </w:numPr>
        <w:tabs>
          <w:tab w:val="left" w:pos="360"/>
          <w:tab w:val="left" w:pos="720"/>
          <w:tab w:val="left" w:pos="1080"/>
          <w:tab w:val="left" w:pos="1800"/>
          <w:tab w:val="left" w:pos="2160"/>
        </w:tabs>
        <w:ind w:left="720"/>
        <w:contextualSpacing w:val="0"/>
      </w:pPr>
      <w:r>
        <w:t xml:space="preserve">A better understood, more complete, and transparent picture of </w:t>
      </w:r>
      <w:r w:rsidR="00841DEF">
        <w:t>how resources are allocated, and how they might be reallocated to better address students’ needs</w:t>
      </w:r>
      <w:r w:rsidRPr="00606BFC">
        <w:t>.</w:t>
      </w:r>
    </w:p>
    <w:p w:rsidR="006D1DC9" w:rsidRDefault="001E39F3">
      <w:pPr>
        <w:tabs>
          <w:tab w:val="left" w:pos="0"/>
          <w:tab w:val="left" w:pos="360"/>
          <w:tab w:val="left" w:pos="720"/>
          <w:tab w:val="left" w:pos="1080"/>
          <w:tab w:val="left" w:pos="1440"/>
          <w:tab w:val="left" w:pos="1800"/>
          <w:tab w:val="left" w:pos="2160"/>
        </w:tabs>
        <w:ind w:left="360" w:hanging="360"/>
        <w:rPr>
          <w:b/>
        </w:rPr>
      </w:pPr>
      <w:r>
        <w:rPr>
          <w:b/>
        </w:rPr>
        <w:t xml:space="preserve">2. </w:t>
      </w:r>
      <w:r>
        <w:rPr>
          <w:b/>
        </w:rPr>
        <w:tab/>
      </w:r>
      <w:r w:rsidR="00710E45" w:rsidRPr="00710E45">
        <w:rPr>
          <w:b/>
        </w:rPr>
        <w:t xml:space="preserve">The district should develop a long-range facilities maintenance and capital improvements plan addressing accessibility and renovations. </w:t>
      </w:r>
      <w:r w:rsidR="00710E45" w:rsidRPr="00710E45">
        <w:rPr>
          <w:b/>
        </w:rPr>
        <w:tab/>
      </w:r>
    </w:p>
    <w:p w:rsidR="006D1DC9" w:rsidRDefault="00DF0C94">
      <w:pPr>
        <w:pStyle w:val="ListParagraph"/>
        <w:numPr>
          <w:ilvl w:val="0"/>
          <w:numId w:val="103"/>
        </w:numPr>
        <w:tabs>
          <w:tab w:val="left" w:pos="360"/>
          <w:tab w:val="left" w:pos="720"/>
          <w:tab w:val="left" w:pos="1080"/>
          <w:tab w:val="left" w:pos="1440"/>
          <w:tab w:val="left" w:pos="1800"/>
          <w:tab w:val="left" w:pos="2160"/>
        </w:tabs>
        <w:ind w:left="720"/>
        <w:contextualSpacing w:val="0"/>
      </w:pPr>
      <w:r>
        <w:t>T</w:t>
      </w:r>
      <w:r w:rsidR="00800420">
        <w:t>he plan should identify capital needs and indicate a timetable for updating, improving</w:t>
      </w:r>
      <w:r>
        <w:t>,</w:t>
      </w:r>
      <w:r w:rsidR="00800420">
        <w:t xml:space="preserve"> and/or renovating </w:t>
      </w:r>
      <w:r>
        <w:t>school buildings</w:t>
      </w:r>
      <w:r w:rsidR="00800420" w:rsidRPr="001C4E99">
        <w:t xml:space="preserve">. </w:t>
      </w:r>
    </w:p>
    <w:p w:rsidR="006D1DC9" w:rsidRDefault="00800420">
      <w:pPr>
        <w:pStyle w:val="ListParagraph"/>
        <w:numPr>
          <w:ilvl w:val="6"/>
          <w:numId w:val="10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The plan should include all major needs, </w:t>
      </w:r>
      <w:r w:rsidR="00DF0C94">
        <w:t>including</w:t>
      </w:r>
      <w:r>
        <w:t xml:space="preserve"> accessibility</w:t>
      </w:r>
      <w:r w:rsidR="00DF0C94">
        <w:t xml:space="preserve"> improvements</w:t>
      </w:r>
      <w:r>
        <w:t>.</w:t>
      </w:r>
    </w:p>
    <w:p w:rsidR="006D1DC9" w:rsidRDefault="00800420">
      <w:pPr>
        <w:pStyle w:val="ListParagraph"/>
        <w:numPr>
          <w:ilvl w:val="6"/>
          <w:numId w:val="10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The plan could also be used to indicate which buildings might in the future be no longer used for classroom purposes, what grade and program configurations would be appropriate for the district and each school, and where and when major renovations would result in updated facilities</w:t>
      </w:r>
      <w:r w:rsidRPr="001C4E99">
        <w:t xml:space="preserve">. </w:t>
      </w:r>
    </w:p>
    <w:p w:rsidR="006D1DC9" w:rsidRDefault="00710E45">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pPr>
      <w:r w:rsidRPr="00710E45">
        <w:rPr>
          <w:b/>
        </w:rPr>
        <w:t>Recommended resources:</w:t>
      </w:r>
    </w:p>
    <w:p w:rsidR="006D1DC9" w:rsidRDefault="00800420">
      <w:pPr>
        <w:pStyle w:val="ListParagraph"/>
        <w:numPr>
          <w:ilvl w:val="0"/>
          <w:numId w:val="48"/>
        </w:numPr>
        <w:tabs>
          <w:tab w:val="clear" w:pos="216"/>
          <w:tab w:val="num" w:pos="360"/>
          <w:tab w:val="left" w:pos="1800"/>
        </w:tabs>
        <w:ind w:left="720"/>
        <w:contextualSpacing w:val="0"/>
        <w:rPr>
          <w:rFonts w:cs="Calibri"/>
        </w:rPr>
      </w:pPr>
      <w:r w:rsidRPr="004B793E">
        <w:rPr>
          <w:rFonts w:cs="Calibri"/>
        </w:rPr>
        <w:t xml:space="preserve">ESE’s </w:t>
      </w:r>
      <w:r w:rsidRPr="004B793E">
        <w:rPr>
          <w:rFonts w:cs="Calibri"/>
          <w:i/>
        </w:rPr>
        <w:t>School Building Issues</w:t>
      </w:r>
      <w:r w:rsidRPr="004B793E">
        <w:rPr>
          <w:rFonts w:cs="Calibri"/>
        </w:rPr>
        <w:t xml:space="preserve"> web page (</w:t>
      </w:r>
      <w:hyperlink r:id="rId60" w:history="1">
        <w:r w:rsidRPr="004B793E">
          <w:rPr>
            <w:rStyle w:val="Hyperlink"/>
            <w:rFonts w:cs="Calibri"/>
          </w:rPr>
          <w:t>http://www.doe.mass.edu/finance/sbuilding/</w:t>
        </w:r>
      </w:hyperlink>
      <w:r w:rsidRPr="004B793E">
        <w:rPr>
          <w:rFonts w:cs="Calibri"/>
        </w:rPr>
        <w:t>) includes funding opportunities, guidelines, and resources related to school buildings.</w:t>
      </w:r>
      <w:r w:rsidRPr="0022440D">
        <w:t xml:space="preserve"> </w:t>
      </w:r>
    </w:p>
    <w:p w:rsidR="006D1DC9" w:rsidRDefault="00800420">
      <w:pPr>
        <w:pStyle w:val="NormalWeb"/>
        <w:numPr>
          <w:ilvl w:val="0"/>
          <w:numId w:val="48"/>
        </w:numPr>
        <w:tabs>
          <w:tab w:val="clear" w:pos="216"/>
          <w:tab w:val="num" w:pos="360"/>
          <w:tab w:val="left" w:pos="1800"/>
        </w:tabs>
        <w:spacing w:after="200" w:line="276" w:lineRule="auto"/>
        <w:ind w:left="720"/>
        <w:rPr>
          <w:rFonts w:asciiTheme="minorHAnsi" w:hAnsiTheme="minorHAnsi"/>
          <w:sz w:val="22"/>
          <w:szCs w:val="22"/>
        </w:rPr>
      </w:pPr>
      <w:r w:rsidRPr="00781124">
        <w:rPr>
          <w:rFonts w:asciiTheme="minorHAnsi" w:hAnsiTheme="minorHAnsi"/>
          <w:bCs/>
          <w:i/>
          <w:sz w:val="22"/>
          <w:szCs w:val="22"/>
        </w:rPr>
        <w:t>Planning Guide for Maintaining School Facilities (</w:t>
      </w:r>
      <w:hyperlink r:id="rId61" w:history="1">
        <w:r w:rsidRPr="00781124">
          <w:rPr>
            <w:rStyle w:val="Hyperlink"/>
            <w:rFonts w:eastAsiaTheme="minorHAnsi"/>
            <w:sz w:val="22"/>
          </w:rPr>
          <w:t>http://nces.ed.gov/pubsearch/pubsinfo.asp?pubid=2003347</w:t>
        </w:r>
      </w:hyperlink>
      <w:r w:rsidRPr="00781124">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rsidR="006D1DC9" w:rsidRDefault="00800420">
      <w:pPr>
        <w:pStyle w:val="NormalWeb"/>
        <w:numPr>
          <w:ilvl w:val="0"/>
          <w:numId w:val="48"/>
        </w:numPr>
        <w:tabs>
          <w:tab w:val="clear" w:pos="216"/>
          <w:tab w:val="num" w:pos="360"/>
          <w:tab w:val="left" w:pos="1800"/>
        </w:tabs>
        <w:spacing w:after="200" w:line="276" w:lineRule="auto"/>
        <w:ind w:left="720"/>
        <w:rPr>
          <w:rFonts w:asciiTheme="minorHAnsi" w:hAnsiTheme="minorHAnsi"/>
          <w:sz w:val="22"/>
          <w:szCs w:val="22"/>
        </w:rPr>
      </w:pPr>
      <w:r w:rsidRPr="00781124">
        <w:rPr>
          <w:rFonts w:asciiTheme="minorHAnsi" w:hAnsiTheme="minorHAnsi"/>
          <w:bCs/>
          <w:i/>
          <w:sz w:val="22"/>
          <w:szCs w:val="22"/>
        </w:rPr>
        <w:t>The Massachusetts School Checklist</w:t>
      </w:r>
      <w:r w:rsidRPr="00781124">
        <w:rPr>
          <w:rFonts w:asciiTheme="minorHAnsi" w:hAnsiTheme="minorHAnsi"/>
          <w:bCs/>
          <w:sz w:val="22"/>
          <w:szCs w:val="22"/>
        </w:rPr>
        <w:t xml:space="preserve"> (</w:t>
      </w:r>
      <w:hyperlink r:id="rId62" w:history="1">
        <w:r w:rsidRPr="00781124">
          <w:rPr>
            <w:rStyle w:val="Hyperlink"/>
            <w:rFonts w:eastAsiaTheme="minorHAnsi"/>
            <w:bCs/>
            <w:sz w:val="22"/>
          </w:rPr>
          <w:t>http://www.mass.gov/eohhs/gov/departments/dph/programs/environmental-health/exposure-topics/iaq/iaq-methods/the-mass-school-checklist.html</w:t>
        </w:r>
      </w:hyperlink>
      <w:r w:rsidRPr="00781124">
        <w:rPr>
          <w:rFonts w:asciiTheme="minorHAnsi" w:hAnsiTheme="minorHAnsi"/>
          <w:bCs/>
          <w:sz w:val="22"/>
          <w:szCs w:val="22"/>
        </w:rPr>
        <w:t>) is a list of the most important environmental health and safety issues for schools to address.</w:t>
      </w:r>
      <w:r w:rsidRPr="00781124" w:rsidDel="005807E2">
        <w:rPr>
          <w:rFonts w:asciiTheme="minorHAnsi" w:hAnsiTheme="minorHAnsi"/>
          <w:bCs/>
          <w:sz w:val="22"/>
          <w:szCs w:val="22"/>
        </w:rPr>
        <w:t xml:space="preserve"> </w:t>
      </w:r>
      <w:r w:rsidRPr="00781124">
        <w:rPr>
          <w:rFonts w:asciiTheme="minorHAnsi" w:hAnsiTheme="minorHAnsi"/>
          <w:bCs/>
          <w:sz w:val="22"/>
          <w:szCs w:val="22"/>
        </w:rPr>
        <w:t>It includes regulations and industry standards/guidelines related to elements on the checklist, as well as additional resources.</w:t>
      </w:r>
      <w:r w:rsidRPr="0022440D">
        <w:rPr>
          <w:rFonts w:asciiTheme="minorHAnsi" w:hAnsiTheme="minorHAnsi"/>
          <w:sz w:val="22"/>
          <w:szCs w:val="22"/>
        </w:rPr>
        <w:t xml:space="preserve"> </w:t>
      </w:r>
    </w:p>
    <w:p w:rsidR="00800420" w:rsidRDefault="00800420" w:rsidP="00A2745D">
      <w:pPr>
        <w:tabs>
          <w:tab w:val="left" w:pos="360"/>
          <w:tab w:val="left" w:pos="720"/>
          <w:tab w:val="left" w:pos="1080"/>
          <w:tab w:val="left" w:pos="1440"/>
          <w:tab w:val="left" w:pos="1800"/>
          <w:tab w:val="left" w:pos="2160"/>
        </w:tabs>
      </w:pPr>
      <w:r w:rsidRPr="00802336">
        <w:rPr>
          <w:b/>
        </w:rPr>
        <w:t>Benefits</w:t>
      </w:r>
      <w:r>
        <w:t>:</w:t>
      </w:r>
    </w:p>
    <w:p w:rsidR="006D1DC9" w:rsidRDefault="00800420">
      <w:pPr>
        <w:pStyle w:val="ListParagraph"/>
        <w:numPr>
          <w:ilvl w:val="0"/>
          <w:numId w:val="46"/>
        </w:numPr>
        <w:tabs>
          <w:tab w:val="left" w:pos="360"/>
          <w:tab w:val="left" w:pos="1080"/>
          <w:tab w:val="left" w:pos="1440"/>
          <w:tab w:val="left" w:pos="1800"/>
          <w:tab w:val="left" w:pos="2160"/>
        </w:tabs>
        <w:contextualSpacing w:val="0"/>
      </w:pPr>
      <w:r>
        <w:t xml:space="preserve">The study and plan </w:t>
      </w:r>
      <w:r w:rsidR="00A2745D">
        <w:t xml:space="preserve">will </w:t>
      </w:r>
      <w:r>
        <w:t xml:space="preserve">clarify for stakeholders the shortcomings of various facilities </w:t>
      </w:r>
      <w:r w:rsidR="00A2745D">
        <w:t>and provide</w:t>
      </w:r>
      <w:r>
        <w:t xml:space="preserve"> a timeline and estimated cost</w:t>
      </w:r>
      <w:r w:rsidR="00A2745D">
        <w:t>s</w:t>
      </w:r>
      <w:r>
        <w:t xml:space="preserve"> for </w:t>
      </w:r>
      <w:r w:rsidR="00A2745D">
        <w:t>improvements</w:t>
      </w:r>
      <w:r w:rsidRPr="001C4E99">
        <w:t>.</w:t>
      </w:r>
    </w:p>
    <w:p w:rsidR="00800420" w:rsidRPr="00EA66F0" w:rsidRDefault="00800420" w:rsidP="00A2745D">
      <w:pPr>
        <w:pStyle w:val="ListParagraph"/>
        <w:numPr>
          <w:ilvl w:val="0"/>
          <w:numId w:val="46"/>
        </w:numPr>
        <w:tabs>
          <w:tab w:val="left" w:pos="360"/>
          <w:tab w:val="left" w:pos="720"/>
          <w:tab w:val="left" w:pos="1080"/>
          <w:tab w:val="left" w:pos="1440"/>
          <w:tab w:val="left" w:pos="1800"/>
          <w:tab w:val="left" w:pos="2160"/>
          <w:tab w:val="left" w:pos="2520"/>
          <w:tab w:val="left" w:pos="2880"/>
        </w:tabs>
        <w:contextualSpacing w:val="0"/>
        <w:rPr>
          <w:rFonts w:ascii="Calibri" w:hAnsi="Calibri"/>
        </w:rPr>
      </w:pPr>
      <w:r>
        <w:t xml:space="preserve">The plan </w:t>
      </w:r>
      <w:r w:rsidR="00A2745D">
        <w:t>will help the district</w:t>
      </w:r>
      <w:r>
        <w:t xml:space="preserve"> earmark </w:t>
      </w:r>
      <w:r w:rsidR="00A2745D">
        <w:t xml:space="preserve">funds </w:t>
      </w:r>
      <w:r>
        <w:t>and prioritize projects for consideration by the city as bonding capacity becomes available.</w:t>
      </w:r>
      <w:r w:rsidRPr="00EA66F0">
        <w:rPr>
          <w:b/>
          <w:szCs w:val="28"/>
        </w:rPr>
        <w:tab/>
      </w:r>
    </w:p>
    <w:p w:rsidR="00A91B08" w:rsidRPr="006A6ABE" w:rsidRDefault="00A91B08" w:rsidP="00A91B08">
      <w:pPr>
        <w:tabs>
          <w:tab w:val="left" w:pos="360"/>
          <w:tab w:val="left" w:pos="720"/>
          <w:tab w:val="left" w:pos="1080"/>
          <w:tab w:val="left" w:pos="1440"/>
          <w:tab w:val="left" w:pos="1800"/>
          <w:tab w:val="left" w:pos="2160"/>
          <w:tab w:val="left" w:pos="2520"/>
          <w:tab w:val="left" w:pos="2880"/>
        </w:tabs>
        <w:rPr>
          <w:color w:val="FF0000"/>
        </w:rPr>
      </w:pPr>
    </w:p>
    <w:p w:rsidR="00A91B08" w:rsidRPr="00CC1687" w:rsidRDefault="00A91B08" w:rsidP="00A91B08">
      <w:pPr>
        <w:tabs>
          <w:tab w:val="left" w:pos="0"/>
          <w:tab w:val="left" w:pos="360"/>
          <w:tab w:val="left" w:pos="720"/>
          <w:tab w:val="left" w:pos="1080"/>
          <w:tab w:val="left" w:pos="1800"/>
          <w:tab w:val="left" w:pos="2160"/>
        </w:tabs>
        <w:ind w:left="720" w:hanging="2160"/>
      </w:pPr>
      <w:r w:rsidRPr="00CC1687">
        <w:tab/>
      </w:r>
      <w:r w:rsidRPr="00CC1687">
        <w:tab/>
        <w:t xml:space="preserve"> </w:t>
      </w:r>
    </w:p>
    <w:p w:rsidR="00A91B08" w:rsidRDefault="00A91B08" w:rsidP="00A91B08">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A91B08" w:rsidRPr="002D7847" w:rsidRDefault="00A91B08" w:rsidP="00A91B08">
      <w:pPr>
        <w:pStyle w:val="Section"/>
      </w:pPr>
      <w:bookmarkStart w:id="17" w:name="_Toc273777167"/>
      <w:bookmarkStart w:id="18" w:name="_Toc277066425"/>
      <w:bookmarkStart w:id="19" w:name="_Toc337817149"/>
      <w:bookmarkStart w:id="20" w:name="_Toc445882209"/>
      <w:r w:rsidRPr="002D7847">
        <w:t xml:space="preserve">Appendix A: Review </w:t>
      </w:r>
      <w:bookmarkEnd w:id="17"/>
      <w:bookmarkEnd w:id="18"/>
      <w:bookmarkEnd w:id="19"/>
      <w:r w:rsidRPr="002D7847">
        <w:t>Team, Activities, Schedule, Site Visit</w:t>
      </w:r>
      <w:bookmarkEnd w:id="20"/>
    </w:p>
    <w:p w:rsidR="00A91B08" w:rsidRPr="002D7847" w:rsidRDefault="00A91B08" w:rsidP="00A91B08">
      <w:pPr>
        <w:pStyle w:val="Subsection2"/>
        <w:tabs>
          <w:tab w:val="left" w:pos="360"/>
          <w:tab w:val="left" w:pos="720"/>
          <w:tab w:val="left" w:pos="1080"/>
          <w:tab w:val="left" w:pos="1440"/>
          <w:tab w:val="left" w:pos="1800"/>
          <w:tab w:val="left" w:pos="2160"/>
          <w:tab w:val="left" w:pos="2520"/>
          <w:tab w:val="left" w:pos="2880"/>
        </w:tabs>
      </w:pPr>
      <w:r w:rsidRPr="002D7847">
        <w:t>Review Team Members</w:t>
      </w:r>
    </w:p>
    <w:p w:rsidR="00A91B08" w:rsidRPr="002D7847" w:rsidRDefault="00A91B08" w:rsidP="00A91B08">
      <w:pPr>
        <w:tabs>
          <w:tab w:val="left" w:pos="360"/>
          <w:tab w:val="left" w:pos="720"/>
          <w:tab w:val="left" w:pos="1080"/>
          <w:tab w:val="left" w:pos="1440"/>
          <w:tab w:val="left" w:pos="1800"/>
          <w:tab w:val="left" w:pos="2160"/>
          <w:tab w:val="left" w:pos="2520"/>
          <w:tab w:val="left" w:pos="2880"/>
        </w:tabs>
      </w:pPr>
      <w:r w:rsidRPr="002D7847">
        <w:t>The review was conducted from November 16-19</w:t>
      </w:r>
      <w:r w:rsidR="00C13DE4">
        <w:t>,</w:t>
      </w:r>
      <w:r w:rsidR="00C13DE4" w:rsidRPr="002D7847">
        <w:t xml:space="preserve"> </w:t>
      </w:r>
      <w:r w:rsidRPr="002D7847">
        <w:t>2015</w:t>
      </w:r>
      <w:r w:rsidR="00C13DE4">
        <w:t>,</w:t>
      </w:r>
      <w:r w:rsidRPr="002D7847">
        <w:t xml:space="preserve"> by the following team of independent ESE consultants. </w:t>
      </w:r>
    </w:p>
    <w:p w:rsidR="00A91B08" w:rsidRPr="002D7847" w:rsidRDefault="00A91B08" w:rsidP="00A91B08">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2D7847">
        <w:rPr>
          <w:rFonts w:ascii="Calibri" w:hAnsi="Calibri"/>
        </w:rPr>
        <w:t xml:space="preserve">Dr. Charles Burnett, leadership and governance </w:t>
      </w:r>
    </w:p>
    <w:p w:rsidR="00A91B08" w:rsidRPr="002D7847" w:rsidRDefault="00A91B08" w:rsidP="00A91B08">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2D7847">
        <w:rPr>
          <w:rFonts w:ascii="Calibri" w:hAnsi="Calibri"/>
        </w:rPr>
        <w:t xml:space="preserve">Suzanne Kelly, curriculum and instruction </w:t>
      </w:r>
    </w:p>
    <w:p w:rsidR="00A91B08" w:rsidRPr="002D7847" w:rsidRDefault="00A91B08" w:rsidP="00A91B08">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2D7847">
        <w:rPr>
          <w:rFonts w:ascii="Calibri" w:hAnsi="Calibri"/>
        </w:rPr>
        <w:t xml:space="preserve">Lenora Jennings, assessment and </w:t>
      </w:r>
      <w:r w:rsidRPr="00C13DE4">
        <w:rPr>
          <w:rFonts w:ascii="Calibri" w:hAnsi="Calibri"/>
          <w:i/>
        </w:rPr>
        <w:t>review team coordinator</w:t>
      </w:r>
    </w:p>
    <w:p w:rsidR="00A91B08" w:rsidRPr="002D7847" w:rsidRDefault="00A91B08" w:rsidP="00A91B08">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2D7847">
        <w:rPr>
          <w:rFonts w:ascii="Calibri" w:hAnsi="Calibri"/>
        </w:rPr>
        <w:t xml:space="preserve">Dr. Thomas Johnson, human resources and professional development </w:t>
      </w:r>
    </w:p>
    <w:p w:rsidR="00A91B08" w:rsidRPr="002D7847" w:rsidRDefault="00A91B08" w:rsidP="00A91B08">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2D7847">
        <w:rPr>
          <w:rFonts w:ascii="Calibri" w:hAnsi="Calibri"/>
        </w:rPr>
        <w:t xml:space="preserve">Nyal Fuentes, student support </w:t>
      </w:r>
    </w:p>
    <w:p w:rsidR="00A91B08" w:rsidRPr="002D7847" w:rsidRDefault="00A91B08" w:rsidP="00A91B08">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2D7847">
        <w:rPr>
          <w:rFonts w:ascii="Calibri" w:hAnsi="Calibri"/>
        </w:rPr>
        <w:t>Dr. George Gearhart, financial and asset management</w:t>
      </w:r>
    </w:p>
    <w:p w:rsidR="00A91B08" w:rsidRPr="002D7847" w:rsidRDefault="00A91B08" w:rsidP="00A91B08">
      <w:pPr>
        <w:pStyle w:val="Subsection2"/>
        <w:tabs>
          <w:tab w:val="left" w:pos="360"/>
          <w:tab w:val="left" w:pos="720"/>
          <w:tab w:val="left" w:pos="1080"/>
          <w:tab w:val="left" w:pos="1440"/>
          <w:tab w:val="left" w:pos="1800"/>
          <w:tab w:val="left" w:pos="2160"/>
          <w:tab w:val="left" w:pos="2520"/>
          <w:tab w:val="left" w:pos="2880"/>
        </w:tabs>
      </w:pPr>
      <w:r w:rsidRPr="002D7847">
        <w:t>District Review Activities</w:t>
      </w:r>
    </w:p>
    <w:p w:rsidR="00A91B08" w:rsidRPr="002D7847" w:rsidRDefault="00A91B08" w:rsidP="00A91B08">
      <w:pPr>
        <w:tabs>
          <w:tab w:val="left" w:pos="360"/>
          <w:tab w:val="left" w:pos="720"/>
          <w:tab w:val="left" w:pos="1080"/>
          <w:tab w:val="left" w:pos="1440"/>
          <w:tab w:val="left" w:pos="1800"/>
          <w:tab w:val="left" w:pos="2160"/>
          <w:tab w:val="left" w:pos="2520"/>
          <w:tab w:val="left" w:pos="2880"/>
        </w:tabs>
      </w:pPr>
      <w:r w:rsidRPr="002D7847">
        <w:t>The following activities were conducted during the review:</w:t>
      </w:r>
    </w:p>
    <w:p w:rsidR="00A91B08" w:rsidRPr="002D7847" w:rsidRDefault="00A91B08" w:rsidP="00A91B08">
      <w:pPr>
        <w:tabs>
          <w:tab w:val="left" w:pos="360"/>
          <w:tab w:val="left" w:pos="720"/>
          <w:tab w:val="left" w:pos="1080"/>
          <w:tab w:val="left" w:pos="1440"/>
          <w:tab w:val="left" w:pos="1800"/>
          <w:tab w:val="left" w:pos="2160"/>
          <w:tab w:val="left" w:pos="2520"/>
          <w:tab w:val="left" w:pos="2880"/>
        </w:tabs>
      </w:pPr>
      <w:r w:rsidRPr="002D7847">
        <w:t>The team conducted interviews with the following financial personnel: business manager, supervisor of facilities, accountant, city auditor</w:t>
      </w:r>
      <w:r w:rsidR="00840528">
        <w:t>,</w:t>
      </w:r>
      <w:r w:rsidRPr="002D7847">
        <w:t xml:space="preserve"> and assistant city auditor.</w:t>
      </w:r>
    </w:p>
    <w:p w:rsidR="00A91B08" w:rsidRPr="002D7847" w:rsidRDefault="00A91B08" w:rsidP="00A91B08">
      <w:pPr>
        <w:tabs>
          <w:tab w:val="left" w:pos="360"/>
          <w:tab w:val="left" w:pos="720"/>
          <w:tab w:val="left" w:pos="1080"/>
          <w:tab w:val="left" w:pos="1440"/>
          <w:tab w:val="left" w:pos="1800"/>
          <w:tab w:val="left" w:pos="2160"/>
          <w:tab w:val="left" w:pos="2520"/>
          <w:tab w:val="left" w:pos="2880"/>
        </w:tabs>
      </w:pPr>
      <w:r w:rsidRPr="002D7847">
        <w:t>The team conducted interviews with the following members of the school committee: chair, president</w:t>
      </w:r>
      <w:r w:rsidR="00840528">
        <w:t>,</w:t>
      </w:r>
      <w:r w:rsidRPr="002D7847">
        <w:t xml:space="preserve"> and two members. </w:t>
      </w:r>
    </w:p>
    <w:p w:rsidR="00A91B08" w:rsidRPr="002D7847" w:rsidRDefault="00A91B08" w:rsidP="00A91B08">
      <w:pPr>
        <w:tabs>
          <w:tab w:val="left" w:pos="360"/>
          <w:tab w:val="left" w:pos="720"/>
          <w:tab w:val="left" w:pos="1080"/>
          <w:tab w:val="left" w:pos="1440"/>
          <w:tab w:val="left" w:pos="1800"/>
          <w:tab w:val="left" w:pos="2160"/>
          <w:tab w:val="left" w:pos="2520"/>
          <w:tab w:val="left" w:pos="2880"/>
        </w:tabs>
      </w:pPr>
      <w:r w:rsidRPr="002D7847">
        <w:t>The review team conducted interviews with the following representatives of the teachers’ association: president, secretary, and one representative.</w:t>
      </w:r>
    </w:p>
    <w:p w:rsidR="00A91B08" w:rsidRPr="002D7847" w:rsidRDefault="00A91B08" w:rsidP="00A91B08">
      <w:pPr>
        <w:tabs>
          <w:tab w:val="left" w:pos="360"/>
          <w:tab w:val="left" w:pos="720"/>
          <w:tab w:val="left" w:pos="1080"/>
          <w:tab w:val="left" w:pos="1440"/>
          <w:tab w:val="left" w:pos="1800"/>
          <w:tab w:val="left" w:pos="2160"/>
          <w:tab w:val="left" w:pos="2520"/>
          <w:tab w:val="left" w:pos="2880"/>
        </w:tabs>
      </w:pPr>
      <w:r w:rsidRPr="002D7847">
        <w:t xml:space="preserve">The team conducted interviews/focus groups with the following central office administrators: superintendent, </w:t>
      </w:r>
      <w:r w:rsidR="00E30D0E">
        <w:t>assistant superintendent</w:t>
      </w:r>
      <w:r w:rsidRPr="002D7847">
        <w:t xml:space="preserve">, director of strategy and accountability, business manager, director of special education. </w:t>
      </w:r>
    </w:p>
    <w:p w:rsidR="00A91B08" w:rsidRDefault="00A91B08" w:rsidP="00A823C9">
      <w:pPr>
        <w:tabs>
          <w:tab w:val="left" w:pos="360"/>
          <w:tab w:val="left" w:pos="720"/>
          <w:tab w:val="left" w:pos="1080"/>
          <w:tab w:val="left" w:pos="1440"/>
          <w:tab w:val="left" w:pos="1800"/>
          <w:tab w:val="left" w:pos="2160"/>
          <w:tab w:val="left" w:pos="2520"/>
          <w:tab w:val="left" w:pos="2880"/>
        </w:tabs>
        <w:spacing w:before="240"/>
      </w:pPr>
      <w:r w:rsidRPr="002D7847">
        <w:t>The team visited the following schools: Walnut Square</w:t>
      </w:r>
      <w:r>
        <w:t xml:space="preserve"> </w:t>
      </w:r>
      <w:r w:rsidR="00A823C9">
        <w:t>(K</w:t>
      </w:r>
      <w:r w:rsidR="0039261C">
        <w:t>–</w:t>
      </w:r>
      <w:r w:rsidR="00A823C9">
        <w:t>2</w:t>
      </w:r>
      <w:r w:rsidRPr="002D7847">
        <w:t>), Bradford (K</w:t>
      </w:r>
      <w:r w:rsidR="0039261C">
        <w:t>–</w:t>
      </w:r>
      <w:r w:rsidRPr="002D7847">
        <w:t>5</w:t>
      </w:r>
      <w:r w:rsidR="00A823C9">
        <w:t>)</w:t>
      </w:r>
      <w:r w:rsidRPr="002D7847">
        <w:t xml:space="preserve">, </w:t>
      </w:r>
      <w:proofErr w:type="spellStart"/>
      <w:r w:rsidRPr="002D7847">
        <w:t>Pentucket</w:t>
      </w:r>
      <w:proofErr w:type="spellEnd"/>
      <w:r w:rsidRPr="002D7847">
        <w:t xml:space="preserve"> Lake (K</w:t>
      </w:r>
      <w:r w:rsidR="0039261C">
        <w:t>–</w:t>
      </w:r>
      <w:r w:rsidRPr="002D7847">
        <w:t>4), Tilton (</w:t>
      </w:r>
      <w:r w:rsidR="00744CC2">
        <w:t>1</w:t>
      </w:r>
      <w:r w:rsidRPr="002D7847">
        <w:t>-4</w:t>
      </w:r>
      <w:r w:rsidR="00A823C9">
        <w:t>)</w:t>
      </w:r>
      <w:r w:rsidRPr="002D7847">
        <w:t xml:space="preserve">, </w:t>
      </w:r>
      <w:proofErr w:type="spellStart"/>
      <w:r w:rsidRPr="002D7847">
        <w:t>Consentino</w:t>
      </w:r>
      <w:proofErr w:type="spellEnd"/>
      <w:r w:rsidRPr="002D7847">
        <w:t xml:space="preserve"> (</w:t>
      </w:r>
      <w:r w:rsidR="00744CC2">
        <w:t>1</w:t>
      </w:r>
      <w:r w:rsidR="0039261C">
        <w:t>–</w:t>
      </w:r>
      <w:r w:rsidRPr="002D7847">
        <w:t xml:space="preserve">8), </w:t>
      </w:r>
      <w:proofErr w:type="spellStart"/>
      <w:r w:rsidRPr="002D7847">
        <w:t>Hunking</w:t>
      </w:r>
      <w:proofErr w:type="spellEnd"/>
      <w:r w:rsidRPr="002D7847">
        <w:t xml:space="preserve"> (grades</w:t>
      </w:r>
      <w:r w:rsidR="00A823C9">
        <w:t xml:space="preserve"> </w:t>
      </w:r>
      <w:r w:rsidRPr="002D7847">
        <w:t>6</w:t>
      </w:r>
      <w:r w:rsidR="0039261C">
        <w:t>–</w:t>
      </w:r>
      <w:r w:rsidRPr="002D7847">
        <w:t>8)</w:t>
      </w:r>
      <w:r w:rsidR="0039261C">
        <w:t>,</w:t>
      </w:r>
      <w:r w:rsidRPr="002D7847">
        <w:t xml:space="preserve"> Nettle (grades 5</w:t>
      </w:r>
      <w:r w:rsidR="0039261C">
        <w:t>–</w:t>
      </w:r>
      <w:r w:rsidRPr="002D7847">
        <w:t>8)</w:t>
      </w:r>
      <w:r w:rsidR="0039261C">
        <w:t>,</w:t>
      </w:r>
      <w:r w:rsidRPr="002D7847">
        <w:t xml:space="preserve"> Whittier (grades 5</w:t>
      </w:r>
      <w:r w:rsidR="0039261C">
        <w:t>–</w:t>
      </w:r>
      <w:r w:rsidRPr="002D7847">
        <w:t>8)</w:t>
      </w:r>
      <w:r w:rsidR="0039261C">
        <w:t>,</w:t>
      </w:r>
      <w:r w:rsidRPr="002D7847">
        <w:t xml:space="preserve"> Haverhill Alternative (grades 6</w:t>
      </w:r>
      <w:r w:rsidR="0039261C">
        <w:t>–</w:t>
      </w:r>
      <w:r w:rsidRPr="002D7847">
        <w:t>12)</w:t>
      </w:r>
      <w:r w:rsidR="0039261C">
        <w:t>,</w:t>
      </w:r>
      <w:r w:rsidRPr="002D7847">
        <w:t xml:space="preserve"> Haverhill High School (grades 9</w:t>
      </w:r>
      <w:r w:rsidR="0039261C">
        <w:t>–</w:t>
      </w:r>
      <w:r w:rsidRPr="002D7847">
        <w:t>12)</w:t>
      </w:r>
      <w:r w:rsidR="0039261C">
        <w:t>,</w:t>
      </w:r>
      <w:r w:rsidRPr="002D7847">
        <w:t xml:space="preserve"> and TEACH (grades </w:t>
      </w:r>
      <w:r w:rsidR="00744CC2">
        <w:t>1</w:t>
      </w:r>
      <w:r w:rsidR="0039261C">
        <w:t>–</w:t>
      </w:r>
      <w:r w:rsidRPr="002D7847">
        <w:t>12</w:t>
      </w:r>
      <w:r>
        <w:t>)</w:t>
      </w:r>
      <w:r w:rsidRPr="002D7847">
        <w:t>.</w:t>
      </w:r>
    </w:p>
    <w:p w:rsidR="00A91B08" w:rsidRPr="002D7847" w:rsidRDefault="00A91B08" w:rsidP="00A91B08">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Pr="00C60FE0">
        <w:t>11 principals</w:t>
      </w:r>
      <w:r>
        <w:t xml:space="preserve"> and </w:t>
      </w:r>
      <w:r w:rsidR="0039261C">
        <w:t xml:space="preserve">1 </w:t>
      </w:r>
      <w:r>
        <w:t xml:space="preserve">teacher focus group </w:t>
      </w:r>
      <w:r w:rsidRPr="002D7847">
        <w:t xml:space="preserve">with </w:t>
      </w:r>
      <w:r w:rsidR="0039261C">
        <w:t xml:space="preserve">1 </w:t>
      </w:r>
      <w:r>
        <w:t xml:space="preserve">elementary </w:t>
      </w:r>
      <w:r w:rsidRPr="002D7847">
        <w:t xml:space="preserve">and </w:t>
      </w:r>
      <w:r w:rsidR="0039261C">
        <w:t xml:space="preserve">3 </w:t>
      </w:r>
      <w:r w:rsidRPr="002D7847">
        <w:t xml:space="preserve">middle school teachers. This meeting was re-scheduled after no teachers attended </w:t>
      </w:r>
      <w:r w:rsidR="0039261C">
        <w:t>the</w:t>
      </w:r>
      <w:r w:rsidR="0039261C" w:rsidRPr="002D7847">
        <w:t xml:space="preserve"> </w:t>
      </w:r>
      <w:r w:rsidRPr="002D7847">
        <w:t>originally scheduled elementary, midd</w:t>
      </w:r>
      <w:r>
        <w:t>le</w:t>
      </w:r>
      <w:r w:rsidR="00D95D60">
        <w:t>-</w:t>
      </w:r>
      <w:r w:rsidR="0039261C">
        <w:t>,</w:t>
      </w:r>
      <w:r>
        <w:t xml:space="preserve"> and </w:t>
      </w:r>
      <w:r w:rsidR="00D95D60">
        <w:t>high-</w:t>
      </w:r>
      <w:r>
        <w:t>school focus groups sessions.</w:t>
      </w:r>
    </w:p>
    <w:p w:rsidR="00A91B08" w:rsidRDefault="00A91B08" w:rsidP="00A91B08">
      <w:pPr>
        <w:tabs>
          <w:tab w:val="left" w:pos="360"/>
          <w:tab w:val="left" w:pos="720"/>
          <w:tab w:val="left" w:pos="1080"/>
          <w:tab w:val="left" w:pos="1440"/>
          <w:tab w:val="left" w:pos="1800"/>
          <w:tab w:val="left" w:pos="2160"/>
          <w:tab w:val="left" w:pos="2520"/>
          <w:tab w:val="left" w:pos="2880"/>
        </w:tabs>
      </w:pPr>
      <w:r w:rsidRPr="002D7847">
        <w:t xml:space="preserve">The team observed 70 classes in the district:  24 at the </w:t>
      </w:r>
      <w:r>
        <w:t>high schools</w:t>
      </w:r>
      <w:r w:rsidRPr="002D7847">
        <w:t xml:space="preserve">, 23 at the </w:t>
      </w:r>
      <w:r>
        <w:t>middle schools</w:t>
      </w:r>
      <w:r w:rsidRPr="002D7847">
        <w:t xml:space="preserve">, and 23 at </w:t>
      </w:r>
      <w:r w:rsidR="006E2DA6">
        <w:t>5</w:t>
      </w:r>
      <w:r w:rsidR="00276C60">
        <w:t xml:space="preserve"> of </w:t>
      </w:r>
      <w:r w:rsidRPr="002D7847">
        <w:t>the 10 elementary</w:t>
      </w:r>
      <w:r>
        <w:t xml:space="preserve"> schools</w:t>
      </w:r>
      <w:r w:rsidRPr="002D7847">
        <w:t>.</w:t>
      </w:r>
    </w:p>
    <w:p w:rsidR="00A91B08" w:rsidRDefault="00A91B08" w:rsidP="00A91B08">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A91B08" w:rsidRDefault="00A91B08" w:rsidP="00A91B08">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A91B08" w:rsidRDefault="00A91B08" w:rsidP="00A91B08">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A91B08" w:rsidRDefault="00A91B08" w:rsidP="00A91B08">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A91B08" w:rsidRDefault="00A91B08" w:rsidP="00A91B08">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A91B08" w:rsidRDefault="00A91B08" w:rsidP="00A91B08">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A91B08" w:rsidRPr="002D7847" w:rsidRDefault="00A91B08" w:rsidP="00A91B08">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A91B08" w:rsidRPr="00E06B74">
        <w:trPr>
          <w:trHeight w:val="77"/>
        </w:trPr>
        <w:tc>
          <w:tcPr>
            <w:tcW w:w="2178" w:type="dxa"/>
            <w:shd w:val="clear" w:color="auto" w:fill="D9D9D9" w:themeFill="background1" w:themeFillShade="D9"/>
          </w:tcPr>
          <w:p w:rsidR="00A91B08" w:rsidRPr="002D7847" w:rsidRDefault="00A91B08" w:rsidP="00F527F7">
            <w:pPr>
              <w:tabs>
                <w:tab w:val="left" w:pos="360"/>
                <w:tab w:val="left" w:pos="720"/>
                <w:tab w:val="left" w:pos="1080"/>
                <w:tab w:val="left" w:pos="1440"/>
                <w:tab w:val="left" w:pos="1800"/>
                <w:tab w:val="left" w:pos="2160"/>
                <w:tab w:val="left" w:pos="2520"/>
                <w:tab w:val="left" w:pos="2880"/>
              </w:tabs>
              <w:jc w:val="center"/>
              <w:rPr>
                <w:b/>
                <w:sz w:val="20"/>
              </w:rPr>
            </w:pPr>
            <w:r w:rsidRPr="002D7847">
              <w:rPr>
                <w:b/>
                <w:sz w:val="20"/>
              </w:rPr>
              <w:t>Monday</w:t>
            </w:r>
          </w:p>
          <w:p w:rsidR="00A91B08" w:rsidRPr="002D7847" w:rsidRDefault="00A91B08" w:rsidP="00F527F7">
            <w:pPr>
              <w:tabs>
                <w:tab w:val="left" w:pos="360"/>
                <w:tab w:val="left" w:pos="720"/>
                <w:tab w:val="left" w:pos="1080"/>
                <w:tab w:val="left" w:pos="1440"/>
                <w:tab w:val="left" w:pos="1800"/>
                <w:tab w:val="left" w:pos="2160"/>
                <w:tab w:val="left" w:pos="2520"/>
                <w:tab w:val="left" w:pos="2880"/>
              </w:tabs>
              <w:jc w:val="center"/>
              <w:rPr>
                <w:sz w:val="20"/>
              </w:rPr>
            </w:pPr>
            <w:r w:rsidRPr="002D7847">
              <w:rPr>
                <w:sz w:val="20"/>
              </w:rPr>
              <w:t>11/16/2015]</w:t>
            </w:r>
          </w:p>
        </w:tc>
        <w:tc>
          <w:tcPr>
            <w:tcW w:w="2190" w:type="dxa"/>
            <w:shd w:val="clear" w:color="auto" w:fill="D9D9D9" w:themeFill="background1" w:themeFillShade="D9"/>
          </w:tcPr>
          <w:p w:rsidR="00A91B08" w:rsidRPr="002D7847" w:rsidRDefault="00A91B08" w:rsidP="00F527F7">
            <w:pPr>
              <w:tabs>
                <w:tab w:val="left" w:pos="360"/>
                <w:tab w:val="left" w:pos="720"/>
                <w:tab w:val="left" w:pos="1080"/>
                <w:tab w:val="left" w:pos="1440"/>
                <w:tab w:val="left" w:pos="1800"/>
                <w:tab w:val="left" w:pos="2160"/>
                <w:tab w:val="left" w:pos="2520"/>
                <w:tab w:val="left" w:pos="2880"/>
              </w:tabs>
              <w:jc w:val="center"/>
              <w:rPr>
                <w:b/>
                <w:sz w:val="20"/>
              </w:rPr>
            </w:pPr>
            <w:r w:rsidRPr="002D7847">
              <w:rPr>
                <w:b/>
                <w:sz w:val="20"/>
              </w:rPr>
              <w:t>Tuesday</w:t>
            </w:r>
          </w:p>
          <w:p w:rsidR="00A91B08" w:rsidRPr="002D7847" w:rsidRDefault="00A91B08" w:rsidP="00F527F7">
            <w:pPr>
              <w:tabs>
                <w:tab w:val="left" w:pos="360"/>
                <w:tab w:val="left" w:pos="720"/>
                <w:tab w:val="left" w:pos="1080"/>
                <w:tab w:val="left" w:pos="1440"/>
                <w:tab w:val="left" w:pos="1800"/>
                <w:tab w:val="left" w:pos="2160"/>
                <w:tab w:val="left" w:pos="2520"/>
                <w:tab w:val="left" w:pos="2880"/>
              </w:tabs>
              <w:jc w:val="center"/>
              <w:rPr>
                <w:sz w:val="20"/>
              </w:rPr>
            </w:pPr>
            <w:r w:rsidRPr="002D7847">
              <w:rPr>
                <w:sz w:val="20"/>
              </w:rPr>
              <w:t>11/17/2015</w:t>
            </w:r>
          </w:p>
        </w:tc>
        <w:tc>
          <w:tcPr>
            <w:tcW w:w="2292" w:type="dxa"/>
            <w:shd w:val="clear" w:color="auto" w:fill="D9D9D9" w:themeFill="background1" w:themeFillShade="D9"/>
          </w:tcPr>
          <w:p w:rsidR="00A91B08" w:rsidRPr="002D7847" w:rsidRDefault="00A91B08" w:rsidP="00F527F7">
            <w:pPr>
              <w:tabs>
                <w:tab w:val="left" w:pos="360"/>
                <w:tab w:val="left" w:pos="720"/>
                <w:tab w:val="left" w:pos="1080"/>
                <w:tab w:val="left" w:pos="1440"/>
                <w:tab w:val="left" w:pos="1800"/>
                <w:tab w:val="left" w:pos="2160"/>
                <w:tab w:val="left" w:pos="2520"/>
                <w:tab w:val="left" w:pos="2880"/>
              </w:tabs>
              <w:jc w:val="center"/>
              <w:rPr>
                <w:b/>
                <w:sz w:val="20"/>
              </w:rPr>
            </w:pPr>
            <w:r w:rsidRPr="002D7847">
              <w:rPr>
                <w:b/>
                <w:sz w:val="20"/>
              </w:rPr>
              <w:t>Wednesday</w:t>
            </w:r>
          </w:p>
          <w:p w:rsidR="00A91B08" w:rsidRPr="002D7847" w:rsidRDefault="00A91B08" w:rsidP="00F527F7">
            <w:pPr>
              <w:tabs>
                <w:tab w:val="left" w:pos="360"/>
                <w:tab w:val="left" w:pos="720"/>
                <w:tab w:val="left" w:pos="1080"/>
                <w:tab w:val="left" w:pos="1440"/>
                <w:tab w:val="left" w:pos="1800"/>
                <w:tab w:val="left" w:pos="2160"/>
                <w:tab w:val="left" w:pos="2520"/>
                <w:tab w:val="left" w:pos="2880"/>
              </w:tabs>
              <w:jc w:val="center"/>
              <w:rPr>
                <w:sz w:val="20"/>
              </w:rPr>
            </w:pPr>
            <w:r w:rsidRPr="002D7847">
              <w:rPr>
                <w:sz w:val="20"/>
              </w:rPr>
              <w:t>11/18/2015</w:t>
            </w:r>
          </w:p>
        </w:tc>
        <w:tc>
          <w:tcPr>
            <w:tcW w:w="2520" w:type="dxa"/>
            <w:shd w:val="clear" w:color="auto" w:fill="D9D9D9" w:themeFill="background1" w:themeFillShade="D9"/>
          </w:tcPr>
          <w:p w:rsidR="00A91B08" w:rsidRPr="002D7847" w:rsidRDefault="00A91B08" w:rsidP="00F527F7">
            <w:pPr>
              <w:tabs>
                <w:tab w:val="left" w:pos="360"/>
                <w:tab w:val="left" w:pos="720"/>
                <w:tab w:val="left" w:pos="1080"/>
                <w:tab w:val="left" w:pos="1440"/>
                <w:tab w:val="left" w:pos="1800"/>
                <w:tab w:val="left" w:pos="2160"/>
                <w:tab w:val="left" w:pos="2520"/>
                <w:tab w:val="left" w:pos="2880"/>
              </w:tabs>
              <w:jc w:val="center"/>
              <w:rPr>
                <w:b/>
                <w:sz w:val="20"/>
              </w:rPr>
            </w:pPr>
            <w:r w:rsidRPr="002D7847">
              <w:rPr>
                <w:b/>
                <w:sz w:val="20"/>
              </w:rPr>
              <w:t>Thursday</w:t>
            </w:r>
          </w:p>
          <w:p w:rsidR="00A91B08" w:rsidRPr="002D7847" w:rsidRDefault="00A91B08" w:rsidP="00F527F7">
            <w:pPr>
              <w:tabs>
                <w:tab w:val="left" w:pos="360"/>
                <w:tab w:val="left" w:pos="720"/>
                <w:tab w:val="left" w:pos="1080"/>
                <w:tab w:val="left" w:pos="1440"/>
                <w:tab w:val="left" w:pos="1800"/>
                <w:tab w:val="left" w:pos="2160"/>
                <w:tab w:val="left" w:pos="2520"/>
                <w:tab w:val="left" w:pos="2880"/>
              </w:tabs>
              <w:jc w:val="center"/>
              <w:rPr>
                <w:sz w:val="20"/>
              </w:rPr>
            </w:pPr>
            <w:r w:rsidRPr="002D7847">
              <w:rPr>
                <w:sz w:val="20"/>
              </w:rPr>
              <w:t>11/19/2015</w:t>
            </w:r>
          </w:p>
        </w:tc>
      </w:tr>
      <w:tr w:rsidR="00A91B08" w:rsidRPr="00E06B74">
        <w:trPr>
          <w:trHeight w:val="620"/>
        </w:trPr>
        <w:tc>
          <w:tcPr>
            <w:tcW w:w="2178" w:type="dxa"/>
          </w:tcPr>
          <w:p w:rsidR="00A91B08" w:rsidRPr="002D7847" w:rsidRDefault="00A91B08" w:rsidP="00F527F7">
            <w:pPr>
              <w:tabs>
                <w:tab w:val="left" w:pos="360"/>
                <w:tab w:val="left" w:pos="720"/>
                <w:tab w:val="left" w:pos="1080"/>
                <w:tab w:val="left" w:pos="1440"/>
                <w:tab w:val="left" w:pos="1800"/>
                <w:tab w:val="left" w:pos="2160"/>
                <w:tab w:val="left" w:pos="2520"/>
                <w:tab w:val="left" w:pos="2880"/>
              </w:tabs>
              <w:rPr>
                <w:sz w:val="20"/>
              </w:rPr>
            </w:pPr>
            <w:r w:rsidRPr="002D7847">
              <w:rPr>
                <w:sz w:val="20"/>
              </w:rPr>
              <w:t xml:space="preserve">Orientation with district leaders and principals; interviews with district staff and principals; document reviews; and interview with </w:t>
            </w:r>
            <w:r w:rsidR="00744CC2">
              <w:rPr>
                <w:sz w:val="20"/>
              </w:rPr>
              <w:t xml:space="preserve">the </w:t>
            </w:r>
            <w:r w:rsidRPr="002D7847">
              <w:rPr>
                <w:sz w:val="20"/>
              </w:rPr>
              <w:t>teachers’ association.</w:t>
            </w:r>
          </w:p>
          <w:p w:rsidR="00A91B08" w:rsidRPr="002D7847" w:rsidRDefault="00A91B08" w:rsidP="00F527F7">
            <w:pPr>
              <w:tabs>
                <w:tab w:val="left" w:pos="360"/>
                <w:tab w:val="left" w:pos="720"/>
                <w:tab w:val="left" w:pos="1080"/>
                <w:tab w:val="left" w:pos="1440"/>
                <w:tab w:val="left" w:pos="1800"/>
                <w:tab w:val="left" w:pos="2160"/>
                <w:tab w:val="left" w:pos="2520"/>
                <w:tab w:val="left" w:pos="2880"/>
              </w:tabs>
              <w:rPr>
                <w:sz w:val="20"/>
              </w:rPr>
            </w:pPr>
          </w:p>
        </w:tc>
        <w:tc>
          <w:tcPr>
            <w:tcW w:w="2190" w:type="dxa"/>
          </w:tcPr>
          <w:p w:rsidR="00A91B08" w:rsidRPr="002D7847" w:rsidRDefault="00A91B08" w:rsidP="00840528">
            <w:pPr>
              <w:tabs>
                <w:tab w:val="left" w:pos="360"/>
                <w:tab w:val="left" w:pos="720"/>
                <w:tab w:val="left" w:pos="1080"/>
                <w:tab w:val="left" w:pos="1440"/>
                <w:tab w:val="left" w:pos="1800"/>
                <w:tab w:val="left" w:pos="2160"/>
                <w:tab w:val="left" w:pos="2520"/>
                <w:tab w:val="left" w:pos="2880"/>
              </w:tabs>
              <w:rPr>
                <w:sz w:val="20"/>
              </w:rPr>
            </w:pPr>
            <w:r w:rsidRPr="002D7847">
              <w:rPr>
                <w:sz w:val="20"/>
              </w:rPr>
              <w:t xml:space="preserve">Interviews with district staff and principals; review of personnel files; parent focus group; student focus group; interview with town officials and visits to Bradford, </w:t>
            </w:r>
            <w:proofErr w:type="spellStart"/>
            <w:r w:rsidRPr="002D7847">
              <w:rPr>
                <w:sz w:val="20"/>
              </w:rPr>
              <w:t>Consentino</w:t>
            </w:r>
            <w:proofErr w:type="spellEnd"/>
            <w:r w:rsidR="00744CC2">
              <w:rPr>
                <w:sz w:val="20"/>
              </w:rPr>
              <w:t>,</w:t>
            </w:r>
            <w:r w:rsidRPr="002D7847">
              <w:rPr>
                <w:sz w:val="20"/>
              </w:rPr>
              <w:t xml:space="preserve"> and Haverhill High for classroom observations.</w:t>
            </w:r>
          </w:p>
        </w:tc>
        <w:tc>
          <w:tcPr>
            <w:tcW w:w="2292" w:type="dxa"/>
          </w:tcPr>
          <w:p w:rsidR="00A91B08" w:rsidRPr="002D7847" w:rsidRDefault="00A91B08" w:rsidP="00F527F7">
            <w:pPr>
              <w:tabs>
                <w:tab w:val="left" w:pos="360"/>
                <w:tab w:val="left" w:pos="720"/>
                <w:tab w:val="left" w:pos="1080"/>
                <w:tab w:val="left" w:pos="1440"/>
                <w:tab w:val="left" w:pos="1800"/>
                <w:tab w:val="left" w:pos="2160"/>
                <w:tab w:val="left" w:pos="2520"/>
                <w:tab w:val="left" w:pos="2880"/>
              </w:tabs>
              <w:rPr>
                <w:sz w:val="20"/>
              </w:rPr>
            </w:pPr>
            <w:r w:rsidRPr="002D7847">
              <w:rPr>
                <w:sz w:val="20"/>
              </w:rPr>
              <w:t xml:space="preserve">Interviews with school leaders; interviews with school committee members; teacher focus group; visits to Walnut Square, </w:t>
            </w:r>
            <w:proofErr w:type="spellStart"/>
            <w:r w:rsidRPr="002D7847">
              <w:rPr>
                <w:sz w:val="20"/>
              </w:rPr>
              <w:t>Pentucket</w:t>
            </w:r>
            <w:proofErr w:type="spellEnd"/>
            <w:r w:rsidRPr="002D7847">
              <w:rPr>
                <w:sz w:val="20"/>
              </w:rPr>
              <w:t xml:space="preserve"> Lake, </w:t>
            </w:r>
            <w:proofErr w:type="spellStart"/>
            <w:r w:rsidRPr="002D7847">
              <w:rPr>
                <w:sz w:val="20"/>
              </w:rPr>
              <w:t>Consentino</w:t>
            </w:r>
            <w:proofErr w:type="spellEnd"/>
            <w:r w:rsidRPr="002D7847">
              <w:rPr>
                <w:sz w:val="20"/>
              </w:rPr>
              <w:t>, Tilton, Nettle, Whittier</w:t>
            </w:r>
            <w:r w:rsidR="00744CC2">
              <w:rPr>
                <w:sz w:val="20"/>
              </w:rPr>
              <w:t>,</w:t>
            </w:r>
            <w:r w:rsidRPr="002D7847">
              <w:rPr>
                <w:sz w:val="20"/>
              </w:rPr>
              <w:t xml:space="preserve"> and </w:t>
            </w:r>
            <w:proofErr w:type="spellStart"/>
            <w:r w:rsidRPr="002D7847">
              <w:rPr>
                <w:sz w:val="20"/>
              </w:rPr>
              <w:t>Hunking</w:t>
            </w:r>
            <w:proofErr w:type="spellEnd"/>
            <w:r w:rsidRPr="002D7847">
              <w:rPr>
                <w:sz w:val="20"/>
              </w:rPr>
              <w:t xml:space="preserve"> for classroom observations.</w:t>
            </w:r>
          </w:p>
        </w:tc>
        <w:tc>
          <w:tcPr>
            <w:tcW w:w="2520" w:type="dxa"/>
          </w:tcPr>
          <w:p w:rsidR="00A91B08" w:rsidRPr="002D7847" w:rsidRDefault="00A91B08" w:rsidP="00F527F7">
            <w:pPr>
              <w:tabs>
                <w:tab w:val="left" w:pos="360"/>
                <w:tab w:val="left" w:pos="720"/>
                <w:tab w:val="left" w:pos="1080"/>
                <w:tab w:val="left" w:pos="1440"/>
                <w:tab w:val="left" w:pos="1800"/>
                <w:tab w:val="left" w:pos="2160"/>
                <w:tab w:val="left" w:pos="2520"/>
                <w:tab w:val="left" w:pos="2880"/>
              </w:tabs>
              <w:rPr>
                <w:sz w:val="20"/>
              </w:rPr>
            </w:pPr>
            <w:r w:rsidRPr="002D7847">
              <w:rPr>
                <w:sz w:val="20"/>
              </w:rPr>
              <w:t xml:space="preserve">Interviews with school leaders; follow-up interviews; district review team meeting; visits to </w:t>
            </w:r>
            <w:proofErr w:type="spellStart"/>
            <w:r w:rsidRPr="002D7847">
              <w:rPr>
                <w:sz w:val="20"/>
              </w:rPr>
              <w:t>Consentino</w:t>
            </w:r>
            <w:proofErr w:type="spellEnd"/>
            <w:r w:rsidRPr="002D7847">
              <w:rPr>
                <w:sz w:val="20"/>
              </w:rPr>
              <w:t xml:space="preserve">, Bradford, Tilton, </w:t>
            </w:r>
            <w:proofErr w:type="spellStart"/>
            <w:r w:rsidRPr="002D7847">
              <w:rPr>
                <w:sz w:val="20"/>
              </w:rPr>
              <w:t>Hunking</w:t>
            </w:r>
            <w:proofErr w:type="spellEnd"/>
            <w:r w:rsidRPr="002D7847">
              <w:rPr>
                <w:sz w:val="20"/>
              </w:rPr>
              <w:t>, Whittier,</w:t>
            </w:r>
            <w:r w:rsidR="00840528">
              <w:rPr>
                <w:sz w:val="20"/>
              </w:rPr>
              <w:t xml:space="preserve"> </w:t>
            </w:r>
            <w:r w:rsidRPr="002D7847">
              <w:rPr>
                <w:sz w:val="20"/>
              </w:rPr>
              <w:t>and Haverhill High  for classroom observations; emerging themes meeting with district leaders and principals.</w:t>
            </w:r>
          </w:p>
        </w:tc>
      </w:tr>
    </w:tbl>
    <w:p w:rsidR="00A91B08" w:rsidRDefault="00A91B08" w:rsidP="00A91B08">
      <w:pPr>
        <w:tabs>
          <w:tab w:val="left" w:pos="360"/>
          <w:tab w:val="left" w:pos="720"/>
          <w:tab w:val="left" w:pos="1080"/>
          <w:tab w:val="left" w:pos="1440"/>
          <w:tab w:val="left" w:pos="1800"/>
          <w:tab w:val="left" w:pos="2160"/>
          <w:tab w:val="left" w:pos="2520"/>
          <w:tab w:val="left" w:pos="2880"/>
        </w:tabs>
      </w:pPr>
    </w:p>
    <w:p w:rsidR="00A91B08" w:rsidRDefault="00A91B08" w:rsidP="00A91B08">
      <w:pPr>
        <w:spacing w:after="0" w:line="240" w:lineRule="auto"/>
      </w:pPr>
      <w:bookmarkStart w:id="21" w:name="_Toc337817151"/>
      <w:r>
        <w:br w:type="page"/>
      </w:r>
    </w:p>
    <w:p w:rsidR="00A91B08" w:rsidRPr="002F1EBE" w:rsidRDefault="00A91B08" w:rsidP="00A91B08">
      <w:pPr>
        <w:pStyle w:val="Section"/>
      </w:pPr>
      <w:bookmarkStart w:id="22" w:name="_Toc445882210"/>
      <w:r w:rsidRPr="002F1EBE">
        <w:t>Appendix B: Enrollment, Performance, Expenditures</w:t>
      </w:r>
      <w:bookmarkEnd w:id="22"/>
    </w:p>
    <w:p w:rsidR="00157483" w:rsidRPr="00157483" w:rsidRDefault="00157483" w:rsidP="00157483">
      <w:pPr>
        <w:spacing w:after="0"/>
        <w:jc w:val="center"/>
        <w:rPr>
          <w:rFonts w:ascii="Calibri" w:eastAsia="Calibri" w:hAnsi="Calibri" w:cs="Times New Roman"/>
          <w:b/>
          <w:sz w:val="20"/>
        </w:rPr>
      </w:pPr>
      <w:r w:rsidRPr="00157483">
        <w:rPr>
          <w:rFonts w:ascii="Calibri" w:eastAsia="Calibri" w:hAnsi="Calibri" w:cs="Times New Roman"/>
          <w:b/>
          <w:sz w:val="20"/>
        </w:rPr>
        <w:t>Table B1a: Haverhill Public Schools</w:t>
      </w:r>
    </w:p>
    <w:p w:rsidR="00157483" w:rsidRPr="00157483" w:rsidRDefault="00157483" w:rsidP="00157483">
      <w:pPr>
        <w:spacing w:after="0"/>
        <w:jc w:val="center"/>
        <w:rPr>
          <w:rFonts w:ascii="Calibri" w:eastAsia="Calibri" w:hAnsi="Calibri" w:cs="Times New Roman"/>
          <w:b/>
          <w:sz w:val="20"/>
        </w:rPr>
      </w:pPr>
      <w:r w:rsidRPr="00157483">
        <w:rPr>
          <w:rFonts w:ascii="Calibri" w:eastAsia="Calibri" w:hAnsi="Calibri" w:cs="Times New Roman"/>
          <w:b/>
          <w:sz w:val="20"/>
        </w:rPr>
        <w:t>2015–2016 Student Enrollment by Race/Ethnicity</w:t>
      </w:r>
    </w:p>
    <w:tbl>
      <w:tblPr>
        <w:tblStyle w:val="TableGrid"/>
        <w:tblW w:w="0" w:type="auto"/>
        <w:tblLook w:val="04A0"/>
      </w:tblPr>
      <w:tblGrid>
        <w:gridCol w:w="2898"/>
        <w:gridCol w:w="1489"/>
        <w:gridCol w:w="1490"/>
        <w:gridCol w:w="1489"/>
        <w:gridCol w:w="1490"/>
      </w:tblGrid>
      <w:tr w:rsidR="00157483" w:rsidRPr="00157483">
        <w:tc>
          <w:tcPr>
            <w:tcW w:w="2898" w:type="dxa"/>
            <w:vAlign w:val="center"/>
          </w:tcPr>
          <w:p w:rsidR="00157483" w:rsidRPr="00157483" w:rsidRDefault="00157483" w:rsidP="00157483">
            <w:pPr>
              <w:spacing w:after="0" w:line="240" w:lineRule="auto"/>
              <w:jc w:val="center"/>
              <w:rPr>
                <w:rFonts w:ascii="Calibri" w:hAnsi="Calibri"/>
                <w:b/>
              </w:rPr>
            </w:pPr>
            <w:r w:rsidRPr="00157483">
              <w:rPr>
                <w:rFonts w:ascii="Calibri" w:hAnsi="Calibri"/>
                <w:b/>
              </w:rPr>
              <w:t>Student Group</w:t>
            </w:r>
          </w:p>
        </w:tc>
        <w:tc>
          <w:tcPr>
            <w:tcW w:w="1489" w:type="dxa"/>
            <w:vAlign w:val="center"/>
          </w:tcPr>
          <w:p w:rsidR="00157483" w:rsidRPr="00157483" w:rsidRDefault="00157483" w:rsidP="00157483">
            <w:pPr>
              <w:spacing w:after="0" w:line="240" w:lineRule="auto"/>
              <w:jc w:val="center"/>
              <w:rPr>
                <w:rFonts w:ascii="Calibri" w:hAnsi="Calibri"/>
                <w:b/>
              </w:rPr>
            </w:pPr>
            <w:r w:rsidRPr="00157483">
              <w:rPr>
                <w:rFonts w:ascii="Calibri" w:hAnsi="Calibri"/>
                <w:b/>
              </w:rPr>
              <w:t>District</w:t>
            </w:r>
          </w:p>
        </w:tc>
        <w:tc>
          <w:tcPr>
            <w:tcW w:w="1490" w:type="dxa"/>
            <w:shd w:val="clear" w:color="auto" w:fill="D9D9D9"/>
            <w:vAlign w:val="bottom"/>
          </w:tcPr>
          <w:p w:rsidR="00157483" w:rsidRPr="00157483" w:rsidRDefault="00157483" w:rsidP="00157483">
            <w:pPr>
              <w:spacing w:after="0" w:line="240" w:lineRule="auto"/>
              <w:jc w:val="center"/>
              <w:rPr>
                <w:rFonts w:ascii="Calibri" w:hAnsi="Calibri"/>
                <w:b/>
              </w:rPr>
            </w:pPr>
            <w:r w:rsidRPr="00157483">
              <w:rPr>
                <w:rFonts w:ascii="Calibri" w:hAnsi="Calibri"/>
                <w:b/>
              </w:rPr>
              <w:t>Percent</w:t>
            </w:r>
          </w:p>
          <w:p w:rsidR="00157483" w:rsidRPr="00157483" w:rsidRDefault="00157483" w:rsidP="00157483">
            <w:pPr>
              <w:spacing w:after="0" w:line="240" w:lineRule="auto"/>
              <w:jc w:val="center"/>
              <w:rPr>
                <w:rFonts w:ascii="Calibri" w:hAnsi="Calibri"/>
                <w:b/>
              </w:rPr>
            </w:pPr>
            <w:r w:rsidRPr="00157483">
              <w:rPr>
                <w:rFonts w:ascii="Calibri" w:hAnsi="Calibri"/>
                <w:b/>
              </w:rPr>
              <w:t>of Total</w:t>
            </w:r>
          </w:p>
        </w:tc>
        <w:tc>
          <w:tcPr>
            <w:tcW w:w="1489" w:type="dxa"/>
            <w:vAlign w:val="center"/>
          </w:tcPr>
          <w:p w:rsidR="00157483" w:rsidRPr="00157483" w:rsidRDefault="00157483" w:rsidP="00157483">
            <w:pPr>
              <w:spacing w:after="0" w:line="240" w:lineRule="auto"/>
              <w:jc w:val="center"/>
              <w:rPr>
                <w:rFonts w:ascii="Calibri" w:hAnsi="Calibri"/>
                <w:b/>
              </w:rPr>
            </w:pPr>
            <w:r w:rsidRPr="00157483">
              <w:rPr>
                <w:rFonts w:ascii="Calibri" w:hAnsi="Calibri"/>
                <w:b/>
              </w:rPr>
              <w:t>State</w:t>
            </w:r>
          </w:p>
        </w:tc>
        <w:tc>
          <w:tcPr>
            <w:tcW w:w="1490" w:type="dxa"/>
            <w:shd w:val="clear" w:color="auto" w:fill="D9D9D9"/>
            <w:vAlign w:val="bottom"/>
          </w:tcPr>
          <w:p w:rsidR="00157483" w:rsidRPr="00157483" w:rsidRDefault="00157483" w:rsidP="00157483">
            <w:pPr>
              <w:spacing w:after="0" w:line="240" w:lineRule="auto"/>
              <w:jc w:val="center"/>
              <w:rPr>
                <w:rFonts w:ascii="Calibri" w:hAnsi="Calibri"/>
                <w:b/>
              </w:rPr>
            </w:pPr>
            <w:r w:rsidRPr="00157483">
              <w:rPr>
                <w:rFonts w:ascii="Calibri" w:hAnsi="Calibri"/>
                <w:b/>
              </w:rPr>
              <w:t>Percent of</w:t>
            </w:r>
          </w:p>
          <w:p w:rsidR="00157483" w:rsidRPr="00157483" w:rsidRDefault="00157483" w:rsidP="00157483">
            <w:pPr>
              <w:spacing w:after="0" w:line="240" w:lineRule="auto"/>
              <w:jc w:val="center"/>
              <w:rPr>
                <w:rFonts w:ascii="Calibri" w:hAnsi="Calibri"/>
                <w:b/>
              </w:rPr>
            </w:pPr>
            <w:r w:rsidRPr="00157483">
              <w:rPr>
                <w:rFonts w:ascii="Calibri" w:hAnsi="Calibri"/>
                <w:b/>
              </w:rPr>
              <w:t>Total</w:t>
            </w:r>
          </w:p>
        </w:tc>
      </w:tr>
      <w:tr w:rsidR="00157483" w:rsidRPr="00157483">
        <w:tc>
          <w:tcPr>
            <w:tcW w:w="2898" w:type="dxa"/>
            <w:vAlign w:val="bottom"/>
          </w:tcPr>
          <w:p w:rsidR="00157483" w:rsidRPr="00157483" w:rsidRDefault="00157483" w:rsidP="00157483">
            <w:pPr>
              <w:spacing w:after="0" w:line="240" w:lineRule="auto"/>
              <w:rPr>
                <w:rFonts w:ascii="Calibri" w:hAnsi="Calibri"/>
              </w:rPr>
            </w:pPr>
            <w:r w:rsidRPr="00157483">
              <w:rPr>
                <w:rFonts w:ascii="Calibri" w:hAnsi="Calibri"/>
              </w:rPr>
              <w:t>African-American</w:t>
            </w:r>
          </w:p>
        </w:tc>
        <w:tc>
          <w:tcPr>
            <w:tcW w:w="1489" w:type="dxa"/>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241</w:t>
            </w:r>
          </w:p>
        </w:tc>
        <w:tc>
          <w:tcPr>
            <w:tcW w:w="1490" w:type="dxa"/>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3.3%</w:t>
            </w:r>
          </w:p>
        </w:tc>
        <w:tc>
          <w:tcPr>
            <w:tcW w:w="1489" w:type="dxa"/>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83,481</w:t>
            </w:r>
          </w:p>
        </w:tc>
        <w:tc>
          <w:tcPr>
            <w:tcW w:w="1490" w:type="dxa"/>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8.8%</w:t>
            </w:r>
          </w:p>
        </w:tc>
      </w:tr>
      <w:tr w:rsidR="00157483" w:rsidRPr="00157483">
        <w:tc>
          <w:tcPr>
            <w:tcW w:w="2898" w:type="dxa"/>
            <w:vAlign w:val="bottom"/>
          </w:tcPr>
          <w:p w:rsidR="00157483" w:rsidRPr="00157483" w:rsidRDefault="00157483" w:rsidP="00157483">
            <w:pPr>
              <w:spacing w:after="0" w:line="240" w:lineRule="auto"/>
              <w:rPr>
                <w:rFonts w:ascii="Calibri" w:hAnsi="Calibri"/>
              </w:rPr>
            </w:pPr>
            <w:r w:rsidRPr="00157483">
              <w:rPr>
                <w:rFonts w:ascii="Calibri" w:hAnsi="Calibri"/>
              </w:rPr>
              <w:t>Asian</w:t>
            </w:r>
          </w:p>
        </w:tc>
        <w:tc>
          <w:tcPr>
            <w:tcW w:w="1489" w:type="dxa"/>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132</w:t>
            </w:r>
          </w:p>
        </w:tc>
        <w:tc>
          <w:tcPr>
            <w:tcW w:w="1490" w:type="dxa"/>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1.8%</w:t>
            </w:r>
          </w:p>
        </w:tc>
        <w:tc>
          <w:tcPr>
            <w:tcW w:w="1489" w:type="dxa"/>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61,584</w:t>
            </w:r>
          </w:p>
        </w:tc>
        <w:tc>
          <w:tcPr>
            <w:tcW w:w="1490" w:type="dxa"/>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6.5%</w:t>
            </w:r>
          </w:p>
        </w:tc>
      </w:tr>
      <w:tr w:rsidR="00157483" w:rsidRPr="00157483">
        <w:tc>
          <w:tcPr>
            <w:tcW w:w="2898" w:type="dxa"/>
            <w:vAlign w:val="bottom"/>
          </w:tcPr>
          <w:p w:rsidR="00157483" w:rsidRPr="00157483" w:rsidRDefault="00157483" w:rsidP="00157483">
            <w:pPr>
              <w:spacing w:after="0" w:line="240" w:lineRule="auto"/>
              <w:rPr>
                <w:rFonts w:ascii="Calibri" w:hAnsi="Calibri"/>
              </w:rPr>
            </w:pPr>
            <w:r w:rsidRPr="00157483">
              <w:rPr>
                <w:rFonts w:ascii="Calibri" w:hAnsi="Calibri"/>
              </w:rPr>
              <w:t>Hispanic</w:t>
            </w:r>
          </w:p>
        </w:tc>
        <w:tc>
          <w:tcPr>
            <w:tcW w:w="1489" w:type="dxa"/>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2,205</w:t>
            </w:r>
          </w:p>
        </w:tc>
        <w:tc>
          <w:tcPr>
            <w:tcW w:w="1490" w:type="dxa"/>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30.1%</w:t>
            </w:r>
          </w:p>
        </w:tc>
        <w:tc>
          <w:tcPr>
            <w:tcW w:w="1489" w:type="dxa"/>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176,873</w:t>
            </w:r>
          </w:p>
        </w:tc>
        <w:tc>
          <w:tcPr>
            <w:tcW w:w="1490" w:type="dxa"/>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18.6%</w:t>
            </w:r>
          </w:p>
        </w:tc>
      </w:tr>
      <w:tr w:rsidR="00157483" w:rsidRPr="00157483">
        <w:tc>
          <w:tcPr>
            <w:tcW w:w="2898" w:type="dxa"/>
            <w:vAlign w:val="bottom"/>
          </w:tcPr>
          <w:p w:rsidR="00157483" w:rsidRPr="00157483" w:rsidRDefault="00157483" w:rsidP="00157483">
            <w:pPr>
              <w:spacing w:after="0" w:line="240" w:lineRule="auto"/>
              <w:rPr>
                <w:rFonts w:ascii="Calibri" w:hAnsi="Calibri"/>
              </w:rPr>
            </w:pPr>
            <w:r w:rsidRPr="00157483">
              <w:rPr>
                <w:rFonts w:ascii="Calibri" w:hAnsi="Calibri"/>
              </w:rPr>
              <w:t>Native American</w:t>
            </w:r>
          </w:p>
        </w:tc>
        <w:tc>
          <w:tcPr>
            <w:tcW w:w="1489" w:type="dxa"/>
            <w:vAlign w:val="center"/>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13</w:t>
            </w:r>
          </w:p>
        </w:tc>
        <w:tc>
          <w:tcPr>
            <w:tcW w:w="1490" w:type="dxa"/>
            <w:shd w:val="clear" w:color="auto" w:fill="D9D9D9"/>
            <w:vAlign w:val="center"/>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0.2%</w:t>
            </w:r>
          </w:p>
        </w:tc>
        <w:tc>
          <w:tcPr>
            <w:tcW w:w="1489" w:type="dxa"/>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2,179</w:t>
            </w:r>
          </w:p>
        </w:tc>
        <w:tc>
          <w:tcPr>
            <w:tcW w:w="1490" w:type="dxa"/>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0.2%</w:t>
            </w:r>
          </w:p>
        </w:tc>
      </w:tr>
      <w:tr w:rsidR="00157483" w:rsidRPr="00157483">
        <w:tc>
          <w:tcPr>
            <w:tcW w:w="2898" w:type="dxa"/>
            <w:vAlign w:val="bottom"/>
          </w:tcPr>
          <w:p w:rsidR="00157483" w:rsidRPr="00157483" w:rsidRDefault="00157483" w:rsidP="00157483">
            <w:pPr>
              <w:spacing w:after="0" w:line="240" w:lineRule="auto"/>
              <w:rPr>
                <w:rFonts w:ascii="Calibri" w:hAnsi="Calibri"/>
              </w:rPr>
            </w:pPr>
            <w:r w:rsidRPr="00157483">
              <w:rPr>
                <w:rFonts w:ascii="Calibri" w:hAnsi="Calibri"/>
              </w:rPr>
              <w:t>White</w:t>
            </w:r>
          </w:p>
        </w:tc>
        <w:tc>
          <w:tcPr>
            <w:tcW w:w="1489" w:type="dxa"/>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4,637</w:t>
            </w:r>
          </w:p>
        </w:tc>
        <w:tc>
          <w:tcPr>
            <w:tcW w:w="1490" w:type="dxa"/>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63.3%</w:t>
            </w:r>
          </w:p>
        </w:tc>
        <w:tc>
          <w:tcPr>
            <w:tcW w:w="1489" w:type="dxa"/>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597,502</w:t>
            </w:r>
          </w:p>
        </w:tc>
        <w:tc>
          <w:tcPr>
            <w:tcW w:w="1490" w:type="dxa"/>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62.7%</w:t>
            </w:r>
          </w:p>
        </w:tc>
      </w:tr>
      <w:tr w:rsidR="00157483" w:rsidRPr="00157483">
        <w:tc>
          <w:tcPr>
            <w:tcW w:w="2898" w:type="dxa"/>
            <w:vAlign w:val="bottom"/>
          </w:tcPr>
          <w:p w:rsidR="00157483" w:rsidRPr="00157483" w:rsidRDefault="00157483" w:rsidP="00157483">
            <w:pPr>
              <w:spacing w:after="0" w:line="240" w:lineRule="auto"/>
              <w:rPr>
                <w:rFonts w:ascii="Calibri" w:hAnsi="Calibri"/>
              </w:rPr>
            </w:pPr>
            <w:r w:rsidRPr="00157483">
              <w:rPr>
                <w:rFonts w:ascii="Calibri" w:hAnsi="Calibri"/>
              </w:rPr>
              <w:t>Native Hawaiian</w:t>
            </w:r>
          </w:p>
        </w:tc>
        <w:tc>
          <w:tcPr>
            <w:tcW w:w="1489" w:type="dxa"/>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9</w:t>
            </w:r>
          </w:p>
        </w:tc>
        <w:tc>
          <w:tcPr>
            <w:tcW w:w="1490" w:type="dxa"/>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0.1%</w:t>
            </w:r>
          </w:p>
        </w:tc>
        <w:tc>
          <w:tcPr>
            <w:tcW w:w="1489" w:type="dxa"/>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888</w:t>
            </w:r>
          </w:p>
        </w:tc>
        <w:tc>
          <w:tcPr>
            <w:tcW w:w="1490" w:type="dxa"/>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0.1%</w:t>
            </w:r>
          </w:p>
        </w:tc>
      </w:tr>
      <w:tr w:rsidR="00157483" w:rsidRPr="00157483">
        <w:tc>
          <w:tcPr>
            <w:tcW w:w="2898" w:type="dxa"/>
            <w:vAlign w:val="bottom"/>
          </w:tcPr>
          <w:p w:rsidR="00157483" w:rsidRPr="00157483" w:rsidRDefault="00157483" w:rsidP="00157483">
            <w:pPr>
              <w:spacing w:after="0" w:line="240" w:lineRule="auto"/>
              <w:rPr>
                <w:rFonts w:ascii="Calibri" w:hAnsi="Calibri"/>
              </w:rPr>
            </w:pPr>
            <w:r w:rsidRPr="00157483">
              <w:rPr>
                <w:rFonts w:ascii="Calibri" w:hAnsi="Calibri"/>
              </w:rPr>
              <w:t xml:space="preserve">Multi-Race, Non-Hispanic </w:t>
            </w:r>
          </w:p>
        </w:tc>
        <w:tc>
          <w:tcPr>
            <w:tcW w:w="1489" w:type="dxa"/>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87</w:t>
            </w:r>
          </w:p>
        </w:tc>
        <w:tc>
          <w:tcPr>
            <w:tcW w:w="1490" w:type="dxa"/>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1.2%</w:t>
            </w:r>
          </w:p>
        </w:tc>
        <w:tc>
          <w:tcPr>
            <w:tcW w:w="1489" w:type="dxa"/>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30,922</w:t>
            </w:r>
          </w:p>
        </w:tc>
        <w:tc>
          <w:tcPr>
            <w:tcW w:w="1490" w:type="dxa"/>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3.2%</w:t>
            </w:r>
          </w:p>
        </w:tc>
      </w:tr>
      <w:tr w:rsidR="00157483" w:rsidRPr="00157483">
        <w:tc>
          <w:tcPr>
            <w:tcW w:w="2898" w:type="dxa"/>
            <w:tcBorders>
              <w:bottom w:val="single" w:sz="4" w:space="0" w:color="auto"/>
            </w:tcBorders>
            <w:vAlign w:val="bottom"/>
          </w:tcPr>
          <w:p w:rsidR="00157483" w:rsidRPr="00157483" w:rsidRDefault="00157483" w:rsidP="00157483">
            <w:pPr>
              <w:spacing w:after="0" w:line="240" w:lineRule="auto"/>
              <w:rPr>
                <w:rFonts w:ascii="Calibri" w:hAnsi="Calibri"/>
                <w:b/>
              </w:rPr>
            </w:pPr>
            <w:r w:rsidRPr="00157483">
              <w:rPr>
                <w:rFonts w:ascii="Calibri" w:hAnsi="Calibri"/>
                <w:b/>
              </w:rPr>
              <w:t>All Students</w:t>
            </w:r>
          </w:p>
        </w:tc>
        <w:tc>
          <w:tcPr>
            <w:tcW w:w="1489" w:type="dxa"/>
            <w:tcBorders>
              <w:bottom w:val="single" w:sz="4" w:space="0" w:color="auto"/>
            </w:tcBorders>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7,324</w:t>
            </w:r>
          </w:p>
        </w:tc>
        <w:tc>
          <w:tcPr>
            <w:tcW w:w="1490" w:type="dxa"/>
            <w:tcBorders>
              <w:bottom w:val="single" w:sz="4" w:space="0" w:color="auto"/>
            </w:tcBorders>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100.0%</w:t>
            </w:r>
          </w:p>
        </w:tc>
        <w:tc>
          <w:tcPr>
            <w:tcW w:w="1489" w:type="dxa"/>
            <w:tcBorders>
              <w:bottom w:val="single" w:sz="4" w:space="0" w:color="auto"/>
            </w:tcBorders>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953,429</w:t>
            </w:r>
          </w:p>
        </w:tc>
        <w:tc>
          <w:tcPr>
            <w:tcW w:w="1490" w:type="dxa"/>
            <w:tcBorders>
              <w:bottom w:val="single" w:sz="4" w:space="0" w:color="auto"/>
            </w:tcBorders>
            <w:shd w:val="clear" w:color="auto" w:fill="D9D9D9"/>
            <w:vAlign w:val="bottom"/>
          </w:tcPr>
          <w:p w:rsidR="00157483" w:rsidRPr="00157483" w:rsidRDefault="00157483" w:rsidP="00157483">
            <w:pPr>
              <w:spacing w:after="0" w:line="240" w:lineRule="auto"/>
              <w:jc w:val="center"/>
              <w:rPr>
                <w:rFonts w:ascii="Calibri" w:eastAsia="Calibri" w:hAnsi="Calibri"/>
              </w:rPr>
            </w:pPr>
            <w:r w:rsidRPr="00157483">
              <w:rPr>
                <w:rFonts w:ascii="Calibri" w:eastAsia="Calibri" w:hAnsi="Calibri"/>
              </w:rPr>
              <w:t>100.0%</w:t>
            </w:r>
          </w:p>
        </w:tc>
      </w:tr>
      <w:tr w:rsidR="00157483" w:rsidRPr="00157483">
        <w:tc>
          <w:tcPr>
            <w:tcW w:w="8856" w:type="dxa"/>
            <w:gridSpan w:val="5"/>
            <w:tcBorders>
              <w:left w:val="nil"/>
              <w:bottom w:val="nil"/>
              <w:right w:val="nil"/>
            </w:tcBorders>
            <w:vAlign w:val="bottom"/>
          </w:tcPr>
          <w:p w:rsidR="00157483" w:rsidRPr="00157483" w:rsidRDefault="00157483" w:rsidP="00157483">
            <w:pPr>
              <w:spacing w:after="0" w:line="240" w:lineRule="auto"/>
              <w:rPr>
                <w:rFonts w:ascii="Calibri" w:hAnsi="Calibri"/>
              </w:rPr>
            </w:pPr>
            <w:r w:rsidRPr="00157483">
              <w:rPr>
                <w:rFonts w:ascii="Calibri" w:hAnsi="Calibri"/>
              </w:rPr>
              <w:t>Note: As of October 1, 2015</w:t>
            </w:r>
          </w:p>
        </w:tc>
      </w:tr>
    </w:tbl>
    <w:p w:rsidR="00157483" w:rsidRPr="00157483" w:rsidRDefault="00157483" w:rsidP="00157483">
      <w:pPr>
        <w:spacing w:after="0"/>
        <w:jc w:val="center"/>
        <w:rPr>
          <w:rFonts w:ascii="Calibri" w:eastAsia="Calibri" w:hAnsi="Calibri" w:cs="Times New Roman"/>
          <w:b/>
          <w:sz w:val="20"/>
        </w:rPr>
      </w:pPr>
      <w:r w:rsidRPr="00157483">
        <w:rPr>
          <w:rFonts w:ascii="Calibri" w:eastAsia="Calibri" w:hAnsi="Calibri" w:cs="Times New Roman"/>
          <w:b/>
          <w:sz w:val="20"/>
        </w:rPr>
        <w:t>Table B1b: Haverhill Public Schools</w:t>
      </w:r>
    </w:p>
    <w:p w:rsidR="00157483" w:rsidRPr="00157483" w:rsidRDefault="00157483" w:rsidP="00157483">
      <w:pPr>
        <w:spacing w:after="0"/>
        <w:jc w:val="center"/>
        <w:rPr>
          <w:rFonts w:ascii="Calibri" w:eastAsia="Calibri" w:hAnsi="Calibri" w:cs="Times New Roman"/>
          <w:b/>
          <w:sz w:val="20"/>
        </w:rPr>
      </w:pPr>
      <w:r w:rsidRPr="00157483">
        <w:rPr>
          <w:rFonts w:ascii="Calibri" w:eastAsia="Calibri" w:hAnsi="Calibri" w:cs="Times New Roman"/>
          <w:b/>
          <w:sz w:val="20"/>
        </w:rPr>
        <w:t>2015–2016 Student Enrollment by High Needs Populations</w:t>
      </w:r>
    </w:p>
    <w:tbl>
      <w:tblPr>
        <w:tblStyle w:val="TableGrid"/>
        <w:tblW w:w="8858" w:type="dxa"/>
        <w:tblLayout w:type="fixed"/>
        <w:tblLook w:val="04A0"/>
      </w:tblPr>
      <w:tblGrid>
        <w:gridCol w:w="2268"/>
        <w:gridCol w:w="900"/>
        <w:gridCol w:w="1197"/>
        <w:gridCol w:w="1198"/>
        <w:gridCol w:w="1025"/>
        <w:gridCol w:w="1170"/>
        <w:gridCol w:w="1100"/>
      </w:tblGrid>
      <w:tr w:rsidR="00157483" w:rsidRPr="00157483">
        <w:tc>
          <w:tcPr>
            <w:tcW w:w="2268" w:type="dxa"/>
            <w:vMerge w:val="restart"/>
            <w:vAlign w:val="center"/>
          </w:tcPr>
          <w:p w:rsidR="00157483" w:rsidRPr="00157483" w:rsidRDefault="00157483" w:rsidP="00157483">
            <w:pPr>
              <w:spacing w:after="0"/>
              <w:jc w:val="center"/>
              <w:rPr>
                <w:rFonts w:ascii="Calibri" w:eastAsia="Calibri" w:hAnsi="Calibri"/>
                <w:b/>
              </w:rPr>
            </w:pPr>
            <w:r w:rsidRPr="00157483">
              <w:rPr>
                <w:rFonts w:ascii="Calibri" w:eastAsia="Calibri" w:hAnsi="Calibri"/>
                <w:b/>
              </w:rPr>
              <w:t>Student Groups</w:t>
            </w:r>
          </w:p>
        </w:tc>
        <w:tc>
          <w:tcPr>
            <w:tcW w:w="3295" w:type="dxa"/>
            <w:gridSpan w:val="3"/>
          </w:tcPr>
          <w:p w:rsidR="00157483" w:rsidRPr="00157483" w:rsidRDefault="00157483" w:rsidP="00157483">
            <w:pPr>
              <w:spacing w:after="0"/>
              <w:jc w:val="center"/>
              <w:rPr>
                <w:rFonts w:ascii="Calibri" w:eastAsia="Calibri" w:hAnsi="Calibri"/>
                <w:b/>
              </w:rPr>
            </w:pPr>
            <w:r w:rsidRPr="00157483">
              <w:rPr>
                <w:rFonts w:ascii="Calibri" w:eastAsia="Calibri" w:hAnsi="Calibri"/>
                <w:b/>
              </w:rPr>
              <w:t>District</w:t>
            </w:r>
          </w:p>
        </w:tc>
        <w:tc>
          <w:tcPr>
            <w:tcW w:w="3295" w:type="dxa"/>
            <w:gridSpan w:val="3"/>
          </w:tcPr>
          <w:p w:rsidR="00157483" w:rsidRPr="00157483" w:rsidRDefault="00157483" w:rsidP="00157483">
            <w:pPr>
              <w:spacing w:after="0"/>
              <w:jc w:val="center"/>
              <w:rPr>
                <w:rFonts w:ascii="Calibri" w:eastAsia="Calibri" w:hAnsi="Calibri"/>
                <w:b/>
              </w:rPr>
            </w:pPr>
            <w:r w:rsidRPr="00157483">
              <w:rPr>
                <w:rFonts w:ascii="Calibri" w:eastAsia="Calibri" w:hAnsi="Calibri"/>
                <w:b/>
              </w:rPr>
              <w:t>State</w:t>
            </w:r>
          </w:p>
        </w:tc>
      </w:tr>
      <w:tr w:rsidR="00157483" w:rsidRPr="00157483">
        <w:tc>
          <w:tcPr>
            <w:tcW w:w="2268" w:type="dxa"/>
            <w:vMerge/>
          </w:tcPr>
          <w:p w:rsidR="00157483" w:rsidRPr="00157483" w:rsidRDefault="00157483" w:rsidP="00157483">
            <w:pPr>
              <w:spacing w:after="0"/>
              <w:rPr>
                <w:rFonts w:ascii="Calibri" w:eastAsia="Calibri" w:hAnsi="Calibri"/>
              </w:rPr>
            </w:pPr>
          </w:p>
        </w:tc>
        <w:tc>
          <w:tcPr>
            <w:tcW w:w="900" w:type="dxa"/>
            <w:vAlign w:val="center"/>
          </w:tcPr>
          <w:p w:rsidR="00157483" w:rsidRPr="00157483" w:rsidRDefault="00157483" w:rsidP="00157483">
            <w:pPr>
              <w:spacing w:after="0"/>
              <w:jc w:val="center"/>
              <w:rPr>
                <w:rFonts w:ascii="Calibri" w:eastAsia="Calibri" w:hAnsi="Calibri"/>
                <w:b/>
              </w:rPr>
            </w:pPr>
            <w:r w:rsidRPr="00157483">
              <w:rPr>
                <w:rFonts w:ascii="Calibri" w:eastAsia="Calibri" w:hAnsi="Calibri"/>
                <w:b/>
              </w:rPr>
              <w:t>N</w:t>
            </w:r>
          </w:p>
        </w:tc>
        <w:tc>
          <w:tcPr>
            <w:tcW w:w="1197" w:type="dxa"/>
            <w:shd w:val="clear" w:color="auto" w:fill="auto"/>
            <w:vAlign w:val="center"/>
          </w:tcPr>
          <w:p w:rsidR="00157483" w:rsidRPr="00157483" w:rsidRDefault="00157483" w:rsidP="00157483">
            <w:pPr>
              <w:spacing w:after="0"/>
              <w:jc w:val="center"/>
              <w:rPr>
                <w:rFonts w:ascii="Calibri" w:eastAsia="Calibri" w:hAnsi="Calibri"/>
                <w:b/>
              </w:rPr>
            </w:pPr>
            <w:r w:rsidRPr="00157483">
              <w:rPr>
                <w:rFonts w:ascii="Calibri" w:eastAsia="Calibri" w:hAnsi="Calibri"/>
                <w:b/>
              </w:rPr>
              <w:t>Percent of High Needs</w:t>
            </w:r>
          </w:p>
        </w:tc>
        <w:tc>
          <w:tcPr>
            <w:tcW w:w="1198" w:type="dxa"/>
            <w:shd w:val="clear" w:color="auto" w:fill="auto"/>
            <w:vAlign w:val="center"/>
          </w:tcPr>
          <w:p w:rsidR="00157483" w:rsidRPr="00157483" w:rsidRDefault="00157483" w:rsidP="00157483">
            <w:pPr>
              <w:spacing w:after="0"/>
              <w:jc w:val="center"/>
              <w:rPr>
                <w:rFonts w:ascii="Calibri" w:eastAsia="Calibri" w:hAnsi="Calibri"/>
                <w:b/>
              </w:rPr>
            </w:pPr>
            <w:r w:rsidRPr="00157483">
              <w:rPr>
                <w:rFonts w:ascii="Calibri" w:eastAsia="Calibri" w:hAnsi="Calibri"/>
                <w:b/>
              </w:rPr>
              <w:t>Percent of District</w:t>
            </w:r>
          </w:p>
        </w:tc>
        <w:tc>
          <w:tcPr>
            <w:tcW w:w="1025" w:type="dxa"/>
            <w:shd w:val="clear" w:color="auto" w:fill="auto"/>
            <w:vAlign w:val="center"/>
          </w:tcPr>
          <w:p w:rsidR="00157483" w:rsidRPr="00157483" w:rsidRDefault="00157483" w:rsidP="00157483">
            <w:pPr>
              <w:spacing w:after="0"/>
              <w:jc w:val="center"/>
              <w:rPr>
                <w:rFonts w:ascii="Calibri" w:eastAsia="Calibri" w:hAnsi="Calibri"/>
                <w:b/>
              </w:rPr>
            </w:pPr>
            <w:r w:rsidRPr="00157483">
              <w:rPr>
                <w:rFonts w:ascii="Calibri" w:eastAsia="Calibri" w:hAnsi="Calibri"/>
                <w:b/>
              </w:rPr>
              <w:t>N</w:t>
            </w:r>
          </w:p>
        </w:tc>
        <w:tc>
          <w:tcPr>
            <w:tcW w:w="1170" w:type="dxa"/>
            <w:shd w:val="clear" w:color="auto" w:fill="auto"/>
          </w:tcPr>
          <w:p w:rsidR="00157483" w:rsidRPr="00157483" w:rsidRDefault="00157483" w:rsidP="00157483">
            <w:pPr>
              <w:spacing w:after="0"/>
              <w:jc w:val="center"/>
              <w:rPr>
                <w:rFonts w:ascii="Calibri" w:eastAsia="Calibri" w:hAnsi="Calibri"/>
                <w:b/>
              </w:rPr>
            </w:pPr>
            <w:r w:rsidRPr="00157483">
              <w:rPr>
                <w:rFonts w:ascii="Calibri" w:eastAsia="Calibri" w:hAnsi="Calibri"/>
                <w:b/>
              </w:rPr>
              <w:t>Percent of High Needs</w:t>
            </w:r>
          </w:p>
        </w:tc>
        <w:tc>
          <w:tcPr>
            <w:tcW w:w="1100" w:type="dxa"/>
            <w:shd w:val="clear" w:color="auto" w:fill="auto"/>
          </w:tcPr>
          <w:p w:rsidR="00157483" w:rsidRPr="00157483" w:rsidRDefault="00157483" w:rsidP="00157483">
            <w:pPr>
              <w:spacing w:after="0"/>
              <w:jc w:val="center"/>
              <w:rPr>
                <w:rFonts w:ascii="Calibri" w:eastAsia="Calibri" w:hAnsi="Calibri"/>
                <w:b/>
              </w:rPr>
            </w:pPr>
            <w:r w:rsidRPr="00157483">
              <w:rPr>
                <w:rFonts w:ascii="Calibri" w:eastAsia="Calibri" w:hAnsi="Calibri"/>
                <w:b/>
              </w:rPr>
              <w:t>Percent of State</w:t>
            </w:r>
          </w:p>
        </w:tc>
      </w:tr>
      <w:tr w:rsidR="00157483" w:rsidRPr="00157483">
        <w:tc>
          <w:tcPr>
            <w:tcW w:w="2268" w:type="dxa"/>
            <w:shd w:val="clear" w:color="auto" w:fill="D9D9D9"/>
          </w:tcPr>
          <w:p w:rsidR="00157483" w:rsidRPr="00157483" w:rsidRDefault="00157483" w:rsidP="00157483">
            <w:pPr>
              <w:spacing w:after="0"/>
              <w:rPr>
                <w:rFonts w:ascii="Calibri" w:eastAsia="Calibri" w:hAnsi="Calibri"/>
              </w:rPr>
            </w:pPr>
            <w:r w:rsidRPr="00157483">
              <w:rPr>
                <w:rFonts w:ascii="Calibri" w:eastAsia="Calibri" w:hAnsi="Calibri"/>
              </w:rPr>
              <w:t>Students w/ disabilities</w:t>
            </w:r>
          </w:p>
        </w:tc>
        <w:tc>
          <w:tcPr>
            <w:tcW w:w="900" w:type="dxa"/>
            <w:shd w:val="clear" w:color="auto" w:fill="D9D9D9"/>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1,502</w:t>
            </w:r>
          </w:p>
        </w:tc>
        <w:tc>
          <w:tcPr>
            <w:tcW w:w="1197" w:type="dxa"/>
            <w:shd w:val="clear" w:color="auto" w:fill="D9D9D9"/>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36.8%</w:t>
            </w:r>
          </w:p>
        </w:tc>
        <w:tc>
          <w:tcPr>
            <w:tcW w:w="1198" w:type="dxa"/>
            <w:shd w:val="clear" w:color="auto" w:fill="D9D9D9"/>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20.3%</w:t>
            </w:r>
          </w:p>
        </w:tc>
        <w:tc>
          <w:tcPr>
            <w:tcW w:w="1025" w:type="dxa"/>
            <w:shd w:val="clear" w:color="auto" w:fill="D9D9D9"/>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165,559</w:t>
            </w:r>
          </w:p>
        </w:tc>
        <w:tc>
          <w:tcPr>
            <w:tcW w:w="1170" w:type="dxa"/>
            <w:shd w:val="clear" w:color="auto" w:fill="D9D9D9"/>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39.4%</w:t>
            </w:r>
          </w:p>
        </w:tc>
        <w:tc>
          <w:tcPr>
            <w:tcW w:w="1100" w:type="dxa"/>
            <w:shd w:val="clear" w:color="auto" w:fill="D9D9D9"/>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17.2%</w:t>
            </w:r>
          </w:p>
        </w:tc>
      </w:tr>
      <w:tr w:rsidR="00157483" w:rsidRPr="00157483">
        <w:tc>
          <w:tcPr>
            <w:tcW w:w="2268" w:type="dxa"/>
          </w:tcPr>
          <w:p w:rsidR="00157483" w:rsidRPr="00157483" w:rsidRDefault="00157483" w:rsidP="00157483">
            <w:pPr>
              <w:spacing w:after="0"/>
              <w:rPr>
                <w:rFonts w:ascii="Calibri" w:eastAsia="Calibri" w:hAnsi="Calibri"/>
              </w:rPr>
            </w:pPr>
            <w:r w:rsidRPr="00157483">
              <w:rPr>
                <w:rFonts w:ascii="Calibri" w:eastAsia="Calibri" w:hAnsi="Calibri"/>
              </w:rPr>
              <w:t xml:space="preserve">Econ. </w:t>
            </w:r>
            <w:proofErr w:type="spellStart"/>
            <w:r w:rsidRPr="00157483">
              <w:rPr>
                <w:rFonts w:ascii="Calibri" w:eastAsia="Calibri" w:hAnsi="Calibri"/>
              </w:rPr>
              <w:t>Disad</w:t>
            </w:r>
            <w:proofErr w:type="spellEnd"/>
            <w:r w:rsidRPr="00157483">
              <w:rPr>
                <w:rFonts w:ascii="Calibri" w:eastAsia="Calibri" w:hAnsi="Calibri"/>
              </w:rPr>
              <w:t>.</w:t>
            </w:r>
          </w:p>
        </w:tc>
        <w:tc>
          <w:tcPr>
            <w:tcW w:w="900" w:type="dxa"/>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3,027</w:t>
            </w:r>
          </w:p>
        </w:tc>
        <w:tc>
          <w:tcPr>
            <w:tcW w:w="1197" w:type="dxa"/>
            <w:shd w:val="clear" w:color="auto" w:fill="auto"/>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74.2%</w:t>
            </w:r>
          </w:p>
        </w:tc>
        <w:tc>
          <w:tcPr>
            <w:tcW w:w="1198" w:type="dxa"/>
            <w:shd w:val="clear" w:color="auto" w:fill="auto"/>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41.3%</w:t>
            </w:r>
          </w:p>
        </w:tc>
        <w:tc>
          <w:tcPr>
            <w:tcW w:w="1025" w:type="dxa"/>
            <w:shd w:val="clear" w:color="auto" w:fill="auto"/>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260,998</w:t>
            </w:r>
          </w:p>
        </w:tc>
        <w:tc>
          <w:tcPr>
            <w:tcW w:w="1170" w:type="dxa"/>
            <w:shd w:val="clear" w:color="auto" w:fill="auto"/>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62.2%</w:t>
            </w:r>
          </w:p>
        </w:tc>
        <w:tc>
          <w:tcPr>
            <w:tcW w:w="1100" w:type="dxa"/>
            <w:shd w:val="clear" w:color="auto" w:fill="auto"/>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27.4%</w:t>
            </w:r>
          </w:p>
        </w:tc>
      </w:tr>
      <w:tr w:rsidR="00157483" w:rsidRPr="00157483">
        <w:tc>
          <w:tcPr>
            <w:tcW w:w="2268" w:type="dxa"/>
            <w:shd w:val="clear" w:color="auto" w:fill="D9D9D9"/>
          </w:tcPr>
          <w:p w:rsidR="00157483" w:rsidRPr="00157483" w:rsidRDefault="00157483" w:rsidP="00157483">
            <w:pPr>
              <w:spacing w:after="0"/>
              <w:rPr>
                <w:rFonts w:ascii="Calibri" w:eastAsia="Calibri" w:hAnsi="Calibri"/>
              </w:rPr>
            </w:pPr>
            <w:r w:rsidRPr="00157483">
              <w:rPr>
                <w:rFonts w:ascii="Calibri" w:eastAsia="Calibri" w:hAnsi="Calibri"/>
              </w:rPr>
              <w:t>ELLs and Former ELLs</w:t>
            </w:r>
          </w:p>
        </w:tc>
        <w:tc>
          <w:tcPr>
            <w:tcW w:w="900" w:type="dxa"/>
            <w:shd w:val="clear" w:color="auto" w:fill="D9D9D9"/>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499</w:t>
            </w:r>
          </w:p>
        </w:tc>
        <w:tc>
          <w:tcPr>
            <w:tcW w:w="1197" w:type="dxa"/>
            <w:shd w:val="clear" w:color="auto" w:fill="D9D9D9"/>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12.2%</w:t>
            </w:r>
          </w:p>
        </w:tc>
        <w:tc>
          <w:tcPr>
            <w:tcW w:w="1198" w:type="dxa"/>
            <w:shd w:val="clear" w:color="auto" w:fill="D9D9D9"/>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6.8%</w:t>
            </w:r>
          </w:p>
        </w:tc>
        <w:tc>
          <w:tcPr>
            <w:tcW w:w="1025" w:type="dxa"/>
            <w:shd w:val="clear" w:color="auto" w:fill="D9D9D9"/>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85,763</w:t>
            </w:r>
          </w:p>
        </w:tc>
        <w:tc>
          <w:tcPr>
            <w:tcW w:w="1170" w:type="dxa"/>
            <w:shd w:val="clear" w:color="auto" w:fill="D9D9D9"/>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20.4%</w:t>
            </w:r>
          </w:p>
        </w:tc>
        <w:tc>
          <w:tcPr>
            <w:tcW w:w="1100" w:type="dxa"/>
            <w:shd w:val="clear" w:color="auto" w:fill="D9D9D9"/>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9.0%</w:t>
            </w:r>
          </w:p>
        </w:tc>
      </w:tr>
      <w:tr w:rsidR="00157483" w:rsidRPr="00157483">
        <w:tc>
          <w:tcPr>
            <w:tcW w:w="2268" w:type="dxa"/>
            <w:tcBorders>
              <w:bottom w:val="single" w:sz="4" w:space="0" w:color="auto"/>
            </w:tcBorders>
          </w:tcPr>
          <w:p w:rsidR="00157483" w:rsidRPr="00157483" w:rsidRDefault="00157483" w:rsidP="00157483">
            <w:pPr>
              <w:spacing w:after="0"/>
              <w:rPr>
                <w:rFonts w:ascii="Calibri" w:eastAsia="Calibri" w:hAnsi="Calibri"/>
              </w:rPr>
            </w:pPr>
            <w:r w:rsidRPr="00157483">
              <w:rPr>
                <w:rFonts w:ascii="Calibri" w:eastAsia="Calibri" w:hAnsi="Calibri"/>
              </w:rPr>
              <w:t>All high needs students</w:t>
            </w:r>
          </w:p>
        </w:tc>
        <w:tc>
          <w:tcPr>
            <w:tcW w:w="900" w:type="dxa"/>
            <w:tcBorders>
              <w:bottom w:val="single" w:sz="4" w:space="0" w:color="auto"/>
            </w:tcBorders>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4,081</w:t>
            </w:r>
          </w:p>
        </w:tc>
        <w:tc>
          <w:tcPr>
            <w:tcW w:w="1197" w:type="dxa"/>
            <w:tcBorders>
              <w:bottom w:val="single" w:sz="4" w:space="0" w:color="auto"/>
            </w:tcBorders>
            <w:shd w:val="clear" w:color="auto" w:fill="auto"/>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100.0%</w:t>
            </w:r>
          </w:p>
        </w:tc>
        <w:tc>
          <w:tcPr>
            <w:tcW w:w="1198" w:type="dxa"/>
            <w:tcBorders>
              <w:bottom w:val="single" w:sz="4" w:space="0" w:color="auto"/>
            </w:tcBorders>
            <w:shd w:val="clear" w:color="auto" w:fill="auto"/>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55.3%</w:t>
            </w:r>
          </w:p>
        </w:tc>
        <w:tc>
          <w:tcPr>
            <w:tcW w:w="1025" w:type="dxa"/>
            <w:tcBorders>
              <w:bottom w:val="single" w:sz="4" w:space="0" w:color="auto"/>
            </w:tcBorders>
            <w:shd w:val="clear" w:color="auto" w:fill="auto"/>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419,764</w:t>
            </w:r>
          </w:p>
        </w:tc>
        <w:tc>
          <w:tcPr>
            <w:tcW w:w="1170" w:type="dxa"/>
            <w:tcBorders>
              <w:bottom w:val="single" w:sz="4" w:space="0" w:color="auto"/>
            </w:tcBorders>
            <w:shd w:val="clear" w:color="auto" w:fill="auto"/>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100.0%</w:t>
            </w:r>
          </w:p>
        </w:tc>
        <w:tc>
          <w:tcPr>
            <w:tcW w:w="1100" w:type="dxa"/>
            <w:tcBorders>
              <w:bottom w:val="single" w:sz="4" w:space="0" w:color="auto"/>
            </w:tcBorders>
            <w:shd w:val="clear" w:color="auto" w:fill="auto"/>
            <w:vAlign w:val="center"/>
          </w:tcPr>
          <w:p w:rsidR="00157483" w:rsidRPr="00157483" w:rsidRDefault="00157483" w:rsidP="00157483">
            <w:pPr>
              <w:spacing w:after="0" w:line="240" w:lineRule="auto"/>
              <w:jc w:val="center"/>
              <w:rPr>
                <w:rFonts w:ascii="Calibri" w:eastAsia="Calibri" w:hAnsi="Calibri"/>
                <w:color w:val="000000"/>
              </w:rPr>
            </w:pPr>
            <w:r w:rsidRPr="00157483">
              <w:rPr>
                <w:rFonts w:ascii="Calibri" w:eastAsia="Calibri" w:hAnsi="Calibri"/>
                <w:color w:val="000000"/>
              </w:rPr>
              <w:t>43.5%</w:t>
            </w:r>
          </w:p>
        </w:tc>
      </w:tr>
      <w:tr w:rsidR="00157483" w:rsidRPr="00157483">
        <w:tc>
          <w:tcPr>
            <w:tcW w:w="8858" w:type="dxa"/>
            <w:gridSpan w:val="7"/>
            <w:tcBorders>
              <w:left w:val="nil"/>
              <w:bottom w:val="nil"/>
              <w:right w:val="nil"/>
            </w:tcBorders>
          </w:tcPr>
          <w:p w:rsidR="00157483" w:rsidRPr="00157483" w:rsidRDefault="00157483" w:rsidP="00157483">
            <w:pPr>
              <w:spacing w:after="0"/>
              <w:rPr>
                <w:rFonts w:ascii="Calibri" w:eastAsia="Calibri" w:hAnsi="Calibri"/>
              </w:rPr>
            </w:pPr>
            <w:r w:rsidRPr="00157483">
              <w:rPr>
                <w:rFonts w:ascii="Calibri" w:eastAsia="Calibri" w:hAnsi="Calibri"/>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7,385; total state enrollment including students in out-of-district placement is 964,026.</w:t>
            </w:r>
          </w:p>
        </w:tc>
      </w:tr>
    </w:tbl>
    <w:p w:rsidR="00A91B08" w:rsidRPr="002F1EBE" w:rsidRDefault="00A91B08" w:rsidP="00A91B08">
      <w:pPr>
        <w:spacing w:after="0"/>
        <w:rPr>
          <w:rFonts w:ascii="Calibri" w:eastAsia="Calibri" w:hAnsi="Calibri" w:cs="Times New Roman"/>
          <w:sz w:val="20"/>
        </w:rPr>
      </w:pPr>
    </w:p>
    <w:p w:rsidR="00A91B08" w:rsidRPr="002F1EBE" w:rsidRDefault="00A91B08" w:rsidP="00A91B08">
      <w:pPr>
        <w:spacing w:after="0"/>
        <w:rPr>
          <w:rFonts w:ascii="Calibri" w:eastAsia="Calibri" w:hAnsi="Calibri" w:cs="Times New Roman"/>
          <w:sz w:val="20"/>
        </w:rPr>
      </w:pPr>
    </w:p>
    <w:p w:rsidR="00A91B08" w:rsidRPr="002F1EBE" w:rsidRDefault="00A91B08" w:rsidP="00A91B08">
      <w:pPr>
        <w:spacing w:after="0"/>
        <w:rPr>
          <w:rFonts w:ascii="Calibri" w:eastAsia="Calibri" w:hAnsi="Calibri" w:cs="Times New Roman"/>
          <w:sz w:val="20"/>
        </w:rPr>
      </w:pPr>
    </w:p>
    <w:p w:rsidR="00A91B08" w:rsidRPr="002F1EBE" w:rsidRDefault="00A91B08" w:rsidP="00A91B08">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8B770D" w:rsidRPr="00CC2C3B" w:rsidRDefault="008B770D" w:rsidP="008B770D">
      <w:pPr>
        <w:spacing w:after="0"/>
        <w:jc w:val="center"/>
        <w:rPr>
          <w:rFonts w:ascii="Calibri" w:eastAsia="Calibri" w:hAnsi="Calibri" w:cs="Times New Roman"/>
          <w:b/>
          <w:sz w:val="20"/>
        </w:rPr>
      </w:pPr>
      <w:r w:rsidRPr="00CC2C3B">
        <w:rPr>
          <w:rFonts w:ascii="Calibri" w:eastAsia="Calibri" w:hAnsi="Calibri" w:cs="Times New Roman"/>
          <w:b/>
          <w:sz w:val="20"/>
        </w:rPr>
        <w:t xml:space="preserve">Table B2a: </w:t>
      </w:r>
      <w:r w:rsidRPr="00CC2C3B">
        <w:rPr>
          <w:b/>
          <w:sz w:val="20"/>
        </w:rPr>
        <w:t>Haverhill</w:t>
      </w:r>
      <w:r w:rsidRPr="00CC2C3B">
        <w:rPr>
          <w:rFonts w:ascii="Calibri" w:eastAsia="Calibri" w:hAnsi="Calibri" w:cs="Times New Roman"/>
          <w:b/>
          <w:sz w:val="20"/>
        </w:rPr>
        <w:t xml:space="preserve"> Public Schools</w:t>
      </w:r>
    </w:p>
    <w:p w:rsidR="008B770D" w:rsidRPr="00CC2C3B" w:rsidRDefault="008B770D" w:rsidP="008B770D">
      <w:pPr>
        <w:spacing w:after="0"/>
        <w:jc w:val="center"/>
        <w:rPr>
          <w:rFonts w:ascii="Calibri" w:eastAsia="Calibri" w:hAnsi="Calibri" w:cs="Times New Roman"/>
          <w:b/>
          <w:sz w:val="20"/>
        </w:rPr>
      </w:pPr>
      <w:r w:rsidRPr="00CC2C3B">
        <w:rPr>
          <w:rFonts w:ascii="Calibri" w:eastAsia="Calibri" w:hAnsi="Calibri" w:cs="Times New Roman"/>
          <w:b/>
          <w:sz w:val="20"/>
        </w:rPr>
        <w:t xml:space="preserve">English Language Arts </w:t>
      </w:r>
      <w:r>
        <w:rPr>
          <w:rFonts w:ascii="Calibri" w:eastAsia="Calibri" w:hAnsi="Calibri" w:cs="Times New Roman"/>
          <w:b/>
          <w:sz w:val="20"/>
        </w:rPr>
        <w:t xml:space="preserve">MCAS/PARCC </w:t>
      </w:r>
      <w:r w:rsidRPr="00CC2C3B">
        <w:rPr>
          <w:rFonts w:ascii="Calibri" w:eastAsia="Calibri" w:hAnsi="Calibri" w:cs="Times New Roman"/>
          <w:b/>
          <w:sz w:val="20"/>
        </w:rPr>
        <w:t>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8B770D" w:rsidRPr="00CC2C3B">
        <w:tc>
          <w:tcPr>
            <w:tcW w:w="1278" w:type="dxa"/>
            <w:gridSpan w:val="2"/>
            <w:vMerge w:val="restart"/>
            <w:vAlign w:val="center"/>
          </w:tcPr>
          <w:p w:rsidR="008B770D" w:rsidRPr="0005093E" w:rsidRDefault="008B770D" w:rsidP="003F20FC">
            <w:pPr>
              <w:spacing w:after="0" w:line="240" w:lineRule="auto"/>
              <w:jc w:val="center"/>
              <w:rPr>
                <w:rFonts w:ascii="Calibri" w:hAnsi="Calibri"/>
                <w:b/>
              </w:rPr>
            </w:pPr>
            <w:r w:rsidRPr="0005093E">
              <w:rPr>
                <w:rFonts w:ascii="Calibri" w:hAnsi="Calibri"/>
                <w:b/>
              </w:rPr>
              <w:t>Grade and Measure</w:t>
            </w:r>
          </w:p>
        </w:tc>
        <w:tc>
          <w:tcPr>
            <w:tcW w:w="1396" w:type="dxa"/>
            <w:vMerge w:val="restart"/>
            <w:vAlign w:val="center"/>
          </w:tcPr>
          <w:p w:rsidR="008B770D" w:rsidRPr="003467FE" w:rsidRDefault="008B770D" w:rsidP="003F20FC">
            <w:pPr>
              <w:spacing w:after="0" w:line="240" w:lineRule="auto"/>
              <w:jc w:val="center"/>
              <w:rPr>
                <w:rFonts w:ascii="Calibri" w:hAnsi="Calibri"/>
                <w:b/>
              </w:rPr>
            </w:pPr>
            <w:r w:rsidRPr="003467FE">
              <w:rPr>
                <w:rFonts w:ascii="Calibri" w:hAnsi="Calibri"/>
                <w:b/>
              </w:rPr>
              <w:t>Number Included (2015)</w:t>
            </w:r>
          </w:p>
        </w:tc>
        <w:tc>
          <w:tcPr>
            <w:tcW w:w="4414" w:type="dxa"/>
            <w:gridSpan w:val="5"/>
            <w:vMerge w:val="restart"/>
            <w:vAlign w:val="center"/>
          </w:tcPr>
          <w:p w:rsidR="008B770D" w:rsidRPr="008066AA" w:rsidRDefault="008B770D" w:rsidP="003F20FC">
            <w:pPr>
              <w:spacing w:after="0" w:line="240" w:lineRule="auto"/>
              <w:jc w:val="center"/>
              <w:rPr>
                <w:rFonts w:ascii="Calibri" w:hAnsi="Calibri"/>
                <w:b/>
              </w:rPr>
            </w:pPr>
            <w:r w:rsidRPr="008066AA">
              <w:rPr>
                <w:rFonts w:ascii="Calibri" w:hAnsi="Calibri"/>
                <w:b/>
              </w:rPr>
              <w:t>Spring MCAS/PARCC Year</w:t>
            </w:r>
          </w:p>
        </w:tc>
        <w:tc>
          <w:tcPr>
            <w:tcW w:w="1840" w:type="dxa"/>
            <w:gridSpan w:val="2"/>
          </w:tcPr>
          <w:p w:rsidR="008B770D" w:rsidRPr="0005093E" w:rsidRDefault="008B770D" w:rsidP="003F20FC">
            <w:pPr>
              <w:spacing w:after="0" w:line="240" w:lineRule="auto"/>
              <w:jc w:val="center"/>
              <w:rPr>
                <w:rFonts w:ascii="Calibri" w:hAnsi="Calibri"/>
                <w:b/>
              </w:rPr>
            </w:pPr>
            <w:r w:rsidRPr="0005093E">
              <w:rPr>
                <w:rFonts w:ascii="Calibri" w:hAnsi="Calibri"/>
                <w:b/>
              </w:rPr>
              <w:t>Gains and Declines</w:t>
            </w:r>
          </w:p>
        </w:tc>
      </w:tr>
      <w:tr w:rsidR="008B770D" w:rsidRPr="00CC2C3B">
        <w:trPr>
          <w:trHeight w:val="244"/>
        </w:trPr>
        <w:tc>
          <w:tcPr>
            <w:tcW w:w="1278" w:type="dxa"/>
            <w:gridSpan w:val="2"/>
            <w:vMerge/>
          </w:tcPr>
          <w:p w:rsidR="008B770D" w:rsidRPr="0005093E" w:rsidRDefault="008B770D" w:rsidP="003F20FC">
            <w:pPr>
              <w:spacing w:after="0" w:line="240" w:lineRule="auto"/>
              <w:rPr>
                <w:rFonts w:ascii="Calibri" w:hAnsi="Calibri"/>
                <w:b/>
              </w:rPr>
            </w:pPr>
          </w:p>
        </w:tc>
        <w:tc>
          <w:tcPr>
            <w:tcW w:w="1396" w:type="dxa"/>
            <w:vMerge/>
          </w:tcPr>
          <w:p w:rsidR="008B770D" w:rsidRPr="003467FE" w:rsidRDefault="008B770D" w:rsidP="003F20FC">
            <w:pPr>
              <w:spacing w:after="0" w:line="240" w:lineRule="auto"/>
              <w:rPr>
                <w:rFonts w:ascii="Calibri" w:hAnsi="Calibri"/>
                <w:b/>
              </w:rPr>
            </w:pPr>
          </w:p>
        </w:tc>
        <w:tc>
          <w:tcPr>
            <w:tcW w:w="4414" w:type="dxa"/>
            <w:gridSpan w:val="5"/>
            <w:vMerge/>
          </w:tcPr>
          <w:p w:rsidR="008B770D" w:rsidRPr="00CC2C3B" w:rsidRDefault="008B770D" w:rsidP="003F20FC">
            <w:pPr>
              <w:spacing w:after="0" w:line="240" w:lineRule="auto"/>
              <w:rPr>
                <w:rFonts w:ascii="Calibri" w:hAnsi="Calibri"/>
                <w:b/>
                <w:color w:val="FF0000"/>
              </w:rPr>
            </w:pPr>
          </w:p>
        </w:tc>
        <w:tc>
          <w:tcPr>
            <w:tcW w:w="884" w:type="dxa"/>
            <w:vMerge w:val="restart"/>
            <w:vAlign w:val="center"/>
          </w:tcPr>
          <w:p w:rsidR="008B770D" w:rsidRPr="0005093E" w:rsidRDefault="008B770D" w:rsidP="003F20FC">
            <w:pPr>
              <w:spacing w:after="0" w:line="240" w:lineRule="auto"/>
              <w:jc w:val="center"/>
              <w:rPr>
                <w:rFonts w:ascii="Calibri" w:hAnsi="Calibri"/>
                <w:b/>
              </w:rPr>
            </w:pPr>
            <w:r w:rsidRPr="0005093E">
              <w:rPr>
                <w:rFonts w:ascii="Calibri" w:hAnsi="Calibri"/>
                <w:b/>
              </w:rPr>
              <w:t>4-Year Trend</w:t>
            </w:r>
          </w:p>
        </w:tc>
        <w:tc>
          <w:tcPr>
            <w:tcW w:w="956" w:type="dxa"/>
            <w:vMerge w:val="restart"/>
            <w:vAlign w:val="center"/>
          </w:tcPr>
          <w:p w:rsidR="008B770D" w:rsidRPr="0005093E" w:rsidRDefault="008B770D" w:rsidP="003F20FC">
            <w:pPr>
              <w:spacing w:after="0" w:line="240" w:lineRule="auto"/>
              <w:jc w:val="center"/>
              <w:rPr>
                <w:rFonts w:ascii="Calibri" w:hAnsi="Calibri"/>
                <w:b/>
              </w:rPr>
            </w:pPr>
            <w:r w:rsidRPr="0005093E">
              <w:rPr>
                <w:rFonts w:ascii="Calibri" w:hAnsi="Calibri"/>
                <w:b/>
              </w:rPr>
              <w:t>2-Year Trend</w:t>
            </w:r>
          </w:p>
        </w:tc>
      </w:tr>
      <w:tr w:rsidR="008B770D" w:rsidRPr="00CC2C3B">
        <w:tc>
          <w:tcPr>
            <w:tcW w:w="1278" w:type="dxa"/>
            <w:gridSpan w:val="2"/>
            <w:vMerge/>
          </w:tcPr>
          <w:p w:rsidR="008B770D" w:rsidRPr="0005093E" w:rsidRDefault="008B770D" w:rsidP="003F20FC">
            <w:pPr>
              <w:spacing w:after="0" w:line="240" w:lineRule="auto"/>
              <w:rPr>
                <w:rFonts w:ascii="Calibri" w:hAnsi="Calibri"/>
              </w:rPr>
            </w:pPr>
          </w:p>
        </w:tc>
        <w:tc>
          <w:tcPr>
            <w:tcW w:w="1396" w:type="dxa"/>
            <w:vMerge/>
          </w:tcPr>
          <w:p w:rsidR="008B770D" w:rsidRPr="003467FE" w:rsidRDefault="008B770D" w:rsidP="003F20FC">
            <w:pPr>
              <w:spacing w:after="0" w:line="240" w:lineRule="auto"/>
              <w:rPr>
                <w:rFonts w:ascii="Calibri" w:hAnsi="Calibri"/>
              </w:rPr>
            </w:pPr>
          </w:p>
        </w:tc>
        <w:tc>
          <w:tcPr>
            <w:tcW w:w="882" w:type="dxa"/>
            <w:vAlign w:val="center"/>
          </w:tcPr>
          <w:p w:rsidR="008B770D" w:rsidRPr="008066AA" w:rsidRDefault="008B770D" w:rsidP="003F20FC">
            <w:pPr>
              <w:spacing w:after="0" w:line="240" w:lineRule="auto"/>
              <w:jc w:val="center"/>
              <w:rPr>
                <w:rFonts w:ascii="Calibri" w:hAnsi="Calibri"/>
                <w:b/>
              </w:rPr>
            </w:pPr>
            <w:r w:rsidRPr="008066AA">
              <w:rPr>
                <w:rFonts w:ascii="Calibri" w:hAnsi="Calibri"/>
                <w:b/>
              </w:rPr>
              <w:t>2012</w:t>
            </w:r>
          </w:p>
        </w:tc>
        <w:tc>
          <w:tcPr>
            <w:tcW w:w="883" w:type="dxa"/>
            <w:vAlign w:val="center"/>
          </w:tcPr>
          <w:p w:rsidR="008B770D" w:rsidRPr="008066AA" w:rsidRDefault="008B770D" w:rsidP="003F20FC">
            <w:pPr>
              <w:spacing w:after="0" w:line="240" w:lineRule="auto"/>
              <w:jc w:val="center"/>
              <w:rPr>
                <w:rFonts w:ascii="Calibri" w:hAnsi="Calibri"/>
                <w:b/>
              </w:rPr>
            </w:pPr>
            <w:r w:rsidRPr="008066AA">
              <w:rPr>
                <w:rFonts w:ascii="Calibri" w:hAnsi="Calibri"/>
                <w:b/>
              </w:rPr>
              <w:t>2013</w:t>
            </w:r>
          </w:p>
        </w:tc>
        <w:tc>
          <w:tcPr>
            <w:tcW w:w="883" w:type="dxa"/>
            <w:vAlign w:val="center"/>
          </w:tcPr>
          <w:p w:rsidR="008B770D" w:rsidRPr="008066AA" w:rsidRDefault="008B770D" w:rsidP="003F20FC">
            <w:pPr>
              <w:spacing w:after="0" w:line="240" w:lineRule="auto"/>
              <w:jc w:val="center"/>
              <w:rPr>
                <w:rFonts w:ascii="Calibri" w:hAnsi="Calibri"/>
                <w:b/>
              </w:rPr>
            </w:pPr>
            <w:r w:rsidRPr="008066AA">
              <w:rPr>
                <w:rFonts w:ascii="Calibri" w:hAnsi="Calibri"/>
                <w:b/>
              </w:rPr>
              <w:t>2014</w:t>
            </w:r>
          </w:p>
        </w:tc>
        <w:tc>
          <w:tcPr>
            <w:tcW w:w="883" w:type="dxa"/>
            <w:vAlign w:val="center"/>
          </w:tcPr>
          <w:p w:rsidR="008B770D" w:rsidRPr="008066AA" w:rsidRDefault="008B770D" w:rsidP="003F20FC">
            <w:pPr>
              <w:spacing w:after="0" w:line="240" w:lineRule="auto"/>
              <w:jc w:val="center"/>
              <w:rPr>
                <w:rFonts w:ascii="Calibri" w:hAnsi="Calibri"/>
                <w:b/>
              </w:rPr>
            </w:pPr>
            <w:r w:rsidRPr="008066AA">
              <w:rPr>
                <w:rFonts w:ascii="Calibri" w:hAnsi="Calibri"/>
                <w:b/>
              </w:rPr>
              <w:t>2015</w:t>
            </w:r>
            <w:r>
              <w:rPr>
                <w:rFonts w:ascii="Calibri" w:hAnsi="Calibri"/>
                <w:b/>
              </w:rPr>
              <w:t>*</w:t>
            </w:r>
          </w:p>
        </w:tc>
        <w:tc>
          <w:tcPr>
            <w:tcW w:w="883" w:type="dxa"/>
            <w:shd w:val="clear" w:color="auto" w:fill="D9D9D9" w:themeFill="background1" w:themeFillShade="D9"/>
            <w:vAlign w:val="center"/>
          </w:tcPr>
          <w:p w:rsidR="008B770D" w:rsidRPr="003467FE" w:rsidRDefault="008B770D" w:rsidP="003F20FC">
            <w:pPr>
              <w:spacing w:after="0" w:line="240" w:lineRule="auto"/>
              <w:jc w:val="center"/>
              <w:rPr>
                <w:rFonts w:ascii="Calibri" w:hAnsi="Calibri"/>
                <w:b/>
              </w:rPr>
            </w:pPr>
            <w:r w:rsidRPr="003467FE">
              <w:rPr>
                <w:rFonts w:ascii="Calibri" w:hAnsi="Calibri"/>
                <w:b/>
              </w:rPr>
              <w:t>State (2015)</w:t>
            </w:r>
          </w:p>
        </w:tc>
        <w:tc>
          <w:tcPr>
            <w:tcW w:w="884" w:type="dxa"/>
            <w:vMerge/>
          </w:tcPr>
          <w:p w:rsidR="008B770D" w:rsidRPr="0005093E" w:rsidRDefault="008B770D" w:rsidP="003F20FC">
            <w:pPr>
              <w:spacing w:after="0" w:line="240" w:lineRule="auto"/>
              <w:jc w:val="center"/>
              <w:rPr>
                <w:rFonts w:ascii="Calibri" w:hAnsi="Calibri"/>
              </w:rPr>
            </w:pPr>
          </w:p>
        </w:tc>
        <w:tc>
          <w:tcPr>
            <w:tcW w:w="956" w:type="dxa"/>
            <w:vMerge/>
          </w:tcPr>
          <w:p w:rsidR="008B770D" w:rsidRPr="0005093E" w:rsidRDefault="008B770D" w:rsidP="003F20FC">
            <w:pPr>
              <w:spacing w:after="0" w:line="240" w:lineRule="auto"/>
              <w:jc w:val="center"/>
              <w:rPr>
                <w:rFonts w:ascii="Calibri" w:hAnsi="Calibri"/>
              </w:rPr>
            </w:pPr>
          </w:p>
        </w:tc>
      </w:tr>
      <w:tr w:rsidR="008B770D" w:rsidRPr="00CC2C3B">
        <w:tc>
          <w:tcPr>
            <w:tcW w:w="554" w:type="dxa"/>
            <w:vAlign w:val="center"/>
          </w:tcPr>
          <w:p w:rsidR="008B770D" w:rsidRPr="0005093E" w:rsidRDefault="008B770D" w:rsidP="003F20FC">
            <w:pPr>
              <w:spacing w:after="0" w:line="240" w:lineRule="auto"/>
              <w:jc w:val="center"/>
              <w:rPr>
                <w:rFonts w:ascii="Calibri" w:hAnsi="Calibri"/>
              </w:rPr>
            </w:pPr>
            <w:r w:rsidRPr="0005093E">
              <w:rPr>
                <w:rFonts w:ascii="Calibri" w:hAnsi="Calibri"/>
              </w:rPr>
              <w:t>3</w:t>
            </w:r>
          </w:p>
        </w:tc>
        <w:tc>
          <w:tcPr>
            <w:tcW w:w="724" w:type="dxa"/>
          </w:tcPr>
          <w:p w:rsidR="008B770D" w:rsidRPr="0005093E" w:rsidRDefault="008B770D" w:rsidP="003F20FC">
            <w:pPr>
              <w:spacing w:after="0" w:line="240" w:lineRule="auto"/>
              <w:rPr>
                <w:rFonts w:ascii="Calibri" w:hAnsi="Calibri"/>
              </w:rPr>
            </w:pPr>
            <w:r w:rsidRPr="0005093E">
              <w:rPr>
                <w:rFonts w:ascii="Calibri" w:hAnsi="Calibri"/>
              </w:rPr>
              <w:t>CPI</w:t>
            </w:r>
          </w:p>
        </w:tc>
        <w:tc>
          <w:tcPr>
            <w:tcW w:w="1396" w:type="dxa"/>
            <w:vAlign w:val="bottom"/>
          </w:tcPr>
          <w:p w:rsidR="008B770D" w:rsidRPr="003467FE" w:rsidRDefault="008B770D" w:rsidP="003F20FC">
            <w:pPr>
              <w:spacing w:after="0" w:line="240" w:lineRule="auto"/>
              <w:jc w:val="center"/>
              <w:rPr>
                <w:rFonts w:ascii="Calibri" w:hAnsi="Calibri"/>
              </w:rPr>
            </w:pPr>
            <w:r w:rsidRPr="003467FE">
              <w:rPr>
                <w:rFonts w:ascii="Calibri" w:hAnsi="Calibri"/>
              </w:rPr>
              <w:t>550</w:t>
            </w:r>
          </w:p>
        </w:tc>
        <w:tc>
          <w:tcPr>
            <w:tcW w:w="882" w:type="dxa"/>
            <w:shd w:val="clear" w:color="auto" w:fill="auto"/>
            <w:vAlign w:val="center"/>
          </w:tcPr>
          <w:p w:rsidR="008B770D" w:rsidRPr="006320C7" w:rsidRDefault="008B770D" w:rsidP="003F20FC">
            <w:pPr>
              <w:spacing w:after="0" w:line="240" w:lineRule="auto"/>
              <w:jc w:val="center"/>
              <w:rPr>
                <w:rFonts w:ascii="Calibri" w:hAnsi="Calibri"/>
              </w:rPr>
            </w:pPr>
            <w:r w:rsidRPr="006320C7">
              <w:rPr>
                <w:rFonts w:ascii="Calibri" w:hAnsi="Calibri"/>
              </w:rPr>
              <w:t>80.7</w:t>
            </w:r>
          </w:p>
        </w:tc>
        <w:tc>
          <w:tcPr>
            <w:tcW w:w="883" w:type="dxa"/>
            <w:vAlign w:val="center"/>
          </w:tcPr>
          <w:p w:rsidR="008B770D" w:rsidRPr="006320C7" w:rsidRDefault="008B770D" w:rsidP="003F20FC">
            <w:pPr>
              <w:spacing w:after="0" w:line="240" w:lineRule="auto"/>
              <w:jc w:val="center"/>
              <w:rPr>
                <w:rFonts w:ascii="Calibri" w:hAnsi="Calibri"/>
              </w:rPr>
            </w:pPr>
            <w:r w:rsidRPr="006320C7">
              <w:rPr>
                <w:rFonts w:ascii="Calibri" w:hAnsi="Calibri"/>
              </w:rPr>
              <w:t>76.4</w:t>
            </w:r>
          </w:p>
        </w:tc>
        <w:tc>
          <w:tcPr>
            <w:tcW w:w="883" w:type="dxa"/>
            <w:shd w:val="clear" w:color="auto" w:fill="auto"/>
            <w:vAlign w:val="center"/>
          </w:tcPr>
          <w:p w:rsidR="008B770D" w:rsidRPr="006320C7" w:rsidRDefault="008B770D" w:rsidP="003F20FC">
            <w:pPr>
              <w:spacing w:after="0" w:line="240" w:lineRule="auto"/>
              <w:jc w:val="center"/>
              <w:rPr>
                <w:rFonts w:ascii="Calibri" w:hAnsi="Calibri"/>
              </w:rPr>
            </w:pPr>
            <w:r w:rsidRPr="006320C7">
              <w:rPr>
                <w:rFonts w:ascii="Calibri" w:hAnsi="Calibri"/>
              </w:rPr>
              <w:t>78.4</w:t>
            </w:r>
          </w:p>
        </w:tc>
        <w:tc>
          <w:tcPr>
            <w:tcW w:w="883" w:type="dxa"/>
            <w:shd w:val="clear" w:color="auto" w:fill="auto"/>
            <w:vAlign w:val="bottom"/>
          </w:tcPr>
          <w:p w:rsidR="008B770D" w:rsidRPr="003467FE" w:rsidRDefault="008B770D" w:rsidP="003F20FC">
            <w:pPr>
              <w:spacing w:after="0" w:line="240" w:lineRule="auto"/>
              <w:jc w:val="center"/>
              <w:rPr>
                <w:rFonts w:ascii="Calibri" w:hAnsi="Calibri"/>
              </w:rPr>
            </w:pPr>
            <w:r w:rsidRPr="003467FE">
              <w:rPr>
                <w:rFonts w:ascii="Calibri" w:hAnsi="Calibri"/>
              </w:rPr>
              <w:t>80.4</w:t>
            </w:r>
          </w:p>
        </w:tc>
        <w:tc>
          <w:tcPr>
            <w:tcW w:w="883" w:type="dxa"/>
            <w:shd w:val="clear" w:color="auto" w:fill="D9D9D9" w:themeFill="background1" w:themeFillShade="D9"/>
            <w:vAlign w:val="bottom"/>
          </w:tcPr>
          <w:p w:rsidR="008B770D" w:rsidRPr="003467FE" w:rsidRDefault="008B770D" w:rsidP="003F20FC">
            <w:pPr>
              <w:spacing w:after="0" w:line="240" w:lineRule="auto"/>
              <w:jc w:val="center"/>
              <w:rPr>
                <w:rFonts w:ascii="Calibri" w:hAnsi="Calibri"/>
              </w:rPr>
            </w:pPr>
            <w:r w:rsidRPr="003467FE">
              <w:rPr>
                <w:rFonts w:ascii="Calibri" w:hAnsi="Calibri"/>
              </w:rPr>
              <w:t>82.5</w:t>
            </w:r>
          </w:p>
        </w:tc>
        <w:tc>
          <w:tcPr>
            <w:tcW w:w="884" w:type="dxa"/>
            <w:vAlign w:val="bottom"/>
          </w:tcPr>
          <w:p w:rsidR="008B770D" w:rsidRPr="0005093E" w:rsidRDefault="008B770D" w:rsidP="003F20FC">
            <w:pPr>
              <w:spacing w:after="0" w:line="240" w:lineRule="auto"/>
              <w:jc w:val="center"/>
              <w:rPr>
                <w:rFonts w:ascii="Calibri" w:hAnsi="Calibri"/>
              </w:rPr>
            </w:pPr>
            <w:r>
              <w:rPr>
                <w:rFonts w:ascii="Calibri" w:hAnsi="Calibri"/>
              </w:rPr>
              <w:t>-0.3</w:t>
            </w:r>
          </w:p>
        </w:tc>
        <w:tc>
          <w:tcPr>
            <w:tcW w:w="956" w:type="dxa"/>
            <w:vAlign w:val="bottom"/>
          </w:tcPr>
          <w:p w:rsidR="008B770D" w:rsidRPr="0005093E" w:rsidRDefault="008B770D" w:rsidP="003F20FC">
            <w:pPr>
              <w:spacing w:after="0" w:line="240" w:lineRule="auto"/>
              <w:jc w:val="center"/>
              <w:rPr>
                <w:rFonts w:ascii="Calibri" w:hAnsi="Calibri"/>
              </w:rPr>
            </w:pPr>
            <w:r>
              <w:rPr>
                <w:rFonts w:ascii="Calibri" w:hAnsi="Calibri"/>
              </w:rPr>
              <w:t>2.0</w:t>
            </w:r>
          </w:p>
        </w:tc>
      </w:tr>
      <w:tr w:rsidR="008B770D" w:rsidRPr="00CC2C3B">
        <w:tc>
          <w:tcPr>
            <w:tcW w:w="554" w:type="dxa"/>
            <w:vMerge w:val="restart"/>
            <w:vAlign w:val="center"/>
          </w:tcPr>
          <w:p w:rsidR="008B770D" w:rsidRPr="0005093E" w:rsidRDefault="008B770D" w:rsidP="003F20FC">
            <w:pPr>
              <w:spacing w:after="0" w:line="240" w:lineRule="auto"/>
              <w:jc w:val="center"/>
              <w:rPr>
                <w:rFonts w:ascii="Calibri" w:hAnsi="Calibri"/>
              </w:rPr>
            </w:pPr>
            <w:r w:rsidRPr="0005093E">
              <w:rPr>
                <w:rFonts w:ascii="Calibri" w:hAnsi="Calibri"/>
              </w:rPr>
              <w:t>4</w:t>
            </w:r>
          </w:p>
        </w:tc>
        <w:tc>
          <w:tcPr>
            <w:tcW w:w="724" w:type="dxa"/>
          </w:tcPr>
          <w:p w:rsidR="008B770D" w:rsidRPr="0005093E" w:rsidRDefault="008B770D" w:rsidP="003F20FC">
            <w:pPr>
              <w:spacing w:after="0" w:line="240" w:lineRule="auto"/>
              <w:rPr>
                <w:rFonts w:ascii="Calibri" w:hAnsi="Calibri"/>
              </w:rPr>
            </w:pPr>
            <w:r w:rsidRPr="0005093E">
              <w:rPr>
                <w:rFonts w:ascii="Calibri" w:hAnsi="Calibri"/>
              </w:rPr>
              <w:t>CPI</w:t>
            </w:r>
          </w:p>
        </w:tc>
        <w:tc>
          <w:tcPr>
            <w:tcW w:w="1396" w:type="dxa"/>
            <w:vAlign w:val="bottom"/>
          </w:tcPr>
          <w:p w:rsidR="008B770D" w:rsidRPr="006320C7" w:rsidRDefault="008B770D" w:rsidP="003F20FC">
            <w:pPr>
              <w:spacing w:after="0" w:line="240" w:lineRule="auto"/>
              <w:jc w:val="center"/>
              <w:rPr>
                <w:rFonts w:ascii="Calibri" w:hAnsi="Calibri"/>
              </w:rPr>
            </w:pPr>
            <w:r w:rsidRPr="006320C7">
              <w:rPr>
                <w:rFonts w:ascii="Calibri" w:hAnsi="Calibri"/>
              </w:rPr>
              <w:t>482</w:t>
            </w:r>
          </w:p>
        </w:tc>
        <w:tc>
          <w:tcPr>
            <w:tcW w:w="882" w:type="dxa"/>
            <w:shd w:val="clear" w:color="auto" w:fill="auto"/>
            <w:vAlign w:val="center"/>
          </w:tcPr>
          <w:p w:rsidR="008B770D" w:rsidRPr="006320C7" w:rsidRDefault="008B770D" w:rsidP="003F20FC">
            <w:pPr>
              <w:spacing w:after="0" w:line="240" w:lineRule="auto"/>
              <w:jc w:val="center"/>
              <w:rPr>
                <w:rFonts w:ascii="Calibri" w:hAnsi="Calibri"/>
              </w:rPr>
            </w:pPr>
            <w:r w:rsidRPr="006320C7">
              <w:rPr>
                <w:rFonts w:ascii="Calibri" w:hAnsi="Calibri"/>
              </w:rPr>
              <w:t>76.1</w:t>
            </w:r>
          </w:p>
        </w:tc>
        <w:tc>
          <w:tcPr>
            <w:tcW w:w="883" w:type="dxa"/>
            <w:vAlign w:val="center"/>
          </w:tcPr>
          <w:p w:rsidR="008B770D" w:rsidRPr="006320C7" w:rsidRDefault="008B770D" w:rsidP="003F20FC">
            <w:pPr>
              <w:spacing w:after="0" w:line="240" w:lineRule="auto"/>
              <w:jc w:val="center"/>
              <w:rPr>
                <w:rFonts w:ascii="Calibri" w:hAnsi="Calibri"/>
              </w:rPr>
            </w:pPr>
            <w:r w:rsidRPr="006320C7">
              <w:rPr>
                <w:rFonts w:ascii="Calibri" w:hAnsi="Calibri"/>
              </w:rPr>
              <w:t>75.2</w:t>
            </w:r>
          </w:p>
        </w:tc>
        <w:tc>
          <w:tcPr>
            <w:tcW w:w="883" w:type="dxa"/>
            <w:shd w:val="clear" w:color="auto" w:fill="auto"/>
            <w:vAlign w:val="center"/>
          </w:tcPr>
          <w:p w:rsidR="008B770D" w:rsidRPr="006320C7" w:rsidRDefault="008B770D" w:rsidP="003F20FC">
            <w:pPr>
              <w:spacing w:after="0" w:line="240" w:lineRule="auto"/>
              <w:jc w:val="center"/>
              <w:rPr>
                <w:rFonts w:ascii="Calibri" w:hAnsi="Calibri"/>
              </w:rPr>
            </w:pPr>
            <w:r w:rsidRPr="006320C7">
              <w:rPr>
                <w:rFonts w:ascii="Calibri" w:hAnsi="Calibri"/>
              </w:rPr>
              <w:t>74.2</w:t>
            </w:r>
          </w:p>
        </w:tc>
        <w:tc>
          <w:tcPr>
            <w:tcW w:w="883" w:type="dxa"/>
            <w:shd w:val="clear" w:color="auto" w:fill="auto"/>
            <w:vAlign w:val="bottom"/>
          </w:tcPr>
          <w:p w:rsidR="008B770D" w:rsidRPr="003467FE" w:rsidRDefault="008B770D" w:rsidP="003F20FC">
            <w:pPr>
              <w:spacing w:after="0" w:line="240" w:lineRule="auto"/>
              <w:jc w:val="center"/>
              <w:rPr>
                <w:rFonts w:ascii="Calibri" w:hAnsi="Calibri"/>
              </w:rPr>
            </w:pPr>
            <w:r w:rsidRPr="003467FE">
              <w:rPr>
                <w:rFonts w:ascii="Calibri" w:hAnsi="Calibri"/>
              </w:rPr>
              <w:t>79.0</w:t>
            </w:r>
          </w:p>
        </w:tc>
        <w:tc>
          <w:tcPr>
            <w:tcW w:w="883" w:type="dxa"/>
            <w:shd w:val="clear" w:color="auto" w:fill="D9D9D9" w:themeFill="background1" w:themeFillShade="D9"/>
            <w:vAlign w:val="bottom"/>
          </w:tcPr>
          <w:p w:rsidR="008B770D" w:rsidRPr="003467FE" w:rsidRDefault="008B770D" w:rsidP="003F20FC">
            <w:pPr>
              <w:spacing w:after="0" w:line="240" w:lineRule="auto"/>
              <w:jc w:val="center"/>
              <w:rPr>
                <w:rFonts w:ascii="Calibri" w:hAnsi="Calibri"/>
              </w:rPr>
            </w:pPr>
            <w:r w:rsidRPr="003467FE">
              <w:rPr>
                <w:rFonts w:ascii="Calibri" w:hAnsi="Calibri"/>
              </w:rPr>
              <w:t>77.8</w:t>
            </w:r>
          </w:p>
        </w:tc>
        <w:tc>
          <w:tcPr>
            <w:tcW w:w="884" w:type="dxa"/>
            <w:vAlign w:val="bottom"/>
          </w:tcPr>
          <w:p w:rsidR="008B770D" w:rsidRPr="0005093E" w:rsidRDefault="008B770D" w:rsidP="003F20FC">
            <w:pPr>
              <w:spacing w:after="0" w:line="240" w:lineRule="auto"/>
              <w:jc w:val="center"/>
              <w:rPr>
                <w:rFonts w:ascii="Calibri" w:hAnsi="Calibri"/>
              </w:rPr>
            </w:pPr>
            <w:r>
              <w:rPr>
                <w:rFonts w:ascii="Calibri" w:hAnsi="Calibri"/>
              </w:rPr>
              <w:t>2.9</w:t>
            </w:r>
          </w:p>
        </w:tc>
        <w:tc>
          <w:tcPr>
            <w:tcW w:w="956" w:type="dxa"/>
            <w:vAlign w:val="bottom"/>
          </w:tcPr>
          <w:p w:rsidR="008B770D" w:rsidRPr="0005093E" w:rsidRDefault="008B770D" w:rsidP="003F20FC">
            <w:pPr>
              <w:spacing w:after="0" w:line="240" w:lineRule="auto"/>
              <w:jc w:val="center"/>
              <w:rPr>
                <w:rFonts w:ascii="Calibri" w:hAnsi="Calibri"/>
              </w:rPr>
            </w:pPr>
            <w:r>
              <w:rPr>
                <w:rFonts w:ascii="Calibri" w:hAnsi="Calibri"/>
              </w:rPr>
              <w:t>4.8</w:t>
            </w:r>
          </w:p>
        </w:tc>
      </w:tr>
      <w:tr w:rsidR="008B770D" w:rsidRPr="00CC2C3B">
        <w:tc>
          <w:tcPr>
            <w:tcW w:w="554" w:type="dxa"/>
            <w:vMerge/>
            <w:vAlign w:val="center"/>
          </w:tcPr>
          <w:p w:rsidR="008B770D" w:rsidRPr="0005093E" w:rsidRDefault="008B770D" w:rsidP="003F20FC">
            <w:pPr>
              <w:spacing w:after="0" w:line="240" w:lineRule="auto"/>
              <w:jc w:val="center"/>
              <w:rPr>
                <w:rFonts w:ascii="Calibri" w:hAnsi="Calibri"/>
              </w:rPr>
            </w:pPr>
          </w:p>
        </w:tc>
        <w:tc>
          <w:tcPr>
            <w:tcW w:w="724" w:type="dxa"/>
          </w:tcPr>
          <w:p w:rsidR="008B770D" w:rsidRPr="0005093E" w:rsidRDefault="008B770D" w:rsidP="003F20FC">
            <w:pPr>
              <w:spacing w:after="0" w:line="240" w:lineRule="auto"/>
              <w:rPr>
                <w:rFonts w:ascii="Calibri" w:hAnsi="Calibri"/>
              </w:rPr>
            </w:pPr>
            <w:r w:rsidRPr="0005093E">
              <w:rPr>
                <w:rFonts w:ascii="Calibri" w:hAnsi="Calibri"/>
              </w:rPr>
              <w:t>SGP</w:t>
            </w:r>
          </w:p>
        </w:tc>
        <w:tc>
          <w:tcPr>
            <w:tcW w:w="1396" w:type="dxa"/>
            <w:vAlign w:val="bottom"/>
          </w:tcPr>
          <w:p w:rsidR="008B770D" w:rsidRPr="00BB2FA7" w:rsidRDefault="008B770D" w:rsidP="003F20FC">
            <w:pPr>
              <w:spacing w:after="0" w:line="240" w:lineRule="auto"/>
              <w:jc w:val="center"/>
              <w:rPr>
                <w:rFonts w:ascii="Calibri" w:hAnsi="Calibri"/>
              </w:rPr>
            </w:pPr>
            <w:r w:rsidRPr="00BB2FA7">
              <w:rPr>
                <w:rFonts w:ascii="Calibri" w:hAnsi="Calibri"/>
              </w:rPr>
              <w:t>430</w:t>
            </w:r>
          </w:p>
        </w:tc>
        <w:tc>
          <w:tcPr>
            <w:tcW w:w="882" w:type="dxa"/>
            <w:shd w:val="clear" w:color="auto" w:fill="auto"/>
            <w:vAlign w:val="center"/>
          </w:tcPr>
          <w:p w:rsidR="008B770D" w:rsidRPr="00BB2FA7" w:rsidRDefault="008B770D" w:rsidP="003F20FC">
            <w:pPr>
              <w:spacing w:after="0" w:line="240" w:lineRule="auto"/>
              <w:jc w:val="center"/>
              <w:rPr>
                <w:rFonts w:ascii="Calibri" w:hAnsi="Calibri"/>
              </w:rPr>
            </w:pPr>
            <w:r w:rsidRPr="00BB2FA7">
              <w:rPr>
                <w:rFonts w:ascii="Calibri" w:hAnsi="Calibri"/>
              </w:rPr>
              <w:t>55</w:t>
            </w:r>
          </w:p>
        </w:tc>
        <w:tc>
          <w:tcPr>
            <w:tcW w:w="883" w:type="dxa"/>
            <w:vAlign w:val="center"/>
          </w:tcPr>
          <w:p w:rsidR="008B770D" w:rsidRPr="00BB2FA7" w:rsidRDefault="008B770D" w:rsidP="003F20FC">
            <w:pPr>
              <w:spacing w:after="0" w:line="240" w:lineRule="auto"/>
              <w:jc w:val="center"/>
              <w:rPr>
                <w:rFonts w:ascii="Calibri" w:hAnsi="Calibri"/>
              </w:rPr>
            </w:pPr>
            <w:r w:rsidRPr="00BB2FA7">
              <w:rPr>
                <w:rFonts w:ascii="Calibri" w:hAnsi="Calibri"/>
              </w:rPr>
              <w:t>49</w:t>
            </w:r>
          </w:p>
        </w:tc>
        <w:tc>
          <w:tcPr>
            <w:tcW w:w="883" w:type="dxa"/>
            <w:shd w:val="clear" w:color="auto" w:fill="auto"/>
            <w:vAlign w:val="center"/>
          </w:tcPr>
          <w:p w:rsidR="008B770D" w:rsidRPr="00BB2FA7" w:rsidRDefault="008B770D" w:rsidP="003F20FC">
            <w:pPr>
              <w:spacing w:after="0" w:line="240" w:lineRule="auto"/>
              <w:jc w:val="center"/>
              <w:rPr>
                <w:rFonts w:ascii="Calibri" w:hAnsi="Calibri"/>
              </w:rPr>
            </w:pPr>
            <w:r w:rsidRPr="00BB2FA7">
              <w:rPr>
                <w:rFonts w:ascii="Calibri" w:hAnsi="Calibri"/>
              </w:rPr>
              <w:t>61</w:t>
            </w:r>
          </w:p>
        </w:tc>
        <w:tc>
          <w:tcPr>
            <w:tcW w:w="883" w:type="dxa"/>
            <w:shd w:val="clear" w:color="auto" w:fill="auto"/>
            <w:vAlign w:val="bottom"/>
          </w:tcPr>
          <w:p w:rsidR="008B770D" w:rsidRPr="00BB2FA7" w:rsidRDefault="008B770D" w:rsidP="003F20FC">
            <w:pPr>
              <w:spacing w:after="0" w:line="240" w:lineRule="auto"/>
              <w:jc w:val="center"/>
              <w:rPr>
                <w:rFonts w:ascii="Calibri" w:hAnsi="Calibri"/>
              </w:rPr>
            </w:pPr>
            <w:r w:rsidRPr="00BB2FA7">
              <w:rPr>
                <w:rFonts w:ascii="Calibri" w:hAnsi="Calibri"/>
              </w:rPr>
              <w:t>58</w:t>
            </w:r>
          </w:p>
        </w:tc>
        <w:tc>
          <w:tcPr>
            <w:tcW w:w="883" w:type="dxa"/>
            <w:shd w:val="clear" w:color="auto" w:fill="D9D9D9" w:themeFill="background1" w:themeFillShade="D9"/>
            <w:vAlign w:val="bottom"/>
          </w:tcPr>
          <w:p w:rsidR="008B770D" w:rsidRPr="003467FE" w:rsidRDefault="008B770D" w:rsidP="003F20FC">
            <w:pPr>
              <w:spacing w:after="0" w:line="240" w:lineRule="auto"/>
              <w:jc w:val="center"/>
              <w:rPr>
                <w:rFonts w:ascii="Calibri" w:hAnsi="Calibri"/>
              </w:rPr>
            </w:pPr>
            <w:r w:rsidRPr="003467FE">
              <w:rPr>
                <w:rFonts w:ascii="Calibri" w:hAnsi="Calibri"/>
              </w:rPr>
              <w:t>50</w:t>
            </w:r>
          </w:p>
        </w:tc>
        <w:tc>
          <w:tcPr>
            <w:tcW w:w="884" w:type="dxa"/>
            <w:vAlign w:val="bottom"/>
          </w:tcPr>
          <w:p w:rsidR="008B770D" w:rsidRPr="0005093E" w:rsidRDefault="008B770D" w:rsidP="003F20FC">
            <w:pPr>
              <w:spacing w:after="0" w:line="240" w:lineRule="auto"/>
              <w:jc w:val="center"/>
              <w:rPr>
                <w:rFonts w:ascii="Calibri" w:hAnsi="Calibri"/>
              </w:rPr>
            </w:pPr>
            <w:r>
              <w:rPr>
                <w:rFonts w:ascii="Calibri" w:hAnsi="Calibri"/>
              </w:rPr>
              <w:t>3</w:t>
            </w:r>
          </w:p>
        </w:tc>
        <w:tc>
          <w:tcPr>
            <w:tcW w:w="956" w:type="dxa"/>
            <w:vAlign w:val="bottom"/>
          </w:tcPr>
          <w:p w:rsidR="008B770D" w:rsidRPr="0005093E" w:rsidRDefault="008B770D" w:rsidP="003F20FC">
            <w:pPr>
              <w:spacing w:after="0" w:line="240" w:lineRule="auto"/>
              <w:jc w:val="center"/>
              <w:rPr>
                <w:rFonts w:ascii="Calibri" w:hAnsi="Calibri"/>
              </w:rPr>
            </w:pPr>
            <w:r>
              <w:rPr>
                <w:rFonts w:ascii="Calibri" w:hAnsi="Calibri"/>
              </w:rPr>
              <w:t>-3</w:t>
            </w:r>
          </w:p>
        </w:tc>
      </w:tr>
      <w:tr w:rsidR="008B770D" w:rsidRPr="00CC2C3B">
        <w:tc>
          <w:tcPr>
            <w:tcW w:w="554" w:type="dxa"/>
            <w:vMerge w:val="restart"/>
            <w:vAlign w:val="center"/>
          </w:tcPr>
          <w:p w:rsidR="008B770D" w:rsidRPr="0005093E" w:rsidRDefault="008B770D" w:rsidP="003F20FC">
            <w:pPr>
              <w:spacing w:after="0" w:line="240" w:lineRule="auto"/>
              <w:jc w:val="center"/>
              <w:rPr>
                <w:rFonts w:ascii="Calibri" w:hAnsi="Calibri"/>
              </w:rPr>
            </w:pPr>
            <w:r w:rsidRPr="0005093E">
              <w:rPr>
                <w:rFonts w:ascii="Calibri" w:hAnsi="Calibri"/>
              </w:rPr>
              <w:t>5</w:t>
            </w:r>
          </w:p>
        </w:tc>
        <w:tc>
          <w:tcPr>
            <w:tcW w:w="724" w:type="dxa"/>
          </w:tcPr>
          <w:p w:rsidR="008B770D" w:rsidRPr="0005093E" w:rsidRDefault="008B770D" w:rsidP="003F20FC">
            <w:pPr>
              <w:spacing w:after="0" w:line="240" w:lineRule="auto"/>
              <w:rPr>
                <w:rFonts w:ascii="Calibri" w:hAnsi="Calibri"/>
              </w:rPr>
            </w:pPr>
            <w:r w:rsidRPr="0005093E">
              <w:rPr>
                <w:rFonts w:ascii="Calibri" w:hAnsi="Calibri"/>
              </w:rPr>
              <w:t>CPI</w:t>
            </w:r>
          </w:p>
        </w:tc>
        <w:tc>
          <w:tcPr>
            <w:tcW w:w="1396" w:type="dxa"/>
            <w:vAlign w:val="bottom"/>
          </w:tcPr>
          <w:p w:rsidR="008B770D" w:rsidRPr="006320C7" w:rsidRDefault="008B770D" w:rsidP="003F20FC">
            <w:pPr>
              <w:spacing w:after="0" w:line="240" w:lineRule="auto"/>
              <w:jc w:val="center"/>
              <w:rPr>
                <w:rFonts w:ascii="Calibri" w:hAnsi="Calibri"/>
              </w:rPr>
            </w:pPr>
            <w:r w:rsidRPr="006320C7">
              <w:rPr>
                <w:rFonts w:ascii="Calibri" w:hAnsi="Calibri"/>
              </w:rPr>
              <w:t>494</w:t>
            </w:r>
          </w:p>
        </w:tc>
        <w:tc>
          <w:tcPr>
            <w:tcW w:w="882" w:type="dxa"/>
            <w:shd w:val="clear" w:color="auto" w:fill="auto"/>
            <w:vAlign w:val="center"/>
          </w:tcPr>
          <w:p w:rsidR="008B770D" w:rsidRPr="006320C7" w:rsidRDefault="008B770D" w:rsidP="003F20FC">
            <w:pPr>
              <w:spacing w:after="0" w:line="240" w:lineRule="auto"/>
              <w:jc w:val="center"/>
              <w:rPr>
                <w:rFonts w:ascii="Calibri" w:hAnsi="Calibri"/>
              </w:rPr>
            </w:pPr>
            <w:r w:rsidRPr="006320C7">
              <w:rPr>
                <w:rFonts w:ascii="Calibri" w:hAnsi="Calibri"/>
              </w:rPr>
              <w:t>73.3</w:t>
            </w:r>
          </w:p>
        </w:tc>
        <w:tc>
          <w:tcPr>
            <w:tcW w:w="883" w:type="dxa"/>
            <w:vAlign w:val="center"/>
          </w:tcPr>
          <w:p w:rsidR="008B770D" w:rsidRPr="006320C7" w:rsidRDefault="008B770D" w:rsidP="003F20FC">
            <w:pPr>
              <w:spacing w:after="0" w:line="240" w:lineRule="auto"/>
              <w:jc w:val="center"/>
              <w:rPr>
                <w:rFonts w:ascii="Calibri" w:hAnsi="Calibri"/>
              </w:rPr>
            </w:pPr>
            <w:r w:rsidRPr="006320C7">
              <w:rPr>
                <w:rFonts w:ascii="Calibri" w:hAnsi="Calibri"/>
              </w:rPr>
              <w:t>78.6</w:t>
            </w:r>
          </w:p>
        </w:tc>
        <w:tc>
          <w:tcPr>
            <w:tcW w:w="883" w:type="dxa"/>
            <w:shd w:val="clear" w:color="auto" w:fill="auto"/>
            <w:vAlign w:val="center"/>
          </w:tcPr>
          <w:p w:rsidR="008B770D" w:rsidRPr="006320C7" w:rsidRDefault="008B770D" w:rsidP="003F20FC">
            <w:pPr>
              <w:spacing w:after="0" w:line="240" w:lineRule="auto"/>
              <w:jc w:val="center"/>
              <w:rPr>
                <w:rFonts w:ascii="Calibri" w:hAnsi="Calibri"/>
              </w:rPr>
            </w:pPr>
            <w:r w:rsidRPr="006320C7">
              <w:rPr>
                <w:rFonts w:ascii="Calibri" w:hAnsi="Calibri"/>
              </w:rPr>
              <w:t>80</w:t>
            </w:r>
          </w:p>
        </w:tc>
        <w:tc>
          <w:tcPr>
            <w:tcW w:w="883" w:type="dxa"/>
            <w:shd w:val="clear" w:color="auto" w:fill="auto"/>
            <w:vAlign w:val="bottom"/>
          </w:tcPr>
          <w:p w:rsidR="008B770D" w:rsidRPr="003467FE" w:rsidRDefault="008B770D" w:rsidP="003F20FC">
            <w:pPr>
              <w:spacing w:after="0" w:line="240" w:lineRule="auto"/>
              <w:jc w:val="center"/>
              <w:rPr>
                <w:rFonts w:ascii="Calibri" w:hAnsi="Calibri"/>
              </w:rPr>
            </w:pPr>
            <w:r w:rsidRPr="003467FE">
              <w:rPr>
                <w:rFonts w:ascii="Calibri" w:hAnsi="Calibri"/>
              </w:rPr>
              <w:t>74.2</w:t>
            </w:r>
          </w:p>
        </w:tc>
        <w:tc>
          <w:tcPr>
            <w:tcW w:w="883" w:type="dxa"/>
            <w:shd w:val="clear" w:color="auto" w:fill="D9D9D9" w:themeFill="background1" w:themeFillShade="D9"/>
            <w:vAlign w:val="bottom"/>
          </w:tcPr>
          <w:p w:rsidR="008B770D" w:rsidRPr="003467FE" w:rsidRDefault="008B770D" w:rsidP="003F20FC">
            <w:pPr>
              <w:spacing w:after="0" w:line="240" w:lineRule="auto"/>
              <w:jc w:val="center"/>
              <w:rPr>
                <w:rFonts w:ascii="Calibri" w:hAnsi="Calibri"/>
              </w:rPr>
            </w:pPr>
            <w:r w:rsidRPr="003467FE">
              <w:rPr>
                <w:rFonts w:ascii="Calibri" w:hAnsi="Calibri"/>
              </w:rPr>
              <w:t>87.0</w:t>
            </w:r>
          </w:p>
        </w:tc>
        <w:tc>
          <w:tcPr>
            <w:tcW w:w="884" w:type="dxa"/>
            <w:vAlign w:val="bottom"/>
          </w:tcPr>
          <w:p w:rsidR="008B770D" w:rsidRPr="0005093E" w:rsidRDefault="008B770D" w:rsidP="003F20FC">
            <w:pPr>
              <w:spacing w:after="0" w:line="240" w:lineRule="auto"/>
              <w:jc w:val="center"/>
              <w:rPr>
                <w:rFonts w:ascii="Calibri" w:hAnsi="Calibri"/>
              </w:rPr>
            </w:pPr>
            <w:r>
              <w:rPr>
                <w:rFonts w:ascii="Calibri" w:hAnsi="Calibri"/>
              </w:rPr>
              <w:t>0.9</w:t>
            </w:r>
          </w:p>
        </w:tc>
        <w:tc>
          <w:tcPr>
            <w:tcW w:w="956" w:type="dxa"/>
            <w:vAlign w:val="bottom"/>
          </w:tcPr>
          <w:p w:rsidR="008B770D" w:rsidRPr="0005093E" w:rsidRDefault="008B770D" w:rsidP="003F20FC">
            <w:pPr>
              <w:spacing w:after="0" w:line="240" w:lineRule="auto"/>
              <w:jc w:val="center"/>
              <w:rPr>
                <w:rFonts w:ascii="Calibri" w:hAnsi="Calibri"/>
              </w:rPr>
            </w:pPr>
            <w:r>
              <w:rPr>
                <w:rFonts w:ascii="Calibri" w:hAnsi="Calibri"/>
              </w:rPr>
              <w:t>-5.8</w:t>
            </w:r>
          </w:p>
        </w:tc>
      </w:tr>
      <w:tr w:rsidR="008B770D" w:rsidRPr="00CC2C3B">
        <w:tc>
          <w:tcPr>
            <w:tcW w:w="554" w:type="dxa"/>
            <w:vMerge/>
            <w:vAlign w:val="center"/>
          </w:tcPr>
          <w:p w:rsidR="008B770D" w:rsidRPr="0005093E" w:rsidRDefault="008B770D" w:rsidP="003F20FC">
            <w:pPr>
              <w:spacing w:after="0" w:line="240" w:lineRule="auto"/>
              <w:jc w:val="center"/>
              <w:rPr>
                <w:rFonts w:ascii="Calibri" w:hAnsi="Calibri"/>
              </w:rPr>
            </w:pPr>
          </w:p>
        </w:tc>
        <w:tc>
          <w:tcPr>
            <w:tcW w:w="724" w:type="dxa"/>
          </w:tcPr>
          <w:p w:rsidR="008B770D" w:rsidRPr="0005093E" w:rsidRDefault="008B770D" w:rsidP="003F20FC">
            <w:pPr>
              <w:spacing w:after="0" w:line="240" w:lineRule="auto"/>
              <w:rPr>
                <w:rFonts w:ascii="Calibri" w:hAnsi="Calibri"/>
              </w:rPr>
            </w:pPr>
            <w:r w:rsidRPr="0005093E">
              <w:rPr>
                <w:rFonts w:ascii="Calibri" w:hAnsi="Calibri"/>
              </w:rPr>
              <w:t>SGP</w:t>
            </w:r>
          </w:p>
        </w:tc>
        <w:tc>
          <w:tcPr>
            <w:tcW w:w="1396" w:type="dxa"/>
            <w:vAlign w:val="bottom"/>
          </w:tcPr>
          <w:p w:rsidR="008B770D" w:rsidRPr="00BB2FA7" w:rsidRDefault="008B770D" w:rsidP="003F20FC">
            <w:pPr>
              <w:spacing w:after="0" w:line="240" w:lineRule="auto"/>
              <w:jc w:val="center"/>
              <w:rPr>
                <w:rFonts w:ascii="Calibri" w:hAnsi="Calibri"/>
              </w:rPr>
            </w:pPr>
            <w:r w:rsidRPr="00BB2FA7">
              <w:rPr>
                <w:rFonts w:ascii="Calibri" w:hAnsi="Calibri"/>
              </w:rPr>
              <w:t>423</w:t>
            </w:r>
          </w:p>
        </w:tc>
        <w:tc>
          <w:tcPr>
            <w:tcW w:w="882" w:type="dxa"/>
            <w:shd w:val="clear" w:color="auto" w:fill="auto"/>
            <w:vAlign w:val="center"/>
          </w:tcPr>
          <w:p w:rsidR="008B770D" w:rsidRPr="00BB2FA7" w:rsidRDefault="008B770D" w:rsidP="003F20FC">
            <w:pPr>
              <w:spacing w:after="0" w:line="240" w:lineRule="auto"/>
              <w:jc w:val="center"/>
              <w:rPr>
                <w:rFonts w:ascii="Calibri" w:hAnsi="Calibri"/>
              </w:rPr>
            </w:pPr>
            <w:r w:rsidRPr="00BB2FA7">
              <w:rPr>
                <w:rFonts w:ascii="Calibri" w:hAnsi="Calibri"/>
              </w:rPr>
              <w:t>43</w:t>
            </w:r>
          </w:p>
        </w:tc>
        <w:tc>
          <w:tcPr>
            <w:tcW w:w="883" w:type="dxa"/>
            <w:vAlign w:val="center"/>
          </w:tcPr>
          <w:p w:rsidR="008B770D" w:rsidRPr="00BB2FA7" w:rsidRDefault="008B770D" w:rsidP="003F20FC">
            <w:pPr>
              <w:spacing w:after="0" w:line="240" w:lineRule="auto"/>
              <w:jc w:val="center"/>
              <w:rPr>
                <w:rFonts w:ascii="Calibri" w:hAnsi="Calibri"/>
              </w:rPr>
            </w:pPr>
            <w:r w:rsidRPr="00BB2FA7">
              <w:rPr>
                <w:rFonts w:ascii="Calibri" w:hAnsi="Calibri"/>
              </w:rPr>
              <w:t>42.5</w:t>
            </w:r>
          </w:p>
        </w:tc>
        <w:tc>
          <w:tcPr>
            <w:tcW w:w="883" w:type="dxa"/>
            <w:shd w:val="clear" w:color="auto" w:fill="auto"/>
            <w:vAlign w:val="center"/>
          </w:tcPr>
          <w:p w:rsidR="008B770D" w:rsidRPr="00BB2FA7" w:rsidRDefault="008B770D" w:rsidP="003F20FC">
            <w:pPr>
              <w:spacing w:after="0" w:line="240" w:lineRule="auto"/>
              <w:jc w:val="center"/>
              <w:rPr>
                <w:rFonts w:ascii="Calibri" w:hAnsi="Calibri"/>
              </w:rPr>
            </w:pPr>
            <w:r w:rsidRPr="00BB2FA7">
              <w:rPr>
                <w:rFonts w:ascii="Calibri" w:hAnsi="Calibri"/>
              </w:rPr>
              <w:t>46</w:t>
            </w:r>
          </w:p>
        </w:tc>
        <w:tc>
          <w:tcPr>
            <w:tcW w:w="883" w:type="dxa"/>
            <w:shd w:val="clear" w:color="auto" w:fill="auto"/>
            <w:vAlign w:val="bottom"/>
          </w:tcPr>
          <w:p w:rsidR="008B770D" w:rsidRPr="00BB2FA7" w:rsidRDefault="008B770D" w:rsidP="003F20FC">
            <w:pPr>
              <w:spacing w:after="0" w:line="240" w:lineRule="auto"/>
              <w:jc w:val="center"/>
              <w:rPr>
                <w:rFonts w:ascii="Calibri" w:hAnsi="Calibri"/>
              </w:rPr>
            </w:pPr>
            <w:r w:rsidRPr="00BB2FA7">
              <w:rPr>
                <w:rFonts w:ascii="Calibri" w:hAnsi="Calibri"/>
              </w:rPr>
              <w:t>28</w:t>
            </w:r>
          </w:p>
        </w:tc>
        <w:tc>
          <w:tcPr>
            <w:tcW w:w="883" w:type="dxa"/>
            <w:shd w:val="clear" w:color="auto" w:fill="D9D9D9" w:themeFill="background1" w:themeFillShade="D9"/>
            <w:vAlign w:val="bottom"/>
          </w:tcPr>
          <w:p w:rsidR="008B770D" w:rsidRPr="003467FE" w:rsidRDefault="008B770D" w:rsidP="003F20FC">
            <w:pPr>
              <w:spacing w:after="0" w:line="240" w:lineRule="auto"/>
              <w:jc w:val="center"/>
              <w:rPr>
                <w:rFonts w:ascii="Calibri" w:hAnsi="Calibri"/>
              </w:rPr>
            </w:pPr>
            <w:r w:rsidRPr="003467FE">
              <w:rPr>
                <w:rFonts w:ascii="Calibri" w:hAnsi="Calibri"/>
              </w:rPr>
              <w:t>50</w:t>
            </w:r>
          </w:p>
        </w:tc>
        <w:tc>
          <w:tcPr>
            <w:tcW w:w="884" w:type="dxa"/>
            <w:vAlign w:val="bottom"/>
          </w:tcPr>
          <w:p w:rsidR="008B770D" w:rsidRPr="0005093E" w:rsidRDefault="008B770D" w:rsidP="003F20FC">
            <w:pPr>
              <w:spacing w:after="0" w:line="240" w:lineRule="auto"/>
              <w:jc w:val="center"/>
              <w:rPr>
                <w:rFonts w:ascii="Calibri" w:hAnsi="Calibri"/>
              </w:rPr>
            </w:pPr>
            <w:r>
              <w:rPr>
                <w:rFonts w:ascii="Calibri" w:hAnsi="Calibri"/>
              </w:rPr>
              <w:t>-15</w:t>
            </w:r>
          </w:p>
        </w:tc>
        <w:tc>
          <w:tcPr>
            <w:tcW w:w="956" w:type="dxa"/>
            <w:vAlign w:val="bottom"/>
          </w:tcPr>
          <w:p w:rsidR="008B770D" w:rsidRPr="0005093E" w:rsidRDefault="008B770D" w:rsidP="003F20FC">
            <w:pPr>
              <w:spacing w:after="0" w:line="240" w:lineRule="auto"/>
              <w:jc w:val="center"/>
              <w:rPr>
                <w:rFonts w:ascii="Calibri" w:hAnsi="Calibri"/>
              </w:rPr>
            </w:pPr>
            <w:r>
              <w:rPr>
                <w:rFonts w:ascii="Calibri" w:hAnsi="Calibri"/>
              </w:rPr>
              <w:t>-18</w:t>
            </w:r>
          </w:p>
        </w:tc>
      </w:tr>
      <w:tr w:rsidR="008B770D" w:rsidRPr="00CC2C3B">
        <w:tc>
          <w:tcPr>
            <w:tcW w:w="554" w:type="dxa"/>
            <w:vMerge w:val="restart"/>
            <w:vAlign w:val="center"/>
          </w:tcPr>
          <w:p w:rsidR="008B770D" w:rsidRPr="0005093E" w:rsidRDefault="008B770D" w:rsidP="003F20FC">
            <w:pPr>
              <w:spacing w:after="0" w:line="240" w:lineRule="auto"/>
              <w:jc w:val="center"/>
              <w:rPr>
                <w:rFonts w:ascii="Calibri" w:hAnsi="Calibri"/>
              </w:rPr>
            </w:pPr>
            <w:r w:rsidRPr="0005093E">
              <w:rPr>
                <w:rFonts w:ascii="Calibri" w:hAnsi="Calibri"/>
              </w:rPr>
              <w:t>6</w:t>
            </w:r>
          </w:p>
        </w:tc>
        <w:tc>
          <w:tcPr>
            <w:tcW w:w="724" w:type="dxa"/>
          </w:tcPr>
          <w:p w:rsidR="008B770D" w:rsidRPr="0005093E" w:rsidRDefault="008B770D" w:rsidP="003F20FC">
            <w:pPr>
              <w:spacing w:after="0" w:line="240" w:lineRule="auto"/>
              <w:rPr>
                <w:rFonts w:ascii="Calibri" w:hAnsi="Calibri"/>
              </w:rPr>
            </w:pPr>
            <w:r w:rsidRPr="0005093E">
              <w:rPr>
                <w:rFonts w:ascii="Calibri" w:hAnsi="Calibri"/>
              </w:rPr>
              <w:t>CPI</w:t>
            </w:r>
          </w:p>
        </w:tc>
        <w:tc>
          <w:tcPr>
            <w:tcW w:w="1396" w:type="dxa"/>
            <w:vAlign w:val="bottom"/>
          </w:tcPr>
          <w:p w:rsidR="008B770D" w:rsidRPr="006320C7" w:rsidRDefault="008B770D" w:rsidP="003F20FC">
            <w:pPr>
              <w:spacing w:after="0" w:line="240" w:lineRule="auto"/>
              <w:jc w:val="center"/>
              <w:rPr>
                <w:rFonts w:ascii="Calibri" w:hAnsi="Calibri"/>
              </w:rPr>
            </w:pPr>
            <w:r w:rsidRPr="006320C7">
              <w:rPr>
                <w:rFonts w:ascii="Calibri" w:hAnsi="Calibri"/>
              </w:rPr>
              <w:t>609</w:t>
            </w:r>
          </w:p>
        </w:tc>
        <w:tc>
          <w:tcPr>
            <w:tcW w:w="882" w:type="dxa"/>
            <w:shd w:val="clear" w:color="auto" w:fill="auto"/>
            <w:vAlign w:val="center"/>
          </w:tcPr>
          <w:p w:rsidR="008B770D" w:rsidRPr="006320C7" w:rsidRDefault="008B770D" w:rsidP="003F20FC">
            <w:pPr>
              <w:spacing w:after="0" w:line="240" w:lineRule="auto"/>
              <w:jc w:val="center"/>
              <w:rPr>
                <w:rFonts w:ascii="Calibri" w:hAnsi="Calibri"/>
              </w:rPr>
            </w:pPr>
            <w:r w:rsidRPr="006320C7">
              <w:rPr>
                <w:rFonts w:ascii="Calibri" w:hAnsi="Calibri"/>
              </w:rPr>
              <w:t>78</w:t>
            </w:r>
            <w:r>
              <w:rPr>
                <w:rFonts w:ascii="Calibri" w:hAnsi="Calibri"/>
              </w:rPr>
              <w:t>.0</w:t>
            </w:r>
          </w:p>
        </w:tc>
        <w:tc>
          <w:tcPr>
            <w:tcW w:w="883" w:type="dxa"/>
            <w:vAlign w:val="center"/>
          </w:tcPr>
          <w:p w:rsidR="008B770D" w:rsidRPr="006320C7" w:rsidRDefault="008B770D" w:rsidP="003F20FC">
            <w:pPr>
              <w:spacing w:after="0" w:line="240" w:lineRule="auto"/>
              <w:jc w:val="center"/>
              <w:rPr>
                <w:rFonts w:ascii="Calibri" w:hAnsi="Calibri"/>
              </w:rPr>
            </w:pPr>
            <w:r w:rsidRPr="006320C7">
              <w:rPr>
                <w:rFonts w:ascii="Calibri" w:hAnsi="Calibri"/>
              </w:rPr>
              <w:t>76.9</w:t>
            </w:r>
          </w:p>
        </w:tc>
        <w:tc>
          <w:tcPr>
            <w:tcW w:w="883" w:type="dxa"/>
            <w:shd w:val="clear" w:color="auto" w:fill="auto"/>
            <w:vAlign w:val="center"/>
          </w:tcPr>
          <w:p w:rsidR="008B770D" w:rsidRPr="006320C7" w:rsidRDefault="008B770D" w:rsidP="003F20FC">
            <w:pPr>
              <w:spacing w:after="0" w:line="240" w:lineRule="auto"/>
              <w:jc w:val="center"/>
              <w:rPr>
                <w:rFonts w:ascii="Calibri" w:hAnsi="Calibri"/>
              </w:rPr>
            </w:pPr>
            <w:r w:rsidRPr="006320C7">
              <w:rPr>
                <w:rFonts w:ascii="Calibri" w:hAnsi="Calibri"/>
              </w:rPr>
              <w:t>79.7</w:t>
            </w:r>
          </w:p>
        </w:tc>
        <w:tc>
          <w:tcPr>
            <w:tcW w:w="883" w:type="dxa"/>
            <w:shd w:val="clear" w:color="auto" w:fill="auto"/>
            <w:vAlign w:val="bottom"/>
          </w:tcPr>
          <w:p w:rsidR="008B770D" w:rsidRPr="003467FE" w:rsidRDefault="008B770D" w:rsidP="003F20FC">
            <w:pPr>
              <w:spacing w:after="0" w:line="240" w:lineRule="auto"/>
              <w:jc w:val="center"/>
              <w:rPr>
                <w:rFonts w:ascii="Calibri" w:hAnsi="Calibri"/>
              </w:rPr>
            </w:pPr>
            <w:r w:rsidRPr="003467FE">
              <w:rPr>
                <w:rFonts w:ascii="Calibri" w:hAnsi="Calibri"/>
              </w:rPr>
              <w:t>78.7</w:t>
            </w:r>
          </w:p>
        </w:tc>
        <w:tc>
          <w:tcPr>
            <w:tcW w:w="883" w:type="dxa"/>
            <w:shd w:val="clear" w:color="auto" w:fill="D9D9D9" w:themeFill="background1" w:themeFillShade="D9"/>
            <w:vAlign w:val="bottom"/>
          </w:tcPr>
          <w:p w:rsidR="008B770D" w:rsidRPr="003467FE" w:rsidRDefault="008B770D" w:rsidP="003F20FC">
            <w:pPr>
              <w:spacing w:after="0" w:line="240" w:lineRule="auto"/>
              <w:jc w:val="center"/>
              <w:rPr>
                <w:rFonts w:ascii="Calibri" w:hAnsi="Calibri"/>
              </w:rPr>
            </w:pPr>
            <w:r w:rsidRPr="003467FE">
              <w:rPr>
                <w:rFonts w:ascii="Calibri" w:hAnsi="Calibri"/>
              </w:rPr>
              <w:t>86.6</w:t>
            </w:r>
          </w:p>
        </w:tc>
        <w:tc>
          <w:tcPr>
            <w:tcW w:w="884" w:type="dxa"/>
            <w:vAlign w:val="bottom"/>
          </w:tcPr>
          <w:p w:rsidR="008B770D" w:rsidRPr="0005093E" w:rsidRDefault="008B770D" w:rsidP="003F20FC">
            <w:pPr>
              <w:spacing w:after="0" w:line="240" w:lineRule="auto"/>
              <w:jc w:val="center"/>
              <w:rPr>
                <w:rFonts w:ascii="Calibri" w:hAnsi="Calibri"/>
              </w:rPr>
            </w:pPr>
            <w:r>
              <w:rPr>
                <w:rFonts w:ascii="Calibri" w:hAnsi="Calibri"/>
              </w:rPr>
              <w:t>0.7</w:t>
            </w:r>
          </w:p>
        </w:tc>
        <w:tc>
          <w:tcPr>
            <w:tcW w:w="956" w:type="dxa"/>
            <w:vAlign w:val="bottom"/>
          </w:tcPr>
          <w:p w:rsidR="008B770D" w:rsidRPr="0005093E" w:rsidRDefault="008B770D" w:rsidP="003F20FC">
            <w:pPr>
              <w:spacing w:after="0" w:line="240" w:lineRule="auto"/>
              <w:jc w:val="center"/>
              <w:rPr>
                <w:rFonts w:ascii="Calibri" w:hAnsi="Calibri"/>
              </w:rPr>
            </w:pPr>
            <w:r>
              <w:rPr>
                <w:rFonts w:ascii="Calibri" w:hAnsi="Calibri"/>
              </w:rPr>
              <w:t>-1.0</w:t>
            </w:r>
          </w:p>
        </w:tc>
      </w:tr>
      <w:tr w:rsidR="008B770D" w:rsidRPr="00CC2C3B">
        <w:tc>
          <w:tcPr>
            <w:tcW w:w="554" w:type="dxa"/>
            <w:vMerge/>
            <w:vAlign w:val="center"/>
          </w:tcPr>
          <w:p w:rsidR="008B770D" w:rsidRPr="0005093E" w:rsidRDefault="008B770D" w:rsidP="003F20FC">
            <w:pPr>
              <w:spacing w:after="0" w:line="240" w:lineRule="auto"/>
              <w:jc w:val="center"/>
              <w:rPr>
                <w:rFonts w:ascii="Calibri" w:hAnsi="Calibri"/>
              </w:rPr>
            </w:pPr>
          </w:p>
        </w:tc>
        <w:tc>
          <w:tcPr>
            <w:tcW w:w="724" w:type="dxa"/>
          </w:tcPr>
          <w:p w:rsidR="008B770D" w:rsidRPr="0005093E" w:rsidRDefault="008B770D" w:rsidP="003F20FC">
            <w:pPr>
              <w:spacing w:after="0" w:line="240" w:lineRule="auto"/>
              <w:rPr>
                <w:rFonts w:ascii="Calibri" w:hAnsi="Calibri"/>
              </w:rPr>
            </w:pPr>
            <w:r w:rsidRPr="0005093E">
              <w:rPr>
                <w:rFonts w:ascii="Calibri" w:hAnsi="Calibri"/>
              </w:rPr>
              <w:t>SGP</w:t>
            </w:r>
          </w:p>
        </w:tc>
        <w:tc>
          <w:tcPr>
            <w:tcW w:w="1396" w:type="dxa"/>
            <w:vAlign w:val="bottom"/>
          </w:tcPr>
          <w:p w:rsidR="008B770D" w:rsidRPr="00BB2FA7" w:rsidRDefault="008B770D" w:rsidP="003F20FC">
            <w:pPr>
              <w:spacing w:after="0" w:line="240" w:lineRule="auto"/>
              <w:jc w:val="center"/>
              <w:rPr>
                <w:rFonts w:ascii="Calibri" w:hAnsi="Calibri"/>
              </w:rPr>
            </w:pPr>
            <w:r w:rsidRPr="00BB2FA7">
              <w:rPr>
                <w:rFonts w:ascii="Calibri" w:hAnsi="Calibri"/>
              </w:rPr>
              <w:t>539</w:t>
            </w:r>
          </w:p>
        </w:tc>
        <w:tc>
          <w:tcPr>
            <w:tcW w:w="882" w:type="dxa"/>
            <w:shd w:val="clear" w:color="auto" w:fill="auto"/>
            <w:vAlign w:val="center"/>
          </w:tcPr>
          <w:p w:rsidR="008B770D" w:rsidRPr="00BB2FA7" w:rsidRDefault="008B770D" w:rsidP="003F20FC">
            <w:pPr>
              <w:spacing w:after="0" w:line="240" w:lineRule="auto"/>
              <w:jc w:val="center"/>
              <w:rPr>
                <w:rFonts w:ascii="Calibri" w:hAnsi="Calibri"/>
              </w:rPr>
            </w:pPr>
            <w:r w:rsidRPr="00BB2FA7">
              <w:rPr>
                <w:rFonts w:ascii="Calibri" w:hAnsi="Calibri"/>
              </w:rPr>
              <w:t>49.5</w:t>
            </w:r>
          </w:p>
        </w:tc>
        <w:tc>
          <w:tcPr>
            <w:tcW w:w="883" w:type="dxa"/>
            <w:vAlign w:val="center"/>
          </w:tcPr>
          <w:p w:rsidR="008B770D" w:rsidRPr="00BB2FA7" w:rsidRDefault="008B770D" w:rsidP="003F20FC">
            <w:pPr>
              <w:spacing w:after="0" w:line="240" w:lineRule="auto"/>
              <w:jc w:val="center"/>
              <w:rPr>
                <w:rFonts w:ascii="Calibri" w:hAnsi="Calibri"/>
              </w:rPr>
            </w:pPr>
            <w:r w:rsidRPr="00BB2FA7">
              <w:rPr>
                <w:rFonts w:ascii="Calibri" w:hAnsi="Calibri"/>
              </w:rPr>
              <w:t>47</w:t>
            </w:r>
          </w:p>
        </w:tc>
        <w:tc>
          <w:tcPr>
            <w:tcW w:w="883" w:type="dxa"/>
            <w:shd w:val="clear" w:color="auto" w:fill="auto"/>
            <w:vAlign w:val="center"/>
          </w:tcPr>
          <w:p w:rsidR="008B770D" w:rsidRPr="00BB2FA7" w:rsidRDefault="008B770D" w:rsidP="003F20FC">
            <w:pPr>
              <w:spacing w:after="0" w:line="240" w:lineRule="auto"/>
              <w:jc w:val="center"/>
              <w:rPr>
                <w:rFonts w:ascii="Calibri" w:hAnsi="Calibri"/>
              </w:rPr>
            </w:pPr>
            <w:r w:rsidRPr="00BB2FA7">
              <w:rPr>
                <w:rFonts w:ascii="Calibri" w:hAnsi="Calibri"/>
              </w:rPr>
              <w:t>49</w:t>
            </w:r>
          </w:p>
        </w:tc>
        <w:tc>
          <w:tcPr>
            <w:tcW w:w="883" w:type="dxa"/>
            <w:shd w:val="clear" w:color="auto" w:fill="auto"/>
            <w:vAlign w:val="bottom"/>
          </w:tcPr>
          <w:p w:rsidR="008B770D" w:rsidRPr="00BB2FA7" w:rsidRDefault="008B770D" w:rsidP="003F20FC">
            <w:pPr>
              <w:spacing w:after="0" w:line="240" w:lineRule="auto"/>
              <w:jc w:val="center"/>
              <w:rPr>
                <w:rFonts w:ascii="Calibri" w:hAnsi="Calibri"/>
              </w:rPr>
            </w:pPr>
            <w:r w:rsidRPr="00BB2FA7">
              <w:rPr>
                <w:rFonts w:ascii="Calibri" w:hAnsi="Calibri"/>
              </w:rPr>
              <w:t>33</w:t>
            </w:r>
          </w:p>
        </w:tc>
        <w:tc>
          <w:tcPr>
            <w:tcW w:w="883" w:type="dxa"/>
            <w:shd w:val="clear" w:color="auto" w:fill="D9D9D9" w:themeFill="background1" w:themeFillShade="D9"/>
            <w:vAlign w:val="bottom"/>
          </w:tcPr>
          <w:p w:rsidR="008B770D" w:rsidRPr="003467FE" w:rsidRDefault="008B770D" w:rsidP="003F20FC">
            <w:pPr>
              <w:spacing w:after="0" w:line="240" w:lineRule="auto"/>
              <w:jc w:val="center"/>
              <w:rPr>
                <w:rFonts w:ascii="Calibri" w:hAnsi="Calibri"/>
              </w:rPr>
            </w:pPr>
            <w:r w:rsidRPr="003467FE">
              <w:rPr>
                <w:rFonts w:ascii="Calibri" w:hAnsi="Calibri"/>
              </w:rPr>
              <w:t>50</w:t>
            </w:r>
          </w:p>
        </w:tc>
        <w:tc>
          <w:tcPr>
            <w:tcW w:w="884" w:type="dxa"/>
            <w:vAlign w:val="bottom"/>
          </w:tcPr>
          <w:p w:rsidR="008B770D" w:rsidRPr="0005093E" w:rsidRDefault="008B770D" w:rsidP="003F20FC">
            <w:pPr>
              <w:spacing w:after="0" w:line="240" w:lineRule="auto"/>
              <w:jc w:val="center"/>
              <w:rPr>
                <w:rFonts w:ascii="Calibri" w:hAnsi="Calibri"/>
              </w:rPr>
            </w:pPr>
            <w:r>
              <w:rPr>
                <w:rFonts w:ascii="Calibri" w:hAnsi="Calibri"/>
              </w:rPr>
              <w:t>-16.5</w:t>
            </w:r>
          </w:p>
        </w:tc>
        <w:tc>
          <w:tcPr>
            <w:tcW w:w="956" w:type="dxa"/>
            <w:vAlign w:val="bottom"/>
          </w:tcPr>
          <w:p w:rsidR="008B770D" w:rsidRPr="0005093E" w:rsidRDefault="008B770D" w:rsidP="003F20FC">
            <w:pPr>
              <w:spacing w:after="0" w:line="240" w:lineRule="auto"/>
              <w:jc w:val="center"/>
              <w:rPr>
                <w:rFonts w:ascii="Calibri" w:hAnsi="Calibri"/>
              </w:rPr>
            </w:pPr>
            <w:r>
              <w:rPr>
                <w:rFonts w:ascii="Calibri" w:hAnsi="Calibri"/>
              </w:rPr>
              <w:t>-16</w:t>
            </w:r>
          </w:p>
        </w:tc>
      </w:tr>
      <w:tr w:rsidR="008B770D" w:rsidRPr="00CC2C3B">
        <w:tc>
          <w:tcPr>
            <w:tcW w:w="554" w:type="dxa"/>
            <w:vMerge w:val="restart"/>
            <w:vAlign w:val="center"/>
          </w:tcPr>
          <w:p w:rsidR="008B770D" w:rsidRPr="0005093E" w:rsidRDefault="008B770D" w:rsidP="003F20FC">
            <w:pPr>
              <w:spacing w:after="0" w:line="240" w:lineRule="auto"/>
              <w:jc w:val="center"/>
              <w:rPr>
                <w:rFonts w:ascii="Calibri" w:hAnsi="Calibri"/>
              </w:rPr>
            </w:pPr>
            <w:r w:rsidRPr="0005093E">
              <w:rPr>
                <w:rFonts w:ascii="Calibri" w:hAnsi="Calibri"/>
              </w:rPr>
              <w:t>7</w:t>
            </w:r>
          </w:p>
        </w:tc>
        <w:tc>
          <w:tcPr>
            <w:tcW w:w="724" w:type="dxa"/>
          </w:tcPr>
          <w:p w:rsidR="008B770D" w:rsidRPr="0005093E" w:rsidRDefault="008B770D" w:rsidP="003F20FC">
            <w:pPr>
              <w:spacing w:after="0" w:line="240" w:lineRule="auto"/>
              <w:rPr>
                <w:rFonts w:ascii="Calibri" w:hAnsi="Calibri"/>
              </w:rPr>
            </w:pPr>
            <w:r w:rsidRPr="0005093E">
              <w:rPr>
                <w:rFonts w:ascii="Calibri" w:hAnsi="Calibri"/>
              </w:rPr>
              <w:t>CPI</w:t>
            </w:r>
          </w:p>
        </w:tc>
        <w:tc>
          <w:tcPr>
            <w:tcW w:w="1396" w:type="dxa"/>
            <w:vAlign w:val="bottom"/>
          </w:tcPr>
          <w:p w:rsidR="008B770D" w:rsidRPr="006320C7" w:rsidRDefault="008B770D" w:rsidP="003F20FC">
            <w:pPr>
              <w:spacing w:after="0" w:line="240" w:lineRule="auto"/>
              <w:jc w:val="center"/>
              <w:rPr>
                <w:rFonts w:ascii="Calibri" w:hAnsi="Calibri"/>
              </w:rPr>
            </w:pPr>
            <w:r w:rsidRPr="006320C7">
              <w:rPr>
                <w:rFonts w:ascii="Calibri" w:hAnsi="Calibri"/>
              </w:rPr>
              <w:t>578</w:t>
            </w:r>
          </w:p>
        </w:tc>
        <w:tc>
          <w:tcPr>
            <w:tcW w:w="882" w:type="dxa"/>
            <w:shd w:val="clear" w:color="auto" w:fill="auto"/>
            <w:vAlign w:val="center"/>
          </w:tcPr>
          <w:p w:rsidR="008B770D" w:rsidRPr="006320C7" w:rsidRDefault="008B770D" w:rsidP="003F20FC">
            <w:pPr>
              <w:spacing w:after="0" w:line="240" w:lineRule="auto"/>
              <w:jc w:val="center"/>
              <w:rPr>
                <w:rFonts w:ascii="Calibri" w:hAnsi="Calibri"/>
              </w:rPr>
            </w:pPr>
            <w:r w:rsidRPr="006320C7">
              <w:rPr>
                <w:rFonts w:ascii="Calibri" w:hAnsi="Calibri"/>
              </w:rPr>
              <w:t>82.3</w:t>
            </w:r>
          </w:p>
        </w:tc>
        <w:tc>
          <w:tcPr>
            <w:tcW w:w="883" w:type="dxa"/>
            <w:vAlign w:val="center"/>
          </w:tcPr>
          <w:p w:rsidR="008B770D" w:rsidRPr="006320C7" w:rsidRDefault="008B770D" w:rsidP="003F20FC">
            <w:pPr>
              <w:spacing w:after="0" w:line="240" w:lineRule="auto"/>
              <w:jc w:val="center"/>
              <w:rPr>
                <w:rFonts w:ascii="Calibri" w:hAnsi="Calibri"/>
              </w:rPr>
            </w:pPr>
            <w:r w:rsidRPr="006320C7">
              <w:rPr>
                <w:rFonts w:ascii="Calibri" w:hAnsi="Calibri"/>
              </w:rPr>
              <w:t>83.7</w:t>
            </w:r>
          </w:p>
        </w:tc>
        <w:tc>
          <w:tcPr>
            <w:tcW w:w="883" w:type="dxa"/>
            <w:shd w:val="clear" w:color="auto" w:fill="auto"/>
            <w:vAlign w:val="center"/>
          </w:tcPr>
          <w:p w:rsidR="008B770D" w:rsidRPr="006320C7" w:rsidRDefault="008B770D" w:rsidP="003F20FC">
            <w:pPr>
              <w:spacing w:after="0" w:line="240" w:lineRule="auto"/>
              <w:jc w:val="center"/>
              <w:rPr>
                <w:rFonts w:ascii="Calibri" w:hAnsi="Calibri"/>
              </w:rPr>
            </w:pPr>
            <w:r w:rsidRPr="006320C7">
              <w:rPr>
                <w:rFonts w:ascii="Calibri" w:hAnsi="Calibri"/>
              </w:rPr>
              <w:t>81.4</w:t>
            </w:r>
          </w:p>
        </w:tc>
        <w:tc>
          <w:tcPr>
            <w:tcW w:w="883" w:type="dxa"/>
            <w:shd w:val="clear" w:color="auto" w:fill="auto"/>
            <w:vAlign w:val="bottom"/>
          </w:tcPr>
          <w:p w:rsidR="008B770D" w:rsidRPr="006320C7" w:rsidRDefault="008B770D" w:rsidP="003F20FC">
            <w:pPr>
              <w:spacing w:after="0" w:line="240" w:lineRule="auto"/>
              <w:jc w:val="center"/>
              <w:rPr>
                <w:rFonts w:ascii="Calibri" w:hAnsi="Calibri"/>
              </w:rPr>
            </w:pPr>
            <w:r w:rsidRPr="006320C7">
              <w:rPr>
                <w:rFonts w:ascii="Calibri" w:hAnsi="Calibri"/>
              </w:rPr>
              <w:t>77.3</w:t>
            </w:r>
          </w:p>
        </w:tc>
        <w:tc>
          <w:tcPr>
            <w:tcW w:w="883" w:type="dxa"/>
            <w:shd w:val="clear" w:color="auto" w:fill="D9D9D9" w:themeFill="background1" w:themeFillShade="D9"/>
            <w:vAlign w:val="bottom"/>
          </w:tcPr>
          <w:p w:rsidR="008B770D" w:rsidRPr="003467FE" w:rsidRDefault="008B770D" w:rsidP="003F20FC">
            <w:pPr>
              <w:spacing w:after="0" w:line="240" w:lineRule="auto"/>
              <w:jc w:val="center"/>
              <w:rPr>
                <w:rFonts w:ascii="Calibri" w:hAnsi="Calibri"/>
              </w:rPr>
            </w:pPr>
            <w:r w:rsidRPr="003467FE">
              <w:rPr>
                <w:rFonts w:ascii="Calibri" w:hAnsi="Calibri"/>
              </w:rPr>
              <w:t>86.4</w:t>
            </w:r>
          </w:p>
        </w:tc>
        <w:tc>
          <w:tcPr>
            <w:tcW w:w="884" w:type="dxa"/>
            <w:vAlign w:val="bottom"/>
          </w:tcPr>
          <w:p w:rsidR="008B770D" w:rsidRPr="0005093E" w:rsidRDefault="008B770D" w:rsidP="003F20FC">
            <w:pPr>
              <w:spacing w:after="0" w:line="240" w:lineRule="auto"/>
              <w:jc w:val="center"/>
              <w:rPr>
                <w:rFonts w:ascii="Calibri" w:hAnsi="Calibri"/>
              </w:rPr>
            </w:pPr>
            <w:r>
              <w:rPr>
                <w:rFonts w:ascii="Calibri" w:hAnsi="Calibri"/>
              </w:rPr>
              <w:t>-5.0</w:t>
            </w:r>
          </w:p>
        </w:tc>
        <w:tc>
          <w:tcPr>
            <w:tcW w:w="956" w:type="dxa"/>
            <w:vAlign w:val="bottom"/>
          </w:tcPr>
          <w:p w:rsidR="008B770D" w:rsidRPr="0005093E" w:rsidRDefault="008B770D" w:rsidP="003F20FC">
            <w:pPr>
              <w:spacing w:after="0" w:line="240" w:lineRule="auto"/>
              <w:jc w:val="center"/>
              <w:rPr>
                <w:rFonts w:ascii="Calibri" w:hAnsi="Calibri"/>
              </w:rPr>
            </w:pPr>
            <w:r>
              <w:rPr>
                <w:rFonts w:ascii="Calibri" w:hAnsi="Calibri"/>
              </w:rPr>
              <w:t>-4.1</w:t>
            </w:r>
          </w:p>
        </w:tc>
      </w:tr>
      <w:tr w:rsidR="008B770D" w:rsidRPr="00CC2C3B">
        <w:tc>
          <w:tcPr>
            <w:tcW w:w="554" w:type="dxa"/>
            <w:vMerge/>
            <w:vAlign w:val="center"/>
          </w:tcPr>
          <w:p w:rsidR="008B770D" w:rsidRPr="0005093E" w:rsidRDefault="008B770D" w:rsidP="003F20FC">
            <w:pPr>
              <w:spacing w:after="0" w:line="240" w:lineRule="auto"/>
              <w:jc w:val="center"/>
              <w:rPr>
                <w:rFonts w:ascii="Calibri" w:hAnsi="Calibri"/>
              </w:rPr>
            </w:pPr>
          </w:p>
        </w:tc>
        <w:tc>
          <w:tcPr>
            <w:tcW w:w="724" w:type="dxa"/>
          </w:tcPr>
          <w:p w:rsidR="008B770D" w:rsidRPr="0005093E" w:rsidRDefault="008B770D" w:rsidP="003F20FC">
            <w:pPr>
              <w:spacing w:after="0" w:line="240" w:lineRule="auto"/>
              <w:rPr>
                <w:rFonts w:ascii="Calibri" w:hAnsi="Calibri"/>
              </w:rPr>
            </w:pPr>
            <w:r w:rsidRPr="0005093E">
              <w:rPr>
                <w:rFonts w:ascii="Calibri" w:hAnsi="Calibri"/>
              </w:rPr>
              <w:t>SGP</w:t>
            </w:r>
          </w:p>
        </w:tc>
        <w:tc>
          <w:tcPr>
            <w:tcW w:w="1396" w:type="dxa"/>
            <w:vAlign w:val="bottom"/>
          </w:tcPr>
          <w:p w:rsidR="008B770D" w:rsidRPr="003467FE" w:rsidRDefault="008B770D" w:rsidP="003F20FC">
            <w:pPr>
              <w:spacing w:after="0" w:line="240" w:lineRule="auto"/>
              <w:jc w:val="center"/>
              <w:rPr>
                <w:rFonts w:ascii="Calibri" w:hAnsi="Calibri"/>
              </w:rPr>
            </w:pPr>
            <w:r w:rsidRPr="003467FE">
              <w:rPr>
                <w:rFonts w:ascii="Calibri" w:hAnsi="Calibri"/>
              </w:rPr>
              <w:t>508</w:t>
            </w:r>
          </w:p>
        </w:tc>
        <w:tc>
          <w:tcPr>
            <w:tcW w:w="882" w:type="dxa"/>
            <w:shd w:val="clear" w:color="auto" w:fill="auto"/>
            <w:vAlign w:val="center"/>
          </w:tcPr>
          <w:p w:rsidR="008B770D" w:rsidRPr="003467FE" w:rsidRDefault="008B770D" w:rsidP="003F20FC">
            <w:pPr>
              <w:spacing w:after="0" w:line="240" w:lineRule="auto"/>
              <w:jc w:val="center"/>
              <w:rPr>
                <w:rFonts w:ascii="Calibri" w:hAnsi="Calibri"/>
              </w:rPr>
            </w:pPr>
            <w:r w:rsidRPr="003467FE">
              <w:rPr>
                <w:rFonts w:ascii="Calibri" w:hAnsi="Calibri"/>
              </w:rPr>
              <w:t>52</w:t>
            </w:r>
          </w:p>
        </w:tc>
        <w:tc>
          <w:tcPr>
            <w:tcW w:w="883" w:type="dxa"/>
            <w:vAlign w:val="center"/>
          </w:tcPr>
          <w:p w:rsidR="008B770D" w:rsidRPr="003467FE" w:rsidRDefault="008B770D" w:rsidP="003F20FC">
            <w:pPr>
              <w:spacing w:after="0" w:line="240" w:lineRule="auto"/>
              <w:jc w:val="center"/>
              <w:rPr>
                <w:rFonts w:ascii="Calibri" w:hAnsi="Calibri"/>
              </w:rPr>
            </w:pPr>
            <w:r w:rsidRPr="003467FE">
              <w:rPr>
                <w:rFonts w:ascii="Calibri" w:hAnsi="Calibri"/>
              </w:rPr>
              <w:t>45</w:t>
            </w:r>
          </w:p>
        </w:tc>
        <w:tc>
          <w:tcPr>
            <w:tcW w:w="883" w:type="dxa"/>
            <w:shd w:val="clear" w:color="auto" w:fill="auto"/>
            <w:vAlign w:val="center"/>
          </w:tcPr>
          <w:p w:rsidR="008B770D" w:rsidRPr="003467FE" w:rsidRDefault="008B770D" w:rsidP="003F20FC">
            <w:pPr>
              <w:spacing w:after="0" w:line="240" w:lineRule="auto"/>
              <w:jc w:val="center"/>
              <w:rPr>
                <w:rFonts w:ascii="Calibri" w:hAnsi="Calibri"/>
              </w:rPr>
            </w:pPr>
            <w:r w:rsidRPr="003467FE">
              <w:rPr>
                <w:rFonts w:ascii="Calibri" w:hAnsi="Calibri"/>
              </w:rPr>
              <w:t>45</w:t>
            </w:r>
          </w:p>
        </w:tc>
        <w:tc>
          <w:tcPr>
            <w:tcW w:w="883" w:type="dxa"/>
            <w:shd w:val="clear" w:color="auto" w:fill="auto"/>
            <w:vAlign w:val="bottom"/>
          </w:tcPr>
          <w:p w:rsidR="008B770D" w:rsidRPr="003467FE" w:rsidRDefault="008B770D" w:rsidP="003F20FC">
            <w:pPr>
              <w:spacing w:after="0" w:line="240" w:lineRule="auto"/>
              <w:jc w:val="center"/>
              <w:rPr>
                <w:rFonts w:ascii="Calibri" w:hAnsi="Calibri"/>
              </w:rPr>
            </w:pPr>
            <w:r w:rsidRPr="003467FE">
              <w:rPr>
                <w:rFonts w:ascii="Calibri" w:hAnsi="Calibri"/>
              </w:rPr>
              <w:t>33</w:t>
            </w:r>
          </w:p>
        </w:tc>
        <w:tc>
          <w:tcPr>
            <w:tcW w:w="883" w:type="dxa"/>
            <w:shd w:val="clear" w:color="auto" w:fill="D9D9D9" w:themeFill="background1" w:themeFillShade="D9"/>
            <w:vAlign w:val="bottom"/>
          </w:tcPr>
          <w:p w:rsidR="008B770D" w:rsidRPr="003467FE" w:rsidRDefault="008B770D" w:rsidP="003F20FC">
            <w:pPr>
              <w:spacing w:after="0" w:line="240" w:lineRule="auto"/>
              <w:jc w:val="center"/>
              <w:rPr>
                <w:rFonts w:ascii="Calibri" w:hAnsi="Calibri"/>
              </w:rPr>
            </w:pPr>
            <w:r w:rsidRPr="003467FE">
              <w:rPr>
                <w:rFonts w:ascii="Calibri" w:hAnsi="Calibri"/>
              </w:rPr>
              <w:t>50</w:t>
            </w:r>
          </w:p>
        </w:tc>
        <w:tc>
          <w:tcPr>
            <w:tcW w:w="884" w:type="dxa"/>
            <w:vAlign w:val="bottom"/>
          </w:tcPr>
          <w:p w:rsidR="008B770D" w:rsidRPr="0005093E" w:rsidRDefault="008B770D" w:rsidP="003F20FC">
            <w:pPr>
              <w:spacing w:after="0" w:line="240" w:lineRule="auto"/>
              <w:jc w:val="center"/>
              <w:rPr>
                <w:rFonts w:ascii="Calibri" w:hAnsi="Calibri"/>
              </w:rPr>
            </w:pPr>
            <w:r>
              <w:rPr>
                <w:rFonts w:ascii="Calibri" w:hAnsi="Calibri"/>
              </w:rPr>
              <w:t>-19</w:t>
            </w:r>
          </w:p>
        </w:tc>
        <w:tc>
          <w:tcPr>
            <w:tcW w:w="956" w:type="dxa"/>
            <w:vAlign w:val="bottom"/>
          </w:tcPr>
          <w:p w:rsidR="008B770D" w:rsidRPr="0005093E" w:rsidRDefault="008B770D" w:rsidP="003F20FC">
            <w:pPr>
              <w:spacing w:after="0" w:line="240" w:lineRule="auto"/>
              <w:jc w:val="center"/>
              <w:rPr>
                <w:rFonts w:ascii="Calibri" w:hAnsi="Calibri"/>
              </w:rPr>
            </w:pPr>
            <w:r>
              <w:rPr>
                <w:rFonts w:ascii="Calibri" w:hAnsi="Calibri"/>
              </w:rPr>
              <w:t>-12</w:t>
            </w:r>
          </w:p>
        </w:tc>
      </w:tr>
      <w:tr w:rsidR="008B770D" w:rsidRPr="00CC2C3B">
        <w:tc>
          <w:tcPr>
            <w:tcW w:w="554" w:type="dxa"/>
            <w:vMerge w:val="restart"/>
            <w:vAlign w:val="center"/>
          </w:tcPr>
          <w:p w:rsidR="008B770D" w:rsidRPr="0005093E" w:rsidRDefault="008B770D" w:rsidP="003F20FC">
            <w:pPr>
              <w:spacing w:after="0" w:line="240" w:lineRule="auto"/>
              <w:jc w:val="center"/>
              <w:rPr>
                <w:rFonts w:ascii="Calibri" w:hAnsi="Calibri"/>
              </w:rPr>
            </w:pPr>
            <w:r w:rsidRPr="0005093E">
              <w:rPr>
                <w:rFonts w:ascii="Calibri" w:hAnsi="Calibri"/>
              </w:rPr>
              <w:t>8</w:t>
            </w:r>
          </w:p>
        </w:tc>
        <w:tc>
          <w:tcPr>
            <w:tcW w:w="724" w:type="dxa"/>
          </w:tcPr>
          <w:p w:rsidR="008B770D" w:rsidRPr="0005093E" w:rsidRDefault="008B770D" w:rsidP="003F20FC">
            <w:pPr>
              <w:spacing w:after="0" w:line="240" w:lineRule="auto"/>
              <w:rPr>
                <w:rFonts w:ascii="Calibri" w:hAnsi="Calibri"/>
              </w:rPr>
            </w:pPr>
            <w:r w:rsidRPr="0005093E">
              <w:rPr>
                <w:rFonts w:ascii="Calibri" w:hAnsi="Calibri"/>
              </w:rPr>
              <w:t>CPI</w:t>
            </w:r>
          </w:p>
        </w:tc>
        <w:tc>
          <w:tcPr>
            <w:tcW w:w="1396" w:type="dxa"/>
            <w:vAlign w:val="bottom"/>
          </w:tcPr>
          <w:p w:rsidR="008B770D" w:rsidRPr="006320C7" w:rsidRDefault="008B770D" w:rsidP="003F20FC">
            <w:pPr>
              <w:spacing w:after="0" w:line="240" w:lineRule="auto"/>
              <w:jc w:val="center"/>
              <w:rPr>
                <w:rFonts w:ascii="Calibri" w:hAnsi="Calibri"/>
              </w:rPr>
            </w:pPr>
            <w:r w:rsidRPr="006320C7">
              <w:rPr>
                <w:rFonts w:ascii="Calibri" w:hAnsi="Calibri"/>
              </w:rPr>
              <w:t>557</w:t>
            </w:r>
          </w:p>
        </w:tc>
        <w:tc>
          <w:tcPr>
            <w:tcW w:w="882" w:type="dxa"/>
            <w:shd w:val="clear" w:color="auto" w:fill="auto"/>
            <w:vAlign w:val="center"/>
          </w:tcPr>
          <w:p w:rsidR="008B770D" w:rsidRPr="006320C7" w:rsidRDefault="008B770D" w:rsidP="003F20FC">
            <w:pPr>
              <w:spacing w:after="0" w:line="240" w:lineRule="auto"/>
              <w:jc w:val="center"/>
              <w:rPr>
                <w:rFonts w:ascii="Calibri" w:hAnsi="Calibri"/>
              </w:rPr>
            </w:pPr>
            <w:r w:rsidRPr="006320C7">
              <w:rPr>
                <w:rFonts w:ascii="Calibri" w:hAnsi="Calibri"/>
              </w:rPr>
              <w:t>88.5</w:t>
            </w:r>
          </w:p>
        </w:tc>
        <w:tc>
          <w:tcPr>
            <w:tcW w:w="883" w:type="dxa"/>
            <w:vAlign w:val="center"/>
          </w:tcPr>
          <w:p w:rsidR="008B770D" w:rsidRPr="006320C7" w:rsidRDefault="008B770D" w:rsidP="003F20FC">
            <w:pPr>
              <w:spacing w:after="0" w:line="240" w:lineRule="auto"/>
              <w:jc w:val="center"/>
              <w:rPr>
                <w:rFonts w:ascii="Calibri" w:hAnsi="Calibri"/>
              </w:rPr>
            </w:pPr>
            <w:r w:rsidRPr="006320C7">
              <w:rPr>
                <w:rFonts w:ascii="Calibri" w:hAnsi="Calibri"/>
              </w:rPr>
              <w:t>85.4</w:t>
            </w:r>
          </w:p>
        </w:tc>
        <w:tc>
          <w:tcPr>
            <w:tcW w:w="883" w:type="dxa"/>
            <w:shd w:val="clear" w:color="auto" w:fill="auto"/>
            <w:vAlign w:val="center"/>
          </w:tcPr>
          <w:p w:rsidR="008B770D" w:rsidRPr="006320C7" w:rsidRDefault="008B770D" w:rsidP="003F20FC">
            <w:pPr>
              <w:spacing w:after="0" w:line="240" w:lineRule="auto"/>
              <w:jc w:val="center"/>
              <w:rPr>
                <w:rFonts w:ascii="Calibri" w:hAnsi="Calibri"/>
              </w:rPr>
            </w:pPr>
            <w:r w:rsidRPr="006320C7">
              <w:rPr>
                <w:rFonts w:ascii="Calibri" w:hAnsi="Calibri"/>
              </w:rPr>
              <w:t>85.8</w:t>
            </w:r>
          </w:p>
        </w:tc>
        <w:tc>
          <w:tcPr>
            <w:tcW w:w="883" w:type="dxa"/>
            <w:shd w:val="clear" w:color="auto" w:fill="auto"/>
            <w:vAlign w:val="bottom"/>
          </w:tcPr>
          <w:p w:rsidR="008B770D" w:rsidRPr="006320C7" w:rsidRDefault="008B770D" w:rsidP="003F20FC">
            <w:pPr>
              <w:spacing w:after="0" w:line="240" w:lineRule="auto"/>
              <w:jc w:val="center"/>
              <w:rPr>
                <w:rFonts w:ascii="Calibri" w:hAnsi="Calibri"/>
              </w:rPr>
            </w:pPr>
            <w:r w:rsidRPr="006320C7">
              <w:rPr>
                <w:rFonts w:ascii="Calibri" w:hAnsi="Calibri"/>
              </w:rPr>
              <w:t>80.3</w:t>
            </w:r>
          </w:p>
        </w:tc>
        <w:tc>
          <w:tcPr>
            <w:tcW w:w="883" w:type="dxa"/>
            <w:shd w:val="clear" w:color="auto" w:fill="D9D9D9" w:themeFill="background1" w:themeFillShade="D9"/>
            <w:vAlign w:val="bottom"/>
          </w:tcPr>
          <w:p w:rsidR="008B770D" w:rsidRPr="003467FE" w:rsidRDefault="008B770D" w:rsidP="003F20FC">
            <w:pPr>
              <w:spacing w:after="0" w:line="240" w:lineRule="auto"/>
              <w:jc w:val="center"/>
              <w:rPr>
                <w:rFonts w:ascii="Calibri" w:hAnsi="Calibri"/>
              </w:rPr>
            </w:pPr>
            <w:r w:rsidRPr="003467FE">
              <w:rPr>
                <w:rFonts w:ascii="Calibri" w:hAnsi="Calibri"/>
              </w:rPr>
              <w:t>92.0</w:t>
            </w:r>
          </w:p>
        </w:tc>
        <w:tc>
          <w:tcPr>
            <w:tcW w:w="884" w:type="dxa"/>
            <w:vAlign w:val="bottom"/>
          </w:tcPr>
          <w:p w:rsidR="008B770D" w:rsidRPr="0005093E" w:rsidRDefault="008B770D" w:rsidP="003F20FC">
            <w:pPr>
              <w:spacing w:after="0" w:line="240" w:lineRule="auto"/>
              <w:jc w:val="center"/>
              <w:rPr>
                <w:rFonts w:ascii="Calibri" w:hAnsi="Calibri"/>
              </w:rPr>
            </w:pPr>
            <w:r>
              <w:rPr>
                <w:rFonts w:ascii="Calibri" w:hAnsi="Calibri"/>
              </w:rPr>
              <w:t>-8.2</w:t>
            </w:r>
          </w:p>
        </w:tc>
        <w:tc>
          <w:tcPr>
            <w:tcW w:w="956" w:type="dxa"/>
            <w:vAlign w:val="bottom"/>
          </w:tcPr>
          <w:p w:rsidR="008B770D" w:rsidRPr="0005093E" w:rsidRDefault="008B770D" w:rsidP="003F20FC">
            <w:pPr>
              <w:spacing w:after="0" w:line="240" w:lineRule="auto"/>
              <w:jc w:val="center"/>
              <w:rPr>
                <w:rFonts w:ascii="Calibri" w:hAnsi="Calibri"/>
              </w:rPr>
            </w:pPr>
            <w:r>
              <w:rPr>
                <w:rFonts w:ascii="Calibri" w:hAnsi="Calibri"/>
              </w:rPr>
              <w:t>-5.5</w:t>
            </w:r>
          </w:p>
        </w:tc>
      </w:tr>
      <w:tr w:rsidR="008B770D" w:rsidRPr="00CC2C3B">
        <w:tc>
          <w:tcPr>
            <w:tcW w:w="554" w:type="dxa"/>
            <w:vMerge/>
            <w:vAlign w:val="center"/>
          </w:tcPr>
          <w:p w:rsidR="008B770D" w:rsidRPr="0005093E" w:rsidRDefault="008B770D" w:rsidP="003F20FC">
            <w:pPr>
              <w:spacing w:after="0" w:line="240" w:lineRule="auto"/>
              <w:jc w:val="center"/>
              <w:rPr>
                <w:rFonts w:ascii="Calibri" w:hAnsi="Calibri"/>
              </w:rPr>
            </w:pPr>
          </w:p>
        </w:tc>
        <w:tc>
          <w:tcPr>
            <w:tcW w:w="724" w:type="dxa"/>
          </w:tcPr>
          <w:p w:rsidR="008B770D" w:rsidRPr="0005093E" w:rsidRDefault="008B770D" w:rsidP="003F20FC">
            <w:pPr>
              <w:spacing w:after="0" w:line="240" w:lineRule="auto"/>
              <w:rPr>
                <w:rFonts w:ascii="Calibri" w:hAnsi="Calibri"/>
              </w:rPr>
            </w:pPr>
            <w:r w:rsidRPr="0005093E">
              <w:rPr>
                <w:rFonts w:ascii="Calibri" w:hAnsi="Calibri"/>
              </w:rPr>
              <w:t>SGP</w:t>
            </w:r>
          </w:p>
        </w:tc>
        <w:tc>
          <w:tcPr>
            <w:tcW w:w="1396" w:type="dxa"/>
            <w:vAlign w:val="bottom"/>
          </w:tcPr>
          <w:p w:rsidR="008B770D" w:rsidRPr="003467FE" w:rsidRDefault="008B770D" w:rsidP="003F20FC">
            <w:pPr>
              <w:spacing w:after="0" w:line="240" w:lineRule="auto"/>
              <w:jc w:val="center"/>
              <w:rPr>
                <w:rFonts w:ascii="Calibri" w:hAnsi="Calibri"/>
              </w:rPr>
            </w:pPr>
            <w:r w:rsidRPr="003467FE">
              <w:rPr>
                <w:rFonts w:ascii="Calibri" w:hAnsi="Calibri"/>
              </w:rPr>
              <w:t>492</w:t>
            </w:r>
          </w:p>
        </w:tc>
        <w:tc>
          <w:tcPr>
            <w:tcW w:w="882" w:type="dxa"/>
            <w:shd w:val="clear" w:color="auto" w:fill="auto"/>
            <w:vAlign w:val="center"/>
          </w:tcPr>
          <w:p w:rsidR="008B770D" w:rsidRPr="003467FE" w:rsidRDefault="008B770D" w:rsidP="003F20FC">
            <w:pPr>
              <w:spacing w:after="0" w:line="240" w:lineRule="auto"/>
              <w:jc w:val="center"/>
              <w:rPr>
                <w:rFonts w:ascii="Calibri" w:hAnsi="Calibri"/>
              </w:rPr>
            </w:pPr>
            <w:r w:rsidRPr="003467FE">
              <w:rPr>
                <w:rFonts w:ascii="Calibri" w:hAnsi="Calibri"/>
              </w:rPr>
              <w:t>60</w:t>
            </w:r>
          </w:p>
        </w:tc>
        <w:tc>
          <w:tcPr>
            <w:tcW w:w="883" w:type="dxa"/>
            <w:vAlign w:val="center"/>
          </w:tcPr>
          <w:p w:rsidR="008B770D" w:rsidRPr="003467FE" w:rsidRDefault="008B770D" w:rsidP="003F20FC">
            <w:pPr>
              <w:spacing w:after="0" w:line="240" w:lineRule="auto"/>
              <w:jc w:val="center"/>
              <w:rPr>
                <w:rFonts w:ascii="Calibri" w:hAnsi="Calibri"/>
              </w:rPr>
            </w:pPr>
            <w:r w:rsidRPr="003467FE">
              <w:rPr>
                <w:rFonts w:ascii="Calibri" w:hAnsi="Calibri"/>
              </w:rPr>
              <w:t>61</w:t>
            </w:r>
          </w:p>
        </w:tc>
        <w:tc>
          <w:tcPr>
            <w:tcW w:w="883" w:type="dxa"/>
            <w:shd w:val="clear" w:color="auto" w:fill="auto"/>
            <w:vAlign w:val="center"/>
          </w:tcPr>
          <w:p w:rsidR="008B770D" w:rsidRPr="003467FE" w:rsidRDefault="008B770D" w:rsidP="003F20FC">
            <w:pPr>
              <w:spacing w:after="0" w:line="240" w:lineRule="auto"/>
              <w:jc w:val="center"/>
              <w:rPr>
                <w:rFonts w:ascii="Calibri" w:hAnsi="Calibri"/>
              </w:rPr>
            </w:pPr>
            <w:r w:rsidRPr="003467FE">
              <w:rPr>
                <w:rFonts w:ascii="Calibri" w:hAnsi="Calibri"/>
              </w:rPr>
              <w:t>55</w:t>
            </w:r>
          </w:p>
        </w:tc>
        <w:tc>
          <w:tcPr>
            <w:tcW w:w="883" w:type="dxa"/>
            <w:shd w:val="clear" w:color="auto" w:fill="auto"/>
            <w:vAlign w:val="bottom"/>
          </w:tcPr>
          <w:p w:rsidR="008B770D" w:rsidRPr="003467FE" w:rsidRDefault="008B770D" w:rsidP="003F20FC">
            <w:pPr>
              <w:spacing w:after="0" w:line="240" w:lineRule="auto"/>
              <w:jc w:val="center"/>
              <w:rPr>
                <w:rFonts w:ascii="Calibri" w:hAnsi="Calibri"/>
              </w:rPr>
            </w:pPr>
            <w:r w:rsidRPr="003467FE">
              <w:rPr>
                <w:rFonts w:ascii="Calibri" w:hAnsi="Calibri"/>
              </w:rPr>
              <w:t>30</w:t>
            </w:r>
          </w:p>
        </w:tc>
        <w:tc>
          <w:tcPr>
            <w:tcW w:w="883" w:type="dxa"/>
            <w:shd w:val="clear" w:color="auto" w:fill="D9D9D9" w:themeFill="background1" w:themeFillShade="D9"/>
            <w:vAlign w:val="bottom"/>
          </w:tcPr>
          <w:p w:rsidR="008B770D" w:rsidRPr="003467FE" w:rsidRDefault="008B770D" w:rsidP="003F20FC">
            <w:pPr>
              <w:spacing w:after="0" w:line="240" w:lineRule="auto"/>
              <w:jc w:val="center"/>
              <w:rPr>
                <w:rFonts w:ascii="Calibri" w:hAnsi="Calibri"/>
              </w:rPr>
            </w:pPr>
            <w:r w:rsidRPr="003467FE">
              <w:rPr>
                <w:rFonts w:ascii="Calibri" w:hAnsi="Calibri"/>
              </w:rPr>
              <w:t>50</w:t>
            </w:r>
          </w:p>
        </w:tc>
        <w:tc>
          <w:tcPr>
            <w:tcW w:w="884" w:type="dxa"/>
            <w:vAlign w:val="bottom"/>
          </w:tcPr>
          <w:p w:rsidR="008B770D" w:rsidRPr="0005093E" w:rsidRDefault="008B770D" w:rsidP="003F20FC">
            <w:pPr>
              <w:spacing w:after="0" w:line="240" w:lineRule="auto"/>
              <w:jc w:val="center"/>
              <w:rPr>
                <w:rFonts w:ascii="Calibri" w:hAnsi="Calibri"/>
              </w:rPr>
            </w:pPr>
            <w:r>
              <w:rPr>
                <w:rFonts w:ascii="Calibri" w:hAnsi="Calibri"/>
              </w:rPr>
              <w:t>-30</w:t>
            </w:r>
          </w:p>
        </w:tc>
        <w:tc>
          <w:tcPr>
            <w:tcW w:w="956" w:type="dxa"/>
            <w:vAlign w:val="bottom"/>
          </w:tcPr>
          <w:p w:rsidR="008B770D" w:rsidRPr="0005093E" w:rsidRDefault="008B770D" w:rsidP="003F20FC">
            <w:pPr>
              <w:spacing w:after="0" w:line="240" w:lineRule="auto"/>
              <w:jc w:val="center"/>
              <w:rPr>
                <w:rFonts w:ascii="Calibri" w:hAnsi="Calibri"/>
              </w:rPr>
            </w:pPr>
            <w:r>
              <w:rPr>
                <w:rFonts w:ascii="Calibri" w:hAnsi="Calibri"/>
              </w:rPr>
              <w:t>-25</w:t>
            </w:r>
          </w:p>
        </w:tc>
      </w:tr>
      <w:tr w:rsidR="008B770D" w:rsidRPr="00CC2C3B">
        <w:tc>
          <w:tcPr>
            <w:tcW w:w="554" w:type="dxa"/>
            <w:vMerge w:val="restart"/>
            <w:vAlign w:val="center"/>
          </w:tcPr>
          <w:p w:rsidR="008B770D" w:rsidRPr="0005093E" w:rsidRDefault="008B770D" w:rsidP="003F20FC">
            <w:pPr>
              <w:spacing w:after="0" w:line="240" w:lineRule="auto"/>
              <w:jc w:val="center"/>
              <w:rPr>
                <w:rFonts w:ascii="Calibri" w:hAnsi="Calibri"/>
              </w:rPr>
            </w:pPr>
            <w:r w:rsidRPr="0005093E">
              <w:rPr>
                <w:rFonts w:ascii="Calibri" w:hAnsi="Calibri"/>
              </w:rPr>
              <w:t>10</w:t>
            </w:r>
          </w:p>
        </w:tc>
        <w:tc>
          <w:tcPr>
            <w:tcW w:w="724" w:type="dxa"/>
          </w:tcPr>
          <w:p w:rsidR="008B770D" w:rsidRPr="0005093E" w:rsidRDefault="008B770D" w:rsidP="003F20FC">
            <w:pPr>
              <w:spacing w:after="0" w:line="240" w:lineRule="auto"/>
              <w:rPr>
                <w:rFonts w:ascii="Calibri" w:hAnsi="Calibri"/>
              </w:rPr>
            </w:pPr>
            <w:r w:rsidRPr="0005093E">
              <w:rPr>
                <w:rFonts w:ascii="Calibri" w:hAnsi="Calibri"/>
              </w:rPr>
              <w:t>CPI</w:t>
            </w:r>
          </w:p>
        </w:tc>
        <w:tc>
          <w:tcPr>
            <w:tcW w:w="1396" w:type="dxa"/>
            <w:vAlign w:val="bottom"/>
          </w:tcPr>
          <w:p w:rsidR="008B770D" w:rsidRPr="0005093E" w:rsidRDefault="008B770D" w:rsidP="003F20FC">
            <w:pPr>
              <w:spacing w:after="0" w:line="240" w:lineRule="auto"/>
              <w:jc w:val="center"/>
              <w:rPr>
                <w:rFonts w:ascii="Calibri" w:hAnsi="Calibri"/>
              </w:rPr>
            </w:pPr>
            <w:r w:rsidRPr="0005093E">
              <w:rPr>
                <w:rFonts w:ascii="Calibri" w:hAnsi="Calibri"/>
              </w:rPr>
              <w:t>473</w:t>
            </w:r>
          </w:p>
        </w:tc>
        <w:tc>
          <w:tcPr>
            <w:tcW w:w="882" w:type="dxa"/>
            <w:shd w:val="clear" w:color="auto" w:fill="auto"/>
            <w:vAlign w:val="center"/>
          </w:tcPr>
          <w:p w:rsidR="008B770D" w:rsidRPr="00B9486C" w:rsidRDefault="008B770D" w:rsidP="003F20FC">
            <w:pPr>
              <w:spacing w:after="0" w:line="240" w:lineRule="auto"/>
              <w:jc w:val="center"/>
              <w:rPr>
                <w:rFonts w:ascii="Calibri" w:hAnsi="Calibri"/>
                <w:color w:val="000000"/>
              </w:rPr>
            </w:pPr>
            <w:r w:rsidRPr="00B9486C">
              <w:rPr>
                <w:rFonts w:ascii="Calibri" w:hAnsi="Calibri"/>
                <w:color w:val="000000"/>
              </w:rPr>
              <w:t>92.3</w:t>
            </w:r>
          </w:p>
        </w:tc>
        <w:tc>
          <w:tcPr>
            <w:tcW w:w="883" w:type="dxa"/>
            <w:vAlign w:val="center"/>
          </w:tcPr>
          <w:p w:rsidR="008B770D" w:rsidRPr="00B9486C" w:rsidRDefault="008B770D" w:rsidP="003F20FC">
            <w:pPr>
              <w:spacing w:after="0" w:line="240" w:lineRule="auto"/>
              <w:jc w:val="center"/>
              <w:rPr>
                <w:rFonts w:ascii="Calibri" w:hAnsi="Calibri"/>
                <w:color w:val="000000"/>
              </w:rPr>
            </w:pPr>
            <w:r w:rsidRPr="00B9486C">
              <w:rPr>
                <w:rFonts w:ascii="Calibri" w:hAnsi="Calibri"/>
                <w:color w:val="000000"/>
              </w:rPr>
              <w:t>93.6</w:t>
            </w:r>
          </w:p>
        </w:tc>
        <w:tc>
          <w:tcPr>
            <w:tcW w:w="883" w:type="dxa"/>
            <w:shd w:val="clear" w:color="auto" w:fill="auto"/>
            <w:vAlign w:val="center"/>
          </w:tcPr>
          <w:p w:rsidR="008B770D" w:rsidRPr="00B9486C" w:rsidRDefault="008B770D" w:rsidP="003F20FC">
            <w:pPr>
              <w:spacing w:after="0" w:line="240" w:lineRule="auto"/>
              <w:jc w:val="center"/>
              <w:rPr>
                <w:rFonts w:ascii="Calibri" w:hAnsi="Calibri"/>
                <w:color w:val="000000"/>
              </w:rPr>
            </w:pPr>
            <w:r w:rsidRPr="00B9486C">
              <w:rPr>
                <w:rFonts w:ascii="Calibri" w:hAnsi="Calibri"/>
                <w:color w:val="000000"/>
              </w:rPr>
              <w:t>92.3</w:t>
            </w:r>
          </w:p>
        </w:tc>
        <w:tc>
          <w:tcPr>
            <w:tcW w:w="883" w:type="dxa"/>
            <w:shd w:val="clear" w:color="auto" w:fill="auto"/>
            <w:vAlign w:val="bottom"/>
          </w:tcPr>
          <w:p w:rsidR="008B770D" w:rsidRPr="0005093E" w:rsidRDefault="008B770D" w:rsidP="003F20FC">
            <w:pPr>
              <w:spacing w:after="0" w:line="240" w:lineRule="auto"/>
              <w:jc w:val="center"/>
              <w:rPr>
                <w:rFonts w:ascii="Calibri" w:hAnsi="Calibri"/>
              </w:rPr>
            </w:pPr>
            <w:r w:rsidRPr="0005093E">
              <w:rPr>
                <w:rFonts w:ascii="Calibri" w:hAnsi="Calibri"/>
              </w:rPr>
              <w:t>94.6</w:t>
            </w:r>
          </w:p>
        </w:tc>
        <w:tc>
          <w:tcPr>
            <w:tcW w:w="883" w:type="dxa"/>
            <w:shd w:val="clear" w:color="auto" w:fill="D9D9D9" w:themeFill="background1" w:themeFillShade="D9"/>
            <w:vAlign w:val="bottom"/>
          </w:tcPr>
          <w:p w:rsidR="008B770D" w:rsidRPr="003467FE" w:rsidRDefault="008B770D" w:rsidP="003F20FC">
            <w:pPr>
              <w:spacing w:after="0" w:line="240" w:lineRule="auto"/>
              <w:jc w:val="center"/>
              <w:rPr>
                <w:rFonts w:ascii="Calibri" w:hAnsi="Calibri"/>
              </w:rPr>
            </w:pPr>
            <w:r w:rsidRPr="003467FE">
              <w:rPr>
                <w:rFonts w:ascii="Calibri" w:hAnsi="Calibri"/>
              </w:rPr>
              <w:t>96.7</w:t>
            </w:r>
          </w:p>
        </w:tc>
        <w:tc>
          <w:tcPr>
            <w:tcW w:w="884" w:type="dxa"/>
            <w:vAlign w:val="bottom"/>
          </w:tcPr>
          <w:p w:rsidR="008B770D" w:rsidRPr="0005093E" w:rsidRDefault="008B770D" w:rsidP="003F20FC">
            <w:pPr>
              <w:spacing w:after="0" w:line="240" w:lineRule="auto"/>
              <w:jc w:val="center"/>
              <w:rPr>
                <w:rFonts w:ascii="Calibri" w:hAnsi="Calibri"/>
              </w:rPr>
            </w:pPr>
            <w:r w:rsidRPr="0005093E">
              <w:rPr>
                <w:rFonts w:ascii="Calibri" w:hAnsi="Calibri"/>
              </w:rPr>
              <w:t>2.3</w:t>
            </w:r>
          </w:p>
        </w:tc>
        <w:tc>
          <w:tcPr>
            <w:tcW w:w="956" w:type="dxa"/>
            <w:vAlign w:val="bottom"/>
          </w:tcPr>
          <w:p w:rsidR="008B770D" w:rsidRPr="0005093E" w:rsidRDefault="008B770D" w:rsidP="003F20FC">
            <w:pPr>
              <w:spacing w:after="0" w:line="240" w:lineRule="auto"/>
              <w:jc w:val="center"/>
              <w:rPr>
                <w:rFonts w:ascii="Calibri" w:hAnsi="Calibri"/>
              </w:rPr>
            </w:pPr>
            <w:r w:rsidRPr="0005093E">
              <w:rPr>
                <w:rFonts w:ascii="Calibri" w:hAnsi="Calibri"/>
              </w:rPr>
              <w:t>2.3</w:t>
            </w:r>
          </w:p>
        </w:tc>
      </w:tr>
      <w:tr w:rsidR="008B770D" w:rsidRPr="00CC2C3B">
        <w:tc>
          <w:tcPr>
            <w:tcW w:w="554" w:type="dxa"/>
            <w:vMerge/>
            <w:vAlign w:val="center"/>
          </w:tcPr>
          <w:p w:rsidR="008B770D" w:rsidRPr="0005093E" w:rsidRDefault="008B770D" w:rsidP="003F20FC">
            <w:pPr>
              <w:spacing w:after="0" w:line="240" w:lineRule="auto"/>
              <w:jc w:val="center"/>
              <w:rPr>
                <w:rFonts w:ascii="Calibri" w:hAnsi="Calibri"/>
              </w:rPr>
            </w:pPr>
          </w:p>
        </w:tc>
        <w:tc>
          <w:tcPr>
            <w:tcW w:w="724" w:type="dxa"/>
          </w:tcPr>
          <w:p w:rsidR="008B770D" w:rsidRPr="0005093E" w:rsidRDefault="008B770D" w:rsidP="003F20FC">
            <w:pPr>
              <w:spacing w:after="0" w:line="240" w:lineRule="auto"/>
              <w:rPr>
                <w:rFonts w:ascii="Calibri" w:hAnsi="Calibri"/>
              </w:rPr>
            </w:pPr>
            <w:r w:rsidRPr="0005093E">
              <w:rPr>
                <w:rFonts w:ascii="Calibri" w:hAnsi="Calibri"/>
              </w:rPr>
              <w:t>SGP</w:t>
            </w:r>
          </w:p>
        </w:tc>
        <w:tc>
          <w:tcPr>
            <w:tcW w:w="1396" w:type="dxa"/>
            <w:vAlign w:val="bottom"/>
          </w:tcPr>
          <w:p w:rsidR="008B770D" w:rsidRPr="0005093E" w:rsidRDefault="008B770D" w:rsidP="003F20FC">
            <w:pPr>
              <w:spacing w:after="0" w:line="240" w:lineRule="auto"/>
              <w:jc w:val="center"/>
              <w:rPr>
                <w:rFonts w:ascii="Calibri" w:hAnsi="Calibri"/>
              </w:rPr>
            </w:pPr>
            <w:r w:rsidRPr="0005093E">
              <w:rPr>
                <w:rFonts w:ascii="Calibri" w:hAnsi="Calibri"/>
              </w:rPr>
              <w:t>380</w:t>
            </w:r>
          </w:p>
        </w:tc>
        <w:tc>
          <w:tcPr>
            <w:tcW w:w="882" w:type="dxa"/>
            <w:shd w:val="clear" w:color="auto" w:fill="auto"/>
            <w:vAlign w:val="center"/>
          </w:tcPr>
          <w:p w:rsidR="008B770D" w:rsidRPr="00B9486C" w:rsidRDefault="008B770D" w:rsidP="003F20FC">
            <w:pPr>
              <w:spacing w:after="0" w:line="240" w:lineRule="auto"/>
              <w:jc w:val="center"/>
              <w:rPr>
                <w:rFonts w:ascii="Calibri" w:hAnsi="Calibri"/>
                <w:color w:val="000000"/>
              </w:rPr>
            </w:pPr>
            <w:r w:rsidRPr="00B9486C">
              <w:rPr>
                <w:rFonts w:ascii="Calibri" w:hAnsi="Calibri"/>
                <w:color w:val="000000"/>
              </w:rPr>
              <w:t>34.5</w:t>
            </w:r>
          </w:p>
        </w:tc>
        <w:tc>
          <w:tcPr>
            <w:tcW w:w="883" w:type="dxa"/>
            <w:vAlign w:val="center"/>
          </w:tcPr>
          <w:p w:rsidR="008B770D" w:rsidRPr="00B9486C" w:rsidRDefault="008B770D" w:rsidP="003F20FC">
            <w:pPr>
              <w:spacing w:after="0" w:line="240" w:lineRule="auto"/>
              <w:jc w:val="center"/>
              <w:rPr>
                <w:rFonts w:ascii="Calibri" w:hAnsi="Calibri"/>
                <w:color w:val="000000"/>
              </w:rPr>
            </w:pPr>
            <w:r w:rsidRPr="00B9486C">
              <w:rPr>
                <w:rFonts w:ascii="Calibri" w:hAnsi="Calibri"/>
                <w:color w:val="000000"/>
              </w:rPr>
              <w:t>38.5</w:t>
            </w:r>
          </w:p>
        </w:tc>
        <w:tc>
          <w:tcPr>
            <w:tcW w:w="883" w:type="dxa"/>
            <w:shd w:val="clear" w:color="auto" w:fill="auto"/>
            <w:vAlign w:val="center"/>
          </w:tcPr>
          <w:p w:rsidR="008B770D" w:rsidRPr="00B9486C" w:rsidRDefault="008B770D" w:rsidP="003F20FC">
            <w:pPr>
              <w:spacing w:after="0" w:line="240" w:lineRule="auto"/>
              <w:jc w:val="center"/>
              <w:rPr>
                <w:rFonts w:ascii="Calibri" w:hAnsi="Calibri"/>
                <w:color w:val="000000"/>
              </w:rPr>
            </w:pPr>
            <w:r w:rsidRPr="00B9486C">
              <w:rPr>
                <w:rFonts w:ascii="Calibri" w:hAnsi="Calibri"/>
                <w:color w:val="000000"/>
              </w:rPr>
              <w:t>39.5</w:t>
            </w:r>
          </w:p>
        </w:tc>
        <w:tc>
          <w:tcPr>
            <w:tcW w:w="883" w:type="dxa"/>
            <w:shd w:val="clear" w:color="auto" w:fill="auto"/>
            <w:vAlign w:val="bottom"/>
          </w:tcPr>
          <w:p w:rsidR="008B770D" w:rsidRPr="0005093E" w:rsidRDefault="008B770D" w:rsidP="003F20FC">
            <w:pPr>
              <w:spacing w:after="0" w:line="240" w:lineRule="auto"/>
              <w:jc w:val="center"/>
              <w:rPr>
                <w:rFonts w:ascii="Calibri" w:hAnsi="Calibri"/>
              </w:rPr>
            </w:pPr>
            <w:r w:rsidRPr="0005093E">
              <w:rPr>
                <w:rFonts w:ascii="Calibri" w:hAnsi="Calibri"/>
              </w:rPr>
              <w:t>37</w:t>
            </w:r>
          </w:p>
        </w:tc>
        <w:tc>
          <w:tcPr>
            <w:tcW w:w="883" w:type="dxa"/>
            <w:shd w:val="clear" w:color="auto" w:fill="D9D9D9" w:themeFill="background1" w:themeFillShade="D9"/>
            <w:vAlign w:val="bottom"/>
          </w:tcPr>
          <w:p w:rsidR="008B770D" w:rsidRPr="003467FE" w:rsidRDefault="008B770D" w:rsidP="003F20FC">
            <w:pPr>
              <w:spacing w:after="0" w:line="240" w:lineRule="auto"/>
              <w:jc w:val="center"/>
              <w:rPr>
                <w:rFonts w:ascii="Calibri" w:hAnsi="Calibri"/>
              </w:rPr>
            </w:pPr>
            <w:r w:rsidRPr="003467FE">
              <w:rPr>
                <w:rFonts w:ascii="Calibri" w:hAnsi="Calibri"/>
              </w:rPr>
              <w:t>51</w:t>
            </w:r>
          </w:p>
        </w:tc>
        <w:tc>
          <w:tcPr>
            <w:tcW w:w="884" w:type="dxa"/>
            <w:vAlign w:val="bottom"/>
          </w:tcPr>
          <w:p w:rsidR="008B770D" w:rsidRPr="0005093E" w:rsidRDefault="008B770D" w:rsidP="003F20FC">
            <w:pPr>
              <w:spacing w:after="0" w:line="240" w:lineRule="auto"/>
              <w:jc w:val="center"/>
              <w:rPr>
                <w:rFonts w:ascii="Calibri" w:hAnsi="Calibri"/>
              </w:rPr>
            </w:pPr>
            <w:r w:rsidRPr="0005093E">
              <w:rPr>
                <w:rFonts w:ascii="Calibri" w:hAnsi="Calibri"/>
              </w:rPr>
              <w:t>2.5</w:t>
            </w:r>
          </w:p>
        </w:tc>
        <w:tc>
          <w:tcPr>
            <w:tcW w:w="956" w:type="dxa"/>
            <w:vAlign w:val="bottom"/>
          </w:tcPr>
          <w:p w:rsidR="008B770D" w:rsidRPr="0005093E" w:rsidRDefault="008B770D" w:rsidP="003F20FC">
            <w:pPr>
              <w:spacing w:after="0" w:line="240" w:lineRule="auto"/>
              <w:jc w:val="center"/>
              <w:rPr>
                <w:rFonts w:ascii="Calibri" w:hAnsi="Calibri"/>
              </w:rPr>
            </w:pPr>
            <w:r w:rsidRPr="0005093E">
              <w:rPr>
                <w:rFonts w:ascii="Calibri" w:hAnsi="Calibri"/>
              </w:rPr>
              <w:t>-2.5</w:t>
            </w:r>
          </w:p>
        </w:tc>
      </w:tr>
      <w:tr w:rsidR="008B770D" w:rsidRPr="00CC2C3B">
        <w:tc>
          <w:tcPr>
            <w:tcW w:w="554" w:type="dxa"/>
            <w:vMerge w:val="restart"/>
            <w:vAlign w:val="center"/>
          </w:tcPr>
          <w:p w:rsidR="008B770D" w:rsidRPr="008066AA" w:rsidRDefault="008B770D" w:rsidP="003F20FC">
            <w:pPr>
              <w:spacing w:after="0" w:line="240" w:lineRule="auto"/>
              <w:jc w:val="center"/>
              <w:rPr>
                <w:rFonts w:ascii="Calibri" w:hAnsi="Calibri"/>
              </w:rPr>
            </w:pPr>
            <w:r w:rsidRPr="008066AA">
              <w:rPr>
                <w:rFonts w:ascii="Calibri" w:hAnsi="Calibri"/>
              </w:rPr>
              <w:t>All</w:t>
            </w:r>
          </w:p>
        </w:tc>
        <w:tc>
          <w:tcPr>
            <w:tcW w:w="724" w:type="dxa"/>
          </w:tcPr>
          <w:p w:rsidR="008B770D" w:rsidRPr="008066AA" w:rsidRDefault="008B770D" w:rsidP="003F20FC">
            <w:pPr>
              <w:spacing w:after="0" w:line="240" w:lineRule="auto"/>
              <w:rPr>
                <w:rFonts w:ascii="Calibri" w:hAnsi="Calibri"/>
              </w:rPr>
            </w:pPr>
            <w:r w:rsidRPr="008066AA">
              <w:rPr>
                <w:rFonts w:ascii="Calibri" w:hAnsi="Calibri"/>
              </w:rPr>
              <w:t>CPI</w:t>
            </w:r>
          </w:p>
        </w:tc>
        <w:tc>
          <w:tcPr>
            <w:tcW w:w="1396" w:type="dxa"/>
            <w:vAlign w:val="bottom"/>
          </w:tcPr>
          <w:p w:rsidR="008B770D" w:rsidRPr="008066AA" w:rsidRDefault="008B770D" w:rsidP="003F20FC">
            <w:pPr>
              <w:spacing w:after="0" w:line="240" w:lineRule="auto"/>
              <w:jc w:val="center"/>
              <w:rPr>
                <w:rFonts w:ascii="Calibri" w:hAnsi="Calibri"/>
              </w:rPr>
            </w:pPr>
            <w:r w:rsidRPr="008066AA">
              <w:rPr>
                <w:rFonts w:ascii="Calibri" w:hAnsi="Calibri"/>
              </w:rPr>
              <w:t>3,751</w:t>
            </w:r>
          </w:p>
        </w:tc>
        <w:tc>
          <w:tcPr>
            <w:tcW w:w="882" w:type="dxa"/>
            <w:shd w:val="clear" w:color="auto" w:fill="auto"/>
            <w:vAlign w:val="center"/>
          </w:tcPr>
          <w:p w:rsidR="008B770D" w:rsidRPr="008066AA" w:rsidRDefault="008B770D" w:rsidP="003F20FC">
            <w:pPr>
              <w:spacing w:after="0" w:line="240" w:lineRule="auto"/>
              <w:jc w:val="center"/>
              <w:rPr>
                <w:rFonts w:ascii="Calibri" w:hAnsi="Calibri"/>
              </w:rPr>
            </w:pPr>
            <w:r w:rsidRPr="008066AA">
              <w:rPr>
                <w:rFonts w:ascii="Calibri" w:hAnsi="Calibri"/>
              </w:rPr>
              <w:t>81.4</w:t>
            </w:r>
          </w:p>
        </w:tc>
        <w:tc>
          <w:tcPr>
            <w:tcW w:w="883" w:type="dxa"/>
            <w:vAlign w:val="center"/>
          </w:tcPr>
          <w:p w:rsidR="008B770D" w:rsidRPr="008066AA" w:rsidRDefault="008B770D" w:rsidP="003F20FC">
            <w:pPr>
              <w:spacing w:after="0" w:line="240" w:lineRule="auto"/>
              <w:jc w:val="center"/>
              <w:rPr>
                <w:rFonts w:ascii="Calibri" w:hAnsi="Calibri"/>
              </w:rPr>
            </w:pPr>
            <w:r w:rsidRPr="008066AA">
              <w:rPr>
                <w:rFonts w:ascii="Calibri" w:hAnsi="Calibri"/>
              </w:rPr>
              <w:t>81.1</w:t>
            </w:r>
          </w:p>
        </w:tc>
        <w:tc>
          <w:tcPr>
            <w:tcW w:w="883" w:type="dxa"/>
            <w:shd w:val="clear" w:color="auto" w:fill="auto"/>
            <w:vAlign w:val="center"/>
          </w:tcPr>
          <w:p w:rsidR="008B770D" w:rsidRPr="008066AA" w:rsidRDefault="008B770D" w:rsidP="003F20FC">
            <w:pPr>
              <w:spacing w:after="0" w:line="240" w:lineRule="auto"/>
              <w:jc w:val="center"/>
              <w:rPr>
                <w:rFonts w:ascii="Calibri" w:hAnsi="Calibri"/>
              </w:rPr>
            </w:pPr>
            <w:r w:rsidRPr="008066AA">
              <w:rPr>
                <w:rFonts w:ascii="Calibri" w:hAnsi="Calibri"/>
              </w:rPr>
              <w:t>81.6</w:t>
            </w:r>
          </w:p>
        </w:tc>
        <w:tc>
          <w:tcPr>
            <w:tcW w:w="883" w:type="dxa"/>
            <w:shd w:val="clear" w:color="auto" w:fill="auto"/>
            <w:vAlign w:val="bottom"/>
          </w:tcPr>
          <w:p w:rsidR="008B770D" w:rsidRPr="008066AA" w:rsidRDefault="008B770D" w:rsidP="003F20FC">
            <w:pPr>
              <w:spacing w:after="0" w:line="240" w:lineRule="auto"/>
              <w:jc w:val="center"/>
              <w:rPr>
                <w:rFonts w:ascii="Calibri" w:hAnsi="Calibri"/>
              </w:rPr>
            </w:pPr>
            <w:r w:rsidRPr="008066AA">
              <w:rPr>
                <w:rFonts w:ascii="Calibri" w:hAnsi="Calibri"/>
              </w:rPr>
              <w:t>80.4</w:t>
            </w:r>
          </w:p>
        </w:tc>
        <w:tc>
          <w:tcPr>
            <w:tcW w:w="883" w:type="dxa"/>
            <w:shd w:val="clear" w:color="auto" w:fill="D9D9D9" w:themeFill="background1" w:themeFillShade="D9"/>
            <w:vAlign w:val="bottom"/>
          </w:tcPr>
          <w:p w:rsidR="008B770D" w:rsidRPr="008066AA" w:rsidRDefault="008B770D" w:rsidP="003F20FC">
            <w:pPr>
              <w:spacing w:after="0" w:line="240" w:lineRule="auto"/>
              <w:jc w:val="center"/>
              <w:rPr>
                <w:rFonts w:ascii="Calibri" w:hAnsi="Calibri"/>
              </w:rPr>
            </w:pPr>
            <w:r w:rsidRPr="008066AA">
              <w:rPr>
                <w:rFonts w:ascii="Calibri" w:hAnsi="Calibri"/>
              </w:rPr>
              <w:t>86.8</w:t>
            </w:r>
          </w:p>
        </w:tc>
        <w:tc>
          <w:tcPr>
            <w:tcW w:w="884" w:type="dxa"/>
            <w:vAlign w:val="bottom"/>
          </w:tcPr>
          <w:p w:rsidR="008B770D" w:rsidRPr="008066AA" w:rsidRDefault="008B770D" w:rsidP="003F20FC">
            <w:pPr>
              <w:spacing w:after="0" w:line="240" w:lineRule="auto"/>
              <w:jc w:val="center"/>
              <w:rPr>
                <w:rFonts w:ascii="Calibri" w:hAnsi="Calibri"/>
              </w:rPr>
            </w:pPr>
            <w:r>
              <w:rPr>
                <w:rFonts w:ascii="Calibri" w:hAnsi="Calibri"/>
              </w:rPr>
              <w:t>-1.0</w:t>
            </w:r>
          </w:p>
        </w:tc>
        <w:tc>
          <w:tcPr>
            <w:tcW w:w="956" w:type="dxa"/>
            <w:vAlign w:val="bottom"/>
          </w:tcPr>
          <w:p w:rsidR="008B770D" w:rsidRPr="008066AA" w:rsidRDefault="008B770D" w:rsidP="003F20FC">
            <w:pPr>
              <w:spacing w:after="0" w:line="240" w:lineRule="auto"/>
              <w:jc w:val="center"/>
              <w:rPr>
                <w:rFonts w:ascii="Calibri" w:hAnsi="Calibri"/>
              </w:rPr>
            </w:pPr>
            <w:r>
              <w:rPr>
                <w:rFonts w:ascii="Calibri" w:hAnsi="Calibri"/>
              </w:rPr>
              <w:t>-1.2</w:t>
            </w:r>
          </w:p>
        </w:tc>
      </w:tr>
      <w:tr w:rsidR="008B770D" w:rsidRPr="00CC2C3B">
        <w:tc>
          <w:tcPr>
            <w:tcW w:w="554" w:type="dxa"/>
            <w:vMerge/>
            <w:tcBorders>
              <w:bottom w:val="single" w:sz="4" w:space="0" w:color="auto"/>
            </w:tcBorders>
          </w:tcPr>
          <w:p w:rsidR="008B770D" w:rsidRPr="008066AA" w:rsidRDefault="008B770D" w:rsidP="003F20FC">
            <w:pPr>
              <w:spacing w:after="0" w:line="240" w:lineRule="auto"/>
              <w:rPr>
                <w:rFonts w:ascii="Calibri" w:hAnsi="Calibri"/>
              </w:rPr>
            </w:pPr>
          </w:p>
        </w:tc>
        <w:tc>
          <w:tcPr>
            <w:tcW w:w="724" w:type="dxa"/>
            <w:tcBorders>
              <w:bottom w:val="single" w:sz="4" w:space="0" w:color="auto"/>
            </w:tcBorders>
          </w:tcPr>
          <w:p w:rsidR="008B770D" w:rsidRPr="008066AA" w:rsidRDefault="008B770D" w:rsidP="003F20FC">
            <w:pPr>
              <w:spacing w:after="0" w:line="240" w:lineRule="auto"/>
              <w:rPr>
                <w:rFonts w:ascii="Calibri" w:hAnsi="Calibri"/>
              </w:rPr>
            </w:pPr>
            <w:r w:rsidRPr="008066AA">
              <w:rPr>
                <w:rFonts w:ascii="Calibri" w:hAnsi="Calibri"/>
              </w:rPr>
              <w:t>SGP</w:t>
            </w:r>
          </w:p>
        </w:tc>
        <w:tc>
          <w:tcPr>
            <w:tcW w:w="1396" w:type="dxa"/>
            <w:tcBorders>
              <w:bottom w:val="single" w:sz="4" w:space="0" w:color="auto"/>
            </w:tcBorders>
            <w:vAlign w:val="bottom"/>
          </w:tcPr>
          <w:p w:rsidR="008B770D" w:rsidRPr="008066AA" w:rsidRDefault="008B770D" w:rsidP="003F20FC">
            <w:pPr>
              <w:spacing w:after="0" w:line="240" w:lineRule="auto"/>
              <w:jc w:val="center"/>
              <w:rPr>
                <w:rFonts w:ascii="Calibri" w:hAnsi="Calibri"/>
              </w:rPr>
            </w:pPr>
            <w:r w:rsidRPr="008066AA">
              <w:rPr>
                <w:rFonts w:ascii="Calibri" w:hAnsi="Calibri"/>
              </w:rPr>
              <w:t>2,791</w:t>
            </w:r>
          </w:p>
        </w:tc>
        <w:tc>
          <w:tcPr>
            <w:tcW w:w="882" w:type="dxa"/>
            <w:tcBorders>
              <w:bottom w:val="single" w:sz="4" w:space="0" w:color="auto"/>
            </w:tcBorders>
            <w:shd w:val="clear" w:color="auto" w:fill="auto"/>
            <w:vAlign w:val="center"/>
          </w:tcPr>
          <w:p w:rsidR="008B770D" w:rsidRPr="008066AA" w:rsidRDefault="008B770D" w:rsidP="003F20FC">
            <w:pPr>
              <w:spacing w:after="0" w:line="240" w:lineRule="auto"/>
              <w:jc w:val="center"/>
              <w:rPr>
                <w:rFonts w:ascii="Calibri" w:hAnsi="Calibri"/>
              </w:rPr>
            </w:pPr>
            <w:r w:rsidRPr="008066AA">
              <w:rPr>
                <w:rFonts w:ascii="Calibri" w:hAnsi="Calibri"/>
              </w:rPr>
              <w:t>50</w:t>
            </w:r>
          </w:p>
        </w:tc>
        <w:tc>
          <w:tcPr>
            <w:tcW w:w="883" w:type="dxa"/>
            <w:tcBorders>
              <w:bottom w:val="single" w:sz="4" w:space="0" w:color="auto"/>
            </w:tcBorders>
            <w:vAlign w:val="center"/>
          </w:tcPr>
          <w:p w:rsidR="008B770D" w:rsidRPr="008066AA" w:rsidRDefault="008B770D" w:rsidP="003F20FC">
            <w:pPr>
              <w:spacing w:after="0" w:line="240" w:lineRule="auto"/>
              <w:jc w:val="center"/>
              <w:rPr>
                <w:rFonts w:ascii="Calibri" w:hAnsi="Calibri"/>
              </w:rPr>
            </w:pPr>
            <w:r w:rsidRPr="008066AA">
              <w:rPr>
                <w:rFonts w:ascii="Calibri" w:hAnsi="Calibri"/>
              </w:rPr>
              <w:t>48</w:t>
            </w:r>
          </w:p>
        </w:tc>
        <w:tc>
          <w:tcPr>
            <w:tcW w:w="883" w:type="dxa"/>
            <w:tcBorders>
              <w:bottom w:val="single" w:sz="4" w:space="0" w:color="auto"/>
            </w:tcBorders>
            <w:shd w:val="clear" w:color="auto" w:fill="auto"/>
            <w:vAlign w:val="center"/>
          </w:tcPr>
          <w:p w:rsidR="008B770D" w:rsidRPr="008066AA" w:rsidRDefault="008B770D" w:rsidP="003F20FC">
            <w:pPr>
              <w:spacing w:after="0" w:line="240" w:lineRule="auto"/>
              <w:jc w:val="center"/>
              <w:rPr>
                <w:rFonts w:ascii="Calibri" w:hAnsi="Calibri"/>
              </w:rPr>
            </w:pPr>
            <w:r w:rsidRPr="008066AA">
              <w:rPr>
                <w:rFonts w:ascii="Calibri" w:hAnsi="Calibri"/>
              </w:rPr>
              <w:t>50</w:t>
            </w:r>
          </w:p>
        </w:tc>
        <w:tc>
          <w:tcPr>
            <w:tcW w:w="883" w:type="dxa"/>
            <w:tcBorders>
              <w:bottom w:val="single" w:sz="4" w:space="0" w:color="auto"/>
            </w:tcBorders>
            <w:shd w:val="clear" w:color="auto" w:fill="auto"/>
            <w:vAlign w:val="bottom"/>
          </w:tcPr>
          <w:p w:rsidR="008B770D" w:rsidRPr="008066AA" w:rsidRDefault="008B770D" w:rsidP="003F20FC">
            <w:pPr>
              <w:spacing w:after="0" w:line="240" w:lineRule="auto"/>
              <w:jc w:val="center"/>
              <w:rPr>
                <w:rFonts w:ascii="Calibri" w:hAnsi="Calibri"/>
              </w:rPr>
            </w:pPr>
            <w:r w:rsidRPr="008066AA">
              <w:rPr>
                <w:rFonts w:ascii="Calibri" w:hAnsi="Calibri"/>
              </w:rPr>
              <w:t>44</w:t>
            </w:r>
          </w:p>
        </w:tc>
        <w:tc>
          <w:tcPr>
            <w:tcW w:w="883" w:type="dxa"/>
            <w:tcBorders>
              <w:bottom w:val="single" w:sz="4" w:space="0" w:color="auto"/>
            </w:tcBorders>
            <w:shd w:val="clear" w:color="auto" w:fill="D9D9D9" w:themeFill="background1" w:themeFillShade="D9"/>
            <w:vAlign w:val="bottom"/>
          </w:tcPr>
          <w:p w:rsidR="008B770D" w:rsidRPr="008066AA" w:rsidRDefault="008B770D" w:rsidP="003F20FC">
            <w:pPr>
              <w:spacing w:after="0" w:line="240" w:lineRule="auto"/>
              <w:jc w:val="center"/>
              <w:rPr>
                <w:rFonts w:ascii="Calibri" w:hAnsi="Calibri"/>
              </w:rPr>
            </w:pPr>
            <w:r w:rsidRPr="008066AA">
              <w:rPr>
                <w:rFonts w:ascii="Calibri" w:hAnsi="Calibri"/>
              </w:rPr>
              <w:t>50</w:t>
            </w:r>
          </w:p>
        </w:tc>
        <w:tc>
          <w:tcPr>
            <w:tcW w:w="884" w:type="dxa"/>
            <w:tcBorders>
              <w:bottom w:val="single" w:sz="4" w:space="0" w:color="auto"/>
            </w:tcBorders>
            <w:vAlign w:val="bottom"/>
          </w:tcPr>
          <w:p w:rsidR="008B770D" w:rsidRPr="008066AA" w:rsidRDefault="008B770D" w:rsidP="003F20FC">
            <w:pPr>
              <w:spacing w:after="0" w:line="240" w:lineRule="auto"/>
              <w:jc w:val="center"/>
              <w:rPr>
                <w:rFonts w:ascii="Calibri" w:hAnsi="Calibri"/>
              </w:rPr>
            </w:pPr>
            <w:r>
              <w:rPr>
                <w:rFonts w:ascii="Calibri" w:hAnsi="Calibri"/>
              </w:rPr>
              <w:t>-6</w:t>
            </w:r>
          </w:p>
        </w:tc>
        <w:tc>
          <w:tcPr>
            <w:tcW w:w="956" w:type="dxa"/>
            <w:tcBorders>
              <w:bottom w:val="single" w:sz="4" w:space="0" w:color="auto"/>
            </w:tcBorders>
            <w:vAlign w:val="bottom"/>
          </w:tcPr>
          <w:p w:rsidR="008B770D" w:rsidRPr="008066AA" w:rsidRDefault="008B770D" w:rsidP="003F20FC">
            <w:pPr>
              <w:spacing w:after="0" w:line="240" w:lineRule="auto"/>
              <w:jc w:val="center"/>
              <w:rPr>
                <w:rFonts w:ascii="Calibri" w:hAnsi="Calibri"/>
              </w:rPr>
            </w:pPr>
            <w:r>
              <w:rPr>
                <w:rFonts w:ascii="Calibri" w:hAnsi="Calibri"/>
              </w:rPr>
              <w:t>-6</w:t>
            </w:r>
          </w:p>
        </w:tc>
      </w:tr>
      <w:tr w:rsidR="008B770D" w:rsidRPr="00F42E61">
        <w:tc>
          <w:tcPr>
            <w:tcW w:w="8928" w:type="dxa"/>
            <w:gridSpan w:val="10"/>
            <w:tcBorders>
              <w:left w:val="nil"/>
              <w:bottom w:val="nil"/>
              <w:right w:val="nil"/>
            </w:tcBorders>
          </w:tcPr>
          <w:p w:rsidR="008B770D" w:rsidRDefault="008B770D" w:rsidP="003F20FC">
            <w:pPr>
              <w:widowControl w:val="0"/>
              <w:overflowPunct w:val="0"/>
              <w:adjustRightInd w:val="0"/>
              <w:spacing w:after="0" w:line="240" w:lineRule="auto"/>
              <w:rPr>
                <w:rFonts w:ascii="Calibri" w:hAnsi="Calibri"/>
                <w:bCs/>
                <w:kern w:val="28"/>
              </w:rPr>
            </w:pPr>
            <w:r w:rsidRPr="00F42E61">
              <w:rPr>
                <w:rFonts w:ascii="Calibri" w:hAnsi="Calibri"/>
                <w:bCs/>
                <w:kern w:val="28"/>
              </w:rPr>
              <w:t xml:space="preserve">Notes: The number of students included in CPI calculations may differ from the number of students included in median SGP calculations. A median SGP is not calculated for students in grade 3 because they are participating in </w:t>
            </w:r>
            <w:r>
              <w:rPr>
                <w:rFonts w:ascii="Calibri" w:hAnsi="Calibri"/>
                <w:bCs/>
                <w:kern w:val="28"/>
              </w:rPr>
              <w:t>statewide assessments</w:t>
            </w:r>
            <w:r w:rsidRPr="00F42E61">
              <w:rPr>
                <w:rFonts w:ascii="Calibri" w:hAnsi="Calibri"/>
                <w:bCs/>
                <w:kern w:val="28"/>
              </w:rPr>
              <w:t xml:space="preserve"> for the first time.</w:t>
            </w:r>
          </w:p>
          <w:p w:rsidR="008B770D" w:rsidRPr="001E6109" w:rsidRDefault="008B770D" w:rsidP="003F20FC">
            <w:pPr>
              <w:widowControl w:val="0"/>
              <w:overflowPunct w:val="0"/>
              <w:adjustRightInd w:val="0"/>
              <w:spacing w:after="0" w:line="240" w:lineRule="auto"/>
              <w:rPr>
                <w:rFonts w:ascii="Calibri" w:hAnsi="Calibri"/>
                <w:bCs/>
                <w:kern w:val="28"/>
              </w:rPr>
            </w:pPr>
            <w:r w:rsidRPr="001E6109">
              <w:rPr>
                <w:rFonts w:ascii="Calibri" w:hAnsi="Calibri"/>
                <w:bCs/>
                <w:kern w:val="28"/>
              </w:rPr>
              <w:t>*</w:t>
            </w:r>
            <w:r>
              <w:rPr>
                <w:rFonts w:ascii="Calibri" w:hAnsi="Calibri"/>
                <w:bCs/>
                <w:kern w:val="28"/>
              </w:rPr>
              <w:t xml:space="preserve"> The PARCC Assessment was given in 2015 for grades 3 through 8.  The MCAS assessment was given in 2012-2014 and in grade 10 in 2015.</w:t>
            </w:r>
          </w:p>
        </w:tc>
      </w:tr>
    </w:tbl>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B208B6" w:rsidRPr="00B208B6" w:rsidRDefault="00B208B6" w:rsidP="00B208B6">
      <w:pPr>
        <w:spacing w:after="0" w:line="240" w:lineRule="auto"/>
        <w:jc w:val="center"/>
        <w:rPr>
          <w:rFonts w:ascii="Calibri" w:eastAsia="Times New Roman" w:hAnsi="Calibri" w:cs="Times New Roman"/>
          <w:b/>
          <w:sz w:val="20"/>
          <w:szCs w:val="20"/>
        </w:rPr>
      </w:pPr>
      <w:r w:rsidRPr="00B208B6">
        <w:rPr>
          <w:rFonts w:ascii="Calibri" w:eastAsia="Times New Roman" w:hAnsi="Calibri" w:cs="Times New Roman"/>
          <w:b/>
          <w:sz w:val="20"/>
          <w:szCs w:val="20"/>
        </w:rPr>
        <w:t>Table B2b: Haverhill Public Schools</w:t>
      </w:r>
    </w:p>
    <w:p w:rsidR="00B208B6" w:rsidRPr="00B208B6" w:rsidRDefault="00B208B6" w:rsidP="00B208B6">
      <w:pPr>
        <w:spacing w:after="0" w:line="240" w:lineRule="auto"/>
        <w:jc w:val="center"/>
        <w:rPr>
          <w:rFonts w:ascii="Calibri" w:eastAsia="Times New Roman" w:hAnsi="Calibri" w:cs="Times New Roman"/>
          <w:b/>
          <w:sz w:val="20"/>
          <w:szCs w:val="20"/>
        </w:rPr>
      </w:pPr>
      <w:r w:rsidRPr="00B208B6">
        <w:rPr>
          <w:rFonts w:ascii="Calibri" w:eastAsia="Times New Roman" w:hAnsi="Calibri" w:cs="Times New Roman"/>
          <w:b/>
          <w:sz w:val="20"/>
          <w:szCs w:val="20"/>
        </w:rPr>
        <w:t>English Language Arts MCAS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B208B6" w:rsidRPr="00B208B6">
        <w:tc>
          <w:tcPr>
            <w:tcW w:w="1278" w:type="dxa"/>
            <w:gridSpan w:val="2"/>
            <w:vMerge w:val="restart"/>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Grade and Measure</w:t>
            </w:r>
          </w:p>
        </w:tc>
        <w:tc>
          <w:tcPr>
            <w:tcW w:w="1396" w:type="dxa"/>
            <w:vMerge w:val="restart"/>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Number Included (2014)</w:t>
            </w:r>
          </w:p>
        </w:tc>
        <w:tc>
          <w:tcPr>
            <w:tcW w:w="4414" w:type="dxa"/>
            <w:gridSpan w:val="5"/>
            <w:vMerge w:val="restart"/>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Spring MCAS Year</w:t>
            </w:r>
          </w:p>
        </w:tc>
        <w:tc>
          <w:tcPr>
            <w:tcW w:w="1840" w:type="dxa"/>
            <w:gridSpan w:val="2"/>
          </w:tcPr>
          <w:p w:rsidR="00B208B6" w:rsidRPr="00B208B6" w:rsidRDefault="00B208B6" w:rsidP="00B208B6">
            <w:pPr>
              <w:spacing w:after="0" w:line="240" w:lineRule="auto"/>
              <w:jc w:val="center"/>
              <w:rPr>
                <w:rFonts w:ascii="Calibri" w:hAnsi="Calibri"/>
                <w:b/>
              </w:rPr>
            </w:pPr>
            <w:r w:rsidRPr="00B208B6">
              <w:rPr>
                <w:rFonts w:ascii="Calibri" w:hAnsi="Calibri"/>
                <w:b/>
              </w:rPr>
              <w:t>Gains and Declines</w:t>
            </w:r>
          </w:p>
        </w:tc>
      </w:tr>
      <w:tr w:rsidR="00B208B6" w:rsidRPr="00B208B6">
        <w:trPr>
          <w:trHeight w:val="244"/>
        </w:trPr>
        <w:tc>
          <w:tcPr>
            <w:tcW w:w="1278" w:type="dxa"/>
            <w:gridSpan w:val="2"/>
            <w:vMerge/>
          </w:tcPr>
          <w:p w:rsidR="00B208B6" w:rsidRPr="00B208B6" w:rsidRDefault="00B208B6" w:rsidP="00B208B6">
            <w:pPr>
              <w:spacing w:after="0" w:line="240" w:lineRule="auto"/>
              <w:jc w:val="center"/>
              <w:rPr>
                <w:rFonts w:ascii="Calibri" w:hAnsi="Calibri"/>
                <w:b/>
              </w:rPr>
            </w:pPr>
          </w:p>
        </w:tc>
        <w:tc>
          <w:tcPr>
            <w:tcW w:w="1396" w:type="dxa"/>
            <w:vMerge/>
          </w:tcPr>
          <w:p w:rsidR="00B208B6" w:rsidRPr="00B208B6" w:rsidRDefault="00B208B6" w:rsidP="00B208B6">
            <w:pPr>
              <w:spacing w:after="0" w:line="240" w:lineRule="auto"/>
              <w:jc w:val="center"/>
              <w:rPr>
                <w:rFonts w:ascii="Calibri" w:hAnsi="Calibri"/>
                <w:b/>
              </w:rPr>
            </w:pPr>
          </w:p>
        </w:tc>
        <w:tc>
          <w:tcPr>
            <w:tcW w:w="4414" w:type="dxa"/>
            <w:gridSpan w:val="5"/>
            <w:vMerge/>
          </w:tcPr>
          <w:p w:rsidR="00B208B6" w:rsidRPr="00B208B6" w:rsidRDefault="00B208B6" w:rsidP="00B208B6">
            <w:pPr>
              <w:spacing w:after="0" w:line="240" w:lineRule="auto"/>
              <w:jc w:val="center"/>
              <w:rPr>
                <w:rFonts w:ascii="Calibri" w:hAnsi="Calibri"/>
                <w:b/>
              </w:rPr>
            </w:pPr>
          </w:p>
        </w:tc>
        <w:tc>
          <w:tcPr>
            <w:tcW w:w="884" w:type="dxa"/>
            <w:vMerge w:val="restart"/>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4-Year Trend</w:t>
            </w:r>
          </w:p>
        </w:tc>
        <w:tc>
          <w:tcPr>
            <w:tcW w:w="956" w:type="dxa"/>
            <w:vMerge w:val="restart"/>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2-Year Trend</w:t>
            </w:r>
          </w:p>
        </w:tc>
      </w:tr>
      <w:tr w:rsidR="00B208B6" w:rsidRPr="00B208B6">
        <w:tc>
          <w:tcPr>
            <w:tcW w:w="1278" w:type="dxa"/>
            <w:gridSpan w:val="2"/>
            <w:vMerge/>
          </w:tcPr>
          <w:p w:rsidR="00B208B6" w:rsidRPr="00B208B6" w:rsidRDefault="00B208B6" w:rsidP="00B208B6">
            <w:pPr>
              <w:spacing w:after="0" w:line="240" w:lineRule="auto"/>
              <w:rPr>
                <w:rFonts w:ascii="Calibri" w:hAnsi="Calibri"/>
              </w:rPr>
            </w:pPr>
          </w:p>
        </w:tc>
        <w:tc>
          <w:tcPr>
            <w:tcW w:w="1396" w:type="dxa"/>
            <w:vMerge/>
          </w:tcPr>
          <w:p w:rsidR="00B208B6" w:rsidRPr="00B208B6" w:rsidRDefault="00B208B6" w:rsidP="00B208B6">
            <w:pPr>
              <w:spacing w:after="0" w:line="240" w:lineRule="auto"/>
              <w:rPr>
                <w:rFonts w:ascii="Calibri" w:hAnsi="Calibri"/>
              </w:rPr>
            </w:pPr>
          </w:p>
        </w:tc>
        <w:tc>
          <w:tcPr>
            <w:tcW w:w="882" w:type="dxa"/>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2011</w:t>
            </w:r>
          </w:p>
        </w:tc>
        <w:tc>
          <w:tcPr>
            <w:tcW w:w="883" w:type="dxa"/>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2012</w:t>
            </w:r>
          </w:p>
        </w:tc>
        <w:tc>
          <w:tcPr>
            <w:tcW w:w="883" w:type="dxa"/>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2013</w:t>
            </w:r>
          </w:p>
        </w:tc>
        <w:tc>
          <w:tcPr>
            <w:tcW w:w="883" w:type="dxa"/>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2014</w:t>
            </w:r>
          </w:p>
        </w:tc>
        <w:tc>
          <w:tcPr>
            <w:tcW w:w="883" w:type="dxa"/>
            <w:shd w:val="clear" w:color="auto" w:fill="D9D9D9"/>
            <w:vAlign w:val="center"/>
          </w:tcPr>
          <w:p w:rsidR="00B208B6" w:rsidRPr="00B208B6" w:rsidRDefault="00B208B6" w:rsidP="00B208B6">
            <w:pPr>
              <w:spacing w:after="0" w:line="240" w:lineRule="auto"/>
              <w:rPr>
                <w:rFonts w:ascii="Calibri" w:hAnsi="Calibri"/>
                <w:b/>
              </w:rPr>
            </w:pPr>
            <w:r w:rsidRPr="00B208B6">
              <w:rPr>
                <w:rFonts w:ascii="Calibri" w:hAnsi="Calibri"/>
                <w:b/>
              </w:rPr>
              <w:t>State 2014</w:t>
            </w:r>
          </w:p>
        </w:tc>
        <w:tc>
          <w:tcPr>
            <w:tcW w:w="884" w:type="dxa"/>
            <w:vMerge/>
          </w:tcPr>
          <w:p w:rsidR="00B208B6" w:rsidRPr="00B208B6" w:rsidRDefault="00B208B6" w:rsidP="00B208B6">
            <w:pPr>
              <w:spacing w:after="0" w:line="240" w:lineRule="auto"/>
              <w:rPr>
                <w:rFonts w:ascii="Calibri" w:hAnsi="Calibri"/>
              </w:rPr>
            </w:pPr>
          </w:p>
        </w:tc>
        <w:tc>
          <w:tcPr>
            <w:tcW w:w="956" w:type="dxa"/>
            <w:vMerge/>
          </w:tcPr>
          <w:p w:rsidR="00B208B6" w:rsidRPr="00B208B6" w:rsidRDefault="00B208B6" w:rsidP="00B208B6">
            <w:pPr>
              <w:spacing w:after="0" w:line="240" w:lineRule="auto"/>
              <w:rPr>
                <w:rFonts w:ascii="Calibri" w:hAnsi="Calibri"/>
              </w:rPr>
            </w:pPr>
          </w:p>
        </w:tc>
      </w:tr>
      <w:tr w:rsidR="00B208B6" w:rsidRPr="00B208B6">
        <w:tc>
          <w:tcPr>
            <w:tcW w:w="554" w:type="dxa"/>
            <w:vAlign w:val="center"/>
          </w:tcPr>
          <w:p w:rsidR="00B208B6" w:rsidRPr="00B208B6" w:rsidRDefault="00B208B6" w:rsidP="00B208B6">
            <w:pPr>
              <w:spacing w:after="0" w:line="240" w:lineRule="auto"/>
              <w:jc w:val="center"/>
              <w:rPr>
                <w:rFonts w:ascii="Calibri" w:hAnsi="Calibri"/>
              </w:rPr>
            </w:pPr>
            <w:r w:rsidRPr="00B208B6">
              <w:rPr>
                <w:rFonts w:ascii="Calibri" w:hAnsi="Calibri"/>
              </w:rPr>
              <w:t>3</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P+</w:t>
            </w:r>
          </w:p>
        </w:tc>
        <w:tc>
          <w:tcPr>
            <w:tcW w:w="139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484</w:t>
            </w:r>
          </w:p>
        </w:tc>
        <w:tc>
          <w:tcPr>
            <w:tcW w:w="882"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47%</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53%</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40%</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49%</w:t>
            </w:r>
          </w:p>
        </w:tc>
        <w:tc>
          <w:tcPr>
            <w:tcW w:w="883" w:type="dxa"/>
            <w:shd w:val="clear" w:color="auto" w:fill="D9D9D9"/>
            <w:vAlign w:val="bottom"/>
          </w:tcPr>
          <w:p w:rsidR="00B208B6" w:rsidRPr="00B208B6" w:rsidRDefault="00B208B6" w:rsidP="00B208B6">
            <w:pPr>
              <w:spacing w:after="0" w:line="240" w:lineRule="auto"/>
              <w:jc w:val="center"/>
              <w:rPr>
                <w:rFonts w:ascii="Calibri" w:hAnsi="Calibri"/>
              </w:rPr>
            </w:pPr>
            <w:r w:rsidRPr="00B208B6">
              <w:rPr>
                <w:rFonts w:ascii="Calibri" w:hAnsi="Calibri"/>
              </w:rPr>
              <w:t>57%</w:t>
            </w:r>
          </w:p>
        </w:tc>
        <w:tc>
          <w:tcPr>
            <w:tcW w:w="884"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2</w:t>
            </w:r>
          </w:p>
        </w:tc>
        <w:tc>
          <w:tcPr>
            <w:tcW w:w="95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9</w:t>
            </w:r>
          </w:p>
        </w:tc>
      </w:tr>
      <w:tr w:rsidR="00B208B6" w:rsidRPr="00B208B6">
        <w:tc>
          <w:tcPr>
            <w:tcW w:w="554" w:type="dxa"/>
            <w:vAlign w:val="center"/>
          </w:tcPr>
          <w:p w:rsidR="00B208B6" w:rsidRPr="00B208B6" w:rsidRDefault="00B208B6" w:rsidP="00B208B6">
            <w:pPr>
              <w:spacing w:after="0" w:line="240" w:lineRule="auto"/>
              <w:jc w:val="center"/>
              <w:rPr>
                <w:rFonts w:ascii="Calibri" w:hAnsi="Calibri"/>
              </w:rPr>
            </w:pPr>
            <w:r w:rsidRPr="00B208B6">
              <w:rPr>
                <w:rFonts w:ascii="Calibri" w:hAnsi="Calibri"/>
              </w:rPr>
              <w:t>4</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P+</w:t>
            </w:r>
          </w:p>
        </w:tc>
        <w:tc>
          <w:tcPr>
            <w:tcW w:w="139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495</w:t>
            </w:r>
          </w:p>
        </w:tc>
        <w:tc>
          <w:tcPr>
            <w:tcW w:w="882"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40%</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47%</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45%</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46%</w:t>
            </w:r>
          </w:p>
        </w:tc>
        <w:tc>
          <w:tcPr>
            <w:tcW w:w="883" w:type="dxa"/>
            <w:shd w:val="clear" w:color="auto" w:fill="D9D9D9"/>
            <w:vAlign w:val="bottom"/>
          </w:tcPr>
          <w:p w:rsidR="00B208B6" w:rsidRPr="00B208B6" w:rsidRDefault="00B208B6" w:rsidP="00B208B6">
            <w:pPr>
              <w:spacing w:after="0" w:line="240" w:lineRule="auto"/>
              <w:jc w:val="center"/>
              <w:rPr>
                <w:rFonts w:ascii="Calibri" w:hAnsi="Calibri"/>
              </w:rPr>
            </w:pPr>
            <w:r w:rsidRPr="00B208B6">
              <w:rPr>
                <w:rFonts w:ascii="Calibri" w:hAnsi="Calibri"/>
              </w:rPr>
              <w:t>54%</w:t>
            </w:r>
          </w:p>
        </w:tc>
        <w:tc>
          <w:tcPr>
            <w:tcW w:w="884"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6</w:t>
            </w:r>
          </w:p>
        </w:tc>
        <w:tc>
          <w:tcPr>
            <w:tcW w:w="95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1</w:t>
            </w:r>
          </w:p>
        </w:tc>
      </w:tr>
      <w:tr w:rsidR="00B208B6" w:rsidRPr="00B208B6">
        <w:tc>
          <w:tcPr>
            <w:tcW w:w="554" w:type="dxa"/>
            <w:vAlign w:val="center"/>
          </w:tcPr>
          <w:p w:rsidR="00B208B6" w:rsidRPr="00B208B6" w:rsidRDefault="00B208B6" w:rsidP="00B208B6">
            <w:pPr>
              <w:spacing w:after="0" w:line="240" w:lineRule="auto"/>
              <w:jc w:val="center"/>
              <w:rPr>
                <w:rFonts w:ascii="Calibri" w:hAnsi="Calibri"/>
              </w:rPr>
            </w:pPr>
            <w:r w:rsidRPr="00B208B6">
              <w:rPr>
                <w:rFonts w:ascii="Calibri" w:hAnsi="Calibri"/>
              </w:rPr>
              <w:t>5</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P+</w:t>
            </w:r>
          </w:p>
        </w:tc>
        <w:tc>
          <w:tcPr>
            <w:tcW w:w="139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529</w:t>
            </w:r>
          </w:p>
        </w:tc>
        <w:tc>
          <w:tcPr>
            <w:tcW w:w="882"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49%</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41%</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50%</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54%</w:t>
            </w:r>
          </w:p>
        </w:tc>
        <w:tc>
          <w:tcPr>
            <w:tcW w:w="883" w:type="dxa"/>
            <w:shd w:val="clear" w:color="auto" w:fill="D9D9D9"/>
            <w:vAlign w:val="bottom"/>
          </w:tcPr>
          <w:p w:rsidR="00B208B6" w:rsidRPr="00B208B6" w:rsidRDefault="00B208B6" w:rsidP="00B208B6">
            <w:pPr>
              <w:spacing w:after="0" w:line="240" w:lineRule="auto"/>
              <w:jc w:val="center"/>
              <w:rPr>
                <w:rFonts w:ascii="Calibri" w:hAnsi="Calibri"/>
              </w:rPr>
            </w:pPr>
            <w:r w:rsidRPr="00B208B6">
              <w:rPr>
                <w:rFonts w:ascii="Calibri" w:hAnsi="Calibri"/>
              </w:rPr>
              <w:t>64%</w:t>
            </w:r>
          </w:p>
        </w:tc>
        <w:tc>
          <w:tcPr>
            <w:tcW w:w="884"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w:t>
            </w:r>
          </w:p>
        </w:tc>
        <w:tc>
          <w:tcPr>
            <w:tcW w:w="95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w:t>
            </w:r>
          </w:p>
        </w:tc>
      </w:tr>
      <w:tr w:rsidR="00B208B6" w:rsidRPr="00B208B6">
        <w:tc>
          <w:tcPr>
            <w:tcW w:w="554" w:type="dxa"/>
            <w:vAlign w:val="center"/>
          </w:tcPr>
          <w:p w:rsidR="00B208B6" w:rsidRPr="00B208B6" w:rsidRDefault="00B208B6" w:rsidP="00B208B6">
            <w:pPr>
              <w:spacing w:after="0" w:line="240" w:lineRule="auto"/>
              <w:jc w:val="center"/>
              <w:rPr>
                <w:rFonts w:ascii="Calibri" w:hAnsi="Calibri"/>
              </w:rPr>
            </w:pPr>
            <w:r w:rsidRPr="00B208B6">
              <w:rPr>
                <w:rFonts w:ascii="Calibri" w:hAnsi="Calibri"/>
              </w:rPr>
              <w:t>6</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P+</w:t>
            </w:r>
          </w:p>
        </w:tc>
        <w:tc>
          <w:tcPr>
            <w:tcW w:w="139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608</w:t>
            </w:r>
          </w:p>
        </w:tc>
        <w:tc>
          <w:tcPr>
            <w:tcW w:w="882"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48%</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52%</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49%</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54%</w:t>
            </w:r>
          </w:p>
        </w:tc>
        <w:tc>
          <w:tcPr>
            <w:tcW w:w="883" w:type="dxa"/>
            <w:shd w:val="clear" w:color="auto" w:fill="D9D9D9"/>
            <w:vAlign w:val="bottom"/>
          </w:tcPr>
          <w:p w:rsidR="00B208B6" w:rsidRPr="00B208B6" w:rsidRDefault="00B208B6" w:rsidP="00B208B6">
            <w:pPr>
              <w:spacing w:after="0" w:line="240" w:lineRule="auto"/>
              <w:jc w:val="center"/>
              <w:rPr>
                <w:rFonts w:ascii="Calibri" w:hAnsi="Calibri"/>
              </w:rPr>
            </w:pPr>
            <w:r w:rsidRPr="00B208B6">
              <w:rPr>
                <w:rFonts w:ascii="Calibri" w:hAnsi="Calibri"/>
              </w:rPr>
              <w:t>68%</w:t>
            </w:r>
          </w:p>
        </w:tc>
        <w:tc>
          <w:tcPr>
            <w:tcW w:w="884"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6</w:t>
            </w:r>
          </w:p>
        </w:tc>
        <w:tc>
          <w:tcPr>
            <w:tcW w:w="95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w:t>
            </w:r>
          </w:p>
        </w:tc>
      </w:tr>
      <w:tr w:rsidR="00B208B6" w:rsidRPr="00B208B6">
        <w:tc>
          <w:tcPr>
            <w:tcW w:w="554" w:type="dxa"/>
            <w:vAlign w:val="center"/>
          </w:tcPr>
          <w:p w:rsidR="00B208B6" w:rsidRPr="00B208B6" w:rsidRDefault="00B208B6" w:rsidP="00B208B6">
            <w:pPr>
              <w:spacing w:after="0" w:line="240" w:lineRule="auto"/>
              <w:jc w:val="center"/>
              <w:rPr>
                <w:rFonts w:ascii="Calibri" w:hAnsi="Calibri"/>
              </w:rPr>
            </w:pPr>
            <w:r w:rsidRPr="00B208B6">
              <w:rPr>
                <w:rFonts w:ascii="Calibri" w:hAnsi="Calibri"/>
              </w:rPr>
              <w:t>7</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P+</w:t>
            </w:r>
          </w:p>
        </w:tc>
        <w:tc>
          <w:tcPr>
            <w:tcW w:w="139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591</w:t>
            </w:r>
          </w:p>
        </w:tc>
        <w:tc>
          <w:tcPr>
            <w:tcW w:w="882"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56%</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56%</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58%</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54%</w:t>
            </w:r>
          </w:p>
        </w:tc>
        <w:tc>
          <w:tcPr>
            <w:tcW w:w="883" w:type="dxa"/>
            <w:shd w:val="clear" w:color="auto" w:fill="D9D9D9"/>
            <w:vAlign w:val="bottom"/>
          </w:tcPr>
          <w:p w:rsidR="00B208B6" w:rsidRPr="00B208B6" w:rsidRDefault="00B208B6" w:rsidP="00B208B6">
            <w:pPr>
              <w:spacing w:after="0" w:line="240" w:lineRule="auto"/>
              <w:jc w:val="center"/>
              <w:rPr>
                <w:rFonts w:ascii="Calibri" w:hAnsi="Calibri"/>
              </w:rPr>
            </w:pPr>
            <w:r w:rsidRPr="00B208B6">
              <w:rPr>
                <w:rFonts w:ascii="Calibri" w:hAnsi="Calibri"/>
              </w:rPr>
              <w:t>72%</w:t>
            </w:r>
          </w:p>
        </w:tc>
        <w:tc>
          <w:tcPr>
            <w:tcW w:w="884"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-2</w:t>
            </w:r>
          </w:p>
        </w:tc>
        <w:tc>
          <w:tcPr>
            <w:tcW w:w="95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w:t>
            </w:r>
          </w:p>
        </w:tc>
      </w:tr>
      <w:tr w:rsidR="00B208B6" w:rsidRPr="00B208B6">
        <w:tc>
          <w:tcPr>
            <w:tcW w:w="554" w:type="dxa"/>
            <w:vAlign w:val="center"/>
          </w:tcPr>
          <w:p w:rsidR="00B208B6" w:rsidRPr="00B208B6" w:rsidRDefault="00B208B6" w:rsidP="00B208B6">
            <w:pPr>
              <w:spacing w:after="0" w:line="240" w:lineRule="auto"/>
              <w:jc w:val="center"/>
              <w:rPr>
                <w:rFonts w:ascii="Calibri" w:hAnsi="Calibri"/>
              </w:rPr>
            </w:pPr>
            <w:r w:rsidRPr="00B208B6">
              <w:rPr>
                <w:rFonts w:ascii="Calibri" w:hAnsi="Calibri"/>
              </w:rPr>
              <w:t>8</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P+</w:t>
            </w:r>
          </w:p>
        </w:tc>
        <w:tc>
          <w:tcPr>
            <w:tcW w:w="139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573</w:t>
            </w:r>
          </w:p>
        </w:tc>
        <w:tc>
          <w:tcPr>
            <w:tcW w:w="882"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68%</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71%</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64%</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68%</w:t>
            </w:r>
          </w:p>
        </w:tc>
        <w:tc>
          <w:tcPr>
            <w:tcW w:w="883" w:type="dxa"/>
            <w:shd w:val="clear" w:color="auto" w:fill="D9D9D9"/>
            <w:vAlign w:val="bottom"/>
          </w:tcPr>
          <w:p w:rsidR="00B208B6" w:rsidRPr="00B208B6" w:rsidRDefault="00B208B6" w:rsidP="00B208B6">
            <w:pPr>
              <w:spacing w:after="0" w:line="240" w:lineRule="auto"/>
              <w:jc w:val="center"/>
              <w:rPr>
                <w:rFonts w:ascii="Calibri" w:hAnsi="Calibri"/>
              </w:rPr>
            </w:pPr>
            <w:r w:rsidRPr="00B208B6">
              <w:rPr>
                <w:rFonts w:ascii="Calibri" w:hAnsi="Calibri"/>
              </w:rPr>
              <w:t>79%</w:t>
            </w:r>
          </w:p>
        </w:tc>
        <w:tc>
          <w:tcPr>
            <w:tcW w:w="884"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0</w:t>
            </w:r>
          </w:p>
        </w:tc>
        <w:tc>
          <w:tcPr>
            <w:tcW w:w="95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w:t>
            </w:r>
          </w:p>
        </w:tc>
      </w:tr>
      <w:tr w:rsidR="00B208B6" w:rsidRPr="00B208B6">
        <w:tc>
          <w:tcPr>
            <w:tcW w:w="554" w:type="dxa"/>
            <w:vAlign w:val="center"/>
          </w:tcPr>
          <w:p w:rsidR="00B208B6" w:rsidRPr="00B208B6" w:rsidRDefault="00B208B6" w:rsidP="00B208B6">
            <w:pPr>
              <w:spacing w:after="0" w:line="240" w:lineRule="auto"/>
              <w:jc w:val="center"/>
              <w:rPr>
                <w:rFonts w:ascii="Calibri" w:hAnsi="Calibri"/>
              </w:rPr>
            </w:pPr>
            <w:r w:rsidRPr="00B208B6">
              <w:rPr>
                <w:rFonts w:ascii="Calibri" w:hAnsi="Calibri"/>
              </w:rPr>
              <w:t>10</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P+</w:t>
            </w:r>
          </w:p>
        </w:tc>
        <w:tc>
          <w:tcPr>
            <w:tcW w:w="139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447</w:t>
            </w:r>
          </w:p>
        </w:tc>
        <w:tc>
          <w:tcPr>
            <w:tcW w:w="882"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76%</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79%</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81%</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78%</w:t>
            </w:r>
          </w:p>
        </w:tc>
        <w:tc>
          <w:tcPr>
            <w:tcW w:w="883" w:type="dxa"/>
            <w:shd w:val="clear" w:color="auto" w:fill="D9D9D9"/>
            <w:vAlign w:val="bottom"/>
          </w:tcPr>
          <w:p w:rsidR="00B208B6" w:rsidRPr="00B208B6" w:rsidRDefault="00B208B6" w:rsidP="00B208B6">
            <w:pPr>
              <w:spacing w:after="0" w:line="240" w:lineRule="auto"/>
              <w:jc w:val="center"/>
              <w:rPr>
                <w:rFonts w:ascii="Calibri" w:hAnsi="Calibri"/>
              </w:rPr>
            </w:pPr>
            <w:r w:rsidRPr="00B208B6">
              <w:rPr>
                <w:rFonts w:ascii="Calibri" w:hAnsi="Calibri"/>
              </w:rPr>
              <w:t>90%</w:t>
            </w:r>
          </w:p>
        </w:tc>
        <w:tc>
          <w:tcPr>
            <w:tcW w:w="884"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2</w:t>
            </w:r>
          </w:p>
        </w:tc>
        <w:tc>
          <w:tcPr>
            <w:tcW w:w="95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-3</w:t>
            </w:r>
          </w:p>
        </w:tc>
      </w:tr>
      <w:tr w:rsidR="00B208B6" w:rsidRPr="00B208B6">
        <w:tc>
          <w:tcPr>
            <w:tcW w:w="554" w:type="dxa"/>
          </w:tcPr>
          <w:p w:rsidR="00B208B6" w:rsidRPr="00B208B6" w:rsidRDefault="00B208B6" w:rsidP="00B208B6">
            <w:pPr>
              <w:spacing w:after="0" w:line="240" w:lineRule="auto"/>
              <w:jc w:val="center"/>
              <w:rPr>
                <w:rFonts w:ascii="Calibri" w:hAnsi="Calibri"/>
              </w:rPr>
            </w:pPr>
            <w:r w:rsidRPr="00B208B6">
              <w:rPr>
                <w:rFonts w:ascii="Calibri" w:hAnsi="Calibri"/>
              </w:rPr>
              <w:t>All</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P+</w:t>
            </w:r>
          </w:p>
        </w:tc>
        <w:tc>
          <w:tcPr>
            <w:tcW w:w="139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3,727</w:t>
            </w:r>
          </w:p>
        </w:tc>
        <w:tc>
          <w:tcPr>
            <w:tcW w:w="882"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54%</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57%</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55%</w:t>
            </w:r>
          </w:p>
        </w:tc>
        <w:tc>
          <w:tcPr>
            <w:tcW w:w="883"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57%</w:t>
            </w:r>
          </w:p>
        </w:tc>
        <w:tc>
          <w:tcPr>
            <w:tcW w:w="883" w:type="dxa"/>
            <w:shd w:val="clear" w:color="auto" w:fill="D9D9D9"/>
            <w:vAlign w:val="bottom"/>
          </w:tcPr>
          <w:p w:rsidR="00B208B6" w:rsidRPr="00B208B6" w:rsidRDefault="00B208B6" w:rsidP="00B208B6">
            <w:pPr>
              <w:spacing w:after="0" w:line="240" w:lineRule="auto"/>
              <w:jc w:val="center"/>
              <w:rPr>
                <w:rFonts w:ascii="Calibri" w:hAnsi="Calibri"/>
              </w:rPr>
            </w:pPr>
            <w:r w:rsidRPr="00B208B6">
              <w:rPr>
                <w:rFonts w:ascii="Calibri" w:hAnsi="Calibri"/>
              </w:rPr>
              <w:t>69%</w:t>
            </w:r>
          </w:p>
        </w:tc>
        <w:tc>
          <w:tcPr>
            <w:tcW w:w="884"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3</w:t>
            </w:r>
          </w:p>
        </w:tc>
        <w:tc>
          <w:tcPr>
            <w:tcW w:w="956" w:type="dxa"/>
            <w:vAlign w:val="bottom"/>
          </w:tcPr>
          <w:p w:rsidR="00B208B6" w:rsidRPr="00B208B6" w:rsidRDefault="00B208B6" w:rsidP="00B208B6">
            <w:pPr>
              <w:spacing w:after="0" w:line="240" w:lineRule="auto"/>
              <w:jc w:val="center"/>
              <w:rPr>
                <w:rFonts w:ascii="Calibri" w:hAnsi="Calibri"/>
              </w:rPr>
            </w:pPr>
            <w:r w:rsidRPr="00B208B6">
              <w:rPr>
                <w:rFonts w:ascii="Calibri" w:hAnsi="Calibri"/>
              </w:rPr>
              <w:t>2</w:t>
            </w:r>
          </w:p>
        </w:tc>
      </w:tr>
    </w:tbl>
    <w:p w:rsidR="00B208B6" w:rsidRPr="00B208B6" w:rsidRDefault="00B208B6" w:rsidP="00B208B6">
      <w:pPr>
        <w:spacing w:after="0" w:line="240" w:lineRule="auto"/>
        <w:rPr>
          <w:rFonts w:ascii="Calibri" w:eastAsia="Times New Roman" w:hAnsi="Calibri" w:cs="Times New Roman"/>
          <w:sz w:val="20"/>
          <w:szCs w:val="20"/>
        </w:rPr>
      </w:pPr>
    </w:p>
    <w:p w:rsidR="00B208B6" w:rsidRPr="00B208B6" w:rsidRDefault="00B208B6" w:rsidP="00B208B6">
      <w:pPr>
        <w:spacing w:after="0" w:line="240" w:lineRule="auto"/>
        <w:rPr>
          <w:rFonts w:ascii="Calibri" w:eastAsia="Times New Roman" w:hAnsi="Calibri" w:cs="Times New Roman"/>
          <w:sz w:val="20"/>
          <w:szCs w:val="20"/>
        </w:rPr>
      </w:pPr>
    </w:p>
    <w:p w:rsidR="00B208B6" w:rsidRPr="00B208B6" w:rsidRDefault="00B208B6" w:rsidP="00B208B6">
      <w:pPr>
        <w:spacing w:after="0" w:line="240" w:lineRule="auto"/>
        <w:rPr>
          <w:rFonts w:ascii="Calibri" w:eastAsia="Times New Roman" w:hAnsi="Calibri" w:cs="Times New Roman"/>
          <w:sz w:val="20"/>
          <w:szCs w:val="20"/>
        </w:rPr>
      </w:pPr>
    </w:p>
    <w:p w:rsidR="00B208B6" w:rsidRPr="00B208B6" w:rsidRDefault="00B208B6" w:rsidP="00B208B6">
      <w:pPr>
        <w:spacing w:after="0" w:line="240" w:lineRule="auto"/>
        <w:rPr>
          <w:rFonts w:ascii="Calibri" w:eastAsia="Times New Roman" w:hAnsi="Calibri" w:cs="Times New Roman"/>
          <w:sz w:val="20"/>
          <w:szCs w:val="20"/>
        </w:rPr>
      </w:pPr>
    </w:p>
    <w:p w:rsidR="00B208B6" w:rsidRPr="00B208B6" w:rsidRDefault="00B208B6" w:rsidP="00B208B6">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91B08" w:rsidRPr="002F1EBE" w:rsidRDefault="00A91B08" w:rsidP="00A91B08">
      <w:pPr>
        <w:spacing w:after="0"/>
        <w:jc w:val="center"/>
        <w:rPr>
          <w:rFonts w:ascii="Calibri" w:eastAsia="Calibri" w:hAnsi="Calibri" w:cs="Times New Roman"/>
          <w:color w:val="FF0000"/>
        </w:rPr>
      </w:pPr>
    </w:p>
    <w:p w:rsidR="00B208B6" w:rsidRPr="00B208B6" w:rsidRDefault="00B208B6" w:rsidP="00B208B6">
      <w:pPr>
        <w:spacing w:after="0" w:line="240" w:lineRule="auto"/>
        <w:jc w:val="center"/>
        <w:rPr>
          <w:rFonts w:ascii="Calibri" w:eastAsia="Times New Roman" w:hAnsi="Calibri" w:cs="Times New Roman"/>
          <w:b/>
          <w:sz w:val="20"/>
          <w:szCs w:val="20"/>
        </w:rPr>
      </w:pPr>
      <w:r w:rsidRPr="00B208B6">
        <w:rPr>
          <w:rFonts w:ascii="Calibri" w:eastAsia="Times New Roman" w:hAnsi="Calibri" w:cs="Times New Roman"/>
          <w:b/>
          <w:sz w:val="20"/>
          <w:szCs w:val="20"/>
        </w:rPr>
        <w:t>Table B2c: Haverhill Public Schools</w:t>
      </w:r>
    </w:p>
    <w:p w:rsidR="00B208B6" w:rsidRPr="00B208B6" w:rsidRDefault="00B208B6" w:rsidP="00B208B6">
      <w:pPr>
        <w:spacing w:after="0" w:line="240" w:lineRule="auto"/>
        <w:jc w:val="center"/>
        <w:rPr>
          <w:rFonts w:ascii="Calibri" w:eastAsia="Times New Roman" w:hAnsi="Calibri" w:cs="Times New Roman"/>
          <w:b/>
          <w:sz w:val="20"/>
          <w:szCs w:val="20"/>
        </w:rPr>
      </w:pPr>
      <w:r w:rsidRPr="00B208B6">
        <w:rPr>
          <w:rFonts w:ascii="Calibri" w:eastAsia="Times New Roman" w:hAnsi="Calibri" w:cs="Times New Roman"/>
          <w:b/>
          <w:sz w:val="20"/>
          <w:szCs w:val="20"/>
        </w:rPr>
        <w:t>English Language Arts 2015 PARCC Performance Level</w:t>
      </w:r>
    </w:p>
    <w:tbl>
      <w:tblPr>
        <w:tblStyle w:val="TableGrid"/>
        <w:tblW w:w="0" w:type="auto"/>
        <w:tblLook w:val="04A0"/>
      </w:tblPr>
      <w:tblGrid>
        <w:gridCol w:w="722"/>
        <w:gridCol w:w="638"/>
        <w:gridCol w:w="638"/>
        <w:gridCol w:w="649"/>
        <w:gridCol w:w="638"/>
        <w:gridCol w:w="649"/>
        <w:gridCol w:w="638"/>
        <w:gridCol w:w="649"/>
        <w:gridCol w:w="638"/>
        <w:gridCol w:w="649"/>
        <w:gridCol w:w="639"/>
        <w:gridCol w:w="649"/>
        <w:gridCol w:w="639"/>
        <w:gridCol w:w="649"/>
      </w:tblGrid>
      <w:tr w:rsidR="00B208B6" w:rsidRPr="00B208B6">
        <w:tc>
          <w:tcPr>
            <w:tcW w:w="722" w:type="dxa"/>
            <w:vMerge w:val="restart"/>
            <w:vAlign w:val="center"/>
          </w:tcPr>
          <w:p w:rsidR="00B208B6" w:rsidRPr="00B208B6" w:rsidRDefault="00B208B6" w:rsidP="00B208B6">
            <w:pPr>
              <w:spacing w:after="0" w:line="240" w:lineRule="auto"/>
              <w:rPr>
                <w:rFonts w:ascii="Calibri" w:hAnsi="Calibri"/>
                <w:b/>
              </w:rPr>
            </w:pPr>
            <w:r w:rsidRPr="00B208B6">
              <w:rPr>
                <w:rFonts w:ascii="Calibri" w:hAnsi="Calibri"/>
                <w:b/>
              </w:rPr>
              <w:t>Grade</w:t>
            </w:r>
          </w:p>
        </w:tc>
        <w:tc>
          <w:tcPr>
            <w:tcW w:w="638" w:type="dxa"/>
            <w:vMerge w:val="restart"/>
            <w:vAlign w:val="center"/>
          </w:tcPr>
          <w:p w:rsidR="00B208B6" w:rsidRPr="00B208B6" w:rsidRDefault="00B208B6" w:rsidP="00B208B6">
            <w:pPr>
              <w:spacing w:after="0" w:line="240" w:lineRule="auto"/>
              <w:rPr>
                <w:rFonts w:ascii="Calibri" w:hAnsi="Calibri"/>
                <w:b/>
              </w:rPr>
            </w:pPr>
            <w:r w:rsidRPr="00B208B6">
              <w:rPr>
                <w:rFonts w:ascii="Calibri" w:hAnsi="Calibri"/>
                <w:b/>
              </w:rPr>
              <w:t>N</w:t>
            </w:r>
          </w:p>
        </w:tc>
        <w:tc>
          <w:tcPr>
            <w:tcW w:w="1287" w:type="dxa"/>
            <w:gridSpan w:val="2"/>
          </w:tcPr>
          <w:p w:rsidR="00B208B6" w:rsidRPr="00B208B6" w:rsidRDefault="00B208B6" w:rsidP="00B208B6">
            <w:pPr>
              <w:spacing w:after="0" w:line="240" w:lineRule="auto"/>
              <w:jc w:val="center"/>
              <w:rPr>
                <w:rFonts w:ascii="Calibri" w:hAnsi="Calibri"/>
                <w:b/>
              </w:rPr>
            </w:pPr>
            <w:r w:rsidRPr="00B208B6">
              <w:rPr>
                <w:rFonts w:ascii="Calibri" w:hAnsi="Calibri"/>
                <w:b/>
              </w:rPr>
              <w:t>Levels 4 &amp; 5</w:t>
            </w:r>
          </w:p>
        </w:tc>
        <w:tc>
          <w:tcPr>
            <w:tcW w:w="1287" w:type="dxa"/>
            <w:gridSpan w:val="2"/>
          </w:tcPr>
          <w:p w:rsidR="00B208B6" w:rsidRPr="00B208B6" w:rsidRDefault="00B208B6" w:rsidP="00B208B6">
            <w:pPr>
              <w:spacing w:after="0" w:line="240" w:lineRule="auto"/>
              <w:jc w:val="center"/>
              <w:rPr>
                <w:rFonts w:ascii="Calibri" w:hAnsi="Calibri"/>
                <w:b/>
              </w:rPr>
            </w:pPr>
            <w:r w:rsidRPr="00B208B6">
              <w:rPr>
                <w:rFonts w:ascii="Calibri" w:hAnsi="Calibri"/>
                <w:b/>
              </w:rPr>
              <w:t>Level 5</w:t>
            </w:r>
          </w:p>
        </w:tc>
        <w:tc>
          <w:tcPr>
            <w:tcW w:w="1287" w:type="dxa"/>
            <w:gridSpan w:val="2"/>
          </w:tcPr>
          <w:p w:rsidR="00B208B6" w:rsidRPr="00B208B6" w:rsidRDefault="00B208B6" w:rsidP="00B208B6">
            <w:pPr>
              <w:spacing w:after="0" w:line="240" w:lineRule="auto"/>
              <w:jc w:val="center"/>
              <w:rPr>
                <w:rFonts w:ascii="Calibri" w:hAnsi="Calibri"/>
                <w:b/>
              </w:rPr>
            </w:pPr>
            <w:r w:rsidRPr="00B208B6">
              <w:rPr>
                <w:rFonts w:ascii="Calibri" w:hAnsi="Calibri"/>
                <w:b/>
              </w:rPr>
              <w:t>Level 4</w:t>
            </w:r>
          </w:p>
        </w:tc>
        <w:tc>
          <w:tcPr>
            <w:tcW w:w="1287" w:type="dxa"/>
            <w:gridSpan w:val="2"/>
          </w:tcPr>
          <w:p w:rsidR="00B208B6" w:rsidRPr="00B208B6" w:rsidRDefault="00B208B6" w:rsidP="00B208B6">
            <w:pPr>
              <w:spacing w:after="0" w:line="240" w:lineRule="auto"/>
              <w:jc w:val="center"/>
              <w:rPr>
                <w:rFonts w:ascii="Calibri" w:hAnsi="Calibri"/>
                <w:b/>
              </w:rPr>
            </w:pPr>
            <w:r w:rsidRPr="00B208B6">
              <w:rPr>
                <w:rFonts w:ascii="Calibri" w:hAnsi="Calibri"/>
                <w:b/>
              </w:rPr>
              <w:t>Level 3</w:t>
            </w:r>
          </w:p>
        </w:tc>
        <w:tc>
          <w:tcPr>
            <w:tcW w:w="1288" w:type="dxa"/>
            <w:gridSpan w:val="2"/>
          </w:tcPr>
          <w:p w:rsidR="00B208B6" w:rsidRPr="00B208B6" w:rsidRDefault="00B208B6" w:rsidP="00B208B6">
            <w:pPr>
              <w:spacing w:after="0" w:line="240" w:lineRule="auto"/>
              <w:jc w:val="center"/>
              <w:rPr>
                <w:rFonts w:ascii="Calibri" w:hAnsi="Calibri"/>
                <w:b/>
              </w:rPr>
            </w:pPr>
            <w:r w:rsidRPr="00B208B6">
              <w:rPr>
                <w:rFonts w:ascii="Calibri" w:hAnsi="Calibri"/>
                <w:b/>
              </w:rPr>
              <w:t>Level 2</w:t>
            </w:r>
          </w:p>
        </w:tc>
        <w:tc>
          <w:tcPr>
            <w:tcW w:w="1288" w:type="dxa"/>
            <w:gridSpan w:val="2"/>
          </w:tcPr>
          <w:p w:rsidR="00B208B6" w:rsidRPr="00B208B6" w:rsidRDefault="00B208B6" w:rsidP="00B208B6">
            <w:pPr>
              <w:spacing w:after="0" w:line="240" w:lineRule="auto"/>
              <w:jc w:val="center"/>
              <w:rPr>
                <w:rFonts w:ascii="Calibri" w:hAnsi="Calibri"/>
                <w:b/>
              </w:rPr>
            </w:pPr>
            <w:r w:rsidRPr="00B208B6">
              <w:rPr>
                <w:rFonts w:ascii="Calibri" w:hAnsi="Calibri"/>
                <w:b/>
              </w:rPr>
              <w:t>Level 1</w:t>
            </w:r>
          </w:p>
        </w:tc>
      </w:tr>
      <w:tr w:rsidR="00B208B6" w:rsidRPr="00B208B6">
        <w:tc>
          <w:tcPr>
            <w:tcW w:w="722" w:type="dxa"/>
            <w:vMerge/>
          </w:tcPr>
          <w:p w:rsidR="00B208B6" w:rsidRPr="00B208B6" w:rsidRDefault="00B208B6" w:rsidP="00B208B6">
            <w:pPr>
              <w:spacing w:after="0" w:line="240" w:lineRule="auto"/>
              <w:rPr>
                <w:rFonts w:ascii="Calibri" w:hAnsi="Calibri"/>
              </w:rPr>
            </w:pPr>
          </w:p>
        </w:tc>
        <w:tc>
          <w:tcPr>
            <w:tcW w:w="638" w:type="dxa"/>
            <w:vMerge/>
          </w:tcPr>
          <w:p w:rsidR="00B208B6" w:rsidRPr="00B208B6" w:rsidRDefault="00B208B6" w:rsidP="00B208B6">
            <w:pPr>
              <w:spacing w:after="0" w:line="240" w:lineRule="auto"/>
              <w:rPr>
                <w:rFonts w:ascii="Calibri" w:hAnsi="Calibri"/>
              </w:rPr>
            </w:pPr>
          </w:p>
        </w:tc>
        <w:tc>
          <w:tcPr>
            <w:tcW w:w="638" w:type="dxa"/>
          </w:tcPr>
          <w:p w:rsidR="00B208B6" w:rsidRPr="00B208B6" w:rsidRDefault="00B208B6" w:rsidP="00B208B6">
            <w:pPr>
              <w:spacing w:after="0" w:line="240" w:lineRule="auto"/>
              <w:rPr>
                <w:rFonts w:ascii="Calibri" w:hAnsi="Calibri"/>
                <w:b/>
              </w:rPr>
            </w:pPr>
            <w:r w:rsidRPr="00B208B6">
              <w:rPr>
                <w:rFonts w:ascii="Calibri" w:hAnsi="Calibri"/>
                <w:b/>
              </w:rPr>
              <w:t>Dist.</w:t>
            </w:r>
          </w:p>
        </w:tc>
        <w:tc>
          <w:tcPr>
            <w:tcW w:w="649" w:type="dxa"/>
          </w:tcPr>
          <w:p w:rsidR="00B208B6" w:rsidRPr="00B208B6" w:rsidRDefault="00B208B6" w:rsidP="00B208B6">
            <w:pPr>
              <w:spacing w:after="0" w:line="240" w:lineRule="auto"/>
              <w:rPr>
                <w:rFonts w:ascii="Calibri" w:hAnsi="Calibri"/>
                <w:b/>
              </w:rPr>
            </w:pPr>
            <w:r w:rsidRPr="00B208B6">
              <w:rPr>
                <w:rFonts w:ascii="Calibri" w:hAnsi="Calibri"/>
                <w:b/>
              </w:rPr>
              <w:t>State</w:t>
            </w:r>
          </w:p>
        </w:tc>
        <w:tc>
          <w:tcPr>
            <w:tcW w:w="638" w:type="dxa"/>
          </w:tcPr>
          <w:p w:rsidR="00B208B6" w:rsidRPr="00B208B6" w:rsidRDefault="00B208B6" w:rsidP="00B208B6">
            <w:pPr>
              <w:spacing w:after="0" w:line="240" w:lineRule="auto"/>
              <w:rPr>
                <w:rFonts w:ascii="Calibri" w:hAnsi="Calibri"/>
                <w:b/>
              </w:rPr>
            </w:pPr>
            <w:r w:rsidRPr="00B208B6">
              <w:rPr>
                <w:rFonts w:ascii="Calibri" w:hAnsi="Calibri"/>
                <w:b/>
              </w:rPr>
              <w:t>Dist.</w:t>
            </w:r>
          </w:p>
        </w:tc>
        <w:tc>
          <w:tcPr>
            <w:tcW w:w="649" w:type="dxa"/>
          </w:tcPr>
          <w:p w:rsidR="00B208B6" w:rsidRPr="00B208B6" w:rsidRDefault="00B208B6" w:rsidP="00B208B6">
            <w:pPr>
              <w:spacing w:after="0" w:line="240" w:lineRule="auto"/>
              <w:rPr>
                <w:rFonts w:ascii="Calibri" w:hAnsi="Calibri"/>
                <w:b/>
              </w:rPr>
            </w:pPr>
            <w:r w:rsidRPr="00B208B6">
              <w:rPr>
                <w:rFonts w:ascii="Calibri" w:hAnsi="Calibri"/>
                <w:b/>
              </w:rPr>
              <w:t>State</w:t>
            </w:r>
          </w:p>
        </w:tc>
        <w:tc>
          <w:tcPr>
            <w:tcW w:w="638" w:type="dxa"/>
          </w:tcPr>
          <w:p w:rsidR="00B208B6" w:rsidRPr="00B208B6" w:rsidRDefault="00B208B6" w:rsidP="00B208B6">
            <w:pPr>
              <w:spacing w:after="0" w:line="240" w:lineRule="auto"/>
              <w:rPr>
                <w:rFonts w:ascii="Calibri" w:hAnsi="Calibri"/>
                <w:b/>
              </w:rPr>
            </w:pPr>
            <w:r w:rsidRPr="00B208B6">
              <w:rPr>
                <w:rFonts w:ascii="Calibri" w:hAnsi="Calibri"/>
                <w:b/>
              </w:rPr>
              <w:t>Dist.</w:t>
            </w:r>
          </w:p>
        </w:tc>
        <w:tc>
          <w:tcPr>
            <w:tcW w:w="649" w:type="dxa"/>
          </w:tcPr>
          <w:p w:rsidR="00B208B6" w:rsidRPr="00B208B6" w:rsidRDefault="00B208B6" w:rsidP="00B208B6">
            <w:pPr>
              <w:spacing w:after="0" w:line="240" w:lineRule="auto"/>
              <w:rPr>
                <w:rFonts w:ascii="Calibri" w:hAnsi="Calibri"/>
                <w:b/>
              </w:rPr>
            </w:pPr>
            <w:r w:rsidRPr="00B208B6">
              <w:rPr>
                <w:rFonts w:ascii="Calibri" w:hAnsi="Calibri"/>
                <w:b/>
              </w:rPr>
              <w:t>State</w:t>
            </w:r>
          </w:p>
        </w:tc>
        <w:tc>
          <w:tcPr>
            <w:tcW w:w="638" w:type="dxa"/>
          </w:tcPr>
          <w:p w:rsidR="00B208B6" w:rsidRPr="00B208B6" w:rsidRDefault="00B208B6" w:rsidP="00B208B6">
            <w:pPr>
              <w:spacing w:after="0" w:line="240" w:lineRule="auto"/>
              <w:rPr>
                <w:rFonts w:ascii="Calibri" w:hAnsi="Calibri"/>
                <w:b/>
              </w:rPr>
            </w:pPr>
            <w:r w:rsidRPr="00B208B6">
              <w:rPr>
                <w:rFonts w:ascii="Calibri" w:hAnsi="Calibri"/>
                <w:b/>
              </w:rPr>
              <w:t>Dist.</w:t>
            </w:r>
          </w:p>
        </w:tc>
        <w:tc>
          <w:tcPr>
            <w:tcW w:w="649" w:type="dxa"/>
          </w:tcPr>
          <w:p w:rsidR="00B208B6" w:rsidRPr="00B208B6" w:rsidRDefault="00B208B6" w:rsidP="00B208B6">
            <w:pPr>
              <w:spacing w:after="0" w:line="240" w:lineRule="auto"/>
              <w:rPr>
                <w:rFonts w:ascii="Calibri" w:hAnsi="Calibri"/>
                <w:b/>
              </w:rPr>
            </w:pPr>
            <w:r w:rsidRPr="00B208B6">
              <w:rPr>
                <w:rFonts w:ascii="Calibri" w:hAnsi="Calibri"/>
                <w:b/>
              </w:rPr>
              <w:t>State</w:t>
            </w:r>
          </w:p>
        </w:tc>
        <w:tc>
          <w:tcPr>
            <w:tcW w:w="639" w:type="dxa"/>
          </w:tcPr>
          <w:p w:rsidR="00B208B6" w:rsidRPr="00B208B6" w:rsidRDefault="00B208B6" w:rsidP="00B208B6">
            <w:pPr>
              <w:spacing w:after="0" w:line="240" w:lineRule="auto"/>
              <w:rPr>
                <w:rFonts w:ascii="Calibri" w:hAnsi="Calibri"/>
                <w:b/>
              </w:rPr>
            </w:pPr>
            <w:r w:rsidRPr="00B208B6">
              <w:rPr>
                <w:rFonts w:ascii="Calibri" w:hAnsi="Calibri"/>
                <w:b/>
              </w:rPr>
              <w:t>Dist.</w:t>
            </w:r>
          </w:p>
        </w:tc>
        <w:tc>
          <w:tcPr>
            <w:tcW w:w="649" w:type="dxa"/>
          </w:tcPr>
          <w:p w:rsidR="00B208B6" w:rsidRPr="00B208B6" w:rsidRDefault="00B208B6" w:rsidP="00B208B6">
            <w:pPr>
              <w:spacing w:after="0" w:line="240" w:lineRule="auto"/>
              <w:rPr>
                <w:rFonts w:ascii="Calibri" w:hAnsi="Calibri"/>
                <w:b/>
              </w:rPr>
            </w:pPr>
            <w:r w:rsidRPr="00B208B6">
              <w:rPr>
                <w:rFonts w:ascii="Calibri" w:hAnsi="Calibri"/>
                <w:b/>
              </w:rPr>
              <w:t>State</w:t>
            </w:r>
          </w:p>
        </w:tc>
        <w:tc>
          <w:tcPr>
            <w:tcW w:w="639" w:type="dxa"/>
          </w:tcPr>
          <w:p w:rsidR="00B208B6" w:rsidRPr="00B208B6" w:rsidRDefault="00B208B6" w:rsidP="00B208B6">
            <w:pPr>
              <w:spacing w:after="0" w:line="240" w:lineRule="auto"/>
              <w:rPr>
                <w:rFonts w:ascii="Calibri" w:hAnsi="Calibri"/>
                <w:b/>
              </w:rPr>
            </w:pPr>
            <w:r w:rsidRPr="00B208B6">
              <w:rPr>
                <w:rFonts w:ascii="Calibri" w:hAnsi="Calibri"/>
                <w:b/>
              </w:rPr>
              <w:t>Dist.</w:t>
            </w:r>
          </w:p>
        </w:tc>
        <w:tc>
          <w:tcPr>
            <w:tcW w:w="649" w:type="dxa"/>
          </w:tcPr>
          <w:p w:rsidR="00B208B6" w:rsidRPr="00B208B6" w:rsidRDefault="00B208B6" w:rsidP="00B208B6">
            <w:pPr>
              <w:spacing w:after="0" w:line="240" w:lineRule="auto"/>
              <w:rPr>
                <w:rFonts w:ascii="Calibri" w:hAnsi="Calibri"/>
                <w:b/>
              </w:rPr>
            </w:pPr>
            <w:r w:rsidRPr="00B208B6">
              <w:rPr>
                <w:rFonts w:ascii="Calibri" w:hAnsi="Calibri"/>
                <w:b/>
              </w:rPr>
              <w:t>State</w:t>
            </w:r>
          </w:p>
        </w:tc>
      </w:tr>
      <w:tr w:rsidR="00B208B6" w:rsidRPr="00B208B6">
        <w:tc>
          <w:tcPr>
            <w:tcW w:w="722" w:type="dxa"/>
          </w:tcPr>
          <w:p w:rsidR="00B208B6" w:rsidRPr="00B208B6" w:rsidRDefault="00B208B6" w:rsidP="00B208B6">
            <w:pPr>
              <w:spacing w:after="0" w:line="240" w:lineRule="auto"/>
              <w:rPr>
                <w:rFonts w:ascii="Calibri" w:hAnsi="Calibri"/>
              </w:rPr>
            </w:pPr>
            <w:r w:rsidRPr="00B208B6">
              <w:rPr>
                <w:rFonts w:ascii="Calibri" w:hAnsi="Calibri"/>
              </w:rPr>
              <w:t>3</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747</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47%</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54%</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4%</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7%</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44%</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47%</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24%</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22%</w:t>
            </w:r>
          </w:p>
        </w:tc>
        <w:tc>
          <w:tcPr>
            <w:tcW w:w="639" w:type="dxa"/>
            <w:vAlign w:val="center"/>
          </w:tcPr>
          <w:p w:rsidR="00B208B6" w:rsidRPr="00B208B6" w:rsidRDefault="00B208B6" w:rsidP="00B208B6">
            <w:pPr>
              <w:spacing w:after="0" w:line="240" w:lineRule="auto"/>
              <w:rPr>
                <w:rFonts w:ascii="Calibri" w:hAnsi="Calibri"/>
              </w:rPr>
            </w:pPr>
            <w:r w:rsidRPr="00B208B6">
              <w:rPr>
                <w:rFonts w:ascii="Calibri" w:hAnsi="Calibri"/>
              </w:rPr>
              <w:t>18%</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14%</w:t>
            </w:r>
          </w:p>
        </w:tc>
        <w:tc>
          <w:tcPr>
            <w:tcW w:w="639" w:type="dxa"/>
            <w:vAlign w:val="center"/>
          </w:tcPr>
          <w:p w:rsidR="00B208B6" w:rsidRPr="00B208B6" w:rsidRDefault="00B208B6" w:rsidP="00B208B6">
            <w:pPr>
              <w:spacing w:after="0" w:line="240" w:lineRule="auto"/>
              <w:rPr>
                <w:rFonts w:ascii="Calibri" w:hAnsi="Calibri"/>
              </w:rPr>
            </w:pPr>
            <w:r w:rsidRPr="00B208B6">
              <w:rPr>
                <w:rFonts w:ascii="Calibri" w:hAnsi="Calibri"/>
              </w:rPr>
              <w:t>10</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10%</w:t>
            </w:r>
          </w:p>
        </w:tc>
      </w:tr>
      <w:tr w:rsidR="00B208B6" w:rsidRPr="00B208B6">
        <w:tc>
          <w:tcPr>
            <w:tcW w:w="722" w:type="dxa"/>
          </w:tcPr>
          <w:p w:rsidR="00B208B6" w:rsidRPr="00B208B6" w:rsidRDefault="00B208B6" w:rsidP="00B208B6">
            <w:pPr>
              <w:spacing w:after="0" w:line="240" w:lineRule="auto"/>
              <w:rPr>
                <w:rFonts w:ascii="Calibri" w:hAnsi="Calibri"/>
              </w:rPr>
            </w:pPr>
            <w:r w:rsidRPr="00B208B6">
              <w:rPr>
                <w:rFonts w:ascii="Calibri" w:hAnsi="Calibri"/>
              </w:rPr>
              <w:t>4</w:t>
            </w:r>
          </w:p>
        </w:tc>
        <w:tc>
          <w:tcPr>
            <w:tcW w:w="638" w:type="dxa"/>
          </w:tcPr>
          <w:p w:rsidR="00B208B6" w:rsidRPr="00B208B6" w:rsidRDefault="00B208B6" w:rsidP="00B208B6">
            <w:pPr>
              <w:spacing w:after="0" w:line="240" w:lineRule="auto"/>
              <w:rPr>
                <w:rFonts w:ascii="Calibri" w:hAnsi="Calibri"/>
              </w:rPr>
            </w:pPr>
            <w:r w:rsidRPr="00B208B6">
              <w:rPr>
                <w:rFonts w:ascii="Calibri" w:hAnsi="Calibri"/>
              </w:rPr>
              <w:t>755</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59%</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57%</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13%</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15%</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46%</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42%</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23%</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25%</w:t>
            </w:r>
          </w:p>
        </w:tc>
        <w:tc>
          <w:tcPr>
            <w:tcW w:w="639" w:type="dxa"/>
            <w:vAlign w:val="center"/>
          </w:tcPr>
          <w:p w:rsidR="00B208B6" w:rsidRPr="00B208B6" w:rsidRDefault="00B208B6" w:rsidP="00B208B6">
            <w:pPr>
              <w:spacing w:after="0" w:line="240" w:lineRule="auto"/>
              <w:rPr>
                <w:rFonts w:ascii="Calibri" w:hAnsi="Calibri"/>
              </w:rPr>
            </w:pPr>
            <w:r w:rsidRPr="00B208B6">
              <w:rPr>
                <w:rFonts w:ascii="Calibri" w:hAnsi="Calibri"/>
              </w:rPr>
              <w:t>13%</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12%</w:t>
            </w:r>
          </w:p>
        </w:tc>
        <w:tc>
          <w:tcPr>
            <w:tcW w:w="639" w:type="dxa"/>
            <w:vAlign w:val="center"/>
          </w:tcPr>
          <w:p w:rsidR="00B208B6" w:rsidRPr="00B208B6" w:rsidRDefault="00B208B6" w:rsidP="00B208B6">
            <w:pPr>
              <w:spacing w:after="0" w:line="240" w:lineRule="auto"/>
              <w:rPr>
                <w:rFonts w:ascii="Calibri" w:hAnsi="Calibri"/>
              </w:rPr>
            </w:pPr>
            <w:r w:rsidRPr="00B208B6">
              <w:rPr>
                <w:rFonts w:ascii="Calibri" w:hAnsi="Calibri"/>
              </w:rPr>
              <w:t>5</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5%</w:t>
            </w:r>
          </w:p>
        </w:tc>
      </w:tr>
      <w:tr w:rsidR="00B208B6" w:rsidRPr="00B208B6">
        <w:tc>
          <w:tcPr>
            <w:tcW w:w="722" w:type="dxa"/>
          </w:tcPr>
          <w:p w:rsidR="00B208B6" w:rsidRPr="00B208B6" w:rsidRDefault="00B208B6" w:rsidP="00B208B6">
            <w:pPr>
              <w:spacing w:after="0" w:line="240" w:lineRule="auto"/>
              <w:rPr>
                <w:rFonts w:ascii="Calibri" w:hAnsi="Calibri"/>
              </w:rPr>
            </w:pPr>
            <w:r w:rsidRPr="00B208B6">
              <w:rPr>
                <w:rFonts w:ascii="Calibri" w:hAnsi="Calibri"/>
              </w:rPr>
              <w:t>5</w:t>
            </w:r>
          </w:p>
        </w:tc>
        <w:tc>
          <w:tcPr>
            <w:tcW w:w="638" w:type="dxa"/>
          </w:tcPr>
          <w:p w:rsidR="00B208B6" w:rsidRPr="00B208B6" w:rsidRDefault="00B208B6" w:rsidP="00B208B6">
            <w:pPr>
              <w:spacing w:after="0" w:line="240" w:lineRule="auto"/>
              <w:rPr>
                <w:rFonts w:ascii="Calibri" w:hAnsi="Calibri"/>
              </w:rPr>
            </w:pPr>
            <w:r w:rsidRPr="00B208B6">
              <w:rPr>
                <w:rFonts w:ascii="Calibri" w:hAnsi="Calibri"/>
              </w:rPr>
              <w:t>740</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38%</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63%</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3%</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8%</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35%</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55%</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30%</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23%</w:t>
            </w:r>
          </w:p>
        </w:tc>
        <w:tc>
          <w:tcPr>
            <w:tcW w:w="639" w:type="dxa"/>
            <w:vAlign w:val="center"/>
          </w:tcPr>
          <w:p w:rsidR="00B208B6" w:rsidRPr="00B208B6" w:rsidRDefault="00B208B6" w:rsidP="00B208B6">
            <w:pPr>
              <w:spacing w:after="0" w:line="240" w:lineRule="auto"/>
              <w:rPr>
                <w:rFonts w:ascii="Calibri" w:hAnsi="Calibri"/>
              </w:rPr>
            </w:pPr>
            <w:r w:rsidRPr="00B208B6">
              <w:rPr>
                <w:rFonts w:ascii="Calibri" w:hAnsi="Calibri"/>
              </w:rPr>
              <w:t>21%</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10%</w:t>
            </w:r>
          </w:p>
        </w:tc>
        <w:tc>
          <w:tcPr>
            <w:tcW w:w="639" w:type="dxa"/>
            <w:vAlign w:val="center"/>
          </w:tcPr>
          <w:p w:rsidR="00B208B6" w:rsidRPr="00B208B6" w:rsidRDefault="00B208B6" w:rsidP="00B208B6">
            <w:pPr>
              <w:spacing w:after="0" w:line="240" w:lineRule="auto"/>
              <w:rPr>
                <w:rFonts w:ascii="Calibri" w:hAnsi="Calibri"/>
              </w:rPr>
            </w:pPr>
            <w:r w:rsidRPr="00B208B6">
              <w:rPr>
                <w:rFonts w:ascii="Calibri" w:hAnsi="Calibri"/>
              </w:rPr>
              <w:t>11</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4%</w:t>
            </w:r>
          </w:p>
        </w:tc>
      </w:tr>
      <w:tr w:rsidR="00B208B6" w:rsidRPr="00B208B6">
        <w:tc>
          <w:tcPr>
            <w:tcW w:w="722" w:type="dxa"/>
          </w:tcPr>
          <w:p w:rsidR="00B208B6" w:rsidRPr="00B208B6" w:rsidRDefault="00B208B6" w:rsidP="00B208B6">
            <w:pPr>
              <w:spacing w:after="0" w:line="240" w:lineRule="auto"/>
              <w:rPr>
                <w:rFonts w:ascii="Calibri" w:hAnsi="Calibri"/>
              </w:rPr>
            </w:pPr>
            <w:r w:rsidRPr="00B208B6">
              <w:rPr>
                <w:rFonts w:ascii="Calibri" w:hAnsi="Calibri"/>
              </w:rPr>
              <w:t>6</w:t>
            </w:r>
          </w:p>
        </w:tc>
        <w:tc>
          <w:tcPr>
            <w:tcW w:w="638" w:type="dxa"/>
          </w:tcPr>
          <w:p w:rsidR="00B208B6" w:rsidRPr="00B208B6" w:rsidRDefault="00B208B6" w:rsidP="00B208B6">
            <w:pPr>
              <w:spacing w:after="0" w:line="240" w:lineRule="auto"/>
              <w:rPr>
                <w:rFonts w:ascii="Calibri" w:hAnsi="Calibri"/>
              </w:rPr>
            </w:pPr>
            <w:r w:rsidRPr="00B208B6">
              <w:rPr>
                <w:rFonts w:ascii="Calibri" w:hAnsi="Calibri"/>
              </w:rPr>
              <w:t>743</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46%</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60%</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4%</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12%</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42%</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48%</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29%</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25%</w:t>
            </w:r>
          </w:p>
        </w:tc>
        <w:tc>
          <w:tcPr>
            <w:tcW w:w="639" w:type="dxa"/>
            <w:vAlign w:val="center"/>
          </w:tcPr>
          <w:p w:rsidR="00B208B6" w:rsidRPr="00B208B6" w:rsidRDefault="00B208B6" w:rsidP="00B208B6">
            <w:pPr>
              <w:spacing w:after="0" w:line="240" w:lineRule="auto"/>
              <w:rPr>
                <w:rFonts w:ascii="Calibri" w:hAnsi="Calibri"/>
              </w:rPr>
            </w:pPr>
            <w:r w:rsidRPr="00B208B6">
              <w:rPr>
                <w:rFonts w:ascii="Calibri" w:hAnsi="Calibri"/>
              </w:rPr>
              <w:t>18%</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11%</w:t>
            </w:r>
          </w:p>
        </w:tc>
        <w:tc>
          <w:tcPr>
            <w:tcW w:w="639" w:type="dxa"/>
            <w:vAlign w:val="center"/>
          </w:tcPr>
          <w:p w:rsidR="00B208B6" w:rsidRPr="00B208B6" w:rsidRDefault="00B208B6" w:rsidP="00B208B6">
            <w:pPr>
              <w:spacing w:after="0" w:line="240" w:lineRule="auto"/>
              <w:rPr>
                <w:rFonts w:ascii="Calibri" w:hAnsi="Calibri"/>
              </w:rPr>
            </w:pPr>
            <w:r w:rsidRPr="00B208B6">
              <w:rPr>
                <w:rFonts w:ascii="Calibri" w:hAnsi="Calibri"/>
              </w:rPr>
              <w:t>7</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4%</w:t>
            </w:r>
          </w:p>
        </w:tc>
      </w:tr>
      <w:tr w:rsidR="00B208B6" w:rsidRPr="00B208B6">
        <w:tc>
          <w:tcPr>
            <w:tcW w:w="722" w:type="dxa"/>
          </w:tcPr>
          <w:p w:rsidR="00B208B6" w:rsidRPr="00B208B6" w:rsidRDefault="00B208B6" w:rsidP="00B208B6">
            <w:pPr>
              <w:spacing w:after="0" w:line="240" w:lineRule="auto"/>
              <w:rPr>
                <w:rFonts w:ascii="Calibri" w:hAnsi="Calibri"/>
              </w:rPr>
            </w:pPr>
            <w:r w:rsidRPr="00B208B6">
              <w:rPr>
                <w:rFonts w:ascii="Calibri" w:hAnsi="Calibri"/>
              </w:rPr>
              <w:t>7</w:t>
            </w:r>
          </w:p>
        </w:tc>
        <w:tc>
          <w:tcPr>
            <w:tcW w:w="638" w:type="dxa"/>
          </w:tcPr>
          <w:p w:rsidR="00B208B6" w:rsidRPr="00B208B6" w:rsidRDefault="00B208B6" w:rsidP="00B208B6">
            <w:pPr>
              <w:spacing w:after="0" w:line="240" w:lineRule="auto"/>
              <w:rPr>
                <w:rFonts w:ascii="Calibri" w:hAnsi="Calibri"/>
              </w:rPr>
            </w:pPr>
            <w:r w:rsidRPr="00B208B6">
              <w:rPr>
                <w:rFonts w:ascii="Calibri" w:hAnsi="Calibri"/>
              </w:rPr>
              <w:t>741</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41%</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61%</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9%</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21%</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32%</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40%</w:t>
            </w:r>
          </w:p>
        </w:tc>
        <w:tc>
          <w:tcPr>
            <w:tcW w:w="638" w:type="dxa"/>
            <w:vAlign w:val="center"/>
          </w:tcPr>
          <w:p w:rsidR="00B208B6" w:rsidRPr="00B208B6" w:rsidRDefault="00B208B6" w:rsidP="00B208B6">
            <w:pPr>
              <w:spacing w:after="0" w:line="240" w:lineRule="auto"/>
              <w:rPr>
                <w:rFonts w:ascii="Calibri" w:hAnsi="Calibri"/>
              </w:rPr>
            </w:pPr>
            <w:r w:rsidRPr="00B208B6">
              <w:rPr>
                <w:rFonts w:ascii="Calibri" w:hAnsi="Calibri"/>
              </w:rPr>
              <w:t>27%</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22%</w:t>
            </w:r>
          </w:p>
        </w:tc>
        <w:tc>
          <w:tcPr>
            <w:tcW w:w="639" w:type="dxa"/>
            <w:vAlign w:val="center"/>
          </w:tcPr>
          <w:p w:rsidR="00B208B6" w:rsidRPr="00B208B6" w:rsidRDefault="00B208B6" w:rsidP="00B208B6">
            <w:pPr>
              <w:spacing w:after="0" w:line="240" w:lineRule="auto"/>
              <w:rPr>
                <w:rFonts w:ascii="Calibri" w:hAnsi="Calibri"/>
              </w:rPr>
            </w:pPr>
            <w:r w:rsidRPr="00B208B6">
              <w:rPr>
                <w:rFonts w:ascii="Calibri" w:hAnsi="Calibri"/>
              </w:rPr>
              <w:t>22%</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11%</w:t>
            </w:r>
          </w:p>
        </w:tc>
        <w:tc>
          <w:tcPr>
            <w:tcW w:w="639" w:type="dxa"/>
            <w:vAlign w:val="center"/>
          </w:tcPr>
          <w:p w:rsidR="00B208B6" w:rsidRPr="00B208B6" w:rsidRDefault="00B208B6" w:rsidP="00B208B6">
            <w:pPr>
              <w:spacing w:after="0" w:line="240" w:lineRule="auto"/>
              <w:rPr>
                <w:rFonts w:ascii="Calibri" w:hAnsi="Calibri"/>
              </w:rPr>
            </w:pPr>
            <w:r w:rsidRPr="00B208B6">
              <w:rPr>
                <w:rFonts w:ascii="Calibri" w:hAnsi="Calibri"/>
              </w:rPr>
              <w:t>10</w:t>
            </w:r>
          </w:p>
        </w:tc>
        <w:tc>
          <w:tcPr>
            <w:tcW w:w="649" w:type="dxa"/>
            <w:vAlign w:val="center"/>
          </w:tcPr>
          <w:p w:rsidR="00B208B6" w:rsidRPr="00B208B6" w:rsidRDefault="00B208B6" w:rsidP="00B208B6">
            <w:pPr>
              <w:spacing w:after="0" w:line="240" w:lineRule="auto"/>
              <w:rPr>
                <w:rFonts w:ascii="Calibri" w:hAnsi="Calibri"/>
              </w:rPr>
            </w:pPr>
            <w:r w:rsidRPr="00B208B6">
              <w:rPr>
                <w:rFonts w:ascii="Calibri" w:hAnsi="Calibri"/>
              </w:rPr>
              <w:t>6%</w:t>
            </w:r>
          </w:p>
        </w:tc>
      </w:tr>
      <w:tr w:rsidR="00B208B6" w:rsidRPr="00B208B6">
        <w:tc>
          <w:tcPr>
            <w:tcW w:w="722" w:type="dxa"/>
            <w:tcBorders>
              <w:bottom w:val="single" w:sz="4" w:space="0" w:color="auto"/>
            </w:tcBorders>
          </w:tcPr>
          <w:p w:rsidR="00B208B6" w:rsidRPr="00B208B6" w:rsidRDefault="00B208B6" w:rsidP="00B208B6">
            <w:pPr>
              <w:spacing w:after="0" w:line="240" w:lineRule="auto"/>
              <w:rPr>
                <w:rFonts w:ascii="Calibri" w:hAnsi="Calibri"/>
              </w:rPr>
            </w:pPr>
            <w:r w:rsidRPr="00B208B6">
              <w:rPr>
                <w:rFonts w:ascii="Calibri" w:hAnsi="Calibri"/>
              </w:rPr>
              <w:t>8</w:t>
            </w:r>
          </w:p>
        </w:tc>
        <w:tc>
          <w:tcPr>
            <w:tcW w:w="638" w:type="dxa"/>
            <w:tcBorders>
              <w:bottom w:val="single" w:sz="4" w:space="0" w:color="auto"/>
            </w:tcBorders>
          </w:tcPr>
          <w:p w:rsidR="00B208B6" w:rsidRPr="00B208B6" w:rsidRDefault="00B208B6" w:rsidP="00B208B6">
            <w:pPr>
              <w:spacing w:after="0" w:line="240" w:lineRule="auto"/>
              <w:rPr>
                <w:rFonts w:ascii="Calibri" w:hAnsi="Calibri"/>
              </w:rPr>
            </w:pPr>
            <w:r w:rsidRPr="00B208B6">
              <w:rPr>
                <w:rFonts w:ascii="Calibri" w:hAnsi="Calibri"/>
              </w:rPr>
              <w:t>737</w:t>
            </w:r>
          </w:p>
        </w:tc>
        <w:tc>
          <w:tcPr>
            <w:tcW w:w="638" w:type="dxa"/>
            <w:tcBorders>
              <w:bottom w:val="single" w:sz="4" w:space="0" w:color="auto"/>
            </w:tcBorders>
            <w:vAlign w:val="center"/>
          </w:tcPr>
          <w:p w:rsidR="00B208B6" w:rsidRPr="00B208B6" w:rsidRDefault="00B208B6" w:rsidP="00B208B6">
            <w:pPr>
              <w:spacing w:after="0" w:line="240" w:lineRule="auto"/>
              <w:rPr>
                <w:rFonts w:ascii="Calibri" w:hAnsi="Calibri"/>
              </w:rPr>
            </w:pPr>
            <w:r w:rsidRPr="00B208B6">
              <w:rPr>
                <w:rFonts w:ascii="Calibri" w:hAnsi="Calibri"/>
              </w:rPr>
              <w:t>38%</w:t>
            </w:r>
          </w:p>
        </w:tc>
        <w:tc>
          <w:tcPr>
            <w:tcW w:w="649" w:type="dxa"/>
            <w:tcBorders>
              <w:bottom w:val="single" w:sz="4" w:space="0" w:color="auto"/>
            </w:tcBorders>
            <w:vAlign w:val="center"/>
          </w:tcPr>
          <w:p w:rsidR="00B208B6" w:rsidRPr="00B208B6" w:rsidRDefault="00B208B6" w:rsidP="00B208B6">
            <w:pPr>
              <w:spacing w:after="0" w:line="240" w:lineRule="auto"/>
              <w:rPr>
                <w:rFonts w:ascii="Calibri" w:hAnsi="Calibri"/>
              </w:rPr>
            </w:pPr>
            <w:r w:rsidRPr="00B208B6">
              <w:rPr>
                <w:rFonts w:ascii="Calibri" w:hAnsi="Calibri"/>
              </w:rPr>
              <w:t>64%</w:t>
            </w:r>
          </w:p>
        </w:tc>
        <w:tc>
          <w:tcPr>
            <w:tcW w:w="638" w:type="dxa"/>
            <w:tcBorders>
              <w:bottom w:val="single" w:sz="4" w:space="0" w:color="auto"/>
            </w:tcBorders>
            <w:vAlign w:val="center"/>
          </w:tcPr>
          <w:p w:rsidR="00B208B6" w:rsidRPr="00B208B6" w:rsidRDefault="00B208B6" w:rsidP="00B208B6">
            <w:pPr>
              <w:spacing w:after="0" w:line="240" w:lineRule="auto"/>
              <w:rPr>
                <w:rFonts w:ascii="Calibri" w:hAnsi="Calibri"/>
              </w:rPr>
            </w:pPr>
            <w:r w:rsidRPr="00B208B6">
              <w:rPr>
                <w:rFonts w:ascii="Calibri" w:hAnsi="Calibri"/>
              </w:rPr>
              <w:t>6%</w:t>
            </w:r>
          </w:p>
        </w:tc>
        <w:tc>
          <w:tcPr>
            <w:tcW w:w="649" w:type="dxa"/>
            <w:tcBorders>
              <w:bottom w:val="single" w:sz="4" w:space="0" w:color="auto"/>
            </w:tcBorders>
            <w:vAlign w:val="center"/>
          </w:tcPr>
          <w:p w:rsidR="00B208B6" w:rsidRPr="00B208B6" w:rsidRDefault="00B208B6" w:rsidP="00B208B6">
            <w:pPr>
              <w:spacing w:after="0" w:line="240" w:lineRule="auto"/>
              <w:rPr>
                <w:rFonts w:ascii="Calibri" w:hAnsi="Calibri"/>
              </w:rPr>
            </w:pPr>
            <w:r w:rsidRPr="00B208B6">
              <w:rPr>
                <w:rFonts w:ascii="Calibri" w:hAnsi="Calibri"/>
              </w:rPr>
              <w:t>16%</w:t>
            </w:r>
          </w:p>
        </w:tc>
        <w:tc>
          <w:tcPr>
            <w:tcW w:w="638" w:type="dxa"/>
            <w:tcBorders>
              <w:bottom w:val="single" w:sz="4" w:space="0" w:color="auto"/>
            </w:tcBorders>
            <w:vAlign w:val="center"/>
          </w:tcPr>
          <w:p w:rsidR="00B208B6" w:rsidRPr="00B208B6" w:rsidRDefault="00B208B6" w:rsidP="00B208B6">
            <w:pPr>
              <w:spacing w:after="0" w:line="240" w:lineRule="auto"/>
              <w:rPr>
                <w:rFonts w:ascii="Calibri" w:hAnsi="Calibri"/>
              </w:rPr>
            </w:pPr>
            <w:r w:rsidRPr="00B208B6">
              <w:rPr>
                <w:rFonts w:ascii="Calibri" w:hAnsi="Calibri"/>
              </w:rPr>
              <w:t>33%</w:t>
            </w:r>
          </w:p>
        </w:tc>
        <w:tc>
          <w:tcPr>
            <w:tcW w:w="649" w:type="dxa"/>
            <w:tcBorders>
              <w:bottom w:val="single" w:sz="4" w:space="0" w:color="auto"/>
            </w:tcBorders>
            <w:vAlign w:val="center"/>
          </w:tcPr>
          <w:p w:rsidR="00B208B6" w:rsidRPr="00B208B6" w:rsidRDefault="00B208B6" w:rsidP="00B208B6">
            <w:pPr>
              <w:spacing w:after="0" w:line="240" w:lineRule="auto"/>
              <w:rPr>
                <w:rFonts w:ascii="Calibri" w:hAnsi="Calibri"/>
              </w:rPr>
            </w:pPr>
            <w:r w:rsidRPr="00B208B6">
              <w:rPr>
                <w:rFonts w:ascii="Calibri" w:hAnsi="Calibri"/>
              </w:rPr>
              <w:t>48%</w:t>
            </w:r>
          </w:p>
        </w:tc>
        <w:tc>
          <w:tcPr>
            <w:tcW w:w="638" w:type="dxa"/>
            <w:tcBorders>
              <w:bottom w:val="single" w:sz="4" w:space="0" w:color="auto"/>
            </w:tcBorders>
            <w:vAlign w:val="center"/>
          </w:tcPr>
          <w:p w:rsidR="00B208B6" w:rsidRPr="00B208B6" w:rsidRDefault="00B208B6" w:rsidP="00B208B6">
            <w:pPr>
              <w:spacing w:after="0" w:line="240" w:lineRule="auto"/>
              <w:rPr>
                <w:rFonts w:ascii="Calibri" w:hAnsi="Calibri"/>
              </w:rPr>
            </w:pPr>
            <w:r w:rsidRPr="00B208B6">
              <w:rPr>
                <w:rFonts w:ascii="Calibri" w:hAnsi="Calibri"/>
              </w:rPr>
              <w:t>23%</w:t>
            </w:r>
          </w:p>
        </w:tc>
        <w:tc>
          <w:tcPr>
            <w:tcW w:w="649" w:type="dxa"/>
            <w:tcBorders>
              <w:bottom w:val="single" w:sz="4" w:space="0" w:color="auto"/>
            </w:tcBorders>
            <w:vAlign w:val="center"/>
          </w:tcPr>
          <w:p w:rsidR="00B208B6" w:rsidRPr="00B208B6" w:rsidRDefault="00B208B6" w:rsidP="00B208B6">
            <w:pPr>
              <w:spacing w:after="0" w:line="240" w:lineRule="auto"/>
              <w:rPr>
                <w:rFonts w:ascii="Calibri" w:hAnsi="Calibri"/>
              </w:rPr>
            </w:pPr>
            <w:r w:rsidRPr="00B208B6">
              <w:rPr>
                <w:rFonts w:ascii="Calibri" w:hAnsi="Calibri"/>
              </w:rPr>
              <w:t>20%</w:t>
            </w:r>
          </w:p>
        </w:tc>
        <w:tc>
          <w:tcPr>
            <w:tcW w:w="639" w:type="dxa"/>
            <w:tcBorders>
              <w:bottom w:val="single" w:sz="4" w:space="0" w:color="auto"/>
            </w:tcBorders>
            <w:vAlign w:val="center"/>
          </w:tcPr>
          <w:p w:rsidR="00B208B6" w:rsidRPr="00B208B6" w:rsidRDefault="00B208B6" w:rsidP="00B208B6">
            <w:pPr>
              <w:spacing w:after="0" w:line="240" w:lineRule="auto"/>
              <w:rPr>
                <w:rFonts w:ascii="Calibri" w:hAnsi="Calibri"/>
              </w:rPr>
            </w:pPr>
            <w:r w:rsidRPr="00B208B6">
              <w:rPr>
                <w:rFonts w:ascii="Calibri" w:hAnsi="Calibri"/>
              </w:rPr>
              <w:t>25%</w:t>
            </w:r>
          </w:p>
        </w:tc>
        <w:tc>
          <w:tcPr>
            <w:tcW w:w="649" w:type="dxa"/>
            <w:tcBorders>
              <w:bottom w:val="single" w:sz="4" w:space="0" w:color="auto"/>
            </w:tcBorders>
            <w:vAlign w:val="center"/>
          </w:tcPr>
          <w:p w:rsidR="00B208B6" w:rsidRPr="00B208B6" w:rsidRDefault="00B208B6" w:rsidP="00B208B6">
            <w:pPr>
              <w:spacing w:after="0" w:line="240" w:lineRule="auto"/>
              <w:rPr>
                <w:rFonts w:ascii="Calibri" w:hAnsi="Calibri"/>
              </w:rPr>
            </w:pPr>
            <w:r w:rsidRPr="00B208B6">
              <w:rPr>
                <w:rFonts w:ascii="Calibri" w:hAnsi="Calibri"/>
              </w:rPr>
              <w:t>10%</w:t>
            </w:r>
          </w:p>
        </w:tc>
        <w:tc>
          <w:tcPr>
            <w:tcW w:w="639" w:type="dxa"/>
            <w:tcBorders>
              <w:bottom w:val="single" w:sz="4" w:space="0" w:color="auto"/>
            </w:tcBorders>
            <w:vAlign w:val="center"/>
          </w:tcPr>
          <w:p w:rsidR="00B208B6" w:rsidRPr="00B208B6" w:rsidRDefault="00B208B6" w:rsidP="00B208B6">
            <w:pPr>
              <w:spacing w:after="0" w:line="240" w:lineRule="auto"/>
              <w:rPr>
                <w:rFonts w:ascii="Calibri" w:hAnsi="Calibri"/>
              </w:rPr>
            </w:pPr>
            <w:r w:rsidRPr="00B208B6">
              <w:rPr>
                <w:rFonts w:ascii="Calibri" w:hAnsi="Calibri"/>
              </w:rPr>
              <w:t>14</w:t>
            </w:r>
          </w:p>
        </w:tc>
        <w:tc>
          <w:tcPr>
            <w:tcW w:w="649" w:type="dxa"/>
            <w:tcBorders>
              <w:bottom w:val="single" w:sz="4" w:space="0" w:color="auto"/>
            </w:tcBorders>
            <w:vAlign w:val="center"/>
          </w:tcPr>
          <w:p w:rsidR="00B208B6" w:rsidRPr="00B208B6" w:rsidRDefault="00B208B6" w:rsidP="00B208B6">
            <w:pPr>
              <w:spacing w:after="0" w:line="240" w:lineRule="auto"/>
              <w:rPr>
                <w:rFonts w:ascii="Calibri" w:hAnsi="Calibri"/>
              </w:rPr>
            </w:pPr>
            <w:r w:rsidRPr="00B208B6">
              <w:rPr>
                <w:rFonts w:ascii="Calibri" w:hAnsi="Calibri"/>
              </w:rPr>
              <w:t>5%</w:t>
            </w:r>
          </w:p>
        </w:tc>
      </w:tr>
      <w:tr w:rsidR="00B208B6" w:rsidRPr="00B208B6">
        <w:tc>
          <w:tcPr>
            <w:tcW w:w="9084" w:type="dxa"/>
            <w:gridSpan w:val="14"/>
            <w:tcBorders>
              <w:left w:val="nil"/>
              <w:bottom w:val="nil"/>
              <w:right w:val="nil"/>
            </w:tcBorders>
          </w:tcPr>
          <w:p w:rsidR="00B208B6" w:rsidRPr="00B208B6" w:rsidRDefault="00B208B6" w:rsidP="00B208B6">
            <w:pPr>
              <w:spacing w:after="0" w:line="240" w:lineRule="auto"/>
              <w:rPr>
                <w:rFonts w:ascii="Calibri" w:hAnsi="Calibri"/>
              </w:rPr>
            </w:pPr>
            <w:r w:rsidRPr="00B208B6">
              <w:rPr>
                <w:rFonts w:ascii="Calibri" w:hAnsi="Calibri"/>
              </w:rPr>
              <w:t>Levels 4 and 5: Met or Exceeded Expectations, Level 5: Exceeded Expectations, Level 4: Met Expectations; Level 3: Approached Expectations; Level 2: Partially Met Expectations; Level 1: Did Not Meet Expectations</w:t>
            </w:r>
          </w:p>
        </w:tc>
      </w:tr>
    </w:tbl>
    <w:p w:rsidR="00A91B08" w:rsidRDefault="00A91B08" w:rsidP="00A91B08">
      <w:pPr>
        <w:spacing w:after="0" w:line="240" w:lineRule="auto"/>
        <w:rPr>
          <w:rFonts w:ascii="Calibri" w:eastAsia="Times New Roman" w:hAnsi="Calibri" w:cs="Times New Roman"/>
          <w:sz w:val="20"/>
          <w:szCs w:val="20"/>
        </w:rPr>
      </w:pPr>
    </w:p>
    <w:p w:rsidR="00B208B6" w:rsidRPr="00B208B6" w:rsidRDefault="00B208B6" w:rsidP="00B208B6">
      <w:pPr>
        <w:spacing w:after="0"/>
        <w:jc w:val="center"/>
        <w:rPr>
          <w:rFonts w:ascii="Calibri" w:eastAsia="Calibri" w:hAnsi="Calibri" w:cs="Times New Roman"/>
          <w:b/>
          <w:sz w:val="20"/>
        </w:rPr>
      </w:pPr>
      <w:r w:rsidRPr="00B208B6">
        <w:rPr>
          <w:rFonts w:ascii="Calibri" w:eastAsia="Calibri" w:hAnsi="Calibri" w:cs="Times New Roman"/>
          <w:b/>
          <w:sz w:val="20"/>
        </w:rPr>
        <w:t>Table B2d: Haverhill Public Schools</w:t>
      </w:r>
    </w:p>
    <w:p w:rsidR="00B208B6" w:rsidRPr="00B208B6" w:rsidRDefault="00B208B6" w:rsidP="00B208B6">
      <w:pPr>
        <w:spacing w:after="0"/>
        <w:jc w:val="center"/>
        <w:rPr>
          <w:rFonts w:ascii="Calibri" w:eastAsia="Calibri" w:hAnsi="Calibri" w:cs="Times New Roman"/>
          <w:b/>
          <w:sz w:val="20"/>
        </w:rPr>
      </w:pPr>
      <w:r w:rsidRPr="00B208B6">
        <w:rPr>
          <w:rFonts w:ascii="Calibri" w:eastAsia="Calibri" w:hAnsi="Calibri" w:cs="Times New Roman"/>
          <w:b/>
          <w:sz w:val="20"/>
        </w:rPr>
        <w:t>Mathematics MCAS/PARCC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B208B6" w:rsidRPr="00B208B6">
        <w:tc>
          <w:tcPr>
            <w:tcW w:w="1278" w:type="dxa"/>
            <w:gridSpan w:val="2"/>
            <w:vMerge w:val="restart"/>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Grade and Measure</w:t>
            </w:r>
          </w:p>
        </w:tc>
        <w:tc>
          <w:tcPr>
            <w:tcW w:w="1396" w:type="dxa"/>
            <w:vMerge w:val="restart"/>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Number Included (2015)</w:t>
            </w:r>
          </w:p>
        </w:tc>
        <w:tc>
          <w:tcPr>
            <w:tcW w:w="4414" w:type="dxa"/>
            <w:gridSpan w:val="5"/>
            <w:vMerge w:val="restart"/>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Spring MCAS/PARCC Year</w:t>
            </w:r>
          </w:p>
        </w:tc>
        <w:tc>
          <w:tcPr>
            <w:tcW w:w="1840" w:type="dxa"/>
            <w:gridSpan w:val="2"/>
          </w:tcPr>
          <w:p w:rsidR="00B208B6" w:rsidRPr="00B208B6" w:rsidRDefault="00B208B6" w:rsidP="00B208B6">
            <w:pPr>
              <w:spacing w:after="0" w:line="240" w:lineRule="auto"/>
              <w:jc w:val="center"/>
              <w:rPr>
                <w:rFonts w:ascii="Calibri" w:hAnsi="Calibri"/>
                <w:b/>
              </w:rPr>
            </w:pPr>
            <w:r w:rsidRPr="00B208B6">
              <w:rPr>
                <w:rFonts w:ascii="Calibri" w:hAnsi="Calibri"/>
                <w:b/>
              </w:rPr>
              <w:t>Gains and Declines</w:t>
            </w:r>
          </w:p>
        </w:tc>
      </w:tr>
      <w:tr w:rsidR="00B208B6" w:rsidRPr="00B208B6">
        <w:trPr>
          <w:trHeight w:val="244"/>
        </w:trPr>
        <w:tc>
          <w:tcPr>
            <w:tcW w:w="1278" w:type="dxa"/>
            <w:gridSpan w:val="2"/>
            <w:vMerge/>
          </w:tcPr>
          <w:p w:rsidR="00B208B6" w:rsidRPr="00B208B6" w:rsidRDefault="00B208B6" w:rsidP="00B208B6">
            <w:pPr>
              <w:spacing w:after="0" w:line="240" w:lineRule="auto"/>
              <w:rPr>
                <w:rFonts w:ascii="Calibri" w:hAnsi="Calibri"/>
                <w:b/>
              </w:rPr>
            </w:pPr>
          </w:p>
        </w:tc>
        <w:tc>
          <w:tcPr>
            <w:tcW w:w="1396" w:type="dxa"/>
            <w:vMerge/>
          </w:tcPr>
          <w:p w:rsidR="00B208B6" w:rsidRPr="00B208B6" w:rsidRDefault="00B208B6" w:rsidP="00B208B6">
            <w:pPr>
              <w:spacing w:after="0" w:line="240" w:lineRule="auto"/>
              <w:rPr>
                <w:rFonts w:ascii="Calibri" w:hAnsi="Calibri"/>
                <w:b/>
              </w:rPr>
            </w:pPr>
          </w:p>
        </w:tc>
        <w:tc>
          <w:tcPr>
            <w:tcW w:w="4414" w:type="dxa"/>
            <w:gridSpan w:val="5"/>
            <w:vMerge/>
          </w:tcPr>
          <w:p w:rsidR="00B208B6" w:rsidRPr="00B208B6" w:rsidRDefault="00B208B6" w:rsidP="00B208B6">
            <w:pPr>
              <w:spacing w:after="0" w:line="240" w:lineRule="auto"/>
              <w:rPr>
                <w:rFonts w:ascii="Calibri" w:hAnsi="Calibri"/>
                <w:b/>
              </w:rPr>
            </w:pPr>
          </w:p>
        </w:tc>
        <w:tc>
          <w:tcPr>
            <w:tcW w:w="884" w:type="dxa"/>
            <w:vMerge w:val="restart"/>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4-Year Trend</w:t>
            </w:r>
          </w:p>
        </w:tc>
        <w:tc>
          <w:tcPr>
            <w:tcW w:w="956" w:type="dxa"/>
            <w:vMerge w:val="restart"/>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2-Year Trend</w:t>
            </w:r>
          </w:p>
        </w:tc>
      </w:tr>
      <w:tr w:rsidR="00B208B6" w:rsidRPr="00B208B6">
        <w:tc>
          <w:tcPr>
            <w:tcW w:w="1278" w:type="dxa"/>
            <w:gridSpan w:val="2"/>
            <w:vMerge/>
          </w:tcPr>
          <w:p w:rsidR="00B208B6" w:rsidRPr="00B208B6" w:rsidRDefault="00B208B6" w:rsidP="00B208B6">
            <w:pPr>
              <w:spacing w:after="0" w:line="240" w:lineRule="auto"/>
              <w:rPr>
                <w:rFonts w:ascii="Calibri" w:hAnsi="Calibri"/>
              </w:rPr>
            </w:pPr>
          </w:p>
        </w:tc>
        <w:tc>
          <w:tcPr>
            <w:tcW w:w="1396" w:type="dxa"/>
            <w:vMerge/>
          </w:tcPr>
          <w:p w:rsidR="00B208B6" w:rsidRPr="00B208B6" w:rsidRDefault="00B208B6" w:rsidP="00B208B6">
            <w:pPr>
              <w:spacing w:after="0" w:line="240" w:lineRule="auto"/>
              <w:rPr>
                <w:rFonts w:ascii="Calibri" w:hAnsi="Calibri"/>
              </w:rPr>
            </w:pPr>
          </w:p>
        </w:tc>
        <w:tc>
          <w:tcPr>
            <w:tcW w:w="882" w:type="dxa"/>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2012</w:t>
            </w:r>
          </w:p>
        </w:tc>
        <w:tc>
          <w:tcPr>
            <w:tcW w:w="883" w:type="dxa"/>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2013</w:t>
            </w:r>
          </w:p>
        </w:tc>
        <w:tc>
          <w:tcPr>
            <w:tcW w:w="883" w:type="dxa"/>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2014</w:t>
            </w:r>
          </w:p>
        </w:tc>
        <w:tc>
          <w:tcPr>
            <w:tcW w:w="883" w:type="dxa"/>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2015*</w:t>
            </w:r>
          </w:p>
        </w:tc>
        <w:tc>
          <w:tcPr>
            <w:tcW w:w="883" w:type="dxa"/>
            <w:shd w:val="clear" w:color="auto" w:fill="BFBFBF"/>
            <w:vAlign w:val="center"/>
          </w:tcPr>
          <w:p w:rsidR="00B208B6" w:rsidRPr="00B208B6" w:rsidRDefault="00B208B6" w:rsidP="00B208B6">
            <w:pPr>
              <w:spacing w:after="0" w:line="240" w:lineRule="auto"/>
              <w:jc w:val="center"/>
              <w:rPr>
                <w:rFonts w:ascii="Calibri" w:hAnsi="Calibri"/>
                <w:b/>
              </w:rPr>
            </w:pPr>
            <w:r w:rsidRPr="00B208B6">
              <w:rPr>
                <w:rFonts w:ascii="Calibri" w:hAnsi="Calibri"/>
                <w:b/>
              </w:rPr>
              <w:t>State (2015)</w:t>
            </w:r>
          </w:p>
        </w:tc>
        <w:tc>
          <w:tcPr>
            <w:tcW w:w="884" w:type="dxa"/>
            <w:vMerge/>
          </w:tcPr>
          <w:p w:rsidR="00B208B6" w:rsidRPr="00B208B6" w:rsidRDefault="00B208B6" w:rsidP="00B208B6">
            <w:pPr>
              <w:spacing w:after="0" w:line="240" w:lineRule="auto"/>
              <w:jc w:val="center"/>
              <w:rPr>
                <w:rFonts w:ascii="Calibri" w:hAnsi="Calibri"/>
              </w:rPr>
            </w:pPr>
          </w:p>
        </w:tc>
        <w:tc>
          <w:tcPr>
            <w:tcW w:w="956" w:type="dxa"/>
            <w:vMerge/>
          </w:tcPr>
          <w:p w:rsidR="00B208B6" w:rsidRPr="00B208B6" w:rsidRDefault="00B208B6" w:rsidP="00B208B6">
            <w:pPr>
              <w:spacing w:after="0" w:line="240" w:lineRule="auto"/>
              <w:jc w:val="center"/>
              <w:rPr>
                <w:rFonts w:ascii="Calibri" w:hAnsi="Calibri"/>
              </w:rPr>
            </w:pPr>
          </w:p>
        </w:tc>
      </w:tr>
      <w:tr w:rsidR="00B208B6" w:rsidRPr="00B208B6">
        <w:tc>
          <w:tcPr>
            <w:tcW w:w="554" w:type="dxa"/>
            <w:vAlign w:val="center"/>
          </w:tcPr>
          <w:p w:rsidR="00B208B6" w:rsidRPr="00B208B6" w:rsidRDefault="00B208B6" w:rsidP="00B208B6">
            <w:pPr>
              <w:spacing w:after="0" w:line="240" w:lineRule="auto"/>
              <w:jc w:val="center"/>
              <w:rPr>
                <w:rFonts w:ascii="Calibri" w:hAnsi="Calibri"/>
              </w:rPr>
            </w:pPr>
            <w:r w:rsidRPr="00B208B6">
              <w:rPr>
                <w:rFonts w:ascii="Calibri" w:hAnsi="Calibri"/>
              </w:rPr>
              <w:t>3</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CPI</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553</w:t>
            </w:r>
          </w:p>
        </w:tc>
        <w:tc>
          <w:tcPr>
            <w:tcW w:w="882"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75.0</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78.2</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79.5</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78.8</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85.3</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3.8</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-0.7</w:t>
            </w:r>
          </w:p>
        </w:tc>
      </w:tr>
      <w:tr w:rsidR="00B208B6" w:rsidRPr="00B208B6">
        <w:tc>
          <w:tcPr>
            <w:tcW w:w="554" w:type="dxa"/>
            <w:vMerge w:val="restart"/>
            <w:vAlign w:val="center"/>
          </w:tcPr>
          <w:p w:rsidR="00B208B6" w:rsidRPr="00B208B6" w:rsidRDefault="00B208B6" w:rsidP="00B208B6">
            <w:pPr>
              <w:spacing w:after="0" w:line="240" w:lineRule="auto"/>
              <w:jc w:val="center"/>
              <w:rPr>
                <w:rFonts w:ascii="Calibri" w:hAnsi="Calibri"/>
              </w:rPr>
            </w:pPr>
            <w:r w:rsidRPr="00B208B6">
              <w:rPr>
                <w:rFonts w:ascii="Calibri" w:hAnsi="Calibri"/>
              </w:rPr>
              <w:t>4</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CPI</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483</w:t>
            </w:r>
          </w:p>
        </w:tc>
        <w:tc>
          <w:tcPr>
            <w:tcW w:w="882"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72.3</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77.4</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73.5</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70.8</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77.1</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-1.5</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-2.7</w:t>
            </w:r>
          </w:p>
        </w:tc>
      </w:tr>
      <w:tr w:rsidR="00B208B6" w:rsidRPr="00B208B6">
        <w:tc>
          <w:tcPr>
            <w:tcW w:w="554" w:type="dxa"/>
            <w:vMerge/>
            <w:vAlign w:val="center"/>
          </w:tcPr>
          <w:p w:rsidR="00B208B6" w:rsidRPr="00B208B6" w:rsidRDefault="00B208B6" w:rsidP="00B208B6">
            <w:pPr>
              <w:spacing w:after="0" w:line="240" w:lineRule="auto"/>
              <w:jc w:val="center"/>
              <w:rPr>
                <w:rFonts w:ascii="Calibri" w:hAnsi="Calibri"/>
              </w:rPr>
            </w:pP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SGP</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432</w:t>
            </w:r>
          </w:p>
        </w:tc>
        <w:tc>
          <w:tcPr>
            <w:tcW w:w="882"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47</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58</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43</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37</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50</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-10</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-6</w:t>
            </w:r>
          </w:p>
        </w:tc>
      </w:tr>
      <w:tr w:rsidR="00B208B6" w:rsidRPr="00B208B6">
        <w:tc>
          <w:tcPr>
            <w:tcW w:w="554" w:type="dxa"/>
            <w:vMerge w:val="restart"/>
            <w:vAlign w:val="center"/>
          </w:tcPr>
          <w:p w:rsidR="00B208B6" w:rsidRPr="00B208B6" w:rsidRDefault="00B208B6" w:rsidP="00B208B6">
            <w:pPr>
              <w:spacing w:after="0" w:line="240" w:lineRule="auto"/>
              <w:jc w:val="center"/>
              <w:rPr>
                <w:rFonts w:ascii="Calibri" w:hAnsi="Calibri"/>
              </w:rPr>
            </w:pPr>
            <w:r w:rsidRPr="00B208B6">
              <w:rPr>
                <w:rFonts w:ascii="Calibri" w:hAnsi="Calibri"/>
              </w:rPr>
              <w:t>5</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CPI</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500</w:t>
            </w:r>
          </w:p>
        </w:tc>
        <w:tc>
          <w:tcPr>
            <w:tcW w:w="882"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66.2</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71.7</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73.5</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68.6</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83.2</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2.4</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-4.9</w:t>
            </w:r>
          </w:p>
        </w:tc>
      </w:tr>
      <w:tr w:rsidR="00B208B6" w:rsidRPr="00B208B6">
        <w:tc>
          <w:tcPr>
            <w:tcW w:w="554" w:type="dxa"/>
            <w:vMerge/>
            <w:vAlign w:val="center"/>
          </w:tcPr>
          <w:p w:rsidR="00B208B6" w:rsidRPr="00B208B6" w:rsidRDefault="00B208B6" w:rsidP="00B208B6">
            <w:pPr>
              <w:spacing w:after="0" w:line="240" w:lineRule="auto"/>
              <w:jc w:val="center"/>
              <w:rPr>
                <w:rFonts w:ascii="Calibri" w:hAnsi="Calibri"/>
              </w:rPr>
            </w:pP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SGP</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429</w:t>
            </w:r>
          </w:p>
        </w:tc>
        <w:tc>
          <w:tcPr>
            <w:tcW w:w="882"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41</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45</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41</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34</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50</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w:t>
            </w:r>
          </w:p>
        </w:tc>
      </w:tr>
      <w:tr w:rsidR="00B208B6" w:rsidRPr="00B208B6">
        <w:tc>
          <w:tcPr>
            <w:tcW w:w="554" w:type="dxa"/>
            <w:vMerge w:val="restart"/>
            <w:vAlign w:val="center"/>
          </w:tcPr>
          <w:p w:rsidR="00B208B6" w:rsidRPr="00B208B6" w:rsidRDefault="00B208B6" w:rsidP="00B208B6">
            <w:pPr>
              <w:spacing w:after="0" w:line="240" w:lineRule="auto"/>
              <w:jc w:val="center"/>
              <w:rPr>
                <w:rFonts w:ascii="Calibri" w:hAnsi="Calibri"/>
              </w:rPr>
            </w:pPr>
            <w:r w:rsidRPr="00B208B6">
              <w:rPr>
                <w:rFonts w:ascii="Calibri" w:hAnsi="Calibri"/>
              </w:rPr>
              <w:t>6</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CPI</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601</w:t>
            </w:r>
          </w:p>
        </w:tc>
        <w:tc>
          <w:tcPr>
            <w:tcW w:w="882"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72.2</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72.2</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73.8</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74.7</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81.2</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2.5</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0.9</w:t>
            </w:r>
          </w:p>
        </w:tc>
      </w:tr>
      <w:tr w:rsidR="00B208B6" w:rsidRPr="00B208B6">
        <w:tc>
          <w:tcPr>
            <w:tcW w:w="554" w:type="dxa"/>
            <w:vMerge/>
            <w:vAlign w:val="center"/>
          </w:tcPr>
          <w:p w:rsidR="00B208B6" w:rsidRPr="00B208B6" w:rsidRDefault="00B208B6" w:rsidP="00B208B6">
            <w:pPr>
              <w:spacing w:after="0" w:line="240" w:lineRule="auto"/>
              <w:jc w:val="center"/>
              <w:rPr>
                <w:rFonts w:ascii="Calibri" w:hAnsi="Calibri"/>
              </w:rPr>
            </w:pP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SGP</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533</w:t>
            </w:r>
          </w:p>
        </w:tc>
        <w:tc>
          <w:tcPr>
            <w:tcW w:w="882"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54</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58</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48</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50</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50</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2</w:t>
            </w:r>
          </w:p>
        </w:tc>
      </w:tr>
      <w:tr w:rsidR="00B208B6" w:rsidRPr="00B208B6">
        <w:tc>
          <w:tcPr>
            <w:tcW w:w="554" w:type="dxa"/>
            <w:vMerge w:val="restart"/>
            <w:vAlign w:val="center"/>
          </w:tcPr>
          <w:p w:rsidR="00B208B6" w:rsidRPr="00B208B6" w:rsidRDefault="00B208B6" w:rsidP="00B208B6">
            <w:pPr>
              <w:spacing w:after="0" w:line="240" w:lineRule="auto"/>
              <w:jc w:val="center"/>
              <w:rPr>
                <w:rFonts w:ascii="Calibri" w:hAnsi="Calibri"/>
              </w:rPr>
            </w:pPr>
            <w:r w:rsidRPr="00B208B6">
              <w:rPr>
                <w:rFonts w:ascii="Calibri" w:hAnsi="Calibri"/>
              </w:rPr>
              <w:t>7</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CPI</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568</w:t>
            </w:r>
          </w:p>
        </w:tc>
        <w:tc>
          <w:tcPr>
            <w:tcW w:w="882"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67.0</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68.8</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61.8</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65.4</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72.5</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-1.6</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3.6</w:t>
            </w:r>
          </w:p>
        </w:tc>
      </w:tr>
      <w:tr w:rsidR="00B208B6" w:rsidRPr="00B208B6">
        <w:tc>
          <w:tcPr>
            <w:tcW w:w="554" w:type="dxa"/>
            <w:vMerge/>
            <w:vAlign w:val="center"/>
          </w:tcPr>
          <w:p w:rsidR="00B208B6" w:rsidRPr="00B208B6" w:rsidRDefault="00B208B6" w:rsidP="00B208B6">
            <w:pPr>
              <w:spacing w:after="0" w:line="240" w:lineRule="auto"/>
              <w:jc w:val="center"/>
              <w:rPr>
                <w:rFonts w:ascii="Calibri" w:hAnsi="Calibri"/>
              </w:rPr>
            </w:pP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SGP</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504</w:t>
            </w:r>
          </w:p>
        </w:tc>
        <w:tc>
          <w:tcPr>
            <w:tcW w:w="882"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56</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53.5</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52</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48</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50</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-8</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w:t>
            </w:r>
          </w:p>
        </w:tc>
      </w:tr>
      <w:tr w:rsidR="00B208B6" w:rsidRPr="00B208B6">
        <w:tc>
          <w:tcPr>
            <w:tcW w:w="554" w:type="dxa"/>
            <w:vMerge w:val="restart"/>
            <w:vAlign w:val="center"/>
          </w:tcPr>
          <w:p w:rsidR="00B208B6" w:rsidRPr="00B208B6" w:rsidRDefault="00B208B6" w:rsidP="00B208B6">
            <w:pPr>
              <w:spacing w:after="0" w:line="240" w:lineRule="auto"/>
              <w:jc w:val="center"/>
              <w:rPr>
                <w:rFonts w:ascii="Calibri" w:hAnsi="Calibri"/>
              </w:rPr>
            </w:pPr>
            <w:r w:rsidRPr="00B208B6">
              <w:rPr>
                <w:rFonts w:ascii="Calibri" w:hAnsi="Calibri"/>
              </w:rPr>
              <w:t>8</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CPI</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560</w:t>
            </w:r>
          </w:p>
        </w:tc>
        <w:tc>
          <w:tcPr>
            <w:tcW w:w="882"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64.4</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67.8</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69.1</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69.4</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78.1</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5.0</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0.3</w:t>
            </w:r>
          </w:p>
        </w:tc>
      </w:tr>
      <w:tr w:rsidR="00B208B6" w:rsidRPr="00B208B6">
        <w:tc>
          <w:tcPr>
            <w:tcW w:w="554" w:type="dxa"/>
            <w:vMerge/>
            <w:vAlign w:val="center"/>
          </w:tcPr>
          <w:p w:rsidR="00B208B6" w:rsidRPr="00B208B6" w:rsidRDefault="00B208B6" w:rsidP="00B208B6">
            <w:pPr>
              <w:spacing w:after="0" w:line="240" w:lineRule="auto"/>
              <w:jc w:val="center"/>
              <w:rPr>
                <w:rFonts w:ascii="Calibri" w:hAnsi="Calibri"/>
              </w:rPr>
            </w:pP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SGP</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502</w:t>
            </w:r>
          </w:p>
        </w:tc>
        <w:tc>
          <w:tcPr>
            <w:tcW w:w="882"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45</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56</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61.5</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59</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50</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14</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-2.5</w:t>
            </w:r>
          </w:p>
        </w:tc>
      </w:tr>
      <w:tr w:rsidR="00B208B6" w:rsidRPr="00B208B6">
        <w:tc>
          <w:tcPr>
            <w:tcW w:w="554" w:type="dxa"/>
            <w:vMerge w:val="restart"/>
            <w:vAlign w:val="center"/>
          </w:tcPr>
          <w:p w:rsidR="00B208B6" w:rsidRPr="00B208B6" w:rsidRDefault="00B208B6" w:rsidP="00B208B6">
            <w:pPr>
              <w:spacing w:after="0" w:line="240" w:lineRule="auto"/>
              <w:jc w:val="center"/>
              <w:rPr>
                <w:rFonts w:ascii="Calibri" w:hAnsi="Calibri"/>
              </w:rPr>
            </w:pPr>
            <w:r w:rsidRPr="00B208B6">
              <w:rPr>
                <w:rFonts w:ascii="Calibri" w:hAnsi="Calibri"/>
              </w:rPr>
              <w:t>10</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CPI</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478</w:t>
            </w:r>
          </w:p>
        </w:tc>
        <w:tc>
          <w:tcPr>
            <w:tcW w:w="882"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83.2</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83.3</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84.8</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82.4</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89.9</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-0.8</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-2.4</w:t>
            </w:r>
          </w:p>
        </w:tc>
      </w:tr>
      <w:tr w:rsidR="00B208B6" w:rsidRPr="00B208B6">
        <w:tc>
          <w:tcPr>
            <w:tcW w:w="554" w:type="dxa"/>
            <w:vMerge/>
            <w:vAlign w:val="center"/>
          </w:tcPr>
          <w:p w:rsidR="00B208B6" w:rsidRPr="00B208B6" w:rsidRDefault="00B208B6" w:rsidP="00B208B6">
            <w:pPr>
              <w:spacing w:after="0" w:line="240" w:lineRule="auto"/>
              <w:jc w:val="center"/>
              <w:rPr>
                <w:rFonts w:ascii="Calibri" w:hAnsi="Calibri"/>
              </w:rPr>
            </w:pP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SGP</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384</w:t>
            </w:r>
          </w:p>
        </w:tc>
        <w:tc>
          <w:tcPr>
            <w:tcW w:w="882"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43</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40.5</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42</w:t>
            </w:r>
          </w:p>
        </w:tc>
        <w:tc>
          <w:tcPr>
            <w:tcW w:w="883" w:type="dxa"/>
            <w:shd w:val="clear" w:color="auto" w:fill="auto"/>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40</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50</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-3</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-2</w:t>
            </w:r>
          </w:p>
        </w:tc>
      </w:tr>
      <w:tr w:rsidR="00B208B6" w:rsidRPr="00B208B6">
        <w:tc>
          <w:tcPr>
            <w:tcW w:w="554" w:type="dxa"/>
            <w:vMerge w:val="restart"/>
            <w:vAlign w:val="center"/>
          </w:tcPr>
          <w:p w:rsidR="00B208B6" w:rsidRPr="00B208B6" w:rsidRDefault="00B208B6" w:rsidP="00B208B6">
            <w:pPr>
              <w:spacing w:after="0" w:line="240" w:lineRule="auto"/>
              <w:jc w:val="center"/>
              <w:rPr>
                <w:rFonts w:ascii="Calibri" w:hAnsi="Calibri"/>
              </w:rPr>
            </w:pPr>
            <w:r w:rsidRPr="00B208B6">
              <w:rPr>
                <w:rFonts w:ascii="Calibri" w:hAnsi="Calibri"/>
              </w:rPr>
              <w:t>All</w:t>
            </w:r>
          </w:p>
        </w:tc>
        <w:tc>
          <w:tcPr>
            <w:tcW w:w="724" w:type="dxa"/>
          </w:tcPr>
          <w:p w:rsidR="00B208B6" w:rsidRPr="00B208B6" w:rsidRDefault="00B208B6" w:rsidP="00B208B6">
            <w:pPr>
              <w:spacing w:after="0" w:line="240" w:lineRule="auto"/>
              <w:rPr>
                <w:rFonts w:ascii="Calibri" w:hAnsi="Calibri"/>
              </w:rPr>
            </w:pPr>
            <w:r w:rsidRPr="00B208B6">
              <w:rPr>
                <w:rFonts w:ascii="Calibri" w:hAnsi="Calibri"/>
              </w:rPr>
              <w:t>CPI</w:t>
            </w:r>
          </w:p>
        </w:tc>
        <w:tc>
          <w:tcPr>
            <w:tcW w:w="139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3,759</w:t>
            </w:r>
          </w:p>
        </w:tc>
        <w:tc>
          <w:tcPr>
            <w:tcW w:w="882"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70.8</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73.6</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73.1</w:t>
            </w:r>
          </w:p>
        </w:tc>
        <w:tc>
          <w:tcPr>
            <w:tcW w:w="883"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72.6</w:t>
            </w:r>
          </w:p>
        </w:tc>
        <w:tc>
          <w:tcPr>
            <w:tcW w:w="883" w:type="dxa"/>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80.7</w:t>
            </w:r>
          </w:p>
        </w:tc>
        <w:tc>
          <w:tcPr>
            <w:tcW w:w="884"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1.8</w:t>
            </w:r>
          </w:p>
        </w:tc>
        <w:tc>
          <w:tcPr>
            <w:tcW w:w="956" w:type="dxa"/>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-0.5</w:t>
            </w:r>
          </w:p>
        </w:tc>
      </w:tr>
      <w:tr w:rsidR="00B208B6" w:rsidRPr="00B208B6">
        <w:tc>
          <w:tcPr>
            <w:tcW w:w="554" w:type="dxa"/>
            <w:vMerge/>
            <w:tcBorders>
              <w:bottom w:val="single" w:sz="4" w:space="0" w:color="auto"/>
            </w:tcBorders>
          </w:tcPr>
          <w:p w:rsidR="00B208B6" w:rsidRPr="00B208B6" w:rsidRDefault="00B208B6" w:rsidP="00B208B6">
            <w:pPr>
              <w:spacing w:after="0" w:line="240" w:lineRule="auto"/>
              <w:rPr>
                <w:rFonts w:ascii="Calibri" w:hAnsi="Calibri"/>
              </w:rPr>
            </w:pPr>
          </w:p>
        </w:tc>
        <w:tc>
          <w:tcPr>
            <w:tcW w:w="724" w:type="dxa"/>
            <w:tcBorders>
              <w:bottom w:val="single" w:sz="4" w:space="0" w:color="auto"/>
            </w:tcBorders>
          </w:tcPr>
          <w:p w:rsidR="00B208B6" w:rsidRPr="00B208B6" w:rsidRDefault="00B208B6" w:rsidP="00B208B6">
            <w:pPr>
              <w:spacing w:after="0" w:line="240" w:lineRule="auto"/>
              <w:rPr>
                <w:rFonts w:ascii="Calibri" w:hAnsi="Calibri"/>
              </w:rPr>
            </w:pPr>
            <w:r w:rsidRPr="00B208B6">
              <w:rPr>
                <w:rFonts w:ascii="Calibri" w:hAnsi="Calibri"/>
              </w:rPr>
              <w:t>SGP</w:t>
            </w:r>
          </w:p>
        </w:tc>
        <w:tc>
          <w:tcPr>
            <w:tcW w:w="1396" w:type="dxa"/>
            <w:tcBorders>
              <w:bottom w:val="single" w:sz="4" w:space="0" w:color="auto"/>
            </w:tcBorders>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2,791</w:t>
            </w:r>
          </w:p>
        </w:tc>
        <w:tc>
          <w:tcPr>
            <w:tcW w:w="882" w:type="dxa"/>
            <w:tcBorders>
              <w:bottom w:val="single" w:sz="4" w:space="0" w:color="auto"/>
            </w:tcBorders>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47</w:t>
            </w:r>
          </w:p>
        </w:tc>
        <w:tc>
          <w:tcPr>
            <w:tcW w:w="883" w:type="dxa"/>
            <w:tcBorders>
              <w:bottom w:val="single" w:sz="4" w:space="0" w:color="auto"/>
            </w:tcBorders>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53</w:t>
            </w:r>
          </w:p>
        </w:tc>
        <w:tc>
          <w:tcPr>
            <w:tcW w:w="883" w:type="dxa"/>
            <w:tcBorders>
              <w:bottom w:val="single" w:sz="4" w:space="0" w:color="auto"/>
            </w:tcBorders>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48</w:t>
            </w:r>
          </w:p>
        </w:tc>
        <w:tc>
          <w:tcPr>
            <w:tcW w:w="883" w:type="dxa"/>
            <w:tcBorders>
              <w:bottom w:val="single" w:sz="4" w:space="0" w:color="auto"/>
            </w:tcBorders>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44</w:t>
            </w:r>
          </w:p>
        </w:tc>
        <w:tc>
          <w:tcPr>
            <w:tcW w:w="883" w:type="dxa"/>
            <w:tcBorders>
              <w:bottom w:val="single" w:sz="4" w:space="0" w:color="auto"/>
            </w:tcBorders>
            <w:shd w:val="clear" w:color="auto" w:fill="BFBFBF"/>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50</w:t>
            </w:r>
          </w:p>
        </w:tc>
        <w:tc>
          <w:tcPr>
            <w:tcW w:w="884" w:type="dxa"/>
            <w:tcBorders>
              <w:bottom w:val="single" w:sz="4" w:space="0" w:color="auto"/>
            </w:tcBorders>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-3</w:t>
            </w:r>
          </w:p>
        </w:tc>
        <w:tc>
          <w:tcPr>
            <w:tcW w:w="956" w:type="dxa"/>
            <w:tcBorders>
              <w:bottom w:val="single" w:sz="4" w:space="0" w:color="auto"/>
            </w:tcBorders>
            <w:vAlign w:val="bottom"/>
          </w:tcPr>
          <w:p w:rsidR="00B208B6" w:rsidRPr="00B208B6" w:rsidRDefault="00B208B6" w:rsidP="00B208B6">
            <w:pPr>
              <w:spacing w:after="0" w:line="240" w:lineRule="auto"/>
              <w:jc w:val="center"/>
              <w:rPr>
                <w:rFonts w:ascii="Calibri" w:eastAsia="Calibri" w:hAnsi="Calibri"/>
              </w:rPr>
            </w:pPr>
            <w:r w:rsidRPr="00B208B6">
              <w:rPr>
                <w:rFonts w:ascii="Calibri" w:eastAsia="Calibri" w:hAnsi="Calibri"/>
              </w:rPr>
              <w:t>-4</w:t>
            </w:r>
          </w:p>
        </w:tc>
      </w:tr>
      <w:tr w:rsidR="00B208B6" w:rsidRPr="00B208B6">
        <w:tc>
          <w:tcPr>
            <w:tcW w:w="8928" w:type="dxa"/>
            <w:gridSpan w:val="10"/>
            <w:tcBorders>
              <w:left w:val="nil"/>
              <w:bottom w:val="nil"/>
              <w:right w:val="nil"/>
            </w:tcBorders>
          </w:tcPr>
          <w:p w:rsidR="00B208B6" w:rsidRPr="00B208B6" w:rsidRDefault="00B208B6" w:rsidP="00B208B6">
            <w:pPr>
              <w:widowControl w:val="0"/>
              <w:overflowPunct w:val="0"/>
              <w:adjustRightInd w:val="0"/>
              <w:spacing w:after="0" w:line="240" w:lineRule="auto"/>
              <w:rPr>
                <w:rFonts w:ascii="Calibri" w:hAnsi="Calibri"/>
                <w:bCs/>
                <w:kern w:val="28"/>
              </w:rPr>
            </w:pPr>
            <w:r w:rsidRPr="00B208B6">
              <w:rPr>
                <w:rFonts w:ascii="Calibri" w:hAnsi="Calibri"/>
                <w:bCs/>
                <w:kern w:val="28"/>
              </w:rPr>
              <w:t xml:space="preserve">Notes: The number of students included in CPI calculations may differ from the number of students included in median SGP calculations. A median SGP is not calculated for students in grade 3 because they are participating in statewide assessments for the first time. </w:t>
            </w:r>
          </w:p>
          <w:p w:rsidR="00B208B6" w:rsidRDefault="00B208B6" w:rsidP="00B208B6">
            <w:pPr>
              <w:widowControl w:val="0"/>
              <w:overflowPunct w:val="0"/>
              <w:adjustRightInd w:val="0"/>
              <w:spacing w:after="0" w:line="240" w:lineRule="auto"/>
              <w:rPr>
                <w:rFonts w:ascii="Calibri" w:hAnsi="Calibri"/>
                <w:bCs/>
                <w:kern w:val="28"/>
              </w:rPr>
            </w:pPr>
            <w:r w:rsidRPr="00B208B6">
              <w:rPr>
                <w:rFonts w:ascii="Calibri" w:hAnsi="Calibri"/>
                <w:bCs/>
                <w:kern w:val="28"/>
              </w:rPr>
              <w:t>* The PARCC Assessment was given in 2015 for grades 3 through 8.  The MCAS assessment was given in 2012-2014 and in grade 10 in 2015.</w:t>
            </w:r>
          </w:p>
          <w:p w:rsidR="00E83700" w:rsidRDefault="00E83700" w:rsidP="00B208B6">
            <w:pPr>
              <w:widowControl w:val="0"/>
              <w:overflowPunct w:val="0"/>
              <w:adjustRightInd w:val="0"/>
              <w:spacing w:after="0" w:line="240" w:lineRule="auto"/>
              <w:rPr>
                <w:rFonts w:ascii="Calibri" w:hAnsi="Calibri"/>
                <w:bCs/>
                <w:kern w:val="28"/>
              </w:rPr>
            </w:pPr>
          </w:p>
          <w:p w:rsidR="00E83700" w:rsidRDefault="00E83700" w:rsidP="00B208B6">
            <w:pPr>
              <w:widowControl w:val="0"/>
              <w:overflowPunct w:val="0"/>
              <w:adjustRightInd w:val="0"/>
              <w:spacing w:after="0" w:line="240" w:lineRule="auto"/>
              <w:rPr>
                <w:rFonts w:ascii="Calibri" w:hAnsi="Calibri"/>
                <w:bCs/>
                <w:kern w:val="28"/>
              </w:rPr>
            </w:pPr>
          </w:p>
          <w:p w:rsidR="00E83700" w:rsidRDefault="00E83700" w:rsidP="00B208B6">
            <w:pPr>
              <w:widowControl w:val="0"/>
              <w:overflowPunct w:val="0"/>
              <w:adjustRightInd w:val="0"/>
              <w:spacing w:after="0" w:line="240" w:lineRule="auto"/>
              <w:rPr>
                <w:rFonts w:ascii="Calibri" w:hAnsi="Calibri"/>
                <w:bCs/>
                <w:kern w:val="28"/>
              </w:rPr>
            </w:pPr>
          </w:p>
          <w:p w:rsidR="00E83700" w:rsidRDefault="00E83700" w:rsidP="00B208B6">
            <w:pPr>
              <w:widowControl w:val="0"/>
              <w:overflowPunct w:val="0"/>
              <w:adjustRightInd w:val="0"/>
              <w:spacing w:after="0" w:line="240" w:lineRule="auto"/>
              <w:rPr>
                <w:rFonts w:ascii="Calibri" w:hAnsi="Calibri"/>
                <w:bCs/>
                <w:kern w:val="28"/>
              </w:rPr>
            </w:pPr>
          </w:p>
          <w:p w:rsidR="00E83700" w:rsidRDefault="00E83700" w:rsidP="00B208B6">
            <w:pPr>
              <w:widowControl w:val="0"/>
              <w:overflowPunct w:val="0"/>
              <w:adjustRightInd w:val="0"/>
              <w:spacing w:after="0" w:line="240" w:lineRule="auto"/>
              <w:rPr>
                <w:rFonts w:ascii="Calibri" w:hAnsi="Calibri"/>
                <w:bCs/>
                <w:kern w:val="28"/>
              </w:rPr>
            </w:pPr>
          </w:p>
          <w:p w:rsidR="00E83700" w:rsidRDefault="00E83700" w:rsidP="00B208B6">
            <w:pPr>
              <w:widowControl w:val="0"/>
              <w:overflowPunct w:val="0"/>
              <w:adjustRightInd w:val="0"/>
              <w:spacing w:after="0" w:line="240" w:lineRule="auto"/>
              <w:rPr>
                <w:rFonts w:ascii="Calibri" w:hAnsi="Calibri"/>
                <w:bCs/>
                <w:kern w:val="28"/>
              </w:rPr>
            </w:pPr>
          </w:p>
          <w:p w:rsidR="00E83700" w:rsidRDefault="00E83700" w:rsidP="00B208B6">
            <w:pPr>
              <w:widowControl w:val="0"/>
              <w:overflowPunct w:val="0"/>
              <w:adjustRightInd w:val="0"/>
              <w:spacing w:after="0" w:line="240" w:lineRule="auto"/>
              <w:rPr>
                <w:rFonts w:ascii="Calibri" w:hAnsi="Calibri"/>
                <w:bCs/>
                <w:kern w:val="28"/>
              </w:rPr>
            </w:pPr>
          </w:p>
          <w:p w:rsidR="00E83700" w:rsidRDefault="00E83700" w:rsidP="00B208B6">
            <w:pPr>
              <w:widowControl w:val="0"/>
              <w:overflowPunct w:val="0"/>
              <w:adjustRightInd w:val="0"/>
              <w:spacing w:after="0" w:line="240" w:lineRule="auto"/>
              <w:rPr>
                <w:rFonts w:ascii="Calibri" w:hAnsi="Calibri"/>
                <w:bCs/>
                <w:kern w:val="28"/>
              </w:rPr>
            </w:pPr>
          </w:p>
          <w:p w:rsidR="00E83700" w:rsidRDefault="00E83700" w:rsidP="00B208B6">
            <w:pPr>
              <w:widowControl w:val="0"/>
              <w:overflowPunct w:val="0"/>
              <w:adjustRightInd w:val="0"/>
              <w:spacing w:after="0" w:line="240" w:lineRule="auto"/>
              <w:rPr>
                <w:rFonts w:ascii="Calibri" w:hAnsi="Calibri"/>
                <w:bCs/>
                <w:kern w:val="28"/>
              </w:rPr>
            </w:pPr>
          </w:p>
          <w:p w:rsidR="00E83700" w:rsidRPr="00B208B6" w:rsidRDefault="00E83700" w:rsidP="00B208B6">
            <w:pPr>
              <w:widowControl w:val="0"/>
              <w:overflowPunct w:val="0"/>
              <w:adjustRightInd w:val="0"/>
              <w:spacing w:after="0" w:line="240" w:lineRule="auto"/>
              <w:rPr>
                <w:rFonts w:ascii="Calibri" w:hAnsi="Calibri"/>
                <w:bCs/>
                <w:kern w:val="28"/>
              </w:rPr>
            </w:pPr>
          </w:p>
        </w:tc>
      </w:tr>
    </w:tbl>
    <w:p w:rsidR="00B208B6" w:rsidRDefault="00B208B6" w:rsidP="00A91B08">
      <w:pPr>
        <w:spacing w:after="0" w:line="240" w:lineRule="auto"/>
        <w:rPr>
          <w:rFonts w:ascii="Calibri" w:eastAsia="Times New Roman" w:hAnsi="Calibri" w:cs="Times New Roman"/>
          <w:sz w:val="20"/>
          <w:szCs w:val="20"/>
        </w:rPr>
      </w:pPr>
    </w:p>
    <w:p w:rsidR="00E83700" w:rsidRPr="00E83700" w:rsidRDefault="00E83700" w:rsidP="00E83700">
      <w:pPr>
        <w:spacing w:after="0" w:line="240" w:lineRule="auto"/>
        <w:jc w:val="center"/>
        <w:rPr>
          <w:rFonts w:ascii="Calibri" w:eastAsia="Times New Roman" w:hAnsi="Calibri" w:cs="Times New Roman"/>
          <w:b/>
          <w:sz w:val="20"/>
          <w:szCs w:val="20"/>
        </w:rPr>
      </w:pPr>
      <w:r w:rsidRPr="00E83700">
        <w:rPr>
          <w:rFonts w:ascii="Calibri" w:eastAsia="Times New Roman" w:hAnsi="Calibri" w:cs="Times New Roman"/>
          <w:b/>
          <w:sz w:val="20"/>
          <w:szCs w:val="20"/>
        </w:rPr>
        <w:t>Table B2e: Haverhill Public Schools</w:t>
      </w:r>
    </w:p>
    <w:p w:rsidR="00E83700" w:rsidRPr="00E83700" w:rsidRDefault="00E83700" w:rsidP="00E83700">
      <w:pPr>
        <w:spacing w:after="0" w:line="240" w:lineRule="auto"/>
        <w:jc w:val="center"/>
        <w:rPr>
          <w:rFonts w:ascii="Calibri" w:eastAsia="Times New Roman" w:hAnsi="Calibri" w:cs="Times New Roman"/>
          <w:b/>
          <w:sz w:val="20"/>
          <w:szCs w:val="20"/>
        </w:rPr>
      </w:pPr>
      <w:r w:rsidRPr="00E83700">
        <w:rPr>
          <w:rFonts w:ascii="Calibri" w:eastAsia="Times New Roman" w:hAnsi="Calibri" w:cs="Times New Roman"/>
          <w:b/>
          <w:sz w:val="20"/>
          <w:szCs w:val="20"/>
        </w:rPr>
        <w:t>Mathematics MCAS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E83700" w:rsidRPr="00E83700">
        <w:tc>
          <w:tcPr>
            <w:tcW w:w="1278" w:type="dxa"/>
            <w:gridSpan w:val="2"/>
            <w:vMerge w:val="restart"/>
            <w:vAlign w:val="center"/>
          </w:tcPr>
          <w:p w:rsidR="00E83700" w:rsidRPr="00E83700" w:rsidRDefault="00E83700" w:rsidP="00E83700">
            <w:pPr>
              <w:spacing w:after="0" w:line="240" w:lineRule="auto"/>
              <w:jc w:val="center"/>
              <w:rPr>
                <w:rFonts w:ascii="Calibri" w:hAnsi="Calibri"/>
                <w:b/>
              </w:rPr>
            </w:pPr>
            <w:r w:rsidRPr="00E83700">
              <w:rPr>
                <w:rFonts w:ascii="Calibri" w:hAnsi="Calibri"/>
                <w:b/>
              </w:rPr>
              <w:t>Grade and Measure</w:t>
            </w:r>
          </w:p>
        </w:tc>
        <w:tc>
          <w:tcPr>
            <w:tcW w:w="1396" w:type="dxa"/>
            <w:vMerge w:val="restart"/>
            <w:vAlign w:val="center"/>
          </w:tcPr>
          <w:p w:rsidR="00E83700" w:rsidRPr="00E83700" w:rsidRDefault="00E83700" w:rsidP="00E83700">
            <w:pPr>
              <w:spacing w:after="0" w:line="240" w:lineRule="auto"/>
              <w:jc w:val="center"/>
              <w:rPr>
                <w:rFonts w:ascii="Calibri" w:hAnsi="Calibri"/>
                <w:b/>
              </w:rPr>
            </w:pPr>
            <w:r w:rsidRPr="00E83700">
              <w:rPr>
                <w:rFonts w:ascii="Calibri" w:hAnsi="Calibri"/>
                <w:b/>
              </w:rPr>
              <w:t>Number Included (2014)</w:t>
            </w:r>
          </w:p>
        </w:tc>
        <w:tc>
          <w:tcPr>
            <w:tcW w:w="4414" w:type="dxa"/>
            <w:gridSpan w:val="5"/>
            <w:vMerge w:val="restart"/>
            <w:vAlign w:val="center"/>
          </w:tcPr>
          <w:p w:rsidR="00E83700" w:rsidRPr="00E83700" w:rsidRDefault="00E83700" w:rsidP="00E83700">
            <w:pPr>
              <w:spacing w:after="0" w:line="240" w:lineRule="auto"/>
              <w:jc w:val="center"/>
              <w:rPr>
                <w:rFonts w:ascii="Calibri" w:hAnsi="Calibri"/>
                <w:b/>
              </w:rPr>
            </w:pPr>
            <w:r w:rsidRPr="00E83700">
              <w:rPr>
                <w:rFonts w:ascii="Calibri" w:hAnsi="Calibri"/>
                <w:b/>
              </w:rPr>
              <w:t>Spring MCAS Year</w:t>
            </w:r>
          </w:p>
        </w:tc>
        <w:tc>
          <w:tcPr>
            <w:tcW w:w="1840" w:type="dxa"/>
            <w:gridSpan w:val="2"/>
          </w:tcPr>
          <w:p w:rsidR="00E83700" w:rsidRPr="00E83700" w:rsidRDefault="00E83700" w:rsidP="00E83700">
            <w:pPr>
              <w:spacing w:after="0" w:line="240" w:lineRule="auto"/>
              <w:rPr>
                <w:rFonts w:ascii="Calibri" w:hAnsi="Calibri"/>
                <w:b/>
              </w:rPr>
            </w:pPr>
            <w:r w:rsidRPr="00E83700">
              <w:rPr>
                <w:rFonts w:ascii="Calibri" w:hAnsi="Calibri"/>
                <w:b/>
              </w:rPr>
              <w:t>Gains and Declines</w:t>
            </w:r>
          </w:p>
        </w:tc>
      </w:tr>
      <w:tr w:rsidR="00E83700" w:rsidRPr="00E83700">
        <w:trPr>
          <w:trHeight w:val="244"/>
        </w:trPr>
        <w:tc>
          <w:tcPr>
            <w:tcW w:w="1278" w:type="dxa"/>
            <w:gridSpan w:val="2"/>
            <w:vMerge/>
          </w:tcPr>
          <w:p w:rsidR="00E83700" w:rsidRPr="00E83700" w:rsidRDefault="00E83700" w:rsidP="00E83700">
            <w:pPr>
              <w:spacing w:after="0" w:line="240" w:lineRule="auto"/>
              <w:rPr>
                <w:rFonts w:ascii="Calibri" w:hAnsi="Calibri"/>
                <w:b/>
              </w:rPr>
            </w:pPr>
          </w:p>
        </w:tc>
        <w:tc>
          <w:tcPr>
            <w:tcW w:w="1396" w:type="dxa"/>
            <w:vMerge/>
          </w:tcPr>
          <w:p w:rsidR="00E83700" w:rsidRPr="00E83700" w:rsidRDefault="00E83700" w:rsidP="00E83700">
            <w:pPr>
              <w:spacing w:after="0" w:line="240" w:lineRule="auto"/>
              <w:rPr>
                <w:rFonts w:ascii="Calibri" w:hAnsi="Calibri"/>
                <w:b/>
              </w:rPr>
            </w:pPr>
          </w:p>
        </w:tc>
        <w:tc>
          <w:tcPr>
            <w:tcW w:w="4414" w:type="dxa"/>
            <w:gridSpan w:val="5"/>
            <w:vMerge/>
          </w:tcPr>
          <w:p w:rsidR="00E83700" w:rsidRPr="00E83700" w:rsidRDefault="00E83700" w:rsidP="00E83700">
            <w:pPr>
              <w:spacing w:after="0" w:line="240" w:lineRule="auto"/>
              <w:rPr>
                <w:rFonts w:ascii="Calibri" w:hAnsi="Calibri"/>
                <w:b/>
              </w:rPr>
            </w:pPr>
          </w:p>
        </w:tc>
        <w:tc>
          <w:tcPr>
            <w:tcW w:w="884" w:type="dxa"/>
            <w:vMerge w:val="restart"/>
            <w:vAlign w:val="center"/>
          </w:tcPr>
          <w:p w:rsidR="00E83700" w:rsidRPr="00E83700" w:rsidRDefault="00E83700" w:rsidP="00E83700">
            <w:pPr>
              <w:spacing w:after="0" w:line="240" w:lineRule="auto"/>
              <w:rPr>
                <w:rFonts w:ascii="Calibri" w:hAnsi="Calibri"/>
                <w:b/>
              </w:rPr>
            </w:pPr>
            <w:r w:rsidRPr="00E83700">
              <w:rPr>
                <w:rFonts w:ascii="Calibri" w:hAnsi="Calibri"/>
                <w:b/>
              </w:rPr>
              <w:t>4-Year Trend</w:t>
            </w:r>
          </w:p>
        </w:tc>
        <w:tc>
          <w:tcPr>
            <w:tcW w:w="956" w:type="dxa"/>
            <w:vMerge w:val="restart"/>
            <w:vAlign w:val="center"/>
          </w:tcPr>
          <w:p w:rsidR="00E83700" w:rsidRPr="00E83700" w:rsidRDefault="00E83700" w:rsidP="00E83700">
            <w:pPr>
              <w:spacing w:after="0" w:line="240" w:lineRule="auto"/>
              <w:rPr>
                <w:rFonts w:ascii="Calibri" w:hAnsi="Calibri"/>
                <w:b/>
              </w:rPr>
            </w:pPr>
            <w:r w:rsidRPr="00E83700">
              <w:rPr>
                <w:rFonts w:ascii="Calibri" w:hAnsi="Calibri"/>
                <w:b/>
              </w:rPr>
              <w:t>2-Year Trend</w:t>
            </w:r>
          </w:p>
        </w:tc>
      </w:tr>
      <w:tr w:rsidR="00E83700" w:rsidRPr="00E83700">
        <w:tc>
          <w:tcPr>
            <w:tcW w:w="1278" w:type="dxa"/>
            <w:gridSpan w:val="2"/>
            <w:vMerge/>
          </w:tcPr>
          <w:p w:rsidR="00E83700" w:rsidRPr="00E83700" w:rsidRDefault="00E83700" w:rsidP="00E83700">
            <w:pPr>
              <w:spacing w:after="0" w:line="240" w:lineRule="auto"/>
              <w:rPr>
                <w:rFonts w:ascii="Calibri" w:hAnsi="Calibri"/>
              </w:rPr>
            </w:pPr>
          </w:p>
        </w:tc>
        <w:tc>
          <w:tcPr>
            <w:tcW w:w="1396" w:type="dxa"/>
            <w:vMerge/>
          </w:tcPr>
          <w:p w:rsidR="00E83700" w:rsidRPr="00E83700" w:rsidRDefault="00E83700" w:rsidP="00E83700">
            <w:pPr>
              <w:spacing w:after="0" w:line="240" w:lineRule="auto"/>
              <w:rPr>
                <w:rFonts w:ascii="Calibri" w:hAnsi="Calibri"/>
              </w:rPr>
            </w:pPr>
          </w:p>
        </w:tc>
        <w:tc>
          <w:tcPr>
            <w:tcW w:w="882" w:type="dxa"/>
            <w:vAlign w:val="center"/>
          </w:tcPr>
          <w:p w:rsidR="00E83700" w:rsidRPr="00E83700" w:rsidRDefault="00E83700" w:rsidP="00E83700">
            <w:pPr>
              <w:spacing w:after="0" w:line="240" w:lineRule="auto"/>
              <w:jc w:val="center"/>
              <w:rPr>
                <w:rFonts w:ascii="Calibri" w:hAnsi="Calibri"/>
                <w:b/>
              </w:rPr>
            </w:pPr>
            <w:r w:rsidRPr="00E83700">
              <w:rPr>
                <w:rFonts w:ascii="Calibri" w:hAnsi="Calibri"/>
                <w:b/>
              </w:rPr>
              <w:t>2011</w:t>
            </w:r>
          </w:p>
        </w:tc>
        <w:tc>
          <w:tcPr>
            <w:tcW w:w="883" w:type="dxa"/>
            <w:vAlign w:val="center"/>
          </w:tcPr>
          <w:p w:rsidR="00E83700" w:rsidRPr="00E83700" w:rsidRDefault="00E83700" w:rsidP="00E83700">
            <w:pPr>
              <w:spacing w:after="0" w:line="240" w:lineRule="auto"/>
              <w:jc w:val="center"/>
              <w:rPr>
                <w:rFonts w:ascii="Calibri" w:hAnsi="Calibri"/>
                <w:b/>
              </w:rPr>
            </w:pPr>
            <w:r w:rsidRPr="00E83700">
              <w:rPr>
                <w:rFonts w:ascii="Calibri" w:hAnsi="Calibri"/>
                <w:b/>
              </w:rPr>
              <w:t>2012</w:t>
            </w:r>
          </w:p>
        </w:tc>
        <w:tc>
          <w:tcPr>
            <w:tcW w:w="883" w:type="dxa"/>
            <w:vAlign w:val="center"/>
          </w:tcPr>
          <w:p w:rsidR="00E83700" w:rsidRPr="00E83700" w:rsidRDefault="00E83700" w:rsidP="00E83700">
            <w:pPr>
              <w:spacing w:after="0" w:line="240" w:lineRule="auto"/>
              <w:jc w:val="center"/>
              <w:rPr>
                <w:rFonts w:ascii="Calibri" w:hAnsi="Calibri"/>
                <w:b/>
              </w:rPr>
            </w:pPr>
            <w:r w:rsidRPr="00E83700">
              <w:rPr>
                <w:rFonts w:ascii="Calibri" w:hAnsi="Calibri"/>
                <w:b/>
              </w:rPr>
              <w:t>2013</w:t>
            </w:r>
          </w:p>
        </w:tc>
        <w:tc>
          <w:tcPr>
            <w:tcW w:w="883" w:type="dxa"/>
            <w:vAlign w:val="center"/>
          </w:tcPr>
          <w:p w:rsidR="00E83700" w:rsidRPr="00E83700" w:rsidRDefault="00E83700" w:rsidP="00E83700">
            <w:pPr>
              <w:spacing w:after="0" w:line="240" w:lineRule="auto"/>
              <w:jc w:val="center"/>
              <w:rPr>
                <w:rFonts w:ascii="Calibri" w:hAnsi="Calibri"/>
                <w:b/>
              </w:rPr>
            </w:pPr>
            <w:r w:rsidRPr="00E83700">
              <w:rPr>
                <w:rFonts w:ascii="Calibri" w:hAnsi="Calibri"/>
                <w:b/>
              </w:rPr>
              <w:t>2014</w:t>
            </w:r>
          </w:p>
        </w:tc>
        <w:tc>
          <w:tcPr>
            <w:tcW w:w="883" w:type="dxa"/>
            <w:shd w:val="clear" w:color="auto" w:fill="BFBFBF"/>
            <w:vAlign w:val="center"/>
          </w:tcPr>
          <w:p w:rsidR="00E83700" w:rsidRPr="00E83700" w:rsidRDefault="00E83700" w:rsidP="00E83700">
            <w:pPr>
              <w:spacing w:after="0" w:line="240" w:lineRule="auto"/>
              <w:jc w:val="center"/>
              <w:rPr>
                <w:rFonts w:ascii="Calibri" w:hAnsi="Calibri"/>
                <w:b/>
              </w:rPr>
            </w:pPr>
            <w:r w:rsidRPr="00E83700">
              <w:rPr>
                <w:rFonts w:ascii="Calibri" w:hAnsi="Calibri"/>
                <w:b/>
              </w:rPr>
              <w:t>State 2014</w:t>
            </w:r>
          </w:p>
        </w:tc>
        <w:tc>
          <w:tcPr>
            <w:tcW w:w="884" w:type="dxa"/>
            <w:vMerge/>
          </w:tcPr>
          <w:p w:rsidR="00E83700" w:rsidRPr="00E83700" w:rsidRDefault="00E83700" w:rsidP="00E83700">
            <w:pPr>
              <w:spacing w:after="0" w:line="240" w:lineRule="auto"/>
              <w:rPr>
                <w:rFonts w:ascii="Calibri" w:hAnsi="Calibri"/>
              </w:rPr>
            </w:pPr>
          </w:p>
        </w:tc>
        <w:tc>
          <w:tcPr>
            <w:tcW w:w="956" w:type="dxa"/>
            <w:vMerge/>
          </w:tcPr>
          <w:p w:rsidR="00E83700" w:rsidRPr="00E83700" w:rsidRDefault="00E83700" w:rsidP="00E83700">
            <w:pPr>
              <w:spacing w:after="0" w:line="240" w:lineRule="auto"/>
              <w:rPr>
                <w:rFonts w:ascii="Calibri" w:hAnsi="Calibri"/>
              </w:rPr>
            </w:pPr>
          </w:p>
        </w:tc>
      </w:tr>
      <w:tr w:rsidR="00E83700" w:rsidRPr="00E83700">
        <w:tc>
          <w:tcPr>
            <w:tcW w:w="554" w:type="dxa"/>
            <w:vAlign w:val="center"/>
          </w:tcPr>
          <w:p w:rsidR="00E83700" w:rsidRPr="00E83700" w:rsidRDefault="00E83700" w:rsidP="00E83700">
            <w:pPr>
              <w:spacing w:after="0" w:line="240" w:lineRule="auto"/>
              <w:rPr>
                <w:rFonts w:ascii="Calibri" w:hAnsi="Calibri"/>
              </w:rPr>
            </w:pPr>
            <w:r w:rsidRPr="00E83700">
              <w:rPr>
                <w:rFonts w:ascii="Calibri" w:hAnsi="Calibri"/>
              </w:rPr>
              <w:t>3</w:t>
            </w:r>
          </w:p>
        </w:tc>
        <w:tc>
          <w:tcPr>
            <w:tcW w:w="724" w:type="dxa"/>
          </w:tcPr>
          <w:p w:rsidR="00E83700" w:rsidRPr="00E83700" w:rsidRDefault="00E83700" w:rsidP="00E83700">
            <w:pPr>
              <w:spacing w:after="0" w:line="240" w:lineRule="auto"/>
              <w:rPr>
                <w:rFonts w:ascii="Calibri" w:hAnsi="Calibri"/>
              </w:rPr>
            </w:pPr>
            <w:r w:rsidRPr="00E83700">
              <w:rPr>
                <w:rFonts w:ascii="Calibri" w:hAnsi="Calibri"/>
              </w:rPr>
              <w:t>P+</w:t>
            </w:r>
          </w:p>
        </w:tc>
        <w:tc>
          <w:tcPr>
            <w:tcW w:w="139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482</w:t>
            </w:r>
          </w:p>
        </w:tc>
        <w:tc>
          <w:tcPr>
            <w:tcW w:w="882"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50%</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50%</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56%</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60%</w:t>
            </w:r>
          </w:p>
        </w:tc>
        <w:tc>
          <w:tcPr>
            <w:tcW w:w="883" w:type="dxa"/>
            <w:shd w:val="clear" w:color="auto" w:fill="BFBFBF"/>
            <w:vAlign w:val="bottom"/>
          </w:tcPr>
          <w:p w:rsidR="00E83700" w:rsidRPr="00E83700" w:rsidRDefault="00E83700" w:rsidP="00E83700">
            <w:pPr>
              <w:spacing w:after="0" w:line="240" w:lineRule="auto"/>
              <w:jc w:val="center"/>
              <w:rPr>
                <w:rFonts w:ascii="Calibri" w:hAnsi="Calibri"/>
              </w:rPr>
            </w:pPr>
            <w:r w:rsidRPr="00E83700">
              <w:rPr>
                <w:rFonts w:ascii="Calibri" w:hAnsi="Calibri"/>
              </w:rPr>
              <w:t>68%</w:t>
            </w:r>
          </w:p>
        </w:tc>
        <w:tc>
          <w:tcPr>
            <w:tcW w:w="884"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10</w:t>
            </w:r>
          </w:p>
        </w:tc>
        <w:tc>
          <w:tcPr>
            <w:tcW w:w="95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w:t>
            </w:r>
          </w:p>
        </w:tc>
      </w:tr>
      <w:tr w:rsidR="00E83700" w:rsidRPr="00E83700">
        <w:tc>
          <w:tcPr>
            <w:tcW w:w="554" w:type="dxa"/>
            <w:vAlign w:val="center"/>
          </w:tcPr>
          <w:p w:rsidR="00E83700" w:rsidRPr="00E83700" w:rsidRDefault="00E83700" w:rsidP="00E83700">
            <w:pPr>
              <w:spacing w:after="0" w:line="240" w:lineRule="auto"/>
              <w:rPr>
                <w:rFonts w:ascii="Calibri" w:hAnsi="Calibri"/>
              </w:rPr>
            </w:pPr>
            <w:r w:rsidRPr="00E83700">
              <w:rPr>
                <w:rFonts w:ascii="Calibri" w:hAnsi="Calibri"/>
              </w:rPr>
              <w:t>4</w:t>
            </w:r>
          </w:p>
        </w:tc>
        <w:tc>
          <w:tcPr>
            <w:tcW w:w="724" w:type="dxa"/>
          </w:tcPr>
          <w:p w:rsidR="00E83700" w:rsidRPr="00E83700" w:rsidRDefault="00E83700" w:rsidP="00E83700">
            <w:pPr>
              <w:spacing w:after="0" w:line="240" w:lineRule="auto"/>
              <w:rPr>
                <w:rFonts w:ascii="Calibri" w:hAnsi="Calibri"/>
              </w:rPr>
            </w:pPr>
            <w:r w:rsidRPr="00E83700">
              <w:rPr>
                <w:rFonts w:ascii="Calibri" w:hAnsi="Calibri"/>
              </w:rPr>
              <w:t>P+</w:t>
            </w:r>
          </w:p>
        </w:tc>
        <w:tc>
          <w:tcPr>
            <w:tcW w:w="139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492</w:t>
            </w:r>
          </w:p>
        </w:tc>
        <w:tc>
          <w:tcPr>
            <w:tcW w:w="882"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34%</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36%</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43%</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42%</w:t>
            </w:r>
          </w:p>
        </w:tc>
        <w:tc>
          <w:tcPr>
            <w:tcW w:w="883" w:type="dxa"/>
            <w:shd w:val="clear" w:color="auto" w:fill="BFBFBF"/>
            <w:vAlign w:val="bottom"/>
          </w:tcPr>
          <w:p w:rsidR="00E83700" w:rsidRPr="00E83700" w:rsidRDefault="00E83700" w:rsidP="00E83700">
            <w:pPr>
              <w:spacing w:after="0" w:line="240" w:lineRule="auto"/>
              <w:jc w:val="center"/>
              <w:rPr>
                <w:rFonts w:ascii="Calibri" w:hAnsi="Calibri"/>
              </w:rPr>
            </w:pPr>
            <w:r w:rsidRPr="00E83700">
              <w:rPr>
                <w:rFonts w:ascii="Calibri" w:hAnsi="Calibri"/>
              </w:rPr>
              <w:t>52%</w:t>
            </w:r>
          </w:p>
        </w:tc>
        <w:tc>
          <w:tcPr>
            <w:tcW w:w="884"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8</w:t>
            </w:r>
          </w:p>
        </w:tc>
        <w:tc>
          <w:tcPr>
            <w:tcW w:w="95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-1</w:t>
            </w:r>
          </w:p>
        </w:tc>
      </w:tr>
      <w:tr w:rsidR="00E83700" w:rsidRPr="00E83700">
        <w:tc>
          <w:tcPr>
            <w:tcW w:w="554" w:type="dxa"/>
            <w:vAlign w:val="center"/>
          </w:tcPr>
          <w:p w:rsidR="00E83700" w:rsidRPr="00E83700" w:rsidRDefault="00E83700" w:rsidP="00E83700">
            <w:pPr>
              <w:spacing w:after="0" w:line="240" w:lineRule="auto"/>
              <w:rPr>
                <w:rFonts w:ascii="Calibri" w:hAnsi="Calibri"/>
              </w:rPr>
            </w:pPr>
            <w:r w:rsidRPr="00E83700">
              <w:rPr>
                <w:rFonts w:ascii="Calibri" w:hAnsi="Calibri"/>
              </w:rPr>
              <w:t>5</w:t>
            </w:r>
          </w:p>
        </w:tc>
        <w:tc>
          <w:tcPr>
            <w:tcW w:w="724" w:type="dxa"/>
          </w:tcPr>
          <w:p w:rsidR="00E83700" w:rsidRPr="00E83700" w:rsidRDefault="00E83700" w:rsidP="00E83700">
            <w:pPr>
              <w:spacing w:after="0" w:line="240" w:lineRule="auto"/>
              <w:rPr>
                <w:rFonts w:ascii="Calibri" w:hAnsi="Calibri"/>
              </w:rPr>
            </w:pPr>
            <w:r w:rsidRPr="00E83700">
              <w:rPr>
                <w:rFonts w:ascii="Calibri" w:hAnsi="Calibri"/>
              </w:rPr>
              <w:t>P+</w:t>
            </w:r>
          </w:p>
        </w:tc>
        <w:tc>
          <w:tcPr>
            <w:tcW w:w="139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530</w:t>
            </w:r>
          </w:p>
        </w:tc>
        <w:tc>
          <w:tcPr>
            <w:tcW w:w="882"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38%</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34%</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46%</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46%</w:t>
            </w:r>
          </w:p>
        </w:tc>
        <w:tc>
          <w:tcPr>
            <w:tcW w:w="883" w:type="dxa"/>
            <w:shd w:val="clear" w:color="auto" w:fill="BFBFBF"/>
            <w:vAlign w:val="bottom"/>
          </w:tcPr>
          <w:p w:rsidR="00E83700" w:rsidRPr="00E83700" w:rsidRDefault="00E83700" w:rsidP="00E83700">
            <w:pPr>
              <w:spacing w:after="0" w:line="240" w:lineRule="auto"/>
              <w:jc w:val="center"/>
              <w:rPr>
                <w:rFonts w:ascii="Calibri" w:hAnsi="Calibri"/>
              </w:rPr>
            </w:pPr>
            <w:r w:rsidRPr="00E83700">
              <w:rPr>
                <w:rFonts w:ascii="Calibri" w:hAnsi="Calibri"/>
              </w:rPr>
              <w:t>61%</w:t>
            </w:r>
          </w:p>
        </w:tc>
        <w:tc>
          <w:tcPr>
            <w:tcW w:w="884"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8</w:t>
            </w:r>
          </w:p>
        </w:tc>
        <w:tc>
          <w:tcPr>
            <w:tcW w:w="95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0</w:t>
            </w:r>
          </w:p>
        </w:tc>
      </w:tr>
      <w:tr w:rsidR="00E83700" w:rsidRPr="00E83700">
        <w:tc>
          <w:tcPr>
            <w:tcW w:w="554" w:type="dxa"/>
            <w:vAlign w:val="center"/>
          </w:tcPr>
          <w:p w:rsidR="00E83700" w:rsidRPr="00E83700" w:rsidRDefault="00E83700" w:rsidP="00E83700">
            <w:pPr>
              <w:spacing w:after="0" w:line="240" w:lineRule="auto"/>
              <w:rPr>
                <w:rFonts w:ascii="Calibri" w:hAnsi="Calibri"/>
              </w:rPr>
            </w:pPr>
            <w:r w:rsidRPr="00E83700">
              <w:rPr>
                <w:rFonts w:ascii="Calibri" w:hAnsi="Calibri"/>
              </w:rPr>
              <w:t>6</w:t>
            </w:r>
          </w:p>
        </w:tc>
        <w:tc>
          <w:tcPr>
            <w:tcW w:w="724" w:type="dxa"/>
          </w:tcPr>
          <w:p w:rsidR="00E83700" w:rsidRPr="00E83700" w:rsidRDefault="00E83700" w:rsidP="00E83700">
            <w:pPr>
              <w:spacing w:after="0" w:line="240" w:lineRule="auto"/>
              <w:rPr>
                <w:rFonts w:ascii="Calibri" w:hAnsi="Calibri"/>
              </w:rPr>
            </w:pPr>
            <w:r w:rsidRPr="00E83700">
              <w:rPr>
                <w:rFonts w:ascii="Calibri" w:hAnsi="Calibri"/>
              </w:rPr>
              <w:t>P+</w:t>
            </w:r>
          </w:p>
        </w:tc>
        <w:tc>
          <w:tcPr>
            <w:tcW w:w="139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613</w:t>
            </w:r>
          </w:p>
        </w:tc>
        <w:tc>
          <w:tcPr>
            <w:tcW w:w="882"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43%</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44%</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46%</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46%</w:t>
            </w:r>
          </w:p>
        </w:tc>
        <w:tc>
          <w:tcPr>
            <w:tcW w:w="883" w:type="dxa"/>
            <w:shd w:val="clear" w:color="auto" w:fill="BFBFBF"/>
            <w:vAlign w:val="bottom"/>
          </w:tcPr>
          <w:p w:rsidR="00E83700" w:rsidRPr="00E83700" w:rsidRDefault="00E83700" w:rsidP="00E83700">
            <w:pPr>
              <w:spacing w:after="0" w:line="240" w:lineRule="auto"/>
              <w:jc w:val="center"/>
              <w:rPr>
                <w:rFonts w:ascii="Calibri" w:hAnsi="Calibri"/>
              </w:rPr>
            </w:pPr>
            <w:r w:rsidRPr="00E83700">
              <w:rPr>
                <w:rFonts w:ascii="Calibri" w:hAnsi="Calibri"/>
              </w:rPr>
              <w:t>60%</w:t>
            </w:r>
          </w:p>
        </w:tc>
        <w:tc>
          <w:tcPr>
            <w:tcW w:w="884"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3</w:t>
            </w:r>
          </w:p>
        </w:tc>
        <w:tc>
          <w:tcPr>
            <w:tcW w:w="95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0</w:t>
            </w:r>
          </w:p>
        </w:tc>
      </w:tr>
      <w:tr w:rsidR="00E83700" w:rsidRPr="00E83700">
        <w:tc>
          <w:tcPr>
            <w:tcW w:w="554" w:type="dxa"/>
            <w:vAlign w:val="center"/>
          </w:tcPr>
          <w:p w:rsidR="00E83700" w:rsidRPr="00E83700" w:rsidRDefault="00E83700" w:rsidP="00E83700">
            <w:pPr>
              <w:spacing w:after="0" w:line="240" w:lineRule="auto"/>
              <w:rPr>
                <w:rFonts w:ascii="Calibri" w:hAnsi="Calibri"/>
              </w:rPr>
            </w:pPr>
            <w:r w:rsidRPr="00E83700">
              <w:rPr>
                <w:rFonts w:ascii="Calibri" w:hAnsi="Calibri"/>
              </w:rPr>
              <w:t>7</w:t>
            </w:r>
          </w:p>
        </w:tc>
        <w:tc>
          <w:tcPr>
            <w:tcW w:w="724" w:type="dxa"/>
          </w:tcPr>
          <w:p w:rsidR="00E83700" w:rsidRPr="00E83700" w:rsidRDefault="00E83700" w:rsidP="00E83700">
            <w:pPr>
              <w:spacing w:after="0" w:line="240" w:lineRule="auto"/>
              <w:rPr>
                <w:rFonts w:ascii="Calibri" w:hAnsi="Calibri"/>
              </w:rPr>
            </w:pPr>
            <w:r w:rsidRPr="00E83700">
              <w:rPr>
                <w:rFonts w:ascii="Calibri" w:hAnsi="Calibri"/>
              </w:rPr>
              <w:t>P+</w:t>
            </w:r>
          </w:p>
        </w:tc>
        <w:tc>
          <w:tcPr>
            <w:tcW w:w="139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594</w:t>
            </w:r>
          </w:p>
        </w:tc>
        <w:tc>
          <w:tcPr>
            <w:tcW w:w="882"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34%</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37%</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40%</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33%</w:t>
            </w:r>
          </w:p>
        </w:tc>
        <w:tc>
          <w:tcPr>
            <w:tcW w:w="883" w:type="dxa"/>
            <w:shd w:val="clear" w:color="auto" w:fill="BFBFBF"/>
            <w:vAlign w:val="bottom"/>
          </w:tcPr>
          <w:p w:rsidR="00E83700" w:rsidRPr="00E83700" w:rsidRDefault="00E83700" w:rsidP="00E83700">
            <w:pPr>
              <w:spacing w:after="0" w:line="240" w:lineRule="auto"/>
              <w:jc w:val="center"/>
              <w:rPr>
                <w:rFonts w:ascii="Calibri" w:hAnsi="Calibri"/>
              </w:rPr>
            </w:pPr>
            <w:r w:rsidRPr="00E83700">
              <w:rPr>
                <w:rFonts w:ascii="Calibri" w:hAnsi="Calibri"/>
              </w:rPr>
              <w:t>50%</w:t>
            </w:r>
          </w:p>
        </w:tc>
        <w:tc>
          <w:tcPr>
            <w:tcW w:w="884"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-1</w:t>
            </w:r>
          </w:p>
        </w:tc>
        <w:tc>
          <w:tcPr>
            <w:tcW w:w="95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-7</w:t>
            </w:r>
          </w:p>
        </w:tc>
      </w:tr>
      <w:tr w:rsidR="00E83700" w:rsidRPr="00E83700">
        <w:tc>
          <w:tcPr>
            <w:tcW w:w="554" w:type="dxa"/>
            <w:vAlign w:val="center"/>
          </w:tcPr>
          <w:p w:rsidR="00E83700" w:rsidRPr="00E83700" w:rsidRDefault="00E83700" w:rsidP="00E83700">
            <w:pPr>
              <w:spacing w:after="0" w:line="240" w:lineRule="auto"/>
              <w:rPr>
                <w:rFonts w:ascii="Calibri" w:hAnsi="Calibri"/>
              </w:rPr>
            </w:pPr>
            <w:r w:rsidRPr="00E83700">
              <w:rPr>
                <w:rFonts w:ascii="Calibri" w:hAnsi="Calibri"/>
              </w:rPr>
              <w:t>8</w:t>
            </w:r>
          </w:p>
        </w:tc>
        <w:tc>
          <w:tcPr>
            <w:tcW w:w="724" w:type="dxa"/>
          </w:tcPr>
          <w:p w:rsidR="00E83700" w:rsidRPr="00E83700" w:rsidRDefault="00E83700" w:rsidP="00E83700">
            <w:pPr>
              <w:spacing w:after="0" w:line="240" w:lineRule="auto"/>
              <w:rPr>
                <w:rFonts w:ascii="Calibri" w:hAnsi="Calibri"/>
              </w:rPr>
            </w:pPr>
            <w:r w:rsidRPr="00E83700">
              <w:rPr>
                <w:rFonts w:ascii="Calibri" w:hAnsi="Calibri"/>
              </w:rPr>
              <w:t>P+</w:t>
            </w:r>
          </w:p>
        </w:tc>
        <w:tc>
          <w:tcPr>
            <w:tcW w:w="139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576</w:t>
            </w:r>
          </w:p>
        </w:tc>
        <w:tc>
          <w:tcPr>
            <w:tcW w:w="882"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43%</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33%</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41%</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43%</w:t>
            </w:r>
          </w:p>
        </w:tc>
        <w:tc>
          <w:tcPr>
            <w:tcW w:w="883" w:type="dxa"/>
            <w:shd w:val="clear" w:color="auto" w:fill="BFBFBF"/>
            <w:vAlign w:val="bottom"/>
          </w:tcPr>
          <w:p w:rsidR="00E83700" w:rsidRPr="00E83700" w:rsidRDefault="00E83700" w:rsidP="00E83700">
            <w:pPr>
              <w:spacing w:after="0" w:line="240" w:lineRule="auto"/>
              <w:jc w:val="center"/>
              <w:rPr>
                <w:rFonts w:ascii="Calibri" w:hAnsi="Calibri"/>
              </w:rPr>
            </w:pPr>
            <w:r w:rsidRPr="00E83700">
              <w:rPr>
                <w:rFonts w:ascii="Calibri" w:hAnsi="Calibri"/>
              </w:rPr>
              <w:t>52%</w:t>
            </w:r>
          </w:p>
        </w:tc>
        <w:tc>
          <w:tcPr>
            <w:tcW w:w="884"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0</w:t>
            </w:r>
          </w:p>
        </w:tc>
        <w:tc>
          <w:tcPr>
            <w:tcW w:w="95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2</w:t>
            </w:r>
          </w:p>
        </w:tc>
      </w:tr>
      <w:tr w:rsidR="00E83700" w:rsidRPr="00E83700">
        <w:tc>
          <w:tcPr>
            <w:tcW w:w="554" w:type="dxa"/>
            <w:vAlign w:val="center"/>
          </w:tcPr>
          <w:p w:rsidR="00E83700" w:rsidRPr="00E83700" w:rsidRDefault="00E83700" w:rsidP="00E83700">
            <w:pPr>
              <w:spacing w:after="0" w:line="240" w:lineRule="auto"/>
              <w:rPr>
                <w:rFonts w:ascii="Calibri" w:hAnsi="Calibri"/>
              </w:rPr>
            </w:pPr>
            <w:r w:rsidRPr="00E83700">
              <w:rPr>
                <w:rFonts w:ascii="Calibri" w:hAnsi="Calibri"/>
              </w:rPr>
              <w:t>10</w:t>
            </w:r>
          </w:p>
        </w:tc>
        <w:tc>
          <w:tcPr>
            <w:tcW w:w="724" w:type="dxa"/>
          </w:tcPr>
          <w:p w:rsidR="00E83700" w:rsidRPr="00E83700" w:rsidRDefault="00E83700" w:rsidP="00E83700">
            <w:pPr>
              <w:spacing w:after="0" w:line="240" w:lineRule="auto"/>
              <w:rPr>
                <w:rFonts w:ascii="Calibri" w:hAnsi="Calibri"/>
              </w:rPr>
            </w:pPr>
            <w:r w:rsidRPr="00E83700">
              <w:rPr>
                <w:rFonts w:ascii="Calibri" w:hAnsi="Calibri"/>
              </w:rPr>
              <w:t>P+</w:t>
            </w:r>
          </w:p>
        </w:tc>
        <w:tc>
          <w:tcPr>
            <w:tcW w:w="139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443</w:t>
            </w:r>
          </w:p>
        </w:tc>
        <w:tc>
          <w:tcPr>
            <w:tcW w:w="882"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69%</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65%</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66%</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64%</w:t>
            </w:r>
          </w:p>
        </w:tc>
        <w:tc>
          <w:tcPr>
            <w:tcW w:w="883" w:type="dxa"/>
            <w:shd w:val="clear" w:color="auto" w:fill="BFBFBF"/>
            <w:vAlign w:val="bottom"/>
          </w:tcPr>
          <w:p w:rsidR="00E83700" w:rsidRPr="00E83700" w:rsidRDefault="00E83700" w:rsidP="00E83700">
            <w:pPr>
              <w:spacing w:after="0" w:line="240" w:lineRule="auto"/>
              <w:jc w:val="center"/>
              <w:rPr>
                <w:rFonts w:ascii="Calibri" w:hAnsi="Calibri"/>
              </w:rPr>
            </w:pPr>
            <w:r w:rsidRPr="00E83700">
              <w:rPr>
                <w:rFonts w:ascii="Calibri" w:hAnsi="Calibri"/>
              </w:rPr>
              <w:t>79%</w:t>
            </w:r>
          </w:p>
        </w:tc>
        <w:tc>
          <w:tcPr>
            <w:tcW w:w="884"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-5</w:t>
            </w:r>
          </w:p>
        </w:tc>
        <w:tc>
          <w:tcPr>
            <w:tcW w:w="95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-2</w:t>
            </w:r>
          </w:p>
        </w:tc>
      </w:tr>
      <w:tr w:rsidR="00E83700" w:rsidRPr="00E83700">
        <w:tc>
          <w:tcPr>
            <w:tcW w:w="554" w:type="dxa"/>
          </w:tcPr>
          <w:p w:rsidR="00E83700" w:rsidRPr="00E83700" w:rsidRDefault="00E83700" w:rsidP="00E83700">
            <w:pPr>
              <w:spacing w:after="0" w:line="240" w:lineRule="auto"/>
              <w:rPr>
                <w:rFonts w:ascii="Calibri" w:hAnsi="Calibri"/>
              </w:rPr>
            </w:pPr>
            <w:r w:rsidRPr="00E83700">
              <w:rPr>
                <w:rFonts w:ascii="Calibri" w:hAnsi="Calibri"/>
              </w:rPr>
              <w:t>All</w:t>
            </w:r>
          </w:p>
        </w:tc>
        <w:tc>
          <w:tcPr>
            <w:tcW w:w="724" w:type="dxa"/>
          </w:tcPr>
          <w:p w:rsidR="00E83700" w:rsidRPr="00E83700" w:rsidRDefault="00E83700" w:rsidP="00E83700">
            <w:pPr>
              <w:spacing w:after="0" w:line="240" w:lineRule="auto"/>
              <w:rPr>
                <w:rFonts w:ascii="Calibri" w:hAnsi="Calibri"/>
              </w:rPr>
            </w:pPr>
            <w:r w:rsidRPr="00E83700">
              <w:rPr>
                <w:rFonts w:ascii="Calibri" w:hAnsi="Calibri"/>
              </w:rPr>
              <w:t>P+</w:t>
            </w:r>
          </w:p>
        </w:tc>
        <w:tc>
          <w:tcPr>
            <w:tcW w:w="139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3,730</w:t>
            </w:r>
          </w:p>
        </w:tc>
        <w:tc>
          <w:tcPr>
            <w:tcW w:w="882"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43%</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42%</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47%</w:t>
            </w:r>
          </w:p>
        </w:tc>
        <w:tc>
          <w:tcPr>
            <w:tcW w:w="883"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47%</w:t>
            </w:r>
          </w:p>
        </w:tc>
        <w:tc>
          <w:tcPr>
            <w:tcW w:w="883" w:type="dxa"/>
            <w:shd w:val="clear" w:color="auto" w:fill="BFBFBF"/>
            <w:vAlign w:val="bottom"/>
          </w:tcPr>
          <w:p w:rsidR="00E83700" w:rsidRPr="00E83700" w:rsidRDefault="00E83700" w:rsidP="00E83700">
            <w:pPr>
              <w:spacing w:after="0" w:line="240" w:lineRule="auto"/>
              <w:jc w:val="center"/>
              <w:rPr>
                <w:rFonts w:ascii="Calibri" w:hAnsi="Calibri"/>
              </w:rPr>
            </w:pPr>
            <w:r w:rsidRPr="00E83700">
              <w:rPr>
                <w:rFonts w:ascii="Calibri" w:hAnsi="Calibri"/>
              </w:rPr>
              <w:t>60%</w:t>
            </w:r>
          </w:p>
        </w:tc>
        <w:tc>
          <w:tcPr>
            <w:tcW w:w="884"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4</w:t>
            </w:r>
          </w:p>
        </w:tc>
        <w:tc>
          <w:tcPr>
            <w:tcW w:w="956" w:type="dxa"/>
            <w:vAlign w:val="bottom"/>
          </w:tcPr>
          <w:p w:rsidR="00E83700" w:rsidRPr="00E83700" w:rsidRDefault="00E83700" w:rsidP="00E83700">
            <w:pPr>
              <w:spacing w:after="0" w:line="240" w:lineRule="auto"/>
              <w:jc w:val="center"/>
              <w:rPr>
                <w:rFonts w:ascii="Calibri" w:hAnsi="Calibri"/>
              </w:rPr>
            </w:pPr>
            <w:r w:rsidRPr="00E83700">
              <w:rPr>
                <w:rFonts w:ascii="Calibri" w:hAnsi="Calibri"/>
              </w:rPr>
              <w:t>0</w:t>
            </w:r>
          </w:p>
        </w:tc>
      </w:tr>
    </w:tbl>
    <w:p w:rsidR="00E83700" w:rsidRPr="002F1EBE" w:rsidRDefault="00E83700"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D27D44" w:rsidRPr="00D27D44" w:rsidRDefault="00D27D44" w:rsidP="00D27D44">
      <w:pPr>
        <w:spacing w:after="0" w:line="240" w:lineRule="auto"/>
        <w:jc w:val="center"/>
        <w:rPr>
          <w:rFonts w:ascii="Calibri" w:eastAsia="Times New Roman" w:hAnsi="Calibri" w:cs="Times New Roman"/>
          <w:b/>
          <w:sz w:val="20"/>
          <w:szCs w:val="20"/>
        </w:rPr>
      </w:pPr>
      <w:r w:rsidRPr="00D27D44">
        <w:rPr>
          <w:rFonts w:ascii="Calibri" w:eastAsia="Times New Roman" w:hAnsi="Calibri" w:cs="Times New Roman"/>
          <w:b/>
          <w:sz w:val="20"/>
          <w:szCs w:val="20"/>
        </w:rPr>
        <w:t>Table B2f: Haverhill Public Schools</w:t>
      </w:r>
    </w:p>
    <w:p w:rsidR="00D27D44" w:rsidRPr="00D27D44" w:rsidRDefault="00D27D44" w:rsidP="00D27D44">
      <w:pPr>
        <w:spacing w:after="0" w:line="240" w:lineRule="auto"/>
        <w:jc w:val="center"/>
        <w:rPr>
          <w:rFonts w:ascii="Calibri" w:eastAsia="Times New Roman" w:hAnsi="Calibri" w:cs="Times New Roman"/>
          <w:b/>
          <w:sz w:val="20"/>
          <w:szCs w:val="20"/>
        </w:rPr>
      </w:pPr>
      <w:r w:rsidRPr="00D27D44">
        <w:rPr>
          <w:rFonts w:ascii="Calibri" w:eastAsia="Times New Roman" w:hAnsi="Calibri" w:cs="Times New Roman"/>
          <w:b/>
          <w:sz w:val="20"/>
          <w:szCs w:val="20"/>
        </w:rPr>
        <w:t>Math 2015 PARCC Performance Level</w:t>
      </w:r>
    </w:p>
    <w:tbl>
      <w:tblPr>
        <w:tblStyle w:val="TableGrid"/>
        <w:tblW w:w="0" w:type="auto"/>
        <w:tblLook w:val="04A0"/>
      </w:tblPr>
      <w:tblGrid>
        <w:gridCol w:w="722"/>
        <w:gridCol w:w="638"/>
        <w:gridCol w:w="638"/>
        <w:gridCol w:w="649"/>
        <w:gridCol w:w="638"/>
        <w:gridCol w:w="649"/>
        <w:gridCol w:w="638"/>
        <w:gridCol w:w="649"/>
        <w:gridCol w:w="638"/>
        <w:gridCol w:w="649"/>
        <w:gridCol w:w="639"/>
        <w:gridCol w:w="649"/>
        <w:gridCol w:w="639"/>
        <w:gridCol w:w="649"/>
      </w:tblGrid>
      <w:tr w:rsidR="00D27D44" w:rsidRPr="00D27D44">
        <w:tc>
          <w:tcPr>
            <w:tcW w:w="722" w:type="dxa"/>
            <w:vMerge w:val="restart"/>
            <w:vAlign w:val="center"/>
          </w:tcPr>
          <w:p w:rsidR="00D27D44" w:rsidRPr="00D27D44" w:rsidRDefault="00D27D44" w:rsidP="00D27D44">
            <w:pPr>
              <w:spacing w:after="0" w:line="240" w:lineRule="auto"/>
              <w:rPr>
                <w:rFonts w:ascii="Calibri" w:hAnsi="Calibri"/>
                <w:b/>
              </w:rPr>
            </w:pPr>
            <w:r w:rsidRPr="00D27D44">
              <w:rPr>
                <w:rFonts w:ascii="Calibri" w:hAnsi="Calibri"/>
                <w:b/>
              </w:rPr>
              <w:t>Grade</w:t>
            </w:r>
          </w:p>
        </w:tc>
        <w:tc>
          <w:tcPr>
            <w:tcW w:w="638" w:type="dxa"/>
            <w:vMerge w:val="restart"/>
            <w:vAlign w:val="center"/>
          </w:tcPr>
          <w:p w:rsidR="00D27D44" w:rsidRPr="00D27D44" w:rsidRDefault="00D27D44" w:rsidP="00D27D44">
            <w:pPr>
              <w:spacing w:after="0" w:line="240" w:lineRule="auto"/>
              <w:rPr>
                <w:rFonts w:ascii="Calibri" w:hAnsi="Calibri"/>
                <w:b/>
              </w:rPr>
            </w:pPr>
            <w:r w:rsidRPr="00D27D44">
              <w:rPr>
                <w:rFonts w:ascii="Calibri" w:hAnsi="Calibri"/>
                <w:b/>
              </w:rPr>
              <w:t>N</w:t>
            </w:r>
          </w:p>
        </w:tc>
        <w:tc>
          <w:tcPr>
            <w:tcW w:w="1287" w:type="dxa"/>
            <w:gridSpan w:val="2"/>
          </w:tcPr>
          <w:p w:rsidR="00D27D44" w:rsidRPr="00D27D44" w:rsidRDefault="00D27D44" w:rsidP="00D27D44">
            <w:pPr>
              <w:spacing w:after="0" w:line="240" w:lineRule="auto"/>
              <w:jc w:val="center"/>
              <w:rPr>
                <w:rFonts w:ascii="Calibri" w:hAnsi="Calibri"/>
                <w:b/>
              </w:rPr>
            </w:pPr>
            <w:r w:rsidRPr="00D27D44">
              <w:rPr>
                <w:rFonts w:ascii="Calibri" w:hAnsi="Calibri"/>
                <w:b/>
              </w:rPr>
              <w:t>Levels 4 &amp; 5</w:t>
            </w:r>
          </w:p>
        </w:tc>
        <w:tc>
          <w:tcPr>
            <w:tcW w:w="1287" w:type="dxa"/>
            <w:gridSpan w:val="2"/>
          </w:tcPr>
          <w:p w:rsidR="00D27D44" w:rsidRPr="00D27D44" w:rsidRDefault="00D27D44" w:rsidP="00D27D44">
            <w:pPr>
              <w:spacing w:after="0" w:line="240" w:lineRule="auto"/>
              <w:jc w:val="center"/>
              <w:rPr>
                <w:rFonts w:ascii="Calibri" w:hAnsi="Calibri"/>
                <w:b/>
              </w:rPr>
            </w:pPr>
            <w:r w:rsidRPr="00D27D44">
              <w:rPr>
                <w:rFonts w:ascii="Calibri" w:hAnsi="Calibri"/>
                <w:b/>
              </w:rPr>
              <w:t>Level 5</w:t>
            </w:r>
          </w:p>
        </w:tc>
        <w:tc>
          <w:tcPr>
            <w:tcW w:w="1287" w:type="dxa"/>
            <w:gridSpan w:val="2"/>
          </w:tcPr>
          <w:p w:rsidR="00D27D44" w:rsidRPr="00D27D44" w:rsidRDefault="00D27D44" w:rsidP="00D27D44">
            <w:pPr>
              <w:spacing w:after="0" w:line="240" w:lineRule="auto"/>
              <w:jc w:val="center"/>
              <w:rPr>
                <w:rFonts w:ascii="Calibri" w:hAnsi="Calibri"/>
                <w:b/>
              </w:rPr>
            </w:pPr>
            <w:r w:rsidRPr="00D27D44">
              <w:rPr>
                <w:rFonts w:ascii="Calibri" w:hAnsi="Calibri"/>
                <w:b/>
              </w:rPr>
              <w:t>Level 4</w:t>
            </w:r>
          </w:p>
        </w:tc>
        <w:tc>
          <w:tcPr>
            <w:tcW w:w="1287" w:type="dxa"/>
            <w:gridSpan w:val="2"/>
          </w:tcPr>
          <w:p w:rsidR="00D27D44" w:rsidRPr="00D27D44" w:rsidRDefault="00D27D44" w:rsidP="00D27D44">
            <w:pPr>
              <w:spacing w:after="0" w:line="240" w:lineRule="auto"/>
              <w:jc w:val="center"/>
              <w:rPr>
                <w:rFonts w:ascii="Calibri" w:hAnsi="Calibri"/>
                <w:b/>
              </w:rPr>
            </w:pPr>
            <w:r w:rsidRPr="00D27D44">
              <w:rPr>
                <w:rFonts w:ascii="Calibri" w:hAnsi="Calibri"/>
                <w:b/>
              </w:rPr>
              <w:t>Level 3</w:t>
            </w:r>
          </w:p>
        </w:tc>
        <w:tc>
          <w:tcPr>
            <w:tcW w:w="1288" w:type="dxa"/>
            <w:gridSpan w:val="2"/>
          </w:tcPr>
          <w:p w:rsidR="00D27D44" w:rsidRPr="00D27D44" w:rsidRDefault="00D27D44" w:rsidP="00D27D44">
            <w:pPr>
              <w:spacing w:after="0" w:line="240" w:lineRule="auto"/>
              <w:jc w:val="center"/>
              <w:rPr>
                <w:rFonts w:ascii="Calibri" w:hAnsi="Calibri"/>
                <w:b/>
              </w:rPr>
            </w:pPr>
            <w:r w:rsidRPr="00D27D44">
              <w:rPr>
                <w:rFonts w:ascii="Calibri" w:hAnsi="Calibri"/>
                <w:b/>
              </w:rPr>
              <w:t>Level 2</w:t>
            </w:r>
          </w:p>
        </w:tc>
        <w:tc>
          <w:tcPr>
            <w:tcW w:w="1288" w:type="dxa"/>
            <w:gridSpan w:val="2"/>
          </w:tcPr>
          <w:p w:rsidR="00D27D44" w:rsidRPr="00D27D44" w:rsidRDefault="00D27D44" w:rsidP="00D27D44">
            <w:pPr>
              <w:spacing w:after="0" w:line="240" w:lineRule="auto"/>
              <w:jc w:val="center"/>
              <w:rPr>
                <w:rFonts w:ascii="Calibri" w:hAnsi="Calibri"/>
                <w:b/>
              </w:rPr>
            </w:pPr>
            <w:r w:rsidRPr="00D27D44">
              <w:rPr>
                <w:rFonts w:ascii="Calibri" w:hAnsi="Calibri"/>
                <w:b/>
              </w:rPr>
              <w:t>Level 1</w:t>
            </w:r>
          </w:p>
        </w:tc>
      </w:tr>
      <w:tr w:rsidR="00D27D44" w:rsidRPr="00D27D44">
        <w:tc>
          <w:tcPr>
            <w:tcW w:w="722" w:type="dxa"/>
            <w:vMerge/>
          </w:tcPr>
          <w:p w:rsidR="00D27D44" w:rsidRPr="00D27D44" w:rsidRDefault="00D27D44" w:rsidP="00D27D44">
            <w:pPr>
              <w:spacing w:after="0" w:line="240" w:lineRule="auto"/>
              <w:rPr>
                <w:rFonts w:ascii="Calibri" w:hAnsi="Calibri"/>
              </w:rPr>
            </w:pPr>
          </w:p>
        </w:tc>
        <w:tc>
          <w:tcPr>
            <w:tcW w:w="638" w:type="dxa"/>
            <w:vMerge/>
          </w:tcPr>
          <w:p w:rsidR="00D27D44" w:rsidRPr="00D27D44" w:rsidRDefault="00D27D44" w:rsidP="00D27D44">
            <w:pPr>
              <w:spacing w:after="0" w:line="240" w:lineRule="auto"/>
              <w:rPr>
                <w:rFonts w:ascii="Calibri" w:hAnsi="Calibri"/>
              </w:rPr>
            </w:pPr>
          </w:p>
        </w:tc>
        <w:tc>
          <w:tcPr>
            <w:tcW w:w="638" w:type="dxa"/>
          </w:tcPr>
          <w:p w:rsidR="00D27D44" w:rsidRPr="00D27D44" w:rsidRDefault="00D27D44" w:rsidP="00D27D44">
            <w:pPr>
              <w:spacing w:after="0" w:line="240" w:lineRule="auto"/>
              <w:rPr>
                <w:rFonts w:ascii="Calibri" w:hAnsi="Calibri"/>
                <w:b/>
              </w:rPr>
            </w:pPr>
            <w:r w:rsidRPr="00D27D44">
              <w:rPr>
                <w:rFonts w:ascii="Calibri" w:hAnsi="Calibri"/>
                <w:b/>
              </w:rPr>
              <w:t>Dist.</w:t>
            </w:r>
          </w:p>
        </w:tc>
        <w:tc>
          <w:tcPr>
            <w:tcW w:w="649" w:type="dxa"/>
          </w:tcPr>
          <w:p w:rsidR="00D27D44" w:rsidRPr="00D27D44" w:rsidRDefault="00D27D44" w:rsidP="00D27D44">
            <w:pPr>
              <w:spacing w:after="0" w:line="240" w:lineRule="auto"/>
              <w:rPr>
                <w:rFonts w:ascii="Calibri" w:hAnsi="Calibri"/>
                <w:b/>
              </w:rPr>
            </w:pPr>
            <w:r w:rsidRPr="00D27D44">
              <w:rPr>
                <w:rFonts w:ascii="Calibri" w:hAnsi="Calibri"/>
                <w:b/>
              </w:rPr>
              <w:t>State</w:t>
            </w:r>
          </w:p>
        </w:tc>
        <w:tc>
          <w:tcPr>
            <w:tcW w:w="638" w:type="dxa"/>
          </w:tcPr>
          <w:p w:rsidR="00D27D44" w:rsidRPr="00D27D44" w:rsidRDefault="00D27D44" w:rsidP="00D27D44">
            <w:pPr>
              <w:spacing w:after="0" w:line="240" w:lineRule="auto"/>
              <w:rPr>
                <w:rFonts w:ascii="Calibri" w:hAnsi="Calibri"/>
                <w:b/>
              </w:rPr>
            </w:pPr>
            <w:r w:rsidRPr="00D27D44">
              <w:rPr>
                <w:rFonts w:ascii="Calibri" w:hAnsi="Calibri"/>
                <w:b/>
              </w:rPr>
              <w:t>Dist.</w:t>
            </w:r>
          </w:p>
        </w:tc>
        <w:tc>
          <w:tcPr>
            <w:tcW w:w="649" w:type="dxa"/>
          </w:tcPr>
          <w:p w:rsidR="00D27D44" w:rsidRPr="00D27D44" w:rsidRDefault="00D27D44" w:rsidP="00D27D44">
            <w:pPr>
              <w:spacing w:after="0" w:line="240" w:lineRule="auto"/>
              <w:rPr>
                <w:rFonts w:ascii="Calibri" w:hAnsi="Calibri"/>
                <w:b/>
              </w:rPr>
            </w:pPr>
            <w:r w:rsidRPr="00D27D44">
              <w:rPr>
                <w:rFonts w:ascii="Calibri" w:hAnsi="Calibri"/>
                <w:b/>
              </w:rPr>
              <w:t>State</w:t>
            </w:r>
          </w:p>
        </w:tc>
        <w:tc>
          <w:tcPr>
            <w:tcW w:w="638" w:type="dxa"/>
          </w:tcPr>
          <w:p w:rsidR="00D27D44" w:rsidRPr="00D27D44" w:rsidRDefault="00D27D44" w:rsidP="00D27D44">
            <w:pPr>
              <w:spacing w:after="0" w:line="240" w:lineRule="auto"/>
              <w:rPr>
                <w:rFonts w:ascii="Calibri" w:hAnsi="Calibri"/>
                <w:b/>
              </w:rPr>
            </w:pPr>
            <w:r w:rsidRPr="00D27D44">
              <w:rPr>
                <w:rFonts w:ascii="Calibri" w:hAnsi="Calibri"/>
                <w:b/>
              </w:rPr>
              <w:t>Dist.</w:t>
            </w:r>
          </w:p>
        </w:tc>
        <w:tc>
          <w:tcPr>
            <w:tcW w:w="649" w:type="dxa"/>
          </w:tcPr>
          <w:p w:rsidR="00D27D44" w:rsidRPr="00D27D44" w:rsidRDefault="00D27D44" w:rsidP="00D27D44">
            <w:pPr>
              <w:spacing w:after="0" w:line="240" w:lineRule="auto"/>
              <w:rPr>
                <w:rFonts w:ascii="Calibri" w:hAnsi="Calibri"/>
                <w:b/>
              </w:rPr>
            </w:pPr>
            <w:r w:rsidRPr="00D27D44">
              <w:rPr>
                <w:rFonts w:ascii="Calibri" w:hAnsi="Calibri"/>
                <w:b/>
              </w:rPr>
              <w:t>State</w:t>
            </w:r>
          </w:p>
        </w:tc>
        <w:tc>
          <w:tcPr>
            <w:tcW w:w="638" w:type="dxa"/>
          </w:tcPr>
          <w:p w:rsidR="00D27D44" w:rsidRPr="00D27D44" w:rsidRDefault="00D27D44" w:rsidP="00D27D44">
            <w:pPr>
              <w:spacing w:after="0" w:line="240" w:lineRule="auto"/>
              <w:rPr>
                <w:rFonts w:ascii="Calibri" w:hAnsi="Calibri"/>
                <w:b/>
              </w:rPr>
            </w:pPr>
            <w:r w:rsidRPr="00D27D44">
              <w:rPr>
                <w:rFonts w:ascii="Calibri" w:hAnsi="Calibri"/>
                <w:b/>
              </w:rPr>
              <w:t>Dist.</w:t>
            </w:r>
          </w:p>
        </w:tc>
        <w:tc>
          <w:tcPr>
            <w:tcW w:w="649" w:type="dxa"/>
          </w:tcPr>
          <w:p w:rsidR="00D27D44" w:rsidRPr="00D27D44" w:rsidRDefault="00D27D44" w:rsidP="00D27D44">
            <w:pPr>
              <w:spacing w:after="0" w:line="240" w:lineRule="auto"/>
              <w:rPr>
                <w:rFonts w:ascii="Calibri" w:hAnsi="Calibri"/>
                <w:b/>
              </w:rPr>
            </w:pPr>
            <w:r w:rsidRPr="00D27D44">
              <w:rPr>
                <w:rFonts w:ascii="Calibri" w:hAnsi="Calibri"/>
                <w:b/>
              </w:rPr>
              <w:t>State</w:t>
            </w:r>
          </w:p>
        </w:tc>
        <w:tc>
          <w:tcPr>
            <w:tcW w:w="639" w:type="dxa"/>
          </w:tcPr>
          <w:p w:rsidR="00D27D44" w:rsidRPr="00D27D44" w:rsidRDefault="00D27D44" w:rsidP="00D27D44">
            <w:pPr>
              <w:spacing w:after="0" w:line="240" w:lineRule="auto"/>
              <w:rPr>
                <w:rFonts w:ascii="Calibri" w:hAnsi="Calibri"/>
                <w:b/>
              </w:rPr>
            </w:pPr>
            <w:r w:rsidRPr="00D27D44">
              <w:rPr>
                <w:rFonts w:ascii="Calibri" w:hAnsi="Calibri"/>
                <w:b/>
              </w:rPr>
              <w:t>Dist.</w:t>
            </w:r>
          </w:p>
        </w:tc>
        <w:tc>
          <w:tcPr>
            <w:tcW w:w="649" w:type="dxa"/>
          </w:tcPr>
          <w:p w:rsidR="00D27D44" w:rsidRPr="00D27D44" w:rsidRDefault="00D27D44" w:rsidP="00D27D44">
            <w:pPr>
              <w:spacing w:after="0" w:line="240" w:lineRule="auto"/>
              <w:rPr>
                <w:rFonts w:ascii="Calibri" w:hAnsi="Calibri"/>
                <w:b/>
              </w:rPr>
            </w:pPr>
            <w:r w:rsidRPr="00D27D44">
              <w:rPr>
                <w:rFonts w:ascii="Calibri" w:hAnsi="Calibri"/>
                <w:b/>
              </w:rPr>
              <w:t>State</w:t>
            </w:r>
          </w:p>
        </w:tc>
        <w:tc>
          <w:tcPr>
            <w:tcW w:w="639" w:type="dxa"/>
          </w:tcPr>
          <w:p w:rsidR="00D27D44" w:rsidRPr="00D27D44" w:rsidRDefault="00D27D44" w:rsidP="00D27D44">
            <w:pPr>
              <w:spacing w:after="0" w:line="240" w:lineRule="auto"/>
              <w:rPr>
                <w:rFonts w:ascii="Calibri" w:hAnsi="Calibri"/>
                <w:b/>
              </w:rPr>
            </w:pPr>
            <w:r w:rsidRPr="00D27D44">
              <w:rPr>
                <w:rFonts w:ascii="Calibri" w:hAnsi="Calibri"/>
                <w:b/>
              </w:rPr>
              <w:t>Dist.</w:t>
            </w:r>
          </w:p>
        </w:tc>
        <w:tc>
          <w:tcPr>
            <w:tcW w:w="649" w:type="dxa"/>
          </w:tcPr>
          <w:p w:rsidR="00D27D44" w:rsidRPr="00D27D44" w:rsidRDefault="00D27D44" w:rsidP="00D27D44">
            <w:pPr>
              <w:spacing w:after="0" w:line="240" w:lineRule="auto"/>
              <w:rPr>
                <w:rFonts w:ascii="Calibri" w:hAnsi="Calibri"/>
                <w:b/>
              </w:rPr>
            </w:pPr>
            <w:r w:rsidRPr="00D27D44">
              <w:rPr>
                <w:rFonts w:ascii="Calibri" w:hAnsi="Calibri"/>
                <w:b/>
              </w:rPr>
              <w:t>State</w:t>
            </w:r>
          </w:p>
        </w:tc>
      </w:tr>
      <w:tr w:rsidR="00D27D44" w:rsidRPr="00D27D44">
        <w:tc>
          <w:tcPr>
            <w:tcW w:w="722" w:type="dxa"/>
          </w:tcPr>
          <w:p w:rsidR="00D27D44" w:rsidRPr="00D27D44" w:rsidRDefault="00D27D44" w:rsidP="00D27D44">
            <w:pPr>
              <w:spacing w:after="0" w:line="240" w:lineRule="auto"/>
              <w:rPr>
                <w:rFonts w:ascii="Calibri" w:hAnsi="Calibri"/>
              </w:rPr>
            </w:pPr>
            <w:r w:rsidRPr="00D27D44">
              <w:rPr>
                <w:rFonts w:ascii="Calibri" w:hAnsi="Calibri"/>
              </w:rPr>
              <w:t>3</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742</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42%</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55%</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7%</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12%</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36%</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43%</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27%</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25%</w:t>
            </w:r>
          </w:p>
        </w:tc>
        <w:tc>
          <w:tcPr>
            <w:tcW w:w="63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24%</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14%</w:t>
            </w:r>
          </w:p>
        </w:tc>
        <w:tc>
          <w:tcPr>
            <w:tcW w:w="63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7%</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6%</w:t>
            </w:r>
          </w:p>
        </w:tc>
      </w:tr>
      <w:tr w:rsidR="00D27D44" w:rsidRPr="00D27D44">
        <w:tc>
          <w:tcPr>
            <w:tcW w:w="722" w:type="dxa"/>
          </w:tcPr>
          <w:p w:rsidR="00D27D44" w:rsidRPr="00D27D44" w:rsidRDefault="00D27D44" w:rsidP="00D27D44">
            <w:pPr>
              <w:spacing w:after="0" w:line="240" w:lineRule="auto"/>
              <w:rPr>
                <w:rFonts w:ascii="Calibri" w:hAnsi="Calibri"/>
              </w:rPr>
            </w:pPr>
            <w:r w:rsidRPr="00D27D44">
              <w:rPr>
                <w:rFonts w:ascii="Calibri" w:hAnsi="Calibri"/>
              </w:rPr>
              <w:t>4</w:t>
            </w:r>
          </w:p>
        </w:tc>
        <w:tc>
          <w:tcPr>
            <w:tcW w:w="638" w:type="dxa"/>
          </w:tcPr>
          <w:p w:rsidR="00D27D44" w:rsidRPr="00D27D44" w:rsidRDefault="00D27D44" w:rsidP="00D27D44">
            <w:pPr>
              <w:spacing w:after="0" w:line="240" w:lineRule="auto"/>
              <w:jc w:val="center"/>
              <w:rPr>
                <w:rFonts w:ascii="Calibri" w:hAnsi="Calibri"/>
              </w:rPr>
            </w:pPr>
            <w:r w:rsidRPr="00D27D44">
              <w:rPr>
                <w:rFonts w:ascii="Calibri" w:hAnsi="Calibri"/>
              </w:rPr>
              <w:t>741</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37%</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48%</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5%</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6%</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32%</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41%</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31%</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29%</w:t>
            </w:r>
          </w:p>
        </w:tc>
        <w:tc>
          <w:tcPr>
            <w:tcW w:w="63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24%</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18%</w:t>
            </w:r>
          </w:p>
        </w:tc>
        <w:tc>
          <w:tcPr>
            <w:tcW w:w="63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8%</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5%</w:t>
            </w:r>
          </w:p>
        </w:tc>
      </w:tr>
      <w:tr w:rsidR="00D27D44" w:rsidRPr="00D27D44">
        <w:tc>
          <w:tcPr>
            <w:tcW w:w="722" w:type="dxa"/>
          </w:tcPr>
          <w:p w:rsidR="00D27D44" w:rsidRPr="00D27D44" w:rsidRDefault="00D27D44" w:rsidP="00D27D44">
            <w:pPr>
              <w:spacing w:after="0" w:line="240" w:lineRule="auto"/>
              <w:rPr>
                <w:rFonts w:ascii="Calibri" w:hAnsi="Calibri"/>
              </w:rPr>
            </w:pPr>
            <w:r w:rsidRPr="00D27D44">
              <w:rPr>
                <w:rFonts w:ascii="Calibri" w:hAnsi="Calibri"/>
              </w:rPr>
              <w:t>5</w:t>
            </w:r>
          </w:p>
        </w:tc>
        <w:tc>
          <w:tcPr>
            <w:tcW w:w="638" w:type="dxa"/>
          </w:tcPr>
          <w:p w:rsidR="00D27D44" w:rsidRPr="00D27D44" w:rsidRDefault="00D27D44" w:rsidP="00D27D44">
            <w:pPr>
              <w:spacing w:after="0" w:line="240" w:lineRule="auto"/>
              <w:jc w:val="center"/>
              <w:rPr>
                <w:rFonts w:ascii="Calibri" w:hAnsi="Calibri"/>
              </w:rPr>
            </w:pPr>
            <w:r w:rsidRPr="00D27D44">
              <w:rPr>
                <w:rFonts w:ascii="Calibri" w:hAnsi="Calibri"/>
              </w:rPr>
              <w:t>735</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30%</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55%</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6%</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11%</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24%</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44%</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33%</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26%</w:t>
            </w:r>
          </w:p>
        </w:tc>
        <w:tc>
          <w:tcPr>
            <w:tcW w:w="63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27%</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15%</w:t>
            </w:r>
          </w:p>
        </w:tc>
        <w:tc>
          <w:tcPr>
            <w:tcW w:w="63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10%</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5%</w:t>
            </w:r>
          </w:p>
        </w:tc>
      </w:tr>
      <w:tr w:rsidR="00D27D44" w:rsidRPr="00D27D44">
        <w:tc>
          <w:tcPr>
            <w:tcW w:w="722" w:type="dxa"/>
          </w:tcPr>
          <w:p w:rsidR="00D27D44" w:rsidRPr="00D27D44" w:rsidRDefault="00D27D44" w:rsidP="00D27D44">
            <w:pPr>
              <w:spacing w:after="0" w:line="240" w:lineRule="auto"/>
              <w:rPr>
                <w:rFonts w:ascii="Calibri" w:hAnsi="Calibri"/>
              </w:rPr>
            </w:pPr>
            <w:r w:rsidRPr="00D27D44">
              <w:rPr>
                <w:rFonts w:ascii="Calibri" w:hAnsi="Calibri"/>
              </w:rPr>
              <w:t>6</w:t>
            </w:r>
          </w:p>
        </w:tc>
        <w:tc>
          <w:tcPr>
            <w:tcW w:w="638" w:type="dxa"/>
          </w:tcPr>
          <w:p w:rsidR="00D27D44" w:rsidRPr="00D27D44" w:rsidRDefault="00D27D44" w:rsidP="00D27D44">
            <w:pPr>
              <w:spacing w:after="0" w:line="240" w:lineRule="auto"/>
              <w:jc w:val="center"/>
              <w:rPr>
                <w:rFonts w:ascii="Calibri" w:hAnsi="Calibri"/>
              </w:rPr>
            </w:pPr>
            <w:r w:rsidRPr="00D27D44">
              <w:rPr>
                <w:rFonts w:ascii="Calibri" w:hAnsi="Calibri"/>
              </w:rPr>
              <w:t>743</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41%</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53%</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7%</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10%</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34%</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44%</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32%</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28%</w:t>
            </w:r>
          </w:p>
        </w:tc>
        <w:tc>
          <w:tcPr>
            <w:tcW w:w="63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22%</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14%</w:t>
            </w:r>
          </w:p>
        </w:tc>
        <w:tc>
          <w:tcPr>
            <w:tcW w:w="63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5%</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5%</w:t>
            </w:r>
          </w:p>
        </w:tc>
      </w:tr>
      <w:tr w:rsidR="00D27D44" w:rsidRPr="00D27D44">
        <w:tc>
          <w:tcPr>
            <w:tcW w:w="722" w:type="dxa"/>
          </w:tcPr>
          <w:p w:rsidR="00D27D44" w:rsidRPr="00D27D44" w:rsidRDefault="00D27D44" w:rsidP="00D27D44">
            <w:pPr>
              <w:spacing w:after="0" w:line="240" w:lineRule="auto"/>
              <w:rPr>
                <w:rFonts w:ascii="Calibri" w:hAnsi="Calibri"/>
              </w:rPr>
            </w:pPr>
            <w:r w:rsidRPr="00D27D44">
              <w:rPr>
                <w:rFonts w:ascii="Calibri" w:hAnsi="Calibri"/>
              </w:rPr>
              <w:t>7</w:t>
            </w:r>
          </w:p>
        </w:tc>
        <w:tc>
          <w:tcPr>
            <w:tcW w:w="638" w:type="dxa"/>
          </w:tcPr>
          <w:p w:rsidR="00D27D44" w:rsidRPr="00D27D44" w:rsidRDefault="00D27D44" w:rsidP="00D27D44">
            <w:pPr>
              <w:spacing w:after="0" w:line="240" w:lineRule="auto"/>
              <w:jc w:val="center"/>
              <w:rPr>
                <w:rFonts w:ascii="Calibri" w:hAnsi="Calibri"/>
              </w:rPr>
            </w:pPr>
            <w:r w:rsidRPr="00D27D44">
              <w:rPr>
                <w:rFonts w:ascii="Calibri" w:hAnsi="Calibri"/>
              </w:rPr>
              <w:t>739</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34%</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45%</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4%</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8%</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29%</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37%</w:t>
            </w:r>
          </w:p>
        </w:tc>
        <w:tc>
          <w:tcPr>
            <w:tcW w:w="638"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36%</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32%</w:t>
            </w:r>
          </w:p>
        </w:tc>
        <w:tc>
          <w:tcPr>
            <w:tcW w:w="63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24%</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18%</w:t>
            </w:r>
          </w:p>
        </w:tc>
        <w:tc>
          <w:tcPr>
            <w:tcW w:w="63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7%</w:t>
            </w:r>
          </w:p>
        </w:tc>
        <w:tc>
          <w:tcPr>
            <w:tcW w:w="649" w:type="dxa"/>
            <w:vAlign w:val="center"/>
          </w:tcPr>
          <w:p w:rsidR="00D27D44" w:rsidRPr="00D27D44" w:rsidRDefault="00D27D44" w:rsidP="00D27D44">
            <w:pPr>
              <w:spacing w:after="0" w:line="240" w:lineRule="auto"/>
              <w:jc w:val="center"/>
              <w:rPr>
                <w:rFonts w:ascii="Calibri" w:hAnsi="Calibri"/>
              </w:rPr>
            </w:pPr>
            <w:r w:rsidRPr="00D27D44">
              <w:rPr>
                <w:rFonts w:ascii="Calibri" w:hAnsi="Calibri"/>
              </w:rPr>
              <w:t>4%</w:t>
            </w:r>
          </w:p>
        </w:tc>
      </w:tr>
      <w:tr w:rsidR="00D27D44" w:rsidRPr="00D27D44">
        <w:tc>
          <w:tcPr>
            <w:tcW w:w="722" w:type="dxa"/>
            <w:tcBorders>
              <w:bottom w:val="single" w:sz="4" w:space="0" w:color="auto"/>
            </w:tcBorders>
          </w:tcPr>
          <w:p w:rsidR="00D27D44" w:rsidRPr="00D27D44" w:rsidRDefault="00D27D44" w:rsidP="00D27D44">
            <w:pPr>
              <w:spacing w:after="0" w:line="240" w:lineRule="auto"/>
              <w:rPr>
                <w:rFonts w:ascii="Calibri" w:hAnsi="Calibri"/>
              </w:rPr>
            </w:pPr>
            <w:r w:rsidRPr="00D27D44">
              <w:rPr>
                <w:rFonts w:ascii="Calibri" w:hAnsi="Calibri"/>
              </w:rPr>
              <w:t>8</w:t>
            </w:r>
          </w:p>
        </w:tc>
        <w:tc>
          <w:tcPr>
            <w:tcW w:w="638" w:type="dxa"/>
            <w:tcBorders>
              <w:bottom w:val="single" w:sz="4" w:space="0" w:color="auto"/>
            </w:tcBorders>
          </w:tcPr>
          <w:p w:rsidR="00D27D44" w:rsidRPr="00D27D44" w:rsidRDefault="00D27D44" w:rsidP="00D27D44">
            <w:pPr>
              <w:spacing w:after="0" w:line="240" w:lineRule="auto"/>
              <w:jc w:val="center"/>
              <w:rPr>
                <w:rFonts w:ascii="Calibri" w:hAnsi="Calibri"/>
              </w:rPr>
            </w:pPr>
            <w:r w:rsidRPr="00D27D44">
              <w:rPr>
                <w:rFonts w:ascii="Calibri" w:hAnsi="Calibri"/>
              </w:rPr>
              <w:t>741</w:t>
            </w:r>
          </w:p>
        </w:tc>
        <w:tc>
          <w:tcPr>
            <w:tcW w:w="638" w:type="dxa"/>
            <w:tcBorders>
              <w:bottom w:val="single" w:sz="4" w:space="0" w:color="auto"/>
            </w:tcBorders>
            <w:vAlign w:val="center"/>
          </w:tcPr>
          <w:p w:rsidR="00D27D44" w:rsidRPr="00D27D44" w:rsidRDefault="00D27D44" w:rsidP="00D27D44">
            <w:pPr>
              <w:spacing w:after="0" w:line="240" w:lineRule="auto"/>
              <w:jc w:val="center"/>
              <w:rPr>
                <w:rFonts w:ascii="Calibri" w:hAnsi="Calibri"/>
              </w:rPr>
            </w:pPr>
            <w:r w:rsidRPr="00D27D44">
              <w:rPr>
                <w:rFonts w:ascii="Calibri" w:hAnsi="Calibri"/>
              </w:rPr>
              <w:t>43%</w:t>
            </w:r>
          </w:p>
        </w:tc>
        <w:tc>
          <w:tcPr>
            <w:tcW w:w="649" w:type="dxa"/>
            <w:tcBorders>
              <w:bottom w:val="single" w:sz="4" w:space="0" w:color="auto"/>
            </w:tcBorders>
            <w:vAlign w:val="center"/>
          </w:tcPr>
          <w:p w:rsidR="00D27D44" w:rsidRPr="00D27D44" w:rsidRDefault="00D27D44" w:rsidP="00D27D44">
            <w:pPr>
              <w:spacing w:after="0" w:line="240" w:lineRule="auto"/>
              <w:jc w:val="center"/>
              <w:rPr>
                <w:rFonts w:ascii="Calibri" w:hAnsi="Calibri"/>
              </w:rPr>
            </w:pPr>
            <w:r w:rsidRPr="00D27D44">
              <w:rPr>
                <w:rFonts w:ascii="Calibri" w:hAnsi="Calibri"/>
              </w:rPr>
              <w:t>53%</w:t>
            </w:r>
          </w:p>
        </w:tc>
        <w:tc>
          <w:tcPr>
            <w:tcW w:w="638" w:type="dxa"/>
            <w:tcBorders>
              <w:bottom w:val="single" w:sz="4" w:space="0" w:color="auto"/>
            </w:tcBorders>
            <w:vAlign w:val="center"/>
          </w:tcPr>
          <w:p w:rsidR="00D27D44" w:rsidRPr="00D27D44" w:rsidRDefault="00D27D44" w:rsidP="00D27D44">
            <w:pPr>
              <w:spacing w:after="0" w:line="240" w:lineRule="auto"/>
              <w:jc w:val="center"/>
              <w:rPr>
                <w:rFonts w:ascii="Calibri" w:hAnsi="Calibri"/>
              </w:rPr>
            </w:pPr>
            <w:r w:rsidRPr="00D27D44">
              <w:rPr>
                <w:rFonts w:ascii="Calibri" w:hAnsi="Calibri"/>
              </w:rPr>
              <w:t>10%</w:t>
            </w:r>
          </w:p>
        </w:tc>
        <w:tc>
          <w:tcPr>
            <w:tcW w:w="649" w:type="dxa"/>
            <w:tcBorders>
              <w:bottom w:val="single" w:sz="4" w:space="0" w:color="auto"/>
            </w:tcBorders>
            <w:vAlign w:val="center"/>
          </w:tcPr>
          <w:p w:rsidR="00D27D44" w:rsidRPr="00D27D44" w:rsidRDefault="00D27D44" w:rsidP="00D27D44">
            <w:pPr>
              <w:spacing w:after="0" w:line="240" w:lineRule="auto"/>
              <w:jc w:val="center"/>
              <w:rPr>
                <w:rFonts w:ascii="Calibri" w:hAnsi="Calibri"/>
              </w:rPr>
            </w:pPr>
            <w:r w:rsidRPr="00D27D44">
              <w:rPr>
                <w:rFonts w:ascii="Calibri" w:hAnsi="Calibri"/>
              </w:rPr>
              <w:t>10%</w:t>
            </w:r>
          </w:p>
        </w:tc>
        <w:tc>
          <w:tcPr>
            <w:tcW w:w="638" w:type="dxa"/>
            <w:tcBorders>
              <w:bottom w:val="single" w:sz="4" w:space="0" w:color="auto"/>
            </w:tcBorders>
            <w:vAlign w:val="center"/>
          </w:tcPr>
          <w:p w:rsidR="00D27D44" w:rsidRPr="00D27D44" w:rsidRDefault="00D27D44" w:rsidP="00D27D44">
            <w:pPr>
              <w:spacing w:after="0" w:line="240" w:lineRule="auto"/>
              <w:jc w:val="center"/>
              <w:rPr>
                <w:rFonts w:ascii="Calibri" w:hAnsi="Calibri"/>
              </w:rPr>
            </w:pPr>
            <w:r w:rsidRPr="00D27D44">
              <w:rPr>
                <w:rFonts w:ascii="Calibri" w:hAnsi="Calibri"/>
              </w:rPr>
              <w:t>33%</w:t>
            </w:r>
          </w:p>
        </w:tc>
        <w:tc>
          <w:tcPr>
            <w:tcW w:w="649" w:type="dxa"/>
            <w:tcBorders>
              <w:bottom w:val="single" w:sz="4" w:space="0" w:color="auto"/>
            </w:tcBorders>
            <w:vAlign w:val="center"/>
          </w:tcPr>
          <w:p w:rsidR="00D27D44" w:rsidRPr="00D27D44" w:rsidRDefault="00D27D44" w:rsidP="00D27D44">
            <w:pPr>
              <w:spacing w:after="0" w:line="240" w:lineRule="auto"/>
              <w:jc w:val="center"/>
              <w:rPr>
                <w:rFonts w:ascii="Calibri" w:hAnsi="Calibri"/>
              </w:rPr>
            </w:pPr>
            <w:r w:rsidRPr="00D27D44">
              <w:rPr>
                <w:rFonts w:ascii="Calibri" w:hAnsi="Calibri"/>
              </w:rPr>
              <w:t>43%</w:t>
            </w:r>
          </w:p>
        </w:tc>
        <w:tc>
          <w:tcPr>
            <w:tcW w:w="638" w:type="dxa"/>
            <w:tcBorders>
              <w:bottom w:val="single" w:sz="4" w:space="0" w:color="auto"/>
            </w:tcBorders>
            <w:vAlign w:val="center"/>
          </w:tcPr>
          <w:p w:rsidR="00D27D44" w:rsidRPr="00D27D44" w:rsidRDefault="00D27D44" w:rsidP="00D27D44">
            <w:pPr>
              <w:spacing w:after="0" w:line="240" w:lineRule="auto"/>
              <w:jc w:val="center"/>
              <w:rPr>
                <w:rFonts w:ascii="Calibri" w:hAnsi="Calibri"/>
              </w:rPr>
            </w:pPr>
            <w:r w:rsidRPr="00D27D44">
              <w:rPr>
                <w:rFonts w:ascii="Calibri" w:hAnsi="Calibri"/>
              </w:rPr>
              <w:t>20%</w:t>
            </w:r>
          </w:p>
        </w:tc>
        <w:tc>
          <w:tcPr>
            <w:tcW w:w="649" w:type="dxa"/>
            <w:tcBorders>
              <w:bottom w:val="single" w:sz="4" w:space="0" w:color="auto"/>
            </w:tcBorders>
            <w:vAlign w:val="center"/>
          </w:tcPr>
          <w:p w:rsidR="00D27D44" w:rsidRPr="00D27D44" w:rsidRDefault="00D27D44" w:rsidP="00D27D44">
            <w:pPr>
              <w:spacing w:after="0" w:line="240" w:lineRule="auto"/>
              <w:jc w:val="center"/>
              <w:rPr>
                <w:rFonts w:ascii="Calibri" w:hAnsi="Calibri"/>
              </w:rPr>
            </w:pPr>
            <w:r w:rsidRPr="00D27D44">
              <w:rPr>
                <w:rFonts w:ascii="Calibri" w:hAnsi="Calibri"/>
              </w:rPr>
              <w:t>22%</w:t>
            </w:r>
          </w:p>
        </w:tc>
        <w:tc>
          <w:tcPr>
            <w:tcW w:w="639" w:type="dxa"/>
            <w:tcBorders>
              <w:bottom w:val="single" w:sz="4" w:space="0" w:color="auto"/>
            </w:tcBorders>
            <w:vAlign w:val="center"/>
          </w:tcPr>
          <w:p w:rsidR="00D27D44" w:rsidRPr="00D27D44" w:rsidRDefault="00D27D44" w:rsidP="00D27D44">
            <w:pPr>
              <w:spacing w:after="0" w:line="240" w:lineRule="auto"/>
              <w:jc w:val="center"/>
              <w:rPr>
                <w:rFonts w:ascii="Calibri" w:hAnsi="Calibri"/>
              </w:rPr>
            </w:pPr>
            <w:r w:rsidRPr="00D27D44">
              <w:rPr>
                <w:rFonts w:ascii="Calibri" w:hAnsi="Calibri"/>
              </w:rPr>
              <w:t>20%</w:t>
            </w:r>
          </w:p>
        </w:tc>
        <w:tc>
          <w:tcPr>
            <w:tcW w:w="649" w:type="dxa"/>
            <w:tcBorders>
              <w:bottom w:val="single" w:sz="4" w:space="0" w:color="auto"/>
            </w:tcBorders>
            <w:vAlign w:val="center"/>
          </w:tcPr>
          <w:p w:rsidR="00D27D44" w:rsidRPr="00D27D44" w:rsidRDefault="00D27D44" w:rsidP="00D27D44">
            <w:pPr>
              <w:spacing w:after="0" w:line="240" w:lineRule="auto"/>
              <w:jc w:val="center"/>
              <w:rPr>
                <w:rFonts w:ascii="Calibri" w:hAnsi="Calibri"/>
              </w:rPr>
            </w:pPr>
            <w:r w:rsidRPr="00D27D44">
              <w:rPr>
                <w:rFonts w:ascii="Calibri" w:hAnsi="Calibri"/>
              </w:rPr>
              <w:t>15%</w:t>
            </w:r>
          </w:p>
        </w:tc>
        <w:tc>
          <w:tcPr>
            <w:tcW w:w="639" w:type="dxa"/>
            <w:tcBorders>
              <w:bottom w:val="single" w:sz="4" w:space="0" w:color="auto"/>
            </w:tcBorders>
            <w:vAlign w:val="center"/>
          </w:tcPr>
          <w:p w:rsidR="00D27D44" w:rsidRPr="00D27D44" w:rsidRDefault="00D27D44" w:rsidP="00D27D44">
            <w:pPr>
              <w:spacing w:after="0" w:line="240" w:lineRule="auto"/>
              <w:jc w:val="center"/>
              <w:rPr>
                <w:rFonts w:ascii="Calibri" w:hAnsi="Calibri"/>
              </w:rPr>
            </w:pPr>
            <w:r w:rsidRPr="00D27D44">
              <w:rPr>
                <w:rFonts w:ascii="Calibri" w:hAnsi="Calibri"/>
              </w:rPr>
              <w:t>17%</w:t>
            </w:r>
          </w:p>
        </w:tc>
        <w:tc>
          <w:tcPr>
            <w:tcW w:w="649" w:type="dxa"/>
            <w:tcBorders>
              <w:bottom w:val="single" w:sz="4" w:space="0" w:color="auto"/>
            </w:tcBorders>
            <w:vAlign w:val="center"/>
          </w:tcPr>
          <w:p w:rsidR="00D27D44" w:rsidRPr="00D27D44" w:rsidRDefault="00D27D44" w:rsidP="00D27D44">
            <w:pPr>
              <w:spacing w:after="0" w:line="240" w:lineRule="auto"/>
              <w:jc w:val="center"/>
              <w:rPr>
                <w:rFonts w:ascii="Calibri" w:hAnsi="Calibri"/>
              </w:rPr>
            </w:pPr>
            <w:r w:rsidRPr="00D27D44">
              <w:rPr>
                <w:rFonts w:ascii="Calibri" w:hAnsi="Calibri"/>
              </w:rPr>
              <w:t>10%</w:t>
            </w:r>
          </w:p>
        </w:tc>
      </w:tr>
      <w:tr w:rsidR="00D27D44" w:rsidRPr="00D27D44">
        <w:tc>
          <w:tcPr>
            <w:tcW w:w="9084" w:type="dxa"/>
            <w:gridSpan w:val="14"/>
            <w:tcBorders>
              <w:left w:val="nil"/>
              <w:bottom w:val="nil"/>
              <w:right w:val="nil"/>
            </w:tcBorders>
          </w:tcPr>
          <w:p w:rsidR="00D27D44" w:rsidRPr="00D27D44" w:rsidRDefault="00D27D44" w:rsidP="00D27D44">
            <w:pPr>
              <w:spacing w:after="0" w:line="240" w:lineRule="auto"/>
              <w:rPr>
                <w:rFonts w:ascii="Calibri" w:hAnsi="Calibri"/>
              </w:rPr>
            </w:pPr>
            <w:r w:rsidRPr="00D27D44">
              <w:rPr>
                <w:rFonts w:ascii="Calibri" w:hAnsi="Calibri"/>
              </w:rPr>
              <w:t>Levels 4 and 5: Met or Exceeded Expectations, Level 5: Exceeded Expectations, Level 4: Met Expectations; Level 3: Approached Expectations; Level 2: Partially Met Expectations; Level 1: Did Not Meet Expectations</w:t>
            </w:r>
          </w:p>
        </w:tc>
      </w:tr>
    </w:tbl>
    <w:p w:rsidR="00D27D44" w:rsidRPr="00D27D44" w:rsidRDefault="00D27D44" w:rsidP="00D27D44">
      <w:pPr>
        <w:spacing w:after="0" w:line="240" w:lineRule="auto"/>
        <w:rPr>
          <w:rFonts w:ascii="Calibri" w:eastAsia="Times New Roman" w:hAnsi="Calibri" w:cs="Times New Roman"/>
          <w:sz w:val="20"/>
          <w:szCs w:val="20"/>
        </w:rPr>
      </w:pPr>
    </w:p>
    <w:p w:rsidR="00D27D44" w:rsidRPr="00D27D44" w:rsidRDefault="00D27D44" w:rsidP="00D27D44">
      <w:pPr>
        <w:spacing w:after="0"/>
        <w:jc w:val="center"/>
        <w:rPr>
          <w:rFonts w:ascii="Calibri" w:eastAsia="Calibri" w:hAnsi="Calibri" w:cs="Times New Roman"/>
          <w:b/>
          <w:sz w:val="20"/>
        </w:rPr>
      </w:pPr>
      <w:r w:rsidRPr="00D27D44">
        <w:rPr>
          <w:rFonts w:ascii="Calibri" w:eastAsia="Calibri" w:hAnsi="Calibri" w:cs="Times New Roman"/>
          <w:b/>
          <w:sz w:val="20"/>
        </w:rPr>
        <w:t>Table B2g: Haverhill Public Schools</w:t>
      </w:r>
    </w:p>
    <w:p w:rsidR="00D27D44" w:rsidRPr="00D27D44" w:rsidRDefault="00D27D44" w:rsidP="00D27D44">
      <w:pPr>
        <w:spacing w:after="0"/>
        <w:jc w:val="center"/>
        <w:rPr>
          <w:rFonts w:ascii="Calibri" w:eastAsia="Calibri" w:hAnsi="Calibri" w:cs="Times New Roman"/>
          <w:b/>
          <w:sz w:val="20"/>
        </w:rPr>
      </w:pPr>
      <w:r w:rsidRPr="00D27D44">
        <w:rPr>
          <w:rFonts w:ascii="Calibri" w:eastAsia="Calibri" w:hAnsi="Calibri" w:cs="Times New Roman"/>
          <w:b/>
          <w:sz w:val="20"/>
        </w:rPr>
        <w:t>Science and Technology/</w:t>
      </w:r>
      <w:r w:rsidR="00D951EE" w:rsidRPr="00D27D44">
        <w:rPr>
          <w:rFonts w:ascii="Calibri" w:eastAsia="Calibri" w:hAnsi="Calibri" w:cs="Times New Roman"/>
          <w:b/>
          <w:sz w:val="20"/>
        </w:rPr>
        <w:t>Engineering MCAS</w:t>
      </w:r>
      <w:r w:rsidRPr="00D27D44">
        <w:rPr>
          <w:rFonts w:ascii="Calibri" w:eastAsia="Calibri" w:hAnsi="Calibri" w:cs="Times New Roman"/>
          <w:b/>
          <w:sz w:val="20"/>
        </w:rPr>
        <w:t xml:space="preserve">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D27D44" w:rsidRPr="00D27D44">
        <w:tc>
          <w:tcPr>
            <w:tcW w:w="1278" w:type="dxa"/>
            <w:gridSpan w:val="2"/>
            <w:vMerge w:val="restart"/>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Grade and Measure</w:t>
            </w:r>
          </w:p>
        </w:tc>
        <w:tc>
          <w:tcPr>
            <w:tcW w:w="1396" w:type="dxa"/>
            <w:vMerge w:val="restart"/>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Number Included (2015)</w:t>
            </w:r>
          </w:p>
        </w:tc>
        <w:tc>
          <w:tcPr>
            <w:tcW w:w="4414" w:type="dxa"/>
            <w:gridSpan w:val="5"/>
            <w:vMerge w:val="restart"/>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Spring MCAS Year</w:t>
            </w:r>
          </w:p>
        </w:tc>
        <w:tc>
          <w:tcPr>
            <w:tcW w:w="1840" w:type="dxa"/>
            <w:gridSpan w:val="2"/>
          </w:tcPr>
          <w:p w:rsidR="00D27D44" w:rsidRPr="00D27D44" w:rsidRDefault="00D27D44" w:rsidP="00D27D44">
            <w:pPr>
              <w:spacing w:after="0" w:line="240" w:lineRule="auto"/>
              <w:rPr>
                <w:rFonts w:ascii="Calibri" w:hAnsi="Calibri"/>
                <w:b/>
              </w:rPr>
            </w:pPr>
            <w:r w:rsidRPr="00D27D44">
              <w:rPr>
                <w:rFonts w:ascii="Calibri" w:hAnsi="Calibri"/>
                <w:b/>
              </w:rPr>
              <w:t>Gains and Declines</w:t>
            </w:r>
          </w:p>
        </w:tc>
      </w:tr>
      <w:tr w:rsidR="00D27D44" w:rsidRPr="00D27D44">
        <w:trPr>
          <w:trHeight w:val="244"/>
        </w:trPr>
        <w:tc>
          <w:tcPr>
            <w:tcW w:w="1278" w:type="dxa"/>
            <w:gridSpan w:val="2"/>
            <w:vMerge/>
          </w:tcPr>
          <w:p w:rsidR="00D27D44" w:rsidRPr="00D27D44" w:rsidRDefault="00D27D44" w:rsidP="00D27D44">
            <w:pPr>
              <w:spacing w:after="0" w:line="240" w:lineRule="auto"/>
              <w:rPr>
                <w:rFonts w:ascii="Calibri" w:hAnsi="Calibri"/>
                <w:b/>
              </w:rPr>
            </w:pPr>
          </w:p>
        </w:tc>
        <w:tc>
          <w:tcPr>
            <w:tcW w:w="1396" w:type="dxa"/>
            <w:vMerge/>
          </w:tcPr>
          <w:p w:rsidR="00D27D44" w:rsidRPr="00D27D44" w:rsidRDefault="00D27D44" w:rsidP="00D27D44">
            <w:pPr>
              <w:spacing w:after="0" w:line="240" w:lineRule="auto"/>
              <w:rPr>
                <w:rFonts w:ascii="Calibri" w:hAnsi="Calibri"/>
                <w:b/>
              </w:rPr>
            </w:pPr>
          </w:p>
        </w:tc>
        <w:tc>
          <w:tcPr>
            <w:tcW w:w="4414" w:type="dxa"/>
            <w:gridSpan w:val="5"/>
            <w:vMerge/>
          </w:tcPr>
          <w:p w:rsidR="00D27D44" w:rsidRPr="00D27D44" w:rsidRDefault="00D27D44" w:rsidP="00D27D44">
            <w:pPr>
              <w:spacing w:after="0" w:line="240" w:lineRule="auto"/>
              <w:rPr>
                <w:rFonts w:ascii="Calibri" w:hAnsi="Calibri"/>
                <w:b/>
              </w:rPr>
            </w:pPr>
          </w:p>
        </w:tc>
        <w:tc>
          <w:tcPr>
            <w:tcW w:w="884" w:type="dxa"/>
            <w:vMerge w:val="restart"/>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4-Year Trend</w:t>
            </w:r>
          </w:p>
        </w:tc>
        <w:tc>
          <w:tcPr>
            <w:tcW w:w="956" w:type="dxa"/>
            <w:vMerge w:val="restart"/>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2-Year Trend</w:t>
            </w:r>
          </w:p>
        </w:tc>
      </w:tr>
      <w:tr w:rsidR="00D27D44" w:rsidRPr="00D27D44">
        <w:tc>
          <w:tcPr>
            <w:tcW w:w="1278" w:type="dxa"/>
            <w:gridSpan w:val="2"/>
            <w:vMerge/>
          </w:tcPr>
          <w:p w:rsidR="00D27D44" w:rsidRPr="00D27D44" w:rsidRDefault="00D27D44" w:rsidP="00D27D44">
            <w:pPr>
              <w:spacing w:after="0" w:line="240" w:lineRule="auto"/>
              <w:rPr>
                <w:rFonts w:ascii="Calibri" w:hAnsi="Calibri"/>
              </w:rPr>
            </w:pPr>
          </w:p>
        </w:tc>
        <w:tc>
          <w:tcPr>
            <w:tcW w:w="1396" w:type="dxa"/>
            <w:vMerge/>
          </w:tcPr>
          <w:p w:rsidR="00D27D44" w:rsidRPr="00D27D44" w:rsidRDefault="00D27D44" w:rsidP="00D27D44">
            <w:pPr>
              <w:spacing w:after="0" w:line="240" w:lineRule="auto"/>
              <w:rPr>
                <w:rFonts w:ascii="Calibri" w:hAnsi="Calibri"/>
              </w:rPr>
            </w:pPr>
          </w:p>
        </w:tc>
        <w:tc>
          <w:tcPr>
            <w:tcW w:w="882" w:type="dxa"/>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2012</w:t>
            </w:r>
          </w:p>
        </w:tc>
        <w:tc>
          <w:tcPr>
            <w:tcW w:w="883" w:type="dxa"/>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2013</w:t>
            </w:r>
          </w:p>
        </w:tc>
        <w:tc>
          <w:tcPr>
            <w:tcW w:w="883" w:type="dxa"/>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2014</w:t>
            </w:r>
          </w:p>
        </w:tc>
        <w:tc>
          <w:tcPr>
            <w:tcW w:w="883" w:type="dxa"/>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2015</w:t>
            </w:r>
          </w:p>
        </w:tc>
        <w:tc>
          <w:tcPr>
            <w:tcW w:w="883" w:type="dxa"/>
            <w:shd w:val="clear" w:color="auto" w:fill="D9D9D9"/>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State (2015)</w:t>
            </w:r>
          </w:p>
        </w:tc>
        <w:tc>
          <w:tcPr>
            <w:tcW w:w="884" w:type="dxa"/>
            <w:vMerge/>
          </w:tcPr>
          <w:p w:rsidR="00D27D44" w:rsidRPr="00D27D44" w:rsidRDefault="00D27D44" w:rsidP="00D27D44">
            <w:pPr>
              <w:spacing w:after="0" w:line="240" w:lineRule="auto"/>
              <w:rPr>
                <w:rFonts w:ascii="Calibri" w:hAnsi="Calibri"/>
              </w:rPr>
            </w:pPr>
          </w:p>
        </w:tc>
        <w:tc>
          <w:tcPr>
            <w:tcW w:w="956" w:type="dxa"/>
            <w:vMerge/>
          </w:tcPr>
          <w:p w:rsidR="00D27D44" w:rsidRPr="00D27D44" w:rsidRDefault="00D27D44" w:rsidP="00D27D44">
            <w:pPr>
              <w:spacing w:after="0" w:line="240" w:lineRule="auto"/>
              <w:rPr>
                <w:rFonts w:ascii="Calibri" w:hAnsi="Calibri"/>
              </w:rPr>
            </w:pPr>
          </w:p>
        </w:tc>
      </w:tr>
      <w:tr w:rsidR="00D27D44" w:rsidRPr="00D27D44">
        <w:tc>
          <w:tcPr>
            <w:tcW w:w="554" w:type="dxa"/>
            <w:vMerge w:val="restart"/>
            <w:vAlign w:val="center"/>
          </w:tcPr>
          <w:p w:rsidR="00D27D44" w:rsidRPr="00D27D44" w:rsidRDefault="00D27D44" w:rsidP="00D27D44">
            <w:pPr>
              <w:spacing w:after="0" w:line="240" w:lineRule="auto"/>
              <w:jc w:val="center"/>
              <w:rPr>
                <w:rFonts w:ascii="Calibri" w:hAnsi="Calibri"/>
              </w:rPr>
            </w:pPr>
            <w:r w:rsidRPr="00D27D44">
              <w:rPr>
                <w:rFonts w:ascii="Calibri" w:hAnsi="Calibri"/>
              </w:rPr>
              <w:t>5</w:t>
            </w:r>
          </w:p>
        </w:tc>
        <w:tc>
          <w:tcPr>
            <w:tcW w:w="724" w:type="dxa"/>
          </w:tcPr>
          <w:p w:rsidR="00D27D44" w:rsidRPr="00D27D44" w:rsidRDefault="00D27D44" w:rsidP="00D27D44">
            <w:pPr>
              <w:spacing w:after="0" w:line="240" w:lineRule="auto"/>
              <w:rPr>
                <w:rFonts w:ascii="Calibri" w:hAnsi="Calibri"/>
              </w:rPr>
            </w:pPr>
            <w:r w:rsidRPr="00D27D44">
              <w:rPr>
                <w:rFonts w:ascii="Calibri" w:hAnsi="Calibri"/>
              </w:rPr>
              <w:t>CPI</w:t>
            </w:r>
          </w:p>
        </w:tc>
        <w:tc>
          <w:tcPr>
            <w:tcW w:w="139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516</w:t>
            </w:r>
          </w:p>
        </w:tc>
        <w:tc>
          <w:tcPr>
            <w:tcW w:w="882"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69.6</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72.5</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76.9</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70.5</w:t>
            </w:r>
          </w:p>
        </w:tc>
        <w:tc>
          <w:tcPr>
            <w:tcW w:w="883"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78.2</w:t>
            </w:r>
          </w:p>
        </w:tc>
        <w:tc>
          <w:tcPr>
            <w:tcW w:w="884"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0.9</w:t>
            </w:r>
          </w:p>
        </w:tc>
        <w:tc>
          <w:tcPr>
            <w:tcW w:w="95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-6.4</w:t>
            </w:r>
          </w:p>
        </w:tc>
      </w:tr>
      <w:tr w:rsidR="00D27D44" w:rsidRPr="00D27D44">
        <w:tc>
          <w:tcPr>
            <w:tcW w:w="554" w:type="dxa"/>
            <w:vMerge/>
            <w:vAlign w:val="center"/>
          </w:tcPr>
          <w:p w:rsidR="00D27D44" w:rsidRPr="00D27D44" w:rsidRDefault="00D27D44" w:rsidP="00D27D44">
            <w:pPr>
              <w:spacing w:after="0" w:line="240" w:lineRule="auto"/>
              <w:jc w:val="center"/>
              <w:rPr>
                <w:rFonts w:ascii="Calibri" w:hAnsi="Calibri"/>
              </w:rPr>
            </w:pPr>
          </w:p>
        </w:tc>
        <w:tc>
          <w:tcPr>
            <w:tcW w:w="724" w:type="dxa"/>
          </w:tcPr>
          <w:p w:rsidR="00D27D44" w:rsidRPr="00D27D44" w:rsidRDefault="00D27D44" w:rsidP="00D27D44">
            <w:pPr>
              <w:spacing w:after="0" w:line="240" w:lineRule="auto"/>
              <w:rPr>
                <w:rFonts w:ascii="Calibri" w:hAnsi="Calibri"/>
              </w:rPr>
            </w:pPr>
            <w:r w:rsidRPr="00D27D44">
              <w:rPr>
                <w:rFonts w:ascii="Calibri" w:hAnsi="Calibri"/>
              </w:rPr>
              <w:t>P+</w:t>
            </w:r>
          </w:p>
        </w:tc>
        <w:tc>
          <w:tcPr>
            <w:tcW w:w="139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516</w:t>
            </w:r>
          </w:p>
        </w:tc>
        <w:tc>
          <w:tcPr>
            <w:tcW w:w="882"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38%</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39%</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46%</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35%</w:t>
            </w:r>
          </w:p>
        </w:tc>
        <w:tc>
          <w:tcPr>
            <w:tcW w:w="883"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51%</w:t>
            </w:r>
          </w:p>
        </w:tc>
        <w:tc>
          <w:tcPr>
            <w:tcW w:w="884"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w:t>
            </w:r>
          </w:p>
        </w:tc>
        <w:tc>
          <w:tcPr>
            <w:tcW w:w="95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-11%</w:t>
            </w:r>
          </w:p>
        </w:tc>
      </w:tr>
      <w:tr w:rsidR="00D27D44" w:rsidRPr="00D27D44">
        <w:tc>
          <w:tcPr>
            <w:tcW w:w="554" w:type="dxa"/>
            <w:vMerge w:val="restart"/>
            <w:vAlign w:val="center"/>
          </w:tcPr>
          <w:p w:rsidR="00D27D44" w:rsidRPr="00D27D44" w:rsidRDefault="00D27D44" w:rsidP="00D27D44">
            <w:pPr>
              <w:spacing w:after="0" w:line="240" w:lineRule="auto"/>
              <w:jc w:val="center"/>
              <w:rPr>
                <w:rFonts w:ascii="Calibri" w:hAnsi="Calibri"/>
              </w:rPr>
            </w:pPr>
            <w:r w:rsidRPr="00D27D44">
              <w:rPr>
                <w:rFonts w:ascii="Calibri" w:hAnsi="Calibri"/>
              </w:rPr>
              <w:t>8</w:t>
            </w:r>
          </w:p>
        </w:tc>
        <w:tc>
          <w:tcPr>
            <w:tcW w:w="724" w:type="dxa"/>
          </w:tcPr>
          <w:p w:rsidR="00D27D44" w:rsidRPr="00D27D44" w:rsidRDefault="00D27D44" w:rsidP="00D27D44">
            <w:pPr>
              <w:spacing w:after="0" w:line="240" w:lineRule="auto"/>
              <w:rPr>
                <w:rFonts w:ascii="Calibri" w:hAnsi="Calibri"/>
              </w:rPr>
            </w:pPr>
            <w:r w:rsidRPr="00D27D44">
              <w:rPr>
                <w:rFonts w:ascii="Calibri" w:hAnsi="Calibri"/>
              </w:rPr>
              <w:t>CPI</w:t>
            </w:r>
          </w:p>
        </w:tc>
        <w:tc>
          <w:tcPr>
            <w:tcW w:w="139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590</w:t>
            </w:r>
          </w:p>
        </w:tc>
        <w:tc>
          <w:tcPr>
            <w:tcW w:w="882"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63.3</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64.2</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65.3</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63.2</w:t>
            </w:r>
          </w:p>
        </w:tc>
        <w:tc>
          <w:tcPr>
            <w:tcW w:w="883"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72.4</w:t>
            </w:r>
          </w:p>
        </w:tc>
        <w:tc>
          <w:tcPr>
            <w:tcW w:w="884"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-0.1</w:t>
            </w:r>
          </w:p>
        </w:tc>
        <w:tc>
          <w:tcPr>
            <w:tcW w:w="95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-2.1</w:t>
            </w:r>
          </w:p>
        </w:tc>
      </w:tr>
      <w:tr w:rsidR="00D27D44" w:rsidRPr="00D27D44">
        <w:tc>
          <w:tcPr>
            <w:tcW w:w="554" w:type="dxa"/>
            <w:vMerge/>
            <w:vAlign w:val="center"/>
          </w:tcPr>
          <w:p w:rsidR="00D27D44" w:rsidRPr="00D27D44" w:rsidRDefault="00D27D44" w:rsidP="00D27D44">
            <w:pPr>
              <w:spacing w:after="0" w:line="240" w:lineRule="auto"/>
              <w:jc w:val="center"/>
              <w:rPr>
                <w:rFonts w:ascii="Calibri" w:hAnsi="Calibri"/>
              </w:rPr>
            </w:pPr>
          </w:p>
        </w:tc>
        <w:tc>
          <w:tcPr>
            <w:tcW w:w="724" w:type="dxa"/>
          </w:tcPr>
          <w:p w:rsidR="00D27D44" w:rsidRPr="00D27D44" w:rsidRDefault="00D27D44" w:rsidP="00D27D44">
            <w:pPr>
              <w:spacing w:after="0" w:line="240" w:lineRule="auto"/>
              <w:rPr>
                <w:rFonts w:ascii="Calibri" w:hAnsi="Calibri"/>
              </w:rPr>
            </w:pPr>
            <w:r w:rsidRPr="00D27D44">
              <w:rPr>
                <w:rFonts w:ascii="Calibri" w:hAnsi="Calibri"/>
              </w:rPr>
              <w:t>P+</w:t>
            </w:r>
          </w:p>
        </w:tc>
        <w:tc>
          <w:tcPr>
            <w:tcW w:w="139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590</w:t>
            </w:r>
          </w:p>
        </w:tc>
        <w:tc>
          <w:tcPr>
            <w:tcW w:w="882"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27%</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28%</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26%</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27%</w:t>
            </w:r>
          </w:p>
        </w:tc>
        <w:tc>
          <w:tcPr>
            <w:tcW w:w="883"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42%</w:t>
            </w:r>
          </w:p>
        </w:tc>
        <w:tc>
          <w:tcPr>
            <w:tcW w:w="884"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w:t>
            </w:r>
          </w:p>
        </w:tc>
        <w:tc>
          <w:tcPr>
            <w:tcW w:w="95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w:t>
            </w:r>
          </w:p>
        </w:tc>
      </w:tr>
      <w:tr w:rsidR="00D27D44" w:rsidRPr="00D27D44">
        <w:tc>
          <w:tcPr>
            <w:tcW w:w="554" w:type="dxa"/>
            <w:vMerge w:val="restart"/>
            <w:vAlign w:val="center"/>
          </w:tcPr>
          <w:p w:rsidR="00D27D44" w:rsidRPr="00D27D44" w:rsidRDefault="00D27D44" w:rsidP="00D27D44">
            <w:pPr>
              <w:spacing w:after="0" w:line="240" w:lineRule="auto"/>
              <w:jc w:val="center"/>
              <w:rPr>
                <w:rFonts w:ascii="Calibri" w:hAnsi="Calibri"/>
              </w:rPr>
            </w:pPr>
            <w:r w:rsidRPr="00D27D44">
              <w:rPr>
                <w:rFonts w:ascii="Calibri" w:hAnsi="Calibri"/>
              </w:rPr>
              <w:t>10</w:t>
            </w:r>
          </w:p>
        </w:tc>
        <w:tc>
          <w:tcPr>
            <w:tcW w:w="724" w:type="dxa"/>
          </w:tcPr>
          <w:p w:rsidR="00D27D44" w:rsidRPr="00D27D44" w:rsidRDefault="00D27D44" w:rsidP="00D27D44">
            <w:pPr>
              <w:spacing w:after="0" w:line="240" w:lineRule="auto"/>
              <w:rPr>
                <w:rFonts w:ascii="Calibri" w:hAnsi="Calibri"/>
              </w:rPr>
            </w:pPr>
            <w:r w:rsidRPr="00D27D44">
              <w:rPr>
                <w:rFonts w:ascii="Calibri" w:hAnsi="Calibri"/>
              </w:rPr>
              <w:t>CPI</w:t>
            </w:r>
          </w:p>
        </w:tc>
        <w:tc>
          <w:tcPr>
            <w:tcW w:w="139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430</w:t>
            </w:r>
          </w:p>
        </w:tc>
        <w:tc>
          <w:tcPr>
            <w:tcW w:w="882"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75.6</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78.9</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83.7</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81.9</w:t>
            </w:r>
          </w:p>
        </w:tc>
        <w:tc>
          <w:tcPr>
            <w:tcW w:w="883"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88.2</w:t>
            </w:r>
          </w:p>
        </w:tc>
        <w:tc>
          <w:tcPr>
            <w:tcW w:w="884"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6.3</w:t>
            </w:r>
          </w:p>
        </w:tc>
        <w:tc>
          <w:tcPr>
            <w:tcW w:w="95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-1.8</w:t>
            </w:r>
          </w:p>
        </w:tc>
      </w:tr>
      <w:tr w:rsidR="00D27D44" w:rsidRPr="00D27D44">
        <w:tc>
          <w:tcPr>
            <w:tcW w:w="554" w:type="dxa"/>
            <w:vMerge/>
            <w:vAlign w:val="center"/>
          </w:tcPr>
          <w:p w:rsidR="00D27D44" w:rsidRPr="00D27D44" w:rsidRDefault="00D27D44" w:rsidP="00D27D44">
            <w:pPr>
              <w:spacing w:after="0" w:line="240" w:lineRule="auto"/>
              <w:jc w:val="center"/>
              <w:rPr>
                <w:rFonts w:ascii="Calibri" w:hAnsi="Calibri"/>
              </w:rPr>
            </w:pPr>
          </w:p>
        </w:tc>
        <w:tc>
          <w:tcPr>
            <w:tcW w:w="724" w:type="dxa"/>
          </w:tcPr>
          <w:p w:rsidR="00D27D44" w:rsidRPr="00D27D44" w:rsidRDefault="00D27D44" w:rsidP="00D27D44">
            <w:pPr>
              <w:spacing w:after="0" w:line="240" w:lineRule="auto"/>
              <w:rPr>
                <w:rFonts w:ascii="Calibri" w:hAnsi="Calibri"/>
              </w:rPr>
            </w:pPr>
            <w:r w:rsidRPr="00D27D44">
              <w:rPr>
                <w:rFonts w:ascii="Calibri" w:hAnsi="Calibri"/>
              </w:rPr>
              <w:t>P+</w:t>
            </w:r>
          </w:p>
        </w:tc>
        <w:tc>
          <w:tcPr>
            <w:tcW w:w="139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430</w:t>
            </w:r>
          </w:p>
        </w:tc>
        <w:tc>
          <w:tcPr>
            <w:tcW w:w="882"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46%</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53%</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59%</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57%</w:t>
            </w:r>
          </w:p>
        </w:tc>
        <w:tc>
          <w:tcPr>
            <w:tcW w:w="883"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72%</w:t>
            </w:r>
          </w:p>
        </w:tc>
        <w:tc>
          <w:tcPr>
            <w:tcW w:w="884"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11%</w:t>
            </w:r>
          </w:p>
        </w:tc>
        <w:tc>
          <w:tcPr>
            <w:tcW w:w="95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w:t>
            </w:r>
          </w:p>
        </w:tc>
      </w:tr>
      <w:tr w:rsidR="00D27D44" w:rsidRPr="00D27D44">
        <w:tc>
          <w:tcPr>
            <w:tcW w:w="554" w:type="dxa"/>
            <w:vMerge w:val="restart"/>
            <w:vAlign w:val="center"/>
          </w:tcPr>
          <w:p w:rsidR="00D27D44" w:rsidRPr="00D27D44" w:rsidRDefault="00D27D44" w:rsidP="00D27D44">
            <w:pPr>
              <w:spacing w:after="0" w:line="240" w:lineRule="auto"/>
              <w:jc w:val="center"/>
              <w:rPr>
                <w:rFonts w:ascii="Calibri" w:hAnsi="Calibri"/>
              </w:rPr>
            </w:pPr>
            <w:r w:rsidRPr="00D27D44">
              <w:rPr>
                <w:rFonts w:ascii="Calibri" w:hAnsi="Calibri"/>
              </w:rPr>
              <w:t>All</w:t>
            </w:r>
          </w:p>
        </w:tc>
        <w:tc>
          <w:tcPr>
            <w:tcW w:w="724" w:type="dxa"/>
          </w:tcPr>
          <w:p w:rsidR="00D27D44" w:rsidRPr="00D27D44" w:rsidRDefault="00D27D44" w:rsidP="00D27D44">
            <w:pPr>
              <w:spacing w:after="0" w:line="240" w:lineRule="auto"/>
              <w:rPr>
                <w:rFonts w:ascii="Calibri" w:hAnsi="Calibri"/>
              </w:rPr>
            </w:pPr>
            <w:r w:rsidRPr="00D27D44">
              <w:rPr>
                <w:rFonts w:ascii="Calibri" w:hAnsi="Calibri"/>
              </w:rPr>
              <w:t>CPI</w:t>
            </w:r>
          </w:p>
        </w:tc>
        <w:tc>
          <w:tcPr>
            <w:tcW w:w="139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1536</w:t>
            </w:r>
          </w:p>
        </w:tc>
        <w:tc>
          <w:tcPr>
            <w:tcW w:w="882"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68.4</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70.4</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74.2</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70.9</w:t>
            </w:r>
          </w:p>
        </w:tc>
        <w:tc>
          <w:tcPr>
            <w:tcW w:w="883"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79.4</w:t>
            </w:r>
          </w:p>
        </w:tc>
        <w:tc>
          <w:tcPr>
            <w:tcW w:w="884"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2.5</w:t>
            </w:r>
          </w:p>
        </w:tc>
        <w:tc>
          <w:tcPr>
            <w:tcW w:w="95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-3.3</w:t>
            </w:r>
          </w:p>
        </w:tc>
      </w:tr>
      <w:tr w:rsidR="00D27D44" w:rsidRPr="00D27D44">
        <w:tc>
          <w:tcPr>
            <w:tcW w:w="554" w:type="dxa"/>
            <w:vMerge/>
          </w:tcPr>
          <w:p w:rsidR="00D27D44" w:rsidRPr="00D27D44" w:rsidRDefault="00D27D44" w:rsidP="00D27D44">
            <w:pPr>
              <w:spacing w:after="0" w:line="240" w:lineRule="auto"/>
              <w:rPr>
                <w:rFonts w:ascii="Calibri" w:hAnsi="Calibri"/>
              </w:rPr>
            </w:pPr>
          </w:p>
        </w:tc>
        <w:tc>
          <w:tcPr>
            <w:tcW w:w="724" w:type="dxa"/>
          </w:tcPr>
          <w:p w:rsidR="00D27D44" w:rsidRPr="00D27D44" w:rsidRDefault="00D27D44" w:rsidP="00D27D44">
            <w:pPr>
              <w:spacing w:after="0" w:line="240" w:lineRule="auto"/>
              <w:rPr>
                <w:rFonts w:ascii="Calibri" w:hAnsi="Calibri"/>
              </w:rPr>
            </w:pPr>
            <w:r w:rsidRPr="00D27D44">
              <w:rPr>
                <w:rFonts w:ascii="Calibri" w:hAnsi="Calibri"/>
              </w:rPr>
              <w:t>P+</w:t>
            </w:r>
          </w:p>
        </w:tc>
        <w:tc>
          <w:tcPr>
            <w:tcW w:w="139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1536</w:t>
            </w:r>
          </w:p>
        </w:tc>
        <w:tc>
          <w:tcPr>
            <w:tcW w:w="882"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36%</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38%</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42%</w:t>
            </w:r>
          </w:p>
        </w:tc>
        <w:tc>
          <w:tcPr>
            <w:tcW w:w="883"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38%</w:t>
            </w:r>
          </w:p>
        </w:tc>
        <w:tc>
          <w:tcPr>
            <w:tcW w:w="883"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54%</w:t>
            </w:r>
          </w:p>
        </w:tc>
        <w:tc>
          <w:tcPr>
            <w:tcW w:w="884"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w:t>
            </w:r>
          </w:p>
        </w:tc>
        <w:tc>
          <w:tcPr>
            <w:tcW w:w="956"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w:t>
            </w:r>
          </w:p>
        </w:tc>
      </w:tr>
      <w:tr w:rsidR="00D27D44" w:rsidRPr="00D27D44">
        <w:tc>
          <w:tcPr>
            <w:tcW w:w="8928" w:type="dxa"/>
            <w:gridSpan w:val="10"/>
            <w:tcBorders>
              <w:left w:val="nil"/>
              <w:bottom w:val="nil"/>
              <w:right w:val="nil"/>
            </w:tcBorders>
          </w:tcPr>
          <w:p w:rsidR="00D27D44" w:rsidRPr="00D27D44" w:rsidRDefault="00D27D44" w:rsidP="00D27D44">
            <w:pPr>
              <w:widowControl w:val="0"/>
              <w:overflowPunct w:val="0"/>
              <w:adjustRightInd w:val="0"/>
              <w:spacing w:before="80" w:after="0" w:line="240" w:lineRule="auto"/>
              <w:rPr>
                <w:rFonts w:ascii="Calibri" w:hAnsi="Calibri"/>
                <w:bCs/>
                <w:kern w:val="28"/>
              </w:rPr>
            </w:pPr>
            <w:r w:rsidRPr="00D27D44">
              <w:rPr>
                <w:rFonts w:ascii="Calibri" w:hAnsi="Calibri"/>
                <w:bCs/>
                <w:kern w:val="28"/>
              </w:rPr>
              <w:t xml:space="preserve">Notes: P+ = percent </w:t>
            </w:r>
            <w:r w:rsidRPr="00D27D44">
              <w:rPr>
                <w:rFonts w:ascii="Calibri" w:hAnsi="Calibri"/>
                <w:bCs/>
                <w:i/>
                <w:kern w:val="28"/>
              </w:rPr>
              <w:t>Proficient</w:t>
            </w:r>
            <w:r w:rsidRPr="00D27D44">
              <w:rPr>
                <w:rFonts w:ascii="Calibri" w:hAnsi="Calibri"/>
                <w:bCs/>
                <w:kern w:val="28"/>
              </w:rPr>
              <w:t xml:space="preserve"> or </w:t>
            </w:r>
            <w:r w:rsidRPr="00D27D44">
              <w:rPr>
                <w:rFonts w:ascii="Calibri" w:hAnsi="Calibri"/>
                <w:bCs/>
                <w:i/>
                <w:kern w:val="28"/>
              </w:rPr>
              <w:t>Advanced</w:t>
            </w:r>
            <w:r w:rsidRPr="00D27D44">
              <w:rPr>
                <w:rFonts w:ascii="Calibri" w:hAnsi="Calibri"/>
                <w:bCs/>
                <w:kern w:val="28"/>
              </w:rPr>
              <w:t>.  Students participate in Science and Technology/ Engineering (STE) MCAS tests in grades 5, 8, and 10 only. Median SGPs are not calculated for STE.</w:t>
            </w:r>
          </w:p>
        </w:tc>
      </w:tr>
    </w:tbl>
    <w:p w:rsidR="00D27D44" w:rsidRPr="00D27D44" w:rsidRDefault="00D27D44" w:rsidP="00D27D44">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D27D44" w:rsidRPr="00D27D44" w:rsidRDefault="00D27D44" w:rsidP="00D27D44">
      <w:pPr>
        <w:spacing w:after="0"/>
        <w:jc w:val="center"/>
        <w:rPr>
          <w:rFonts w:ascii="Calibri" w:eastAsia="Calibri" w:hAnsi="Calibri" w:cs="Times New Roman"/>
          <w:b/>
          <w:sz w:val="20"/>
        </w:rPr>
      </w:pPr>
      <w:r w:rsidRPr="00D27D44">
        <w:rPr>
          <w:rFonts w:ascii="Calibri" w:eastAsia="Calibri" w:hAnsi="Calibri" w:cs="Times New Roman"/>
          <w:b/>
          <w:sz w:val="20"/>
        </w:rPr>
        <w:t>Table B3a: Haverhill Public Schools</w:t>
      </w:r>
    </w:p>
    <w:p w:rsidR="00D27D44" w:rsidRPr="00D27D44" w:rsidRDefault="00D27D44" w:rsidP="00D27D44">
      <w:pPr>
        <w:spacing w:after="0"/>
        <w:jc w:val="center"/>
        <w:rPr>
          <w:rFonts w:ascii="Calibri" w:eastAsia="Calibri" w:hAnsi="Calibri" w:cs="Times New Roman"/>
          <w:b/>
          <w:sz w:val="20"/>
        </w:rPr>
      </w:pPr>
      <w:r w:rsidRPr="00D27D44">
        <w:rPr>
          <w:rFonts w:ascii="Calibri" w:eastAsia="Calibri" w:hAnsi="Calibri" w:cs="Times New Roman"/>
          <w:b/>
          <w:sz w:val="20"/>
        </w:rPr>
        <w:t>English Language Arts (All Grades)</w:t>
      </w:r>
    </w:p>
    <w:p w:rsidR="00D27D44" w:rsidRPr="00D27D44" w:rsidRDefault="00D27D44" w:rsidP="00D27D44">
      <w:pPr>
        <w:spacing w:after="0" w:line="240" w:lineRule="auto"/>
        <w:jc w:val="center"/>
        <w:rPr>
          <w:rFonts w:ascii="Calibri" w:eastAsia="Calibri" w:hAnsi="Calibri" w:cs="Times New Roman"/>
          <w:b/>
          <w:sz w:val="20"/>
          <w:szCs w:val="24"/>
        </w:rPr>
      </w:pPr>
      <w:r w:rsidRPr="00D27D44">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D27D44" w:rsidRPr="00D27D44">
        <w:tc>
          <w:tcPr>
            <w:tcW w:w="2808" w:type="dxa"/>
            <w:gridSpan w:val="3"/>
            <w:vMerge w:val="restart"/>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Group and Measure</w:t>
            </w:r>
          </w:p>
        </w:tc>
        <w:tc>
          <w:tcPr>
            <w:tcW w:w="990" w:type="dxa"/>
            <w:vMerge w:val="restart"/>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Number Included (2015)</w:t>
            </w:r>
          </w:p>
        </w:tc>
        <w:tc>
          <w:tcPr>
            <w:tcW w:w="3240" w:type="dxa"/>
            <w:gridSpan w:val="4"/>
            <w:vMerge w:val="restart"/>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Spring MCAS/PARCC Year</w:t>
            </w:r>
          </w:p>
        </w:tc>
        <w:tc>
          <w:tcPr>
            <w:tcW w:w="1818" w:type="dxa"/>
            <w:gridSpan w:val="2"/>
          </w:tcPr>
          <w:p w:rsidR="00D27D44" w:rsidRPr="00D27D44" w:rsidRDefault="00D27D44" w:rsidP="00D27D44">
            <w:pPr>
              <w:spacing w:after="0" w:line="240" w:lineRule="auto"/>
              <w:jc w:val="center"/>
              <w:rPr>
                <w:rFonts w:ascii="Calibri" w:hAnsi="Calibri"/>
                <w:b/>
              </w:rPr>
            </w:pPr>
            <w:r w:rsidRPr="00D27D44">
              <w:rPr>
                <w:rFonts w:ascii="Calibri" w:hAnsi="Calibri"/>
                <w:b/>
              </w:rPr>
              <w:t>Gains and Declines</w:t>
            </w:r>
          </w:p>
        </w:tc>
      </w:tr>
      <w:tr w:rsidR="00D27D44" w:rsidRPr="00D27D44">
        <w:trPr>
          <w:trHeight w:val="244"/>
        </w:trPr>
        <w:tc>
          <w:tcPr>
            <w:tcW w:w="2808" w:type="dxa"/>
            <w:gridSpan w:val="3"/>
            <w:vMerge/>
          </w:tcPr>
          <w:p w:rsidR="00D27D44" w:rsidRPr="00D27D44" w:rsidRDefault="00D27D44" w:rsidP="00D27D44">
            <w:pPr>
              <w:spacing w:after="0" w:line="240" w:lineRule="auto"/>
              <w:jc w:val="center"/>
              <w:rPr>
                <w:rFonts w:ascii="Calibri" w:hAnsi="Calibri"/>
                <w:b/>
              </w:rPr>
            </w:pPr>
          </w:p>
        </w:tc>
        <w:tc>
          <w:tcPr>
            <w:tcW w:w="990" w:type="dxa"/>
            <w:vMerge/>
          </w:tcPr>
          <w:p w:rsidR="00D27D44" w:rsidRPr="00D27D44" w:rsidRDefault="00D27D44" w:rsidP="00D27D44">
            <w:pPr>
              <w:spacing w:after="0" w:line="240" w:lineRule="auto"/>
              <w:jc w:val="center"/>
              <w:rPr>
                <w:rFonts w:ascii="Calibri" w:hAnsi="Calibri"/>
                <w:b/>
              </w:rPr>
            </w:pPr>
          </w:p>
        </w:tc>
        <w:tc>
          <w:tcPr>
            <w:tcW w:w="3240" w:type="dxa"/>
            <w:gridSpan w:val="4"/>
            <w:vMerge/>
          </w:tcPr>
          <w:p w:rsidR="00D27D44" w:rsidRPr="00D27D44" w:rsidRDefault="00D27D44" w:rsidP="00D27D44">
            <w:pPr>
              <w:spacing w:after="0" w:line="240" w:lineRule="auto"/>
              <w:jc w:val="center"/>
              <w:rPr>
                <w:rFonts w:ascii="Calibri" w:hAnsi="Calibri"/>
                <w:b/>
              </w:rPr>
            </w:pPr>
          </w:p>
        </w:tc>
        <w:tc>
          <w:tcPr>
            <w:tcW w:w="936" w:type="dxa"/>
            <w:vMerge w:val="restart"/>
          </w:tcPr>
          <w:p w:rsidR="00D27D44" w:rsidRPr="00D27D44" w:rsidRDefault="00D27D44" w:rsidP="00D27D44">
            <w:pPr>
              <w:spacing w:after="0" w:line="240" w:lineRule="auto"/>
              <w:jc w:val="center"/>
              <w:rPr>
                <w:rFonts w:ascii="Calibri" w:hAnsi="Calibri"/>
                <w:b/>
              </w:rPr>
            </w:pPr>
            <w:r w:rsidRPr="00D27D44">
              <w:rPr>
                <w:rFonts w:ascii="Calibri" w:hAnsi="Calibri"/>
                <w:b/>
              </w:rPr>
              <w:t>4-Year Trend</w:t>
            </w:r>
          </w:p>
        </w:tc>
        <w:tc>
          <w:tcPr>
            <w:tcW w:w="882" w:type="dxa"/>
            <w:vMerge w:val="restart"/>
          </w:tcPr>
          <w:p w:rsidR="00D27D44" w:rsidRPr="00D27D44" w:rsidRDefault="00D27D44" w:rsidP="00D27D44">
            <w:pPr>
              <w:spacing w:after="0" w:line="240" w:lineRule="auto"/>
              <w:jc w:val="center"/>
              <w:rPr>
                <w:rFonts w:ascii="Calibri" w:hAnsi="Calibri"/>
                <w:b/>
              </w:rPr>
            </w:pPr>
            <w:r w:rsidRPr="00D27D44">
              <w:rPr>
                <w:rFonts w:ascii="Calibri" w:hAnsi="Calibri"/>
                <w:b/>
              </w:rPr>
              <w:t>2-Year Trend</w:t>
            </w:r>
          </w:p>
        </w:tc>
      </w:tr>
      <w:tr w:rsidR="00D27D44" w:rsidRPr="00D27D44">
        <w:tc>
          <w:tcPr>
            <w:tcW w:w="2808" w:type="dxa"/>
            <w:gridSpan w:val="3"/>
            <w:vMerge/>
          </w:tcPr>
          <w:p w:rsidR="00D27D44" w:rsidRPr="00D27D44" w:rsidRDefault="00D27D44" w:rsidP="00D27D44">
            <w:pPr>
              <w:spacing w:after="0" w:line="240" w:lineRule="auto"/>
              <w:jc w:val="center"/>
              <w:rPr>
                <w:rFonts w:ascii="Calibri" w:hAnsi="Calibri"/>
              </w:rPr>
            </w:pPr>
          </w:p>
        </w:tc>
        <w:tc>
          <w:tcPr>
            <w:tcW w:w="990" w:type="dxa"/>
            <w:vMerge/>
          </w:tcPr>
          <w:p w:rsidR="00D27D44" w:rsidRPr="00D27D44" w:rsidRDefault="00D27D44" w:rsidP="00D27D44">
            <w:pPr>
              <w:spacing w:after="0" w:line="240" w:lineRule="auto"/>
              <w:jc w:val="center"/>
              <w:rPr>
                <w:rFonts w:ascii="Calibri" w:hAnsi="Calibri"/>
              </w:rPr>
            </w:pPr>
          </w:p>
        </w:tc>
        <w:tc>
          <w:tcPr>
            <w:tcW w:w="810" w:type="dxa"/>
          </w:tcPr>
          <w:p w:rsidR="00D27D44" w:rsidRPr="00D27D44" w:rsidRDefault="00D27D44" w:rsidP="00D27D44">
            <w:pPr>
              <w:spacing w:after="0" w:line="240" w:lineRule="auto"/>
              <w:jc w:val="center"/>
              <w:rPr>
                <w:rFonts w:ascii="Calibri" w:hAnsi="Calibri"/>
                <w:b/>
              </w:rPr>
            </w:pPr>
            <w:r w:rsidRPr="00D27D44">
              <w:rPr>
                <w:rFonts w:ascii="Calibri" w:hAnsi="Calibri"/>
                <w:b/>
              </w:rPr>
              <w:t>2012</w:t>
            </w:r>
          </w:p>
        </w:tc>
        <w:tc>
          <w:tcPr>
            <w:tcW w:w="810" w:type="dxa"/>
          </w:tcPr>
          <w:p w:rsidR="00D27D44" w:rsidRPr="00D27D44" w:rsidRDefault="00D27D44" w:rsidP="00D27D44">
            <w:pPr>
              <w:spacing w:after="0" w:line="240" w:lineRule="auto"/>
              <w:jc w:val="center"/>
              <w:rPr>
                <w:rFonts w:ascii="Calibri" w:hAnsi="Calibri"/>
                <w:b/>
              </w:rPr>
            </w:pPr>
            <w:r w:rsidRPr="00D27D44">
              <w:rPr>
                <w:rFonts w:ascii="Calibri" w:hAnsi="Calibri"/>
                <w:b/>
              </w:rPr>
              <w:t>2013</w:t>
            </w:r>
          </w:p>
        </w:tc>
        <w:tc>
          <w:tcPr>
            <w:tcW w:w="810" w:type="dxa"/>
          </w:tcPr>
          <w:p w:rsidR="00D27D44" w:rsidRPr="00D27D44" w:rsidRDefault="00D27D44" w:rsidP="00D27D44">
            <w:pPr>
              <w:spacing w:after="0" w:line="240" w:lineRule="auto"/>
              <w:jc w:val="center"/>
              <w:rPr>
                <w:rFonts w:ascii="Calibri" w:hAnsi="Calibri"/>
                <w:b/>
              </w:rPr>
            </w:pPr>
            <w:r w:rsidRPr="00D27D44">
              <w:rPr>
                <w:rFonts w:ascii="Calibri" w:hAnsi="Calibri"/>
                <w:b/>
              </w:rPr>
              <w:t>2014</w:t>
            </w:r>
          </w:p>
        </w:tc>
        <w:tc>
          <w:tcPr>
            <w:tcW w:w="810" w:type="dxa"/>
          </w:tcPr>
          <w:p w:rsidR="00D27D44" w:rsidRPr="00D27D44" w:rsidRDefault="00D27D44" w:rsidP="00D27D44">
            <w:pPr>
              <w:spacing w:after="0" w:line="240" w:lineRule="auto"/>
              <w:jc w:val="center"/>
              <w:rPr>
                <w:rFonts w:ascii="Calibri" w:hAnsi="Calibri"/>
                <w:b/>
              </w:rPr>
            </w:pPr>
            <w:r w:rsidRPr="00D27D44">
              <w:rPr>
                <w:rFonts w:ascii="Calibri" w:hAnsi="Calibri"/>
                <w:b/>
              </w:rPr>
              <w:t>2015*</w:t>
            </w:r>
          </w:p>
        </w:tc>
        <w:tc>
          <w:tcPr>
            <w:tcW w:w="936" w:type="dxa"/>
            <w:vMerge/>
          </w:tcPr>
          <w:p w:rsidR="00D27D44" w:rsidRPr="00D27D44" w:rsidRDefault="00D27D44" w:rsidP="00D27D44">
            <w:pPr>
              <w:spacing w:after="0" w:line="240" w:lineRule="auto"/>
              <w:jc w:val="center"/>
              <w:rPr>
                <w:rFonts w:ascii="Calibri" w:hAnsi="Calibri"/>
              </w:rPr>
            </w:pPr>
          </w:p>
        </w:tc>
        <w:tc>
          <w:tcPr>
            <w:tcW w:w="882" w:type="dxa"/>
            <w:vMerge/>
          </w:tcPr>
          <w:p w:rsidR="00D27D44" w:rsidRPr="00D27D44" w:rsidRDefault="00D27D44" w:rsidP="00D27D44">
            <w:pPr>
              <w:spacing w:after="0" w:line="240" w:lineRule="auto"/>
              <w:jc w:val="center"/>
              <w:rPr>
                <w:rFonts w:ascii="Calibri" w:hAnsi="Calibri"/>
              </w:rPr>
            </w:pPr>
          </w:p>
        </w:tc>
      </w:tr>
      <w:tr w:rsidR="00D27D44" w:rsidRPr="00D27D44">
        <w:tc>
          <w:tcPr>
            <w:tcW w:w="1278" w:type="dxa"/>
            <w:vMerge w:val="restart"/>
            <w:vAlign w:val="center"/>
          </w:tcPr>
          <w:p w:rsidR="00D27D44" w:rsidRPr="00D27D44" w:rsidRDefault="00D27D44" w:rsidP="00D27D44">
            <w:pPr>
              <w:spacing w:after="0" w:line="240" w:lineRule="auto"/>
              <w:jc w:val="center"/>
              <w:rPr>
                <w:rFonts w:ascii="Calibri" w:hAnsi="Calibri"/>
              </w:rPr>
            </w:pPr>
            <w:r w:rsidRPr="00D27D44">
              <w:rPr>
                <w:rFonts w:ascii="Calibri" w:hAnsi="Calibri"/>
              </w:rPr>
              <w:t>High Needs</w:t>
            </w:r>
          </w:p>
        </w:tc>
        <w:tc>
          <w:tcPr>
            <w:tcW w:w="810" w:type="dxa"/>
            <w:vMerge w:val="restart"/>
            <w:shd w:val="clear" w:color="auto" w:fill="D9D9D9"/>
            <w:vAlign w:val="center"/>
          </w:tcPr>
          <w:p w:rsidR="00D27D44" w:rsidRPr="00D27D44" w:rsidRDefault="00D27D44" w:rsidP="00D27D44">
            <w:pPr>
              <w:spacing w:after="0" w:line="240" w:lineRule="auto"/>
              <w:jc w:val="center"/>
              <w:rPr>
                <w:rFonts w:ascii="Calibri" w:hAnsi="Calibri"/>
              </w:rPr>
            </w:pPr>
            <w:r w:rsidRPr="00D27D44">
              <w:rPr>
                <w:rFonts w:ascii="Calibri" w:hAnsi="Calibri"/>
              </w:rPr>
              <w:t>District</w:t>
            </w:r>
          </w:p>
        </w:tc>
        <w:tc>
          <w:tcPr>
            <w:tcW w:w="720" w:type="dxa"/>
            <w:shd w:val="clear" w:color="auto" w:fill="D9D9D9"/>
          </w:tcPr>
          <w:p w:rsidR="00D27D44" w:rsidRPr="00D27D44" w:rsidRDefault="00D27D44" w:rsidP="00D27D44">
            <w:pPr>
              <w:spacing w:after="0" w:line="240" w:lineRule="auto"/>
              <w:rPr>
                <w:rFonts w:ascii="Calibri" w:hAnsi="Calibri"/>
              </w:rPr>
            </w:pPr>
            <w:r w:rsidRPr="00D27D44">
              <w:rPr>
                <w:rFonts w:ascii="Calibri" w:hAnsi="Calibri"/>
              </w:rPr>
              <w:t>CPI</w:t>
            </w:r>
          </w:p>
        </w:tc>
        <w:tc>
          <w:tcPr>
            <w:tcW w:w="99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2,129</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73.1</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73.5</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74.7</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72.3</w:t>
            </w:r>
          </w:p>
        </w:tc>
        <w:tc>
          <w:tcPr>
            <w:tcW w:w="936"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-0.8</w:t>
            </w:r>
          </w:p>
        </w:tc>
        <w:tc>
          <w:tcPr>
            <w:tcW w:w="882"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-2.4</w:t>
            </w:r>
          </w:p>
        </w:tc>
      </w:tr>
      <w:tr w:rsidR="00D27D44" w:rsidRPr="00D27D44">
        <w:tc>
          <w:tcPr>
            <w:tcW w:w="1278" w:type="dxa"/>
            <w:vMerge/>
            <w:vAlign w:val="center"/>
          </w:tcPr>
          <w:p w:rsidR="00D27D44" w:rsidRPr="00D27D44" w:rsidRDefault="00D27D44" w:rsidP="00D27D44">
            <w:pPr>
              <w:spacing w:after="0" w:line="240" w:lineRule="auto"/>
              <w:jc w:val="center"/>
              <w:rPr>
                <w:rFonts w:ascii="Calibri" w:hAnsi="Calibri"/>
              </w:rPr>
            </w:pPr>
          </w:p>
        </w:tc>
        <w:tc>
          <w:tcPr>
            <w:tcW w:w="810" w:type="dxa"/>
            <w:vMerge/>
            <w:shd w:val="clear" w:color="auto" w:fill="D9D9D9"/>
          </w:tcPr>
          <w:p w:rsidR="00D27D44" w:rsidRPr="00D27D44" w:rsidRDefault="00D27D44" w:rsidP="00D27D44">
            <w:pPr>
              <w:spacing w:after="0" w:line="240" w:lineRule="auto"/>
              <w:rPr>
                <w:rFonts w:ascii="Calibri" w:hAnsi="Calibri"/>
              </w:rPr>
            </w:pPr>
          </w:p>
        </w:tc>
        <w:tc>
          <w:tcPr>
            <w:tcW w:w="720" w:type="dxa"/>
            <w:shd w:val="clear" w:color="auto" w:fill="D9D9D9"/>
          </w:tcPr>
          <w:p w:rsidR="00D27D44" w:rsidRPr="00D27D44" w:rsidRDefault="00D27D44" w:rsidP="00D27D44">
            <w:pPr>
              <w:spacing w:after="0" w:line="240" w:lineRule="auto"/>
              <w:rPr>
                <w:rFonts w:ascii="Calibri" w:hAnsi="Calibri"/>
              </w:rPr>
            </w:pPr>
            <w:r w:rsidRPr="00D27D44">
              <w:rPr>
                <w:rFonts w:ascii="Calibri" w:hAnsi="Calibri"/>
              </w:rPr>
              <w:t>SGP</w:t>
            </w:r>
          </w:p>
        </w:tc>
        <w:tc>
          <w:tcPr>
            <w:tcW w:w="99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1,430</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47</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45</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46</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33</w:t>
            </w:r>
          </w:p>
        </w:tc>
        <w:tc>
          <w:tcPr>
            <w:tcW w:w="936"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-14</w:t>
            </w:r>
          </w:p>
        </w:tc>
        <w:tc>
          <w:tcPr>
            <w:tcW w:w="882"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-13</w:t>
            </w:r>
          </w:p>
        </w:tc>
      </w:tr>
      <w:tr w:rsidR="00D27D44" w:rsidRPr="00D27D44">
        <w:tc>
          <w:tcPr>
            <w:tcW w:w="1278" w:type="dxa"/>
            <w:vMerge/>
            <w:vAlign w:val="center"/>
          </w:tcPr>
          <w:p w:rsidR="00D27D44" w:rsidRPr="00D27D44" w:rsidRDefault="00D27D44" w:rsidP="00D27D44">
            <w:pPr>
              <w:spacing w:after="0" w:line="240" w:lineRule="auto"/>
              <w:jc w:val="center"/>
              <w:rPr>
                <w:rFonts w:ascii="Calibri" w:hAnsi="Calibri"/>
              </w:rPr>
            </w:pPr>
          </w:p>
        </w:tc>
        <w:tc>
          <w:tcPr>
            <w:tcW w:w="810" w:type="dxa"/>
            <w:vMerge w:val="restart"/>
            <w:vAlign w:val="center"/>
          </w:tcPr>
          <w:p w:rsidR="00D27D44" w:rsidRPr="00D27D44" w:rsidRDefault="00D27D44" w:rsidP="00D27D44">
            <w:pPr>
              <w:spacing w:after="0" w:line="240" w:lineRule="auto"/>
              <w:jc w:val="center"/>
              <w:rPr>
                <w:rFonts w:ascii="Calibri" w:hAnsi="Calibri"/>
              </w:rPr>
            </w:pPr>
            <w:r w:rsidRPr="00D27D44">
              <w:rPr>
                <w:rFonts w:ascii="Calibri" w:hAnsi="Calibri"/>
              </w:rPr>
              <w:t>State</w:t>
            </w:r>
          </w:p>
        </w:tc>
        <w:tc>
          <w:tcPr>
            <w:tcW w:w="720" w:type="dxa"/>
          </w:tcPr>
          <w:p w:rsidR="00D27D44" w:rsidRPr="00D27D44" w:rsidRDefault="00D27D44" w:rsidP="00D27D44">
            <w:pPr>
              <w:spacing w:after="0" w:line="240" w:lineRule="auto"/>
              <w:rPr>
                <w:rFonts w:ascii="Calibri" w:hAnsi="Calibri"/>
              </w:rPr>
            </w:pPr>
            <w:r w:rsidRPr="00D27D44">
              <w:rPr>
                <w:rFonts w:ascii="Calibri" w:hAnsi="Calibri"/>
              </w:rPr>
              <w:t>CPI</w:t>
            </w:r>
          </w:p>
        </w:tc>
        <w:tc>
          <w:tcPr>
            <w:tcW w:w="990"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220,963</w:t>
            </w:r>
          </w:p>
        </w:tc>
        <w:tc>
          <w:tcPr>
            <w:tcW w:w="810"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76.5</w:t>
            </w:r>
          </w:p>
        </w:tc>
        <w:tc>
          <w:tcPr>
            <w:tcW w:w="810"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76.8</w:t>
            </w:r>
          </w:p>
        </w:tc>
        <w:tc>
          <w:tcPr>
            <w:tcW w:w="810"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77.1</w:t>
            </w:r>
          </w:p>
        </w:tc>
        <w:tc>
          <w:tcPr>
            <w:tcW w:w="810"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76.3</w:t>
            </w:r>
          </w:p>
        </w:tc>
        <w:tc>
          <w:tcPr>
            <w:tcW w:w="936"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-0.2</w:t>
            </w:r>
          </w:p>
        </w:tc>
        <w:tc>
          <w:tcPr>
            <w:tcW w:w="882"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-0.8</w:t>
            </w:r>
          </w:p>
        </w:tc>
      </w:tr>
      <w:tr w:rsidR="00D27D44" w:rsidRPr="00D27D44">
        <w:tc>
          <w:tcPr>
            <w:tcW w:w="1278" w:type="dxa"/>
            <w:vMerge/>
            <w:vAlign w:val="center"/>
          </w:tcPr>
          <w:p w:rsidR="00D27D44" w:rsidRPr="00D27D44" w:rsidRDefault="00D27D44" w:rsidP="00D27D44">
            <w:pPr>
              <w:spacing w:after="0" w:line="240" w:lineRule="auto"/>
              <w:jc w:val="center"/>
              <w:rPr>
                <w:rFonts w:ascii="Calibri" w:hAnsi="Calibri"/>
              </w:rPr>
            </w:pPr>
          </w:p>
        </w:tc>
        <w:tc>
          <w:tcPr>
            <w:tcW w:w="810" w:type="dxa"/>
            <w:vMerge/>
            <w:tcBorders>
              <w:bottom w:val="single" w:sz="4" w:space="0" w:color="auto"/>
            </w:tcBorders>
            <w:vAlign w:val="center"/>
          </w:tcPr>
          <w:p w:rsidR="00D27D44" w:rsidRPr="00D27D44" w:rsidRDefault="00D27D44" w:rsidP="00D27D44">
            <w:pPr>
              <w:spacing w:after="0" w:line="240" w:lineRule="auto"/>
              <w:jc w:val="center"/>
              <w:rPr>
                <w:rFonts w:ascii="Calibri" w:hAnsi="Calibri"/>
              </w:rPr>
            </w:pPr>
          </w:p>
        </w:tc>
        <w:tc>
          <w:tcPr>
            <w:tcW w:w="720" w:type="dxa"/>
            <w:tcBorders>
              <w:bottom w:val="single" w:sz="4" w:space="0" w:color="auto"/>
            </w:tcBorders>
          </w:tcPr>
          <w:p w:rsidR="00D27D44" w:rsidRPr="00D27D44" w:rsidRDefault="00D27D44" w:rsidP="00D27D44">
            <w:pPr>
              <w:spacing w:after="0" w:line="240" w:lineRule="auto"/>
              <w:rPr>
                <w:rFonts w:ascii="Calibri" w:hAnsi="Calibri"/>
              </w:rPr>
            </w:pPr>
            <w:r w:rsidRPr="00D27D44">
              <w:rPr>
                <w:rFonts w:ascii="Calibri" w:hAnsi="Calibri"/>
              </w:rPr>
              <w:t>SGP</w:t>
            </w:r>
          </w:p>
        </w:tc>
        <w:tc>
          <w:tcPr>
            <w:tcW w:w="990"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164,300</w:t>
            </w:r>
          </w:p>
        </w:tc>
        <w:tc>
          <w:tcPr>
            <w:tcW w:w="810" w:type="dxa"/>
            <w:tcBorders>
              <w:bottom w:val="single" w:sz="4" w:space="0" w:color="auto"/>
            </w:tcBorders>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46</w:t>
            </w:r>
          </w:p>
        </w:tc>
        <w:tc>
          <w:tcPr>
            <w:tcW w:w="810" w:type="dxa"/>
            <w:tcBorders>
              <w:bottom w:val="single" w:sz="4" w:space="0" w:color="auto"/>
            </w:tcBorders>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47</w:t>
            </w:r>
          </w:p>
        </w:tc>
        <w:tc>
          <w:tcPr>
            <w:tcW w:w="810" w:type="dxa"/>
            <w:tcBorders>
              <w:bottom w:val="single" w:sz="4" w:space="0" w:color="auto"/>
            </w:tcBorders>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47</w:t>
            </w:r>
          </w:p>
        </w:tc>
        <w:tc>
          <w:tcPr>
            <w:tcW w:w="810"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47</w:t>
            </w:r>
          </w:p>
        </w:tc>
        <w:tc>
          <w:tcPr>
            <w:tcW w:w="936"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w:t>
            </w:r>
          </w:p>
        </w:tc>
        <w:tc>
          <w:tcPr>
            <w:tcW w:w="882"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w:t>
            </w:r>
          </w:p>
        </w:tc>
      </w:tr>
      <w:tr w:rsidR="00D27D44" w:rsidRPr="00D27D44">
        <w:tc>
          <w:tcPr>
            <w:tcW w:w="1278" w:type="dxa"/>
            <w:vMerge w:val="restart"/>
            <w:vAlign w:val="center"/>
          </w:tcPr>
          <w:p w:rsidR="00D27D44" w:rsidRPr="00D27D44" w:rsidRDefault="00D27D44" w:rsidP="00D27D44">
            <w:pPr>
              <w:spacing w:after="0" w:line="240" w:lineRule="auto"/>
              <w:jc w:val="center"/>
              <w:rPr>
                <w:rFonts w:ascii="Calibri" w:hAnsi="Calibri"/>
              </w:rPr>
            </w:pPr>
            <w:r w:rsidRPr="00D27D44">
              <w:rPr>
                <w:rFonts w:ascii="Calibri" w:hAnsi="Calibri"/>
              </w:rPr>
              <w:t>Econ.</w:t>
            </w:r>
          </w:p>
          <w:p w:rsidR="00D27D44" w:rsidRPr="00D27D44" w:rsidRDefault="00D27D44" w:rsidP="00D27D44">
            <w:pPr>
              <w:spacing w:after="0" w:line="240" w:lineRule="auto"/>
              <w:jc w:val="center"/>
              <w:rPr>
                <w:rFonts w:ascii="Calibri" w:hAnsi="Calibri"/>
              </w:rPr>
            </w:pPr>
            <w:proofErr w:type="spellStart"/>
            <w:r w:rsidRPr="00D27D44">
              <w:rPr>
                <w:rFonts w:ascii="Calibri" w:hAnsi="Calibri"/>
              </w:rPr>
              <w:t>Disad</w:t>
            </w:r>
            <w:proofErr w:type="spellEnd"/>
            <w:r w:rsidRPr="00D27D44">
              <w:rPr>
                <w:rFonts w:ascii="Calibri" w:hAnsi="Calibri"/>
              </w:rPr>
              <w:t>.</w:t>
            </w:r>
          </w:p>
        </w:tc>
        <w:tc>
          <w:tcPr>
            <w:tcW w:w="810" w:type="dxa"/>
            <w:vMerge w:val="restart"/>
            <w:shd w:val="clear" w:color="auto" w:fill="D9D9D9"/>
            <w:vAlign w:val="center"/>
          </w:tcPr>
          <w:p w:rsidR="00D27D44" w:rsidRPr="00D27D44" w:rsidRDefault="00D27D44" w:rsidP="00D27D44">
            <w:pPr>
              <w:spacing w:after="0" w:line="240" w:lineRule="auto"/>
              <w:jc w:val="center"/>
              <w:rPr>
                <w:rFonts w:ascii="Calibri" w:hAnsi="Calibri"/>
              </w:rPr>
            </w:pPr>
            <w:r w:rsidRPr="00D27D44">
              <w:rPr>
                <w:rFonts w:ascii="Calibri" w:hAnsi="Calibri"/>
              </w:rPr>
              <w:t>District</w:t>
            </w:r>
          </w:p>
        </w:tc>
        <w:tc>
          <w:tcPr>
            <w:tcW w:w="720" w:type="dxa"/>
            <w:shd w:val="clear" w:color="auto" w:fill="D9D9D9"/>
          </w:tcPr>
          <w:p w:rsidR="00D27D44" w:rsidRPr="00D27D44" w:rsidRDefault="00D27D44" w:rsidP="00D27D44">
            <w:pPr>
              <w:spacing w:after="0" w:line="240" w:lineRule="auto"/>
              <w:rPr>
                <w:rFonts w:ascii="Calibri" w:hAnsi="Calibri"/>
              </w:rPr>
            </w:pPr>
            <w:r w:rsidRPr="00D27D44">
              <w:rPr>
                <w:rFonts w:ascii="Calibri" w:hAnsi="Calibri"/>
              </w:rPr>
              <w:t>CPI</w:t>
            </w:r>
          </w:p>
        </w:tc>
        <w:tc>
          <w:tcPr>
            <w:tcW w:w="99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1,669</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73.7</w:t>
            </w:r>
          </w:p>
        </w:tc>
        <w:tc>
          <w:tcPr>
            <w:tcW w:w="936"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82"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r>
      <w:tr w:rsidR="00D27D44" w:rsidRPr="00D27D44">
        <w:tc>
          <w:tcPr>
            <w:tcW w:w="1278" w:type="dxa"/>
            <w:vMerge/>
            <w:vAlign w:val="center"/>
          </w:tcPr>
          <w:p w:rsidR="00D27D44" w:rsidRPr="00D27D44" w:rsidRDefault="00D27D44" w:rsidP="00D27D44">
            <w:pPr>
              <w:spacing w:after="0" w:line="240" w:lineRule="auto"/>
              <w:jc w:val="center"/>
              <w:rPr>
                <w:rFonts w:ascii="Calibri" w:hAnsi="Calibri"/>
              </w:rPr>
            </w:pPr>
          </w:p>
        </w:tc>
        <w:tc>
          <w:tcPr>
            <w:tcW w:w="810" w:type="dxa"/>
            <w:vMerge/>
            <w:shd w:val="clear" w:color="auto" w:fill="D9D9D9"/>
            <w:vAlign w:val="center"/>
          </w:tcPr>
          <w:p w:rsidR="00D27D44" w:rsidRPr="00D27D44" w:rsidRDefault="00D27D44" w:rsidP="00D27D44">
            <w:pPr>
              <w:spacing w:after="0" w:line="240" w:lineRule="auto"/>
              <w:jc w:val="center"/>
              <w:rPr>
                <w:rFonts w:ascii="Calibri" w:hAnsi="Calibri"/>
              </w:rPr>
            </w:pPr>
          </w:p>
        </w:tc>
        <w:tc>
          <w:tcPr>
            <w:tcW w:w="720" w:type="dxa"/>
            <w:shd w:val="clear" w:color="auto" w:fill="D9D9D9"/>
          </w:tcPr>
          <w:p w:rsidR="00D27D44" w:rsidRPr="00D27D44" w:rsidRDefault="00D27D44" w:rsidP="00D27D44">
            <w:pPr>
              <w:spacing w:after="0" w:line="240" w:lineRule="auto"/>
              <w:rPr>
                <w:rFonts w:ascii="Calibri" w:hAnsi="Calibri"/>
              </w:rPr>
            </w:pPr>
            <w:r w:rsidRPr="00D27D44">
              <w:rPr>
                <w:rFonts w:ascii="Calibri" w:hAnsi="Calibri"/>
              </w:rPr>
              <w:t>SGP</w:t>
            </w:r>
          </w:p>
        </w:tc>
        <w:tc>
          <w:tcPr>
            <w:tcW w:w="99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1,151</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936"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82"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r>
      <w:tr w:rsidR="00D27D44" w:rsidRPr="00D27D44">
        <w:tc>
          <w:tcPr>
            <w:tcW w:w="1278" w:type="dxa"/>
            <w:vMerge/>
            <w:vAlign w:val="center"/>
          </w:tcPr>
          <w:p w:rsidR="00D27D44" w:rsidRPr="00D27D44" w:rsidRDefault="00D27D44" w:rsidP="00D27D44">
            <w:pPr>
              <w:spacing w:after="0" w:line="240" w:lineRule="auto"/>
              <w:jc w:val="center"/>
              <w:rPr>
                <w:rFonts w:ascii="Calibri" w:hAnsi="Calibri"/>
              </w:rPr>
            </w:pPr>
          </w:p>
        </w:tc>
        <w:tc>
          <w:tcPr>
            <w:tcW w:w="810" w:type="dxa"/>
            <w:vMerge w:val="restart"/>
            <w:vAlign w:val="center"/>
          </w:tcPr>
          <w:p w:rsidR="00D27D44" w:rsidRPr="00D27D44" w:rsidRDefault="00D27D44" w:rsidP="00D27D44">
            <w:pPr>
              <w:spacing w:after="0" w:line="240" w:lineRule="auto"/>
              <w:jc w:val="center"/>
              <w:rPr>
                <w:rFonts w:ascii="Calibri" w:hAnsi="Calibri"/>
              </w:rPr>
            </w:pPr>
            <w:r w:rsidRPr="00D27D44">
              <w:rPr>
                <w:rFonts w:ascii="Calibri" w:hAnsi="Calibri"/>
              </w:rPr>
              <w:t>State</w:t>
            </w:r>
          </w:p>
        </w:tc>
        <w:tc>
          <w:tcPr>
            <w:tcW w:w="720" w:type="dxa"/>
          </w:tcPr>
          <w:p w:rsidR="00D27D44" w:rsidRPr="00D27D44" w:rsidRDefault="00D27D44" w:rsidP="00D27D44">
            <w:pPr>
              <w:spacing w:after="0" w:line="240" w:lineRule="auto"/>
              <w:rPr>
                <w:rFonts w:ascii="Calibri" w:hAnsi="Calibri"/>
              </w:rPr>
            </w:pPr>
            <w:r w:rsidRPr="00D27D44">
              <w:rPr>
                <w:rFonts w:ascii="Calibri" w:hAnsi="Calibri"/>
              </w:rPr>
              <w:t>CPI</w:t>
            </w:r>
          </w:p>
        </w:tc>
        <w:tc>
          <w:tcPr>
            <w:tcW w:w="990"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151,741</w:t>
            </w:r>
          </w:p>
        </w:tc>
        <w:tc>
          <w:tcPr>
            <w:tcW w:w="810"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10"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10"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10"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77.6</w:t>
            </w:r>
          </w:p>
        </w:tc>
        <w:tc>
          <w:tcPr>
            <w:tcW w:w="936"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82"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r>
      <w:tr w:rsidR="00D27D44" w:rsidRPr="00D27D44">
        <w:tc>
          <w:tcPr>
            <w:tcW w:w="1278" w:type="dxa"/>
            <w:vMerge/>
            <w:vAlign w:val="center"/>
          </w:tcPr>
          <w:p w:rsidR="00D27D44" w:rsidRPr="00D27D44" w:rsidRDefault="00D27D44" w:rsidP="00D27D44">
            <w:pPr>
              <w:spacing w:after="0" w:line="240" w:lineRule="auto"/>
              <w:jc w:val="center"/>
              <w:rPr>
                <w:rFonts w:ascii="Calibri" w:hAnsi="Calibri"/>
              </w:rPr>
            </w:pPr>
          </w:p>
        </w:tc>
        <w:tc>
          <w:tcPr>
            <w:tcW w:w="810" w:type="dxa"/>
            <w:vMerge/>
            <w:tcBorders>
              <w:bottom w:val="single" w:sz="4" w:space="0" w:color="auto"/>
            </w:tcBorders>
            <w:vAlign w:val="center"/>
          </w:tcPr>
          <w:p w:rsidR="00D27D44" w:rsidRPr="00D27D44" w:rsidRDefault="00D27D44" w:rsidP="00D27D44">
            <w:pPr>
              <w:spacing w:after="0" w:line="240" w:lineRule="auto"/>
              <w:jc w:val="center"/>
              <w:rPr>
                <w:rFonts w:ascii="Calibri" w:hAnsi="Calibri"/>
              </w:rPr>
            </w:pPr>
          </w:p>
        </w:tc>
        <w:tc>
          <w:tcPr>
            <w:tcW w:w="720" w:type="dxa"/>
            <w:tcBorders>
              <w:bottom w:val="single" w:sz="4" w:space="0" w:color="auto"/>
            </w:tcBorders>
          </w:tcPr>
          <w:p w:rsidR="00D27D44" w:rsidRPr="00D27D44" w:rsidRDefault="00D27D44" w:rsidP="00D27D44">
            <w:pPr>
              <w:spacing w:after="0" w:line="240" w:lineRule="auto"/>
              <w:rPr>
                <w:rFonts w:ascii="Calibri" w:hAnsi="Calibri"/>
              </w:rPr>
            </w:pPr>
            <w:r w:rsidRPr="00D27D44">
              <w:rPr>
                <w:rFonts w:ascii="Calibri" w:hAnsi="Calibri"/>
              </w:rPr>
              <w:t>SGP</w:t>
            </w:r>
          </w:p>
        </w:tc>
        <w:tc>
          <w:tcPr>
            <w:tcW w:w="990"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114,505</w:t>
            </w:r>
          </w:p>
        </w:tc>
        <w:tc>
          <w:tcPr>
            <w:tcW w:w="810"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10"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10"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10"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936"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c>
          <w:tcPr>
            <w:tcW w:w="882"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w:t>
            </w:r>
          </w:p>
        </w:tc>
      </w:tr>
      <w:tr w:rsidR="00D27D44" w:rsidRPr="00D27D44">
        <w:tc>
          <w:tcPr>
            <w:tcW w:w="1278" w:type="dxa"/>
            <w:vMerge w:val="restart"/>
            <w:vAlign w:val="center"/>
          </w:tcPr>
          <w:p w:rsidR="00D27D44" w:rsidRPr="00D27D44" w:rsidRDefault="00D27D44" w:rsidP="00D27D44">
            <w:pPr>
              <w:spacing w:after="0" w:line="240" w:lineRule="auto"/>
              <w:jc w:val="center"/>
              <w:rPr>
                <w:rFonts w:ascii="Calibri" w:hAnsi="Calibri"/>
              </w:rPr>
            </w:pPr>
            <w:r w:rsidRPr="00D27D44">
              <w:rPr>
                <w:rFonts w:ascii="Calibri" w:hAnsi="Calibri"/>
              </w:rPr>
              <w:t>Students w/ disabilities</w:t>
            </w:r>
          </w:p>
        </w:tc>
        <w:tc>
          <w:tcPr>
            <w:tcW w:w="810" w:type="dxa"/>
            <w:vMerge w:val="restart"/>
            <w:shd w:val="clear" w:color="auto" w:fill="D9D9D9"/>
            <w:vAlign w:val="center"/>
          </w:tcPr>
          <w:p w:rsidR="00D27D44" w:rsidRPr="00D27D44" w:rsidRDefault="00D27D44" w:rsidP="00D27D44">
            <w:pPr>
              <w:spacing w:after="0" w:line="240" w:lineRule="auto"/>
              <w:jc w:val="center"/>
              <w:rPr>
                <w:rFonts w:ascii="Calibri" w:hAnsi="Calibri"/>
              </w:rPr>
            </w:pPr>
            <w:r w:rsidRPr="00D27D44">
              <w:rPr>
                <w:rFonts w:ascii="Calibri" w:hAnsi="Calibri"/>
              </w:rPr>
              <w:t>District</w:t>
            </w:r>
          </w:p>
        </w:tc>
        <w:tc>
          <w:tcPr>
            <w:tcW w:w="720" w:type="dxa"/>
            <w:shd w:val="clear" w:color="auto" w:fill="D9D9D9"/>
          </w:tcPr>
          <w:p w:rsidR="00D27D44" w:rsidRPr="00D27D44" w:rsidRDefault="00D27D44" w:rsidP="00D27D44">
            <w:pPr>
              <w:spacing w:after="0" w:line="240" w:lineRule="auto"/>
              <w:rPr>
                <w:rFonts w:ascii="Calibri" w:hAnsi="Calibri"/>
              </w:rPr>
            </w:pPr>
            <w:r w:rsidRPr="00D27D44">
              <w:rPr>
                <w:rFonts w:ascii="Calibri" w:hAnsi="Calibri"/>
              </w:rPr>
              <w:t>CPI</w:t>
            </w:r>
          </w:p>
        </w:tc>
        <w:tc>
          <w:tcPr>
            <w:tcW w:w="99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825</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64.1</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64.9</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65.0</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64.6</w:t>
            </w:r>
          </w:p>
        </w:tc>
        <w:tc>
          <w:tcPr>
            <w:tcW w:w="936"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0.5</w:t>
            </w:r>
          </w:p>
        </w:tc>
        <w:tc>
          <w:tcPr>
            <w:tcW w:w="882"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-0.4</w:t>
            </w:r>
          </w:p>
        </w:tc>
      </w:tr>
      <w:tr w:rsidR="00D27D44" w:rsidRPr="00D27D44">
        <w:tc>
          <w:tcPr>
            <w:tcW w:w="1278" w:type="dxa"/>
            <w:vMerge/>
            <w:vAlign w:val="center"/>
          </w:tcPr>
          <w:p w:rsidR="00D27D44" w:rsidRPr="00D27D44" w:rsidRDefault="00D27D44" w:rsidP="00D27D44">
            <w:pPr>
              <w:spacing w:after="0" w:line="240" w:lineRule="auto"/>
              <w:jc w:val="center"/>
              <w:rPr>
                <w:rFonts w:ascii="Calibri" w:hAnsi="Calibri"/>
              </w:rPr>
            </w:pPr>
          </w:p>
        </w:tc>
        <w:tc>
          <w:tcPr>
            <w:tcW w:w="810" w:type="dxa"/>
            <w:vMerge/>
            <w:shd w:val="clear" w:color="auto" w:fill="D9D9D9"/>
            <w:vAlign w:val="center"/>
          </w:tcPr>
          <w:p w:rsidR="00D27D44" w:rsidRPr="00D27D44" w:rsidRDefault="00D27D44" w:rsidP="00D27D44">
            <w:pPr>
              <w:spacing w:after="0" w:line="240" w:lineRule="auto"/>
              <w:jc w:val="center"/>
              <w:rPr>
                <w:rFonts w:ascii="Calibri" w:hAnsi="Calibri"/>
              </w:rPr>
            </w:pPr>
          </w:p>
        </w:tc>
        <w:tc>
          <w:tcPr>
            <w:tcW w:w="720" w:type="dxa"/>
            <w:shd w:val="clear" w:color="auto" w:fill="D9D9D9"/>
          </w:tcPr>
          <w:p w:rsidR="00D27D44" w:rsidRPr="00D27D44" w:rsidRDefault="00D27D44" w:rsidP="00D27D44">
            <w:pPr>
              <w:spacing w:after="0" w:line="240" w:lineRule="auto"/>
              <w:rPr>
                <w:rFonts w:ascii="Calibri" w:hAnsi="Calibri"/>
              </w:rPr>
            </w:pPr>
            <w:r w:rsidRPr="00D27D44">
              <w:rPr>
                <w:rFonts w:ascii="Calibri" w:hAnsi="Calibri"/>
              </w:rPr>
              <w:t>SGP</w:t>
            </w:r>
          </w:p>
        </w:tc>
        <w:tc>
          <w:tcPr>
            <w:tcW w:w="99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502</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43</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41</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46</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29</w:t>
            </w:r>
          </w:p>
        </w:tc>
        <w:tc>
          <w:tcPr>
            <w:tcW w:w="936"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-14</w:t>
            </w:r>
          </w:p>
        </w:tc>
        <w:tc>
          <w:tcPr>
            <w:tcW w:w="882"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-17</w:t>
            </w:r>
          </w:p>
        </w:tc>
      </w:tr>
      <w:tr w:rsidR="00D27D44" w:rsidRPr="00D27D44">
        <w:tc>
          <w:tcPr>
            <w:tcW w:w="1278" w:type="dxa"/>
            <w:vMerge/>
            <w:vAlign w:val="center"/>
          </w:tcPr>
          <w:p w:rsidR="00D27D44" w:rsidRPr="00D27D44" w:rsidRDefault="00D27D44" w:rsidP="00D27D44">
            <w:pPr>
              <w:spacing w:after="0" w:line="240" w:lineRule="auto"/>
              <w:jc w:val="center"/>
              <w:rPr>
                <w:rFonts w:ascii="Calibri" w:hAnsi="Calibri"/>
              </w:rPr>
            </w:pPr>
          </w:p>
        </w:tc>
        <w:tc>
          <w:tcPr>
            <w:tcW w:w="810" w:type="dxa"/>
            <w:vMerge w:val="restart"/>
            <w:vAlign w:val="center"/>
          </w:tcPr>
          <w:p w:rsidR="00D27D44" w:rsidRPr="00D27D44" w:rsidRDefault="00D27D44" w:rsidP="00D27D44">
            <w:pPr>
              <w:spacing w:after="0" w:line="240" w:lineRule="auto"/>
              <w:jc w:val="center"/>
              <w:rPr>
                <w:rFonts w:ascii="Calibri" w:hAnsi="Calibri"/>
              </w:rPr>
            </w:pPr>
            <w:r w:rsidRPr="00D27D44">
              <w:rPr>
                <w:rFonts w:ascii="Calibri" w:hAnsi="Calibri"/>
              </w:rPr>
              <w:t>State</w:t>
            </w:r>
          </w:p>
        </w:tc>
        <w:tc>
          <w:tcPr>
            <w:tcW w:w="720" w:type="dxa"/>
          </w:tcPr>
          <w:p w:rsidR="00D27D44" w:rsidRPr="00D27D44" w:rsidRDefault="00D27D44" w:rsidP="00D27D44">
            <w:pPr>
              <w:spacing w:after="0" w:line="240" w:lineRule="auto"/>
              <w:rPr>
                <w:rFonts w:ascii="Calibri" w:hAnsi="Calibri"/>
              </w:rPr>
            </w:pPr>
            <w:r w:rsidRPr="00D27D44">
              <w:rPr>
                <w:rFonts w:ascii="Calibri" w:hAnsi="Calibri"/>
              </w:rPr>
              <w:t>CPI</w:t>
            </w:r>
          </w:p>
        </w:tc>
        <w:tc>
          <w:tcPr>
            <w:tcW w:w="990"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90,429</w:t>
            </w:r>
          </w:p>
        </w:tc>
        <w:tc>
          <w:tcPr>
            <w:tcW w:w="810"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67.3</w:t>
            </w:r>
          </w:p>
        </w:tc>
        <w:tc>
          <w:tcPr>
            <w:tcW w:w="810"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66.8</w:t>
            </w:r>
          </w:p>
        </w:tc>
        <w:tc>
          <w:tcPr>
            <w:tcW w:w="810"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66.6</w:t>
            </w:r>
          </w:p>
        </w:tc>
        <w:tc>
          <w:tcPr>
            <w:tcW w:w="810"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67.4</w:t>
            </w:r>
          </w:p>
        </w:tc>
        <w:tc>
          <w:tcPr>
            <w:tcW w:w="936"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0.1</w:t>
            </w:r>
          </w:p>
        </w:tc>
        <w:tc>
          <w:tcPr>
            <w:tcW w:w="882"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0.8</w:t>
            </w:r>
          </w:p>
        </w:tc>
      </w:tr>
      <w:tr w:rsidR="00D27D44" w:rsidRPr="00D27D44">
        <w:tc>
          <w:tcPr>
            <w:tcW w:w="1278" w:type="dxa"/>
            <w:vMerge/>
            <w:vAlign w:val="center"/>
          </w:tcPr>
          <w:p w:rsidR="00D27D44" w:rsidRPr="00D27D44" w:rsidRDefault="00D27D44" w:rsidP="00D27D44">
            <w:pPr>
              <w:spacing w:after="0" w:line="240" w:lineRule="auto"/>
              <w:jc w:val="center"/>
              <w:rPr>
                <w:rFonts w:ascii="Calibri" w:hAnsi="Calibri"/>
              </w:rPr>
            </w:pPr>
          </w:p>
        </w:tc>
        <w:tc>
          <w:tcPr>
            <w:tcW w:w="810" w:type="dxa"/>
            <w:vMerge/>
            <w:tcBorders>
              <w:bottom w:val="single" w:sz="4" w:space="0" w:color="auto"/>
            </w:tcBorders>
            <w:vAlign w:val="center"/>
          </w:tcPr>
          <w:p w:rsidR="00D27D44" w:rsidRPr="00D27D44" w:rsidRDefault="00D27D44" w:rsidP="00D27D44">
            <w:pPr>
              <w:spacing w:after="0" w:line="240" w:lineRule="auto"/>
              <w:jc w:val="center"/>
              <w:rPr>
                <w:rFonts w:ascii="Calibri" w:hAnsi="Calibri"/>
              </w:rPr>
            </w:pPr>
          </w:p>
        </w:tc>
        <w:tc>
          <w:tcPr>
            <w:tcW w:w="720" w:type="dxa"/>
            <w:tcBorders>
              <w:bottom w:val="single" w:sz="4" w:space="0" w:color="auto"/>
            </w:tcBorders>
          </w:tcPr>
          <w:p w:rsidR="00D27D44" w:rsidRPr="00D27D44" w:rsidRDefault="00D27D44" w:rsidP="00D27D44">
            <w:pPr>
              <w:spacing w:after="0" w:line="240" w:lineRule="auto"/>
              <w:rPr>
                <w:rFonts w:ascii="Calibri" w:hAnsi="Calibri"/>
              </w:rPr>
            </w:pPr>
            <w:r w:rsidRPr="00D27D44">
              <w:rPr>
                <w:rFonts w:ascii="Calibri" w:hAnsi="Calibri"/>
              </w:rPr>
              <w:t>SGP</w:t>
            </w:r>
          </w:p>
        </w:tc>
        <w:tc>
          <w:tcPr>
            <w:tcW w:w="990"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65,886</w:t>
            </w:r>
          </w:p>
        </w:tc>
        <w:tc>
          <w:tcPr>
            <w:tcW w:w="810" w:type="dxa"/>
            <w:tcBorders>
              <w:bottom w:val="single" w:sz="4" w:space="0" w:color="auto"/>
            </w:tcBorders>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43</w:t>
            </w:r>
          </w:p>
        </w:tc>
        <w:tc>
          <w:tcPr>
            <w:tcW w:w="810" w:type="dxa"/>
            <w:tcBorders>
              <w:bottom w:val="single" w:sz="4" w:space="0" w:color="auto"/>
            </w:tcBorders>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43</w:t>
            </w:r>
          </w:p>
        </w:tc>
        <w:tc>
          <w:tcPr>
            <w:tcW w:w="810" w:type="dxa"/>
            <w:tcBorders>
              <w:bottom w:val="single" w:sz="4" w:space="0" w:color="auto"/>
            </w:tcBorders>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43</w:t>
            </w:r>
          </w:p>
        </w:tc>
        <w:tc>
          <w:tcPr>
            <w:tcW w:w="810"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43</w:t>
            </w:r>
          </w:p>
        </w:tc>
        <w:tc>
          <w:tcPr>
            <w:tcW w:w="936"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w:t>
            </w:r>
          </w:p>
        </w:tc>
        <w:tc>
          <w:tcPr>
            <w:tcW w:w="882"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w:t>
            </w:r>
          </w:p>
        </w:tc>
      </w:tr>
      <w:tr w:rsidR="00D27D44" w:rsidRPr="00D27D44">
        <w:tc>
          <w:tcPr>
            <w:tcW w:w="1278" w:type="dxa"/>
            <w:vMerge w:val="restart"/>
            <w:vAlign w:val="center"/>
          </w:tcPr>
          <w:p w:rsidR="00D27D44" w:rsidRPr="00D27D44" w:rsidRDefault="00D27D44" w:rsidP="00D27D44">
            <w:pPr>
              <w:spacing w:after="0" w:line="240" w:lineRule="auto"/>
              <w:jc w:val="center"/>
              <w:rPr>
                <w:rFonts w:ascii="Calibri" w:hAnsi="Calibri"/>
              </w:rPr>
            </w:pPr>
            <w:r w:rsidRPr="00D27D44">
              <w:rPr>
                <w:rFonts w:ascii="Calibri" w:hAnsi="Calibri"/>
              </w:rPr>
              <w:t>English language learners or Former ELLs</w:t>
            </w:r>
          </w:p>
        </w:tc>
        <w:tc>
          <w:tcPr>
            <w:tcW w:w="810" w:type="dxa"/>
            <w:vMerge w:val="restart"/>
            <w:shd w:val="clear" w:color="auto" w:fill="D9D9D9"/>
            <w:vAlign w:val="center"/>
          </w:tcPr>
          <w:p w:rsidR="00D27D44" w:rsidRPr="00D27D44" w:rsidRDefault="00D27D44" w:rsidP="00D27D44">
            <w:pPr>
              <w:spacing w:after="0" w:line="240" w:lineRule="auto"/>
              <w:jc w:val="center"/>
              <w:rPr>
                <w:rFonts w:ascii="Calibri" w:hAnsi="Calibri"/>
              </w:rPr>
            </w:pPr>
            <w:r w:rsidRPr="00D27D44">
              <w:rPr>
                <w:rFonts w:ascii="Calibri" w:hAnsi="Calibri"/>
              </w:rPr>
              <w:t>District</w:t>
            </w:r>
          </w:p>
        </w:tc>
        <w:tc>
          <w:tcPr>
            <w:tcW w:w="720" w:type="dxa"/>
            <w:shd w:val="clear" w:color="auto" w:fill="D9D9D9"/>
          </w:tcPr>
          <w:p w:rsidR="00D27D44" w:rsidRPr="00D27D44" w:rsidRDefault="00D27D44" w:rsidP="00D27D44">
            <w:pPr>
              <w:spacing w:after="0" w:line="240" w:lineRule="auto"/>
              <w:rPr>
                <w:rFonts w:ascii="Calibri" w:hAnsi="Calibri"/>
              </w:rPr>
            </w:pPr>
            <w:r w:rsidRPr="00D27D44">
              <w:rPr>
                <w:rFonts w:ascii="Calibri" w:hAnsi="Calibri"/>
              </w:rPr>
              <w:t>CPI</w:t>
            </w:r>
          </w:p>
        </w:tc>
        <w:tc>
          <w:tcPr>
            <w:tcW w:w="99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382</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57.1</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58.3</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57.5</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60.6</w:t>
            </w:r>
          </w:p>
        </w:tc>
        <w:tc>
          <w:tcPr>
            <w:tcW w:w="936"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3.5</w:t>
            </w:r>
          </w:p>
        </w:tc>
        <w:tc>
          <w:tcPr>
            <w:tcW w:w="882"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3.1</w:t>
            </w:r>
          </w:p>
        </w:tc>
      </w:tr>
      <w:tr w:rsidR="00D27D44" w:rsidRPr="00D27D44">
        <w:tc>
          <w:tcPr>
            <w:tcW w:w="1278" w:type="dxa"/>
            <w:vMerge/>
            <w:vAlign w:val="center"/>
          </w:tcPr>
          <w:p w:rsidR="00D27D44" w:rsidRPr="00D27D44" w:rsidRDefault="00D27D44" w:rsidP="00D27D44">
            <w:pPr>
              <w:spacing w:after="0" w:line="240" w:lineRule="auto"/>
              <w:jc w:val="center"/>
              <w:rPr>
                <w:rFonts w:ascii="Calibri" w:hAnsi="Calibri"/>
              </w:rPr>
            </w:pPr>
          </w:p>
        </w:tc>
        <w:tc>
          <w:tcPr>
            <w:tcW w:w="810" w:type="dxa"/>
            <w:vMerge/>
            <w:shd w:val="clear" w:color="auto" w:fill="D9D9D9"/>
            <w:vAlign w:val="center"/>
          </w:tcPr>
          <w:p w:rsidR="00D27D44" w:rsidRPr="00D27D44" w:rsidRDefault="00D27D44" w:rsidP="00D27D44">
            <w:pPr>
              <w:spacing w:after="0" w:line="240" w:lineRule="auto"/>
              <w:jc w:val="center"/>
              <w:rPr>
                <w:rFonts w:ascii="Calibri" w:hAnsi="Calibri"/>
              </w:rPr>
            </w:pPr>
          </w:p>
        </w:tc>
        <w:tc>
          <w:tcPr>
            <w:tcW w:w="720" w:type="dxa"/>
            <w:shd w:val="clear" w:color="auto" w:fill="D9D9D9"/>
          </w:tcPr>
          <w:p w:rsidR="00D27D44" w:rsidRPr="00D27D44" w:rsidRDefault="00D27D44" w:rsidP="00D27D44">
            <w:pPr>
              <w:spacing w:after="0" w:line="240" w:lineRule="auto"/>
              <w:rPr>
                <w:rFonts w:ascii="Calibri" w:hAnsi="Calibri"/>
              </w:rPr>
            </w:pPr>
            <w:r w:rsidRPr="00D27D44">
              <w:rPr>
                <w:rFonts w:ascii="Calibri" w:hAnsi="Calibri"/>
              </w:rPr>
              <w:t>SGP</w:t>
            </w:r>
          </w:p>
        </w:tc>
        <w:tc>
          <w:tcPr>
            <w:tcW w:w="99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223</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53</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50</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47</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45</w:t>
            </w:r>
          </w:p>
        </w:tc>
        <w:tc>
          <w:tcPr>
            <w:tcW w:w="936"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-8</w:t>
            </w:r>
          </w:p>
        </w:tc>
        <w:tc>
          <w:tcPr>
            <w:tcW w:w="882"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w:t>
            </w:r>
          </w:p>
        </w:tc>
      </w:tr>
      <w:tr w:rsidR="00D27D44" w:rsidRPr="00D27D44">
        <w:tc>
          <w:tcPr>
            <w:tcW w:w="1278" w:type="dxa"/>
            <w:vMerge/>
            <w:vAlign w:val="center"/>
          </w:tcPr>
          <w:p w:rsidR="00D27D44" w:rsidRPr="00D27D44" w:rsidRDefault="00D27D44" w:rsidP="00D27D44">
            <w:pPr>
              <w:spacing w:after="0" w:line="240" w:lineRule="auto"/>
              <w:jc w:val="center"/>
              <w:rPr>
                <w:rFonts w:ascii="Calibri" w:hAnsi="Calibri"/>
              </w:rPr>
            </w:pPr>
          </w:p>
        </w:tc>
        <w:tc>
          <w:tcPr>
            <w:tcW w:w="810" w:type="dxa"/>
            <w:vMerge w:val="restart"/>
            <w:vAlign w:val="center"/>
          </w:tcPr>
          <w:p w:rsidR="00D27D44" w:rsidRPr="00D27D44" w:rsidRDefault="00D27D44" w:rsidP="00D27D44">
            <w:pPr>
              <w:spacing w:after="0" w:line="240" w:lineRule="auto"/>
              <w:jc w:val="center"/>
              <w:rPr>
                <w:rFonts w:ascii="Calibri" w:hAnsi="Calibri"/>
              </w:rPr>
            </w:pPr>
            <w:r w:rsidRPr="00D27D44">
              <w:rPr>
                <w:rFonts w:ascii="Calibri" w:hAnsi="Calibri"/>
              </w:rPr>
              <w:t>State</w:t>
            </w:r>
          </w:p>
        </w:tc>
        <w:tc>
          <w:tcPr>
            <w:tcW w:w="720" w:type="dxa"/>
          </w:tcPr>
          <w:p w:rsidR="00D27D44" w:rsidRPr="00D27D44" w:rsidRDefault="00D27D44" w:rsidP="00D27D44">
            <w:pPr>
              <w:spacing w:after="0" w:line="240" w:lineRule="auto"/>
              <w:rPr>
                <w:rFonts w:ascii="Calibri" w:hAnsi="Calibri"/>
              </w:rPr>
            </w:pPr>
            <w:r w:rsidRPr="00D27D44">
              <w:rPr>
                <w:rFonts w:ascii="Calibri" w:hAnsi="Calibri"/>
              </w:rPr>
              <w:t>CPI</w:t>
            </w:r>
          </w:p>
        </w:tc>
        <w:tc>
          <w:tcPr>
            <w:tcW w:w="990"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49,639</w:t>
            </w:r>
          </w:p>
        </w:tc>
        <w:tc>
          <w:tcPr>
            <w:tcW w:w="810"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66.2</w:t>
            </w:r>
          </w:p>
        </w:tc>
        <w:tc>
          <w:tcPr>
            <w:tcW w:w="810"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67.4</w:t>
            </w:r>
          </w:p>
        </w:tc>
        <w:tc>
          <w:tcPr>
            <w:tcW w:w="810"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67.8</w:t>
            </w:r>
          </w:p>
        </w:tc>
        <w:tc>
          <w:tcPr>
            <w:tcW w:w="810"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68.9</w:t>
            </w:r>
          </w:p>
        </w:tc>
        <w:tc>
          <w:tcPr>
            <w:tcW w:w="936"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2.7</w:t>
            </w:r>
          </w:p>
        </w:tc>
        <w:tc>
          <w:tcPr>
            <w:tcW w:w="882"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1.1</w:t>
            </w:r>
          </w:p>
        </w:tc>
      </w:tr>
      <w:tr w:rsidR="00D27D44" w:rsidRPr="00D27D44">
        <w:tc>
          <w:tcPr>
            <w:tcW w:w="1278" w:type="dxa"/>
            <w:vMerge/>
            <w:vAlign w:val="center"/>
          </w:tcPr>
          <w:p w:rsidR="00D27D44" w:rsidRPr="00D27D44" w:rsidRDefault="00D27D44" w:rsidP="00D27D44">
            <w:pPr>
              <w:spacing w:after="0" w:line="240" w:lineRule="auto"/>
              <w:jc w:val="center"/>
              <w:rPr>
                <w:rFonts w:ascii="Calibri" w:hAnsi="Calibri"/>
              </w:rPr>
            </w:pPr>
          </w:p>
        </w:tc>
        <w:tc>
          <w:tcPr>
            <w:tcW w:w="810" w:type="dxa"/>
            <w:vMerge/>
            <w:tcBorders>
              <w:bottom w:val="single" w:sz="4" w:space="0" w:color="auto"/>
            </w:tcBorders>
          </w:tcPr>
          <w:p w:rsidR="00D27D44" w:rsidRPr="00D27D44" w:rsidRDefault="00D27D44" w:rsidP="00D27D44">
            <w:pPr>
              <w:spacing w:after="0" w:line="240" w:lineRule="auto"/>
              <w:rPr>
                <w:rFonts w:ascii="Calibri" w:hAnsi="Calibri"/>
              </w:rPr>
            </w:pPr>
          </w:p>
        </w:tc>
        <w:tc>
          <w:tcPr>
            <w:tcW w:w="720" w:type="dxa"/>
            <w:tcBorders>
              <w:bottom w:val="single" w:sz="4" w:space="0" w:color="auto"/>
            </w:tcBorders>
          </w:tcPr>
          <w:p w:rsidR="00D27D44" w:rsidRPr="00D27D44" w:rsidRDefault="00D27D44" w:rsidP="00D27D44">
            <w:pPr>
              <w:spacing w:after="0" w:line="240" w:lineRule="auto"/>
              <w:rPr>
                <w:rFonts w:ascii="Calibri" w:hAnsi="Calibri"/>
              </w:rPr>
            </w:pPr>
            <w:r w:rsidRPr="00D27D44">
              <w:rPr>
                <w:rFonts w:ascii="Calibri" w:hAnsi="Calibri"/>
              </w:rPr>
              <w:t>SGP</w:t>
            </w:r>
          </w:p>
        </w:tc>
        <w:tc>
          <w:tcPr>
            <w:tcW w:w="990"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32,850</w:t>
            </w:r>
          </w:p>
        </w:tc>
        <w:tc>
          <w:tcPr>
            <w:tcW w:w="810" w:type="dxa"/>
            <w:tcBorders>
              <w:bottom w:val="single" w:sz="4" w:space="0" w:color="auto"/>
            </w:tcBorders>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51</w:t>
            </w:r>
          </w:p>
        </w:tc>
        <w:tc>
          <w:tcPr>
            <w:tcW w:w="810" w:type="dxa"/>
            <w:tcBorders>
              <w:bottom w:val="single" w:sz="4" w:space="0" w:color="auto"/>
            </w:tcBorders>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53</w:t>
            </w:r>
          </w:p>
        </w:tc>
        <w:tc>
          <w:tcPr>
            <w:tcW w:w="810" w:type="dxa"/>
            <w:tcBorders>
              <w:bottom w:val="single" w:sz="4" w:space="0" w:color="auto"/>
            </w:tcBorders>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54</w:t>
            </w:r>
          </w:p>
        </w:tc>
        <w:tc>
          <w:tcPr>
            <w:tcW w:w="810"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53</w:t>
            </w:r>
          </w:p>
        </w:tc>
        <w:tc>
          <w:tcPr>
            <w:tcW w:w="936"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w:t>
            </w:r>
          </w:p>
        </w:tc>
        <w:tc>
          <w:tcPr>
            <w:tcW w:w="882"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w:t>
            </w:r>
          </w:p>
        </w:tc>
      </w:tr>
      <w:tr w:rsidR="00D27D44" w:rsidRPr="00D27D44">
        <w:tc>
          <w:tcPr>
            <w:tcW w:w="1278" w:type="dxa"/>
            <w:vMerge w:val="restart"/>
            <w:vAlign w:val="center"/>
          </w:tcPr>
          <w:p w:rsidR="00D27D44" w:rsidRPr="00D27D44" w:rsidRDefault="00D27D44" w:rsidP="00D27D44">
            <w:pPr>
              <w:spacing w:after="0" w:line="240" w:lineRule="auto"/>
              <w:jc w:val="center"/>
              <w:rPr>
                <w:rFonts w:ascii="Calibri" w:hAnsi="Calibri"/>
                <w:b/>
              </w:rPr>
            </w:pPr>
            <w:r w:rsidRPr="00D27D44">
              <w:rPr>
                <w:rFonts w:ascii="Calibri" w:hAnsi="Calibri"/>
                <w:b/>
              </w:rPr>
              <w:t>All students</w:t>
            </w:r>
          </w:p>
        </w:tc>
        <w:tc>
          <w:tcPr>
            <w:tcW w:w="810" w:type="dxa"/>
            <w:vMerge w:val="restart"/>
            <w:shd w:val="clear" w:color="auto" w:fill="D9D9D9"/>
            <w:vAlign w:val="center"/>
          </w:tcPr>
          <w:p w:rsidR="00D27D44" w:rsidRPr="00D27D44" w:rsidRDefault="00D27D44" w:rsidP="00D27D44">
            <w:pPr>
              <w:spacing w:after="0" w:line="240" w:lineRule="auto"/>
              <w:jc w:val="center"/>
              <w:rPr>
                <w:rFonts w:ascii="Calibri" w:hAnsi="Calibri"/>
              </w:rPr>
            </w:pPr>
            <w:r w:rsidRPr="00D27D44">
              <w:rPr>
                <w:rFonts w:ascii="Calibri" w:hAnsi="Calibri"/>
              </w:rPr>
              <w:t>District</w:t>
            </w:r>
          </w:p>
        </w:tc>
        <w:tc>
          <w:tcPr>
            <w:tcW w:w="720" w:type="dxa"/>
            <w:shd w:val="clear" w:color="auto" w:fill="D9D9D9"/>
          </w:tcPr>
          <w:p w:rsidR="00D27D44" w:rsidRPr="00D27D44" w:rsidRDefault="00D27D44" w:rsidP="00D27D44">
            <w:pPr>
              <w:spacing w:after="0" w:line="240" w:lineRule="auto"/>
              <w:rPr>
                <w:rFonts w:ascii="Calibri" w:hAnsi="Calibri"/>
              </w:rPr>
            </w:pPr>
            <w:r w:rsidRPr="00D27D44">
              <w:rPr>
                <w:rFonts w:ascii="Calibri" w:hAnsi="Calibri"/>
              </w:rPr>
              <w:t>CPI</w:t>
            </w:r>
          </w:p>
        </w:tc>
        <w:tc>
          <w:tcPr>
            <w:tcW w:w="99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3,751</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81.4</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81.1</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81.6</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80.4</w:t>
            </w:r>
          </w:p>
        </w:tc>
        <w:tc>
          <w:tcPr>
            <w:tcW w:w="936"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-1.0</w:t>
            </w:r>
          </w:p>
        </w:tc>
        <w:tc>
          <w:tcPr>
            <w:tcW w:w="882"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-1.2</w:t>
            </w:r>
          </w:p>
        </w:tc>
      </w:tr>
      <w:tr w:rsidR="00D27D44" w:rsidRPr="00D27D44">
        <w:tc>
          <w:tcPr>
            <w:tcW w:w="1278" w:type="dxa"/>
            <w:vMerge/>
          </w:tcPr>
          <w:p w:rsidR="00D27D44" w:rsidRPr="00D27D44" w:rsidRDefault="00D27D44" w:rsidP="00D27D44">
            <w:pPr>
              <w:spacing w:after="0" w:line="240" w:lineRule="auto"/>
              <w:rPr>
                <w:rFonts w:ascii="Calibri" w:hAnsi="Calibri"/>
              </w:rPr>
            </w:pPr>
          </w:p>
        </w:tc>
        <w:tc>
          <w:tcPr>
            <w:tcW w:w="810" w:type="dxa"/>
            <w:vMerge/>
            <w:shd w:val="clear" w:color="auto" w:fill="D9D9D9"/>
            <w:vAlign w:val="center"/>
          </w:tcPr>
          <w:p w:rsidR="00D27D44" w:rsidRPr="00D27D44" w:rsidRDefault="00D27D44" w:rsidP="00D27D44">
            <w:pPr>
              <w:spacing w:after="0" w:line="240" w:lineRule="auto"/>
              <w:jc w:val="center"/>
              <w:rPr>
                <w:rFonts w:ascii="Calibri" w:hAnsi="Calibri"/>
              </w:rPr>
            </w:pPr>
          </w:p>
        </w:tc>
        <w:tc>
          <w:tcPr>
            <w:tcW w:w="720" w:type="dxa"/>
            <w:shd w:val="clear" w:color="auto" w:fill="D9D9D9"/>
          </w:tcPr>
          <w:p w:rsidR="00D27D44" w:rsidRPr="00D27D44" w:rsidRDefault="00D27D44" w:rsidP="00D27D44">
            <w:pPr>
              <w:spacing w:after="0" w:line="240" w:lineRule="auto"/>
              <w:rPr>
                <w:rFonts w:ascii="Calibri" w:hAnsi="Calibri"/>
              </w:rPr>
            </w:pPr>
            <w:r w:rsidRPr="00D27D44">
              <w:rPr>
                <w:rFonts w:ascii="Calibri" w:hAnsi="Calibri"/>
              </w:rPr>
              <w:t>SGP</w:t>
            </w:r>
          </w:p>
        </w:tc>
        <w:tc>
          <w:tcPr>
            <w:tcW w:w="99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2,781</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50</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48</w:t>
            </w:r>
          </w:p>
        </w:tc>
        <w:tc>
          <w:tcPr>
            <w:tcW w:w="810" w:type="dxa"/>
            <w:shd w:val="clear" w:color="auto" w:fill="D9D9D9"/>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50</w:t>
            </w:r>
          </w:p>
        </w:tc>
        <w:tc>
          <w:tcPr>
            <w:tcW w:w="810"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35</w:t>
            </w:r>
          </w:p>
        </w:tc>
        <w:tc>
          <w:tcPr>
            <w:tcW w:w="936"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-15</w:t>
            </w:r>
          </w:p>
        </w:tc>
        <w:tc>
          <w:tcPr>
            <w:tcW w:w="882" w:type="dxa"/>
            <w:shd w:val="clear" w:color="auto" w:fill="D9D9D9"/>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-15</w:t>
            </w:r>
          </w:p>
        </w:tc>
      </w:tr>
      <w:tr w:rsidR="00D27D44" w:rsidRPr="00D27D44">
        <w:tc>
          <w:tcPr>
            <w:tcW w:w="1278" w:type="dxa"/>
            <w:vMerge/>
          </w:tcPr>
          <w:p w:rsidR="00D27D44" w:rsidRPr="00D27D44" w:rsidRDefault="00D27D44" w:rsidP="00D27D44">
            <w:pPr>
              <w:spacing w:after="0" w:line="240" w:lineRule="auto"/>
              <w:rPr>
                <w:rFonts w:ascii="Calibri" w:hAnsi="Calibri"/>
              </w:rPr>
            </w:pPr>
          </w:p>
        </w:tc>
        <w:tc>
          <w:tcPr>
            <w:tcW w:w="810" w:type="dxa"/>
            <w:vMerge w:val="restart"/>
            <w:vAlign w:val="center"/>
          </w:tcPr>
          <w:p w:rsidR="00D27D44" w:rsidRPr="00D27D44" w:rsidRDefault="00D27D44" w:rsidP="00D27D44">
            <w:pPr>
              <w:spacing w:after="0" w:line="240" w:lineRule="auto"/>
              <w:jc w:val="center"/>
              <w:rPr>
                <w:rFonts w:ascii="Calibri" w:hAnsi="Calibri"/>
              </w:rPr>
            </w:pPr>
            <w:r w:rsidRPr="00D27D44">
              <w:rPr>
                <w:rFonts w:ascii="Calibri" w:hAnsi="Calibri"/>
              </w:rPr>
              <w:t>State</w:t>
            </w:r>
          </w:p>
        </w:tc>
        <w:tc>
          <w:tcPr>
            <w:tcW w:w="720" w:type="dxa"/>
          </w:tcPr>
          <w:p w:rsidR="00D27D44" w:rsidRPr="00D27D44" w:rsidRDefault="00D27D44" w:rsidP="00D27D44">
            <w:pPr>
              <w:spacing w:after="0" w:line="240" w:lineRule="auto"/>
              <w:rPr>
                <w:rFonts w:ascii="Calibri" w:hAnsi="Calibri"/>
              </w:rPr>
            </w:pPr>
            <w:r w:rsidRPr="00D27D44">
              <w:rPr>
                <w:rFonts w:ascii="Calibri" w:hAnsi="Calibri"/>
              </w:rPr>
              <w:t>CPI</w:t>
            </w:r>
          </w:p>
        </w:tc>
        <w:tc>
          <w:tcPr>
            <w:tcW w:w="990"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490,449</w:t>
            </w:r>
          </w:p>
        </w:tc>
        <w:tc>
          <w:tcPr>
            <w:tcW w:w="810"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86.7</w:t>
            </w:r>
          </w:p>
        </w:tc>
        <w:tc>
          <w:tcPr>
            <w:tcW w:w="810"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86.8</w:t>
            </w:r>
          </w:p>
        </w:tc>
        <w:tc>
          <w:tcPr>
            <w:tcW w:w="810" w:type="dxa"/>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86.7</w:t>
            </w:r>
          </w:p>
        </w:tc>
        <w:tc>
          <w:tcPr>
            <w:tcW w:w="810"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86.8</w:t>
            </w:r>
          </w:p>
        </w:tc>
        <w:tc>
          <w:tcPr>
            <w:tcW w:w="936"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0.1</w:t>
            </w:r>
          </w:p>
        </w:tc>
        <w:tc>
          <w:tcPr>
            <w:tcW w:w="882" w:type="dxa"/>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0.1</w:t>
            </w:r>
          </w:p>
        </w:tc>
      </w:tr>
      <w:tr w:rsidR="00D27D44" w:rsidRPr="00D27D44">
        <w:tc>
          <w:tcPr>
            <w:tcW w:w="1278" w:type="dxa"/>
            <w:vMerge/>
            <w:tcBorders>
              <w:bottom w:val="single" w:sz="4" w:space="0" w:color="auto"/>
            </w:tcBorders>
          </w:tcPr>
          <w:p w:rsidR="00D27D44" w:rsidRPr="00D27D44" w:rsidRDefault="00D27D44" w:rsidP="00D27D44">
            <w:pPr>
              <w:spacing w:after="0" w:line="240" w:lineRule="auto"/>
              <w:rPr>
                <w:rFonts w:ascii="Calibri" w:hAnsi="Calibri"/>
              </w:rPr>
            </w:pPr>
          </w:p>
        </w:tc>
        <w:tc>
          <w:tcPr>
            <w:tcW w:w="810" w:type="dxa"/>
            <w:vMerge/>
            <w:tcBorders>
              <w:bottom w:val="single" w:sz="4" w:space="0" w:color="auto"/>
            </w:tcBorders>
          </w:tcPr>
          <w:p w:rsidR="00D27D44" w:rsidRPr="00D27D44" w:rsidRDefault="00D27D44" w:rsidP="00D27D44">
            <w:pPr>
              <w:spacing w:after="0" w:line="240" w:lineRule="auto"/>
              <w:rPr>
                <w:rFonts w:ascii="Calibri" w:hAnsi="Calibri"/>
              </w:rPr>
            </w:pPr>
          </w:p>
        </w:tc>
        <w:tc>
          <w:tcPr>
            <w:tcW w:w="720" w:type="dxa"/>
            <w:tcBorders>
              <w:bottom w:val="single" w:sz="4" w:space="0" w:color="auto"/>
            </w:tcBorders>
          </w:tcPr>
          <w:p w:rsidR="00D27D44" w:rsidRPr="00D27D44" w:rsidRDefault="00D27D44" w:rsidP="00D27D44">
            <w:pPr>
              <w:spacing w:after="0" w:line="240" w:lineRule="auto"/>
              <w:rPr>
                <w:rFonts w:ascii="Calibri" w:hAnsi="Calibri"/>
              </w:rPr>
            </w:pPr>
            <w:r w:rsidRPr="00D27D44">
              <w:rPr>
                <w:rFonts w:ascii="Calibri" w:hAnsi="Calibri"/>
              </w:rPr>
              <w:t>SGP</w:t>
            </w:r>
          </w:p>
        </w:tc>
        <w:tc>
          <w:tcPr>
            <w:tcW w:w="990"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386,631</w:t>
            </w:r>
          </w:p>
        </w:tc>
        <w:tc>
          <w:tcPr>
            <w:tcW w:w="810" w:type="dxa"/>
            <w:tcBorders>
              <w:bottom w:val="single" w:sz="4" w:space="0" w:color="auto"/>
            </w:tcBorders>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50</w:t>
            </w:r>
          </w:p>
        </w:tc>
        <w:tc>
          <w:tcPr>
            <w:tcW w:w="810" w:type="dxa"/>
            <w:tcBorders>
              <w:bottom w:val="single" w:sz="4" w:space="0" w:color="auto"/>
            </w:tcBorders>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51</w:t>
            </w:r>
          </w:p>
        </w:tc>
        <w:tc>
          <w:tcPr>
            <w:tcW w:w="810" w:type="dxa"/>
            <w:tcBorders>
              <w:bottom w:val="single" w:sz="4" w:space="0" w:color="auto"/>
            </w:tcBorders>
            <w:vAlign w:val="bottom"/>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50</w:t>
            </w:r>
          </w:p>
        </w:tc>
        <w:tc>
          <w:tcPr>
            <w:tcW w:w="810"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50</w:t>
            </w:r>
          </w:p>
        </w:tc>
        <w:tc>
          <w:tcPr>
            <w:tcW w:w="936"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w:t>
            </w:r>
          </w:p>
        </w:tc>
        <w:tc>
          <w:tcPr>
            <w:tcW w:w="882" w:type="dxa"/>
            <w:tcBorders>
              <w:bottom w:val="single" w:sz="4" w:space="0" w:color="auto"/>
            </w:tcBorders>
            <w:vAlign w:val="center"/>
          </w:tcPr>
          <w:p w:rsidR="00D27D44" w:rsidRPr="00D27D44" w:rsidRDefault="00D27D44" w:rsidP="00D27D44">
            <w:pPr>
              <w:spacing w:after="0" w:line="240" w:lineRule="auto"/>
              <w:jc w:val="center"/>
              <w:rPr>
                <w:rFonts w:ascii="Calibri" w:eastAsia="Calibri" w:hAnsi="Calibri"/>
              </w:rPr>
            </w:pPr>
            <w:r w:rsidRPr="00D27D44">
              <w:rPr>
                <w:rFonts w:ascii="Calibri" w:eastAsia="Calibri" w:hAnsi="Calibri"/>
              </w:rPr>
              <w:t>0</w:t>
            </w:r>
          </w:p>
        </w:tc>
      </w:tr>
      <w:tr w:rsidR="00D27D44" w:rsidRPr="00D27D44">
        <w:tc>
          <w:tcPr>
            <w:tcW w:w="8856" w:type="dxa"/>
            <w:gridSpan w:val="10"/>
            <w:tcBorders>
              <w:left w:val="nil"/>
              <w:bottom w:val="nil"/>
              <w:right w:val="nil"/>
            </w:tcBorders>
          </w:tcPr>
          <w:p w:rsidR="00D27D44" w:rsidRPr="00D27D44" w:rsidRDefault="00D27D44" w:rsidP="00D27D44">
            <w:pPr>
              <w:spacing w:after="0" w:line="240" w:lineRule="auto"/>
              <w:rPr>
                <w:rFonts w:ascii="Calibri" w:hAnsi="Calibri"/>
                <w:bCs/>
                <w:kern w:val="28"/>
              </w:rPr>
            </w:pPr>
            <w:r w:rsidRPr="00D27D44">
              <w:rPr>
                <w:rFonts w:ascii="Calibri" w:hAnsi="Calibri"/>
                <w:bCs/>
                <w:kern w:val="28"/>
              </w:rPr>
              <w:t xml:space="preserve">Notes: The number of students included in CPI calculations may differ from the number of students included in median SGP calculation. State figures are provided for comparison purposes only and do not represent the standard that a particular group is expected to meet. </w:t>
            </w:r>
          </w:p>
          <w:p w:rsidR="00D27D44" w:rsidRPr="00D27D44" w:rsidRDefault="00D27D44" w:rsidP="00D27D44">
            <w:pPr>
              <w:spacing w:after="0" w:line="240" w:lineRule="auto"/>
              <w:rPr>
                <w:rFonts w:ascii="Calibri" w:hAnsi="Calibri"/>
              </w:rPr>
            </w:pPr>
            <w:r w:rsidRPr="00D27D44">
              <w:rPr>
                <w:rFonts w:ascii="Calibri" w:hAnsi="Calibri"/>
                <w:bCs/>
                <w:kern w:val="28"/>
              </w:rPr>
              <w:t>* The PARCC Assessment was given in 2015 for grades 3 through 8.  The MCAS assessment was given in 2012-2014 and in grade 10 in 2015.</w:t>
            </w:r>
          </w:p>
        </w:tc>
      </w:tr>
    </w:tbl>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5B1FE9" w:rsidRPr="005B1FE9" w:rsidRDefault="005B1FE9" w:rsidP="005B1FE9">
      <w:pPr>
        <w:spacing w:after="0" w:line="240" w:lineRule="auto"/>
        <w:jc w:val="center"/>
        <w:rPr>
          <w:rFonts w:ascii="Calibri" w:eastAsia="Times New Roman" w:hAnsi="Calibri" w:cs="Times New Roman"/>
          <w:b/>
          <w:sz w:val="20"/>
          <w:szCs w:val="20"/>
        </w:rPr>
      </w:pPr>
      <w:r w:rsidRPr="005B1FE9">
        <w:rPr>
          <w:rFonts w:ascii="Calibri" w:eastAsia="Times New Roman" w:hAnsi="Calibri" w:cs="Times New Roman"/>
          <w:b/>
          <w:sz w:val="20"/>
          <w:szCs w:val="20"/>
        </w:rPr>
        <w:t>Table B3b: Haverhill Public Schools</w:t>
      </w:r>
    </w:p>
    <w:p w:rsidR="005B1FE9" w:rsidRPr="005B1FE9" w:rsidRDefault="005B1FE9" w:rsidP="005B1FE9">
      <w:pPr>
        <w:spacing w:after="0" w:line="240" w:lineRule="auto"/>
        <w:jc w:val="center"/>
        <w:rPr>
          <w:rFonts w:ascii="Calibri" w:eastAsia="Times New Roman" w:hAnsi="Calibri" w:cs="Times New Roman"/>
          <w:b/>
          <w:sz w:val="20"/>
          <w:szCs w:val="20"/>
        </w:rPr>
      </w:pPr>
      <w:r w:rsidRPr="005B1FE9">
        <w:rPr>
          <w:rFonts w:ascii="Calibri" w:eastAsia="Times New Roman" w:hAnsi="Calibri" w:cs="Times New Roman"/>
          <w:b/>
          <w:sz w:val="20"/>
          <w:szCs w:val="20"/>
        </w:rPr>
        <w:t>English Language Arts (All Grades)</w:t>
      </w:r>
    </w:p>
    <w:p w:rsidR="005B1FE9" w:rsidRPr="005B1FE9" w:rsidRDefault="005B1FE9" w:rsidP="005B1FE9">
      <w:pPr>
        <w:spacing w:after="0" w:line="240" w:lineRule="auto"/>
        <w:jc w:val="center"/>
        <w:rPr>
          <w:rFonts w:ascii="Calibri" w:eastAsia="Times New Roman" w:hAnsi="Calibri" w:cs="Times New Roman"/>
          <w:b/>
          <w:sz w:val="20"/>
          <w:szCs w:val="20"/>
        </w:rPr>
      </w:pPr>
      <w:r w:rsidRPr="005B1FE9">
        <w:rPr>
          <w:rFonts w:ascii="Calibri" w:eastAsia="Times New Roman" w:hAnsi="Calibri" w:cs="Times New Roman"/>
          <w:b/>
          <w:sz w:val="20"/>
          <w:szCs w:val="20"/>
        </w:rPr>
        <w:t>Percentage of Selected Subgroups Scoring Proficient or Advanced on MCAS, 2011-2014</w:t>
      </w:r>
    </w:p>
    <w:tbl>
      <w:tblPr>
        <w:tblStyle w:val="TableGrid"/>
        <w:tblW w:w="0" w:type="auto"/>
        <w:tblLayout w:type="fixed"/>
        <w:tblLook w:val="04A0"/>
      </w:tblPr>
      <w:tblGrid>
        <w:gridCol w:w="2808"/>
        <w:gridCol w:w="990"/>
        <w:gridCol w:w="810"/>
        <w:gridCol w:w="810"/>
        <w:gridCol w:w="810"/>
        <w:gridCol w:w="810"/>
        <w:gridCol w:w="936"/>
        <w:gridCol w:w="882"/>
      </w:tblGrid>
      <w:tr w:rsidR="005B1FE9" w:rsidRPr="005B1FE9">
        <w:tc>
          <w:tcPr>
            <w:tcW w:w="2808" w:type="dxa"/>
            <w:vMerge w:val="restart"/>
            <w:vAlign w:val="center"/>
          </w:tcPr>
          <w:p w:rsidR="005B1FE9" w:rsidRPr="005B1FE9" w:rsidRDefault="005B1FE9" w:rsidP="005B1FE9">
            <w:pPr>
              <w:spacing w:after="0" w:line="240" w:lineRule="auto"/>
              <w:rPr>
                <w:rFonts w:ascii="Calibri" w:hAnsi="Calibri"/>
                <w:b/>
              </w:rPr>
            </w:pPr>
            <w:r w:rsidRPr="005B1FE9">
              <w:rPr>
                <w:rFonts w:ascii="Calibri" w:hAnsi="Calibri"/>
                <w:b/>
              </w:rPr>
              <w:t xml:space="preserve">Group </w:t>
            </w:r>
          </w:p>
        </w:tc>
        <w:tc>
          <w:tcPr>
            <w:tcW w:w="990" w:type="dxa"/>
            <w:vMerge w:val="restart"/>
            <w:vAlign w:val="center"/>
          </w:tcPr>
          <w:p w:rsidR="005B1FE9" w:rsidRPr="005B1FE9" w:rsidRDefault="005B1FE9" w:rsidP="005B1FE9">
            <w:pPr>
              <w:spacing w:after="0" w:line="240" w:lineRule="auto"/>
              <w:jc w:val="center"/>
              <w:rPr>
                <w:rFonts w:ascii="Calibri" w:hAnsi="Calibri"/>
                <w:b/>
              </w:rPr>
            </w:pPr>
            <w:r w:rsidRPr="005B1FE9">
              <w:rPr>
                <w:rFonts w:ascii="Calibri" w:hAnsi="Calibri"/>
                <w:b/>
              </w:rPr>
              <w:t>Number Included (2014)</w:t>
            </w:r>
          </w:p>
        </w:tc>
        <w:tc>
          <w:tcPr>
            <w:tcW w:w="3240" w:type="dxa"/>
            <w:gridSpan w:val="4"/>
            <w:vMerge w:val="restart"/>
            <w:vAlign w:val="center"/>
          </w:tcPr>
          <w:p w:rsidR="005B1FE9" w:rsidRPr="005B1FE9" w:rsidRDefault="005B1FE9" w:rsidP="005B1FE9">
            <w:pPr>
              <w:spacing w:after="0" w:line="240" w:lineRule="auto"/>
              <w:jc w:val="center"/>
              <w:rPr>
                <w:rFonts w:ascii="Calibri" w:hAnsi="Calibri"/>
                <w:b/>
              </w:rPr>
            </w:pPr>
            <w:r w:rsidRPr="005B1FE9">
              <w:rPr>
                <w:rFonts w:ascii="Calibri" w:hAnsi="Calibri"/>
                <w:b/>
              </w:rPr>
              <w:t>Spring MCAS Year</w:t>
            </w:r>
          </w:p>
        </w:tc>
        <w:tc>
          <w:tcPr>
            <w:tcW w:w="1818" w:type="dxa"/>
            <w:gridSpan w:val="2"/>
          </w:tcPr>
          <w:p w:rsidR="005B1FE9" w:rsidRPr="005B1FE9" w:rsidRDefault="005B1FE9" w:rsidP="005B1FE9">
            <w:pPr>
              <w:spacing w:after="0" w:line="240" w:lineRule="auto"/>
              <w:rPr>
                <w:rFonts w:ascii="Calibri" w:hAnsi="Calibri"/>
                <w:b/>
              </w:rPr>
            </w:pPr>
            <w:r w:rsidRPr="005B1FE9">
              <w:rPr>
                <w:rFonts w:ascii="Calibri" w:hAnsi="Calibri"/>
                <w:b/>
              </w:rPr>
              <w:t>Gains and Declines</w:t>
            </w:r>
          </w:p>
        </w:tc>
      </w:tr>
      <w:tr w:rsidR="005B1FE9" w:rsidRPr="005B1FE9">
        <w:trPr>
          <w:trHeight w:val="244"/>
        </w:trPr>
        <w:tc>
          <w:tcPr>
            <w:tcW w:w="2808" w:type="dxa"/>
            <w:vMerge/>
          </w:tcPr>
          <w:p w:rsidR="005B1FE9" w:rsidRPr="005B1FE9" w:rsidRDefault="005B1FE9" w:rsidP="005B1FE9">
            <w:pPr>
              <w:spacing w:after="0" w:line="240" w:lineRule="auto"/>
              <w:rPr>
                <w:rFonts w:ascii="Calibri" w:hAnsi="Calibri"/>
                <w:b/>
              </w:rPr>
            </w:pPr>
          </w:p>
        </w:tc>
        <w:tc>
          <w:tcPr>
            <w:tcW w:w="990" w:type="dxa"/>
            <w:vMerge/>
          </w:tcPr>
          <w:p w:rsidR="005B1FE9" w:rsidRPr="005B1FE9" w:rsidRDefault="005B1FE9" w:rsidP="005B1FE9">
            <w:pPr>
              <w:spacing w:after="0" w:line="240" w:lineRule="auto"/>
              <w:jc w:val="center"/>
              <w:rPr>
                <w:rFonts w:ascii="Calibri" w:hAnsi="Calibri"/>
                <w:b/>
              </w:rPr>
            </w:pPr>
          </w:p>
        </w:tc>
        <w:tc>
          <w:tcPr>
            <w:tcW w:w="3240" w:type="dxa"/>
            <w:gridSpan w:val="4"/>
            <w:vMerge/>
          </w:tcPr>
          <w:p w:rsidR="005B1FE9" w:rsidRPr="005B1FE9" w:rsidRDefault="005B1FE9" w:rsidP="005B1FE9">
            <w:pPr>
              <w:spacing w:after="0" w:line="240" w:lineRule="auto"/>
              <w:jc w:val="center"/>
              <w:rPr>
                <w:rFonts w:ascii="Calibri" w:hAnsi="Calibri"/>
                <w:b/>
              </w:rPr>
            </w:pPr>
          </w:p>
        </w:tc>
        <w:tc>
          <w:tcPr>
            <w:tcW w:w="936" w:type="dxa"/>
            <w:vMerge w:val="restart"/>
          </w:tcPr>
          <w:p w:rsidR="005B1FE9" w:rsidRPr="005B1FE9" w:rsidRDefault="005B1FE9" w:rsidP="005B1FE9">
            <w:pPr>
              <w:spacing w:after="0" w:line="240" w:lineRule="auto"/>
              <w:jc w:val="center"/>
              <w:rPr>
                <w:rFonts w:ascii="Calibri" w:hAnsi="Calibri"/>
                <w:b/>
              </w:rPr>
            </w:pPr>
            <w:r w:rsidRPr="005B1FE9">
              <w:rPr>
                <w:rFonts w:ascii="Calibri" w:hAnsi="Calibri"/>
                <w:b/>
              </w:rPr>
              <w:t>4-Year Trend</w:t>
            </w:r>
          </w:p>
        </w:tc>
        <w:tc>
          <w:tcPr>
            <w:tcW w:w="882" w:type="dxa"/>
            <w:vMerge w:val="restart"/>
          </w:tcPr>
          <w:p w:rsidR="005B1FE9" w:rsidRPr="005B1FE9" w:rsidRDefault="005B1FE9" w:rsidP="005B1FE9">
            <w:pPr>
              <w:spacing w:after="0" w:line="240" w:lineRule="auto"/>
              <w:jc w:val="center"/>
              <w:rPr>
                <w:rFonts w:ascii="Calibri" w:hAnsi="Calibri"/>
                <w:b/>
              </w:rPr>
            </w:pPr>
            <w:r w:rsidRPr="005B1FE9">
              <w:rPr>
                <w:rFonts w:ascii="Calibri" w:hAnsi="Calibri"/>
                <w:b/>
              </w:rPr>
              <w:t>2-Year Trend</w:t>
            </w:r>
          </w:p>
        </w:tc>
      </w:tr>
      <w:tr w:rsidR="005B1FE9" w:rsidRPr="005B1FE9">
        <w:tc>
          <w:tcPr>
            <w:tcW w:w="2808" w:type="dxa"/>
            <w:vMerge/>
          </w:tcPr>
          <w:p w:rsidR="005B1FE9" w:rsidRPr="005B1FE9" w:rsidRDefault="005B1FE9" w:rsidP="005B1FE9">
            <w:pPr>
              <w:spacing w:after="0" w:line="240" w:lineRule="auto"/>
              <w:rPr>
                <w:rFonts w:ascii="Calibri" w:hAnsi="Calibri"/>
              </w:rPr>
            </w:pPr>
          </w:p>
        </w:tc>
        <w:tc>
          <w:tcPr>
            <w:tcW w:w="990" w:type="dxa"/>
            <w:vMerge/>
          </w:tcPr>
          <w:p w:rsidR="005B1FE9" w:rsidRPr="005B1FE9" w:rsidRDefault="005B1FE9" w:rsidP="005B1FE9">
            <w:pPr>
              <w:spacing w:after="0" w:line="240" w:lineRule="auto"/>
              <w:jc w:val="center"/>
              <w:rPr>
                <w:rFonts w:ascii="Calibri" w:hAnsi="Calibri"/>
              </w:rPr>
            </w:pPr>
          </w:p>
        </w:tc>
        <w:tc>
          <w:tcPr>
            <w:tcW w:w="810" w:type="dxa"/>
          </w:tcPr>
          <w:p w:rsidR="005B1FE9" w:rsidRPr="005B1FE9" w:rsidRDefault="005B1FE9" w:rsidP="005B1FE9">
            <w:pPr>
              <w:spacing w:after="0" w:line="240" w:lineRule="auto"/>
              <w:jc w:val="center"/>
              <w:rPr>
                <w:rFonts w:ascii="Calibri" w:hAnsi="Calibri"/>
                <w:b/>
              </w:rPr>
            </w:pPr>
            <w:r w:rsidRPr="005B1FE9">
              <w:rPr>
                <w:rFonts w:ascii="Calibri" w:hAnsi="Calibri"/>
                <w:b/>
              </w:rPr>
              <w:t>2011</w:t>
            </w:r>
          </w:p>
        </w:tc>
        <w:tc>
          <w:tcPr>
            <w:tcW w:w="810" w:type="dxa"/>
          </w:tcPr>
          <w:p w:rsidR="005B1FE9" w:rsidRPr="005B1FE9" w:rsidRDefault="005B1FE9" w:rsidP="005B1FE9">
            <w:pPr>
              <w:spacing w:after="0" w:line="240" w:lineRule="auto"/>
              <w:jc w:val="center"/>
              <w:rPr>
                <w:rFonts w:ascii="Calibri" w:hAnsi="Calibri"/>
                <w:b/>
              </w:rPr>
            </w:pPr>
            <w:r w:rsidRPr="005B1FE9">
              <w:rPr>
                <w:rFonts w:ascii="Calibri" w:hAnsi="Calibri"/>
                <w:b/>
              </w:rPr>
              <w:t>2012</w:t>
            </w:r>
          </w:p>
        </w:tc>
        <w:tc>
          <w:tcPr>
            <w:tcW w:w="810" w:type="dxa"/>
          </w:tcPr>
          <w:p w:rsidR="005B1FE9" w:rsidRPr="005B1FE9" w:rsidRDefault="005B1FE9" w:rsidP="005B1FE9">
            <w:pPr>
              <w:spacing w:after="0" w:line="240" w:lineRule="auto"/>
              <w:jc w:val="center"/>
              <w:rPr>
                <w:rFonts w:ascii="Calibri" w:hAnsi="Calibri"/>
                <w:b/>
              </w:rPr>
            </w:pPr>
            <w:r w:rsidRPr="005B1FE9">
              <w:rPr>
                <w:rFonts w:ascii="Calibri" w:hAnsi="Calibri"/>
                <w:b/>
              </w:rPr>
              <w:t>2013</w:t>
            </w:r>
          </w:p>
        </w:tc>
        <w:tc>
          <w:tcPr>
            <w:tcW w:w="810" w:type="dxa"/>
          </w:tcPr>
          <w:p w:rsidR="005B1FE9" w:rsidRPr="005B1FE9" w:rsidRDefault="005B1FE9" w:rsidP="005B1FE9">
            <w:pPr>
              <w:spacing w:after="0" w:line="240" w:lineRule="auto"/>
              <w:jc w:val="center"/>
              <w:rPr>
                <w:rFonts w:ascii="Calibri" w:hAnsi="Calibri"/>
                <w:b/>
              </w:rPr>
            </w:pPr>
            <w:r w:rsidRPr="005B1FE9">
              <w:rPr>
                <w:rFonts w:ascii="Calibri" w:hAnsi="Calibri"/>
                <w:b/>
              </w:rPr>
              <w:t>2014</w:t>
            </w:r>
          </w:p>
        </w:tc>
        <w:tc>
          <w:tcPr>
            <w:tcW w:w="936" w:type="dxa"/>
            <w:vMerge/>
          </w:tcPr>
          <w:p w:rsidR="005B1FE9" w:rsidRPr="005B1FE9" w:rsidRDefault="005B1FE9" w:rsidP="005B1FE9">
            <w:pPr>
              <w:spacing w:after="0" w:line="240" w:lineRule="auto"/>
              <w:rPr>
                <w:rFonts w:ascii="Calibri" w:hAnsi="Calibri"/>
              </w:rPr>
            </w:pPr>
          </w:p>
        </w:tc>
        <w:tc>
          <w:tcPr>
            <w:tcW w:w="882" w:type="dxa"/>
            <w:vMerge/>
          </w:tcPr>
          <w:p w:rsidR="005B1FE9" w:rsidRPr="005B1FE9" w:rsidRDefault="005B1FE9" w:rsidP="005B1FE9">
            <w:pPr>
              <w:spacing w:after="0" w:line="240" w:lineRule="auto"/>
              <w:rPr>
                <w:rFonts w:ascii="Calibri" w:hAnsi="Calibri"/>
              </w:rPr>
            </w:pPr>
          </w:p>
        </w:tc>
      </w:tr>
      <w:tr w:rsidR="005B1FE9" w:rsidRPr="005B1FE9">
        <w:tc>
          <w:tcPr>
            <w:tcW w:w="2808" w:type="dxa"/>
            <w:vAlign w:val="center"/>
          </w:tcPr>
          <w:p w:rsidR="005B1FE9" w:rsidRPr="005B1FE9" w:rsidRDefault="005B1FE9" w:rsidP="005B1FE9">
            <w:pPr>
              <w:spacing w:after="0" w:line="240" w:lineRule="auto"/>
              <w:rPr>
                <w:rFonts w:ascii="Calibri" w:hAnsi="Calibri"/>
              </w:rPr>
            </w:pPr>
            <w:r w:rsidRPr="005B1FE9">
              <w:rPr>
                <w:rFonts w:ascii="Calibri" w:hAnsi="Calibri"/>
              </w:rPr>
              <w:t>High Needs</w:t>
            </w:r>
          </w:p>
        </w:tc>
        <w:tc>
          <w:tcPr>
            <w:tcW w:w="99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2402</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36%</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39%</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39%</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43%</w:t>
            </w:r>
          </w:p>
        </w:tc>
        <w:tc>
          <w:tcPr>
            <w:tcW w:w="936"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7</w:t>
            </w:r>
          </w:p>
        </w:tc>
        <w:tc>
          <w:tcPr>
            <w:tcW w:w="882"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4</w:t>
            </w:r>
          </w:p>
        </w:tc>
      </w:tr>
      <w:tr w:rsidR="005B1FE9" w:rsidRPr="005B1FE9">
        <w:tc>
          <w:tcPr>
            <w:tcW w:w="2808" w:type="dxa"/>
            <w:vAlign w:val="center"/>
          </w:tcPr>
          <w:p w:rsidR="005B1FE9" w:rsidRPr="005B1FE9" w:rsidRDefault="005B1FE9" w:rsidP="005B1FE9">
            <w:pPr>
              <w:spacing w:after="0" w:line="240" w:lineRule="auto"/>
              <w:rPr>
                <w:rFonts w:ascii="Calibri" w:hAnsi="Calibri"/>
              </w:rPr>
            </w:pPr>
            <w:r w:rsidRPr="005B1FE9">
              <w:rPr>
                <w:rFonts w:ascii="Calibri" w:hAnsi="Calibri"/>
              </w:rPr>
              <w:t>Low Income</w:t>
            </w:r>
          </w:p>
        </w:tc>
        <w:tc>
          <w:tcPr>
            <w:tcW w:w="99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2144</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39%</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42%</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40%</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44%</w:t>
            </w:r>
          </w:p>
        </w:tc>
        <w:tc>
          <w:tcPr>
            <w:tcW w:w="936"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5</w:t>
            </w:r>
          </w:p>
        </w:tc>
        <w:tc>
          <w:tcPr>
            <w:tcW w:w="882"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4</w:t>
            </w:r>
          </w:p>
        </w:tc>
      </w:tr>
      <w:tr w:rsidR="005B1FE9" w:rsidRPr="005B1FE9">
        <w:tc>
          <w:tcPr>
            <w:tcW w:w="2808" w:type="dxa"/>
            <w:vAlign w:val="center"/>
          </w:tcPr>
          <w:p w:rsidR="005B1FE9" w:rsidRPr="005B1FE9" w:rsidRDefault="005B1FE9" w:rsidP="005B1FE9">
            <w:pPr>
              <w:spacing w:after="0" w:line="240" w:lineRule="auto"/>
              <w:rPr>
                <w:rFonts w:ascii="Calibri" w:hAnsi="Calibri"/>
              </w:rPr>
            </w:pPr>
            <w:r w:rsidRPr="005B1FE9">
              <w:rPr>
                <w:rFonts w:ascii="Calibri" w:hAnsi="Calibri"/>
              </w:rPr>
              <w:t>Students w/ disabilities</w:t>
            </w:r>
          </w:p>
        </w:tc>
        <w:tc>
          <w:tcPr>
            <w:tcW w:w="99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815</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16%</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18%</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17%</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21%</w:t>
            </w:r>
          </w:p>
        </w:tc>
        <w:tc>
          <w:tcPr>
            <w:tcW w:w="936"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5</w:t>
            </w:r>
          </w:p>
        </w:tc>
        <w:tc>
          <w:tcPr>
            <w:tcW w:w="882"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4</w:t>
            </w:r>
          </w:p>
        </w:tc>
      </w:tr>
      <w:tr w:rsidR="005B1FE9" w:rsidRPr="005B1FE9">
        <w:tc>
          <w:tcPr>
            <w:tcW w:w="2808" w:type="dxa"/>
            <w:vAlign w:val="center"/>
          </w:tcPr>
          <w:p w:rsidR="005B1FE9" w:rsidRPr="005B1FE9" w:rsidRDefault="005B1FE9" w:rsidP="005B1FE9">
            <w:pPr>
              <w:spacing w:after="0" w:line="240" w:lineRule="auto"/>
              <w:rPr>
                <w:rFonts w:ascii="Calibri" w:hAnsi="Calibri"/>
              </w:rPr>
            </w:pPr>
            <w:r w:rsidRPr="005B1FE9">
              <w:rPr>
                <w:rFonts w:ascii="Calibri" w:hAnsi="Calibri"/>
              </w:rPr>
              <w:t>ELL or Former ELLs</w:t>
            </w:r>
          </w:p>
        </w:tc>
        <w:tc>
          <w:tcPr>
            <w:tcW w:w="99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361</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14%</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17%</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16%</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20%</w:t>
            </w:r>
          </w:p>
        </w:tc>
        <w:tc>
          <w:tcPr>
            <w:tcW w:w="936"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6</w:t>
            </w:r>
          </w:p>
        </w:tc>
        <w:tc>
          <w:tcPr>
            <w:tcW w:w="882"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4</w:t>
            </w:r>
          </w:p>
        </w:tc>
      </w:tr>
      <w:tr w:rsidR="005B1FE9" w:rsidRPr="005B1FE9">
        <w:tc>
          <w:tcPr>
            <w:tcW w:w="2808" w:type="dxa"/>
          </w:tcPr>
          <w:p w:rsidR="005B1FE9" w:rsidRPr="005B1FE9" w:rsidRDefault="005B1FE9" w:rsidP="005B1FE9">
            <w:pPr>
              <w:spacing w:after="0" w:line="240" w:lineRule="auto"/>
              <w:rPr>
                <w:rFonts w:ascii="Calibri" w:hAnsi="Calibri"/>
              </w:rPr>
            </w:pPr>
            <w:r w:rsidRPr="005B1FE9">
              <w:rPr>
                <w:rFonts w:ascii="Calibri" w:hAnsi="Calibri"/>
              </w:rPr>
              <w:t>All Students</w:t>
            </w:r>
          </w:p>
        </w:tc>
        <w:tc>
          <w:tcPr>
            <w:tcW w:w="99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3727</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54%</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57%</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55%</w:t>
            </w:r>
          </w:p>
        </w:tc>
        <w:tc>
          <w:tcPr>
            <w:tcW w:w="810"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57%</w:t>
            </w:r>
          </w:p>
        </w:tc>
        <w:tc>
          <w:tcPr>
            <w:tcW w:w="936"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3</w:t>
            </w:r>
          </w:p>
        </w:tc>
        <w:tc>
          <w:tcPr>
            <w:tcW w:w="882" w:type="dxa"/>
            <w:shd w:val="clear" w:color="auto" w:fill="auto"/>
            <w:vAlign w:val="bottom"/>
          </w:tcPr>
          <w:p w:rsidR="005B1FE9" w:rsidRPr="005B1FE9" w:rsidRDefault="005B1FE9" w:rsidP="005B1FE9">
            <w:pPr>
              <w:spacing w:after="0" w:line="240" w:lineRule="auto"/>
              <w:jc w:val="center"/>
              <w:rPr>
                <w:rFonts w:ascii="Calibri" w:hAnsi="Calibri"/>
              </w:rPr>
            </w:pPr>
            <w:r w:rsidRPr="005B1FE9">
              <w:rPr>
                <w:rFonts w:ascii="Calibri" w:hAnsi="Calibri"/>
              </w:rPr>
              <w:t>2</w:t>
            </w:r>
          </w:p>
        </w:tc>
      </w:tr>
    </w:tbl>
    <w:p w:rsidR="005B1FE9" w:rsidRPr="005B1FE9" w:rsidRDefault="005B1FE9" w:rsidP="005B1FE9">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9B215E" w:rsidRPr="009B215E" w:rsidRDefault="009B215E" w:rsidP="009B215E">
      <w:pPr>
        <w:spacing w:after="0" w:line="240" w:lineRule="auto"/>
        <w:jc w:val="center"/>
        <w:rPr>
          <w:rFonts w:ascii="Calibri" w:eastAsia="Times New Roman" w:hAnsi="Calibri" w:cs="Times New Roman"/>
          <w:b/>
          <w:sz w:val="20"/>
          <w:szCs w:val="20"/>
        </w:rPr>
      </w:pPr>
      <w:r w:rsidRPr="009B215E">
        <w:rPr>
          <w:rFonts w:ascii="Calibri" w:eastAsia="Times New Roman" w:hAnsi="Calibri" w:cs="Times New Roman"/>
          <w:b/>
          <w:sz w:val="20"/>
          <w:szCs w:val="20"/>
        </w:rPr>
        <w:t>Table B3c: Haverhill Public Schools</w:t>
      </w:r>
    </w:p>
    <w:p w:rsidR="009B215E" w:rsidRPr="009B215E" w:rsidRDefault="009B215E" w:rsidP="009B215E">
      <w:pPr>
        <w:spacing w:after="0" w:line="240" w:lineRule="auto"/>
        <w:jc w:val="center"/>
        <w:rPr>
          <w:rFonts w:ascii="Calibri" w:eastAsia="Times New Roman" w:hAnsi="Calibri" w:cs="Times New Roman"/>
          <w:b/>
          <w:sz w:val="20"/>
          <w:szCs w:val="20"/>
        </w:rPr>
      </w:pPr>
      <w:r w:rsidRPr="009B215E">
        <w:rPr>
          <w:rFonts w:ascii="Calibri" w:eastAsia="Times New Roman" w:hAnsi="Calibri" w:cs="Times New Roman"/>
          <w:b/>
          <w:sz w:val="20"/>
          <w:szCs w:val="20"/>
        </w:rPr>
        <w:t>ELA Grades 3 to 8 by Group 2015 PARCC Performance Level</w:t>
      </w:r>
    </w:p>
    <w:tbl>
      <w:tblPr>
        <w:tblStyle w:val="TableGrid"/>
        <w:tblW w:w="0" w:type="auto"/>
        <w:tblLook w:val="04A0"/>
      </w:tblPr>
      <w:tblGrid>
        <w:gridCol w:w="1075"/>
        <w:gridCol w:w="672"/>
        <w:gridCol w:w="638"/>
        <w:gridCol w:w="649"/>
        <w:gridCol w:w="638"/>
        <w:gridCol w:w="649"/>
        <w:gridCol w:w="638"/>
        <w:gridCol w:w="649"/>
        <w:gridCol w:w="638"/>
        <w:gridCol w:w="649"/>
        <w:gridCol w:w="639"/>
        <w:gridCol w:w="649"/>
        <w:gridCol w:w="639"/>
        <w:gridCol w:w="649"/>
      </w:tblGrid>
      <w:tr w:rsidR="009B215E" w:rsidRPr="009B215E">
        <w:tc>
          <w:tcPr>
            <w:tcW w:w="1075" w:type="dxa"/>
            <w:vMerge w:val="restart"/>
            <w:vAlign w:val="center"/>
          </w:tcPr>
          <w:p w:rsidR="009B215E" w:rsidRPr="009B215E" w:rsidRDefault="009B215E" w:rsidP="009B215E">
            <w:pPr>
              <w:spacing w:after="0" w:line="240" w:lineRule="auto"/>
              <w:jc w:val="center"/>
              <w:rPr>
                <w:rFonts w:ascii="Calibri" w:hAnsi="Calibri"/>
                <w:b/>
              </w:rPr>
            </w:pPr>
            <w:r w:rsidRPr="009B215E">
              <w:rPr>
                <w:rFonts w:ascii="Calibri" w:hAnsi="Calibri"/>
                <w:b/>
              </w:rPr>
              <w:t>Grade</w:t>
            </w:r>
          </w:p>
        </w:tc>
        <w:tc>
          <w:tcPr>
            <w:tcW w:w="672" w:type="dxa"/>
            <w:vMerge w:val="restart"/>
            <w:vAlign w:val="center"/>
          </w:tcPr>
          <w:p w:rsidR="009B215E" w:rsidRPr="009B215E" w:rsidRDefault="009B215E" w:rsidP="009B215E">
            <w:pPr>
              <w:spacing w:after="0" w:line="240" w:lineRule="auto"/>
              <w:jc w:val="center"/>
              <w:rPr>
                <w:rFonts w:ascii="Calibri" w:hAnsi="Calibri"/>
                <w:b/>
              </w:rPr>
            </w:pPr>
            <w:r w:rsidRPr="009B215E">
              <w:rPr>
                <w:rFonts w:ascii="Calibri" w:hAnsi="Calibri"/>
                <w:b/>
              </w:rPr>
              <w:t>N</w:t>
            </w:r>
          </w:p>
        </w:tc>
        <w:tc>
          <w:tcPr>
            <w:tcW w:w="1287" w:type="dxa"/>
            <w:gridSpan w:val="2"/>
          </w:tcPr>
          <w:p w:rsidR="009B215E" w:rsidRPr="009B215E" w:rsidRDefault="009B215E" w:rsidP="009B215E">
            <w:pPr>
              <w:spacing w:after="0" w:line="240" w:lineRule="auto"/>
              <w:jc w:val="center"/>
              <w:rPr>
                <w:rFonts w:ascii="Calibri" w:hAnsi="Calibri"/>
                <w:b/>
              </w:rPr>
            </w:pPr>
            <w:r w:rsidRPr="009B215E">
              <w:rPr>
                <w:rFonts w:ascii="Calibri" w:hAnsi="Calibri"/>
                <w:b/>
              </w:rPr>
              <w:t>Levels 4 &amp; 5</w:t>
            </w:r>
          </w:p>
        </w:tc>
        <w:tc>
          <w:tcPr>
            <w:tcW w:w="1287" w:type="dxa"/>
            <w:gridSpan w:val="2"/>
          </w:tcPr>
          <w:p w:rsidR="009B215E" w:rsidRPr="009B215E" w:rsidRDefault="009B215E" w:rsidP="009B215E">
            <w:pPr>
              <w:spacing w:after="0" w:line="240" w:lineRule="auto"/>
              <w:jc w:val="center"/>
              <w:rPr>
                <w:rFonts w:ascii="Calibri" w:hAnsi="Calibri"/>
                <w:b/>
              </w:rPr>
            </w:pPr>
            <w:r w:rsidRPr="009B215E">
              <w:rPr>
                <w:rFonts w:ascii="Calibri" w:hAnsi="Calibri"/>
                <w:b/>
              </w:rPr>
              <w:t>Level 5</w:t>
            </w:r>
          </w:p>
        </w:tc>
        <w:tc>
          <w:tcPr>
            <w:tcW w:w="1287" w:type="dxa"/>
            <w:gridSpan w:val="2"/>
          </w:tcPr>
          <w:p w:rsidR="009B215E" w:rsidRPr="009B215E" w:rsidRDefault="009B215E" w:rsidP="009B215E">
            <w:pPr>
              <w:spacing w:after="0" w:line="240" w:lineRule="auto"/>
              <w:jc w:val="center"/>
              <w:rPr>
                <w:rFonts w:ascii="Calibri" w:hAnsi="Calibri"/>
                <w:b/>
              </w:rPr>
            </w:pPr>
            <w:r w:rsidRPr="009B215E">
              <w:rPr>
                <w:rFonts w:ascii="Calibri" w:hAnsi="Calibri"/>
                <w:b/>
              </w:rPr>
              <w:t>Level 4</w:t>
            </w:r>
          </w:p>
        </w:tc>
        <w:tc>
          <w:tcPr>
            <w:tcW w:w="1287" w:type="dxa"/>
            <w:gridSpan w:val="2"/>
          </w:tcPr>
          <w:p w:rsidR="009B215E" w:rsidRPr="009B215E" w:rsidRDefault="009B215E" w:rsidP="009B215E">
            <w:pPr>
              <w:spacing w:after="0" w:line="240" w:lineRule="auto"/>
              <w:jc w:val="center"/>
              <w:rPr>
                <w:rFonts w:ascii="Calibri" w:hAnsi="Calibri"/>
                <w:b/>
              </w:rPr>
            </w:pPr>
            <w:r w:rsidRPr="009B215E">
              <w:rPr>
                <w:rFonts w:ascii="Calibri" w:hAnsi="Calibri"/>
                <w:b/>
              </w:rPr>
              <w:t>Level 3</w:t>
            </w:r>
          </w:p>
        </w:tc>
        <w:tc>
          <w:tcPr>
            <w:tcW w:w="1288" w:type="dxa"/>
            <w:gridSpan w:val="2"/>
          </w:tcPr>
          <w:p w:rsidR="009B215E" w:rsidRPr="009B215E" w:rsidRDefault="009B215E" w:rsidP="009B215E">
            <w:pPr>
              <w:spacing w:after="0" w:line="240" w:lineRule="auto"/>
              <w:jc w:val="center"/>
              <w:rPr>
                <w:rFonts w:ascii="Calibri" w:hAnsi="Calibri"/>
                <w:b/>
              </w:rPr>
            </w:pPr>
            <w:r w:rsidRPr="009B215E">
              <w:rPr>
                <w:rFonts w:ascii="Calibri" w:hAnsi="Calibri"/>
                <w:b/>
              </w:rPr>
              <w:t>Level 2</w:t>
            </w:r>
          </w:p>
        </w:tc>
        <w:tc>
          <w:tcPr>
            <w:tcW w:w="1288" w:type="dxa"/>
            <w:gridSpan w:val="2"/>
          </w:tcPr>
          <w:p w:rsidR="009B215E" w:rsidRPr="009B215E" w:rsidRDefault="009B215E" w:rsidP="009B215E">
            <w:pPr>
              <w:spacing w:after="0" w:line="240" w:lineRule="auto"/>
              <w:jc w:val="center"/>
              <w:rPr>
                <w:rFonts w:ascii="Calibri" w:hAnsi="Calibri"/>
                <w:b/>
              </w:rPr>
            </w:pPr>
            <w:r w:rsidRPr="009B215E">
              <w:rPr>
                <w:rFonts w:ascii="Calibri" w:hAnsi="Calibri"/>
                <w:b/>
              </w:rPr>
              <w:t>Level 1</w:t>
            </w:r>
          </w:p>
        </w:tc>
      </w:tr>
      <w:tr w:rsidR="009B215E" w:rsidRPr="009B215E">
        <w:tc>
          <w:tcPr>
            <w:tcW w:w="1075" w:type="dxa"/>
            <w:vMerge/>
          </w:tcPr>
          <w:p w:rsidR="009B215E" w:rsidRPr="009B215E" w:rsidRDefault="009B215E" w:rsidP="009B215E">
            <w:pPr>
              <w:spacing w:after="0" w:line="240" w:lineRule="auto"/>
              <w:rPr>
                <w:rFonts w:ascii="Calibri" w:hAnsi="Calibri"/>
              </w:rPr>
            </w:pPr>
          </w:p>
        </w:tc>
        <w:tc>
          <w:tcPr>
            <w:tcW w:w="672" w:type="dxa"/>
            <w:vMerge/>
          </w:tcPr>
          <w:p w:rsidR="009B215E" w:rsidRPr="009B215E" w:rsidRDefault="009B215E" w:rsidP="009B215E">
            <w:pPr>
              <w:spacing w:after="0" w:line="240" w:lineRule="auto"/>
              <w:rPr>
                <w:rFonts w:ascii="Calibri" w:hAnsi="Calibri"/>
              </w:rPr>
            </w:pPr>
          </w:p>
        </w:tc>
        <w:tc>
          <w:tcPr>
            <w:tcW w:w="638" w:type="dxa"/>
          </w:tcPr>
          <w:p w:rsidR="009B215E" w:rsidRPr="009B215E" w:rsidRDefault="009B215E" w:rsidP="009B215E">
            <w:pPr>
              <w:spacing w:after="0" w:line="240" w:lineRule="auto"/>
              <w:rPr>
                <w:rFonts w:ascii="Calibri" w:hAnsi="Calibri"/>
                <w:b/>
              </w:rPr>
            </w:pPr>
            <w:r w:rsidRPr="009B215E">
              <w:rPr>
                <w:rFonts w:ascii="Calibri" w:hAnsi="Calibri"/>
                <w:b/>
              </w:rPr>
              <w:t>Dist.</w:t>
            </w:r>
          </w:p>
        </w:tc>
        <w:tc>
          <w:tcPr>
            <w:tcW w:w="649" w:type="dxa"/>
          </w:tcPr>
          <w:p w:rsidR="009B215E" w:rsidRPr="009B215E" w:rsidRDefault="009B215E" w:rsidP="009B215E">
            <w:pPr>
              <w:spacing w:after="0" w:line="240" w:lineRule="auto"/>
              <w:rPr>
                <w:rFonts w:ascii="Calibri" w:hAnsi="Calibri"/>
                <w:b/>
              </w:rPr>
            </w:pPr>
            <w:r w:rsidRPr="009B215E">
              <w:rPr>
                <w:rFonts w:ascii="Calibri" w:hAnsi="Calibri"/>
                <w:b/>
              </w:rPr>
              <w:t>State</w:t>
            </w:r>
          </w:p>
        </w:tc>
        <w:tc>
          <w:tcPr>
            <w:tcW w:w="638" w:type="dxa"/>
          </w:tcPr>
          <w:p w:rsidR="009B215E" w:rsidRPr="009B215E" w:rsidRDefault="009B215E" w:rsidP="009B215E">
            <w:pPr>
              <w:spacing w:after="0" w:line="240" w:lineRule="auto"/>
              <w:rPr>
                <w:rFonts w:ascii="Calibri" w:hAnsi="Calibri"/>
                <w:b/>
              </w:rPr>
            </w:pPr>
            <w:r w:rsidRPr="009B215E">
              <w:rPr>
                <w:rFonts w:ascii="Calibri" w:hAnsi="Calibri"/>
                <w:b/>
              </w:rPr>
              <w:t>Dist.</w:t>
            </w:r>
          </w:p>
        </w:tc>
        <w:tc>
          <w:tcPr>
            <w:tcW w:w="649" w:type="dxa"/>
          </w:tcPr>
          <w:p w:rsidR="009B215E" w:rsidRPr="009B215E" w:rsidRDefault="009B215E" w:rsidP="009B215E">
            <w:pPr>
              <w:spacing w:after="0" w:line="240" w:lineRule="auto"/>
              <w:rPr>
                <w:rFonts w:ascii="Calibri" w:hAnsi="Calibri"/>
                <w:b/>
              </w:rPr>
            </w:pPr>
            <w:r w:rsidRPr="009B215E">
              <w:rPr>
                <w:rFonts w:ascii="Calibri" w:hAnsi="Calibri"/>
                <w:b/>
              </w:rPr>
              <w:t>State</w:t>
            </w:r>
          </w:p>
        </w:tc>
        <w:tc>
          <w:tcPr>
            <w:tcW w:w="638" w:type="dxa"/>
          </w:tcPr>
          <w:p w:rsidR="009B215E" w:rsidRPr="009B215E" w:rsidRDefault="009B215E" w:rsidP="009B215E">
            <w:pPr>
              <w:spacing w:after="0" w:line="240" w:lineRule="auto"/>
              <w:rPr>
                <w:rFonts w:ascii="Calibri" w:hAnsi="Calibri"/>
                <w:b/>
              </w:rPr>
            </w:pPr>
            <w:r w:rsidRPr="009B215E">
              <w:rPr>
                <w:rFonts w:ascii="Calibri" w:hAnsi="Calibri"/>
                <w:b/>
              </w:rPr>
              <w:t>Dist.</w:t>
            </w:r>
          </w:p>
        </w:tc>
        <w:tc>
          <w:tcPr>
            <w:tcW w:w="649" w:type="dxa"/>
          </w:tcPr>
          <w:p w:rsidR="009B215E" w:rsidRPr="009B215E" w:rsidRDefault="009B215E" w:rsidP="009B215E">
            <w:pPr>
              <w:spacing w:after="0" w:line="240" w:lineRule="auto"/>
              <w:rPr>
                <w:rFonts w:ascii="Calibri" w:hAnsi="Calibri"/>
                <w:b/>
              </w:rPr>
            </w:pPr>
            <w:r w:rsidRPr="009B215E">
              <w:rPr>
                <w:rFonts w:ascii="Calibri" w:hAnsi="Calibri"/>
                <w:b/>
              </w:rPr>
              <w:t>State</w:t>
            </w:r>
          </w:p>
        </w:tc>
        <w:tc>
          <w:tcPr>
            <w:tcW w:w="638" w:type="dxa"/>
          </w:tcPr>
          <w:p w:rsidR="009B215E" w:rsidRPr="009B215E" w:rsidRDefault="009B215E" w:rsidP="009B215E">
            <w:pPr>
              <w:spacing w:after="0" w:line="240" w:lineRule="auto"/>
              <w:rPr>
                <w:rFonts w:ascii="Calibri" w:hAnsi="Calibri"/>
                <w:b/>
              </w:rPr>
            </w:pPr>
            <w:r w:rsidRPr="009B215E">
              <w:rPr>
                <w:rFonts w:ascii="Calibri" w:hAnsi="Calibri"/>
                <w:b/>
              </w:rPr>
              <w:t>Dist.</w:t>
            </w:r>
          </w:p>
        </w:tc>
        <w:tc>
          <w:tcPr>
            <w:tcW w:w="649" w:type="dxa"/>
          </w:tcPr>
          <w:p w:rsidR="009B215E" w:rsidRPr="009B215E" w:rsidRDefault="009B215E" w:rsidP="009B215E">
            <w:pPr>
              <w:spacing w:after="0" w:line="240" w:lineRule="auto"/>
              <w:rPr>
                <w:rFonts w:ascii="Calibri" w:hAnsi="Calibri"/>
                <w:b/>
              </w:rPr>
            </w:pPr>
            <w:r w:rsidRPr="009B215E">
              <w:rPr>
                <w:rFonts w:ascii="Calibri" w:hAnsi="Calibri"/>
                <w:b/>
              </w:rPr>
              <w:t>State</w:t>
            </w:r>
          </w:p>
        </w:tc>
        <w:tc>
          <w:tcPr>
            <w:tcW w:w="639" w:type="dxa"/>
          </w:tcPr>
          <w:p w:rsidR="009B215E" w:rsidRPr="009B215E" w:rsidRDefault="009B215E" w:rsidP="009B215E">
            <w:pPr>
              <w:spacing w:after="0" w:line="240" w:lineRule="auto"/>
              <w:rPr>
                <w:rFonts w:ascii="Calibri" w:hAnsi="Calibri"/>
                <w:b/>
              </w:rPr>
            </w:pPr>
            <w:r w:rsidRPr="009B215E">
              <w:rPr>
                <w:rFonts w:ascii="Calibri" w:hAnsi="Calibri"/>
                <w:b/>
              </w:rPr>
              <w:t>Dist.</w:t>
            </w:r>
          </w:p>
        </w:tc>
        <w:tc>
          <w:tcPr>
            <w:tcW w:w="649" w:type="dxa"/>
          </w:tcPr>
          <w:p w:rsidR="009B215E" w:rsidRPr="009B215E" w:rsidRDefault="009B215E" w:rsidP="009B215E">
            <w:pPr>
              <w:spacing w:after="0" w:line="240" w:lineRule="auto"/>
              <w:rPr>
                <w:rFonts w:ascii="Calibri" w:hAnsi="Calibri"/>
                <w:b/>
              </w:rPr>
            </w:pPr>
            <w:r w:rsidRPr="009B215E">
              <w:rPr>
                <w:rFonts w:ascii="Calibri" w:hAnsi="Calibri"/>
                <w:b/>
              </w:rPr>
              <w:t>State</w:t>
            </w:r>
          </w:p>
        </w:tc>
        <w:tc>
          <w:tcPr>
            <w:tcW w:w="639" w:type="dxa"/>
          </w:tcPr>
          <w:p w:rsidR="009B215E" w:rsidRPr="009B215E" w:rsidRDefault="009B215E" w:rsidP="009B215E">
            <w:pPr>
              <w:spacing w:after="0" w:line="240" w:lineRule="auto"/>
              <w:rPr>
                <w:rFonts w:ascii="Calibri" w:hAnsi="Calibri"/>
                <w:b/>
              </w:rPr>
            </w:pPr>
            <w:r w:rsidRPr="009B215E">
              <w:rPr>
                <w:rFonts w:ascii="Calibri" w:hAnsi="Calibri"/>
                <w:b/>
              </w:rPr>
              <w:t>Dist.</w:t>
            </w:r>
          </w:p>
        </w:tc>
        <w:tc>
          <w:tcPr>
            <w:tcW w:w="649" w:type="dxa"/>
          </w:tcPr>
          <w:p w:rsidR="009B215E" w:rsidRPr="009B215E" w:rsidRDefault="009B215E" w:rsidP="009B215E">
            <w:pPr>
              <w:spacing w:after="0" w:line="240" w:lineRule="auto"/>
              <w:rPr>
                <w:rFonts w:ascii="Calibri" w:hAnsi="Calibri"/>
                <w:b/>
              </w:rPr>
            </w:pPr>
            <w:r w:rsidRPr="009B215E">
              <w:rPr>
                <w:rFonts w:ascii="Calibri" w:hAnsi="Calibri"/>
                <w:b/>
              </w:rPr>
              <w:t>State</w:t>
            </w:r>
          </w:p>
        </w:tc>
      </w:tr>
      <w:tr w:rsidR="009B215E" w:rsidRPr="009B215E">
        <w:tc>
          <w:tcPr>
            <w:tcW w:w="1075" w:type="dxa"/>
          </w:tcPr>
          <w:p w:rsidR="009B215E" w:rsidRPr="009B215E" w:rsidRDefault="009B215E" w:rsidP="009B215E">
            <w:pPr>
              <w:spacing w:after="0" w:line="240" w:lineRule="auto"/>
              <w:rPr>
                <w:rFonts w:ascii="Calibri" w:hAnsi="Calibri"/>
              </w:rPr>
            </w:pPr>
            <w:r w:rsidRPr="009B215E">
              <w:rPr>
                <w:rFonts w:ascii="Calibri" w:hAnsi="Calibri"/>
              </w:rPr>
              <w:t>High Needs</w:t>
            </w:r>
          </w:p>
        </w:tc>
        <w:tc>
          <w:tcPr>
            <w:tcW w:w="672"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1,753</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29%</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38%</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4%</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27%</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34%</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28%</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30%</w:t>
            </w:r>
          </w:p>
        </w:tc>
        <w:tc>
          <w:tcPr>
            <w:tcW w:w="63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28%</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20%</w:t>
            </w:r>
          </w:p>
        </w:tc>
        <w:tc>
          <w:tcPr>
            <w:tcW w:w="63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15%</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11%</w:t>
            </w:r>
          </w:p>
        </w:tc>
      </w:tr>
      <w:tr w:rsidR="009B215E" w:rsidRPr="009B215E">
        <w:tc>
          <w:tcPr>
            <w:tcW w:w="1075" w:type="dxa"/>
          </w:tcPr>
          <w:p w:rsidR="009B215E" w:rsidRPr="009B215E" w:rsidRDefault="009B215E" w:rsidP="009B215E">
            <w:pPr>
              <w:spacing w:after="0" w:line="240" w:lineRule="auto"/>
              <w:rPr>
                <w:rFonts w:ascii="Calibri" w:hAnsi="Calibri"/>
              </w:rPr>
            </w:pPr>
            <w:r w:rsidRPr="009B215E">
              <w:rPr>
                <w:rFonts w:ascii="Calibri" w:hAnsi="Calibri"/>
              </w:rPr>
              <w:t xml:space="preserve">Econ. </w:t>
            </w:r>
            <w:proofErr w:type="spellStart"/>
            <w:r w:rsidRPr="009B215E">
              <w:rPr>
                <w:rFonts w:ascii="Calibri" w:hAnsi="Calibri"/>
              </w:rPr>
              <w:t>Disad</w:t>
            </w:r>
            <w:proofErr w:type="spellEnd"/>
            <w:r w:rsidRPr="009B215E">
              <w:rPr>
                <w:rFonts w:ascii="Calibri" w:hAnsi="Calibri"/>
              </w:rPr>
              <w:t>.</w:t>
            </w:r>
          </w:p>
        </w:tc>
        <w:tc>
          <w:tcPr>
            <w:tcW w:w="672"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1,410</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31%</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41%</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5%</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29%</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36%</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29%</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30%</w:t>
            </w:r>
          </w:p>
        </w:tc>
        <w:tc>
          <w:tcPr>
            <w:tcW w:w="63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26%</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19%</w:t>
            </w:r>
          </w:p>
        </w:tc>
        <w:tc>
          <w:tcPr>
            <w:tcW w:w="63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14%</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11%</w:t>
            </w:r>
          </w:p>
        </w:tc>
      </w:tr>
      <w:tr w:rsidR="009B215E" w:rsidRPr="009B215E">
        <w:tc>
          <w:tcPr>
            <w:tcW w:w="1075" w:type="dxa"/>
          </w:tcPr>
          <w:p w:rsidR="009B215E" w:rsidRPr="009B215E" w:rsidRDefault="009B215E" w:rsidP="009B215E">
            <w:pPr>
              <w:spacing w:after="0" w:line="240" w:lineRule="auto"/>
              <w:rPr>
                <w:rFonts w:ascii="Calibri" w:hAnsi="Calibri"/>
              </w:rPr>
            </w:pPr>
            <w:r w:rsidRPr="009B215E">
              <w:rPr>
                <w:rFonts w:ascii="Calibri" w:hAnsi="Calibri"/>
              </w:rPr>
              <w:t>Students with disabilities</w:t>
            </w:r>
          </w:p>
        </w:tc>
        <w:tc>
          <w:tcPr>
            <w:tcW w:w="672"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584</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16%</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21%</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15%</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20%</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24%</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30%</w:t>
            </w:r>
          </w:p>
        </w:tc>
        <w:tc>
          <w:tcPr>
            <w:tcW w:w="63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36%</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29%</w:t>
            </w:r>
          </w:p>
        </w:tc>
        <w:tc>
          <w:tcPr>
            <w:tcW w:w="63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24%</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20%</w:t>
            </w:r>
          </w:p>
        </w:tc>
      </w:tr>
      <w:tr w:rsidR="009B215E" w:rsidRPr="009B215E">
        <w:tc>
          <w:tcPr>
            <w:tcW w:w="1075" w:type="dxa"/>
          </w:tcPr>
          <w:p w:rsidR="009B215E" w:rsidRPr="009B215E" w:rsidRDefault="009B215E" w:rsidP="009B215E">
            <w:pPr>
              <w:spacing w:after="0" w:line="240" w:lineRule="auto"/>
              <w:rPr>
                <w:rFonts w:ascii="Calibri" w:hAnsi="Calibri"/>
              </w:rPr>
            </w:pPr>
            <w:r w:rsidRPr="009B215E">
              <w:rPr>
                <w:rFonts w:ascii="Calibri" w:hAnsi="Calibri"/>
              </w:rPr>
              <w:t>ELL</w:t>
            </w:r>
          </w:p>
        </w:tc>
        <w:tc>
          <w:tcPr>
            <w:tcW w:w="672"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341</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18%</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31%</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16%</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28%</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26%</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30%</w:t>
            </w:r>
          </w:p>
        </w:tc>
        <w:tc>
          <w:tcPr>
            <w:tcW w:w="63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31%</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24%</w:t>
            </w:r>
          </w:p>
        </w:tc>
        <w:tc>
          <w:tcPr>
            <w:tcW w:w="63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26%</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15%</w:t>
            </w:r>
          </w:p>
        </w:tc>
      </w:tr>
      <w:tr w:rsidR="009B215E" w:rsidRPr="009B215E">
        <w:tc>
          <w:tcPr>
            <w:tcW w:w="1075" w:type="dxa"/>
          </w:tcPr>
          <w:p w:rsidR="009B215E" w:rsidRPr="009B215E" w:rsidRDefault="009B215E" w:rsidP="009B215E">
            <w:pPr>
              <w:spacing w:after="0" w:line="240" w:lineRule="auto"/>
              <w:rPr>
                <w:rFonts w:ascii="Calibri" w:hAnsi="Calibri"/>
              </w:rPr>
            </w:pPr>
            <w:r w:rsidRPr="009B215E">
              <w:rPr>
                <w:rFonts w:ascii="Calibri" w:hAnsi="Calibri"/>
              </w:rPr>
              <w:t>All</w:t>
            </w:r>
          </w:p>
        </w:tc>
        <w:tc>
          <w:tcPr>
            <w:tcW w:w="672"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3,137</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45%</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60%</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6%</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13%</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38%</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47%</w:t>
            </w:r>
          </w:p>
        </w:tc>
        <w:tc>
          <w:tcPr>
            <w:tcW w:w="638"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26%</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23%</w:t>
            </w:r>
          </w:p>
        </w:tc>
        <w:tc>
          <w:tcPr>
            <w:tcW w:w="63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19%</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12%</w:t>
            </w:r>
          </w:p>
        </w:tc>
        <w:tc>
          <w:tcPr>
            <w:tcW w:w="63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10%</w:t>
            </w:r>
          </w:p>
        </w:tc>
        <w:tc>
          <w:tcPr>
            <w:tcW w:w="649" w:type="dxa"/>
            <w:vAlign w:val="center"/>
          </w:tcPr>
          <w:p w:rsidR="009B215E" w:rsidRPr="009B215E" w:rsidRDefault="009B215E" w:rsidP="009B215E">
            <w:pPr>
              <w:spacing w:after="0" w:line="240" w:lineRule="auto"/>
              <w:jc w:val="center"/>
              <w:rPr>
                <w:rFonts w:ascii="Calibri" w:hAnsi="Calibri"/>
              </w:rPr>
            </w:pPr>
            <w:r w:rsidRPr="009B215E">
              <w:rPr>
                <w:rFonts w:ascii="Calibri" w:hAnsi="Calibri"/>
              </w:rPr>
              <w:t>6%</w:t>
            </w:r>
          </w:p>
        </w:tc>
      </w:tr>
      <w:tr w:rsidR="009B215E" w:rsidRPr="009B215E">
        <w:tc>
          <w:tcPr>
            <w:tcW w:w="9471" w:type="dxa"/>
            <w:gridSpan w:val="14"/>
            <w:tcBorders>
              <w:left w:val="nil"/>
              <w:bottom w:val="nil"/>
              <w:right w:val="nil"/>
            </w:tcBorders>
          </w:tcPr>
          <w:p w:rsidR="009B215E" w:rsidRDefault="009B215E" w:rsidP="009B215E">
            <w:pPr>
              <w:spacing w:after="0" w:line="240" w:lineRule="auto"/>
              <w:rPr>
                <w:rFonts w:ascii="Calibri" w:hAnsi="Calibri"/>
              </w:rPr>
            </w:pPr>
            <w:r w:rsidRPr="009B215E">
              <w:rPr>
                <w:rFonts w:ascii="Calibri" w:hAnsi="Calibri"/>
              </w:rPr>
              <w:t>Levels 4 and 5: Met or Exceeded Expectations, Level 5: Exceeded Expectations, Level 4: Met Expectations; Level 3: Approached Expectations; Level 2: Partially Met Expectations; Level 1: Did Not Meet Expectations</w:t>
            </w:r>
          </w:p>
          <w:p w:rsidR="00241100" w:rsidRPr="009B215E" w:rsidRDefault="00241100" w:rsidP="009B215E">
            <w:pPr>
              <w:spacing w:after="0" w:line="240" w:lineRule="auto"/>
              <w:rPr>
                <w:rFonts w:ascii="Calibri" w:hAnsi="Calibri"/>
              </w:rPr>
            </w:pPr>
          </w:p>
        </w:tc>
      </w:tr>
    </w:tbl>
    <w:p w:rsidR="000E2FDC" w:rsidRPr="000E2FDC" w:rsidRDefault="000E2FDC" w:rsidP="000E2FDC">
      <w:pPr>
        <w:spacing w:after="0"/>
        <w:jc w:val="center"/>
        <w:rPr>
          <w:rFonts w:ascii="Calibri" w:eastAsia="Calibri" w:hAnsi="Calibri" w:cs="Times New Roman"/>
          <w:b/>
          <w:sz w:val="20"/>
        </w:rPr>
      </w:pPr>
      <w:r w:rsidRPr="000E2FDC">
        <w:rPr>
          <w:rFonts w:ascii="Calibri" w:eastAsia="Calibri" w:hAnsi="Calibri" w:cs="Times New Roman"/>
          <w:b/>
          <w:sz w:val="20"/>
        </w:rPr>
        <w:t>Table B3d: Haverhill Public Schools</w:t>
      </w:r>
    </w:p>
    <w:p w:rsidR="000E2FDC" w:rsidRPr="000E2FDC" w:rsidRDefault="000E2FDC" w:rsidP="000E2FDC">
      <w:pPr>
        <w:spacing w:after="0"/>
        <w:jc w:val="center"/>
        <w:rPr>
          <w:rFonts w:ascii="Calibri" w:eastAsia="Calibri" w:hAnsi="Calibri" w:cs="Times New Roman"/>
          <w:b/>
          <w:sz w:val="20"/>
        </w:rPr>
      </w:pPr>
      <w:r w:rsidRPr="000E2FDC">
        <w:rPr>
          <w:rFonts w:ascii="Calibri" w:eastAsia="Calibri" w:hAnsi="Calibri" w:cs="Times New Roman"/>
          <w:b/>
          <w:sz w:val="20"/>
        </w:rPr>
        <w:t>Mathematics (All Grades)</w:t>
      </w:r>
    </w:p>
    <w:p w:rsidR="000E2FDC" w:rsidRPr="000E2FDC" w:rsidRDefault="000E2FDC" w:rsidP="000E2FDC">
      <w:pPr>
        <w:spacing w:after="0" w:line="240" w:lineRule="auto"/>
        <w:jc w:val="center"/>
        <w:rPr>
          <w:rFonts w:ascii="Calibri" w:eastAsia="Calibri" w:hAnsi="Calibri" w:cs="Times New Roman"/>
          <w:b/>
          <w:sz w:val="20"/>
          <w:szCs w:val="24"/>
        </w:rPr>
      </w:pPr>
      <w:r w:rsidRPr="000E2FDC">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458"/>
        <w:gridCol w:w="897"/>
        <w:gridCol w:w="720"/>
        <w:gridCol w:w="990"/>
        <w:gridCol w:w="810"/>
        <w:gridCol w:w="810"/>
        <w:gridCol w:w="810"/>
        <w:gridCol w:w="810"/>
        <w:gridCol w:w="936"/>
        <w:gridCol w:w="882"/>
      </w:tblGrid>
      <w:tr w:rsidR="000E2FDC" w:rsidRPr="000E2FDC">
        <w:tc>
          <w:tcPr>
            <w:tcW w:w="3075" w:type="dxa"/>
            <w:gridSpan w:val="3"/>
            <w:vMerge w:val="restart"/>
            <w:vAlign w:val="center"/>
          </w:tcPr>
          <w:p w:rsidR="000E2FDC" w:rsidRPr="000E2FDC" w:rsidRDefault="000E2FDC" w:rsidP="000E2FDC">
            <w:pPr>
              <w:spacing w:after="0" w:line="240" w:lineRule="auto"/>
              <w:jc w:val="center"/>
              <w:rPr>
                <w:rFonts w:ascii="Calibri" w:hAnsi="Calibri"/>
                <w:b/>
              </w:rPr>
            </w:pPr>
            <w:r w:rsidRPr="000E2FDC">
              <w:rPr>
                <w:rFonts w:ascii="Calibri" w:hAnsi="Calibri"/>
                <w:b/>
              </w:rPr>
              <w:t>Group and Measure</w:t>
            </w:r>
          </w:p>
        </w:tc>
        <w:tc>
          <w:tcPr>
            <w:tcW w:w="990" w:type="dxa"/>
            <w:vMerge w:val="restart"/>
            <w:vAlign w:val="center"/>
          </w:tcPr>
          <w:p w:rsidR="000E2FDC" w:rsidRPr="000E2FDC" w:rsidRDefault="000E2FDC" w:rsidP="000E2FDC">
            <w:pPr>
              <w:spacing w:after="0" w:line="240" w:lineRule="auto"/>
              <w:jc w:val="center"/>
              <w:rPr>
                <w:rFonts w:ascii="Calibri" w:hAnsi="Calibri"/>
                <w:b/>
              </w:rPr>
            </w:pPr>
            <w:r w:rsidRPr="000E2FDC">
              <w:rPr>
                <w:rFonts w:ascii="Calibri" w:hAnsi="Calibri"/>
                <w:b/>
              </w:rPr>
              <w:t>Number Included (2015)</w:t>
            </w:r>
          </w:p>
        </w:tc>
        <w:tc>
          <w:tcPr>
            <w:tcW w:w="3240" w:type="dxa"/>
            <w:gridSpan w:val="4"/>
            <w:vMerge w:val="restart"/>
            <w:vAlign w:val="center"/>
          </w:tcPr>
          <w:p w:rsidR="000E2FDC" w:rsidRPr="000E2FDC" w:rsidRDefault="000E2FDC" w:rsidP="000E2FDC">
            <w:pPr>
              <w:spacing w:after="0" w:line="240" w:lineRule="auto"/>
              <w:jc w:val="center"/>
              <w:rPr>
                <w:rFonts w:ascii="Calibri" w:hAnsi="Calibri"/>
                <w:b/>
              </w:rPr>
            </w:pPr>
            <w:r w:rsidRPr="000E2FDC">
              <w:rPr>
                <w:rFonts w:ascii="Calibri" w:hAnsi="Calibri"/>
                <w:b/>
              </w:rPr>
              <w:t>Spring MCAS/PARCC Year</w:t>
            </w:r>
          </w:p>
        </w:tc>
        <w:tc>
          <w:tcPr>
            <w:tcW w:w="1818" w:type="dxa"/>
            <w:gridSpan w:val="2"/>
          </w:tcPr>
          <w:p w:rsidR="000E2FDC" w:rsidRPr="000E2FDC" w:rsidRDefault="000E2FDC" w:rsidP="000E2FDC">
            <w:pPr>
              <w:spacing w:after="0" w:line="240" w:lineRule="auto"/>
              <w:rPr>
                <w:rFonts w:ascii="Calibri" w:hAnsi="Calibri"/>
                <w:b/>
              </w:rPr>
            </w:pPr>
            <w:r w:rsidRPr="000E2FDC">
              <w:rPr>
                <w:rFonts w:ascii="Calibri" w:hAnsi="Calibri"/>
                <w:b/>
              </w:rPr>
              <w:t>Gains and Declines</w:t>
            </w:r>
          </w:p>
        </w:tc>
      </w:tr>
      <w:tr w:rsidR="000E2FDC" w:rsidRPr="000E2FDC">
        <w:trPr>
          <w:trHeight w:val="244"/>
        </w:trPr>
        <w:tc>
          <w:tcPr>
            <w:tcW w:w="3075" w:type="dxa"/>
            <w:gridSpan w:val="3"/>
            <w:vMerge/>
          </w:tcPr>
          <w:p w:rsidR="000E2FDC" w:rsidRPr="000E2FDC" w:rsidRDefault="000E2FDC" w:rsidP="000E2FDC">
            <w:pPr>
              <w:spacing w:after="0" w:line="240" w:lineRule="auto"/>
              <w:rPr>
                <w:rFonts w:ascii="Calibri" w:hAnsi="Calibri"/>
                <w:b/>
              </w:rPr>
            </w:pPr>
          </w:p>
        </w:tc>
        <w:tc>
          <w:tcPr>
            <w:tcW w:w="990" w:type="dxa"/>
            <w:vMerge/>
          </w:tcPr>
          <w:p w:rsidR="000E2FDC" w:rsidRPr="000E2FDC" w:rsidRDefault="000E2FDC" w:rsidP="000E2FDC">
            <w:pPr>
              <w:spacing w:after="0" w:line="240" w:lineRule="auto"/>
              <w:rPr>
                <w:rFonts w:ascii="Calibri" w:hAnsi="Calibri"/>
                <w:b/>
              </w:rPr>
            </w:pPr>
          </w:p>
        </w:tc>
        <w:tc>
          <w:tcPr>
            <w:tcW w:w="3240" w:type="dxa"/>
            <w:gridSpan w:val="4"/>
            <w:vMerge/>
          </w:tcPr>
          <w:p w:rsidR="000E2FDC" w:rsidRPr="000E2FDC" w:rsidRDefault="000E2FDC" w:rsidP="000E2FDC">
            <w:pPr>
              <w:spacing w:after="0" w:line="240" w:lineRule="auto"/>
              <w:rPr>
                <w:rFonts w:ascii="Calibri" w:hAnsi="Calibri"/>
                <w:b/>
              </w:rPr>
            </w:pPr>
          </w:p>
        </w:tc>
        <w:tc>
          <w:tcPr>
            <w:tcW w:w="936" w:type="dxa"/>
            <w:vMerge w:val="restart"/>
          </w:tcPr>
          <w:p w:rsidR="000E2FDC" w:rsidRPr="000E2FDC" w:rsidRDefault="000E2FDC" w:rsidP="000E2FDC">
            <w:pPr>
              <w:spacing w:after="0" w:line="240" w:lineRule="auto"/>
              <w:rPr>
                <w:rFonts w:ascii="Calibri" w:hAnsi="Calibri"/>
                <w:b/>
              </w:rPr>
            </w:pPr>
            <w:r w:rsidRPr="000E2FDC">
              <w:rPr>
                <w:rFonts w:ascii="Calibri" w:hAnsi="Calibri"/>
                <w:b/>
              </w:rPr>
              <w:t>4-Year Trend</w:t>
            </w:r>
          </w:p>
        </w:tc>
        <w:tc>
          <w:tcPr>
            <w:tcW w:w="882" w:type="dxa"/>
            <w:vMerge w:val="restart"/>
          </w:tcPr>
          <w:p w:rsidR="000E2FDC" w:rsidRPr="000E2FDC" w:rsidRDefault="000E2FDC" w:rsidP="000E2FDC">
            <w:pPr>
              <w:spacing w:after="0" w:line="240" w:lineRule="auto"/>
              <w:rPr>
                <w:rFonts w:ascii="Calibri" w:hAnsi="Calibri"/>
                <w:b/>
              </w:rPr>
            </w:pPr>
            <w:r w:rsidRPr="000E2FDC">
              <w:rPr>
                <w:rFonts w:ascii="Calibri" w:hAnsi="Calibri"/>
                <w:b/>
              </w:rPr>
              <w:t>2-Year Trend</w:t>
            </w:r>
          </w:p>
        </w:tc>
      </w:tr>
      <w:tr w:rsidR="000E2FDC" w:rsidRPr="000E2FDC">
        <w:tc>
          <w:tcPr>
            <w:tcW w:w="3075" w:type="dxa"/>
            <w:gridSpan w:val="3"/>
            <w:vMerge/>
          </w:tcPr>
          <w:p w:rsidR="000E2FDC" w:rsidRPr="000E2FDC" w:rsidRDefault="000E2FDC" w:rsidP="000E2FDC">
            <w:pPr>
              <w:spacing w:after="0" w:line="240" w:lineRule="auto"/>
              <w:rPr>
                <w:rFonts w:ascii="Calibri" w:hAnsi="Calibri"/>
              </w:rPr>
            </w:pPr>
          </w:p>
        </w:tc>
        <w:tc>
          <w:tcPr>
            <w:tcW w:w="990" w:type="dxa"/>
            <w:vMerge/>
          </w:tcPr>
          <w:p w:rsidR="000E2FDC" w:rsidRPr="000E2FDC" w:rsidRDefault="000E2FDC" w:rsidP="000E2FDC">
            <w:pPr>
              <w:spacing w:after="0" w:line="240" w:lineRule="auto"/>
              <w:rPr>
                <w:rFonts w:ascii="Calibri" w:hAnsi="Calibri"/>
              </w:rPr>
            </w:pPr>
          </w:p>
        </w:tc>
        <w:tc>
          <w:tcPr>
            <w:tcW w:w="810" w:type="dxa"/>
          </w:tcPr>
          <w:p w:rsidR="000E2FDC" w:rsidRPr="000E2FDC" w:rsidRDefault="000E2FDC" w:rsidP="000E2FDC">
            <w:pPr>
              <w:spacing w:after="0" w:line="240" w:lineRule="auto"/>
              <w:jc w:val="center"/>
              <w:rPr>
                <w:rFonts w:ascii="Calibri" w:hAnsi="Calibri"/>
                <w:b/>
              </w:rPr>
            </w:pPr>
            <w:r w:rsidRPr="000E2FDC">
              <w:rPr>
                <w:rFonts w:ascii="Calibri" w:hAnsi="Calibri"/>
                <w:b/>
              </w:rPr>
              <w:t>2012</w:t>
            </w:r>
          </w:p>
        </w:tc>
        <w:tc>
          <w:tcPr>
            <w:tcW w:w="810" w:type="dxa"/>
          </w:tcPr>
          <w:p w:rsidR="000E2FDC" w:rsidRPr="000E2FDC" w:rsidRDefault="000E2FDC" w:rsidP="000E2FDC">
            <w:pPr>
              <w:spacing w:after="0" w:line="240" w:lineRule="auto"/>
              <w:jc w:val="center"/>
              <w:rPr>
                <w:rFonts w:ascii="Calibri" w:hAnsi="Calibri"/>
                <w:b/>
              </w:rPr>
            </w:pPr>
            <w:r w:rsidRPr="000E2FDC">
              <w:rPr>
                <w:rFonts w:ascii="Calibri" w:hAnsi="Calibri"/>
                <w:b/>
              </w:rPr>
              <w:t>2013</w:t>
            </w:r>
          </w:p>
        </w:tc>
        <w:tc>
          <w:tcPr>
            <w:tcW w:w="810" w:type="dxa"/>
          </w:tcPr>
          <w:p w:rsidR="000E2FDC" w:rsidRPr="000E2FDC" w:rsidRDefault="000E2FDC" w:rsidP="000E2FDC">
            <w:pPr>
              <w:spacing w:after="0" w:line="240" w:lineRule="auto"/>
              <w:jc w:val="center"/>
              <w:rPr>
                <w:rFonts w:ascii="Calibri" w:hAnsi="Calibri"/>
                <w:b/>
              </w:rPr>
            </w:pPr>
            <w:r w:rsidRPr="000E2FDC">
              <w:rPr>
                <w:rFonts w:ascii="Calibri" w:hAnsi="Calibri"/>
                <w:b/>
              </w:rPr>
              <w:t>2014</w:t>
            </w:r>
          </w:p>
        </w:tc>
        <w:tc>
          <w:tcPr>
            <w:tcW w:w="810" w:type="dxa"/>
          </w:tcPr>
          <w:p w:rsidR="000E2FDC" w:rsidRPr="000E2FDC" w:rsidRDefault="000E2FDC" w:rsidP="000E2FDC">
            <w:pPr>
              <w:spacing w:after="0" w:line="240" w:lineRule="auto"/>
              <w:jc w:val="center"/>
              <w:rPr>
                <w:rFonts w:ascii="Calibri" w:hAnsi="Calibri"/>
                <w:b/>
              </w:rPr>
            </w:pPr>
            <w:r w:rsidRPr="000E2FDC">
              <w:rPr>
                <w:rFonts w:ascii="Calibri" w:hAnsi="Calibri"/>
                <w:b/>
              </w:rPr>
              <w:t>2015*</w:t>
            </w:r>
          </w:p>
        </w:tc>
        <w:tc>
          <w:tcPr>
            <w:tcW w:w="936" w:type="dxa"/>
            <w:vMerge/>
          </w:tcPr>
          <w:p w:rsidR="000E2FDC" w:rsidRPr="000E2FDC" w:rsidRDefault="000E2FDC" w:rsidP="000E2FDC">
            <w:pPr>
              <w:spacing w:after="0" w:line="240" w:lineRule="auto"/>
              <w:rPr>
                <w:rFonts w:ascii="Calibri" w:hAnsi="Calibri"/>
              </w:rPr>
            </w:pPr>
          </w:p>
        </w:tc>
        <w:tc>
          <w:tcPr>
            <w:tcW w:w="882" w:type="dxa"/>
            <w:vMerge/>
          </w:tcPr>
          <w:p w:rsidR="000E2FDC" w:rsidRPr="000E2FDC" w:rsidRDefault="000E2FDC" w:rsidP="000E2FDC">
            <w:pPr>
              <w:spacing w:after="0" w:line="240" w:lineRule="auto"/>
              <w:rPr>
                <w:rFonts w:ascii="Calibri" w:hAnsi="Calibri"/>
              </w:rPr>
            </w:pPr>
          </w:p>
        </w:tc>
      </w:tr>
      <w:tr w:rsidR="000E2FDC" w:rsidRPr="000E2FDC">
        <w:tc>
          <w:tcPr>
            <w:tcW w:w="1458" w:type="dxa"/>
            <w:vMerge w:val="restart"/>
            <w:vAlign w:val="center"/>
          </w:tcPr>
          <w:p w:rsidR="000E2FDC" w:rsidRPr="000E2FDC" w:rsidRDefault="000E2FDC" w:rsidP="000E2FDC">
            <w:pPr>
              <w:spacing w:after="0" w:line="240" w:lineRule="auto"/>
              <w:jc w:val="center"/>
              <w:rPr>
                <w:rFonts w:ascii="Calibri" w:hAnsi="Calibri"/>
              </w:rPr>
            </w:pPr>
            <w:r w:rsidRPr="000E2FDC">
              <w:rPr>
                <w:rFonts w:ascii="Calibri" w:hAnsi="Calibri"/>
              </w:rPr>
              <w:t>High Needs</w:t>
            </w:r>
          </w:p>
        </w:tc>
        <w:tc>
          <w:tcPr>
            <w:tcW w:w="897" w:type="dxa"/>
            <w:vMerge w:val="restart"/>
            <w:shd w:val="clear" w:color="auto" w:fill="D9D9D9"/>
            <w:vAlign w:val="center"/>
          </w:tcPr>
          <w:p w:rsidR="000E2FDC" w:rsidRPr="000E2FDC" w:rsidRDefault="000E2FDC" w:rsidP="000E2FDC">
            <w:pPr>
              <w:spacing w:after="0" w:line="240" w:lineRule="auto"/>
              <w:jc w:val="center"/>
              <w:rPr>
                <w:rFonts w:ascii="Calibri" w:hAnsi="Calibri"/>
              </w:rPr>
            </w:pPr>
            <w:r w:rsidRPr="000E2FDC">
              <w:rPr>
                <w:rFonts w:ascii="Calibri" w:hAnsi="Calibri"/>
              </w:rPr>
              <w:t>District</w:t>
            </w:r>
          </w:p>
        </w:tc>
        <w:tc>
          <w:tcPr>
            <w:tcW w:w="720" w:type="dxa"/>
            <w:shd w:val="clear" w:color="auto" w:fill="D9D9D9"/>
          </w:tcPr>
          <w:p w:rsidR="000E2FDC" w:rsidRPr="000E2FDC" w:rsidRDefault="000E2FDC" w:rsidP="000E2FDC">
            <w:pPr>
              <w:spacing w:after="0" w:line="240" w:lineRule="auto"/>
              <w:rPr>
                <w:rFonts w:ascii="Calibri" w:hAnsi="Calibri"/>
              </w:rPr>
            </w:pPr>
            <w:r w:rsidRPr="000E2FDC">
              <w:rPr>
                <w:rFonts w:ascii="Calibri" w:hAnsi="Calibri"/>
              </w:rPr>
              <w:t>CPI</w:t>
            </w:r>
          </w:p>
        </w:tc>
        <w:tc>
          <w:tcPr>
            <w:tcW w:w="99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2,140</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60.4</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64.7</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64.8</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62.3</w:t>
            </w:r>
          </w:p>
        </w:tc>
        <w:tc>
          <w:tcPr>
            <w:tcW w:w="936"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1.9</w:t>
            </w:r>
          </w:p>
        </w:tc>
        <w:tc>
          <w:tcPr>
            <w:tcW w:w="882"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-2.5</w:t>
            </w:r>
          </w:p>
        </w:tc>
      </w:tr>
      <w:tr w:rsidR="000E2FDC" w:rsidRPr="000E2FDC">
        <w:tc>
          <w:tcPr>
            <w:tcW w:w="1458" w:type="dxa"/>
            <w:vMerge/>
            <w:vAlign w:val="center"/>
          </w:tcPr>
          <w:p w:rsidR="000E2FDC" w:rsidRPr="000E2FDC" w:rsidRDefault="000E2FDC" w:rsidP="000E2FDC">
            <w:pPr>
              <w:spacing w:after="0" w:line="240" w:lineRule="auto"/>
              <w:jc w:val="center"/>
              <w:rPr>
                <w:rFonts w:ascii="Calibri" w:hAnsi="Calibri"/>
              </w:rPr>
            </w:pPr>
          </w:p>
        </w:tc>
        <w:tc>
          <w:tcPr>
            <w:tcW w:w="897" w:type="dxa"/>
            <w:vMerge/>
            <w:shd w:val="clear" w:color="auto" w:fill="D9D9D9"/>
          </w:tcPr>
          <w:p w:rsidR="000E2FDC" w:rsidRPr="000E2FDC" w:rsidRDefault="000E2FDC" w:rsidP="000E2FDC">
            <w:pPr>
              <w:spacing w:after="0" w:line="240" w:lineRule="auto"/>
              <w:rPr>
                <w:rFonts w:ascii="Calibri" w:hAnsi="Calibri"/>
              </w:rPr>
            </w:pPr>
          </w:p>
        </w:tc>
        <w:tc>
          <w:tcPr>
            <w:tcW w:w="720" w:type="dxa"/>
            <w:shd w:val="clear" w:color="auto" w:fill="D9D9D9"/>
          </w:tcPr>
          <w:p w:rsidR="000E2FDC" w:rsidRPr="000E2FDC" w:rsidRDefault="000E2FDC" w:rsidP="000E2FDC">
            <w:pPr>
              <w:spacing w:after="0" w:line="240" w:lineRule="auto"/>
              <w:rPr>
                <w:rFonts w:ascii="Calibri" w:hAnsi="Calibri"/>
              </w:rPr>
            </w:pPr>
            <w:r w:rsidRPr="000E2FDC">
              <w:rPr>
                <w:rFonts w:ascii="Calibri" w:hAnsi="Calibri"/>
              </w:rPr>
              <w:t>SGP</w:t>
            </w:r>
          </w:p>
        </w:tc>
        <w:tc>
          <w:tcPr>
            <w:tcW w:w="99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1,439</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45</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51</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45</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40</w:t>
            </w:r>
          </w:p>
        </w:tc>
        <w:tc>
          <w:tcPr>
            <w:tcW w:w="936"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w:t>
            </w:r>
          </w:p>
        </w:tc>
        <w:tc>
          <w:tcPr>
            <w:tcW w:w="882"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w:t>
            </w:r>
          </w:p>
        </w:tc>
      </w:tr>
      <w:tr w:rsidR="000E2FDC" w:rsidRPr="000E2FDC">
        <w:tc>
          <w:tcPr>
            <w:tcW w:w="1458" w:type="dxa"/>
            <w:vMerge/>
            <w:vAlign w:val="center"/>
          </w:tcPr>
          <w:p w:rsidR="000E2FDC" w:rsidRPr="000E2FDC" w:rsidRDefault="000E2FDC" w:rsidP="000E2FDC">
            <w:pPr>
              <w:spacing w:after="0" w:line="240" w:lineRule="auto"/>
              <w:jc w:val="center"/>
              <w:rPr>
                <w:rFonts w:ascii="Calibri" w:hAnsi="Calibri"/>
              </w:rPr>
            </w:pPr>
          </w:p>
        </w:tc>
        <w:tc>
          <w:tcPr>
            <w:tcW w:w="897" w:type="dxa"/>
            <w:vMerge w:val="restart"/>
            <w:vAlign w:val="center"/>
          </w:tcPr>
          <w:p w:rsidR="000E2FDC" w:rsidRPr="000E2FDC" w:rsidRDefault="000E2FDC" w:rsidP="000E2FDC">
            <w:pPr>
              <w:spacing w:after="0" w:line="240" w:lineRule="auto"/>
              <w:jc w:val="center"/>
              <w:rPr>
                <w:rFonts w:ascii="Calibri" w:hAnsi="Calibri"/>
              </w:rPr>
            </w:pPr>
            <w:r w:rsidRPr="000E2FDC">
              <w:rPr>
                <w:rFonts w:ascii="Calibri" w:hAnsi="Calibri"/>
              </w:rPr>
              <w:t>State</w:t>
            </w:r>
          </w:p>
        </w:tc>
        <w:tc>
          <w:tcPr>
            <w:tcW w:w="720" w:type="dxa"/>
          </w:tcPr>
          <w:p w:rsidR="000E2FDC" w:rsidRPr="000E2FDC" w:rsidRDefault="000E2FDC" w:rsidP="000E2FDC">
            <w:pPr>
              <w:spacing w:after="0" w:line="240" w:lineRule="auto"/>
              <w:rPr>
                <w:rFonts w:ascii="Calibri" w:hAnsi="Calibri"/>
              </w:rPr>
            </w:pPr>
            <w:r w:rsidRPr="000E2FDC">
              <w:rPr>
                <w:rFonts w:ascii="Calibri" w:hAnsi="Calibri"/>
              </w:rPr>
              <w:t>CPI</w:t>
            </w:r>
          </w:p>
        </w:tc>
        <w:tc>
          <w:tcPr>
            <w:tcW w:w="990"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221,202</w:t>
            </w:r>
          </w:p>
        </w:tc>
        <w:tc>
          <w:tcPr>
            <w:tcW w:w="810" w:type="dxa"/>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67</w:t>
            </w:r>
          </w:p>
        </w:tc>
        <w:tc>
          <w:tcPr>
            <w:tcW w:w="810" w:type="dxa"/>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68.6</w:t>
            </w:r>
          </w:p>
        </w:tc>
        <w:tc>
          <w:tcPr>
            <w:tcW w:w="810" w:type="dxa"/>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68.4</w:t>
            </w:r>
          </w:p>
        </w:tc>
        <w:tc>
          <w:tcPr>
            <w:tcW w:w="810"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67.9</w:t>
            </w:r>
          </w:p>
        </w:tc>
        <w:tc>
          <w:tcPr>
            <w:tcW w:w="936"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0.9</w:t>
            </w:r>
          </w:p>
        </w:tc>
        <w:tc>
          <w:tcPr>
            <w:tcW w:w="882"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-0.5</w:t>
            </w:r>
          </w:p>
        </w:tc>
      </w:tr>
      <w:tr w:rsidR="000E2FDC" w:rsidRPr="000E2FDC">
        <w:tc>
          <w:tcPr>
            <w:tcW w:w="1458" w:type="dxa"/>
            <w:vMerge/>
            <w:vAlign w:val="center"/>
          </w:tcPr>
          <w:p w:rsidR="000E2FDC" w:rsidRPr="000E2FDC" w:rsidRDefault="000E2FDC" w:rsidP="000E2FDC">
            <w:pPr>
              <w:spacing w:after="0" w:line="240" w:lineRule="auto"/>
              <w:jc w:val="center"/>
              <w:rPr>
                <w:rFonts w:ascii="Calibri" w:hAnsi="Calibri"/>
              </w:rPr>
            </w:pPr>
          </w:p>
        </w:tc>
        <w:tc>
          <w:tcPr>
            <w:tcW w:w="897" w:type="dxa"/>
            <w:vMerge/>
            <w:tcBorders>
              <w:bottom w:val="single" w:sz="4" w:space="0" w:color="auto"/>
            </w:tcBorders>
            <w:vAlign w:val="center"/>
          </w:tcPr>
          <w:p w:rsidR="000E2FDC" w:rsidRPr="000E2FDC" w:rsidRDefault="000E2FDC" w:rsidP="000E2FDC">
            <w:pPr>
              <w:spacing w:after="0" w:line="240" w:lineRule="auto"/>
              <w:jc w:val="center"/>
              <w:rPr>
                <w:rFonts w:ascii="Calibri" w:hAnsi="Calibri"/>
              </w:rPr>
            </w:pPr>
          </w:p>
        </w:tc>
        <w:tc>
          <w:tcPr>
            <w:tcW w:w="720" w:type="dxa"/>
            <w:tcBorders>
              <w:bottom w:val="single" w:sz="4" w:space="0" w:color="auto"/>
            </w:tcBorders>
          </w:tcPr>
          <w:p w:rsidR="000E2FDC" w:rsidRPr="000E2FDC" w:rsidRDefault="000E2FDC" w:rsidP="000E2FDC">
            <w:pPr>
              <w:spacing w:after="0" w:line="240" w:lineRule="auto"/>
              <w:rPr>
                <w:rFonts w:ascii="Calibri" w:hAnsi="Calibri"/>
              </w:rPr>
            </w:pPr>
            <w:r w:rsidRPr="000E2FDC">
              <w:rPr>
                <w:rFonts w:ascii="Calibri" w:hAnsi="Calibri"/>
              </w:rPr>
              <w:t>SGP</w:t>
            </w:r>
          </w:p>
        </w:tc>
        <w:tc>
          <w:tcPr>
            <w:tcW w:w="990"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165,003</w:t>
            </w:r>
          </w:p>
        </w:tc>
        <w:tc>
          <w:tcPr>
            <w:tcW w:w="810" w:type="dxa"/>
            <w:tcBorders>
              <w:bottom w:val="single" w:sz="4" w:space="0" w:color="auto"/>
            </w:tcBorders>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46</w:t>
            </w:r>
          </w:p>
        </w:tc>
        <w:tc>
          <w:tcPr>
            <w:tcW w:w="810" w:type="dxa"/>
            <w:tcBorders>
              <w:bottom w:val="single" w:sz="4" w:space="0" w:color="auto"/>
            </w:tcBorders>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46</w:t>
            </w:r>
          </w:p>
        </w:tc>
        <w:tc>
          <w:tcPr>
            <w:tcW w:w="810" w:type="dxa"/>
            <w:tcBorders>
              <w:bottom w:val="single" w:sz="4" w:space="0" w:color="auto"/>
            </w:tcBorders>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47</w:t>
            </w:r>
          </w:p>
        </w:tc>
        <w:tc>
          <w:tcPr>
            <w:tcW w:w="810"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46</w:t>
            </w:r>
          </w:p>
        </w:tc>
        <w:tc>
          <w:tcPr>
            <w:tcW w:w="936"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w:t>
            </w:r>
          </w:p>
        </w:tc>
        <w:tc>
          <w:tcPr>
            <w:tcW w:w="882"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-1</w:t>
            </w:r>
          </w:p>
        </w:tc>
      </w:tr>
      <w:tr w:rsidR="000E2FDC" w:rsidRPr="000E2FDC">
        <w:tc>
          <w:tcPr>
            <w:tcW w:w="1458" w:type="dxa"/>
            <w:vMerge w:val="restart"/>
            <w:vAlign w:val="center"/>
          </w:tcPr>
          <w:p w:rsidR="000E2FDC" w:rsidRPr="000E2FDC" w:rsidRDefault="000E2FDC" w:rsidP="000E2FDC">
            <w:pPr>
              <w:spacing w:after="0" w:line="240" w:lineRule="auto"/>
              <w:jc w:val="center"/>
              <w:rPr>
                <w:rFonts w:ascii="Calibri" w:hAnsi="Calibri"/>
              </w:rPr>
            </w:pPr>
            <w:r w:rsidRPr="000E2FDC">
              <w:rPr>
                <w:rFonts w:ascii="Calibri" w:hAnsi="Calibri"/>
              </w:rPr>
              <w:t>Economically Disadvantaged</w:t>
            </w:r>
          </w:p>
        </w:tc>
        <w:tc>
          <w:tcPr>
            <w:tcW w:w="897" w:type="dxa"/>
            <w:vMerge w:val="restart"/>
            <w:shd w:val="clear" w:color="auto" w:fill="D9D9D9"/>
            <w:vAlign w:val="center"/>
          </w:tcPr>
          <w:p w:rsidR="000E2FDC" w:rsidRPr="000E2FDC" w:rsidRDefault="000E2FDC" w:rsidP="000E2FDC">
            <w:pPr>
              <w:spacing w:after="0" w:line="240" w:lineRule="auto"/>
              <w:jc w:val="center"/>
              <w:rPr>
                <w:rFonts w:ascii="Calibri" w:hAnsi="Calibri"/>
              </w:rPr>
            </w:pPr>
            <w:r w:rsidRPr="000E2FDC">
              <w:rPr>
                <w:rFonts w:ascii="Calibri" w:hAnsi="Calibri"/>
              </w:rPr>
              <w:t>District</w:t>
            </w:r>
          </w:p>
        </w:tc>
        <w:tc>
          <w:tcPr>
            <w:tcW w:w="720" w:type="dxa"/>
            <w:shd w:val="clear" w:color="auto" w:fill="D9D9D9"/>
          </w:tcPr>
          <w:p w:rsidR="000E2FDC" w:rsidRPr="000E2FDC" w:rsidRDefault="000E2FDC" w:rsidP="000E2FDC">
            <w:pPr>
              <w:spacing w:after="0" w:line="240" w:lineRule="auto"/>
              <w:rPr>
                <w:rFonts w:ascii="Calibri" w:hAnsi="Calibri"/>
              </w:rPr>
            </w:pPr>
            <w:r w:rsidRPr="000E2FDC">
              <w:rPr>
                <w:rFonts w:ascii="Calibri" w:hAnsi="Calibri"/>
              </w:rPr>
              <w:t>CPI</w:t>
            </w:r>
          </w:p>
        </w:tc>
        <w:tc>
          <w:tcPr>
            <w:tcW w:w="99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1,675</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63.6</w:t>
            </w:r>
          </w:p>
        </w:tc>
        <w:tc>
          <w:tcPr>
            <w:tcW w:w="936"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82"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r>
      <w:tr w:rsidR="000E2FDC" w:rsidRPr="000E2FDC">
        <w:tc>
          <w:tcPr>
            <w:tcW w:w="1458" w:type="dxa"/>
            <w:vMerge/>
            <w:vAlign w:val="center"/>
          </w:tcPr>
          <w:p w:rsidR="000E2FDC" w:rsidRPr="000E2FDC" w:rsidRDefault="000E2FDC" w:rsidP="000E2FDC">
            <w:pPr>
              <w:spacing w:after="0" w:line="240" w:lineRule="auto"/>
              <w:jc w:val="center"/>
              <w:rPr>
                <w:rFonts w:ascii="Calibri" w:hAnsi="Calibri"/>
              </w:rPr>
            </w:pPr>
          </w:p>
        </w:tc>
        <w:tc>
          <w:tcPr>
            <w:tcW w:w="897" w:type="dxa"/>
            <w:vMerge/>
            <w:shd w:val="clear" w:color="auto" w:fill="D9D9D9"/>
            <w:vAlign w:val="center"/>
          </w:tcPr>
          <w:p w:rsidR="000E2FDC" w:rsidRPr="000E2FDC" w:rsidRDefault="000E2FDC" w:rsidP="000E2FDC">
            <w:pPr>
              <w:spacing w:after="0" w:line="240" w:lineRule="auto"/>
              <w:jc w:val="center"/>
              <w:rPr>
                <w:rFonts w:ascii="Calibri" w:hAnsi="Calibri"/>
              </w:rPr>
            </w:pPr>
          </w:p>
        </w:tc>
        <w:tc>
          <w:tcPr>
            <w:tcW w:w="720" w:type="dxa"/>
            <w:shd w:val="clear" w:color="auto" w:fill="D9D9D9"/>
          </w:tcPr>
          <w:p w:rsidR="000E2FDC" w:rsidRPr="000E2FDC" w:rsidRDefault="000E2FDC" w:rsidP="000E2FDC">
            <w:pPr>
              <w:spacing w:after="0" w:line="240" w:lineRule="auto"/>
              <w:rPr>
                <w:rFonts w:ascii="Calibri" w:hAnsi="Calibri"/>
              </w:rPr>
            </w:pPr>
            <w:r w:rsidRPr="000E2FDC">
              <w:rPr>
                <w:rFonts w:ascii="Calibri" w:hAnsi="Calibri"/>
              </w:rPr>
              <w:t>SGP</w:t>
            </w:r>
          </w:p>
        </w:tc>
        <w:tc>
          <w:tcPr>
            <w:tcW w:w="99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1,164</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936"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82"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r>
      <w:tr w:rsidR="000E2FDC" w:rsidRPr="000E2FDC">
        <w:tc>
          <w:tcPr>
            <w:tcW w:w="1458" w:type="dxa"/>
            <w:vMerge/>
            <w:vAlign w:val="center"/>
          </w:tcPr>
          <w:p w:rsidR="000E2FDC" w:rsidRPr="000E2FDC" w:rsidRDefault="000E2FDC" w:rsidP="000E2FDC">
            <w:pPr>
              <w:spacing w:after="0" w:line="240" w:lineRule="auto"/>
              <w:jc w:val="center"/>
              <w:rPr>
                <w:rFonts w:ascii="Calibri" w:hAnsi="Calibri"/>
              </w:rPr>
            </w:pPr>
          </w:p>
        </w:tc>
        <w:tc>
          <w:tcPr>
            <w:tcW w:w="897" w:type="dxa"/>
            <w:vMerge w:val="restart"/>
            <w:vAlign w:val="center"/>
          </w:tcPr>
          <w:p w:rsidR="000E2FDC" w:rsidRPr="000E2FDC" w:rsidRDefault="000E2FDC" w:rsidP="000E2FDC">
            <w:pPr>
              <w:spacing w:after="0" w:line="240" w:lineRule="auto"/>
              <w:jc w:val="center"/>
              <w:rPr>
                <w:rFonts w:ascii="Calibri" w:hAnsi="Calibri"/>
              </w:rPr>
            </w:pPr>
            <w:r w:rsidRPr="000E2FDC">
              <w:rPr>
                <w:rFonts w:ascii="Calibri" w:hAnsi="Calibri"/>
              </w:rPr>
              <w:t>State</w:t>
            </w:r>
          </w:p>
        </w:tc>
        <w:tc>
          <w:tcPr>
            <w:tcW w:w="720" w:type="dxa"/>
          </w:tcPr>
          <w:p w:rsidR="000E2FDC" w:rsidRPr="000E2FDC" w:rsidRDefault="000E2FDC" w:rsidP="000E2FDC">
            <w:pPr>
              <w:spacing w:after="0" w:line="240" w:lineRule="auto"/>
              <w:rPr>
                <w:rFonts w:ascii="Calibri" w:hAnsi="Calibri"/>
              </w:rPr>
            </w:pPr>
            <w:r w:rsidRPr="000E2FDC">
              <w:rPr>
                <w:rFonts w:ascii="Calibri" w:hAnsi="Calibri"/>
              </w:rPr>
              <w:t>CPI</w:t>
            </w:r>
          </w:p>
        </w:tc>
        <w:tc>
          <w:tcPr>
            <w:tcW w:w="990"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151,816</w:t>
            </w:r>
          </w:p>
        </w:tc>
        <w:tc>
          <w:tcPr>
            <w:tcW w:w="810"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10"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10"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10"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69.2</w:t>
            </w:r>
          </w:p>
        </w:tc>
        <w:tc>
          <w:tcPr>
            <w:tcW w:w="936"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82"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r>
      <w:tr w:rsidR="000E2FDC" w:rsidRPr="000E2FDC">
        <w:tc>
          <w:tcPr>
            <w:tcW w:w="1458" w:type="dxa"/>
            <w:vMerge/>
            <w:vAlign w:val="center"/>
          </w:tcPr>
          <w:p w:rsidR="000E2FDC" w:rsidRPr="000E2FDC" w:rsidRDefault="000E2FDC" w:rsidP="000E2FDC">
            <w:pPr>
              <w:spacing w:after="0" w:line="240" w:lineRule="auto"/>
              <w:jc w:val="center"/>
              <w:rPr>
                <w:rFonts w:ascii="Calibri" w:hAnsi="Calibri"/>
              </w:rPr>
            </w:pPr>
          </w:p>
        </w:tc>
        <w:tc>
          <w:tcPr>
            <w:tcW w:w="897" w:type="dxa"/>
            <w:vMerge/>
            <w:tcBorders>
              <w:bottom w:val="single" w:sz="4" w:space="0" w:color="auto"/>
            </w:tcBorders>
            <w:vAlign w:val="center"/>
          </w:tcPr>
          <w:p w:rsidR="000E2FDC" w:rsidRPr="000E2FDC" w:rsidRDefault="000E2FDC" w:rsidP="000E2FDC">
            <w:pPr>
              <w:spacing w:after="0" w:line="240" w:lineRule="auto"/>
              <w:jc w:val="center"/>
              <w:rPr>
                <w:rFonts w:ascii="Calibri" w:hAnsi="Calibri"/>
              </w:rPr>
            </w:pPr>
          </w:p>
        </w:tc>
        <w:tc>
          <w:tcPr>
            <w:tcW w:w="720" w:type="dxa"/>
            <w:tcBorders>
              <w:bottom w:val="single" w:sz="4" w:space="0" w:color="auto"/>
            </w:tcBorders>
          </w:tcPr>
          <w:p w:rsidR="000E2FDC" w:rsidRPr="000E2FDC" w:rsidRDefault="000E2FDC" w:rsidP="000E2FDC">
            <w:pPr>
              <w:spacing w:after="0" w:line="240" w:lineRule="auto"/>
              <w:rPr>
                <w:rFonts w:ascii="Calibri" w:hAnsi="Calibri"/>
              </w:rPr>
            </w:pPr>
            <w:r w:rsidRPr="000E2FDC">
              <w:rPr>
                <w:rFonts w:ascii="Calibri" w:hAnsi="Calibri"/>
              </w:rPr>
              <w:t>SGP</w:t>
            </w:r>
          </w:p>
        </w:tc>
        <w:tc>
          <w:tcPr>
            <w:tcW w:w="990"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115,029</w:t>
            </w:r>
          </w:p>
        </w:tc>
        <w:tc>
          <w:tcPr>
            <w:tcW w:w="810"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10"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10"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10"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936"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c>
          <w:tcPr>
            <w:tcW w:w="882"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w:t>
            </w:r>
          </w:p>
        </w:tc>
      </w:tr>
      <w:tr w:rsidR="000E2FDC" w:rsidRPr="000E2FDC">
        <w:tc>
          <w:tcPr>
            <w:tcW w:w="1458" w:type="dxa"/>
            <w:vMerge w:val="restart"/>
            <w:vAlign w:val="center"/>
          </w:tcPr>
          <w:p w:rsidR="000E2FDC" w:rsidRPr="000E2FDC" w:rsidRDefault="000E2FDC" w:rsidP="000E2FDC">
            <w:pPr>
              <w:spacing w:after="0" w:line="240" w:lineRule="auto"/>
              <w:jc w:val="center"/>
              <w:rPr>
                <w:rFonts w:ascii="Calibri" w:hAnsi="Calibri"/>
              </w:rPr>
            </w:pPr>
            <w:r w:rsidRPr="000E2FDC">
              <w:rPr>
                <w:rFonts w:ascii="Calibri" w:hAnsi="Calibri"/>
              </w:rPr>
              <w:t>Students w/ disabilities</w:t>
            </w:r>
          </w:p>
        </w:tc>
        <w:tc>
          <w:tcPr>
            <w:tcW w:w="897" w:type="dxa"/>
            <w:vMerge w:val="restart"/>
            <w:shd w:val="clear" w:color="auto" w:fill="D9D9D9"/>
            <w:vAlign w:val="center"/>
          </w:tcPr>
          <w:p w:rsidR="000E2FDC" w:rsidRPr="000E2FDC" w:rsidRDefault="000E2FDC" w:rsidP="000E2FDC">
            <w:pPr>
              <w:spacing w:after="0" w:line="240" w:lineRule="auto"/>
              <w:jc w:val="center"/>
              <w:rPr>
                <w:rFonts w:ascii="Calibri" w:hAnsi="Calibri"/>
              </w:rPr>
            </w:pPr>
            <w:r w:rsidRPr="000E2FDC">
              <w:rPr>
                <w:rFonts w:ascii="Calibri" w:hAnsi="Calibri"/>
              </w:rPr>
              <w:t>District</w:t>
            </w:r>
          </w:p>
        </w:tc>
        <w:tc>
          <w:tcPr>
            <w:tcW w:w="720" w:type="dxa"/>
            <w:shd w:val="clear" w:color="auto" w:fill="D9D9D9"/>
          </w:tcPr>
          <w:p w:rsidR="000E2FDC" w:rsidRPr="000E2FDC" w:rsidRDefault="000E2FDC" w:rsidP="000E2FDC">
            <w:pPr>
              <w:spacing w:after="0" w:line="240" w:lineRule="auto"/>
              <w:rPr>
                <w:rFonts w:ascii="Calibri" w:hAnsi="Calibri"/>
              </w:rPr>
            </w:pPr>
            <w:r w:rsidRPr="000E2FDC">
              <w:rPr>
                <w:rFonts w:ascii="Calibri" w:hAnsi="Calibri"/>
              </w:rPr>
              <w:t>CPI</w:t>
            </w:r>
          </w:p>
        </w:tc>
        <w:tc>
          <w:tcPr>
            <w:tcW w:w="99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831</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52</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55</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54.8</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54.2</w:t>
            </w:r>
          </w:p>
        </w:tc>
        <w:tc>
          <w:tcPr>
            <w:tcW w:w="936"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2.2</w:t>
            </w:r>
          </w:p>
        </w:tc>
        <w:tc>
          <w:tcPr>
            <w:tcW w:w="882"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-0.6</w:t>
            </w:r>
          </w:p>
        </w:tc>
      </w:tr>
      <w:tr w:rsidR="000E2FDC" w:rsidRPr="000E2FDC">
        <w:tc>
          <w:tcPr>
            <w:tcW w:w="1458" w:type="dxa"/>
            <w:vMerge/>
            <w:vAlign w:val="center"/>
          </w:tcPr>
          <w:p w:rsidR="000E2FDC" w:rsidRPr="000E2FDC" w:rsidRDefault="000E2FDC" w:rsidP="000E2FDC">
            <w:pPr>
              <w:spacing w:after="0" w:line="240" w:lineRule="auto"/>
              <w:jc w:val="center"/>
              <w:rPr>
                <w:rFonts w:ascii="Calibri" w:hAnsi="Calibri"/>
              </w:rPr>
            </w:pPr>
          </w:p>
        </w:tc>
        <w:tc>
          <w:tcPr>
            <w:tcW w:w="897" w:type="dxa"/>
            <w:vMerge/>
            <w:shd w:val="clear" w:color="auto" w:fill="D9D9D9"/>
            <w:vAlign w:val="center"/>
          </w:tcPr>
          <w:p w:rsidR="000E2FDC" w:rsidRPr="000E2FDC" w:rsidRDefault="000E2FDC" w:rsidP="000E2FDC">
            <w:pPr>
              <w:spacing w:after="0" w:line="240" w:lineRule="auto"/>
              <w:jc w:val="center"/>
              <w:rPr>
                <w:rFonts w:ascii="Calibri" w:hAnsi="Calibri"/>
              </w:rPr>
            </w:pPr>
          </w:p>
        </w:tc>
        <w:tc>
          <w:tcPr>
            <w:tcW w:w="720" w:type="dxa"/>
            <w:shd w:val="clear" w:color="auto" w:fill="D9D9D9"/>
          </w:tcPr>
          <w:p w:rsidR="000E2FDC" w:rsidRPr="000E2FDC" w:rsidRDefault="000E2FDC" w:rsidP="000E2FDC">
            <w:pPr>
              <w:spacing w:after="0" w:line="240" w:lineRule="auto"/>
              <w:rPr>
                <w:rFonts w:ascii="Calibri" w:hAnsi="Calibri"/>
              </w:rPr>
            </w:pPr>
            <w:r w:rsidRPr="000E2FDC">
              <w:rPr>
                <w:rFonts w:ascii="Calibri" w:hAnsi="Calibri"/>
              </w:rPr>
              <w:t>SGP</w:t>
            </w:r>
          </w:p>
        </w:tc>
        <w:tc>
          <w:tcPr>
            <w:tcW w:w="99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502</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43.5</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48</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41</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34</w:t>
            </w:r>
          </w:p>
        </w:tc>
        <w:tc>
          <w:tcPr>
            <w:tcW w:w="936"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-9.5</w:t>
            </w:r>
          </w:p>
        </w:tc>
        <w:tc>
          <w:tcPr>
            <w:tcW w:w="882"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-7</w:t>
            </w:r>
          </w:p>
        </w:tc>
      </w:tr>
      <w:tr w:rsidR="000E2FDC" w:rsidRPr="000E2FDC">
        <w:tc>
          <w:tcPr>
            <w:tcW w:w="1458" w:type="dxa"/>
            <w:vMerge/>
            <w:vAlign w:val="center"/>
          </w:tcPr>
          <w:p w:rsidR="000E2FDC" w:rsidRPr="000E2FDC" w:rsidRDefault="000E2FDC" w:rsidP="000E2FDC">
            <w:pPr>
              <w:spacing w:after="0" w:line="240" w:lineRule="auto"/>
              <w:jc w:val="center"/>
              <w:rPr>
                <w:rFonts w:ascii="Calibri" w:hAnsi="Calibri"/>
              </w:rPr>
            </w:pPr>
          </w:p>
        </w:tc>
        <w:tc>
          <w:tcPr>
            <w:tcW w:w="897" w:type="dxa"/>
            <w:vMerge w:val="restart"/>
            <w:vAlign w:val="center"/>
          </w:tcPr>
          <w:p w:rsidR="000E2FDC" w:rsidRPr="000E2FDC" w:rsidRDefault="000E2FDC" w:rsidP="000E2FDC">
            <w:pPr>
              <w:spacing w:after="0" w:line="240" w:lineRule="auto"/>
              <w:jc w:val="center"/>
              <w:rPr>
                <w:rFonts w:ascii="Calibri" w:hAnsi="Calibri"/>
              </w:rPr>
            </w:pPr>
            <w:r w:rsidRPr="000E2FDC">
              <w:rPr>
                <w:rFonts w:ascii="Calibri" w:hAnsi="Calibri"/>
              </w:rPr>
              <w:t>State</w:t>
            </w:r>
          </w:p>
        </w:tc>
        <w:tc>
          <w:tcPr>
            <w:tcW w:w="720" w:type="dxa"/>
          </w:tcPr>
          <w:p w:rsidR="000E2FDC" w:rsidRPr="000E2FDC" w:rsidRDefault="000E2FDC" w:rsidP="000E2FDC">
            <w:pPr>
              <w:spacing w:after="0" w:line="240" w:lineRule="auto"/>
              <w:rPr>
                <w:rFonts w:ascii="Calibri" w:hAnsi="Calibri"/>
              </w:rPr>
            </w:pPr>
            <w:r w:rsidRPr="000E2FDC">
              <w:rPr>
                <w:rFonts w:ascii="Calibri" w:hAnsi="Calibri"/>
              </w:rPr>
              <w:t>CPI</w:t>
            </w:r>
          </w:p>
        </w:tc>
        <w:tc>
          <w:tcPr>
            <w:tcW w:w="990"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90,520</w:t>
            </w:r>
          </w:p>
        </w:tc>
        <w:tc>
          <w:tcPr>
            <w:tcW w:w="810" w:type="dxa"/>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56.9</w:t>
            </w:r>
          </w:p>
        </w:tc>
        <w:tc>
          <w:tcPr>
            <w:tcW w:w="810" w:type="dxa"/>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57.4</w:t>
            </w:r>
          </w:p>
        </w:tc>
        <w:tc>
          <w:tcPr>
            <w:tcW w:w="810" w:type="dxa"/>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57.1</w:t>
            </w:r>
          </w:p>
        </w:tc>
        <w:tc>
          <w:tcPr>
            <w:tcW w:w="810"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57.3</w:t>
            </w:r>
          </w:p>
        </w:tc>
        <w:tc>
          <w:tcPr>
            <w:tcW w:w="936"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0.4</w:t>
            </w:r>
          </w:p>
        </w:tc>
        <w:tc>
          <w:tcPr>
            <w:tcW w:w="882"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0.2</w:t>
            </w:r>
          </w:p>
        </w:tc>
      </w:tr>
      <w:tr w:rsidR="000E2FDC" w:rsidRPr="000E2FDC">
        <w:tc>
          <w:tcPr>
            <w:tcW w:w="1458" w:type="dxa"/>
            <w:vMerge/>
            <w:vAlign w:val="center"/>
          </w:tcPr>
          <w:p w:rsidR="000E2FDC" w:rsidRPr="000E2FDC" w:rsidRDefault="000E2FDC" w:rsidP="000E2FDC">
            <w:pPr>
              <w:spacing w:after="0" w:line="240" w:lineRule="auto"/>
              <w:jc w:val="center"/>
              <w:rPr>
                <w:rFonts w:ascii="Calibri" w:hAnsi="Calibri"/>
              </w:rPr>
            </w:pPr>
          </w:p>
        </w:tc>
        <w:tc>
          <w:tcPr>
            <w:tcW w:w="897" w:type="dxa"/>
            <w:vMerge/>
            <w:tcBorders>
              <w:bottom w:val="single" w:sz="4" w:space="0" w:color="auto"/>
            </w:tcBorders>
            <w:vAlign w:val="center"/>
          </w:tcPr>
          <w:p w:rsidR="000E2FDC" w:rsidRPr="000E2FDC" w:rsidRDefault="000E2FDC" w:rsidP="000E2FDC">
            <w:pPr>
              <w:spacing w:after="0" w:line="240" w:lineRule="auto"/>
              <w:jc w:val="center"/>
              <w:rPr>
                <w:rFonts w:ascii="Calibri" w:hAnsi="Calibri"/>
              </w:rPr>
            </w:pPr>
          </w:p>
        </w:tc>
        <w:tc>
          <w:tcPr>
            <w:tcW w:w="720" w:type="dxa"/>
            <w:tcBorders>
              <w:bottom w:val="single" w:sz="4" w:space="0" w:color="auto"/>
            </w:tcBorders>
          </w:tcPr>
          <w:p w:rsidR="000E2FDC" w:rsidRPr="000E2FDC" w:rsidRDefault="000E2FDC" w:rsidP="000E2FDC">
            <w:pPr>
              <w:spacing w:after="0" w:line="240" w:lineRule="auto"/>
              <w:rPr>
                <w:rFonts w:ascii="Calibri" w:hAnsi="Calibri"/>
              </w:rPr>
            </w:pPr>
            <w:r w:rsidRPr="000E2FDC">
              <w:rPr>
                <w:rFonts w:ascii="Calibri" w:hAnsi="Calibri"/>
              </w:rPr>
              <w:t>SGP</w:t>
            </w:r>
          </w:p>
        </w:tc>
        <w:tc>
          <w:tcPr>
            <w:tcW w:w="990"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66,285</w:t>
            </w:r>
          </w:p>
        </w:tc>
        <w:tc>
          <w:tcPr>
            <w:tcW w:w="810" w:type="dxa"/>
            <w:tcBorders>
              <w:bottom w:val="single" w:sz="4" w:space="0" w:color="auto"/>
            </w:tcBorders>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43</w:t>
            </w:r>
          </w:p>
        </w:tc>
        <w:tc>
          <w:tcPr>
            <w:tcW w:w="810" w:type="dxa"/>
            <w:tcBorders>
              <w:bottom w:val="single" w:sz="4" w:space="0" w:color="auto"/>
            </w:tcBorders>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42</w:t>
            </w:r>
          </w:p>
        </w:tc>
        <w:tc>
          <w:tcPr>
            <w:tcW w:w="810" w:type="dxa"/>
            <w:tcBorders>
              <w:bottom w:val="single" w:sz="4" w:space="0" w:color="auto"/>
            </w:tcBorders>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43</w:t>
            </w:r>
          </w:p>
        </w:tc>
        <w:tc>
          <w:tcPr>
            <w:tcW w:w="810"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43</w:t>
            </w:r>
          </w:p>
        </w:tc>
        <w:tc>
          <w:tcPr>
            <w:tcW w:w="936"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w:t>
            </w:r>
          </w:p>
        </w:tc>
        <w:tc>
          <w:tcPr>
            <w:tcW w:w="882"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w:t>
            </w:r>
          </w:p>
        </w:tc>
      </w:tr>
      <w:tr w:rsidR="000E2FDC" w:rsidRPr="000E2FDC">
        <w:tc>
          <w:tcPr>
            <w:tcW w:w="1458" w:type="dxa"/>
            <w:vMerge w:val="restart"/>
            <w:vAlign w:val="center"/>
          </w:tcPr>
          <w:p w:rsidR="000E2FDC" w:rsidRPr="000E2FDC" w:rsidRDefault="000E2FDC" w:rsidP="000E2FDC">
            <w:pPr>
              <w:spacing w:after="0" w:line="240" w:lineRule="auto"/>
              <w:jc w:val="center"/>
              <w:rPr>
                <w:rFonts w:ascii="Calibri" w:hAnsi="Calibri"/>
              </w:rPr>
            </w:pPr>
            <w:r w:rsidRPr="000E2FDC">
              <w:rPr>
                <w:rFonts w:ascii="Calibri" w:hAnsi="Calibri"/>
              </w:rPr>
              <w:t>English language learners or Former ELLs</w:t>
            </w:r>
          </w:p>
        </w:tc>
        <w:tc>
          <w:tcPr>
            <w:tcW w:w="897" w:type="dxa"/>
            <w:vMerge w:val="restart"/>
            <w:shd w:val="clear" w:color="auto" w:fill="D9D9D9"/>
            <w:vAlign w:val="center"/>
          </w:tcPr>
          <w:p w:rsidR="000E2FDC" w:rsidRPr="000E2FDC" w:rsidRDefault="000E2FDC" w:rsidP="000E2FDC">
            <w:pPr>
              <w:spacing w:after="0" w:line="240" w:lineRule="auto"/>
              <w:jc w:val="center"/>
              <w:rPr>
                <w:rFonts w:ascii="Calibri" w:hAnsi="Calibri"/>
              </w:rPr>
            </w:pPr>
            <w:r w:rsidRPr="000E2FDC">
              <w:rPr>
                <w:rFonts w:ascii="Calibri" w:hAnsi="Calibri"/>
              </w:rPr>
              <w:t>District</w:t>
            </w:r>
          </w:p>
        </w:tc>
        <w:tc>
          <w:tcPr>
            <w:tcW w:w="720" w:type="dxa"/>
            <w:shd w:val="clear" w:color="auto" w:fill="D9D9D9"/>
          </w:tcPr>
          <w:p w:rsidR="000E2FDC" w:rsidRPr="000E2FDC" w:rsidRDefault="000E2FDC" w:rsidP="000E2FDC">
            <w:pPr>
              <w:spacing w:after="0" w:line="240" w:lineRule="auto"/>
              <w:rPr>
                <w:rFonts w:ascii="Calibri" w:hAnsi="Calibri"/>
              </w:rPr>
            </w:pPr>
            <w:r w:rsidRPr="000E2FDC">
              <w:rPr>
                <w:rFonts w:ascii="Calibri" w:hAnsi="Calibri"/>
              </w:rPr>
              <w:t>CPI</w:t>
            </w:r>
          </w:p>
        </w:tc>
        <w:tc>
          <w:tcPr>
            <w:tcW w:w="99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382</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46.8</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53.1</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54.8</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54.5</w:t>
            </w:r>
          </w:p>
        </w:tc>
        <w:tc>
          <w:tcPr>
            <w:tcW w:w="936"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7.7</w:t>
            </w:r>
          </w:p>
        </w:tc>
        <w:tc>
          <w:tcPr>
            <w:tcW w:w="882"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-0.3</w:t>
            </w:r>
          </w:p>
        </w:tc>
      </w:tr>
      <w:tr w:rsidR="000E2FDC" w:rsidRPr="000E2FDC">
        <w:tc>
          <w:tcPr>
            <w:tcW w:w="1458" w:type="dxa"/>
            <w:vMerge/>
            <w:vAlign w:val="center"/>
          </w:tcPr>
          <w:p w:rsidR="000E2FDC" w:rsidRPr="000E2FDC" w:rsidRDefault="000E2FDC" w:rsidP="000E2FDC">
            <w:pPr>
              <w:spacing w:after="0" w:line="240" w:lineRule="auto"/>
              <w:jc w:val="center"/>
              <w:rPr>
                <w:rFonts w:ascii="Calibri" w:hAnsi="Calibri"/>
              </w:rPr>
            </w:pPr>
          </w:p>
        </w:tc>
        <w:tc>
          <w:tcPr>
            <w:tcW w:w="897" w:type="dxa"/>
            <w:vMerge/>
            <w:shd w:val="clear" w:color="auto" w:fill="D9D9D9"/>
            <w:vAlign w:val="center"/>
          </w:tcPr>
          <w:p w:rsidR="000E2FDC" w:rsidRPr="000E2FDC" w:rsidRDefault="000E2FDC" w:rsidP="000E2FDC">
            <w:pPr>
              <w:spacing w:after="0" w:line="240" w:lineRule="auto"/>
              <w:jc w:val="center"/>
              <w:rPr>
                <w:rFonts w:ascii="Calibri" w:hAnsi="Calibri"/>
              </w:rPr>
            </w:pPr>
          </w:p>
        </w:tc>
        <w:tc>
          <w:tcPr>
            <w:tcW w:w="720" w:type="dxa"/>
            <w:shd w:val="clear" w:color="auto" w:fill="D9D9D9"/>
          </w:tcPr>
          <w:p w:rsidR="000E2FDC" w:rsidRPr="000E2FDC" w:rsidRDefault="000E2FDC" w:rsidP="000E2FDC">
            <w:pPr>
              <w:spacing w:after="0" w:line="240" w:lineRule="auto"/>
              <w:rPr>
                <w:rFonts w:ascii="Calibri" w:hAnsi="Calibri"/>
              </w:rPr>
            </w:pPr>
            <w:r w:rsidRPr="000E2FDC">
              <w:rPr>
                <w:rFonts w:ascii="Calibri" w:hAnsi="Calibri"/>
              </w:rPr>
              <w:t>SGP</w:t>
            </w:r>
          </w:p>
        </w:tc>
        <w:tc>
          <w:tcPr>
            <w:tcW w:w="99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216</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52</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58</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45</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46</w:t>
            </w:r>
          </w:p>
        </w:tc>
        <w:tc>
          <w:tcPr>
            <w:tcW w:w="936"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w:t>
            </w:r>
          </w:p>
        </w:tc>
        <w:tc>
          <w:tcPr>
            <w:tcW w:w="882"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1</w:t>
            </w:r>
          </w:p>
        </w:tc>
      </w:tr>
      <w:tr w:rsidR="000E2FDC" w:rsidRPr="000E2FDC">
        <w:tc>
          <w:tcPr>
            <w:tcW w:w="1458" w:type="dxa"/>
            <w:vMerge/>
            <w:vAlign w:val="center"/>
          </w:tcPr>
          <w:p w:rsidR="000E2FDC" w:rsidRPr="000E2FDC" w:rsidRDefault="000E2FDC" w:rsidP="000E2FDC">
            <w:pPr>
              <w:spacing w:after="0" w:line="240" w:lineRule="auto"/>
              <w:jc w:val="center"/>
              <w:rPr>
                <w:rFonts w:ascii="Calibri" w:hAnsi="Calibri"/>
              </w:rPr>
            </w:pPr>
          </w:p>
        </w:tc>
        <w:tc>
          <w:tcPr>
            <w:tcW w:w="897" w:type="dxa"/>
            <w:vMerge w:val="restart"/>
            <w:vAlign w:val="center"/>
          </w:tcPr>
          <w:p w:rsidR="000E2FDC" w:rsidRPr="000E2FDC" w:rsidRDefault="000E2FDC" w:rsidP="000E2FDC">
            <w:pPr>
              <w:spacing w:after="0" w:line="240" w:lineRule="auto"/>
              <w:jc w:val="center"/>
              <w:rPr>
                <w:rFonts w:ascii="Calibri" w:hAnsi="Calibri"/>
              </w:rPr>
            </w:pPr>
            <w:r w:rsidRPr="000E2FDC">
              <w:rPr>
                <w:rFonts w:ascii="Calibri" w:hAnsi="Calibri"/>
              </w:rPr>
              <w:t>State</w:t>
            </w:r>
          </w:p>
        </w:tc>
        <w:tc>
          <w:tcPr>
            <w:tcW w:w="720" w:type="dxa"/>
          </w:tcPr>
          <w:p w:rsidR="000E2FDC" w:rsidRPr="000E2FDC" w:rsidRDefault="000E2FDC" w:rsidP="000E2FDC">
            <w:pPr>
              <w:spacing w:after="0" w:line="240" w:lineRule="auto"/>
              <w:rPr>
                <w:rFonts w:ascii="Calibri" w:hAnsi="Calibri"/>
              </w:rPr>
            </w:pPr>
            <w:r w:rsidRPr="000E2FDC">
              <w:rPr>
                <w:rFonts w:ascii="Calibri" w:hAnsi="Calibri"/>
              </w:rPr>
              <w:t>CPI</w:t>
            </w:r>
          </w:p>
        </w:tc>
        <w:tc>
          <w:tcPr>
            <w:tcW w:w="990"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49,969</w:t>
            </w:r>
          </w:p>
        </w:tc>
        <w:tc>
          <w:tcPr>
            <w:tcW w:w="810" w:type="dxa"/>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61.6</w:t>
            </w:r>
          </w:p>
        </w:tc>
        <w:tc>
          <w:tcPr>
            <w:tcW w:w="810" w:type="dxa"/>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63.9</w:t>
            </w:r>
          </w:p>
        </w:tc>
        <w:tc>
          <w:tcPr>
            <w:tcW w:w="810" w:type="dxa"/>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63.8</w:t>
            </w:r>
          </w:p>
        </w:tc>
        <w:tc>
          <w:tcPr>
            <w:tcW w:w="810"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64.5</w:t>
            </w:r>
          </w:p>
        </w:tc>
        <w:tc>
          <w:tcPr>
            <w:tcW w:w="936"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2.9</w:t>
            </w:r>
          </w:p>
        </w:tc>
        <w:tc>
          <w:tcPr>
            <w:tcW w:w="882"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0.7</w:t>
            </w:r>
          </w:p>
        </w:tc>
      </w:tr>
      <w:tr w:rsidR="000E2FDC" w:rsidRPr="000E2FDC">
        <w:tc>
          <w:tcPr>
            <w:tcW w:w="1458" w:type="dxa"/>
            <w:vMerge/>
            <w:vAlign w:val="center"/>
          </w:tcPr>
          <w:p w:rsidR="000E2FDC" w:rsidRPr="000E2FDC" w:rsidRDefault="000E2FDC" w:rsidP="000E2FDC">
            <w:pPr>
              <w:spacing w:after="0" w:line="240" w:lineRule="auto"/>
              <w:jc w:val="center"/>
              <w:rPr>
                <w:rFonts w:ascii="Calibri" w:hAnsi="Calibri"/>
              </w:rPr>
            </w:pPr>
          </w:p>
        </w:tc>
        <w:tc>
          <w:tcPr>
            <w:tcW w:w="897" w:type="dxa"/>
            <w:vMerge/>
            <w:tcBorders>
              <w:bottom w:val="single" w:sz="4" w:space="0" w:color="auto"/>
            </w:tcBorders>
          </w:tcPr>
          <w:p w:rsidR="000E2FDC" w:rsidRPr="000E2FDC" w:rsidRDefault="000E2FDC" w:rsidP="000E2FDC">
            <w:pPr>
              <w:spacing w:after="0" w:line="240" w:lineRule="auto"/>
              <w:rPr>
                <w:rFonts w:ascii="Calibri" w:hAnsi="Calibri"/>
              </w:rPr>
            </w:pPr>
          </w:p>
        </w:tc>
        <w:tc>
          <w:tcPr>
            <w:tcW w:w="720" w:type="dxa"/>
            <w:tcBorders>
              <w:bottom w:val="single" w:sz="4" w:space="0" w:color="auto"/>
            </w:tcBorders>
          </w:tcPr>
          <w:p w:rsidR="000E2FDC" w:rsidRPr="000E2FDC" w:rsidRDefault="000E2FDC" w:rsidP="000E2FDC">
            <w:pPr>
              <w:spacing w:after="0" w:line="240" w:lineRule="auto"/>
              <w:rPr>
                <w:rFonts w:ascii="Calibri" w:hAnsi="Calibri"/>
              </w:rPr>
            </w:pPr>
            <w:r w:rsidRPr="000E2FDC">
              <w:rPr>
                <w:rFonts w:ascii="Calibri" w:hAnsi="Calibri"/>
              </w:rPr>
              <w:t>SGP</w:t>
            </w:r>
          </w:p>
        </w:tc>
        <w:tc>
          <w:tcPr>
            <w:tcW w:w="990"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33,076</w:t>
            </w:r>
          </w:p>
        </w:tc>
        <w:tc>
          <w:tcPr>
            <w:tcW w:w="810" w:type="dxa"/>
            <w:tcBorders>
              <w:bottom w:val="single" w:sz="4" w:space="0" w:color="auto"/>
            </w:tcBorders>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52</w:t>
            </w:r>
          </w:p>
        </w:tc>
        <w:tc>
          <w:tcPr>
            <w:tcW w:w="810" w:type="dxa"/>
            <w:tcBorders>
              <w:bottom w:val="single" w:sz="4" w:space="0" w:color="auto"/>
            </w:tcBorders>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53</w:t>
            </w:r>
          </w:p>
        </w:tc>
        <w:tc>
          <w:tcPr>
            <w:tcW w:w="810" w:type="dxa"/>
            <w:tcBorders>
              <w:bottom w:val="single" w:sz="4" w:space="0" w:color="auto"/>
            </w:tcBorders>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52</w:t>
            </w:r>
          </w:p>
        </w:tc>
        <w:tc>
          <w:tcPr>
            <w:tcW w:w="810"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51</w:t>
            </w:r>
          </w:p>
        </w:tc>
        <w:tc>
          <w:tcPr>
            <w:tcW w:w="936"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-1</w:t>
            </w:r>
          </w:p>
        </w:tc>
        <w:tc>
          <w:tcPr>
            <w:tcW w:w="882"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-1</w:t>
            </w:r>
          </w:p>
        </w:tc>
      </w:tr>
      <w:tr w:rsidR="000E2FDC" w:rsidRPr="000E2FDC">
        <w:tc>
          <w:tcPr>
            <w:tcW w:w="1458" w:type="dxa"/>
            <w:vMerge w:val="restart"/>
            <w:vAlign w:val="center"/>
          </w:tcPr>
          <w:p w:rsidR="000E2FDC" w:rsidRPr="000E2FDC" w:rsidRDefault="000E2FDC" w:rsidP="000E2FDC">
            <w:pPr>
              <w:spacing w:after="0" w:line="240" w:lineRule="auto"/>
              <w:jc w:val="center"/>
              <w:rPr>
                <w:rFonts w:ascii="Calibri" w:hAnsi="Calibri"/>
                <w:b/>
              </w:rPr>
            </w:pPr>
            <w:r w:rsidRPr="000E2FDC">
              <w:rPr>
                <w:rFonts w:ascii="Calibri" w:hAnsi="Calibri"/>
                <w:b/>
              </w:rPr>
              <w:t>All students</w:t>
            </w:r>
          </w:p>
        </w:tc>
        <w:tc>
          <w:tcPr>
            <w:tcW w:w="897" w:type="dxa"/>
            <w:vMerge w:val="restart"/>
            <w:shd w:val="clear" w:color="auto" w:fill="D9D9D9"/>
            <w:vAlign w:val="center"/>
          </w:tcPr>
          <w:p w:rsidR="000E2FDC" w:rsidRPr="000E2FDC" w:rsidRDefault="000E2FDC" w:rsidP="000E2FDC">
            <w:pPr>
              <w:spacing w:after="0" w:line="240" w:lineRule="auto"/>
              <w:jc w:val="center"/>
              <w:rPr>
                <w:rFonts w:ascii="Calibri" w:hAnsi="Calibri"/>
              </w:rPr>
            </w:pPr>
            <w:r w:rsidRPr="000E2FDC">
              <w:rPr>
                <w:rFonts w:ascii="Calibri" w:hAnsi="Calibri"/>
              </w:rPr>
              <w:t>District</w:t>
            </w:r>
          </w:p>
        </w:tc>
        <w:tc>
          <w:tcPr>
            <w:tcW w:w="720" w:type="dxa"/>
            <w:shd w:val="clear" w:color="auto" w:fill="D9D9D9"/>
          </w:tcPr>
          <w:p w:rsidR="000E2FDC" w:rsidRPr="000E2FDC" w:rsidRDefault="000E2FDC" w:rsidP="000E2FDC">
            <w:pPr>
              <w:spacing w:after="0" w:line="240" w:lineRule="auto"/>
              <w:rPr>
                <w:rFonts w:ascii="Calibri" w:hAnsi="Calibri"/>
              </w:rPr>
            </w:pPr>
            <w:r w:rsidRPr="000E2FDC">
              <w:rPr>
                <w:rFonts w:ascii="Calibri" w:hAnsi="Calibri"/>
              </w:rPr>
              <w:t>CPI</w:t>
            </w:r>
          </w:p>
        </w:tc>
        <w:tc>
          <w:tcPr>
            <w:tcW w:w="99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3,759</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70.8</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73.6</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73.1</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72.6</w:t>
            </w:r>
          </w:p>
        </w:tc>
        <w:tc>
          <w:tcPr>
            <w:tcW w:w="936"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1.8</w:t>
            </w:r>
          </w:p>
        </w:tc>
        <w:tc>
          <w:tcPr>
            <w:tcW w:w="882"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-0.5</w:t>
            </w:r>
          </w:p>
        </w:tc>
      </w:tr>
      <w:tr w:rsidR="000E2FDC" w:rsidRPr="000E2FDC">
        <w:tc>
          <w:tcPr>
            <w:tcW w:w="1458" w:type="dxa"/>
            <w:vMerge/>
          </w:tcPr>
          <w:p w:rsidR="000E2FDC" w:rsidRPr="000E2FDC" w:rsidRDefault="000E2FDC" w:rsidP="000E2FDC">
            <w:pPr>
              <w:spacing w:after="0" w:line="240" w:lineRule="auto"/>
              <w:rPr>
                <w:rFonts w:ascii="Calibri" w:hAnsi="Calibri"/>
              </w:rPr>
            </w:pPr>
          </w:p>
        </w:tc>
        <w:tc>
          <w:tcPr>
            <w:tcW w:w="897" w:type="dxa"/>
            <w:vMerge/>
            <w:shd w:val="clear" w:color="auto" w:fill="D9D9D9"/>
            <w:vAlign w:val="center"/>
          </w:tcPr>
          <w:p w:rsidR="000E2FDC" w:rsidRPr="000E2FDC" w:rsidRDefault="000E2FDC" w:rsidP="000E2FDC">
            <w:pPr>
              <w:spacing w:after="0" w:line="240" w:lineRule="auto"/>
              <w:jc w:val="center"/>
              <w:rPr>
                <w:rFonts w:ascii="Calibri" w:hAnsi="Calibri"/>
              </w:rPr>
            </w:pPr>
          </w:p>
        </w:tc>
        <w:tc>
          <w:tcPr>
            <w:tcW w:w="720" w:type="dxa"/>
            <w:shd w:val="clear" w:color="auto" w:fill="D9D9D9"/>
          </w:tcPr>
          <w:p w:rsidR="000E2FDC" w:rsidRPr="000E2FDC" w:rsidRDefault="000E2FDC" w:rsidP="000E2FDC">
            <w:pPr>
              <w:spacing w:after="0" w:line="240" w:lineRule="auto"/>
              <w:rPr>
                <w:rFonts w:ascii="Calibri" w:hAnsi="Calibri"/>
              </w:rPr>
            </w:pPr>
            <w:r w:rsidRPr="000E2FDC">
              <w:rPr>
                <w:rFonts w:ascii="Calibri" w:hAnsi="Calibri"/>
              </w:rPr>
              <w:t>SGP</w:t>
            </w:r>
          </w:p>
        </w:tc>
        <w:tc>
          <w:tcPr>
            <w:tcW w:w="99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2,791</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47</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53</w:t>
            </w:r>
          </w:p>
        </w:tc>
        <w:tc>
          <w:tcPr>
            <w:tcW w:w="810" w:type="dxa"/>
            <w:shd w:val="clear" w:color="auto" w:fill="D9D9D9"/>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48</w:t>
            </w:r>
          </w:p>
        </w:tc>
        <w:tc>
          <w:tcPr>
            <w:tcW w:w="810"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44</w:t>
            </w:r>
          </w:p>
        </w:tc>
        <w:tc>
          <w:tcPr>
            <w:tcW w:w="936"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-3</w:t>
            </w:r>
          </w:p>
        </w:tc>
        <w:tc>
          <w:tcPr>
            <w:tcW w:w="882" w:type="dxa"/>
            <w:shd w:val="clear" w:color="auto" w:fill="D9D9D9"/>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w:t>
            </w:r>
          </w:p>
        </w:tc>
      </w:tr>
      <w:tr w:rsidR="000E2FDC" w:rsidRPr="000E2FDC">
        <w:tc>
          <w:tcPr>
            <w:tcW w:w="1458" w:type="dxa"/>
            <w:vMerge/>
          </w:tcPr>
          <w:p w:rsidR="000E2FDC" w:rsidRPr="000E2FDC" w:rsidRDefault="000E2FDC" w:rsidP="000E2FDC">
            <w:pPr>
              <w:spacing w:after="0" w:line="240" w:lineRule="auto"/>
              <w:rPr>
                <w:rFonts w:ascii="Calibri" w:hAnsi="Calibri"/>
              </w:rPr>
            </w:pPr>
          </w:p>
        </w:tc>
        <w:tc>
          <w:tcPr>
            <w:tcW w:w="897" w:type="dxa"/>
            <w:vMerge w:val="restart"/>
            <w:vAlign w:val="center"/>
          </w:tcPr>
          <w:p w:rsidR="000E2FDC" w:rsidRPr="000E2FDC" w:rsidRDefault="000E2FDC" w:rsidP="000E2FDC">
            <w:pPr>
              <w:spacing w:after="0" w:line="240" w:lineRule="auto"/>
              <w:jc w:val="center"/>
              <w:rPr>
                <w:rFonts w:ascii="Calibri" w:hAnsi="Calibri"/>
              </w:rPr>
            </w:pPr>
            <w:r w:rsidRPr="000E2FDC">
              <w:rPr>
                <w:rFonts w:ascii="Calibri" w:hAnsi="Calibri"/>
              </w:rPr>
              <w:t>State</w:t>
            </w:r>
          </w:p>
        </w:tc>
        <w:tc>
          <w:tcPr>
            <w:tcW w:w="720" w:type="dxa"/>
          </w:tcPr>
          <w:p w:rsidR="000E2FDC" w:rsidRPr="000E2FDC" w:rsidRDefault="000E2FDC" w:rsidP="000E2FDC">
            <w:pPr>
              <w:spacing w:after="0" w:line="240" w:lineRule="auto"/>
              <w:rPr>
                <w:rFonts w:ascii="Calibri" w:hAnsi="Calibri"/>
              </w:rPr>
            </w:pPr>
            <w:r w:rsidRPr="000E2FDC">
              <w:rPr>
                <w:rFonts w:ascii="Calibri" w:hAnsi="Calibri"/>
              </w:rPr>
              <w:t>CPI</w:t>
            </w:r>
          </w:p>
        </w:tc>
        <w:tc>
          <w:tcPr>
            <w:tcW w:w="990"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490,466</w:t>
            </w:r>
          </w:p>
        </w:tc>
        <w:tc>
          <w:tcPr>
            <w:tcW w:w="810" w:type="dxa"/>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79.9</w:t>
            </w:r>
          </w:p>
        </w:tc>
        <w:tc>
          <w:tcPr>
            <w:tcW w:w="810" w:type="dxa"/>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80.8</w:t>
            </w:r>
          </w:p>
        </w:tc>
        <w:tc>
          <w:tcPr>
            <w:tcW w:w="810" w:type="dxa"/>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80.3</w:t>
            </w:r>
          </w:p>
        </w:tc>
        <w:tc>
          <w:tcPr>
            <w:tcW w:w="810"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80.7</w:t>
            </w:r>
          </w:p>
        </w:tc>
        <w:tc>
          <w:tcPr>
            <w:tcW w:w="936"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0.8</w:t>
            </w:r>
          </w:p>
        </w:tc>
        <w:tc>
          <w:tcPr>
            <w:tcW w:w="882" w:type="dxa"/>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0.4</w:t>
            </w:r>
          </w:p>
        </w:tc>
      </w:tr>
      <w:tr w:rsidR="000E2FDC" w:rsidRPr="000E2FDC">
        <w:tc>
          <w:tcPr>
            <w:tcW w:w="1458" w:type="dxa"/>
            <w:vMerge/>
            <w:tcBorders>
              <w:bottom w:val="single" w:sz="4" w:space="0" w:color="auto"/>
            </w:tcBorders>
          </w:tcPr>
          <w:p w:rsidR="000E2FDC" w:rsidRPr="000E2FDC" w:rsidRDefault="000E2FDC" w:rsidP="000E2FDC">
            <w:pPr>
              <w:spacing w:after="0" w:line="240" w:lineRule="auto"/>
              <w:rPr>
                <w:rFonts w:ascii="Calibri" w:hAnsi="Calibri"/>
              </w:rPr>
            </w:pPr>
          </w:p>
        </w:tc>
        <w:tc>
          <w:tcPr>
            <w:tcW w:w="897" w:type="dxa"/>
            <w:vMerge/>
            <w:tcBorders>
              <w:bottom w:val="single" w:sz="4" w:space="0" w:color="auto"/>
            </w:tcBorders>
          </w:tcPr>
          <w:p w:rsidR="000E2FDC" w:rsidRPr="000E2FDC" w:rsidRDefault="000E2FDC" w:rsidP="000E2FDC">
            <w:pPr>
              <w:spacing w:after="0" w:line="240" w:lineRule="auto"/>
              <w:rPr>
                <w:rFonts w:ascii="Calibri" w:hAnsi="Calibri"/>
              </w:rPr>
            </w:pPr>
          </w:p>
        </w:tc>
        <w:tc>
          <w:tcPr>
            <w:tcW w:w="720" w:type="dxa"/>
            <w:tcBorders>
              <w:bottom w:val="single" w:sz="4" w:space="0" w:color="auto"/>
            </w:tcBorders>
          </w:tcPr>
          <w:p w:rsidR="000E2FDC" w:rsidRPr="000E2FDC" w:rsidRDefault="000E2FDC" w:rsidP="000E2FDC">
            <w:pPr>
              <w:spacing w:after="0" w:line="240" w:lineRule="auto"/>
              <w:rPr>
                <w:rFonts w:ascii="Calibri" w:hAnsi="Calibri"/>
              </w:rPr>
            </w:pPr>
            <w:r w:rsidRPr="000E2FDC">
              <w:rPr>
                <w:rFonts w:ascii="Calibri" w:hAnsi="Calibri"/>
              </w:rPr>
              <w:t>SGP</w:t>
            </w:r>
          </w:p>
        </w:tc>
        <w:tc>
          <w:tcPr>
            <w:tcW w:w="990"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387,674</w:t>
            </w:r>
          </w:p>
        </w:tc>
        <w:tc>
          <w:tcPr>
            <w:tcW w:w="810" w:type="dxa"/>
            <w:tcBorders>
              <w:bottom w:val="single" w:sz="4" w:space="0" w:color="auto"/>
            </w:tcBorders>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50</w:t>
            </w:r>
          </w:p>
        </w:tc>
        <w:tc>
          <w:tcPr>
            <w:tcW w:w="810" w:type="dxa"/>
            <w:tcBorders>
              <w:bottom w:val="single" w:sz="4" w:space="0" w:color="auto"/>
            </w:tcBorders>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51</w:t>
            </w:r>
          </w:p>
        </w:tc>
        <w:tc>
          <w:tcPr>
            <w:tcW w:w="810" w:type="dxa"/>
            <w:tcBorders>
              <w:bottom w:val="single" w:sz="4" w:space="0" w:color="auto"/>
            </w:tcBorders>
            <w:vAlign w:val="bottom"/>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50</w:t>
            </w:r>
          </w:p>
        </w:tc>
        <w:tc>
          <w:tcPr>
            <w:tcW w:w="810"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50</w:t>
            </w:r>
          </w:p>
        </w:tc>
        <w:tc>
          <w:tcPr>
            <w:tcW w:w="936"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w:t>
            </w:r>
          </w:p>
        </w:tc>
        <w:tc>
          <w:tcPr>
            <w:tcW w:w="882" w:type="dxa"/>
            <w:tcBorders>
              <w:bottom w:val="single" w:sz="4" w:space="0" w:color="auto"/>
            </w:tcBorders>
            <w:vAlign w:val="center"/>
          </w:tcPr>
          <w:p w:rsidR="000E2FDC" w:rsidRPr="000E2FDC" w:rsidRDefault="000E2FDC" w:rsidP="000E2FDC">
            <w:pPr>
              <w:spacing w:after="0" w:line="240" w:lineRule="auto"/>
              <w:jc w:val="center"/>
              <w:rPr>
                <w:rFonts w:ascii="Calibri" w:eastAsia="Calibri" w:hAnsi="Calibri"/>
              </w:rPr>
            </w:pPr>
            <w:r w:rsidRPr="000E2FDC">
              <w:rPr>
                <w:rFonts w:ascii="Calibri" w:eastAsia="Calibri" w:hAnsi="Calibri"/>
              </w:rPr>
              <w:t>0</w:t>
            </w:r>
          </w:p>
        </w:tc>
      </w:tr>
      <w:tr w:rsidR="000E2FDC" w:rsidRPr="000E2FDC">
        <w:tc>
          <w:tcPr>
            <w:tcW w:w="9123" w:type="dxa"/>
            <w:gridSpan w:val="10"/>
            <w:tcBorders>
              <w:left w:val="nil"/>
              <w:bottom w:val="nil"/>
              <w:right w:val="nil"/>
            </w:tcBorders>
          </w:tcPr>
          <w:p w:rsidR="000E2FDC" w:rsidRPr="000E2FDC" w:rsidRDefault="000E2FDC" w:rsidP="000E2FDC">
            <w:pPr>
              <w:spacing w:after="0" w:line="240" w:lineRule="auto"/>
              <w:rPr>
                <w:rFonts w:ascii="Calibri" w:hAnsi="Calibri"/>
                <w:bCs/>
                <w:kern w:val="28"/>
              </w:rPr>
            </w:pPr>
            <w:r w:rsidRPr="000E2FDC">
              <w:rPr>
                <w:rFonts w:ascii="Calibri" w:hAnsi="Calibri"/>
                <w:bCs/>
                <w:kern w:val="28"/>
              </w:rPr>
              <w:t xml:space="preserve">Notes: The number of students included in CPI calculations may differ from the number of students included in median SGP calculation. State figures are provided for comparison purposes only and do not represent the standard that a particular group is expected to meet. </w:t>
            </w:r>
          </w:p>
          <w:p w:rsidR="000E2FDC" w:rsidRDefault="000E2FDC" w:rsidP="000E2FDC">
            <w:pPr>
              <w:spacing w:after="0" w:line="240" w:lineRule="auto"/>
              <w:rPr>
                <w:rFonts w:ascii="Calibri" w:hAnsi="Calibri"/>
                <w:bCs/>
                <w:kern w:val="28"/>
              </w:rPr>
            </w:pPr>
            <w:r w:rsidRPr="000E2FDC">
              <w:rPr>
                <w:rFonts w:ascii="Calibri" w:hAnsi="Calibri"/>
                <w:bCs/>
                <w:kern w:val="28"/>
              </w:rPr>
              <w:t>* The PARCC Assessment was given in 2015 for grades 3 through 8.  The MCAS assessment was given in 2012-2014 and in grade 10 in 2015.</w:t>
            </w:r>
          </w:p>
          <w:p w:rsidR="008A2CD4" w:rsidRDefault="008A2CD4" w:rsidP="000E2FDC">
            <w:pPr>
              <w:spacing w:after="0" w:line="240" w:lineRule="auto"/>
              <w:rPr>
                <w:rFonts w:ascii="Calibri" w:hAnsi="Calibri"/>
                <w:bCs/>
                <w:kern w:val="28"/>
              </w:rPr>
            </w:pPr>
          </w:p>
          <w:p w:rsidR="008A2CD4" w:rsidRDefault="008A2CD4" w:rsidP="000E2FDC">
            <w:pPr>
              <w:spacing w:after="0" w:line="240" w:lineRule="auto"/>
              <w:rPr>
                <w:rFonts w:ascii="Calibri" w:hAnsi="Calibri"/>
                <w:bCs/>
                <w:kern w:val="28"/>
              </w:rPr>
            </w:pPr>
          </w:p>
          <w:p w:rsidR="008A2CD4" w:rsidRDefault="008A2CD4" w:rsidP="000E2FDC">
            <w:pPr>
              <w:spacing w:after="0" w:line="240" w:lineRule="auto"/>
              <w:rPr>
                <w:rFonts w:ascii="Calibri" w:hAnsi="Calibri"/>
                <w:bCs/>
                <w:kern w:val="28"/>
              </w:rPr>
            </w:pPr>
          </w:p>
          <w:p w:rsidR="008A2CD4" w:rsidRPr="000E2FDC" w:rsidRDefault="008A2CD4" w:rsidP="000E2FDC">
            <w:pPr>
              <w:spacing w:after="0" w:line="240" w:lineRule="auto"/>
              <w:rPr>
                <w:rFonts w:ascii="Calibri" w:hAnsi="Calibri"/>
              </w:rPr>
            </w:pPr>
          </w:p>
        </w:tc>
      </w:tr>
    </w:tbl>
    <w:p w:rsidR="008A2CD4" w:rsidRPr="00DD3105" w:rsidRDefault="008A2CD4" w:rsidP="008A2CD4">
      <w:pPr>
        <w:spacing w:after="0" w:line="240" w:lineRule="auto"/>
        <w:jc w:val="center"/>
        <w:rPr>
          <w:rFonts w:ascii="Calibri" w:eastAsia="Times New Roman" w:hAnsi="Calibri" w:cs="Times New Roman"/>
          <w:b/>
          <w:sz w:val="20"/>
          <w:szCs w:val="20"/>
        </w:rPr>
      </w:pPr>
      <w:r w:rsidRPr="00DD3105">
        <w:rPr>
          <w:rFonts w:ascii="Calibri" w:eastAsia="Times New Roman" w:hAnsi="Calibri" w:cs="Times New Roman"/>
          <w:b/>
          <w:sz w:val="20"/>
          <w:szCs w:val="20"/>
        </w:rPr>
        <w:t>Table B3</w:t>
      </w:r>
      <w:r>
        <w:rPr>
          <w:rFonts w:ascii="Calibri" w:eastAsia="Times New Roman" w:hAnsi="Calibri" w:cs="Times New Roman"/>
          <w:b/>
          <w:sz w:val="20"/>
          <w:szCs w:val="20"/>
        </w:rPr>
        <w:t>e</w:t>
      </w:r>
      <w:r w:rsidRPr="00DD3105">
        <w:rPr>
          <w:rFonts w:ascii="Calibri" w:eastAsia="Times New Roman" w:hAnsi="Calibri" w:cs="Times New Roman"/>
          <w:b/>
          <w:sz w:val="20"/>
          <w:szCs w:val="20"/>
        </w:rPr>
        <w:t>: Haverhill Public Schools</w:t>
      </w:r>
    </w:p>
    <w:p w:rsidR="008A2CD4" w:rsidRPr="00DD3105" w:rsidRDefault="008A2CD4" w:rsidP="008A2CD4">
      <w:pPr>
        <w:spacing w:after="0" w:line="240" w:lineRule="auto"/>
        <w:jc w:val="center"/>
        <w:rPr>
          <w:rFonts w:ascii="Calibri" w:eastAsia="Times New Roman" w:hAnsi="Calibri" w:cs="Times New Roman"/>
          <w:b/>
          <w:sz w:val="20"/>
          <w:szCs w:val="20"/>
        </w:rPr>
      </w:pPr>
      <w:r w:rsidRPr="00DD3105">
        <w:rPr>
          <w:rFonts w:ascii="Calibri" w:eastAsia="Times New Roman" w:hAnsi="Calibri" w:cs="Times New Roman"/>
          <w:b/>
          <w:sz w:val="20"/>
          <w:szCs w:val="20"/>
        </w:rPr>
        <w:t>Mathematics (All Grades)</w:t>
      </w:r>
    </w:p>
    <w:p w:rsidR="008A2CD4" w:rsidRPr="00DD3105" w:rsidRDefault="008A2CD4" w:rsidP="008A2CD4">
      <w:pPr>
        <w:spacing w:after="0" w:line="240" w:lineRule="auto"/>
        <w:jc w:val="center"/>
        <w:rPr>
          <w:rFonts w:ascii="Calibri" w:eastAsia="Times New Roman" w:hAnsi="Calibri" w:cs="Times New Roman"/>
          <w:b/>
          <w:sz w:val="20"/>
          <w:szCs w:val="20"/>
        </w:rPr>
      </w:pPr>
      <w:r w:rsidRPr="00DD3105">
        <w:rPr>
          <w:rFonts w:ascii="Calibri" w:eastAsia="Times New Roman" w:hAnsi="Calibri" w:cs="Times New Roman"/>
          <w:b/>
          <w:sz w:val="20"/>
          <w:szCs w:val="20"/>
        </w:rPr>
        <w:t>Percentage of Selected Subgroups Scoring Proficient or Advanced</w:t>
      </w:r>
      <w:r>
        <w:rPr>
          <w:rFonts w:ascii="Calibri" w:eastAsia="Times New Roman" w:hAnsi="Calibri" w:cs="Times New Roman"/>
          <w:b/>
          <w:sz w:val="20"/>
          <w:szCs w:val="20"/>
        </w:rPr>
        <w:t xml:space="preserve"> on MCAS</w:t>
      </w:r>
      <w:r w:rsidRPr="00DD3105">
        <w:rPr>
          <w:rFonts w:ascii="Calibri" w:eastAsia="Times New Roman" w:hAnsi="Calibri" w:cs="Times New Roman"/>
          <w:b/>
          <w:sz w:val="20"/>
          <w:szCs w:val="20"/>
        </w:rPr>
        <w:t>, 2011-2014</w:t>
      </w:r>
    </w:p>
    <w:tbl>
      <w:tblPr>
        <w:tblStyle w:val="TableGrid"/>
        <w:tblW w:w="0" w:type="auto"/>
        <w:tblLayout w:type="fixed"/>
        <w:tblLook w:val="04A0"/>
      </w:tblPr>
      <w:tblGrid>
        <w:gridCol w:w="2808"/>
        <w:gridCol w:w="990"/>
        <w:gridCol w:w="810"/>
        <w:gridCol w:w="810"/>
        <w:gridCol w:w="810"/>
        <w:gridCol w:w="810"/>
        <w:gridCol w:w="1035"/>
        <w:gridCol w:w="1035"/>
      </w:tblGrid>
      <w:tr w:rsidR="008A2CD4" w:rsidRPr="00DD3105">
        <w:tc>
          <w:tcPr>
            <w:tcW w:w="2808" w:type="dxa"/>
            <w:vMerge w:val="restart"/>
            <w:vAlign w:val="center"/>
          </w:tcPr>
          <w:p w:rsidR="008A2CD4" w:rsidRPr="00DD3105" w:rsidRDefault="008A2CD4" w:rsidP="003F20FC">
            <w:pPr>
              <w:spacing w:after="0" w:line="240" w:lineRule="auto"/>
              <w:rPr>
                <w:rFonts w:ascii="Calibri" w:hAnsi="Calibri"/>
                <w:b/>
              </w:rPr>
            </w:pPr>
            <w:r w:rsidRPr="00DD3105">
              <w:rPr>
                <w:rFonts w:ascii="Calibri" w:hAnsi="Calibri"/>
                <w:b/>
              </w:rPr>
              <w:t xml:space="preserve">Group </w:t>
            </w:r>
          </w:p>
        </w:tc>
        <w:tc>
          <w:tcPr>
            <w:tcW w:w="990" w:type="dxa"/>
            <w:vMerge w:val="restart"/>
            <w:vAlign w:val="center"/>
          </w:tcPr>
          <w:p w:rsidR="008A2CD4" w:rsidRPr="00DD3105" w:rsidRDefault="008A2CD4" w:rsidP="003F20FC">
            <w:pPr>
              <w:spacing w:after="0" w:line="240" w:lineRule="auto"/>
              <w:jc w:val="center"/>
              <w:rPr>
                <w:rFonts w:ascii="Calibri" w:hAnsi="Calibri"/>
                <w:b/>
              </w:rPr>
            </w:pPr>
            <w:r w:rsidRPr="00DD3105">
              <w:rPr>
                <w:rFonts w:ascii="Calibri" w:hAnsi="Calibri"/>
                <w:b/>
              </w:rPr>
              <w:t>Number Included (2014)</w:t>
            </w:r>
          </w:p>
        </w:tc>
        <w:tc>
          <w:tcPr>
            <w:tcW w:w="3240" w:type="dxa"/>
            <w:gridSpan w:val="4"/>
            <w:vMerge w:val="restart"/>
            <w:vAlign w:val="center"/>
          </w:tcPr>
          <w:p w:rsidR="008A2CD4" w:rsidRPr="00DD3105" w:rsidRDefault="008A2CD4" w:rsidP="003F20FC">
            <w:pPr>
              <w:spacing w:after="0" w:line="240" w:lineRule="auto"/>
              <w:jc w:val="center"/>
              <w:rPr>
                <w:rFonts w:ascii="Calibri" w:hAnsi="Calibri"/>
                <w:b/>
              </w:rPr>
            </w:pPr>
            <w:r w:rsidRPr="00DD3105">
              <w:rPr>
                <w:rFonts w:ascii="Calibri" w:hAnsi="Calibri"/>
                <w:b/>
              </w:rPr>
              <w:t>Spring MCAS Year</w:t>
            </w:r>
          </w:p>
        </w:tc>
        <w:tc>
          <w:tcPr>
            <w:tcW w:w="2070" w:type="dxa"/>
            <w:gridSpan w:val="2"/>
          </w:tcPr>
          <w:p w:rsidR="008A2CD4" w:rsidRPr="00DD3105" w:rsidRDefault="008A2CD4" w:rsidP="003F20FC">
            <w:pPr>
              <w:spacing w:after="0" w:line="240" w:lineRule="auto"/>
              <w:jc w:val="center"/>
              <w:rPr>
                <w:rFonts w:ascii="Calibri" w:hAnsi="Calibri"/>
                <w:b/>
              </w:rPr>
            </w:pPr>
            <w:r w:rsidRPr="00DD3105">
              <w:rPr>
                <w:rFonts w:ascii="Calibri" w:hAnsi="Calibri"/>
                <w:b/>
              </w:rPr>
              <w:t>Gains and Declines</w:t>
            </w:r>
          </w:p>
        </w:tc>
      </w:tr>
      <w:tr w:rsidR="008A2CD4" w:rsidRPr="00DD3105">
        <w:trPr>
          <w:trHeight w:val="244"/>
        </w:trPr>
        <w:tc>
          <w:tcPr>
            <w:tcW w:w="2808" w:type="dxa"/>
            <w:vMerge/>
          </w:tcPr>
          <w:p w:rsidR="008A2CD4" w:rsidRPr="00DD3105" w:rsidRDefault="008A2CD4" w:rsidP="003F20FC">
            <w:pPr>
              <w:spacing w:after="0" w:line="240" w:lineRule="auto"/>
              <w:rPr>
                <w:rFonts w:ascii="Calibri" w:hAnsi="Calibri"/>
                <w:b/>
              </w:rPr>
            </w:pPr>
          </w:p>
        </w:tc>
        <w:tc>
          <w:tcPr>
            <w:tcW w:w="990" w:type="dxa"/>
            <w:vMerge/>
          </w:tcPr>
          <w:p w:rsidR="008A2CD4" w:rsidRPr="00DD3105" w:rsidRDefault="008A2CD4" w:rsidP="003F20FC">
            <w:pPr>
              <w:spacing w:after="0" w:line="240" w:lineRule="auto"/>
              <w:rPr>
                <w:rFonts w:ascii="Calibri" w:hAnsi="Calibri"/>
                <w:b/>
              </w:rPr>
            </w:pPr>
          </w:p>
        </w:tc>
        <w:tc>
          <w:tcPr>
            <w:tcW w:w="3240" w:type="dxa"/>
            <w:gridSpan w:val="4"/>
            <w:vMerge/>
          </w:tcPr>
          <w:p w:rsidR="008A2CD4" w:rsidRPr="00DD3105" w:rsidRDefault="008A2CD4" w:rsidP="003F20FC">
            <w:pPr>
              <w:spacing w:after="0" w:line="240" w:lineRule="auto"/>
              <w:rPr>
                <w:rFonts w:ascii="Calibri" w:hAnsi="Calibri"/>
                <w:b/>
              </w:rPr>
            </w:pPr>
          </w:p>
        </w:tc>
        <w:tc>
          <w:tcPr>
            <w:tcW w:w="1035" w:type="dxa"/>
            <w:vMerge w:val="restart"/>
          </w:tcPr>
          <w:p w:rsidR="008A2CD4" w:rsidRPr="00DD3105" w:rsidRDefault="008A2CD4" w:rsidP="003F20FC">
            <w:pPr>
              <w:spacing w:after="0" w:line="240" w:lineRule="auto"/>
              <w:jc w:val="center"/>
              <w:rPr>
                <w:rFonts w:ascii="Calibri" w:hAnsi="Calibri"/>
                <w:b/>
              </w:rPr>
            </w:pPr>
            <w:r w:rsidRPr="00DD3105">
              <w:rPr>
                <w:rFonts w:ascii="Calibri" w:hAnsi="Calibri"/>
                <w:b/>
              </w:rPr>
              <w:t>4</w:t>
            </w:r>
            <w:r>
              <w:rPr>
                <w:rFonts w:ascii="Calibri" w:hAnsi="Calibri"/>
                <w:b/>
              </w:rPr>
              <w:t>-</w:t>
            </w:r>
            <w:r w:rsidRPr="00DD3105">
              <w:rPr>
                <w:rFonts w:ascii="Calibri" w:hAnsi="Calibri"/>
                <w:b/>
              </w:rPr>
              <w:t>Year Trend</w:t>
            </w:r>
          </w:p>
        </w:tc>
        <w:tc>
          <w:tcPr>
            <w:tcW w:w="1035" w:type="dxa"/>
            <w:vMerge w:val="restart"/>
          </w:tcPr>
          <w:p w:rsidR="008A2CD4" w:rsidRPr="00DD3105" w:rsidRDefault="008A2CD4" w:rsidP="003F20FC">
            <w:pPr>
              <w:spacing w:after="0" w:line="240" w:lineRule="auto"/>
              <w:jc w:val="center"/>
              <w:rPr>
                <w:rFonts w:ascii="Calibri" w:hAnsi="Calibri"/>
                <w:b/>
              </w:rPr>
            </w:pPr>
            <w:r w:rsidRPr="00DD3105">
              <w:rPr>
                <w:rFonts w:ascii="Calibri" w:hAnsi="Calibri"/>
                <w:b/>
              </w:rPr>
              <w:t>2-Year Trend</w:t>
            </w:r>
          </w:p>
        </w:tc>
      </w:tr>
      <w:tr w:rsidR="008A2CD4" w:rsidRPr="00DD3105">
        <w:tc>
          <w:tcPr>
            <w:tcW w:w="2808" w:type="dxa"/>
            <w:vMerge/>
          </w:tcPr>
          <w:p w:rsidR="008A2CD4" w:rsidRPr="00DD3105" w:rsidRDefault="008A2CD4" w:rsidP="003F20FC">
            <w:pPr>
              <w:spacing w:after="0" w:line="240" w:lineRule="auto"/>
              <w:rPr>
                <w:rFonts w:ascii="Calibri" w:hAnsi="Calibri"/>
              </w:rPr>
            </w:pPr>
          </w:p>
        </w:tc>
        <w:tc>
          <w:tcPr>
            <w:tcW w:w="990" w:type="dxa"/>
            <w:vMerge/>
          </w:tcPr>
          <w:p w:rsidR="008A2CD4" w:rsidRPr="00DD3105" w:rsidRDefault="008A2CD4" w:rsidP="003F20FC">
            <w:pPr>
              <w:spacing w:after="0" w:line="240" w:lineRule="auto"/>
              <w:rPr>
                <w:rFonts w:ascii="Calibri" w:hAnsi="Calibri"/>
              </w:rPr>
            </w:pPr>
          </w:p>
        </w:tc>
        <w:tc>
          <w:tcPr>
            <w:tcW w:w="810" w:type="dxa"/>
          </w:tcPr>
          <w:p w:rsidR="008A2CD4" w:rsidRPr="00DD3105" w:rsidRDefault="008A2CD4" w:rsidP="003F20FC">
            <w:pPr>
              <w:spacing w:after="0" w:line="240" w:lineRule="auto"/>
              <w:jc w:val="center"/>
              <w:rPr>
                <w:rFonts w:ascii="Calibri" w:hAnsi="Calibri"/>
                <w:b/>
              </w:rPr>
            </w:pPr>
            <w:r w:rsidRPr="00DD3105">
              <w:rPr>
                <w:rFonts w:ascii="Calibri" w:hAnsi="Calibri"/>
                <w:b/>
              </w:rPr>
              <w:t>2011</w:t>
            </w:r>
          </w:p>
        </w:tc>
        <w:tc>
          <w:tcPr>
            <w:tcW w:w="810" w:type="dxa"/>
          </w:tcPr>
          <w:p w:rsidR="008A2CD4" w:rsidRPr="00DD3105" w:rsidRDefault="008A2CD4" w:rsidP="003F20FC">
            <w:pPr>
              <w:spacing w:after="0" w:line="240" w:lineRule="auto"/>
              <w:jc w:val="center"/>
              <w:rPr>
                <w:rFonts w:ascii="Calibri" w:hAnsi="Calibri"/>
                <w:b/>
              </w:rPr>
            </w:pPr>
            <w:r w:rsidRPr="00DD3105">
              <w:rPr>
                <w:rFonts w:ascii="Calibri" w:hAnsi="Calibri"/>
                <w:b/>
              </w:rPr>
              <w:t>2012</w:t>
            </w:r>
          </w:p>
        </w:tc>
        <w:tc>
          <w:tcPr>
            <w:tcW w:w="810" w:type="dxa"/>
          </w:tcPr>
          <w:p w:rsidR="008A2CD4" w:rsidRPr="00DD3105" w:rsidRDefault="008A2CD4" w:rsidP="003F20FC">
            <w:pPr>
              <w:spacing w:after="0" w:line="240" w:lineRule="auto"/>
              <w:jc w:val="center"/>
              <w:rPr>
                <w:rFonts w:ascii="Calibri" w:hAnsi="Calibri"/>
                <w:b/>
              </w:rPr>
            </w:pPr>
            <w:r w:rsidRPr="00DD3105">
              <w:rPr>
                <w:rFonts w:ascii="Calibri" w:hAnsi="Calibri"/>
                <w:b/>
              </w:rPr>
              <w:t>2013</w:t>
            </w:r>
          </w:p>
        </w:tc>
        <w:tc>
          <w:tcPr>
            <w:tcW w:w="810" w:type="dxa"/>
          </w:tcPr>
          <w:p w:rsidR="008A2CD4" w:rsidRPr="00DD3105" w:rsidRDefault="008A2CD4" w:rsidP="003F20FC">
            <w:pPr>
              <w:spacing w:after="0" w:line="240" w:lineRule="auto"/>
              <w:jc w:val="center"/>
              <w:rPr>
                <w:rFonts w:ascii="Calibri" w:hAnsi="Calibri"/>
                <w:b/>
              </w:rPr>
            </w:pPr>
            <w:r w:rsidRPr="00DD3105">
              <w:rPr>
                <w:rFonts w:ascii="Calibri" w:hAnsi="Calibri"/>
                <w:b/>
              </w:rPr>
              <w:t>2014</w:t>
            </w:r>
          </w:p>
        </w:tc>
        <w:tc>
          <w:tcPr>
            <w:tcW w:w="1035" w:type="dxa"/>
            <w:vMerge/>
          </w:tcPr>
          <w:p w:rsidR="008A2CD4" w:rsidRPr="00DD3105" w:rsidRDefault="008A2CD4" w:rsidP="003F20FC">
            <w:pPr>
              <w:spacing w:after="0" w:line="240" w:lineRule="auto"/>
              <w:rPr>
                <w:rFonts w:ascii="Calibri" w:hAnsi="Calibri"/>
              </w:rPr>
            </w:pPr>
          </w:p>
        </w:tc>
        <w:tc>
          <w:tcPr>
            <w:tcW w:w="1035" w:type="dxa"/>
            <w:vMerge/>
          </w:tcPr>
          <w:p w:rsidR="008A2CD4" w:rsidRPr="00DD3105" w:rsidRDefault="008A2CD4" w:rsidP="003F20FC">
            <w:pPr>
              <w:spacing w:after="0" w:line="240" w:lineRule="auto"/>
              <w:rPr>
                <w:rFonts w:ascii="Calibri" w:hAnsi="Calibri"/>
              </w:rPr>
            </w:pPr>
          </w:p>
        </w:tc>
      </w:tr>
      <w:tr w:rsidR="008A2CD4" w:rsidRPr="00DD3105">
        <w:tc>
          <w:tcPr>
            <w:tcW w:w="2808" w:type="dxa"/>
            <w:vAlign w:val="center"/>
          </w:tcPr>
          <w:p w:rsidR="008A2CD4" w:rsidRPr="00DD3105" w:rsidRDefault="008A2CD4" w:rsidP="003F20FC">
            <w:pPr>
              <w:spacing w:after="0" w:line="240" w:lineRule="auto"/>
              <w:rPr>
                <w:rFonts w:ascii="Calibri" w:hAnsi="Calibri"/>
              </w:rPr>
            </w:pPr>
            <w:r w:rsidRPr="00DD3105">
              <w:rPr>
                <w:rFonts w:ascii="Calibri" w:hAnsi="Calibri"/>
              </w:rPr>
              <w:t>High Needs</w:t>
            </w:r>
          </w:p>
        </w:tc>
        <w:tc>
          <w:tcPr>
            <w:tcW w:w="99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2,403</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26%</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25%</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31%</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32%</w:t>
            </w:r>
          </w:p>
        </w:tc>
        <w:tc>
          <w:tcPr>
            <w:tcW w:w="1035"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6</w:t>
            </w:r>
          </w:p>
        </w:tc>
        <w:tc>
          <w:tcPr>
            <w:tcW w:w="1035"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1</w:t>
            </w:r>
          </w:p>
        </w:tc>
      </w:tr>
      <w:tr w:rsidR="008A2CD4" w:rsidRPr="00DD3105">
        <w:tc>
          <w:tcPr>
            <w:tcW w:w="2808" w:type="dxa"/>
            <w:vAlign w:val="center"/>
          </w:tcPr>
          <w:p w:rsidR="008A2CD4" w:rsidRPr="00DD3105" w:rsidRDefault="008A2CD4" w:rsidP="003F20FC">
            <w:pPr>
              <w:spacing w:after="0" w:line="240" w:lineRule="auto"/>
              <w:rPr>
                <w:rFonts w:ascii="Calibri" w:hAnsi="Calibri"/>
              </w:rPr>
            </w:pPr>
            <w:r w:rsidRPr="00DD3105">
              <w:rPr>
                <w:rFonts w:ascii="Calibri" w:hAnsi="Calibri"/>
              </w:rPr>
              <w:t>Low Income</w:t>
            </w:r>
          </w:p>
        </w:tc>
        <w:tc>
          <w:tcPr>
            <w:tcW w:w="99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2,144</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27%</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27%</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33%</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33%</w:t>
            </w:r>
          </w:p>
        </w:tc>
        <w:tc>
          <w:tcPr>
            <w:tcW w:w="1035"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6</w:t>
            </w:r>
          </w:p>
        </w:tc>
        <w:tc>
          <w:tcPr>
            <w:tcW w:w="1035"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0</w:t>
            </w:r>
          </w:p>
        </w:tc>
      </w:tr>
      <w:tr w:rsidR="008A2CD4" w:rsidRPr="00DD3105">
        <w:tc>
          <w:tcPr>
            <w:tcW w:w="2808" w:type="dxa"/>
            <w:vAlign w:val="center"/>
          </w:tcPr>
          <w:p w:rsidR="008A2CD4" w:rsidRPr="00DD3105" w:rsidRDefault="008A2CD4" w:rsidP="003F20FC">
            <w:pPr>
              <w:spacing w:after="0" w:line="240" w:lineRule="auto"/>
              <w:rPr>
                <w:rFonts w:ascii="Calibri" w:hAnsi="Calibri"/>
              </w:rPr>
            </w:pPr>
            <w:r w:rsidRPr="00DD3105">
              <w:rPr>
                <w:rFonts w:ascii="Calibri" w:hAnsi="Calibri"/>
              </w:rPr>
              <w:t>Students w/ disabilities</w:t>
            </w:r>
          </w:p>
        </w:tc>
        <w:tc>
          <w:tcPr>
            <w:tcW w:w="99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815</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11%</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10%</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12%</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14%</w:t>
            </w:r>
          </w:p>
        </w:tc>
        <w:tc>
          <w:tcPr>
            <w:tcW w:w="1035"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3</w:t>
            </w:r>
          </w:p>
        </w:tc>
        <w:tc>
          <w:tcPr>
            <w:tcW w:w="1035"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2</w:t>
            </w:r>
          </w:p>
        </w:tc>
      </w:tr>
      <w:tr w:rsidR="008A2CD4" w:rsidRPr="00DD3105">
        <w:tc>
          <w:tcPr>
            <w:tcW w:w="2808" w:type="dxa"/>
            <w:vAlign w:val="center"/>
          </w:tcPr>
          <w:p w:rsidR="008A2CD4" w:rsidRPr="00DD3105" w:rsidRDefault="008A2CD4" w:rsidP="003F20FC">
            <w:pPr>
              <w:spacing w:after="0" w:line="240" w:lineRule="auto"/>
              <w:rPr>
                <w:rFonts w:ascii="Calibri" w:hAnsi="Calibri"/>
              </w:rPr>
            </w:pPr>
            <w:r w:rsidRPr="00DD3105">
              <w:rPr>
                <w:rFonts w:ascii="Calibri" w:hAnsi="Calibri"/>
              </w:rPr>
              <w:t>ELL or Former ELLs</w:t>
            </w:r>
          </w:p>
        </w:tc>
        <w:tc>
          <w:tcPr>
            <w:tcW w:w="99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357</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11%</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12%</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17%</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20%</w:t>
            </w:r>
          </w:p>
        </w:tc>
        <w:tc>
          <w:tcPr>
            <w:tcW w:w="1035"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9</w:t>
            </w:r>
          </w:p>
        </w:tc>
        <w:tc>
          <w:tcPr>
            <w:tcW w:w="1035"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3</w:t>
            </w:r>
          </w:p>
        </w:tc>
      </w:tr>
      <w:tr w:rsidR="008A2CD4" w:rsidRPr="00DD3105">
        <w:tc>
          <w:tcPr>
            <w:tcW w:w="2808" w:type="dxa"/>
          </w:tcPr>
          <w:p w:rsidR="008A2CD4" w:rsidRPr="00DD3105" w:rsidRDefault="008A2CD4" w:rsidP="003F20FC">
            <w:pPr>
              <w:spacing w:after="0" w:line="240" w:lineRule="auto"/>
              <w:rPr>
                <w:rFonts w:ascii="Calibri" w:hAnsi="Calibri"/>
              </w:rPr>
            </w:pPr>
            <w:r w:rsidRPr="00DD3105">
              <w:rPr>
                <w:rFonts w:ascii="Calibri" w:hAnsi="Calibri"/>
              </w:rPr>
              <w:t>All Students</w:t>
            </w:r>
          </w:p>
        </w:tc>
        <w:tc>
          <w:tcPr>
            <w:tcW w:w="99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3,730</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43%</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42%</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47%</w:t>
            </w:r>
          </w:p>
        </w:tc>
        <w:tc>
          <w:tcPr>
            <w:tcW w:w="810"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47%</w:t>
            </w:r>
          </w:p>
        </w:tc>
        <w:tc>
          <w:tcPr>
            <w:tcW w:w="1035"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4</w:t>
            </w:r>
          </w:p>
        </w:tc>
        <w:tc>
          <w:tcPr>
            <w:tcW w:w="1035" w:type="dxa"/>
            <w:shd w:val="clear" w:color="auto" w:fill="auto"/>
            <w:vAlign w:val="bottom"/>
          </w:tcPr>
          <w:p w:rsidR="008A2CD4" w:rsidRPr="00DD3105" w:rsidRDefault="008A2CD4" w:rsidP="003F20FC">
            <w:pPr>
              <w:spacing w:after="0" w:line="240" w:lineRule="auto"/>
              <w:jc w:val="center"/>
              <w:rPr>
                <w:rFonts w:ascii="Calibri" w:hAnsi="Calibri"/>
              </w:rPr>
            </w:pPr>
            <w:r w:rsidRPr="00DD3105">
              <w:rPr>
                <w:rFonts w:ascii="Calibri" w:hAnsi="Calibri"/>
              </w:rPr>
              <w:t>0</w:t>
            </w:r>
          </w:p>
        </w:tc>
      </w:tr>
      <w:tr w:rsidR="008A2CD4" w:rsidRPr="00DD3105">
        <w:tc>
          <w:tcPr>
            <w:tcW w:w="9108" w:type="dxa"/>
            <w:gridSpan w:val="8"/>
            <w:tcBorders>
              <w:left w:val="nil"/>
              <w:bottom w:val="nil"/>
              <w:right w:val="nil"/>
            </w:tcBorders>
          </w:tcPr>
          <w:p w:rsidR="008A2CD4" w:rsidRPr="00DD3105" w:rsidRDefault="008A2CD4" w:rsidP="003F20FC">
            <w:pPr>
              <w:spacing w:after="0" w:line="240" w:lineRule="auto"/>
              <w:rPr>
                <w:rFonts w:ascii="Calibri" w:hAnsi="Calibri"/>
              </w:rPr>
            </w:pPr>
          </w:p>
        </w:tc>
      </w:tr>
    </w:tbl>
    <w:p w:rsidR="00640FE8" w:rsidRPr="00DD3105" w:rsidRDefault="00640FE8" w:rsidP="00640FE8">
      <w:pPr>
        <w:spacing w:after="0" w:line="240" w:lineRule="auto"/>
        <w:jc w:val="center"/>
        <w:rPr>
          <w:rFonts w:ascii="Calibri" w:eastAsia="Times New Roman" w:hAnsi="Calibri" w:cs="Times New Roman"/>
          <w:b/>
          <w:sz w:val="20"/>
          <w:szCs w:val="20"/>
        </w:rPr>
      </w:pPr>
      <w:r w:rsidRPr="00DD3105">
        <w:rPr>
          <w:rFonts w:ascii="Calibri" w:eastAsia="Times New Roman" w:hAnsi="Calibri" w:cs="Times New Roman"/>
          <w:b/>
          <w:sz w:val="20"/>
          <w:szCs w:val="20"/>
        </w:rPr>
        <w:t>Table B</w:t>
      </w:r>
      <w:r>
        <w:rPr>
          <w:rFonts w:ascii="Calibri" w:eastAsia="Times New Roman" w:hAnsi="Calibri" w:cs="Times New Roman"/>
          <w:b/>
          <w:sz w:val="20"/>
          <w:szCs w:val="20"/>
        </w:rPr>
        <w:t>3f</w:t>
      </w:r>
      <w:r w:rsidRPr="00DD3105">
        <w:rPr>
          <w:rFonts w:ascii="Calibri" w:eastAsia="Times New Roman" w:hAnsi="Calibri" w:cs="Times New Roman"/>
          <w:b/>
          <w:sz w:val="20"/>
          <w:szCs w:val="20"/>
        </w:rPr>
        <w:t>: Haverhill Public Schools</w:t>
      </w:r>
    </w:p>
    <w:p w:rsidR="00640FE8" w:rsidRPr="00DD3105" w:rsidRDefault="00640FE8" w:rsidP="00640FE8">
      <w:pPr>
        <w:spacing w:after="0" w:line="240" w:lineRule="auto"/>
        <w:jc w:val="center"/>
        <w:rPr>
          <w:rFonts w:ascii="Calibri" w:eastAsia="Times New Roman" w:hAnsi="Calibri" w:cs="Times New Roman"/>
          <w:b/>
          <w:sz w:val="20"/>
          <w:szCs w:val="20"/>
        </w:rPr>
      </w:pPr>
      <w:r w:rsidRPr="00DD3105">
        <w:rPr>
          <w:rFonts w:ascii="Calibri" w:eastAsia="Times New Roman" w:hAnsi="Calibri" w:cs="Times New Roman"/>
          <w:b/>
          <w:sz w:val="20"/>
          <w:szCs w:val="20"/>
        </w:rPr>
        <w:t xml:space="preserve">Math Grades 3 to 8 by Group 2015 </w:t>
      </w:r>
      <w:r>
        <w:rPr>
          <w:rFonts w:ascii="Calibri" w:eastAsia="Times New Roman" w:hAnsi="Calibri" w:cs="Times New Roman"/>
          <w:b/>
          <w:sz w:val="20"/>
          <w:szCs w:val="20"/>
        </w:rPr>
        <w:t xml:space="preserve">PARCC </w:t>
      </w:r>
      <w:r w:rsidRPr="00DD3105">
        <w:rPr>
          <w:rFonts w:ascii="Calibri" w:eastAsia="Times New Roman" w:hAnsi="Calibri" w:cs="Times New Roman"/>
          <w:b/>
          <w:sz w:val="20"/>
          <w:szCs w:val="20"/>
        </w:rPr>
        <w:t>Performance Level</w:t>
      </w:r>
    </w:p>
    <w:tbl>
      <w:tblPr>
        <w:tblStyle w:val="TableGrid"/>
        <w:tblW w:w="0" w:type="auto"/>
        <w:tblLook w:val="04A0"/>
      </w:tblPr>
      <w:tblGrid>
        <w:gridCol w:w="1075"/>
        <w:gridCol w:w="672"/>
        <w:gridCol w:w="638"/>
        <w:gridCol w:w="649"/>
        <w:gridCol w:w="638"/>
        <w:gridCol w:w="649"/>
        <w:gridCol w:w="638"/>
        <w:gridCol w:w="649"/>
        <w:gridCol w:w="638"/>
        <w:gridCol w:w="649"/>
        <w:gridCol w:w="639"/>
        <w:gridCol w:w="649"/>
        <w:gridCol w:w="639"/>
        <w:gridCol w:w="649"/>
      </w:tblGrid>
      <w:tr w:rsidR="00640FE8" w:rsidRPr="00DD3105">
        <w:tc>
          <w:tcPr>
            <w:tcW w:w="728" w:type="dxa"/>
            <w:vMerge w:val="restart"/>
            <w:vAlign w:val="center"/>
          </w:tcPr>
          <w:p w:rsidR="00640FE8" w:rsidRPr="00DD3105" w:rsidRDefault="00640FE8" w:rsidP="003F20FC">
            <w:pPr>
              <w:spacing w:after="0" w:line="240" w:lineRule="auto"/>
              <w:jc w:val="center"/>
              <w:rPr>
                <w:rFonts w:ascii="Calibri" w:hAnsi="Calibri"/>
                <w:b/>
              </w:rPr>
            </w:pPr>
            <w:r w:rsidRPr="00DD3105">
              <w:rPr>
                <w:rFonts w:ascii="Calibri" w:hAnsi="Calibri"/>
                <w:b/>
              </w:rPr>
              <w:t>Grade</w:t>
            </w:r>
          </w:p>
        </w:tc>
        <w:tc>
          <w:tcPr>
            <w:tcW w:w="638" w:type="dxa"/>
            <w:vMerge w:val="restart"/>
            <w:vAlign w:val="center"/>
          </w:tcPr>
          <w:p w:rsidR="00640FE8" w:rsidRPr="00DD3105" w:rsidRDefault="00640FE8" w:rsidP="003F20FC">
            <w:pPr>
              <w:spacing w:after="0" w:line="240" w:lineRule="auto"/>
              <w:jc w:val="center"/>
              <w:rPr>
                <w:rFonts w:ascii="Calibri" w:hAnsi="Calibri"/>
                <w:b/>
              </w:rPr>
            </w:pPr>
            <w:r w:rsidRPr="00DD3105">
              <w:rPr>
                <w:rFonts w:ascii="Calibri" w:hAnsi="Calibri"/>
                <w:b/>
              </w:rPr>
              <w:t>N</w:t>
            </w:r>
          </w:p>
        </w:tc>
        <w:tc>
          <w:tcPr>
            <w:tcW w:w="1287" w:type="dxa"/>
            <w:gridSpan w:val="2"/>
          </w:tcPr>
          <w:p w:rsidR="00640FE8" w:rsidRPr="00DD3105" w:rsidRDefault="00640FE8" w:rsidP="003F20FC">
            <w:pPr>
              <w:spacing w:after="0" w:line="240" w:lineRule="auto"/>
              <w:jc w:val="center"/>
              <w:rPr>
                <w:rFonts w:ascii="Calibri" w:hAnsi="Calibri"/>
                <w:b/>
              </w:rPr>
            </w:pPr>
            <w:r w:rsidRPr="00DD3105">
              <w:rPr>
                <w:rFonts w:ascii="Calibri" w:hAnsi="Calibri"/>
                <w:b/>
              </w:rPr>
              <w:t>Level</w:t>
            </w:r>
            <w:r>
              <w:rPr>
                <w:rFonts w:ascii="Calibri" w:hAnsi="Calibri"/>
                <w:b/>
              </w:rPr>
              <w:t>s</w:t>
            </w:r>
            <w:r w:rsidRPr="00DD3105">
              <w:rPr>
                <w:rFonts w:ascii="Calibri" w:hAnsi="Calibri"/>
                <w:b/>
              </w:rPr>
              <w:t xml:space="preserve"> 4 &amp; 5</w:t>
            </w:r>
          </w:p>
        </w:tc>
        <w:tc>
          <w:tcPr>
            <w:tcW w:w="1287" w:type="dxa"/>
            <w:gridSpan w:val="2"/>
          </w:tcPr>
          <w:p w:rsidR="00640FE8" w:rsidRPr="00DD3105" w:rsidRDefault="00640FE8" w:rsidP="003F20FC">
            <w:pPr>
              <w:spacing w:after="0" w:line="240" w:lineRule="auto"/>
              <w:jc w:val="center"/>
              <w:rPr>
                <w:rFonts w:ascii="Calibri" w:hAnsi="Calibri"/>
                <w:b/>
              </w:rPr>
            </w:pPr>
            <w:r w:rsidRPr="00DD3105">
              <w:rPr>
                <w:rFonts w:ascii="Calibri" w:hAnsi="Calibri"/>
                <w:b/>
              </w:rPr>
              <w:t>Level 5</w:t>
            </w:r>
          </w:p>
        </w:tc>
        <w:tc>
          <w:tcPr>
            <w:tcW w:w="1287" w:type="dxa"/>
            <w:gridSpan w:val="2"/>
          </w:tcPr>
          <w:p w:rsidR="00640FE8" w:rsidRPr="00DD3105" w:rsidRDefault="00640FE8" w:rsidP="003F20FC">
            <w:pPr>
              <w:spacing w:after="0" w:line="240" w:lineRule="auto"/>
              <w:jc w:val="center"/>
              <w:rPr>
                <w:rFonts w:ascii="Calibri" w:hAnsi="Calibri"/>
                <w:b/>
              </w:rPr>
            </w:pPr>
            <w:r w:rsidRPr="00DD3105">
              <w:rPr>
                <w:rFonts w:ascii="Calibri" w:hAnsi="Calibri"/>
                <w:b/>
              </w:rPr>
              <w:t>Level 4</w:t>
            </w:r>
          </w:p>
        </w:tc>
        <w:tc>
          <w:tcPr>
            <w:tcW w:w="1287" w:type="dxa"/>
            <w:gridSpan w:val="2"/>
          </w:tcPr>
          <w:p w:rsidR="00640FE8" w:rsidRPr="00DD3105" w:rsidRDefault="00640FE8" w:rsidP="003F20FC">
            <w:pPr>
              <w:spacing w:after="0" w:line="240" w:lineRule="auto"/>
              <w:jc w:val="center"/>
              <w:rPr>
                <w:rFonts w:ascii="Calibri" w:hAnsi="Calibri"/>
                <w:b/>
              </w:rPr>
            </w:pPr>
            <w:r w:rsidRPr="00DD3105">
              <w:rPr>
                <w:rFonts w:ascii="Calibri" w:hAnsi="Calibri"/>
                <w:b/>
              </w:rPr>
              <w:t>Level 3</w:t>
            </w:r>
          </w:p>
        </w:tc>
        <w:tc>
          <w:tcPr>
            <w:tcW w:w="1288" w:type="dxa"/>
            <w:gridSpan w:val="2"/>
          </w:tcPr>
          <w:p w:rsidR="00640FE8" w:rsidRPr="00DD3105" w:rsidRDefault="00640FE8" w:rsidP="003F20FC">
            <w:pPr>
              <w:spacing w:after="0" w:line="240" w:lineRule="auto"/>
              <w:jc w:val="center"/>
              <w:rPr>
                <w:rFonts w:ascii="Calibri" w:hAnsi="Calibri"/>
                <w:b/>
              </w:rPr>
            </w:pPr>
            <w:r w:rsidRPr="00DD3105">
              <w:rPr>
                <w:rFonts w:ascii="Calibri" w:hAnsi="Calibri"/>
                <w:b/>
              </w:rPr>
              <w:t>Level 2</w:t>
            </w:r>
          </w:p>
        </w:tc>
        <w:tc>
          <w:tcPr>
            <w:tcW w:w="1288" w:type="dxa"/>
            <w:gridSpan w:val="2"/>
          </w:tcPr>
          <w:p w:rsidR="00640FE8" w:rsidRPr="00DD3105" w:rsidRDefault="00640FE8" w:rsidP="003F20FC">
            <w:pPr>
              <w:spacing w:after="0" w:line="240" w:lineRule="auto"/>
              <w:jc w:val="center"/>
              <w:rPr>
                <w:rFonts w:ascii="Calibri" w:hAnsi="Calibri"/>
                <w:b/>
              </w:rPr>
            </w:pPr>
            <w:r w:rsidRPr="00DD3105">
              <w:rPr>
                <w:rFonts w:ascii="Calibri" w:hAnsi="Calibri"/>
                <w:b/>
              </w:rPr>
              <w:t>Level 1</w:t>
            </w:r>
          </w:p>
        </w:tc>
      </w:tr>
      <w:tr w:rsidR="00640FE8" w:rsidRPr="00DD3105">
        <w:tc>
          <w:tcPr>
            <w:tcW w:w="728" w:type="dxa"/>
            <w:vMerge/>
          </w:tcPr>
          <w:p w:rsidR="00640FE8" w:rsidRPr="00DD3105" w:rsidRDefault="00640FE8" w:rsidP="003F20FC">
            <w:pPr>
              <w:spacing w:after="0" w:line="240" w:lineRule="auto"/>
              <w:jc w:val="center"/>
              <w:rPr>
                <w:rFonts w:ascii="Calibri" w:hAnsi="Calibri"/>
              </w:rPr>
            </w:pPr>
          </w:p>
        </w:tc>
        <w:tc>
          <w:tcPr>
            <w:tcW w:w="638" w:type="dxa"/>
            <w:vMerge/>
          </w:tcPr>
          <w:p w:rsidR="00640FE8" w:rsidRPr="00DD3105" w:rsidRDefault="00640FE8" w:rsidP="003F20FC">
            <w:pPr>
              <w:spacing w:after="0" w:line="240" w:lineRule="auto"/>
              <w:jc w:val="center"/>
              <w:rPr>
                <w:rFonts w:ascii="Calibri" w:hAnsi="Calibri"/>
              </w:rPr>
            </w:pPr>
          </w:p>
        </w:tc>
        <w:tc>
          <w:tcPr>
            <w:tcW w:w="638" w:type="dxa"/>
          </w:tcPr>
          <w:p w:rsidR="00640FE8" w:rsidRPr="00DD3105" w:rsidRDefault="00640FE8" w:rsidP="003F20FC">
            <w:pPr>
              <w:spacing w:after="0" w:line="240" w:lineRule="auto"/>
              <w:jc w:val="center"/>
              <w:rPr>
                <w:rFonts w:ascii="Calibri" w:hAnsi="Calibri"/>
                <w:b/>
              </w:rPr>
            </w:pPr>
            <w:r w:rsidRPr="00DD3105">
              <w:rPr>
                <w:rFonts w:ascii="Calibri" w:hAnsi="Calibri"/>
                <w:b/>
              </w:rPr>
              <w:t>Dist</w:t>
            </w:r>
            <w:r>
              <w:rPr>
                <w:rFonts w:ascii="Calibri" w:hAnsi="Calibri"/>
                <w:b/>
              </w:rPr>
              <w:t>.</w:t>
            </w:r>
          </w:p>
        </w:tc>
        <w:tc>
          <w:tcPr>
            <w:tcW w:w="649" w:type="dxa"/>
          </w:tcPr>
          <w:p w:rsidR="00640FE8" w:rsidRPr="00DD3105" w:rsidRDefault="00640FE8" w:rsidP="003F20FC">
            <w:pPr>
              <w:spacing w:after="0" w:line="240" w:lineRule="auto"/>
              <w:jc w:val="center"/>
              <w:rPr>
                <w:rFonts w:ascii="Calibri" w:hAnsi="Calibri"/>
                <w:b/>
              </w:rPr>
            </w:pPr>
            <w:r w:rsidRPr="00DD3105">
              <w:rPr>
                <w:rFonts w:ascii="Calibri" w:hAnsi="Calibri"/>
                <w:b/>
              </w:rPr>
              <w:t>State</w:t>
            </w:r>
          </w:p>
        </w:tc>
        <w:tc>
          <w:tcPr>
            <w:tcW w:w="638" w:type="dxa"/>
          </w:tcPr>
          <w:p w:rsidR="00640FE8" w:rsidRPr="00DD3105" w:rsidRDefault="00640FE8" w:rsidP="003F20FC">
            <w:pPr>
              <w:spacing w:after="0" w:line="240" w:lineRule="auto"/>
              <w:jc w:val="center"/>
              <w:rPr>
                <w:rFonts w:ascii="Calibri" w:hAnsi="Calibri"/>
                <w:b/>
              </w:rPr>
            </w:pPr>
            <w:r w:rsidRPr="00DD3105">
              <w:rPr>
                <w:rFonts w:ascii="Calibri" w:hAnsi="Calibri"/>
                <w:b/>
              </w:rPr>
              <w:t>Dist</w:t>
            </w:r>
            <w:r>
              <w:rPr>
                <w:rFonts w:ascii="Calibri" w:hAnsi="Calibri"/>
                <w:b/>
              </w:rPr>
              <w:t>.</w:t>
            </w:r>
          </w:p>
        </w:tc>
        <w:tc>
          <w:tcPr>
            <w:tcW w:w="649" w:type="dxa"/>
          </w:tcPr>
          <w:p w:rsidR="00640FE8" w:rsidRPr="00DD3105" w:rsidRDefault="00640FE8" w:rsidP="003F20FC">
            <w:pPr>
              <w:spacing w:after="0" w:line="240" w:lineRule="auto"/>
              <w:jc w:val="center"/>
              <w:rPr>
                <w:rFonts w:ascii="Calibri" w:hAnsi="Calibri"/>
                <w:b/>
              </w:rPr>
            </w:pPr>
            <w:r w:rsidRPr="00DD3105">
              <w:rPr>
                <w:rFonts w:ascii="Calibri" w:hAnsi="Calibri"/>
                <w:b/>
              </w:rPr>
              <w:t>State</w:t>
            </w:r>
          </w:p>
        </w:tc>
        <w:tc>
          <w:tcPr>
            <w:tcW w:w="638" w:type="dxa"/>
          </w:tcPr>
          <w:p w:rsidR="00640FE8" w:rsidRPr="00DD3105" w:rsidRDefault="00640FE8" w:rsidP="003F20FC">
            <w:pPr>
              <w:spacing w:after="0" w:line="240" w:lineRule="auto"/>
              <w:jc w:val="center"/>
              <w:rPr>
                <w:rFonts w:ascii="Calibri" w:hAnsi="Calibri"/>
                <w:b/>
              </w:rPr>
            </w:pPr>
            <w:r w:rsidRPr="00DD3105">
              <w:rPr>
                <w:rFonts w:ascii="Calibri" w:hAnsi="Calibri"/>
                <w:b/>
              </w:rPr>
              <w:t>Dist</w:t>
            </w:r>
            <w:r>
              <w:rPr>
                <w:rFonts w:ascii="Calibri" w:hAnsi="Calibri"/>
                <w:b/>
              </w:rPr>
              <w:t>.</w:t>
            </w:r>
          </w:p>
        </w:tc>
        <w:tc>
          <w:tcPr>
            <w:tcW w:w="649" w:type="dxa"/>
          </w:tcPr>
          <w:p w:rsidR="00640FE8" w:rsidRPr="00DD3105" w:rsidRDefault="00640FE8" w:rsidP="003F20FC">
            <w:pPr>
              <w:spacing w:after="0" w:line="240" w:lineRule="auto"/>
              <w:jc w:val="center"/>
              <w:rPr>
                <w:rFonts w:ascii="Calibri" w:hAnsi="Calibri"/>
                <w:b/>
              </w:rPr>
            </w:pPr>
            <w:r w:rsidRPr="00DD3105">
              <w:rPr>
                <w:rFonts w:ascii="Calibri" w:hAnsi="Calibri"/>
                <w:b/>
              </w:rPr>
              <w:t>State</w:t>
            </w:r>
          </w:p>
        </w:tc>
        <w:tc>
          <w:tcPr>
            <w:tcW w:w="638" w:type="dxa"/>
          </w:tcPr>
          <w:p w:rsidR="00640FE8" w:rsidRPr="00DD3105" w:rsidRDefault="00640FE8" w:rsidP="003F20FC">
            <w:pPr>
              <w:spacing w:after="0" w:line="240" w:lineRule="auto"/>
              <w:jc w:val="center"/>
              <w:rPr>
                <w:rFonts w:ascii="Calibri" w:hAnsi="Calibri"/>
                <w:b/>
              </w:rPr>
            </w:pPr>
            <w:r w:rsidRPr="00DD3105">
              <w:rPr>
                <w:rFonts w:ascii="Calibri" w:hAnsi="Calibri"/>
                <w:b/>
              </w:rPr>
              <w:t>Dist</w:t>
            </w:r>
            <w:r>
              <w:rPr>
                <w:rFonts w:ascii="Calibri" w:hAnsi="Calibri"/>
                <w:b/>
              </w:rPr>
              <w:t>.</w:t>
            </w:r>
          </w:p>
        </w:tc>
        <w:tc>
          <w:tcPr>
            <w:tcW w:w="649" w:type="dxa"/>
          </w:tcPr>
          <w:p w:rsidR="00640FE8" w:rsidRPr="00DD3105" w:rsidRDefault="00640FE8" w:rsidP="003F20FC">
            <w:pPr>
              <w:spacing w:after="0" w:line="240" w:lineRule="auto"/>
              <w:jc w:val="center"/>
              <w:rPr>
                <w:rFonts w:ascii="Calibri" w:hAnsi="Calibri"/>
                <w:b/>
              </w:rPr>
            </w:pPr>
            <w:r w:rsidRPr="00DD3105">
              <w:rPr>
                <w:rFonts w:ascii="Calibri" w:hAnsi="Calibri"/>
                <w:b/>
              </w:rPr>
              <w:t>State</w:t>
            </w:r>
          </w:p>
        </w:tc>
        <w:tc>
          <w:tcPr>
            <w:tcW w:w="639" w:type="dxa"/>
          </w:tcPr>
          <w:p w:rsidR="00640FE8" w:rsidRPr="00DD3105" w:rsidRDefault="00640FE8" w:rsidP="003F20FC">
            <w:pPr>
              <w:spacing w:after="0" w:line="240" w:lineRule="auto"/>
              <w:jc w:val="center"/>
              <w:rPr>
                <w:rFonts w:ascii="Calibri" w:hAnsi="Calibri"/>
                <w:b/>
              </w:rPr>
            </w:pPr>
            <w:r w:rsidRPr="00DD3105">
              <w:rPr>
                <w:rFonts w:ascii="Calibri" w:hAnsi="Calibri"/>
                <w:b/>
              </w:rPr>
              <w:t>Dist</w:t>
            </w:r>
            <w:r>
              <w:rPr>
                <w:rFonts w:ascii="Calibri" w:hAnsi="Calibri"/>
                <w:b/>
              </w:rPr>
              <w:t>.</w:t>
            </w:r>
          </w:p>
        </w:tc>
        <w:tc>
          <w:tcPr>
            <w:tcW w:w="649" w:type="dxa"/>
          </w:tcPr>
          <w:p w:rsidR="00640FE8" w:rsidRPr="00DD3105" w:rsidRDefault="00640FE8" w:rsidP="003F20FC">
            <w:pPr>
              <w:spacing w:after="0" w:line="240" w:lineRule="auto"/>
              <w:jc w:val="center"/>
              <w:rPr>
                <w:rFonts w:ascii="Calibri" w:hAnsi="Calibri"/>
                <w:b/>
              </w:rPr>
            </w:pPr>
            <w:r w:rsidRPr="00DD3105">
              <w:rPr>
                <w:rFonts w:ascii="Calibri" w:hAnsi="Calibri"/>
                <w:b/>
              </w:rPr>
              <w:t>State</w:t>
            </w:r>
          </w:p>
        </w:tc>
        <w:tc>
          <w:tcPr>
            <w:tcW w:w="639" w:type="dxa"/>
          </w:tcPr>
          <w:p w:rsidR="00640FE8" w:rsidRPr="00DD3105" w:rsidRDefault="00640FE8" w:rsidP="003F20FC">
            <w:pPr>
              <w:spacing w:after="0" w:line="240" w:lineRule="auto"/>
              <w:jc w:val="center"/>
              <w:rPr>
                <w:rFonts w:ascii="Calibri" w:hAnsi="Calibri"/>
                <w:b/>
              </w:rPr>
            </w:pPr>
            <w:r w:rsidRPr="00DD3105">
              <w:rPr>
                <w:rFonts w:ascii="Calibri" w:hAnsi="Calibri"/>
                <w:b/>
              </w:rPr>
              <w:t>Dist</w:t>
            </w:r>
            <w:r>
              <w:rPr>
                <w:rFonts w:ascii="Calibri" w:hAnsi="Calibri"/>
                <w:b/>
              </w:rPr>
              <w:t>.</w:t>
            </w:r>
          </w:p>
        </w:tc>
        <w:tc>
          <w:tcPr>
            <w:tcW w:w="649" w:type="dxa"/>
          </w:tcPr>
          <w:p w:rsidR="00640FE8" w:rsidRPr="00DD3105" w:rsidRDefault="00640FE8" w:rsidP="003F20FC">
            <w:pPr>
              <w:spacing w:after="0" w:line="240" w:lineRule="auto"/>
              <w:jc w:val="center"/>
              <w:rPr>
                <w:rFonts w:ascii="Calibri" w:hAnsi="Calibri"/>
                <w:b/>
              </w:rPr>
            </w:pPr>
            <w:r w:rsidRPr="00DD3105">
              <w:rPr>
                <w:rFonts w:ascii="Calibri" w:hAnsi="Calibri"/>
                <w:b/>
              </w:rPr>
              <w:t>State</w:t>
            </w:r>
          </w:p>
        </w:tc>
      </w:tr>
      <w:tr w:rsidR="00640FE8" w:rsidRPr="00DD3105">
        <w:tc>
          <w:tcPr>
            <w:tcW w:w="728" w:type="dxa"/>
          </w:tcPr>
          <w:p w:rsidR="00640FE8" w:rsidRPr="00DD3105" w:rsidRDefault="00640FE8" w:rsidP="003F20FC">
            <w:pPr>
              <w:spacing w:after="0" w:line="240" w:lineRule="auto"/>
              <w:rPr>
                <w:rFonts w:ascii="Calibri" w:hAnsi="Calibri"/>
              </w:rPr>
            </w:pPr>
            <w:r w:rsidRPr="00DD3105">
              <w:rPr>
                <w:rFonts w:ascii="Calibri" w:hAnsi="Calibri"/>
              </w:rPr>
              <w:t>High Needs</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1,753</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22%</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31%</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20%</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28%</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31%</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31%</w:t>
            </w:r>
          </w:p>
        </w:tc>
        <w:tc>
          <w:tcPr>
            <w:tcW w:w="63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33%</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26%</w:t>
            </w:r>
          </w:p>
        </w:tc>
        <w:tc>
          <w:tcPr>
            <w:tcW w:w="63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14%</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11%</w:t>
            </w:r>
          </w:p>
        </w:tc>
      </w:tr>
      <w:tr w:rsidR="00640FE8" w:rsidRPr="00DD3105">
        <w:tc>
          <w:tcPr>
            <w:tcW w:w="728" w:type="dxa"/>
          </w:tcPr>
          <w:p w:rsidR="00640FE8" w:rsidRPr="00DD3105" w:rsidRDefault="00640FE8" w:rsidP="003F20FC">
            <w:pPr>
              <w:spacing w:after="0" w:line="240" w:lineRule="auto"/>
              <w:rPr>
                <w:rFonts w:ascii="Calibri" w:hAnsi="Calibri"/>
              </w:rPr>
            </w:pPr>
            <w:r w:rsidRPr="00DD3105">
              <w:rPr>
                <w:rFonts w:ascii="Calibri" w:hAnsi="Calibri"/>
              </w:rPr>
              <w:t>Eco</w:t>
            </w:r>
            <w:r>
              <w:rPr>
                <w:rFonts w:ascii="Calibri" w:hAnsi="Calibri"/>
              </w:rPr>
              <w:t>n.</w:t>
            </w:r>
            <w:r w:rsidRPr="00DD3105">
              <w:rPr>
                <w:rFonts w:ascii="Calibri" w:hAnsi="Calibri"/>
              </w:rPr>
              <w:t xml:space="preserve"> </w:t>
            </w:r>
            <w:proofErr w:type="spellStart"/>
            <w:r w:rsidRPr="00DD3105">
              <w:rPr>
                <w:rFonts w:ascii="Calibri" w:hAnsi="Calibri"/>
              </w:rPr>
              <w:t>Dis</w:t>
            </w:r>
            <w:r>
              <w:rPr>
                <w:rFonts w:ascii="Calibri" w:hAnsi="Calibri"/>
              </w:rPr>
              <w:t>ad</w:t>
            </w:r>
            <w:proofErr w:type="spellEnd"/>
            <w:r>
              <w:rPr>
                <w:rFonts w:ascii="Calibri" w:hAnsi="Calibri"/>
              </w:rPr>
              <w:t>.</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1,412</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23%</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33%</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21%</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30%</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33%</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31%</w:t>
            </w:r>
          </w:p>
        </w:tc>
        <w:tc>
          <w:tcPr>
            <w:tcW w:w="63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32%</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25%</w:t>
            </w:r>
          </w:p>
        </w:tc>
        <w:tc>
          <w:tcPr>
            <w:tcW w:w="63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12%</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11%</w:t>
            </w:r>
          </w:p>
        </w:tc>
      </w:tr>
      <w:tr w:rsidR="00640FE8" w:rsidRPr="00DD3105">
        <w:tc>
          <w:tcPr>
            <w:tcW w:w="728" w:type="dxa"/>
          </w:tcPr>
          <w:p w:rsidR="00640FE8" w:rsidRPr="00DD3105" w:rsidRDefault="00640FE8" w:rsidP="003F20FC">
            <w:pPr>
              <w:spacing w:after="0" w:line="240" w:lineRule="auto"/>
              <w:rPr>
                <w:rFonts w:ascii="Calibri" w:hAnsi="Calibri"/>
              </w:rPr>
            </w:pPr>
            <w:r w:rsidRPr="00DD3105">
              <w:rPr>
                <w:rFonts w:ascii="Calibri" w:hAnsi="Calibri"/>
              </w:rPr>
              <w:t>Students with disabilities</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590</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11%</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17%</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10%</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16%</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24%</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28%</w:t>
            </w:r>
          </w:p>
        </w:tc>
        <w:tc>
          <w:tcPr>
            <w:tcW w:w="63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42%</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35%</w:t>
            </w:r>
          </w:p>
        </w:tc>
        <w:tc>
          <w:tcPr>
            <w:tcW w:w="63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24%</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20%</w:t>
            </w:r>
          </w:p>
        </w:tc>
      </w:tr>
      <w:tr w:rsidR="00640FE8" w:rsidRPr="00DD3105">
        <w:tc>
          <w:tcPr>
            <w:tcW w:w="728" w:type="dxa"/>
          </w:tcPr>
          <w:p w:rsidR="00640FE8" w:rsidRPr="00DD3105" w:rsidRDefault="00640FE8" w:rsidP="003F20FC">
            <w:pPr>
              <w:spacing w:after="0" w:line="240" w:lineRule="auto"/>
              <w:rPr>
                <w:rFonts w:ascii="Calibri" w:hAnsi="Calibri"/>
              </w:rPr>
            </w:pPr>
            <w:r w:rsidRPr="00DD3105">
              <w:rPr>
                <w:rFonts w:ascii="Calibri" w:hAnsi="Calibri"/>
              </w:rPr>
              <w:t>ELL</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331</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15%</w:t>
            </w:r>
          </w:p>
        </w:tc>
        <w:tc>
          <w:tcPr>
            <w:tcW w:w="649" w:type="dxa"/>
            <w:vAlign w:val="center"/>
          </w:tcPr>
          <w:p w:rsidR="00640FE8" w:rsidRPr="00DD3105" w:rsidRDefault="00640FE8" w:rsidP="003F20FC">
            <w:pPr>
              <w:spacing w:after="0" w:line="240" w:lineRule="auto"/>
              <w:jc w:val="center"/>
              <w:rPr>
                <w:rFonts w:ascii="Calibri" w:hAnsi="Calibri"/>
              </w:rPr>
            </w:pPr>
            <w:r>
              <w:rPr>
                <w:rFonts w:ascii="Calibri" w:hAnsi="Calibri"/>
              </w:rPr>
              <w:t>30%</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w:t>
            </w:r>
          </w:p>
        </w:tc>
        <w:tc>
          <w:tcPr>
            <w:tcW w:w="649" w:type="dxa"/>
            <w:vAlign w:val="center"/>
          </w:tcPr>
          <w:p w:rsidR="00640FE8" w:rsidRPr="00DD3105" w:rsidRDefault="00640FE8" w:rsidP="003F20FC">
            <w:pPr>
              <w:spacing w:after="0" w:line="240" w:lineRule="auto"/>
              <w:jc w:val="center"/>
              <w:rPr>
                <w:rFonts w:ascii="Calibri" w:hAnsi="Calibri"/>
              </w:rPr>
            </w:pPr>
            <w:r>
              <w:rPr>
                <w:rFonts w:ascii="Calibri" w:hAnsi="Calibri"/>
              </w:rPr>
              <w:t>4%</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14%</w:t>
            </w:r>
          </w:p>
        </w:tc>
        <w:tc>
          <w:tcPr>
            <w:tcW w:w="649" w:type="dxa"/>
            <w:vAlign w:val="center"/>
          </w:tcPr>
          <w:p w:rsidR="00640FE8" w:rsidRPr="00DD3105" w:rsidRDefault="00640FE8" w:rsidP="003F20FC">
            <w:pPr>
              <w:spacing w:after="0" w:line="240" w:lineRule="auto"/>
              <w:jc w:val="center"/>
              <w:rPr>
                <w:rFonts w:ascii="Calibri" w:hAnsi="Calibri"/>
              </w:rPr>
            </w:pPr>
            <w:r>
              <w:rPr>
                <w:rFonts w:ascii="Calibri" w:hAnsi="Calibri"/>
              </w:rPr>
              <w:t>26%</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27%</w:t>
            </w:r>
          </w:p>
        </w:tc>
        <w:tc>
          <w:tcPr>
            <w:tcW w:w="649" w:type="dxa"/>
            <w:vAlign w:val="center"/>
          </w:tcPr>
          <w:p w:rsidR="00640FE8" w:rsidRPr="00DD3105" w:rsidRDefault="00640FE8" w:rsidP="003F20FC">
            <w:pPr>
              <w:spacing w:after="0" w:line="240" w:lineRule="auto"/>
              <w:jc w:val="center"/>
              <w:rPr>
                <w:rFonts w:ascii="Calibri" w:hAnsi="Calibri"/>
              </w:rPr>
            </w:pPr>
            <w:r>
              <w:rPr>
                <w:rFonts w:ascii="Calibri" w:hAnsi="Calibri"/>
              </w:rPr>
              <w:t>30%</w:t>
            </w:r>
          </w:p>
        </w:tc>
        <w:tc>
          <w:tcPr>
            <w:tcW w:w="63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37%</w:t>
            </w:r>
          </w:p>
        </w:tc>
        <w:tc>
          <w:tcPr>
            <w:tcW w:w="649" w:type="dxa"/>
            <w:vAlign w:val="center"/>
          </w:tcPr>
          <w:p w:rsidR="00640FE8" w:rsidRPr="00DD3105" w:rsidRDefault="00640FE8" w:rsidP="003F20FC">
            <w:pPr>
              <w:spacing w:after="0" w:line="240" w:lineRule="auto"/>
              <w:jc w:val="center"/>
              <w:rPr>
                <w:rFonts w:ascii="Calibri" w:hAnsi="Calibri"/>
              </w:rPr>
            </w:pPr>
            <w:r>
              <w:rPr>
                <w:rFonts w:ascii="Calibri" w:hAnsi="Calibri"/>
              </w:rPr>
              <w:t>27%</w:t>
            </w:r>
          </w:p>
        </w:tc>
        <w:tc>
          <w:tcPr>
            <w:tcW w:w="63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21%</w:t>
            </w:r>
          </w:p>
        </w:tc>
        <w:tc>
          <w:tcPr>
            <w:tcW w:w="649" w:type="dxa"/>
            <w:vAlign w:val="center"/>
          </w:tcPr>
          <w:p w:rsidR="00640FE8" w:rsidRPr="00DD3105" w:rsidRDefault="00640FE8" w:rsidP="003F20FC">
            <w:pPr>
              <w:spacing w:after="0" w:line="240" w:lineRule="auto"/>
              <w:jc w:val="center"/>
              <w:rPr>
                <w:rFonts w:ascii="Calibri" w:hAnsi="Calibri"/>
              </w:rPr>
            </w:pPr>
            <w:r>
              <w:rPr>
                <w:rFonts w:ascii="Calibri" w:hAnsi="Calibri"/>
              </w:rPr>
              <w:t>13%</w:t>
            </w:r>
          </w:p>
        </w:tc>
      </w:tr>
      <w:tr w:rsidR="00640FE8" w:rsidRPr="00DD3105">
        <w:tc>
          <w:tcPr>
            <w:tcW w:w="728" w:type="dxa"/>
          </w:tcPr>
          <w:p w:rsidR="00640FE8" w:rsidRPr="00DD3105" w:rsidRDefault="00640FE8" w:rsidP="003F20FC">
            <w:pPr>
              <w:spacing w:after="0" w:line="240" w:lineRule="auto"/>
              <w:rPr>
                <w:rFonts w:ascii="Calibri" w:hAnsi="Calibri"/>
              </w:rPr>
            </w:pPr>
            <w:r w:rsidRPr="00DD3105">
              <w:rPr>
                <w:rFonts w:ascii="Calibri" w:hAnsi="Calibri"/>
              </w:rPr>
              <w:t>All</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3,134</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38%</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52%</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6%</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10%</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32%</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43%</w:t>
            </w:r>
          </w:p>
        </w:tc>
        <w:tc>
          <w:tcPr>
            <w:tcW w:w="638"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30%</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27%</w:t>
            </w:r>
          </w:p>
        </w:tc>
        <w:tc>
          <w:tcPr>
            <w:tcW w:w="63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23%</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16%</w:t>
            </w:r>
          </w:p>
        </w:tc>
        <w:tc>
          <w:tcPr>
            <w:tcW w:w="63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9%</w:t>
            </w:r>
          </w:p>
        </w:tc>
        <w:tc>
          <w:tcPr>
            <w:tcW w:w="649" w:type="dxa"/>
            <w:vAlign w:val="center"/>
          </w:tcPr>
          <w:p w:rsidR="00640FE8" w:rsidRPr="00DD3105" w:rsidRDefault="00640FE8" w:rsidP="003F20FC">
            <w:pPr>
              <w:spacing w:after="0" w:line="240" w:lineRule="auto"/>
              <w:jc w:val="center"/>
              <w:rPr>
                <w:rFonts w:ascii="Calibri" w:hAnsi="Calibri"/>
              </w:rPr>
            </w:pPr>
            <w:r w:rsidRPr="00DD3105">
              <w:rPr>
                <w:rFonts w:ascii="Calibri" w:hAnsi="Calibri"/>
              </w:rPr>
              <w:t>6%</w:t>
            </w:r>
          </w:p>
        </w:tc>
      </w:tr>
      <w:tr w:rsidR="00640FE8" w:rsidRPr="00DD3105">
        <w:tc>
          <w:tcPr>
            <w:tcW w:w="9090" w:type="dxa"/>
            <w:gridSpan w:val="14"/>
            <w:tcBorders>
              <w:left w:val="nil"/>
              <w:bottom w:val="nil"/>
              <w:right w:val="nil"/>
            </w:tcBorders>
          </w:tcPr>
          <w:p w:rsidR="00640FE8" w:rsidRPr="00DD3105" w:rsidRDefault="00640FE8" w:rsidP="003F20FC">
            <w:pPr>
              <w:spacing w:after="0" w:line="240" w:lineRule="auto"/>
              <w:rPr>
                <w:rFonts w:ascii="Calibri" w:hAnsi="Calibri"/>
              </w:rPr>
            </w:pPr>
            <w:r w:rsidRPr="004B7BB2">
              <w:rPr>
                <w:rFonts w:ascii="Calibri" w:hAnsi="Calibri"/>
              </w:rPr>
              <w:t>Level</w:t>
            </w:r>
            <w:r>
              <w:rPr>
                <w:rFonts w:ascii="Calibri" w:hAnsi="Calibri"/>
              </w:rPr>
              <w:t>s</w:t>
            </w:r>
            <w:r w:rsidRPr="004B7BB2">
              <w:rPr>
                <w:rFonts w:ascii="Calibri" w:hAnsi="Calibri"/>
              </w:rPr>
              <w:t xml:space="preserve"> 4 and 5: Met or Exceeded Expectations, Level 5: Exceeded Expectations, Level 4: Met Expectations</w:t>
            </w:r>
            <w:r>
              <w:rPr>
                <w:rFonts w:ascii="Calibri" w:hAnsi="Calibri"/>
              </w:rPr>
              <w:t>;</w:t>
            </w:r>
            <w:r w:rsidRPr="004B7BB2">
              <w:rPr>
                <w:rFonts w:ascii="Calibri" w:hAnsi="Calibri"/>
              </w:rPr>
              <w:t xml:space="preserve"> Level 3: Approached Expectations</w:t>
            </w:r>
            <w:r>
              <w:rPr>
                <w:rFonts w:ascii="Calibri" w:hAnsi="Calibri"/>
              </w:rPr>
              <w:t>;</w:t>
            </w:r>
            <w:r w:rsidRPr="004B7BB2">
              <w:rPr>
                <w:rFonts w:ascii="Calibri" w:hAnsi="Calibri"/>
              </w:rPr>
              <w:t xml:space="preserve"> Level 2: Partially </w:t>
            </w:r>
            <w:r>
              <w:rPr>
                <w:rFonts w:ascii="Calibri" w:hAnsi="Calibri"/>
              </w:rPr>
              <w:t>M</w:t>
            </w:r>
            <w:r w:rsidRPr="004B7BB2">
              <w:rPr>
                <w:rFonts w:ascii="Calibri" w:hAnsi="Calibri"/>
              </w:rPr>
              <w:t>et Expectations</w:t>
            </w:r>
            <w:r>
              <w:rPr>
                <w:rFonts w:ascii="Calibri" w:hAnsi="Calibri"/>
              </w:rPr>
              <w:t>;</w:t>
            </w:r>
            <w:r w:rsidRPr="004B7BB2">
              <w:rPr>
                <w:rFonts w:ascii="Calibri" w:hAnsi="Calibri"/>
              </w:rPr>
              <w:t xml:space="preserve"> Level 1: Did </w:t>
            </w:r>
            <w:r>
              <w:rPr>
                <w:rFonts w:ascii="Calibri" w:hAnsi="Calibri"/>
              </w:rPr>
              <w:t>N</w:t>
            </w:r>
            <w:r w:rsidRPr="004B7BB2">
              <w:rPr>
                <w:rFonts w:ascii="Calibri" w:hAnsi="Calibri"/>
              </w:rPr>
              <w:t xml:space="preserve">ot </w:t>
            </w:r>
            <w:r>
              <w:rPr>
                <w:rFonts w:ascii="Calibri" w:hAnsi="Calibri"/>
              </w:rPr>
              <w:t>M</w:t>
            </w:r>
            <w:r w:rsidRPr="004B7BB2">
              <w:rPr>
                <w:rFonts w:ascii="Calibri" w:hAnsi="Calibri"/>
              </w:rPr>
              <w:t>eet Expectations</w:t>
            </w:r>
          </w:p>
        </w:tc>
      </w:tr>
    </w:tbl>
    <w:p w:rsidR="00640FE8" w:rsidRPr="00DD3105" w:rsidRDefault="00640FE8" w:rsidP="00640FE8">
      <w:pPr>
        <w:spacing w:after="0" w:line="240" w:lineRule="auto"/>
        <w:rPr>
          <w:rFonts w:ascii="Calibri" w:eastAsia="Times New Roman" w:hAnsi="Calibri" w:cs="Times New Roman"/>
          <w:sz w:val="20"/>
          <w:szCs w:val="20"/>
        </w:rPr>
      </w:pPr>
    </w:p>
    <w:p w:rsidR="00640FE8" w:rsidRDefault="00640FE8"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Default="00690BBF" w:rsidP="00640FE8">
      <w:pPr>
        <w:spacing w:after="0" w:line="240" w:lineRule="auto"/>
        <w:rPr>
          <w:rFonts w:ascii="Calibri" w:eastAsia="Times New Roman" w:hAnsi="Calibri" w:cs="Times New Roman"/>
          <w:sz w:val="20"/>
          <w:szCs w:val="20"/>
        </w:rPr>
      </w:pPr>
    </w:p>
    <w:p w:rsidR="00690BBF" w:rsidRPr="00DD3105" w:rsidRDefault="00690BBF" w:rsidP="00640FE8">
      <w:pPr>
        <w:spacing w:after="0" w:line="240" w:lineRule="auto"/>
        <w:rPr>
          <w:rFonts w:ascii="Calibri" w:eastAsia="Times New Roman" w:hAnsi="Calibri" w:cs="Times New Roman"/>
          <w:sz w:val="20"/>
          <w:szCs w:val="20"/>
        </w:rPr>
      </w:pPr>
    </w:p>
    <w:p w:rsidR="00690BBF" w:rsidRPr="00CC2C3B" w:rsidRDefault="00690BBF" w:rsidP="00690BBF">
      <w:pPr>
        <w:spacing w:after="0" w:line="240" w:lineRule="auto"/>
        <w:jc w:val="center"/>
        <w:rPr>
          <w:rFonts w:ascii="Calibri" w:eastAsia="Calibri" w:hAnsi="Calibri" w:cs="Times New Roman"/>
          <w:b/>
          <w:sz w:val="20"/>
        </w:rPr>
      </w:pPr>
      <w:r w:rsidRPr="00CC2C3B">
        <w:rPr>
          <w:rFonts w:ascii="Calibri" w:eastAsia="Calibri" w:hAnsi="Calibri" w:cs="Times New Roman"/>
          <w:b/>
          <w:sz w:val="20"/>
        </w:rPr>
        <w:t>Table B3</w:t>
      </w:r>
      <w:r>
        <w:rPr>
          <w:rFonts w:ascii="Calibri" w:eastAsia="Calibri" w:hAnsi="Calibri" w:cs="Times New Roman"/>
          <w:b/>
          <w:sz w:val="20"/>
        </w:rPr>
        <w:t>g</w:t>
      </w:r>
      <w:r w:rsidRPr="00CC2C3B">
        <w:rPr>
          <w:rFonts w:ascii="Calibri" w:eastAsia="Calibri" w:hAnsi="Calibri" w:cs="Times New Roman"/>
          <w:b/>
          <w:sz w:val="20"/>
        </w:rPr>
        <w:t xml:space="preserve">: </w:t>
      </w:r>
      <w:r w:rsidRPr="00CC2C3B">
        <w:rPr>
          <w:b/>
          <w:sz w:val="20"/>
        </w:rPr>
        <w:t>Haverhill</w:t>
      </w:r>
      <w:r w:rsidRPr="00CC2C3B">
        <w:rPr>
          <w:rFonts w:ascii="Calibri" w:eastAsia="Calibri" w:hAnsi="Calibri" w:cs="Times New Roman"/>
          <w:b/>
          <w:sz w:val="20"/>
        </w:rPr>
        <w:t xml:space="preserve"> Public Schools</w:t>
      </w:r>
    </w:p>
    <w:p w:rsidR="00690BBF" w:rsidRPr="00CC2C3B" w:rsidRDefault="00690BBF" w:rsidP="00690BBF">
      <w:pPr>
        <w:spacing w:after="0"/>
        <w:jc w:val="center"/>
        <w:rPr>
          <w:rFonts w:ascii="Calibri" w:eastAsia="Calibri" w:hAnsi="Calibri" w:cs="Times New Roman"/>
          <w:b/>
          <w:sz w:val="20"/>
        </w:rPr>
      </w:pPr>
      <w:r w:rsidRPr="00CC2C3B">
        <w:rPr>
          <w:rFonts w:ascii="Calibri" w:eastAsia="Calibri" w:hAnsi="Calibri" w:cs="Times New Roman"/>
          <w:b/>
          <w:sz w:val="20"/>
        </w:rPr>
        <w:t>Science and Technology/Engineering (All Grades)</w:t>
      </w:r>
    </w:p>
    <w:p w:rsidR="00690BBF" w:rsidRPr="00CC2C3B" w:rsidRDefault="00690BBF" w:rsidP="00690BBF">
      <w:pPr>
        <w:spacing w:after="0" w:line="240" w:lineRule="auto"/>
        <w:jc w:val="center"/>
        <w:rPr>
          <w:rFonts w:ascii="Calibri" w:eastAsia="Calibri" w:hAnsi="Calibri" w:cs="Times New Roman"/>
          <w:b/>
          <w:sz w:val="20"/>
          <w:szCs w:val="24"/>
        </w:rPr>
      </w:pPr>
      <w:r w:rsidRPr="00CC2C3B">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690BBF" w:rsidRPr="00CC2C3B">
        <w:tc>
          <w:tcPr>
            <w:tcW w:w="2808" w:type="dxa"/>
            <w:gridSpan w:val="3"/>
            <w:vMerge w:val="restart"/>
            <w:vAlign w:val="center"/>
          </w:tcPr>
          <w:p w:rsidR="00690BBF" w:rsidRPr="00153763" w:rsidRDefault="00690BBF" w:rsidP="003F20FC">
            <w:pPr>
              <w:spacing w:after="0" w:line="240" w:lineRule="auto"/>
              <w:jc w:val="center"/>
              <w:rPr>
                <w:rFonts w:ascii="Calibri" w:hAnsi="Calibri"/>
                <w:b/>
              </w:rPr>
            </w:pPr>
            <w:r w:rsidRPr="00153763">
              <w:rPr>
                <w:rFonts w:ascii="Calibri" w:hAnsi="Calibri"/>
                <w:b/>
              </w:rPr>
              <w:t>Group and Measure</w:t>
            </w:r>
          </w:p>
        </w:tc>
        <w:tc>
          <w:tcPr>
            <w:tcW w:w="990" w:type="dxa"/>
            <w:vMerge w:val="restart"/>
            <w:vAlign w:val="center"/>
          </w:tcPr>
          <w:p w:rsidR="00690BBF" w:rsidRPr="00153763" w:rsidRDefault="00690BBF" w:rsidP="003F20FC">
            <w:pPr>
              <w:spacing w:after="0" w:line="240" w:lineRule="auto"/>
              <w:jc w:val="center"/>
              <w:rPr>
                <w:rFonts w:ascii="Calibri" w:hAnsi="Calibri"/>
                <w:b/>
              </w:rPr>
            </w:pPr>
            <w:r w:rsidRPr="00153763">
              <w:rPr>
                <w:rFonts w:ascii="Calibri" w:hAnsi="Calibri"/>
                <w:b/>
              </w:rPr>
              <w:t>Number Included (2015)</w:t>
            </w:r>
          </w:p>
        </w:tc>
        <w:tc>
          <w:tcPr>
            <w:tcW w:w="3240" w:type="dxa"/>
            <w:gridSpan w:val="4"/>
            <w:vMerge w:val="restart"/>
            <w:vAlign w:val="center"/>
          </w:tcPr>
          <w:p w:rsidR="00690BBF" w:rsidRPr="00153763" w:rsidRDefault="00690BBF" w:rsidP="003F20FC">
            <w:pPr>
              <w:spacing w:after="0" w:line="240" w:lineRule="auto"/>
              <w:jc w:val="center"/>
              <w:rPr>
                <w:rFonts w:ascii="Calibri" w:hAnsi="Calibri"/>
                <w:b/>
              </w:rPr>
            </w:pPr>
            <w:r w:rsidRPr="00153763">
              <w:rPr>
                <w:rFonts w:ascii="Calibri" w:hAnsi="Calibri"/>
                <w:b/>
              </w:rPr>
              <w:t>Spring MCAS Year</w:t>
            </w:r>
          </w:p>
        </w:tc>
        <w:tc>
          <w:tcPr>
            <w:tcW w:w="1818" w:type="dxa"/>
            <w:gridSpan w:val="2"/>
          </w:tcPr>
          <w:p w:rsidR="00690BBF" w:rsidRPr="00153763" w:rsidRDefault="00690BBF" w:rsidP="003F20FC">
            <w:pPr>
              <w:spacing w:after="0" w:line="240" w:lineRule="auto"/>
              <w:rPr>
                <w:rFonts w:ascii="Calibri" w:hAnsi="Calibri"/>
                <w:b/>
              </w:rPr>
            </w:pPr>
            <w:r w:rsidRPr="00153763">
              <w:rPr>
                <w:rFonts w:ascii="Calibri" w:hAnsi="Calibri"/>
                <w:b/>
              </w:rPr>
              <w:t>Gains and Declines</w:t>
            </w:r>
          </w:p>
        </w:tc>
      </w:tr>
      <w:tr w:rsidR="00690BBF" w:rsidRPr="00CC2C3B">
        <w:trPr>
          <w:trHeight w:val="244"/>
        </w:trPr>
        <w:tc>
          <w:tcPr>
            <w:tcW w:w="2808" w:type="dxa"/>
            <w:gridSpan w:val="3"/>
            <w:vMerge/>
          </w:tcPr>
          <w:p w:rsidR="00690BBF" w:rsidRPr="00153763" w:rsidRDefault="00690BBF" w:rsidP="003F20FC">
            <w:pPr>
              <w:spacing w:after="0" w:line="240" w:lineRule="auto"/>
              <w:rPr>
                <w:rFonts w:ascii="Calibri" w:hAnsi="Calibri"/>
                <w:b/>
              </w:rPr>
            </w:pPr>
          </w:p>
        </w:tc>
        <w:tc>
          <w:tcPr>
            <w:tcW w:w="990" w:type="dxa"/>
            <w:vMerge/>
          </w:tcPr>
          <w:p w:rsidR="00690BBF" w:rsidRPr="00153763" w:rsidRDefault="00690BBF" w:rsidP="003F20FC">
            <w:pPr>
              <w:spacing w:after="0" w:line="240" w:lineRule="auto"/>
              <w:rPr>
                <w:rFonts w:ascii="Calibri" w:hAnsi="Calibri"/>
                <w:b/>
              </w:rPr>
            </w:pPr>
          </w:p>
        </w:tc>
        <w:tc>
          <w:tcPr>
            <w:tcW w:w="3240" w:type="dxa"/>
            <w:gridSpan w:val="4"/>
            <w:vMerge/>
          </w:tcPr>
          <w:p w:rsidR="00690BBF" w:rsidRPr="00153763" w:rsidRDefault="00690BBF" w:rsidP="003F20FC">
            <w:pPr>
              <w:spacing w:after="0" w:line="240" w:lineRule="auto"/>
              <w:rPr>
                <w:rFonts w:ascii="Calibri" w:hAnsi="Calibri"/>
                <w:b/>
              </w:rPr>
            </w:pPr>
          </w:p>
        </w:tc>
        <w:tc>
          <w:tcPr>
            <w:tcW w:w="936" w:type="dxa"/>
            <w:vMerge w:val="restart"/>
          </w:tcPr>
          <w:p w:rsidR="00690BBF" w:rsidRPr="00153763" w:rsidRDefault="00690BBF" w:rsidP="003F20FC">
            <w:pPr>
              <w:spacing w:after="0" w:line="240" w:lineRule="auto"/>
              <w:jc w:val="center"/>
              <w:rPr>
                <w:rFonts w:ascii="Calibri" w:hAnsi="Calibri"/>
                <w:b/>
              </w:rPr>
            </w:pPr>
            <w:r w:rsidRPr="00153763">
              <w:rPr>
                <w:rFonts w:ascii="Calibri" w:hAnsi="Calibri"/>
                <w:b/>
              </w:rPr>
              <w:t>4-Year Trend</w:t>
            </w:r>
          </w:p>
        </w:tc>
        <w:tc>
          <w:tcPr>
            <w:tcW w:w="882" w:type="dxa"/>
            <w:vMerge w:val="restart"/>
          </w:tcPr>
          <w:p w:rsidR="00690BBF" w:rsidRPr="00153763" w:rsidRDefault="00690BBF" w:rsidP="003F20FC">
            <w:pPr>
              <w:spacing w:after="0" w:line="240" w:lineRule="auto"/>
              <w:jc w:val="center"/>
              <w:rPr>
                <w:rFonts w:ascii="Calibri" w:hAnsi="Calibri"/>
                <w:b/>
              </w:rPr>
            </w:pPr>
            <w:r w:rsidRPr="00153763">
              <w:rPr>
                <w:rFonts w:ascii="Calibri" w:hAnsi="Calibri"/>
                <w:b/>
              </w:rPr>
              <w:t>2-Year Trend</w:t>
            </w:r>
          </w:p>
        </w:tc>
      </w:tr>
      <w:tr w:rsidR="00690BBF" w:rsidRPr="00CC2C3B">
        <w:tc>
          <w:tcPr>
            <w:tcW w:w="2808" w:type="dxa"/>
            <w:gridSpan w:val="3"/>
            <w:vMerge/>
          </w:tcPr>
          <w:p w:rsidR="00690BBF" w:rsidRPr="00153763" w:rsidRDefault="00690BBF" w:rsidP="003F20FC">
            <w:pPr>
              <w:spacing w:after="0" w:line="240" w:lineRule="auto"/>
              <w:rPr>
                <w:rFonts w:ascii="Calibri" w:hAnsi="Calibri"/>
              </w:rPr>
            </w:pPr>
          </w:p>
        </w:tc>
        <w:tc>
          <w:tcPr>
            <w:tcW w:w="990" w:type="dxa"/>
            <w:vMerge/>
          </w:tcPr>
          <w:p w:rsidR="00690BBF" w:rsidRPr="00CC2C3B" w:rsidRDefault="00690BBF" w:rsidP="003F20FC">
            <w:pPr>
              <w:spacing w:after="0" w:line="240" w:lineRule="auto"/>
              <w:rPr>
                <w:rFonts w:ascii="Calibri" w:hAnsi="Calibri"/>
                <w:color w:val="FF0000"/>
              </w:rPr>
            </w:pPr>
          </w:p>
        </w:tc>
        <w:tc>
          <w:tcPr>
            <w:tcW w:w="810" w:type="dxa"/>
          </w:tcPr>
          <w:p w:rsidR="00690BBF" w:rsidRPr="00153763" w:rsidRDefault="00690BBF" w:rsidP="003F20FC">
            <w:pPr>
              <w:spacing w:after="0" w:line="240" w:lineRule="auto"/>
              <w:jc w:val="center"/>
              <w:rPr>
                <w:rFonts w:ascii="Calibri" w:hAnsi="Calibri"/>
                <w:b/>
              </w:rPr>
            </w:pPr>
            <w:r w:rsidRPr="00153763">
              <w:rPr>
                <w:rFonts w:ascii="Calibri" w:hAnsi="Calibri"/>
                <w:b/>
              </w:rPr>
              <w:t>2012</w:t>
            </w:r>
          </w:p>
        </w:tc>
        <w:tc>
          <w:tcPr>
            <w:tcW w:w="810" w:type="dxa"/>
          </w:tcPr>
          <w:p w:rsidR="00690BBF" w:rsidRPr="00153763" w:rsidRDefault="00690BBF" w:rsidP="003F20FC">
            <w:pPr>
              <w:spacing w:after="0" w:line="240" w:lineRule="auto"/>
              <w:jc w:val="center"/>
              <w:rPr>
                <w:rFonts w:ascii="Calibri" w:hAnsi="Calibri"/>
                <w:b/>
              </w:rPr>
            </w:pPr>
            <w:r w:rsidRPr="00153763">
              <w:rPr>
                <w:rFonts w:ascii="Calibri" w:hAnsi="Calibri"/>
                <w:b/>
              </w:rPr>
              <w:t>2013</w:t>
            </w:r>
          </w:p>
        </w:tc>
        <w:tc>
          <w:tcPr>
            <w:tcW w:w="810" w:type="dxa"/>
          </w:tcPr>
          <w:p w:rsidR="00690BBF" w:rsidRPr="00153763" w:rsidRDefault="00690BBF" w:rsidP="003F20FC">
            <w:pPr>
              <w:spacing w:after="0" w:line="240" w:lineRule="auto"/>
              <w:jc w:val="center"/>
              <w:rPr>
                <w:rFonts w:ascii="Calibri" w:hAnsi="Calibri"/>
                <w:b/>
              </w:rPr>
            </w:pPr>
            <w:r w:rsidRPr="00153763">
              <w:rPr>
                <w:rFonts w:ascii="Calibri" w:hAnsi="Calibri"/>
                <w:b/>
              </w:rPr>
              <w:t>2014</w:t>
            </w:r>
          </w:p>
        </w:tc>
        <w:tc>
          <w:tcPr>
            <w:tcW w:w="810" w:type="dxa"/>
          </w:tcPr>
          <w:p w:rsidR="00690BBF" w:rsidRPr="00153763" w:rsidRDefault="00690BBF" w:rsidP="003F20FC">
            <w:pPr>
              <w:spacing w:after="0" w:line="240" w:lineRule="auto"/>
              <w:jc w:val="center"/>
              <w:rPr>
                <w:rFonts w:ascii="Calibri" w:hAnsi="Calibri"/>
                <w:b/>
              </w:rPr>
            </w:pPr>
            <w:r w:rsidRPr="00153763">
              <w:rPr>
                <w:rFonts w:ascii="Calibri" w:hAnsi="Calibri"/>
                <w:b/>
              </w:rPr>
              <w:t>2015</w:t>
            </w:r>
          </w:p>
        </w:tc>
        <w:tc>
          <w:tcPr>
            <w:tcW w:w="936" w:type="dxa"/>
            <w:vMerge/>
          </w:tcPr>
          <w:p w:rsidR="00690BBF" w:rsidRPr="00CC2C3B" w:rsidRDefault="00690BBF" w:rsidP="003F20FC">
            <w:pPr>
              <w:spacing w:after="0" w:line="240" w:lineRule="auto"/>
              <w:rPr>
                <w:rFonts w:ascii="Calibri" w:hAnsi="Calibri"/>
                <w:color w:val="FF0000"/>
              </w:rPr>
            </w:pPr>
          </w:p>
        </w:tc>
        <w:tc>
          <w:tcPr>
            <w:tcW w:w="882" w:type="dxa"/>
            <w:vMerge/>
          </w:tcPr>
          <w:p w:rsidR="00690BBF" w:rsidRPr="00CC2C3B" w:rsidRDefault="00690BBF" w:rsidP="003F20FC">
            <w:pPr>
              <w:spacing w:after="0" w:line="240" w:lineRule="auto"/>
              <w:rPr>
                <w:rFonts w:ascii="Calibri" w:hAnsi="Calibri"/>
                <w:color w:val="FF0000"/>
              </w:rPr>
            </w:pPr>
          </w:p>
        </w:tc>
      </w:tr>
      <w:tr w:rsidR="00690BBF" w:rsidRPr="00CC2C3B">
        <w:tc>
          <w:tcPr>
            <w:tcW w:w="1278" w:type="dxa"/>
            <w:vMerge w:val="restart"/>
            <w:vAlign w:val="center"/>
          </w:tcPr>
          <w:p w:rsidR="00690BBF" w:rsidRPr="00153763" w:rsidRDefault="00690BBF" w:rsidP="003F20FC">
            <w:pPr>
              <w:spacing w:after="0" w:line="240" w:lineRule="auto"/>
              <w:jc w:val="center"/>
              <w:rPr>
                <w:rFonts w:ascii="Calibri" w:hAnsi="Calibri"/>
              </w:rPr>
            </w:pPr>
            <w:r w:rsidRPr="00153763">
              <w:rPr>
                <w:rFonts w:ascii="Calibri" w:hAnsi="Calibri"/>
              </w:rPr>
              <w:t>High Needs</w:t>
            </w:r>
          </w:p>
        </w:tc>
        <w:tc>
          <w:tcPr>
            <w:tcW w:w="810" w:type="dxa"/>
            <w:vMerge w:val="restart"/>
            <w:shd w:val="clear" w:color="auto" w:fill="D9D9D9" w:themeFill="background1" w:themeFillShade="D9"/>
            <w:vAlign w:val="center"/>
          </w:tcPr>
          <w:p w:rsidR="00690BBF" w:rsidRPr="00153763" w:rsidRDefault="00690BBF" w:rsidP="003F20FC">
            <w:pPr>
              <w:spacing w:after="0" w:line="240" w:lineRule="auto"/>
              <w:jc w:val="center"/>
              <w:rPr>
                <w:rFonts w:ascii="Calibri" w:hAnsi="Calibri"/>
              </w:rPr>
            </w:pPr>
            <w:r w:rsidRPr="00153763">
              <w:rPr>
                <w:rFonts w:ascii="Calibri" w:hAnsi="Calibri"/>
              </w:rPr>
              <w:t>District</w:t>
            </w:r>
          </w:p>
        </w:tc>
        <w:tc>
          <w:tcPr>
            <w:tcW w:w="720" w:type="dxa"/>
            <w:shd w:val="clear" w:color="auto" w:fill="D9D9D9" w:themeFill="background1" w:themeFillShade="D9"/>
          </w:tcPr>
          <w:p w:rsidR="00690BBF" w:rsidRPr="00153763" w:rsidRDefault="00690BBF" w:rsidP="003F20FC">
            <w:pPr>
              <w:spacing w:after="0" w:line="240" w:lineRule="auto"/>
              <w:rPr>
                <w:rFonts w:ascii="Calibri" w:hAnsi="Calibri"/>
              </w:rPr>
            </w:pPr>
            <w:r w:rsidRPr="00153763">
              <w:rPr>
                <w:rFonts w:ascii="Calibri" w:hAnsi="Calibri"/>
              </w:rPr>
              <w:t>CPI</w:t>
            </w:r>
          </w:p>
        </w:tc>
        <w:tc>
          <w:tcPr>
            <w:tcW w:w="99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837</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58</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61.2</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66.9</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60.5</w:t>
            </w:r>
          </w:p>
        </w:tc>
        <w:tc>
          <w:tcPr>
            <w:tcW w:w="936"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2.5</w:t>
            </w:r>
          </w:p>
        </w:tc>
        <w:tc>
          <w:tcPr>
            <w:tcW w:w="882"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-6.4</w:t>
            </w:r>
          </w:p>
        </w:tc>
      </w:tr>
      <w:tr w:rsidR="00690BBF" w:rsidRPr="00CC2C3B">
        <w:tc>
          <w:tcPr>
            <w:tcW w:w="1278" w:type="dxa"/>
            <w:vMerge/>
            <w:vAlign w:val="center"/>
          </w:tcPr>
          <w:p w:rsidR="00690BBF" w:rsidRPr="00153763" w:rsidRDefault="00690BBF" w:rsidP="003F20FC">
            <w:pPr>
              <w:spacing w:after="0" w:line="240" w:lineRule="auto"/>
              <w:jc w:val="center"/>
              <w:rPr>
                <w:rFonts w:ascii="Calibri" w:hAnsi="Calibri"/>
              </w:rPr>
            </w:pPr>
          </w:p>
        </w:tc>
        <w:tc>
          <w:tcPr>
            <w:tcW w:w="810" w:type="dxa"/>
            <w:vMerge/>
            <w:shd w:val="clear" w:color="auto" w:fill="D9D9D9" w:themeFill="background1" w:themeFillShade="D9"/>
          </w:tcPr>
          <w:p w:rsidR="00690BBF" w:rsidRPr="00153763" w:rsidRDefault="00690BBF" w:rsidP="003F20FC">
            <w:pPr>
              <w:spacing w:after="0" w:line="240" w:lineRule="auto"/>
              <w:rPr>
                <w:rFonts w:ascii="Calibri" w:hAnsi="Calibri"/>
              </w:rPr>
            </w:pPr>
          </w:p>
        </w:tc>
        <w:tc>
          <w:tcPr>
            <w:tcW w:w="720" w:type="dxa"/>
            <w:shd w:val="clear" w:color="auto" w:fill="D9D9D9" w:themeFill="background1" w:themeFillShade="D9"/>
          </w:tcPr>
          <w:p w:rsidR="00690BBF" w:rsidRPr="00153763" w:rsidRDefault="00690BBF" w:rsidP="003F20FC">
            <w:pPr>
              <w:spacing w:after="0" w:line="240" w:lineRule="auto"/>
              <w:rPr>
                <w:rFonts w:ascii="Calibri" w:hAnsi="Calibri"/>
              </w:rPr>
            </w:pPr>
            <w:r w:rsidRPr="00153763">
              <w:rPr>
                <w:rFonts w:ascii="Calibri" w:hAnsi="Calibri"/>
              </w:rPr>
              <w:t>P+</w:t>
            </w:r>
          </w:p>
        </w:tc>
        <w:tc>
          <w:tcPr>
            <w:tcW w:w="99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837</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18.0%</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21.0%</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28.0%</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21.0%</w:t>
            </w:r>
          </w:p>
        </w:tc>
        <w:tc>
          <w:tcPr>
            <w:tcW w:w="936"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3.0%</w:t>
            </w:r>
          </w:p>
        </w:tc>
        <w:tc>
          <w:tcPr>
            <w:tcW w:w="882"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-7.0%</w:t>
            </w:r>
          </w:p>
        </w:tc>
      </w:tr>
      <w:tr w:rsidR="00690BBF" w:rsidRPr="00CC2C3B">
        <w:tc>
          <w:tcPr>
            <w:tcW w:w="1278" w:type="dxa"/>
            <w:vMerge/>
            <w:vAlign w:val="center"/>
          </w:tcPr>
          <w:p w:rsidR="00690BBF" w:rsidRPr="00153763" w:rsidRDefault="00690BBF" w:rsidP="003F20FC">
            <w:pPr>
              <w:spacing w:after="0" w:line="240" w:lineRule="auto"/>
              <w:jc w:val="center"/>
              <w:rPr>
                <w:rFonts w:ascii="Calibri" w:hAnsi="Calibri"/>
              </w:rPr>
            </w:pPr>
          </w:p>
        </w:tc>
        <w:tc>
          <w:tcPr>
            <w:tcW w:w="810" w:type="dxa"/>
            <w:vMerge w:val="restart"/>
            <w:vAlign w:val="center"/>
          </w:tcPr>
          <w:p w:rsidR="00690BBF" w:rsidRPr="00153763" w:rsidRDefault="00690BBF" w:rsidP="003F20FC">
            <w:pPr>
              <w:spacing w:after="0" w:line="240" w:lineRule="auto"/>
              <w:jc w:val="center"/>
              <w:rPr>
                <w:rFonts w:ascii="Calibri" w:hAnsi="Calibri"/>
              </w:rPr>
            </w:pPr>
            <w:r w:rsidRPr="00153763">
              <w:rPr>
                <w:rFonts w:ascii="Calibri" w:hAnsi="Calibri"/>
              </w:rPr>
              <w:t>State</w:t>
            </w:r>
          </w:p>
        </w:tc>
        <w:tc>
          <w:tcPr>
            <w:tcW w:w="720" w:type="dxa"/>
          </w:tcPr>
          <w:p w:rsidR="00690BBF" w:rsidRPr="00153763" w:rsidRDefault="00690BBF" w:rsidP="003F20FC">
            <w:pPr>
              <w:spacing w:after="0" w:line="240" w:lineRule="auto"/>
              <w:rPr>
                <w:rFonts w:ascii="Calibri" w:hAnsi="Calibri"/>
              </w:rPr>
            </w:pPr>
            <w:r w:rsidRPr="00153763">
              <w:rPr>
                <w:rFonts w:ascii="Calibri" w:hAnsi="Calibri"/>
              </w:rPr>
              <w:t>CPI</w:t>
            </w:r>
          </w:p>
        </w:tc>
        <w:tc>
          <w:tcPr>
            <w:tcW w:w="99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91</w:t>
            </w:r>
            <w:r>
              <w:rPr>
                <w:rFonts w:ascii="Calibri" w:hAnsi="Calibri"/>
                <w:color w:val="000000"/>
              </w:rPr>
              <w:t>,</w:t>
            </w:r>
            <w:r w:rsidRPr="004F5497">
              <w:rPr>
                <w:rFonts w:ascii="Calibri" w:hAnsi="Calibri"/>
                <w:color w:val="000000"/>
              </w:rPr>
              <w:t>013</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65</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66.4</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67.3</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66.3</w:t>
            </w:r>
          </w:p>
        </w:tc>
        <w:tc>
          <w:tcPr>
            <w:tcW w:w="936"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1.3</w:t>
            </w:r>
          </w:p>
        </w:tc>
        <w:tc>
          <w:tcPr>
            <w:tcW w:w="882"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w:t>
            </w:r>
          </w:p>
        </w:tc>
      </w:tr>
      <w:tr w:rsidR="00690BBF" w:rsidRPr="00CC2C3B">
        <w:tc>
          <w:tcPr>
            <w:tcW w:w="1278" w:type="dxa"/>
            <w:vMerge/>
            <w:vAlign w:val="center"/>
          </w:tcPr>
          <w:p w:rsidR="00690BBF" w:rsidRPr="00153763" w:rsidRDefault="00690BBF" w:rsidP="003F20FC">
            <w:pPr>
              <w:spacing w:after="0" w:line="240" w:lineRule="auto"/>
              <w:jc w:val="center"/>
              <w:rPr>
                <w:rFonts w:ascii="Calibri" w:hAnsi="Calibri"/>
              </w:rPr>
            </w:pPr>
          </w:p>
        </w:tc>
        <w:tc>
          <w:tcPr>
            <w:tcW w:w="810" w:type="dxa"/>
            <w:vMerge/>
            <w:tcBorders>
              <w:bottom w:val="single" w:sz="4" w:space="0" w:color="auto"/>
            </w:tcBorders>
            <w:vAlign w:val="center"/>
          </w:tcPr>
          <w:p w:rsidR="00690BBF" w:rsidRPr="00153763" w:rsidRDefault="00690BBF" w:rsidP="003F20FC">
            <w:pPr>
              <w:spacing w:after="0" w:line="240" w:lineRule="auto"/>
              <w:jc w:val="center"/>
              <w:rPr>
                <w:rFonts w:ascii="Calibri" w:hAnsi="Calibri"/>
              </w:rPr>
            </w:pPr>
          </w:p>
        </w:tc>
        <w:tc>
          <w:tcPr>
            <w:tcW w:w="720" w:type="dxa"/>
            <w:tcBorders>
              <w:bottom w:val="single" w:sz="4" w:space="0" w:color="auto"/>
            </w:tcBorders>
          </w:tcPr>
          <w:p w:rsidR="00690BBF" w:rsidRPr="00153763" w:rsidRDefault="00690BBF" w:rsidP="003F20FC">
            <w:pPr>
              <w:spacing w:after="0" w:line="240" w:lineRule="auto"/>
              <w:rPr>
                <w:rFonts w:ascii="Calibri" w:hAnsi="Calibri"/>
              </w:rPr>
            </w:pPr>
            <w:r w:rsidRPr="00153763">
              <w:rPr>
                <w:rFonts w:ascii="Calibri" w:hAnsi="Calibri"/>
              </w:rPr>
              <w:t>P+</w:t>
            </w:r>
          </w:p>
        </w:tc>
        <w:tc>
          <w:tcPr>
            <w:tcW w:w="99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91</w:t>
            </w:r>
            <w:r>
              <w:rPr>
                <w:rFonts w:ascii="Calibri" w:hAnsi="Calibri"/>
                <w:color w:val="000000"/>
              </w:rPr>
              <w:t>,</w:t>
            </w:r>
            <w:r w:rsidRPr="004F5497">
              <w:rPr>
                <w:rFonts w:ascii="Calibri" w:hAnsi="Calibri"/>
                <w:color w:val="000000"/>
              </w:rPr>
              <w:t>013</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31.0%</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31.0%</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33.0%</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32.0%</w:t>
            </w:r>
          </w:p>
        </w:tc>
        <w:tc>
          <w:tcPr>
            <w:tcW w:w="936"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1.0%</w:t>
            </w:r>
          </w:p>
        </w:tc>
        <w:tc>
          <w:tcPr>
            <w:tcW w:w="882"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-1.0%</w:t>
            </w:r>
          </w:p>
        </w:tc>
      </w:tr>
      <w:tr w:rsidR="00690BBF" w:rsidRPr="00CC2C3B">
        <w:tc>
          <w:tcPr>
            <w:tcW w:w="1278" w:type="dxa"/>
            <w:vMerge w:val="restart"/>
            <w:vAlign w:val="center"/>
          </w:tcPr>
          <w:p w:rsidR="00690BBF" w:rsidRPr="00153763" w:rsidRDefault="00690BBF" w:rsidP="003F20FC">
            <w:pPr>
              <w:spacing w:after="0" w:line="240" w:lineRule="auto"/>
              <w:jc w:val="center"/>
              <w:rPr>
                <w:rFonts w:ascii="Calibri" w:hAnsi="Calibri"/>
              </w:rPr>
            </w:pPr>
            <w:r w:rsidRPr="00153763">
              <w:rPr>
                <w:rFonts w:ascii="Calibri" w:hAnsi="Calibri"/>
              </w:rPr>
              <w:t xml:space="preserve">Econ. </w:t>
            </w:r>
            <w:proofErr w:type="spellStart"/>
            <w:r w:rsidRPr="00153763">
              <w:rPr>
                <w:rFonts w:ascii="Calibri" w:hAnsi="Calibri"/>
              </w:rPr>
              <w:t>Disadv</w:t>
            </w:r>
            <w:proofErr w:type="spellEnd"/>
            <w:r w:rsidRPr="00153763">
              <w:rPr>
                <w:rFonts w:ascii="Calibri" w:hAnsi="Calibri"/>
              </w:rPr>
              <w:t>.</w:t>
            </w:r>
          </w:p>
        </w:tc>
        <w:tc>
          <w:tcPr>
            <w:tcW w:w="810" w:type="dxa"/>
            <w:vMerge w:val="restart"/>
            <w:shd w:val="clear" w:color="auto" w:fill="D9D9D9" w:themeFill="background1" w:themeFillShade="D9"/>
            <w:vAlign w:val="center"/>
          </w:tcPr>
          <w:p w:rsidR="00690BBF" w:rsidRPr="00153763" w:rsidRDefault="00690BBF" w:rsidP="003F20FC">
            <w:pPr>
              <w:spacing w:after="0" w:line="240" w:lineRule="auto"/>
              <w:jc w:val="center"/>
              <w:rPr>
                <w:rFonts w:ascii="Calibri" w:hAnsi="Calibri"/>
              </w:rPr>
            </w:pPr>
            <w:r w:rsidRPr="00153763">
              <w:rPr>
                <w:rFonts w:ascii="Calibri" w:hAnsi="Calibri"/>
              </w:rPr>
              <w:t>District</w:t>
            </w:r>
          </w:p>
        </w:tc>
        <w:tc>
          <w:tcPr>
            <w:tcW w:w="720" w:type="dxa"/>
            <w:shd w:val="clear" w:color="auto" w:fill="D9D9D9" w:themeFill="background1" w:themeFillShade="D9"/>
          </w:tcPr>
          <w:p w:rsidR="00690BBF" w:rsidRPr="00153763" w:rsidRDefault="00690BBF" w:rsidP="003F20FC">
            <w:pPr>
              <w:spacing w:after="0" w:line="240" w:lineRule="auto"/>
              <w:rPr>
                <w:rFonts w:ascii="Calibri" w:hAnsi="Calibri"/>
              </w:rPr>
            </w:pPr>
            <w:r w:rsidRPr="00153763">
              <w:rPr>
                <w:rFonts w:ascii="Calibri" w:hAnsi="Calibri"/>
              </w:rPr>
              <w:t>CPI</w:t>
            </w:r>
          </w:p>
        </w:tc>
        <w:tc>
          <w:tcPr>
            <w:tcW w:w="99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669</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61.5</w:t>
            </w:r>
          </w:p>
        </w:tc>
        <w:tc>
          <w:tcPr>
            <w:tcW w:w="936"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61.5</w:t>
            </w:r>
          </w:p>
        </w:tc>
        <w:tc>
          <w:tcPr>
            <w:tcW w:w="882"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61.5</w:t>
            </w:r>
          </w:p>
        </w:tc>
      </w:tr>
      <w:tr w:rsidR="00690BBF" w:rsidRPr="00CC2C3B">
        <w:tc>
          <w:tcPr>
            <w:tcW w:w="1278" w:type="dxa"/>
            <w:vMerge/>
            <w:vAlign w:val="center"/>
          </w:tcPr>
          <w:p w:rsidR="00690BBF" w:rsidRPr="00153763" w:rsidRDefault="00690BBF" w:rsidP="003F20FC">
            <w:pPr>
              <w:spacing w:after="0" w:line="240" w:lineRule="auto"/>
              <w:jc w:val="center"/>
              <w:rPr>
                <w:rFonts w:ascii="Calibri" w:hAnsi="Calibri"/>
              </w:rPr>
            </w:pPr>
          </w:p>
        </w:tc>
        <w:tc>
          <w:tcPr>
            <w:tcW w:w="810" w:type="dxa"/>
            <w:vMerge/>
            <w:shd w:val="clear" w:color="auto" w:fill="D9D9D9" w:themeFill="background1" w:themeFillShade="D9"/>
            <w:vAlign w:val="center"/>
          </w:tcPr>
          <w:p w:rsidR="00690BBF" w:rsidRPr="00153763" w:rsidRDefault="00690BBF" w:rsidP="003F20FC">
            <w:pPr>
              <w:spacing w:after="0" w:line="240" w:lineRule="auto"/>
              <w:jc w:val="center"/>
              <w:rPr>
                <w:rFonts w:ascii="Calibri" w:hAnsi="Calibri"/>
              </w:rPr>
            </w:pPr>
          </w:p>
        </w:tc>
        <w:tc>
          <w:tcPr>
            <w:tcW w:w="720" w:type="dxa"/>
            <w:shd w:val="clear" w:color="auto" w:fill="D9D9D9" w:themeFill="background1" w:themeFillShade="D9"/>
          </w:tcPr>
          <w:p w:rsidR="00690BBF" w:rsidRPr="00153763" w:rsidRDefault="00690BBF" w:rsidP="003F20FC">
            <w:pPr>
              <w:spacing w:after="0" w:line="240" w:lineRule="auto"/>
              <w:rPr>
                <w:rFonts w:ascii="Calibri" w:hAnsi="Calibri"/>
              </w:rPr>
            </w:pPr>
            <w:r w:rsidRPr="00153763">
              <w:rPr>
                <w:rFonts w:ascii="Calibri" w:hAnsi="Calibri"/>
              </w:rPr>
              <w:t>P+</w:t>
            </w:r>
          </w:p>
        </w:tc>
        <w:tc>
          <w:tcPr>
            <w:tcW w:w="99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669</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24.0%</w:t>
            </w:r>
          </w:p>
        </w:tc>
        <w:tc>
          <w:tcPr>
            <w:tcW w:w="936"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24.0%</w:t>
            </w:r>
          </w:p>
        </w:tc>
        <w:tc>
          <w:tcPr>
            <w:tcW w:w="882"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24.0%</w:t>
            </w:r>
          </w:p>
        </w:tc>
      </w:tr>
      <w:tr w:rsidR="00690BBF" w:rsidRPr="00CC2C3B">
        <w:tc>
          <w:tcPr>
            <w:tcW w:w="1278" w:type="dxa"/>
            <w:vMerge/>
            <w:vAlign w:val="center"/>
          </w:tcPr>
          <w:p w:rsidR="00690BBF" w:rsidRPr="00153763" w:rsidRDefault="00690BBF" w:rsidP="003F20FC">
            <w:pPr>
              <w:spacing w:after="0" w:line="240" w:lineRule="auto"/>
              <w:jc w:val="center"/>
              <w:rPr>
                <w:rFonts w:ascii="Calibri" w:hAnsi="Calibri"/>
              </w:rPr>
            </w:pPr>
          </w:p>
        </w:tc>
        <w:tc>
          <w:tcPr>
            <w:tcW w:w="810" w:type="dxa"/>
            <w:vMerge w:val="restart"/>
            <w:vAlign w:val="center"/>
          </w:tcPr>
          <w:p w:rsidR="00690BBF" w:rsidRPr="00153763" w:rsidRDefault="00690BBF" w:rsidP="003F20FC">
            <w:pPr>
              <w:spacing w:after="0" w:line="240" w:lineRule="auto"/>
              <w:jc w:val="center"/>
              <w:rPr>
                <w:rFonts w:ascii="Calibri" w:hAnsi="Calibri"/>
              </w:rPr>
            </w:pPr>
            <w:r w:rsidRPr="00153763">
              <w:rPr>
                <w:rFonts w:ascii="Calibri" w:hAnsi="Calibri"/>
              </w:rPr>
              <w:t>State</w:t>
            </w:r>
          </w:p>
        </w:tc>
        <w:tc>
          <w:tcPr>
            <w:tcW w:w="720" w:type="dxa"/>
          </w:tcPr>
          <w:p w:rsidR="00690BBF" w:rsidRPr="00153763" w:rsidRDefault="00690BBF" w:rsidP="003F20FC">
            <w:pPr>
              <w:spacing w:after="0" w:line="240" w:lineRule="auto"/>
              <w:rPr>
                <w:rFonts w:ascii="Calibri" w:hAnsi="Calibri"/>
              </w:rPr>
            </w:pPr>
            <w:r w:rsidRPr="00153763">
              <w:rPr>
                <w:rFonts w:ascii="Calibri" w:hAnsi="Calibri"/>
              </w:rPr>
              <w:t>CPI</w:t>
            </w:r>
          </w:p>
        </w:tc>
        <w:tc>
          <w:tcPr>
            <w:tcW w:w="99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62</w:t>
            </w:r>
            <w:r>
              <w:rPr>
                <w:rFonts w:ascii="Calibri" w:hAnsi="Calibri"/>
                <w:color w:val="000000"/>
              </w:rPr>
              <w:t>,</w:t>
            </w:r>
            <w:r w:rsidRPr="004F5497">
              <w:rPr>
                <w:rFonts w:ascii="Calibri" w:hAnsi="Calibri"/>
                <w:color w:val="000000"/>
              </w:rPr>
              <w:t>345</w:t>
            </w:r>
          </w:p>
        </w:tc>
        <w:tc>
          <w:tcPr>
            <w:tcW w:w="810" w:type="dxa"/>
            <w:vAlign w:val="bottom"/>
          </w:tcPr>
          <w:p w:rsidR="00690BBF" w:rsidRPr="004F5497" w:rsidRDefault="00690BBF" w:rsidP="003F20FC">
            <w:pPr>
              <w:spacing w:after="0" w:line="240" w:lineRule="auto"/>
              <w:jc w:val="center"/>
              <w:rPr>
                <w:rFonts w:ascii="Calibri" w:hAnsi="Calibri"/>
                <w:color w:val="000000"/>
              </w:rPr>
            </w:pPr>
            <w:r>
              <w:rPr>
                <w:rFonts w:ascii="Calibri" w:hAnsi="Calibri"/>
                <w:color w:val="000000"/>
              </w:rPr>
              <w:t>--</w:t>
            </w:r>
          </w:p>
        </w:tc>
        <w:tc>
          <w:tcPr>
            <w:tcW w:w="810" w:type="dxa"/>
            <w:vAlign w:val="bottom"/>
          </w:tcPr>
          <w:p w:rsidR="00690BBF" w:rsidRPr="004F5497" w:rsidRDefault="00690BBF" w:rsidP="003F20FC">
            <w:pPr>
              <w:spacing w:after="0" w:line="240" w:lineRule="auto"/>
              <w:jc w:val="center"/>
              <w:rPr>
                <w:rFonts w:ascii="Calibri" w:hAnsi="Calibri"/>
                <w:color w:val="000000"/>
              </w:rPr>
            </w:pPr>
            <w:r>
              <w:rPr>
                <w:rFonts w:ascii="Calibri" w:hAnsi="Calibri"/>
                <w:color w:val="000000"/>
              </w:rPr>
              <w:t>--</w:t>
            </w:r>
          </w:p>
        </w:tc>
        <w:tc>
          <w:tcPr>
            <w:tcW w:w="810" w:type="dxa"/>
            <w:vAlign w:val="bottom"/>
          </w:tcPr>
          <w:p w:rsidR="00690BBF" w:rsidRPr="004F5497" w:rsidRDefault="00690BBF" w:rsidP="003F20FC">
            <w:pPr>
              <w:spacing w:after="0" w:line="240" w:lineRule="auto"/>
              <w:jc w:val="center"/>
              <w:rPr>
                <w:rFonts w:ascii="Calibri" w:hAnsi="Calibri"/>
                <w:color w:val="000000"/>
              </w:rPr>
            </w:pPr>
            <w:r>
              <w:rPr>
                <w:rFonts w:ascii="Calibri" w:hAnsi="Calibri"/>
                <w:color w:val="000000"/>
              </w:rPr>
              <w:t>--</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67.1</w:t>
            </w:r>
          </w:p>
        </w:tc>
        <w:tc>
          <w:tcPr>
            <w:tcW w:w="936"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67.1</w:t>
            </w:r>
          </w:p>
        </w:tc>
        <w:tc>
          <w:tcPr>
            <w:tcW w:w="882"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67.1</w:t>
            </w:r>
          </w:p>
        </w:tc>
      </w:tr>
      <w:tr w:rsidR="00690BBF" w:rsidRPr="00CC2C3B">
        <w:tc>
          <w:tcPr>
            <w:tcW w:w="1278" w:type="dxa"/>
            <w:vMerge/>
            <w:vAlign w:val="center"/>
          </w:tcPr>
          <w:p w:rsidR="00690BBF" w:rsidRPr="00153763" w:rsidRDefault="00690BBF" w:rsidP="003F20FC">
            <w:pPr>
              <w:spacing w:after="0" w:line="240" w:lineRule="auto"/>
              <w:jc w:val="center"/>
              <w:rPr>
                <w:rFonts w:ascii="Calibri" w:hAnsi="Calibri"/>
              </w:rPr>
            </w:pPr>
          </w:p>
        </w:tc>
        <w:tc>
          <w:tcPr>
            <w:tcW w:w="810" w:type="dxa"/>
            <w:vMerge/>
            <w:tcBorders>
              <w:bottom w:val="single" w:sz="4" w:space="0" w:color="auto"/>
            </w:tcBorders>
            <w:vAlign w:val="center"/>
          </w:tcPr>
          <w:p w:rsidR="00690BBF" w:rsidRPr="00153763" w:rsidRDefault="00690BBF" w:rsidP="003F20FC">
            <w:pPr>
              <w:spacing w:after="0" w:line="240" w:lineRule="auto"/>
              <w:jc w:val="center"/>
              <w:rPr>
                <w:rFonts w:ascii="Calibri" w:hAnsi="Calibri"/>
              </w:rPr>
            </w:pPr>
          </w:p>
        </w:tc>
        <w:tc>
          <w:tcPr>
            <w:tcW w:w="720" w:type="dxa"/>
            <w:tcBorders>
              <w:bottom w:val="single" w:sz="4" w:space="0" w:color="auto"/>
            </w:tcBorders>
          </w:tcPr>
          <w:p w:rsidR="00690BBF" w:rsidRPr="00153763" w:rsidRDefault="00690BBF" w:rsidP="003F20FC">
            <w:pPr>
              <w:spacing w:after="0" w:line="240" w:lineRule="auto"/>
              <w:rPr>
                <w:rFonts w:ascii="Calibri" w:hAnsi="Calibri"/>
              </w:rPr>
            </w:pPr>
            <w:r w:rsidRPr="00153763">
              <w:rPr>
                <w:rFonts w:ascii="Calibri" w:hAnsi="Calibri"/>
              </w:rPr>
              <w:t>P+</w:t>
            </w:r>
          </w:p>
        </w:tc>
        <w:tc>
          <w:tcPr>
            <w:tcW w:w="99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62</w:t>
            </w:r>
            <w:r>
              <w:rPr>
                <w:rFonts w:ascii="Calibri" w:hAnsi="Calibri"/>
                <w:color w:val="000000"/>
              </w:rPr>
              <w:t>,</w:t>
            </w:r>
            <w:r w:rsidRPr="004F5497">
              <w:rPr>
                <w:rFonts w:ascii="Calibri" w:hAnsi="Calibri"/>
                <w:color w:val="000000"/>
              </w:rPr>
              <w:t>345</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Pr>
                <w:rFonts w:ascii="Calibri" w:hAnsi="Calibri"/>
                <w:color w:val="000000"/>
              </w:rPr>
              <w:t>--</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Pr>
                <w:rFonts w:ascii="Calibri" w:hAnsi="Calibri"/>
                <w:color w:val="000000"/>
              </w:rPr>
              <w:t>--</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Pr>
                <w:rFonts w:ascii="Calibri" w:hAnsi="Calibri"/>
                <w:color w:val="000000"/>
              </w:rPr>
              <w:t>--</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33.0%</w:t>
            </w:r>
          </w:p>
        </w:tc>
        <w:tc>
          <w:tcPr>
            <w:tcW w:w="936"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33.0%</w:t>
            </w:r>
          </w:p>
        </w:tc>
        <w:tc>
          <w:tcPr>
            <w:tcW w:w="882"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33.0%</w:t>
            </w:r>
          </w:p>
        </w:tc>
      </w:tr>
      <w:tr w:rsidR="00690BBF" w:rsidRPr="00CC2C3B">
        <w:tc>
          <w:tcPr>
            <w:tcW w:w="1278" w:type="dxa"/>
            <w:vMerge w:val="restart"/>
            <w:vAlign w:val="center"/>
          </w:tcPr>
          <w:p w:rsidR="00690BBF" w:rsidRPr="00153763" w:rsidRDefault="00690BBF" w:rsidP="003F20FC">
            <w:pPr>
              <w:spacing w:after="0" w:line="240" w:lineRule="auto"/>
              <w:jc w:val="center"/>
              <w:rPr>
                <w:rFonts w:ascii="Calibri" w:hAnsi="Calibri"/>
              </w:rPr>
            </w:pPr>
            <w:r w:rsidRPr="00153763">
              <w:rPr>
                <w:rFonts w:ascii="Calibri" w:hAnsi="Calibri"/>
              </w:rPr>
              <w:t>Students w/ disabilities</w:t>
            </w:r>
          </w:p>
        </w:tc>
        <w:tc>
          <w:tcPr>
            <w:tcW w:w="810" w:type="dxa"/>
            <w:vMerge w:val="restart"/>
            <w:shd w:val="clear" w:color="auto" w:fill="D9D9D9" w:themeFill="background1" w:themeFillShade="D9"/>
            <w:vAlign w:val="center"/>
          </w:tcPr>
          <w:p w:rsidR="00690BBF" w:rsidRPr="00153763" w:rsidRDefault="00690BBF" w:rsidP="003F20FC">
            <w:pPr>
              <w:spacing w:after="0" w:line="240" w:lineRule="auto"/>
              <w:jc w:val="center"/>
              <w:rPr>
                <w:rFonts w:ascii="Calibri" w:hAnsi="Calibri"/>
              </w:rPr>
            </w:pPr>
            <w:r w:rsidRPr="00153763">
              <w:rPr>
                <w:rFonts w:ascii="Calibri" w:hAnsi="Calibri"/>
              </w:rPr>
              <w:t>District</w:t>
            </w:r>
          </w:p>
        </w:tc>
        <w:tc>
          <w:tcPr>
            <w:tcW w:w="720" w:type="dxa"/>
            <w:shd w:val="clear" w:color="auto" w:fill="D9D9D9" w:themeFill="background1" w:themeFillShade="D9"/>
          </w:tcPr>
          <w:p w:rsidR="00690BBF" w:rsidRPr="00153763" w:rsidRDefault="00690BBF" w:rsidP="003F20FC">
            <w:pPr>
              <w:spacing w:after="0" w:line="240" w:lineRule="auto"/>
              <w:rPr>
                <w:rFonts w:ascii="Calibri" w:hAnsi="Calibri"/>
              </w:rPr>
            </w:pPr>
            <w:r w:rsidRPr="00153763">
              <w:rPr>
                <w:rFonts w:ascii="Calibri" w:hAnsi="Calibri"/>
              </w:rPr>
              <w:t>CPI</w:t>
            </w:r>
          </w:p>
        </w:tc>
        <w:tc>
          <w:tcPr>
            <w:tcW w:w="99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324</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51.7</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56.4</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62.3</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53.2</w:t>
            </w:r>
          </w:p>
        </w:tc>
        <w:tc>
          <w:tcPr>
            <w:tcW w:w="936"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1.5</w:t>
            </w:r>
          </w:p>
        </w:tc>
        <w:tc>
          <w:tcPr>
            <w:tcW w:w="882"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-9.1</w:t>
            </w:r>
          </w:p>
        </w:tc>
      </w:tr>
      <w:tr w:rsidR="00690BBF" w:rsidRPr="00CC2C3B">
        <w:tc>
          <w:tcPr>
            <w:tcW w:w="1278" w:type="dxa"/>
            <w:vMerge/>
            <w:vAlign w:val="center"/>
          </w:tcPr>
          <w:p w:rsidR="00690BBF" w:rsidRPr="00153763" w:rsidRDefault="00690BBF" w:rsidP="003F20FC">
            <w:pPr>
              <w:spacing w:after="0" w:line="240" w:lineRule="auto"/>
              <w:jc w:val="center"/>
              <w:rPr>
                <w:rFonts w:ascii="Calibri" w:hAnsi="Calibri"/>
              </w:rPr>
            </w:pPr>
          </w:p>
        </w:tc>
        <w:tc>
          <w:tcPr>
            <w:tcW w:w="810" w:type="dxa"/>
            <w:vMerge/>
            <w:shd w:val="clear" w:color="auto" w:fill="D9D9D9" w:themeFill="background1" w:themeFillShade="D9"/>
            <w:vAlign w:val="center"/>
          </w:tcPr>
          <w:p w:rsidR="00690BBF" w:rsidRPr="00153763" w:rsidRDefault="00690BBF" w:rsidP="003F20FC">
            <w:pPr>
              <w:spacing w:after="0" w:line="240" w:lineRule="auto"/>
              <w:jc w:val="center"/>
              <w:rPr>
                <w:rFonts w:ascii="Calibri" w:hAnsi="Calibri"/>
              </w:rPr>
            </w:pPr>
          </w:p>
        </w:tc>
        <w:tc>
          <w:tcPr>
            <w:tcW w:w="720" w:type="dxa"/>
            <w:shd w:val="clear" w:color="auto" w:fill="D9D9D9" w:themeFill="background1" w:themeFillShade="D9"/>
          </w:tcPr>
          <w:p w:rsidR="00690BBF" w:rsidRPr="00153763" w:rsidRDefault="00690BBF" w:rsidP="003F20FC">
            <w:pPr>
              <w:spacing w:after="0" w:line="240" w:lineRule="auto"/>
              <w:rPr>
                <w:rFonts w:ascii="Calibri" w:hAnsi="Calibri"/>
              </w:rPr>
            </w:pPr>
            <w:r w:rsidRPr="00153763">
              <w:rPr>
                <w:rFonts w:ascii="Calibri" w:hAnsi="Calibri"/>
              </w:rPr>
              <w:t>P+</w:t>
            </w:r>
          </w:p>
        </w:tc>
        <w:tc>
          <w:tcPr>
            <w:tcW w:w="99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324</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7.0%</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12.0%</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15.0%</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8.0%</w:t>
            </w:r>
          </w:p>
        </w:tc>
        <w:tc>
          <w:tcPr>
            <w:tcW w:w="936"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1.0%</w:t>
            </w:r>
          </w:p>
        </w:tc>
        <w:tc>
          <w:tcPr>
            <w:tcW w:w="882"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-7.0%</w:t>
            </w:r>
          </w:p>
        </w:tc>
      </w:tr>
      <w:tr w:rsidR="00690BBF" w:rsidRPr="00CC2C3B">
        <w:tc>
          <w:tcPr>
            <w:tcW w:w="1278" w:type="dxa"/>
            <w:vMerge/>
            <w:vAlign w:val="center"/>
          </w:tcPr>
          <w:p w:rsidR="00690BBF" w:rsidRPr="00153763" w:rsidRDefault="00690BBF" w:rsidP="003F20FC">
            <w:pPr>
              <w:spacing w:after="0" w:line="240" w:lineRule="auto"/>
              <w:jc w:val="center"/>
              <w:rPr>
                <w:rFonts w:ascii="Calibri" w:hAnsi="Calibri"/>
              </w:rPr>
            </w:pPr>
          </w:p>
        </w:tc>
        <w:tc>
          <w:tcPr>
            <w:tcW w:w="810" w:type="dxa"/>
            <w:vMerge w:val="restart"/>
            <w:vAlign w:val="center"/>
          </w:tcPr>
          <w:p w:rsidR="00690BBF" w:rsidRPr="00153763" w:rsidRDefault="00690BBF" w:rsidP="003F20FC">
            <w:pPr>
              <w:spacing w:after="0" w:line="240" w:lineRule="auto"/>
              <w:jc w:val="center"/>
              <w:rPr>
                <w:rFonts w:ascii="Calibri" w:hAnsi="Calibri"/>
              </w:rPr>
            </w:pPr>
            <w:r w:rsidRPr="00153763">
              <w:rPr>
                <w:rFonts w:ascii="Calibri" w:hAnsi="Calibri"/>
              </w:rPr>
              <w:t>State</w:t>
            </w:r>
          </w:p>
        </w:tc>
        <w:tc>
          <w:tcPr>
            <w:tcW w:w="720" w:type="dxa"/>
          </w:tcPr>
          <w:p w:rsidR="00690BBF" w:rsidRPr="00153763" w:rsidRDefault="00690BBF" w:rsidP="003F20FC">
            <w:pPr>
              <w:spacing w:after="0" w:line="240" w:lineRule="auto"/>
              <w:rPr>
                <w:rFonts w:ascii="Calibri" w:hAnsi="Calibri"/>
              </w:rPr>
            </w:pPr>
            <w:r w:rsidRPr="00153763">
              <w:rPr>
                <w:rFonts w:ascii="Calibri" w:hAnsi="Calibri"/>
              </w:rPr>
              <w:t>CPI</w:t>
            </w:r>
          </w:p>
        </w:tc>
        <w:tc>
          <w:tcPr>
            <w:tcW w:w="99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38</w:t>
            </w:r>
            <w:r>
              <w:rPr>
                <w:rFonts w:ascii="Calibri" w:hAnsi="Calibri"/>
                <w:color w:val="000000"/>
              </w:rPr>
              <w:t>,</w:t>
            </w:r>
            <w:r w:rsidRPr="004F5497">
              <w:rPr>
                <w:rFonts w:ascii="Calibri" w:hAnsi="Calibri"/>
                <w:color w:val="000000"/>
              </w:rPr>
              <w:t>520</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58.7</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59.8</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60.1</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60.2</w:t>
            </w:r>
          </w:p>
        </w:tc>
        <w:tc>
          <w:tcPr>
            <w:tcW w:w="936"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1.5</w:t>
            </w:r>
          </w:p>
        </w:tc>
        <w:tc>
          <w:tcPr>
            <w:tcW w:w="882"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0.1</w:t>
            </w:r>
          </w:p>
        </w:tc>
      </w:tr>
      <w:tr w:rsidR="00690BBF" w:rsidRPr="00CC2C3B">
        <w:tc>
          <w:tcPr>
            <w:tcW w:w="1278" w:type="dxa"/>
            <w:vMerge/>
            <w:vAlign w:val="center"/>
          </w:tcPr>
          <w:p w:rsidR="00690BBF" w:rsidRPr="00153763" w:rsidRDefault="00690BBF" w:rsidP="003F20FC">
            <w:pPr>
              <w:spacing w:after="0" w:line="240" w:lineRule="auto"/>
              <w:jc w:val="center"/>
              <w:rPr>
                <w:rFonts w:ascii="Calibri" w:hAnsi="Calibri"/>
              </w:rPr>
            </w:pPr>
          </w:p>
        </w:tc>
        <w:tc>
          <w:tcPr>
            <w:tcW w:w="810" w:type="dxa"/>
            <w:vMerge/>
            <w:tcBorders>
              <w:bottom w:val="single" w:sz="4" w:space="0" w:color="auto"/>
            </w:tcBorders>
            <w:vAlign w:val="center"/>
          </w:tcPr>
          <w:p w:rsidR="00690BBF" w:rsidRPr="00153763" w:rsidRDefault="00690BBF" w:rsidP="003F20FC">
            <w:pPr>
              <w:spacing w:after="0" w:line="240" w:lineRule="auto"/>
              <w:jc w:val="center"/>
              <w:rPr>
                <w:rFonts w:ascii="Calibri" w:hAnsi="Calibri"/>
              </w:rPr>
            </w:pPr>
          </w:p>
        </w:tc>
        <w:tc>
          <w:tcPr>
            <w:tcW w:w="720" w:type="dxa"/>
            <w:tcBorders>
              <w:bottom w:val="single" w:sz="4" w:space="0" w:color="auto"/>
            </w:tcBorders>
          </w:tcPr>
          <w:p w:rsidR="00690BBF" w:rsidRPr="00153763" w:rsidRDefault="00690BBF" w:rsidP="003F20FC">
            <w:pPr>
              <w:spacing w:after="0" w:line="240" w:lineRule="auto"/>
              <w:rPr>
                <w:rFonts w:ascii="Calibri" w:hAnsi="Calibri"/>
              </w:rPr>
            </w:pPr>
            <w:r w:rsidRPr="00153763">
              <w:rPr>
                <w:rFonts w:ascii="Calibri" w:hAnsi="Calibri"/>
              </w:rPr>
              <w:t>P+</w:t>
            </w:r>
          </w:p>
        </w:tc>
        <w:tc>
          <w:tcPr>
            <w:tcW w:w="99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38</w:t>
            </w:r>
            <w:r>
              <w:rPr>
                <w:rFonts w:ascii="Calibri" w:hAnsi="Calibri"/>
                <w:color w:val="000000"/>
              </w:rPr>
              <w:t>,</w:t>
            </w:r>
            <w:r w:rsidRPr="004F5497">
              <w:rPr>
                <w:rFonts w:ascii="Calibri" w:hAnsi="Calibri"/>
                <w:color w:val="000000"/>
              </w:rPr>
              <w:t>520</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20.0%</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20.0%</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22.0%</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22.0%</w:t>
            </w:r>
          </w:p>
        </w:tc>
        <w:tc>
          <w:tcPr>
            <w:tcW w:w="936"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2.0%</w:t>
            </w:r>
          </w:p>
        </w:tc>
        <w:tc>
          <w:tcPr>
            <w:tcW w:w="882"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0.0%</w:t>
            </w:r>
          </w:p>
        </w:tc>
      </w:tr>
      <w:tr w:rsidR="00690BBF" w:rsidRPr="00CC2C3B">
        <w:tc>
          <w:tcPr>
            <w:tcW w:w="1278" w:type="dxa"/>
            <w:vMerge w:val="restart"/>
            <w:vAlign w:val="center"/>
          </w:tcPr>
          <w:p w:rsidR="00690BBF" w:rsidRPr="00153763" w:rsidRDefault="00690BBF" w:rsidP="003F20FC">
            <w:pPr>
              <w:spacing w:after="0" w:line="240" w:lineRule="auto"/>
              <w:jc w:val="center"/>
              <w:rPr>
                <w:rFonts w:ascii="Calibri" w:hAnsi="Calibri"/>
              </w:rPr>
            </w:pPr>
            <w:r w:rsidRPr="00153763">
              <w:rPr>
                <w:rFonts w:ascii="Calibri" w:hAnsi="Calibri"/>
              </w:rPr>
              <w:t>English language learners or Former ELLs</w:t>
            </w:r>
          </w:p>
        </w:tc>
        <w:tc>
          <w:tcPr>
            <w:tcW w:w="810" w:type="dxa"/>
            <w:vMerge w:val="restart"/>
            <w:shd w:val="clear" w:color="auto" w:fill="D9D9D9" w:themeFill="background1" w:themeFillShade="D9"/>
            <w:vAlign w:val="center"/>
          </w:tcPr>
          <w:p w:rsidR="00690BBF" w:rsidRPr="00153763" w:rsidRDefault="00690BBF" w:rsidP="003F20FC">
            <w:pPr>
              <w:spacing w:after="0" w:line="240" w:lineRule="auto"/>
              <w:jc w:val="center"/>
              <w:rPr>
                <w:rFonts w:ascii="Calibri" w:hAnsi="Calibri"/>
              </w:rPr>
            </w:pPr>
            <w:r w:rsidRPr="00153763">
              <w:rPr>
                <w:rFonts w:ascii="Calibri" w:hAnsi="Calibri"/>
              </w:rPr>
              <w:t>District</w:t>
            </w:r>
          </w:p>
        </w:tc>
        <w:tc>
          <w:tcPr>
            <w:tcW w:w="720" w:type="dxa"/>
            <w:shd w:val="clear" w:color="auto" w:fill="D9D9D9" w:themeFill="background1" w:themeFillShade="D9"/>
          </w:tcPr>
          <w:p w:rsidR="00690BBF" w:rsidRPr="00153763" w:rsidRDefault="00690BBF" w:rsidP="003F20FC">
            <w:pPr>
              <w:spacing w:after="0" w:line="240" w:lineRule="auto"/>
              <w:rPr>
                <w:rFonts w:ascii="Calibri" w:hAnsi="Calibri"/>
              </w:rPr>
            </w:pPr>
            <w:r w:rsidRPr="00153763">
              <w:rPr>
                <w:rFonts w:ascii="Calibri" w:hAnsi="Calibri"/>
              </w:rPr>
              <w:t>CPI</w:t>
            </w:r>
          </w:p>
        </w:tc>
        <w:tc>
          <w:tcPr>
            <w:tcW w:w="99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133</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43.3</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45.6</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51</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48.9</w:t>
            </w:r>
          </w:p>
        </w:tc>
        <w:tc>
          <w:tcPr>
            <w:tcW w:w="936"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5.6</w:t>
            </w:r>
          </w:p>
        </w:tc>
        <w:tc>
          <w:tcPr>
            <w:tcW w:w="882"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-2.1</w:t>
            </w:r>
          </w:p>
        </w:tc>
      </w:tr>
      <w:tr w:rsidR="00690BBF" w:rsidRPr="00CC2C3B">
        <w:tc>
          <w:tcPr>
            <w:tcW w:w="1278" w:type="dxa"/>
            <w:vMerge/>
            <w:vAlign w:val="center"/>
          </w:tcPr>
          <w:p w:rsidR="00690BBF" w:rsidRPr="00153763" w:rsidRDefault="00690BBF" w:rsidP="003F20FC">
            <w:pPr>
              <w:spacing w:after="0" w:line="240" w:lineRule="auto"/>
              <w:jc w:val="center"/>
              <w:rPr>
                <w:rFonts w:ascii="Calibri" w:hAnsi="Calibri"/>
              </w:rPr>
            </w:pPr>
          </w:p>
        </w:tc>
        <w:tc>
          <w:tcPr>
            <w:tcW w:w="810" w:type="dxa"/>
            <w:vMerge/>
            <w:shd w:val="clear" w:color="auto" w:fill="D9D9D9" w:themeFill="background1" w:themeFillShade="D9"/>
            <w:vAlign w:val="center"/>
          </w:tcPr>
          <w:p w:rsidR="00690BBF" w:rsidRPr="00153763" w:rsidRDefault="00690BBF" w:rsidP="003F20FC">
            <w:pPr>
              <w:spacing w:after="0" w:line="240" w:lineRule="auto"/>
              <w:jc w:val="center"/>
              <w:rPr>
                <w:rFonts w:ascii="Calibri" w:hAnsi="Calibri"/>
              </w:rPr>
            </w:pPr>
          </w:p>
        </w:tc>
        <w:tc>
          <w:tcPr>
            <w:tcW w:w="720" w:type="dxa"/>
            <w:shd w:val="clear" w:color="auto" w:fill="D9D9D9" w:themeFill="background1" w:themeFillShade="D9"/>
          </w:tcPr>
          <w:p w:rsidR="00690BBF" w:rsidRPr="00153763" w:rsidRDefault="00690BBF" w:rsidP="003F20FC">
            <w:pPr>
              <w:spacing w:after="0" w:line="240" w:lineRule="auto"/>
              <w:rPr>
                <w:rFonts w:ascii="Calibri" w:hAnsi="Calibri"/>
              </w:rPr>
            </w:pPr>
            <w:r w:rsidRPr="00153763">
              <w:rPr>
                <w:rFonts w:ascii="Calibri" w:hAnsi="Calibri"/>
              </w:rPr>
              <w:t>P+</w:t>
            </w:r>
          </w:p>
        </w:tc>
        <w:tc>
          <w:tcPr>
            <w:tcW w:w="99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133</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3.0%</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6.0%</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10.0%</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6.0%</w:t>
            </w:r>
          </w:p>
        </w:tc>
        <w:tc>
          <w:tcPr>
            <w:tcW w:w="936"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3.0%</w:t>
            </w:r>
          </w:p>
        </w:tc>
        <w:tc>
          <w:tcPr>
            <w:tcW w:w="882"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-4.0%</w:t>
            </w:r>
          </w:p>
        </w:tc>
      </w:tr>
      <w:tr w:rsidR="00690BBF" w:rsidRPr="00CC2C3B">
        <w:tc>
          <w:tcPr>
            <w:tcW w:w="1278" w:type="dxa"/>
            <w:vMerge/>
            <w:vAlign w:val="center"/>
          </w:tcPr>
          <w:p w:rsidR="00690BBF" w:rsidRPr="00153763" w:rsidRDefault="00690BBF" w:rsidP="003F20FC">
            <w:pPr>
              <w:spacing w:after="0" w:line="240" w:lineRule="auto"/>
              <w:jc w:val="center"/>
              <w:rPr>
                <w:rFonts w:ascii="Calibri" w:hAnsi="Calibri"/>
              </w:rPr>
            </w:pPr>
          </w:p>
        </w:tc>
        <w:tc>
          <w:tcPr>
            <w:tcW w:w="810" w:type="dxa"/>
            <w:vMerge w:val="restart"/>
            <w:vAlign w:val="center"/>
          </w:tcPr>
          <w:p w:rsidR="00690BBF" w:rsidRPr="00153763" w:rsidRDefault="00690BBF" w:rsidP="003F20FC">
            <w:pPr>
              <w:spacing w:after="0" w:line="240" w:lineRule="auto"/>
              <w:jc w:val="center"/>
              <w:rPr>
                <w:rFonts w:ascii="Calibri" w:hAnsi="Calibri"/>
              </w:rPr>
            </w:pPr>
            <w:r w:rsidRPr="00153763">
              <w:rPr>
                <w:rFonts w:ascii="Calibri" w:hAnsi="Calibri"/>
              </w:rPr>
              <w:t>State</w:t>
            </w:r>
          </w:p>
        </w:tc>
        <w:tc>
          <w:tcPr>
            <w:tcW w:w="720" w:type="dxa"/>
          </w:tcPr>
          <w:p w:rsidR="00690BBF" w:rsidRPr="00153763" w:rsidRDefault="00690BBF" w:rsidP="003F20FC">
            <w:pPr>
              <w:spacing w:after="0" w:line="240" w:lineRule="auto"/>
              <w:rPr>
                <w:rFonts w:ascii="Calibri" w:hAnsi="Calibri"/>
              </w:rPr>
            </w:pPr>
            <w:r w:rsidRPr="00153763">
              <w:rPr>
                <w:rFonts w:ascii="Calibri" w:hAnsi="Calibri"/>
              </w:rPr>
              <w:t>CPI</w:t>
            </w:r>
          </w:p>
        </w:tc>
        <w:tc>
          <w:tcPr>
            <w:tcW w:w="99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17</w:t>
            </w:r>
            <w:r>
              <w:rPr>
                <w:rFonts w:ascii="Calibri" w:hAnsi="Calibri"/>
                <w:color w:val="000000"/>
              </w:rPr>
              <w:t>,</w:t>
            </w:r>
            <w:r w:rsidRPr="004F5497">
              <w:rPr>
                <w:rFonts w:ascii="Calibri" w:hAnsi="Calibri"/>
                <w:color w:val="000000"/>
              </w:rPr>
              <w:t>516</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51.4</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54</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54</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53.9</w:t>
            </w:r>
          </w:p>
        </w:tc>
        <w:tc>
          <w:tcPr>
            <w:tcW w:w="936"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2.5</w:t>
            </w:r>
          </w:p>
        </w:tc>
        <w:tc>
          <w:tcPr>
            <w:tcW w:w="882"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-0.1</w:t>
            </w:r>
          </w:p>
        </w:tc>
      </w:tr>
      <w:tr w:rsidR="00690BBF" w:rsidRPr="00CC2C3B">
        <w:tc>
          <w:tcPr>
            <w:tcW w:w="1278" w:type="dxa"/>
            <w:vMerge/>
            <w:vAlign w:val="center"/>
          </w:tcPr>
          <w:p w:rsidR="00690BBF" w:rsidRPr="00153763" w:rsidRDefault="00690BBF" w:rsidP="003F20FC">
            <w:pPr>
              <w:spacing w:after="0" w:line="240" w:lineRule="auto"/>
              <w:jc w:val="center"/>
              <w:rPr>
                <w:rFonts w:ascii="Calibri" w:hAnsi="Calibri"/>
              </w:rPr>
            </w:pPr>
          </w:p>
        </w:tc>
        <w:tc>
          <w:tcPr>
            <w:tcW w:w="810" w:type="dxa"/>
            <w:vMerge/>
            <w:tcBorders>
              <w:bottom w:val="single" w:sz="4" w:space="0" w:color="auto"/>
            </w:tcBorders>
          </w:tcPr>
          <w:p w:rsidR="00690BBF" w:rsidRPr="00153763" w:rsidRDefault="00690BBF" w:rsidP="003F20FC">
            <w:pPr>
              <w:spacing w:after="0" w:line="240" w:lineRule="auto"/>
              <w:rPr>
                <w:rFonts w:ascii="Calibri" w:hAnsi="Calibri"/>
              </w:rPr>
            </w:pPr>
          </w:p>
        </w:tc>
        <w:tc>
          <w:tcPr>
            <w:tcW w:w="720" w:type="dxa"/>
            <w:tcBorders>
              <w:bottom w:val="single" w:sz="4" w:space="0" w:color="auto"/>
            </w:tcBorders>
          </w:tcPr>
          <w:p w:rsidR="00690BBF" w:rsidRPr="00153763" w:rsidRDefault="00690BBF" w:rsidP="003F20FC">
            <w:pPr>
              <w:spacing w:after="0" w:line="240" w:lineRule="auto"/>
              <w:rPr>
                <w:rFonts w:ascii="Calibri" w:hAnsi="Calibri"/>
              </w:rPr>
            </w:pPr>
            <w:r w:rsidRPr="00153763">
              <w:rPr>
                <w:rFonts w:ascii="Calibri" w:hAnsi="Calibri"/>
              </w:rPr>
              <w:t>P+</w:t>
            </w:r>
          </w:p>
        </w:tc>
        <w:tc>
          <w:tcPr>
            <w:tcW w:w="99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17</w:t>
            </w:r>
            <w:r>
              <w:rPr>
                <w:rFonts w:ascii="Calibri" w:hAnsi="Calibri"/>
                <w:color w:val="000000"/>
              </w:rPr>
              <w:t>,</w:t>
            </w:r>
            <w:r w:rsidRPr="004F5497">
              <w:rPr>
                <w:rFonts w:ascii="Calibri" w:hAnsi="Calibri"/>
                <w:color w:val="000000"/>
              </w:rPr>
              <w:t>516</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17.0%</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19.0%</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18.0%</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18.0%</w:t>
            </w:r>
          </w:p>
        </w:tc>
        <w:tc>
          <w:tcPr>
            <w:tcW w:w="936"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1.0%</w:t>
            </w:r>
          </w:p>
        </w:tc>
        <w:tc>
          <w:tcPr>
            <w:tcW w:w="882"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0.0%</w:t>
            </w:r>
          </w:p>
        </w:tc>
      </w:tr>
      <w:tr w:rsidR="00690BBF" w:rsidRPr="00CC2C3B">
        <w:tc>
          <w:tcPr>
            <w:tcW w:w="1278" w:type="dxa"/>
            <w:vMerge w:val="restart"/>
            <w:vAlign w:val="center"/>
          </w:tcPr>
          <w:p w:rsidR="00690BBF" w:rsidRPr="00153763" w:rsidRDefault="00690BBF" w:rsidP="003F20FC">
            <w:pPr>
              <w:spacing w:after="0" w:line="240" w:lineRule="auto"/>
              <w:jc w:val="center"/>
              <w:rPr>
                <w:rFonts w:ascii="Calibri" w:hAnsi="Calibri"/>
              </w:rPr>
            </w:pPr>
            <w:r w:rsidRPr="00153763">
              <w:rPr>
                <w:rFonts w:ascii="Calibri" w:hAnsi="Calibri"/>
              </w:rPr>
              <w:t>All students</w:t>
            </w:r>
          </w:p>
        </w:tc>
        <w:tc>
          <w:tcPr>
            <w:tcW w:w="810" w:type="dxa"/>
            <w:vMerge w:val="restart"/>
            <w:shd w:val="clear" w:color="auto" w:fill="D9D9D9" w:themeFill="background1" w:themeFillShade="D9"/>
            <w:vAlign w:val="center"/>
          </w:tcPr>
          <w:p w:rsidR="00690BBF" w:rsidRPr="00153763" w:rsidRDefault="00690BBF" w:rsidP="003F20FC">
            <w:pPr>
              <w:spacing w:after="0" w:line="240" w:lineRule="auto"/>
              <w:jc w:val="center"/>
              <w:rPr>
                <w:rFonts w:ascii="Calibri" w:hAnsi="Calibri"/>
              </w:rPr>
            </w:pPr>
            <w:r w:rsidRPr="00153763">
              <w:rPr>
                <w:rFonts w:ascii="Calibri" w:hAnsi="Calibri"/>
              </w:rPr>
              <w:t>District</w:t>
            </w:r>
          </w:p>
        </w:tc>
        <w:tc>
          <w:tcPr>
            <w:tcW w:w="720" w:type="dxa"/>
            <w:shd w:val="clear" w:color="auto" w:fill="D9D9D9" w:themeFill="background1" w:themeFillShade="D9"/>
          </w:tcPr>
          <w:p w:rsidR="00690BBF" w:rsidRPr="00153763" w:rsidRDefault="00690BBF" w:rsidP="003F20FC">
            <w:pPr>
              <w:spacing w:after="0" w:line="240" w:lineRule="auto"/>
              <w:rPr>
                <w:rFonts w:ascii="Calibri" w:hAnsi="Calibri"/>
              </w:rPr>
            </w:pPr>
            <w:r w:rsidRPr="00153763">
              <w:rPr>
                <w:rFonts w:ascii="Calibri" w:hAnsi="Calibri"/>
              </w:rPr>
              <w:t>CPI</w:t>
            </w:r>
          </w:p>
        </w:tc>
        <w:tc>
          <w:tcPr>
            <w:tcW w:w="99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w:t>
            </w:r>
            <w:r>
              <w:rPr>
                <w:rFonts w:ascii="Calibri" w:hAnsi="Calibri"/>
                <w:color w:val="000000"/>
              </w:rPr>
              <w:t>,</w:t>
            </w:r>
            <w:r w:rsidRPr="004F5497">
              <w:rPr>
                <w:rFonts w:ascii="Calibri" w:hAnsi="Calibri"/>
                <w:color w:val="000000"/>
              </w:rPr>
              <w:t>536</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68.4</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70.4</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74.2</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70.9</w:t>
            </w:r>
          </w:p>
        </w:tc>
        <w:tc>
          <w:tcPr>
            <w:tcW w:w="936"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2.5</w:t>
            </w:r>
          </w:p>
        </w:tc>
        <w:tc>
          <w:tcPr>
            <w:tcW w:w="882"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-3.3</w:t>
            </w:r>
          </w:p>
        </w:tc>
      </w:tr>
      <w:tr w:rsidR="00690BBF" w:rsidRPr="00CC2C3B">
        <w:tc>
          <w:tcPr>
            <w:tcW w:w="1278" w:type="dxa"/>
            <w:vMerge/>
          </w:tcPr>
          <w:p w:rsidR="00690BBF" w:rsidRPr="00CC2C3B" w:rsidRDefault="00690BBF" w:rsidP="003F20FC">
            <w:pPr>
              <w:spacing w:after="0" w:line="240" w:lineRule="auto"/>
              <w:rPr>
                <w:rFonts w:ascii="Calibri" w:hAnsi="Calibri"/>
                <w:color w:val="FF0000"/>
              </w:rPr>
            </w:pPr>
          </w:p>
        </w:tc>
        <w:tc>
          <w:tcPr>
            <w:tcW w:w="810" w:type="dxa"/>
            <w:vMerge/>
            <w:shd w:val="clear" w:color="auto" w:fill="D9D9D9" w:themeFill="background1" w:themeFillShade="D9"/>
            <w:vAlign w:val="center"/>
          </w:tcPr>
          <w:p w:rsidR="00690BBF" w:rsidRPr="00153763" w:rsidRDefault="00690BBF" w:rsidP="003F20FC">
            <w:pPr>
              <w:spacing w:after="0" w:line="240" w:lineRule="auto"/>
              <w:jc w:val="center"/>
              <w:rPr>
                <w:rFonts w:ascii="Calibri" w:hAnsi="Calibri"/>
              </w:rPr>
            </w:pPr>
          </w:p>
        </w:tc>
        <w:tc>
          <w:tcPr>
            <w:tcW w:w="720" w:type="dxa"/>
            <w:shd w:val="clear" w:color="auto" w:fill="D9D9D9" w:themeFill="background1" w:themeFillShade="D9"/>
          </w:tcPr>
          <w:p w:rsidR="00690BBF" w:rsidRPr="00153763" w:rsidRDefault="00690BBF" w:rsidP="003F20FC">
            <w:pPr>
              <w:spacing w:after="0" w:line="240" w:lineRule="auto"/>
              <w:rPr>
                <w:rFonts w:ascii="Calibri" w:hAnsi="Calibri"/>
              </w:rPr>
            </w:pPr>
            <w:r w:rsidRPr="00153763">
              <w:rPr>
                <w:rFonts w:ascii="Calibri" w:hAnsi="Calibri"/>
              </w:rPr>
              <w:t>P+</w:t>
            </w:r>
          </w:p>
        </w:tc>
        <w:tc>
          <w:tcPr>
            <w:tcW w:w="99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w:t>
            </w:r>
            <w:r>
              <w:rPr>
                <w:rFonts w:ascii="Calibri" w:hAnsi="Calibri"/>
                <w:color w:val="000000"/>
              </w:rPr>
              <w:t>,</w:t>
            </w:r>
            <w:r w:rsidRPr="004F5497">
              <w:rPr>
                <w:rFonts w:ascii="Calibri" w:hAnsi="Calibri"/>
                <w:color w:val="000000"/>
              </w:rPr>
              <w:t>536</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36.0%</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38.0%</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42.0%</w:t>
            </w:r>
          </w:p>
        </w:tc>
        <w:tc>
          <w:tcPr>
            <w:tcW w:w="810"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38.0%</w:t>
            </w:r>
          </w:p>
        </w:tc>
        <w:tc>
          <w:tcPr>
            <w:tcW w:w="936"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2.0%</w:t>
            </w:r>
          </w:p>
        </w:tc>
        <w:tc>
          <w:tcPr>
            <w:tcW w:w="882" w:type="dxa"/>
            <w:shd w:val="clear" w:color="auto" w:fill="D9D9D9" w:themeFill="background1" w:themeFillShade="D9"/>
            <w:vAlign w:val="center"/>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-4.0%</w:t>
            </w:r>
          </w:p>
        </w:tc>
      </w:tr>
      <w:tr w:rsidR="00690BBF" w:rsidRPr="00CC2C3B">
        <w:tc>
          <w:tcPr>
            <w:tcW w:w="1278" w:type="dxa"/>
            <w:vMerge/>
          </w:tcPr>
          <w:p w:rsidR="00690BBF" w:rsidRPr="00CC2C3B" w:rsidRDefault="00690BBF" w:rsidP="003F20FC">
            <w:pPr>
              <w:spacing w:after="0" w:line="240" w:lineRule="auto"/>
              <w:rPr>
                <w:rFonts w:ascii="Calibri" w:hAnsi="Calibri"/>
                <w:color w:val="FF0000"/>
              </w:rPr>
            </w:pPr>
          </w:p>
        </w:tc>
        <w:tc>
          <w:tcPr>
            <w:tcW w:w="810" w:type="dxa"/>
            <w:vMerge w:val="restart"/>
            <w:vAlign w:val="center"/>
          </w:tcPr>
          <w:p w:rsidR="00690BBF" w:rsidRPr="00153763" w:rsidRDefault="00690BBF" w:rsidP="003F20FC">
            <w:pPr>
              <w:spacing w:after="0" w:line="240" w:lineRule="auto"/>
              <w:jc w:val="center"/>
              <w:rPr>
                <w:rFonts w:ascii="Calibri" w:hAnsi="Calibri"/>
              </w:rPr>
            </w:pPr>
            <w:r w:rsidRPr="00153763">
              <w:rPr>
                <w:rFonts w:ascii="Calibri" w:hAnsi="Calibri"/>
              </w:rPr>
              <w:t>State</w:t>
            </w:r>
          </w:p>
        </w:tc>
        <w:tc>
          <w:tcPr>
            <w:tcW w:w="720" w:type="dxa"/>
          </w:tcPr>
          <w:p w:rsidR="00690BBF" w:rsidRPr="00153763" w:rsidRDefault="00690BBF" w:rsidP="003F20FC">
            <w:pPr>
              <w:spacing w:after="0" w:line="240" w:lineRule="auto"/>
              <w:rPr>
                <w:rFonts w:ascii="Calibri" w:hAnsi="Calibri"/>
              </w:rPr>
            </w:pPr>
            <w:r w:rsidRPr="00153763">
              <w:rPr>
                <w:rFonts w:ascii="Calibri" w:hAnsi="Calibri"/>
              </w:rPr>
              <w:t>CPI</w:t>
            </w:r>
          </w:p>
        </w:tc>
        <w:tc>
          <w:tcPr>
            <w:tcW w:w="99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210</w:t>
            </w:r>
            <w:r>
              <w:rPr>
                <w:rFonts w:ascii="Calibri" w:hAnsi="Calibri"/>
                <w:color w:val="000000"/>
              </w:rPr>
              <w:t>,</w:t>
            </w:r>
            <w:r w:rsidRPr="004F5497">
              <w:rPr>
                <w:rFonts w:ascii="Calibri" w:hAnsi="Calibri"/>
                <w:color w:val="000000"/>
              </w:rPr>
              <w:t>454</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78.6</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79</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79.6</w:t>
            </w:r>
          </w:p>
        </w:tc>
        <w:tc>
          <w:tcPr>
            <w:tcW w:w="810"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79.4</w:t>
            </w:r>
          </w:p>
        </w:tc>
        <w:tc>
          <w:tcPr>
            <w:tcW w:w="936"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0.8</w:t>
            </w:r>
          </w:p>
        </w:tc>
        <w:tc>
          <w:tcPr>
            <w:tcW w:w="882" w:type="dxa"/>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-0.2</w:t>
            </w:r>
          </w:p>
        </w:tc>
      </w:tr>
      <w:tr w:rsidR="00690BBF" w:rsidRPr="00CC2C3B">
        <w:tc>
          <w:tcPr>
            <w:tcW w:w="1278" w:type="dxa"/>
            <w:vMerge/>
            <w:tcBorders>
              <w:bottom w:val="single" w:sz="4" w:space="0" w:color="auto"/>
            </w:tcBorders>
          </w:tcPr>
          <w:p w:rsidR="00690BBF" w:rsidRPr="00CC2C3B" w:rsidRDefault="00690BBF" w:rsidP="003F20FC">
            <w:pPr>
              <w:spacing w:after="0" w:line="240" w:lineRule="auto"/>
              <w:rPr>
                <w:rFonts w:ascii="Calibri" w:hAnsi="Calibri"/>
                <w:color w:val="FF0000"/>
              </w:rPr>
            </w:pPr>
          </w:p>
        </w:tc>
        <w:tc>
          <w:tcPr>
            <w:tcW w:w="810" w:type="dxa"/>
            <w:vMerge/>
            <w:tcBorders>
              <w:bottom w:val="single" w:sz="4" w:space="0" w:color="auto"/>
            </w:tcBorders>
          </w:tcPr>
          <w:p w:rsidR="00690BBF" w:rsidRPr="00153763" w:rsidRDefault="00690BBF" w:rsidP="003F20FC">
            <w:pPr>
              <w:spacing w:after="0" w:line="240" w:lineRule="auto"/>
              <w:rPr>
                <w:rFonts w:ascii="Calibri" w:hAnsi="Calibri"/>
              </w:rPr>
            </w:pPr>
          </w:p>
        </w:tc>
        <w:tc>
          <w:tcPr>
            <w:tcW w:w="720" w:type="dxa"/>
            <w:tcBorders>
              <w:bottom w:val="single" w:sz="4" w:space="0" w:color="auto"/>
            </w:tcBorders>
          </w:tcPr>
          <w:p w:rsidR="00690BBF" w:rsidRPr="00153763" w:rsidRDefault="00690BBF" w:rsidP="003F20FC">
            <w:pPr>
              <w:spacing w:after="0" w:line="240" w:lineRule="auto"/>
              <w:rPr>
                <w:rFonts w:ascii="Calibri" w:hAnsi="Calibri"/>
              </w:rPr>
            </w:pPr>
            <w:r w:rsidRPr="00153763">
              <w:rPr>
                <w:rFonts w:ascii="Calibri" w:hAnsi="Calibri"/>
              </w:rPr>
              <w:t>P+</w:t>
            </w:r>
          </w:p>
        </w:tc>
        <w:tc>
          <w:tcPr>
            <w:tcW w:w="99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210</w:t>
            </w:r>
            <w:r>
              <w:rPr>
                <w:rFonts w:ascii="Calibri" w:hAnsi="Calibri"/>
                <w:color w:val="000000"/>
              </w:rPr>
              <w:t>,</w:t>
            </w:r>
            <w:r w:rsidRPr="004F5497">
              <w:rPr>
                <w:rFonts w:ascii="Calibri" w:hAnsi="Calibri"/>
                <w:color w:val="000000"/>
              </w:rPr>
              <w:t>454</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54.0%</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53.0%</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55.0%</w:t>
            </w:r>
          </w:p>
        </w:tc>
        <w:tc>
          <w:tcPr>
            <w:tcW w:w="810"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54.0%</w:t>
            </w:r>
          </w:p>
        </w:tc>
        <w:tc>
          <w:tcPr>
            <w:tcW w:w="936"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0.0%</w:t>
            </w:r>
          </w:p>
        </w:tc>
        <w:tc>
          <w:tcPr>
            <w:tcW w:w="882" w:type="dxa"/>
            <w:tcBorders>
              <w:bottom w:val="single" w:sz="4" w:space="0" w:color="auto"/>
            </w:tcBorders>
            <w:vAlign w:val="bottom"/>
          </w:tcPr>
          <w:p w:rsidR="00690BBF" w:rsidRPr="004F5497" w:rsidRDefault="00690BBF" w:rsidP="003F20FC">
            <w:pPr>
              <w:spacing w:after="0" w:line="240" w:lineRule="auto"/>
              <w:jc w:val="center"/>
              <w:rPr>
                <w:rFonts w:ascii="Calibri" w:hAnsi="Calibri"/>
                <w:color w:val="000000"/>
              </w:rPr>
            </w:pPr>
            <w:r w:rsidRPr="004F5497">
              <w:rPr>
                <w:rFonts w:ascii="Calibri" w:hAnsi="Calibri"/>
                <w:color w:val="000000"/>
              </w:rPr>
              <w:t>-1.0%</w:t>
            </w:r>
          </w:p>
        </w:tc>
      </w:tr>
      <w:tr w:rsidR="00690BBF" w:rsidRPr="00153763">
        <w:tc>
          <w:tcPr>
            <w:tcW w:w="8856" w:type="dxa"/>
            <w:gridSpan w:val="10"/>
            <w:tcBorders>
              <w:left w:val="nil"/>
              <w:bottom w:val="nil"/>
              <w:right w:val="nil"/>
            </w:tcBorders>
          </w:tcPr>
          <w:p w:rsidR="00690BBF" w:rsidRPr="00153763" w:rsidRDefault="00690BBF" w:rsidP="003F20FC">
            <w:pPr>
              <w:spacing w:after="0" w:line="240" w:lineRule="auto"/>
              <w:rPr>
                <w:rFonts w:ascii="Calibri" w:hAnsi="Calibri"/>
              </w:rPr>
            </w:pPr>
            <w:r w:rsidRPr="00153763">
              <w:rPr>
                <w:rFonts w:ascii="Calibri" w:hAnsi="Calibri"/>
                <w:bCs/>
                <w:kern w:val="28"/>
              </w:rPr>
              <w:t>Notes: Median SGPs are not calculated for Science and Technology/ Engineering (STE). State figures are provided for comparison purposes only and do not represent the standard that a particular group is expected to meet.</w:t>
            </w:r>
          </w:p>
        </w:tc>
      </w:tr>
    </w:tbl>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241100" w:rsidRPr="00241100" w:rsidRDefault="00241100" w:rsidP="00241100">
      <w:pPr>
        <w:spacing w:after="0"/>
        <w:jc w:val="center"/>
        <w:rPr>
          <w:rFonts w:ascii="Calibri" w:eastAsia="Calibri" w:hAnsi="Calibri" w:cs="Times New Roman"/>
          <w:b/>
          <w:sz w:val="20"/>
        </w:rPr>
      </w:pPr>
      <w:r w:rsidRPr="00241100">
        <w:rPr>
          <w:rFonts w:ascii="Calibri" w:eastAsia="Calibri" w:hAnsi="Calibri" w:cs="Times New Roman"/>
          <w:b/>
          <w:sz w:val="20"/>
        </w:rPr>
        <w:t>Table B4: Haverhill Public Schools</w:t>
      </w:r>
    </w:p>
    <w:p w:rsidR="00241100" w:rsidRPr="00241100" w:rsidRDefault="00241100" w:rsidP="00241100">
      <w:pPr>
        <w:spacing w:after="0" w:line="240" w:lineRule="auto"/>
        <w:jc w:val="center"/>
        <w:rPr>
          <w:rFonts w:ascii="Times New Roman" w:eastAsia="Times New Roman" w:hAnsi="Times New Roman" w:cs="Times New Roman"/>
          <w:kern w:val="28"/>
          <w:sz w:val="24"/>
          <w:szCs w:val="24"/>
        </w:rPr>
      </w:pPr>
      <w:r w:rsidRPr="00241100">
        <w:rPr>
          <w:rFonts w:ascii="Calibri" w:eastAsia="Calibri" w:hAnsi="Calibri" w:cs="Times New Roman"/>
          <w:b/>
          <w:sz w:val="20"/>
        </w:rPr>
        <w:t>Annual Grade 9-12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241100" w:rsidRPr="00241100">
        <w:tc>
          <w:tcPr>
            <w:tcW w:w="1260" w:type="dxa"/>
            <w:vMerge w:val="restart"/>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Group</w:t>
            </w:r>
          </w:p>
        </w:tc>
        <w:tc>
          <w:tcPr>
            <w:tcW w:w="2880" w:type="dxa"/>
            <w:gridSpan w:val="4"/>
          </w:tcPr>
          <w:p w:rsidR="00241100" w:rsidRPr="00241100" w:rsidRDefault="00241100" w:rsidP="00241100">
            <w:pPr>
              <w:spacing w:after="0" w:line="240" w:lineRule="auto"/>
              <w:jc w:val="center"/>
              <w:rPr>
                <w:rFonts w:ascii="Calibri" w:hAnsi="Calibri"/>
                <w:b/>
              </w:rPr>
            </w:pPr>
            <w:r w:rsidRPr="00241100">
              <w:rPr>
                <w:rFonts w:ascii="Calibri" w:hAnsi="Calibri"/>
                <w:b/>
              </w:rPr>
              <w:t>School Year Ending</w:t>
            </w:r>
          </w:p>
        </w:tc>
        <w:tc>
          <w:tcPr>
            <w:tcW w:w="2160" w:type="dxa"/>
            <w:gridSpan w:val="2"/>
          </w:tcPr>
          <w:p w:rsidR="00241100" w:rsidRPr="00241100" w:rsidRDefault="00241100" w:rsidP="00241100">
            <w:pPr>
              <w:spacing w:after="0" w:line="240" w:lineRule="auto"/>
              <w:jc w:val="center"/>
              <w:rPr>
                <w:rFonts w:ascii="Calibri" w:hAnsi="Calibri"/>
                <w:b/>
              </w:rPr>
            </w:pPr>
            <w:r w:rsidRPr="00241100">
              <w:rPr>
                <w:rFonts w:ascii="Calibri" w:hAnsi="Calibri"/>
                <w:b/>
              </w:rPr>
              <w:t>Change 2012–2015</w:t>
            </w:r>
          </w:p>
        </w:tc>
        <w:tc>
          <w:tcPr>
            <w:tcW w:w="2070" w:type="dxa"/>
            <w:gridSpan w:val="2"/>
          </w:tcPr>
          <w:p w:rsidR="00241100" w:rsidRPr="00241100" w:rsidRDefault="00241100" w:rsidP="00241100">
            <w:pPr>
              <w:spacing w:after="0" w:line="240" w:lineRule="auto"/>
              <w:jc w:val="center"/>
              <w:rPr>
                <w:rFonts w:ascii="Calibri" w:hAnsi="Calibri"/>
                <w:b/>
              </w:rPr>
            </w:pPr>
            <w:r w:rsidRPr="00241100">
              <w:rPr>
                <w:rFonts w:ascii="Calibri" w:hAnsi="Calibri"/>
                <w:b/>
              </w:rPr>
              <w:t>Change 2014–2015</w:t>
            </w:r>
          </w:p>
        </w:tc>
        <w:tc>
          <w:tcPr>
            <w:tcW w:w="810" w:type="dxa"/>
            <w:vMerge w:val="restart"/>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State (2015)</w:t>
            </w:r>
          </w:p>
        </w:tc>
      </w:tr>
      <w:tr w:rsidR="00241100" w:rsidRPr="00241100">
        <w:tc>
          <w:tcPr>
            <w:tcW w:w="1260" w:type="dxa"/>
            <w:vMerge/>
          </w:tcPr>
          <w:p w:rsidR="00241100" w:rsidRPr="00241100" w:rsidRDefault="00241100" w:rsidP="00241100">
            <w:pPr>
              <w:spacing w:after="0" w:line="240" w:lineRule="auto"/>
              <w:rPr>
                <w:rFonts w:ascii="Calibri" w:hAnsi="Calibri"/>
              </w:rPr>
            </w:pPr>
          </w:p>
        </w:tc>
        <w:tc>
          <w:tcPr>
            <w:tcW w:w="720" w:type="dxa"/>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2012</w:t>
            </w:r>
          </w:p>
        </w:tc>
        <w:tc>
          <w:tcPr>
            <w:tcW w:w="720" w:type="dxa"/>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2013</w:t>
            </w:r>
          </w:p>
        </w:tc>
        <w:tc>
          <w:tcPr>
            <w:tcW w:w="720" w:type="dxa"/>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2014</w:t>
            </w:r>
          </w:p>
        </w:tc>
        <w:tc>
          <w:tcPr>
            <w:tcW w:w="720" w:type="dxa"/>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2015</w:t>
            </w:r>
          </w:p>
        </w:tc>
        <w:tc>
          <w:tcPr>
            <w:tcW w:w="1170" w:type="dxa"/>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Percentage Points</w:t>
            </w:r>
          </w:p>
        </w:tc>
        <w:tc>
          <w:tcPr>
            <w:tcW w:w="990" w:type="dxa"/>
            <w:tcBorders>
              <w:bottom w:val="single" w:sz="4" w:space="0" w:color="auto"/>
            </w:tcBorders>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Percent Change</w:t>
            </w:r>
          </w:p>
        </w:tc>
        <w:tc>
          <w:tcPr>
            <w:tcW w:w="1170" w:type="dxa"/>
            <w:tcBorders>
              <w:bottom w:val="single" w:sz="4" w:space="0" w:color="auto"/>
            </w:tcBorders>
            <w:shd w:val="clear" w:color="auto" w:fill="FFFFFF"/>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Percentage Points</w:t>
            </w:r>
          </w:p>
        </w:tc>
        <w:tc>
          <w:tcPr>
            <w:tcW w:w="900" w:type="dxa"/>
            <w:tcBorders>
              <w:bottom w:val="single" w:sz="4" w:space="0" w:color="auto"/>
            </w:tcBorders>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Percent Change</w:t>
            </w:r>
          </w:p>
        </w:tc>
        <w:tc>
          <w:tcPr>
            <w:tcW w:w="810" w:type="dxa"/>
            <w:vMerge/>
          </w:tcPr>
          <w:p w:rsidR="00241100" w:rsidRPr="00241100" w:rsidRDefault="00241100" w:rsidP="00241100">
            <w:pPr>
              <w:spacing w:after="0" w:line="240" w:lineRule="auto"/>
              <w:rPr>
                <w:rFonts w:ascii="Calibri" w:hAnsi="Calibri"/>
              </w:rPr>
            </w:pPr>
          </w:p>
        </w:tc>
      </w:tr>
      <w:tr w:rsidR="00241100" w:rsidRPr="00241100">
        <w:tc>
          <w:tcPr>
            <w:tcW w:w="126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High Needs</w:t>
            </w:r>
          </w:p>
        </w:tc>
        <w:tc>
          <w:tcPr>
            <w:tcW w:w="72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8.2%</w:t>
            </w:r>
          </w:p>
        </w:tc>
        <w:tc>
          <w:tcPr>
            <w:tcW w:w="72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6.4%</w:t>
            </w:r>
          </w:p>
        </w:tc>
        <w:tc>
          <w:tcPr>
            <w:tcW w:w="72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7.1%</w:t>
            </w:r>
          </w:p>
        </w:tc>
        <w:tc>
          <w:tcPr>
            <w:tcW w:w="72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8.3%</w:t>
            </w:r>
          </w:p>
        </w:tc>
        <w:tc>
          <w:tcPr>
            <w:tcW w:w="117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0.1</w:t>
            </w:r>
          </w:p>
        </w:tc>
        <w:tc>
          <w:tcPr>
            <w:tcW w:w="99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1.2%</w:t>
            </w:r>
          </w:p>
        </w:tc>
        <w:tc>
          <w:tcPr>
            <w:tcW w:w="117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1.2</w:t>
            </w:r>
          </w:p>
        </w:tc>
        <w:tc>
          <w:tcPr>
            <w:tcW w:w="90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16.9%</w:t>
            </w:r>
          </w:p>
        </w:tc>
        <w:tc>
          <w:tcPr>
            <w:tcW w:w="81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3.4%</w:t>
            </w:r>
          </w:p>
        </w:tc>
      </w:tr>
      <w:tr w:rsidR="00241100" w:rsidRPr="00241100">
        <w:tc>
          <w:tcPr>
            <w:tcW w:w="126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 xml:space="preserve">Econ. </w:t>
            </w:r>
            <w:proofErr w:type="spellStart"/>
            <w:r w:rsidRPr="00241100">
              <w:rPr>
                <w:rFonts w:ascii="Calibri" w:hAnsi="Calibri"/>
              </w:rPr>
              <w:t>Disad</w:t>
            </w:r>
            <w:proofErr w:type="spellEnd"/>
            <w:r w:rsidRPr="00241100">
              <w:rPr>
                <w:rFonts w:ascii="Calibri" w:hAnsi="Calibri"/>
              </w:rPr>
              <w:t>.</w:t>
            </w:r>
          </w:p>
        </w:tc>
        <w:tc>
          <w:tcPr>
            <w:tcW w:w="72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w:t>
            </w:r>
          </w:p>
        </w:tc>
        <w:tc>
          <w:tcPr>
            <w:tcW w:w="72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w:t>
            </w:r>
          </w:p>
        </w:tc>
        <w:tc>
          <w:tcPr>
            <w:tcW w:w="72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w:t>
            </w:r>
          </w:p>
        </w:tc>
        <w:tc>
          <w:tcPr>
            <w:tcW w:w="72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6.3%</w:t>
            </w:r>
          </w:p>
        </w:tc>
        <w:tc>
          <w:tcPr>
            <w:tcW w:w="117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w:t>
            </w:r>
          </w:p>
        </w:tc>
        <w:tc>
          <w:tcPr>
            <w:tcW w:w="990" w:type="dxa"/>
            <w:tcBorders>
              <w:bottom w:val="single" w:sz="4" w:space="0" w:color="auto"/>
            </w:tcBorders>
            <w:shd w:val="clear" w:color="auto" w:fill="auto"/>
            <w:vAlign w:val="center"/>
          </w:tcPr>
          <w:p w:rsidR="00241100" w:rsidRPr="00241100" w:rsidRDefault="00241100" w:rsidP="00241100">
            <w:pPr>
              <w:spacing w:after="0" w:line="240" w:lineRule="auto"/>
              <w:jc w:val="center"/>
              <w:rPr>
                <w:rFonts w:ascii="Calibri" w:hAnsi="Calibri"/>
              </w:rPr>
            </w:pPr>
            <w:r w:rsidRPr="00241100">
              <w:rPr>
                <w:rFonts w:ascii="Calibri" w:hAnsi="Calibri"/>
              </w:rPr>
              <w:t>--</w:t>
            </w:r>
          </w:p>
        </w:tc>
        <w:tc>
          <w:tcPr>
            <w:tcW w:w="1170" w:type="dxa"/>
            <w:tcBorders>
              <w:bottom w:val="single" w:sz="4" w:space="0" w:color="auto"/>
            </w:tcBorders>
            <w:shd w:val="clear" w:color="auto" w:fill="FFFFFF"/>
            <w:vAlign w:val="center"/>
          </w:tcPr>
          <w:p w:rsidR="00241100" w:rsidRPr="00241100" w:rsidRDefault="00241100" w:rsidP="00241100">
            <w:pPr>
              <w:spacing w:after="0" w:line="240" w:lineRule="auto"/>
              <w:jc w:val="center"/>
              <w:rPr>
                <w:rFonts w:ascii="Calibri" w:hAnsi="Calibri"/>
              </w:rPr>
            </w:pPr>
            <w:r w:rsidRPr="00241100">
              <w:rPr>
                <w:rFonts w:ascii="Calibri" w:hAnsi="Calibri"/>
              </w:rPr>
              <w:t>--</w:t>
            </w:r>
          </w:p>
        </w:tc>
        <w:tc>
          <w:tcPr>
            <w:tcW w:w="900" w:type="dxa"/>
            <w:tcBorders>
              <w:bottom w:val="single" w:sz="4" w:space="0" w:color="auto"/>
            </w:tcBorders>
            <w:shd w:val="clear" w:color="auto" w:fill="auto"/>
            <w:vAlign w:val="center"/>
          </w:tcPr>
          <w:p w:rsidR="00241100" w:rsidRPr="00241100" w:rsidRDefault="00241100" w:rsidP="00241100">
            <w:pPr>
              <w:spacing w:after="0" w:line="240" w:lineRule="auto"/>
              <w:jc w:val="center"/>
              <w:rPr>
                <w:rFonts w:ascii="Calibri" w:hAnsi="Calibri"/>
              </w:rPr>
            </w:pPr>
            <w:r w:rsidRPr="00241100">
              <w:rPr>
                <w:rFonts w:ascii="Calibri" w:hAnsi="Calibri"/>
              </w:rPr>
              <w:t>--</w:t>
            </w:r>
          </w:p>
        </w:tc>
        <w:tc>
          <w:tcPr>
            <w:tcW w:w="81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3.3%</w:t>
            </w:r>
          </w:p>
        </w:tc>
      </w:tr>
      <w:tr w:rsidR="00241100" w:rsidRPr="00241100">
        <w:tc>
          <w:tcPr>
            <w:tcW w:w="126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Students w/ disabilities</w:t>
            </w:r>
          </w:p>
        </w:tc>
        <w:tc>
          <w:tcPr>
            <w:tcW w:w="72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7.3%</w:t>
            </w:r>
          </w:p>
        </w:tc>
        <w:tc>
          <w:tcPr>
            <w:tcW w:w="72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6.7%</w:t>
            </w:r>
          </w:p>
        </w:tc>
        <w:tc>
          <w:tcPr>
            <w:tcW w:w="72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8.1%</w:t>
            </w:r>
          </w:p>
        </w:tc>
        <w:tc>
          <w:tcPr>
            <w:tcW w:w="72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12.2%</w:t>
            </w:r>
          </w:p>
        </w:tc>
        <w:tc>
          <w:tcPr>
            <w:tcW w:w="117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4.9</w:t>
            </w:r>
          </w:p>
        </w:tc>
        <w:tc>
          <w:tcPr>
            <w:tcW w:w="99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67.1%</w:t>
            </w:r>
          </w:p>
        </w:tc>
        <w:tc>
          <w:tcPr>
            <w:tcW w:w="117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4.1</w:t>
            </w:r>
          </w:p>
        </w:tc>
        <w:tc>
          <w:tcPr>
            <w:tcW w:w="90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50.6%</w:t>
            </w:r>
          </w:p>
        </w:tc>
        <w:tc>
          <w:tcPr>
            <w:tcW w:w="81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3.5%</w:t>
            </w:r>
          </w:p>
        </w:tc>
      </w:tr>
      <w:tr w:rsidR="00241100" w:rsidRPr="00241100">
        <w:tc>
          <w:tcPr>
            <w:tcW w:w="126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ELL</w:t>
            </w:r>
          </w:p>
        </w:tc>
        <w:tc>
          <w:tcPr>
            <w:tcW w:w="72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9.1%</w:t>
            </w:r>
          </w:p>
        </w:tc>
        <w:tc>
          <w:tcPr>
            <w:tcW w:w="72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9.3%</w:t>
            </w:r>
          </w:p>
        </w:tc>
        <w:tc>
          <w:tcPr>
            <w:tcW w:w="72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8.5%</w:t>
            </w:r>
          </w:p>
        </w:tc>
        <w:tc>
          <w:tcPr>
            <w:tcW w:w="72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13.1%</w:t>
            </w:r>
          </w:p>
        </w:tc>
        <w:tc>
          <w:tcPr>
            <w:tcW w:w="117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4.0</w:t>
            </w:r>
          </w:p>
        </w:tc>
        <w:tc>
          <w:tcPr>
            <w:tcW w:w="990" w:type="dxa"/>
            <w:tcBorders>
              <w:bottom w:val="single" w:sz="4" w:space="0" w:color="auto"/>
            </w:tcBorders>
            <w:shd w:val="clear" w:color="auto" w:fill="auto"/>
            <w:vAlign w:val="center"/>
          </w:tcPr>
          <w:p w:rsidR="00241100" w:rsidRPr="00241100" w:rsidRDefault="00241100" w:rsidP="00241100">
            <w:pPr>
              <w:spacing w:after="0" w:line="240" w:lineRule="auto"/>
              <w:jc w:val="center"/>
              <w:rPr>
                <w:rFonts w:ascii="Calibri" w:hAnsi="Calibri"/>
              </w:rPr>
            </w:pPr>
            <w:r w:rsidRPr="00241100">
              <w:rPr>
                <w:rFonts w:ascii="Calibri" w:hAnsi="Calibri"/>
              </w:rPr>
              <w:t>44.0%</w:t>
            </w:r>
          </w:p>
        </w:tc>
        <w:tc>
          <w:tcPr>
            <w:tcW w:w="1170" w:type="dxa"/>
            <w:tcBorders>
              <w:bottom w:val="single" w:sz="4" w:space="0" w:color="auto"/>
            </w:tcBorders>
            <w:shd w:val="clear" w:color="auto" w:fill="FFFFFF"/>
            <w:vAlign w:val="center"/>
          </w:tcPr>
          <w:p w:rsidR="00241100" w:rsidRPr="00241100" w:rsidRDefault="00241100" w:rsidP="00241100">
            <w:pPr>
              <w:spacing w:after="0" w:line="240" w:lineRule="auto"/>
              <w:jc w:val="center"/>
              <w:rPr>
                <w:rFonts w:ascii="Calibri" w:hAnsi="Calibri"/>
              </w:rPr>
            </w:pPr>
            <w:r w:rsidRPr="00241100">
              <w:rPr>
                <w:rFonts w:ascii="Calibri" w:hAnsi="Calibri"/>
              </w:rPr>
              <w:t>4.6</w:t>
            </w:r>
          </w:p>
        </w:tc>
        <w:tc>
          <w:tcPr>
            <w:tcW w:w="900" w:type="dxa"/>
            <w:tcBorders>
              <w:bottom w:val="single" w:sz="4" w:space="0" w:color="auto"/>
            </w:tcBorders>
            <w:shd w:val="clear" w:color="auto" w:fill="auto"/>
            <w:vAlign w:val="center"/>
          </w:tcPr>
          <w:p w:rsidR="00241100" w:rsidRPr="00241100" w:rsidRDefault="00241100" w:rsidP="00241100">
            <w:pPr>
              <w:spacing w:after="0" w:line="240" w:lineRule="auto"/>
              <w:jc w:val="center"/>
              <w:rPr>
                <w:rFonts w:ascii="Calibri" w:hAnsi="Calibri"/>
              </w:rPr>
            </w:pPr>
            <w:r w:rsidRPr="00241100">
              <w:rPr>
                <w:rFonts w:ascii="Calibri" w:hAnsi="Calibri"/>
              </w:rPr>
              <w:t>54.1%</w:t>
            </w:r>
          </w:p>
        </w:tc>
        <w:tc>
          <w:tcPr>
            <w:tcW w:w="810" w:type="dxa"/>
            <w:tcBorders>
              <w:bottom w:val="single" w:sz="4" w:space="0" w:color="auto"/>
            </w:tcBorders>
            <w:vAlign w:val="center"/>
          </w:tcPr>
          <w:p w:rsidR="00241100" w:rsidRPr="00241100" w:rsidRDefault="00241100" w:rsidP="00241100">
            <w:pPr>
              <w:spacing w:after="0" w:line="240" w:lineRule="auto"/>
              <w:jc w:val="center"/>
              <w:rPr>
                <w:rFonts w:ascii="Calibri" w:hAnsi="Calibri"/>
              </w:rPr>
            </w:pPr>
            <w:r w:rsidRPr="00241100">
              <w:rPr>
                <w:rFonts w:ascii="Calibri" w:hAnsi="Calibri"/>
              </w:rPr>
              <w:t>5.7%</w:t>
            </w:r>
          </w:p>
        </w:tc>
      </w:tr>
      <w:tr w:rsidR="00241100" w:rsidRPr="00241100">
        <w:tc>
          <w:tcPr>
            <w:tcW w:w="126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All students</w:t>
            </w:r>
          </w:p>
        </w:tc>
        <w:tc>
          <w:tcPr>
            <w:tcW w:w="72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5.8%</w:t>
            </w:r>
          </w:p>
        </w:tc>
        <w:tc>
          <w:tcPr>
            <w:tcW w:w="72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5.5%</w:t>
            </w:r>
          </w:p>
        </w:tc>
        <w:tc>
          <w:tcPr>
            <w:tcW w:w="72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5.1%</w:t>
            </w:r>
          </w:p>
        </w:tc>
        <w:tc>
          <w:tcPr>
            <w:tcW w:w="72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5.9%</w:t>
            </w:r>
          </w:p>
        </w:tc>
        <w:tc>
          <w:tcPr>
            <w:tcW w:w="117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0.1</w:t>
            </w:r>
          </w:p>
        </w:tc>
        <w:tc>
          <w:tcPr>
            <w:tcW w:w="99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1.7%</w:t>
            </w:r>
          </w:p>
        </w:tc>
        <w:tc>
          <w:tcPr>
            <w:tcW w:w="117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0.8</w:t>
            </w:r>
          </w:p>
        </w:tc>
        <w:tc>
          <w:tcPr>
            <w:tcW w:w="90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15.7%</w:t>
            </w:r>
          </w:p>
        </w:tc>
        <w:tc>
          <w:tcPr>
            <w:tcW w:w="810" w:type="dxa"/>
            <w:tcBorders>
              <w:bottom w:val="single" w:sz="4" w:space="0" w:color="auto"/>
            </w:tcBorders>
            <w:shd w:val="clear" w:color="auto" w:fill="D9D9D9"/>
            <w:vAlign w:val="center"/>
          </w:tcPr>
          <w:p w:rsidR="00241100" w:rsidRPr="00241100" w:rsidRDefault="00241100" w:rsidP="00241100">
            <w:pPr>
              <w:spacing w:after="0" w:line="240" w:lineRule="auto"/>
              <w:jc w:val="center"/>
              <w:rPr>
                <w:rFonts w:ascii="Calibri" w:hAnsi="Calibri"/>
              </w:rPr>
            </w:pPr>
            <w:r w:rsidRPr="00241100">
              <w:rPr>
                <w:rFonts w:ascii="Calibri" w:hAnsi="Calibri"/>
              </w:rPr>
              <w:t>1.9%</w:t>
            </w:r>
          </w:p>
        </w:tc>
      </w:tr>
      <w:tr w:rsidR="00241100" w:rsidRPr="00241100">
        <w:tc>
          <w:tcPr>
            <w:tcW w:w="9180" w:type="dxa"/>
            <w:gridSpan w:val="10"/>
            <w:tcBorders>
              <w:left w:val="nil"/>
              <w:bottom w:val="nil"/>
              <w:right w:val="nil"/>
            </w:tcBorders>
          </w:tcPr>
          <w:p w:rsidR="00241100" w:rsidRPr="00241100" w:rsidRDefault="00241100" w:rsidP="00241100">
            <w:pPr>
              <w:spacing w:after="0" w:line="240" w:lineRule="auto"/>
              <w:rPr>
                <w:rFonts w:ascii="Calibri" w:hAnsi="Calibri"/>
              </w:rPr>
            </w:pPr>
            <w:r w:rsidRPr="00241100">
              <w:rPr>
                <w:rFonts w:ascii="Calibri" w:hAnsi="Calibri"/>
                <w:kern w:val="28"/>
              </w:rPr>
              <w:t xml:space="preserve">Notes: </w:t>
            </w:r>
            <w:r w:rsidRPr="00241100">
              <w:rPr>
                <w:rFonts w:ascii="Calibri" w:hAnsi="Calibri"/>
                <w:bCs/>
                <w:kern w:val="28"/>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241100">
              <w:rPr>
                <w:rFonts w:ascii="Calibri" w:hAnsi="Calibri"/>
                <w:bCs/>
              </w:rPr>
              <w:t>.</w:t>
            </w:r>
          </w:p>
        </w:tc>
      </w:tr>
    </w:tbl>
    <w:p w:rsidR="00A91B08" w:rsidRPr="002F1EBE" w:rsidRDefault="00A91B08" w:rsidP="00A91B08">
      <w:pPr>
        <w:spacing w:after="0" w:line="240" w:lineRule="auto"/>
        <w:rPr>
          <w:rFonts w:ascii="Calibri" w:eastAsia="Times New Roman" w:hAnsi="Calibri" w:cs="Times New Roman"/>
          <w:sz w:val="20"/>
          <w:szCs w:val="20"/>
        </w:rPr>
      </w:pPr>
    </w:p>
    <w:p w:rsidR="00241100" w:rsidRPr="00241100" w:rsidRDefault="00241100" w:rsidP="00241100">
      <w:pPr>
        <w:spacing w:after="0"/>
        <w:jc w:val="center"/>
        <w:rPr>
          <w:rFonts w:ascii="Calibri" w:eastAsia="Calibri" w:hAnsi="Calibri" w:cs="Times New Roman"/>
          <w:b/>
          <w:sz w:val="20"/>
        </w:rPr>
      </w:pPr>
      <w:r w:rsidRPr="00241100">
        <w:rPr>
          <w:rFonts w:ascii="Calibri" w:eastAsia="Calibri" w:hAnsi="Calibri" w:cs="Times New Roman"/>
          <w:b/>
          <w:sz w:val="20"/>
        </w:rPr>
        <w:t>Table B5: Haverhill Public Schools</w:t>
      </w:r>
    </w:p>
    <w:p w:rsidR="00241100" w:rsidRPr="00241100" w:rsidRDefault="00241100" w:rsidP="00241100">
      <w:pPr>
        <w:spacing w:after="0" w:line="240" w:lineRule="auto"/>
        <w:jc w:val="center"/>
        <w:rPr>
          <w:rFonts w:ascii="Times New Roman" w:eastAsia="Times New Roman" w:hAnsi="Times New Roman" w:cs="Times New Roman"/>
          <w:kern w:val="28"/>
          <w:sz w:val="24"/>
          <w:szCs w:val="24"/>
        </w:rPr>
      </w:pPr>
      <w:r w:rsidRPr="00241100">
        <w:rPr>
          <w:rFonts w:ascii="Calibri" w:eastAsia="Calibri" w:hAnsi="Calibri" w:cs="Times New Roman"/>
          <w:b/>
          <w:sz w:val="20"/>
        </w:rPr>
        <w:t>Attendance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241100" w:rsidRPr="00241100">
        <w:tc>
          <w:tcPr>
            <w:tcW w:w="1260" w:type="dxa"/>
            <w:vMerge w:val="restart"/>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Group</w:t>
            </w:r>
          </w:p>
        </w:tc>
        <w:tc>
          <w:tcPr>
            <w:tcW w:w="2880" w:type="dxa"/>
            <w:gridSpan w:val="4"/>
          </w:tcPr>
          <w:p w:rsidR="00241100" w:rsidRPr="00241100" w:rsidRDefault="00241100" w:rsidP="00241100">
            <w:pPr>
              <w:spacing w:after="0" w:line="240" w:lineRule="auto"/>
              <w:jc w:val="center"/>
              <w:rPr>
                <w:rFonts w:ascii="Calibri" w:hAnsi="Calibri"/>
                <w:b/>
              </w:rPr>
            </w:pPr>
            <w:r w:rsidRPr="00241100">
              <w:rPr>
                <w:rFonts w:ascii="Calibri" w:hAnsi="Calibri"/>
                <w:b/>
              </w:rPr>
              <w:t>School Year Ending</w:t>
            </w:r>
          </w:p>
        </w:tc>
        <w:tc>
          <w:tcPr>
            <w:tcW w:w="2160" w:type="dxa"/>
            <w:gridSpan w:val="2"/>
          </w:tcPr>
          <w:p w:rsidR="00241100" w:rsidRPr="00241100" w:rsidRDefault="00241100" w:rsidP="00241100">
            <w:pPr>
              <w:spacing w:after="0" w:line="240" w:lineRule="auto"/>
              <w:jc w:val="center"/>
              <w:rPr>
                <w:rFonts w:ascii="Calibri" w:hAnsi="Calibri"/>
                <w:b/>
              </w:rPr>
            </w:pPr>
            <w:r w:rsidRPr="00241100">
              <w:rPr>
                <w:rFonts w:ascii="Calibri" w:hAnsi="Calibri"/>
                <w:b/>
              </w:rPr>
              <w:t>Change 2012–2015</w:t>
            </w:r>
          </w:p>
        </w:tc>
        <w:tc>
          <w:tcPr>
            <w:tcW w:w="2070" w:type="dxa"/>
            <w:gridSpan w:val="2"/>
          </w:tcPr>
          <w:p w:rsidR="00241100" w:rsidRPr="00241100" w:rsidRDefault="00241100" w:rsidP="00241100">
            <w:pPr>
              <w:spacing w:after="0" w:line="240" w:lineRule="auto"/>
              <w:jc w:val="center"/>
              <w:rPr>
                <w:rFonts w:ascii="Calibri" w:hAnsi="Calibri"/>
                <w:b/>
              </w:rPr>
            </w:pPr>
            <w:r w:rsidRPr="00241100">
              <w:rPr>
                <w:rFonts w:ascii="Calibri" w:hAnsi="Calibri"/>
                <w:b/>
              </w:rPr>
              <w:t>Change 2014–2015</w:t>
            </w:r>
          </w:p>
        </w:tc>
        <w:tc>
          <w:tcPr>
            <w:tcW w:w="810" w:type="dxa"/>
            <w:vMerge w:val="restart"/>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State (2015)</w:t>
            </w:r>
          </w:p>
        </w:tc>
      </w:tr>
      <w:tr w:rsidR="00241100" w:rsidRPr="00241100">
        <w:tc>
          <w:tcPr>
            <w:tcW w:w="1260" w:type="dxa"/>
            <w:vMerge/>
          </w:tcPr>
          <w:p w:rsidR="00241100" w:rsidRPr="00241100" w:rsidRDefault="00241100" w:rsidP="00241100">
            <w:pPr>
              <w:spacing w:after="0" w:line="240" w:lineRule="auto"/>
              <w:rPr>
                <w:rFonts w:ascii="Calibri" w:hAnsi="Calibri"/>
              </w:rPr>
            </w:pPr>
          </w:p>
        </w:tc>
        <w:tc>
          <w:tcPr>
            <w:tcW w:w="720" w:type="dxa"/>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2012</w:t>
            </w:r>
          </w:p>
        </w:tc>
        <w:tc>
          <w:tcPr>
            <w:tcW w:w="720" w:type="dxa"/>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2013</w:t>
            </w:r>
          </w:p>
        </w:tc>
        <w:tc>
          <w:tcPr>
            <w:tcW w:w="720" w:type="dxa"/>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2014</w:t>
            </w:r>
          </w:p>
        </w:tc>
        <w:tc>
          <w:tcPr>
            <w:tcW w:w="720" w:type="dxa"/>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2015</w:t>
            </w:r>
          </w:p>
        </w:tc>
        <w:tc>
          <w:tcPr>
            <w:tcW w:w="1170" w:type="dxa"/>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Percentage Points</w:t>
            </w:r>
          </w:p>
        </w:tc>
        <w:tc>
          <w:tcPr>
            <w:tcW w:w="990" w:type="dxa"/>
            <w:tcBorders>
              <w:bottom w:val="single" w:sz="4" w:space="0" w:color="auto"/>
            </w:tcBorders>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Percent Change</w:t>
            </w:r>
          </w:p>
        </w:tc>
        <w:tc>
          <w:tcPr>
            <w:tcW w:w="1170" w:type="dxa"/>
            <w:tcBorders>
              <w:bottom w:val="single" w:sz="4" w:space="0" w:color="auto"/>
            </w:tcBorders>
            <w:shd w:val="clear" w:color="auto" w:fill="FFFFFF"/>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Percentage Points</w:t>
            </w:r>
          </w:p>
        </w:tc>
        <w:tc>
          <w:tcPr>
            <w:tcW w:w="900" w:type="dxa"/>
            <w:tcBorders>
              <w:bottom w:val="single" w:sz="4" w:space="0" w:color="auto"/>
            </w:tcBorders>
            <w:vAlign w:val="center"/>
          </w:tcPr>
          <w:p w:rsidR="00241100" w:rsidRPr="00241100" w:rsidRDefault="00241100" w:rsidP="00241100">
            <w:pPr>
              <w:spacing w:after="0" w:line="240" w:lineRule="auto"/>
              <w:jc w:val="center"/>
              <w:rPr>
                <w:rFonts w:ascii="Calibri" w:hAnsi="Calibri"/>
                <w:b/>
              </w:rPr>
            </w:pPr>
            <w:r w:rsidRPr="00241100">
              <w:rPr>
                <w:rFonts w:ascii="Calibri" w:hAnsi="Calibri"/>
                <w:b/>
              </w:rPr>
              <w:t>Percent Change</w:t>
            </w:r>
          </w:p>
        </w:tc>
        <w:tc>
          <w:tcPr>
            <w:tcW w:w="810" w:type="dxa"/>
            <w:vMerge/>
          </w:tcPr>
          <w:p w:rsidR="00241100" w:rsidRPr="00241100" w:rsidRDefault="00241100" w:rsidP="00241100">
            <w:pPr>
              <w:spacing w:after="0" w:line="240" w:lineRule="auto"/>
              <w:rPr>
                <w:rFonts w:ascii="Calibri" w:hAnsi="Calibri"/>
              </w:rPr>
            </w:pPr>
          </w:p>
        </w:tc>
      </w:tr>
      <w:tr w:rsidR="00241100" w:rsidRPr="00241100">
        <w:tc>
          <w:tcPr>
            <w:tcW w:w="1260" w:type="dxa"/>
            <w:tcBorders>
              <w:bottom w:val="single" w:sz="4" w:space="0" w:color="auto"/>
            </w:tcBorders>
            <w:shd w:val="clear" w:color="auto" w:fill="D9D9D9"/>
          </w:tcPr>
          <w:p w:rsidR="00241100" w:rsidRPr="00241100" w:rsidRDefault="00241100" w:rsidP="00241100">
            <w:pPr>
              <w:spacing w:after="0" w:line="240" w:lineRule="auto"/>
              <w:rPr>
                <w:rFonts w:ascii="Calibri" w:hAnsi="Calibri"/>
              </w:rPr>
            </w:pPr>
            <w:r w:rsidRPr="00241100">
              <w:rPr>
                <w:rFonts w:ascii="Calibri" w:hAnsi="Calibri"/>
              </w:rPr>
              <w:t>All students</w:t>
            </w:r>
          </w:p>
        </w:tc>
        <w:tc>
          <w:tcPr>
            <w:tcW w:w="720" w:type="dxa"/>
            <w:tcBorders>
              <w:bottom w:val="single" w:sz="4" w:space="0" w:color="auto"/>
            </w:tcBorders>
            <w:shd w:val="clear" w:color="auto" w:fill="D9D9D9"/>
            <w:vAlign w:val="bottom"/>
          </w:tcPr>
          <w:p w:rsidR="00241100" w:rsidRPr="00241100" w:rsidRDefault="00241100" w:rsidP="00241100">
            <w:pPr>
              <w:spacing w:after="0" w:line="240" w:lineRule="auto"/>
              <w:jc w:val="center"/>
              <w:rPr>
                <w:rFonts w:ascii="Calibri" w:hAnsi="Calibri"/>
              </w:rPr>
            </w:pPr>
            <w:r w:rsidRPr="00241100">
              <w:rPr>
                <w:rFonts w:ascii="Calibri" w:hAnsi="Calibri"/>
              </w:rPr>
              <w:t>93.3</w:t>
            </w:r>
          </w:p>
        </w:tc>
        <w:tc>
          <w:tcPr>
            <w:tcW w:w="720" w:type="dxa"/>
            <w:tcBorders>
              <w:bottom w:val="single" w:sz="4" w:space="0" w:color="auto"/>
            </w:tcBorders>
            <w:shd w:val="clear" w:color="auto" w:fill="D9D9D9"/>
            <w:vAlign w:val="bottom"/>
          </w:tcPr>
          <w:p w:rsidR="00241100" w:rsidRPr="00241100" w:rsidRDefault="00241100" w:rsidP="00241100">
            <w:pPr>
              <w:spacing w:after="0" w:line="240" w:lineRule="auto"/>
              <w:jc w:val="center"/>
              <w:rPr>
                <w:rFonts w:ascii="Calibri" w:hAnsi="Calibri"/>
              </w:rPr>
            </w:pPr>
            <w:r w:rsidRPr="00241100">
              <w:rPr>
                <w:rFonts w:ascii="Calibri" w:hAnsi="Calibri"/>
              </w:rPr>
              <w:t>93.5</w:t>
            </w:r>
          </w:p>
        </w:tc>
        <w:tc>
          <w:tcPr>
            <w:tcW w:w="720" w:type="dxa"/>
            <w:tcBorders>
              <w:bottom w:val="single" w:sz="4" w:space="0" w:color="auto"/>
            </w:tcBorders>
            <w:shd w:val="clear" w:color="auto" w:fill="D9D9D9"/>
            <w:vAlign w:val="bottom"/>
          </w:tcPr>
          <w:p w:rsidR="00241100" w:rsidRPr="00241100" w:rsidRDefault="00241100" w:rsidP="00241100">
            <w:pPr>
              <w:spacing w:after="0" w:line="240" w:lineRule="auto"/>
              <w:jc w:val="center"/>
              <w:rPr>
                <w:rFonts w:ascii="Calibri" w:hAnsi="Calibri"/>
              </w:rPr>
            </w:pPr>
            <w:r w:rsidRPr="00241100">
              <w:rPr>
                <w:rFonts w:ascii="Calibri" w:hAnsi="Calibri"/>
              </w:rPr>
              <w:t>93.6</w:t>
            </w:r>
          </w:p>
        </w:tc>
        <w:tc>
          <w:tcPr>
            <w:tcW w:w="720" w:type="dxa"/>
            <w:tcBorders>
              <w:bottom w:val="single" w:sz="4" w:space="0" w:color="auto"/>
            </w:tcBorders>
            <w:shd w:val="clear" w:color="auto" w:fill="D9D9D9"/>
            <w:vAlign w:val="bottom"/>
          </w:tcPr>
          <w:p w:rsidR="00241100" w:rsidRPr="00241100" w:rsidRDefault="00241100" w:rsidP="00241100">
            <w:pPr>
              <w:spacing w:after="0" w:line="240" w:lineRule="auto"/>
              <w:jc w:val="center"/>
              <w:rPr>
                <w:rFonts w:ascii="Calibri" w:hAnsi="Calibri"/>
              </w:rPr>
            </w:pPr>
            <w:r w:rsidRPr="00241100">
              <w:rPr>
                <w:rFonts w:ascii="Calibri" w:hAnsi="Calibri"/>
              </w:rPr>
              <w:t>93.3</w:t>
            </w:r>
          </w:p>
        </w:tc>
        <w:tc>
          <w:tcPr>
            <w:tcW w:w="1170" w:type="dxa"/>
            <w:tcBorders>
              <w:bottom w:val="single" w:sz="4" w:space="0" w:color="auto"/>
            </w:tcBorders>
            <w:shd w:val="clear" w:color="auto" w:fill="D9D9D9"/>
            <w:vAlign w:val="bottom"/>
          </w:tcPr>
          <w:p w:rsidR="00241100" w:rsidRPr="00241100" w:rsidRDefault="00241100" w:rsidP="00241100">
            <w:pPr>
              <w:spacing w:after="0" w:line="240" w:lineRule="auto"/>
              <w:jc w:val="center"/>
              <w:rPr>
                <w:rFonts w:ascii="Calibri" w:hAnsi="Calibri"/>
              </w:rPr>
            </w:pPr>
            <w:r w:rsidRPr="00241100">
              <w:rPr>
                <w:rFonts w:ascii="Calibri" w:hAnsi="Calibri"/>
              </w:rPr>
              <w:t>0.0</w:t>
            </w:r>
          </w:p>
        </w:tc>
        <w:tc>
          <w:tcPr>
            <w:tcW w:w="990" w:type="dxa"/>
            <w:tcBorders>
              <w:bottom w:val="single" w:sz="4" w:space="0" w:color="auto"/>
            </w:tcBorders>
            <w:shd w:val="clear" w:color="auto" w:fill="D9D9D9"/>
            <w:vAlign w:val="bottom"/>
          </w:tcPr>
          <w:p w:rsidR="00241100" w:rsidRPr="00241100" w:rsidRDefault="00241100" w:rsidP="00241100">
            <w:pPr>
              <w:spacing w:after="0" w:line="240" w:lineRule="auto"/>
              <w:jc w:val="center"/>
              <w:rPr>
                <w:rFonts w:ascii="Calibri" w:hAnsi="Calibri"/>
              </w:rPr>
            </w:pPr>
            <w:r w:rsidRPr="00241100">
              <w:rPr>
                <w:rFonts w:ascii="Calibri" w:hAnsi="Calibri"/>
              </w:rPr>
              <w:t>0%</w:t>
            </w:r>
          </w:p>
        </w:tc>
        <w:tc>
          <w:tcPr>
            <w:tcW w:w="1170" w:type="dxa"/>
            <w:tcBorders>
              <w:bottom w:val="single" w:sz="4" w:space="0" w:color="auto"/>
            </w:tcBorders>
            <w:shd w:val="clear" w:color="auto" w:fill="D9D9D9"/>
            <w:vAlign w:val="bottom"/>
          </w:tcPr>
          <w:p w:rsidR="00241100" w:rsidRPr="00241100" w:rsidRDefault="00241100" w:rsidP="00241100">
            <w:pPr>
              <w:spacing w:after="0" w:line="240" w:lineRule="auto"/>
              <w:jc w:val="center"/>
              <w:rPr>
                <w:rFonts w:ascii="Calibri" w:hAnsi="Calibri"/>
              </w:rPr>
            </w:pPr>
            <w:r w:rsidRPr="00241100">
              <w:rPr>
                <w:rFonts w:ascii="Calibri" w:hAnsi="Calibri"/>
              </w:rPr>
              <w:t>-0.3</w:t>
            </w:r>
          </w:p>
        </w:tc>
        <w:tc>
          <w:tcPr>
            <w:tcW w:w="900" w:type="dxa"/>
            <w:tcBorders>
              <w:bottom w:val="single" w:sz="4" w:space="0" w:color="auto"/>
            </w:tcBorders>
            <w:shd w:val="clear" w:color="auto" w:fill="D9D9D9"/>
            <w:vAlign w:val="bottom"/>
          </w:tcPr>
          <w:p w:rsidR="00241100" w:rsidRPr="00241100" w:rsidRDefault="00241100" w:rsidP="00241100">
            <w:pPr>
              <w:spacing w:after="0" w:line="240" w:lineRule="auto"/>
              <w:jc w:val="center"/>
              <w:rPr>
                <w:rFonts w:ascii="Calibri" w:hAnsi="Calibri"/>
              </w:rPr>
            </w:pPr>
            <w:r w:rsidRPr="00241100">
              <w:rPr>
                <w:rFonts w:ascii="Calibri" w:hAnsi="Calibri"/>
              </w:rPr>
              <w:t>3%</w:t>
            </w:r>
          </w:p>
        </w:tc>
        <w:tc>
          <w:tcPr>
            <w:tcW w:w="810" w:type="dxa"/>
            <w:tcBorders>
              <w:bottom w:val="single" w:sz="4" w:space="0" w:color="auto"/>
            </w:tcBorders>
            <w:shd w:val="clear" w:color="auto" w:fill="D9D9D9"/>
            <w:vAlign w:val="bottom"/>
          </w:tcPr>
          <w:p w:rsidR="00241100" w:rsidRPr="00241100" w:rsidRDefault="00241100" w:rsidP="00241100">
            <w:pPr>
              <w:spacing w:after="0" w:line="240" w:lineRule="auto"/>
              <w:jc w:val="center"/>
              <w:rPr>
                <w:rFonts w:ascii="Calibri" w:hAnsi="Calibri"/>
              </w:rPr>
            </w:pPr>
            <w:r w:rsidRPr="00241100">
              <w:rPr>
                <w:rFonts w:ascii="Calibri" w:hAnsi="Calibri"/>
              </w:rPr>
              <w:t>94.7</w:t>
            </w:r>
          </w:p>
        </w:tc>
      </w:tr>
      <w:tr w:rsidR="00241100" w:rsidRPr="00241100">
        <w:tc>
          <w:tcPr>
            <w:tcW w:w="9180" w:type="dxa"/>
            <w:gridSpan w:val="10"/>
            <w:tcBorders>
              <w:left w:val="nil"/>
              <w:bottom w:val="nil"/>
              <w:right w:val="nil"/>
            </w:tcBorders>
          </w:tcPr>
          <w:p w:rsidR="00241100" w:rsidRPr="00241100" w:rsidRDefault="00241100" w:rsidP="00241100">
            <w:pPr>
              <w:spacing w:after="0" w:line="240" w:lineRule="auto"/>
              <w:rPr>
                <w:rFonts w:ascii="Calibri" w:hAnsi="Calibri"/>
              </w:rPr>
            </w:pPr>
            <w:r w:rsidRPr="00241100">
              <w:rPr>
                <w:rFonts w:ascii="Calibri" w:hAnsi="Calibri"/>
              </w:rPr>
              <w:t xml:space="preserve">Notes: </w:t>
            </w:r>
            <w:r w:rsidRPr="00241100">
              <w:rPr>
                <w:rFonts w:ascii="Calibri" w:hAnsi="Calibri"/>
                <w:bCs/>
              </w:rPr>
              <w:t xml:space="preserve">The attendance rate is calculated by dividing the total number of </w:t>
            </w:r>
            <w:proofErr w:type="gramStart"/>
            <w:r w:rsidRPr="00241100">
              <w:rPr>
                <w:rFonts w:ascii="Calibri" w:hAnsi="Calibri"/>
                <w:bCs/>
              </w:rPr>
              <w:t>days</w:t>
            </w:r>
            <w:proofErr w:type="gramEnd"/>
            <w:r w:rsidRPr="00241100">
              <w:rPr>
                <w:rFonts w:ascii="Calibri" w:hAnsi="Calibri"/>
                <w:bCs/>
              </w:rPr>
              <w:t xml:space="preserve">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41100" w:rsidRPr="00241100" w:rsidRDefault="00241100" w:rsidP="00241100">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Default="00A91B08" w:rsidP="00A91B08">
      <w:pPr>
        <w:spacing w:after="0"/>
        <w:jc w:val="center"/>
        <w:rPr>
          <w:rFonts w:ascii="Calibri" w:eastAsia="Calibri" w:hAnsi="Calibri" w:cs="Times New Roman"/>
          <w:color w:val="FF0000"/>
        </w:rPr>
      </w:pPr>
    </w:p>
    <w:p w:rsidR="00A91B08" w:rsidRDefault="00A91B08" w:rsidP="00A91B08">
      <w:pPr>
        <w:spacing w:after="0"/>
        <w:jc w:val="center"/>
        <w:rPr>
          <w:rFonts w:ascii="Calibri" w:eastAsia="Calibri" w:hAnsi="Calibri" w:cs="Times New Roman"/>
          <w:color w:val="FF0000"/>
        </w:rPr>
      </w:pPr>
    </w:p>
    <w:p w:rsidR="00A91B08" w:rsidRDefault="00A91B08" w:rsidP="00A91B08">
      <w:pPr>
        <w:spacing w:after="0"/>
        <w:jc w:val="center"/>
        <w:rPr>
          <w:rFonts w:ascii="Calibri" w:eastAsia="Calibri" w:hAnsi="Calibri" w:cs="Times New Roman"/>
          <w:color w:val="FF0000"/>
        </w:rPr>
      </w:pPr>
    </w:p>
    <w:p w:rsidR="00A91B08" w:rsidRDefault="00A91B08" w:rsidP="00A91B08">
      <w:pPr>
        <w:spacing w:after="0"/>
        <w:jc w:val="center"/>
        <w:rPr>
          <w:rFonts w:ascii="Calibri" w:eastAsia="Calibri" w:hAnsi="Calibri" w:cs="Times New Roman"/>
          <w:color w:val="FF0000"/>
        </w:rPr>
      </w:pPr>
    </w:p>
    <w:p w:rsidR="00A91B08" w:rsidRPr="002F1EBE" w:rsidRDefault="00A91B08" w:rsidP="00A91B08">
      <w:pPr>
        <w:spacing w:after="0"/>
        <w:jc w:val="center"/>
        <w:rPr>
          <w:rFonts w:ascii="Calibri" w:eastAsia="Calibri" w:hAnsi="Calibri" w:cs="Times New Roman"/>
          <w:color w:val="FF0000"/>
          <w:sz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91B08" w:rsidRPr="002F1EBE" w:rsidRDefault="00A91B08" w:rsidP="00A91B08">
      <w:pPr>
        <w:spacing w:after="0" w:line="240" w:lineRule="auto"/>
        <w:rPr>
          <w:rFonts w:ascii="Calibri" w:eastAsia="Times New Roman" w:hAnsi="Calibri" w:cs="Times New Roman"/>
          <w:sz w:val="20"/>
          <w:szCs w:val="20"/>
        </w:rPr>
        <w:sectPr w:rsidR="00A91B08" w:rsidRPr="002F1EBE">
          <w:footerReference w:type="default" r:id="rId63"/>
          <w:pgSz w:w="12240" w:h="15840"/>
          <w:pgMar w:top="1440" w:right="1440" w:bottom="1440" w:left="1440" w:header="720" w:footer="720" w:gutter="0"/>
          <w:pgNumType w:start="1"/>
          <w:cols w:space="720"/>
          <w:docGrid w:linePitch="360"/>
        </w:sectPr>
      </w:pPr>
    </w:p>
    <w:p w:rsidR="00CC4005" w:rsidRPr="00CC4005" w:rsidRDefault="00CC4005" w:rsidP="00CC4005">
      <w:pPr>
        <w:spacing w:after="0"/>
        <w:jc w:val="center"/>
        <w:rPr>
          <w:rFonts w:ascii="Calibri" w:eastAsia="Calibri" w:hAnsi="Calibri" w:cs="Times New Roman"/>
          <w:b/>
          <w:sz w:val="20"/>
        </w:rPr>
      </w:pPr>
      <w:r w:rsidRPr="00CC4005">
        <w:rPr>
          <w:rFonts w:ascii="Calibri" w:eastAsia="Calibri" w:hAnsi="Calibri" w:cs="Times New Roman"/>
          <w:b/>
          <w:sz w:val="20"/>
        </w:rPr>
        <w:t>Table B6: Haverhill Public Schools</w:t>
      </w:r>
    </w:p>
    <w:p w:rsidR="00CC4005" w:rsidRPr="00CC4005" w:rsidRDefault="00CC4005" w:rsidP="00CC4005">
      <w:pPr>
        <w:spacing w:after="0"/>
        <w:jc w:val="center"/>
        <w:rPr>
          <w:rFonts w:ascii="Calibri" w:eastAsia="Calibri" w:hAnsi="Calibri" w:cs="Times New Roman"/>
          <w:b/>
          <w:sz w:val="20"/>
        </w:rPr>
      </w:pPr>
      <w:r w:rsidRPr="00CC4005">
        <w:rPr>
          <w:rFonts w:ascii="Calibri" w:eastAsia="Calibri" w:hAnsi="Calibri" w:cs="Times New Roman"/>
          <w:b/>
          <w:sz w:val="20"/>
        </w:rPr>
        <w:t>Expenditures, Chapter 70 State Aid, and Net School Spending Fiscal Years 2012–2014</w:t>
      </w:r>
    </w:p>
    <w:tbl>
      <w:tblPr>
        <w:tblW w:w="1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355"/>
        <w:gridCol w:w="1330"/>
        <w:gridCol w:w="20"/>
        <w:gridCol w:w="1350"/>
        <w:gridCol w:w="1207"/>
        <w:gridCol w:w="143"/>
        <w:gridCol w:w="1350"/>
        <w:gridCol w:w="1350"/>
        <w:gridCol w:w="1350"/>
      </w:tblGrid>
      <w:tr w:rsidR="00CC4005" w:rsidRPr="00CC4005">
        <w:trPr>
          <w:trHeight w:val="300"/>
        </w:trPr>
        <w:tc>
          <w:tcPr>
            <w:tcW w:w="3355" w:type="dxa"/>
            <w:tcBorders>
              <w:left w:val="single" w:sz="4" w:space="0" w:color="auto"/>
              <w:bottom w:val="single" w:sz="12" w:space="0" w:color="auto"/>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 </w:t>
            </w:r>
          </w:p>
        </w:tc>
        <w:tc>
          <w:tcPr>
            <w:tcW w:w="2700" w:type="dxa"/>
            <w:gridSpan w:val="3"/>
            <w:tcBorders>
              <w:left w:val="single" w:sz="12" w:space="0" w:color="auto"/>
              <w:bottom w:val="single" w:sz="12" w:space="0" w:color="auto"/>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C4005">
              <w:rPr>
                <w:rFonts w:ascii="Calibri" w:eastAsia="Times New Roman" w:hAnsi="Calibri" w:cs="Times New Roman"/>
                <w:b/>
                <w:kern w:val="28"/>
                <w:sz w:val="20"/>
                <w:szCs w:val="20"/>
              </w:rPr>
              <w:t>FY12</w:t>
            </w:r>
          </w:p>
        </w:tc>
        <w:tc>
          <w:tcPr>
            <w:tcW w:w="2700" w:type="dxa"/>
            <w:gridSpan w:val="3"/>
            <w:tcBorders>
              <w:left w:val="single" w:sz="12" w:space="0" w:color="auto"/>
              <w:bottom w:val="single" w:sz="12" w:space="0" w:color="auto"/>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C4005">
              <w:rPr>
                <w:rFonts w:ascii="Calibri" w:eastAsia="Times New Roman" w:hAnsi="Calibri" w:cs="Times New Roman"/>
                <w:b/>
                <w:kern w:val="28"/>
                <w:sz w:val="20"/>
                <w:szCs w:val="20"/>
              </w:rPr>
              <w:t>FY13</w:t>
            </w:r>
          </w:p>
        </w:tc>
        <w:tc>
          <w:tcPr>
            <w:tcW w:w="2700" w:type="dxa"/>
            <w:gridSpan w:val="2"/>
            <w:tcBorders>
              <w:left w:val="single" w:sz="12" w:space="0" w:color="auto"/>
              <w:bottom w:val="single" w:sz="12" w:space="0" w:color="auto"/>
              <w:right w:val="single" w:sz="4" w:space="0" w:color="auto"/>
            </w:tcBorders>
            <w:noWrap/>
            <w:vAlign w:val="center"/>
          </w:tcPr>
          <w:p w:rsidR="00CC4005" w:rsidRPr="00CC4005" w:rsidRDefault="00CC4005" w:rsidP="00CC400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C4005">
              <w:rPr>
                <w:rFonts w:ascii="Calibri" w:eastAsia="Times New Roman" w:hAnsi="Calibri" w:cs="Times New Roman"/>
                <w:b/>
                <w:kern w:val="28"/>
                <w:sz w:val="20"/>
                <w:szCs w:val="20"/>
              </w:rPr>
              <w:t>FY14</w:t>
            </w:r>
          </w:p>
        </w:tc>
      </w:tr>
      <w:tr w:rsidR="00CC4005" w:rsidRPr="00CC4005">
        <w:trPr>
          <w:trHeight w:val="315"/>
        </w:trPr>
        <w:tc>
          <w:tcPr>
            <w:tcW w:w="3355" w:type="dxa"/>
            <w:tcBorders>
              <w:top w:val="single" w:sz="12" w:space="0" w:color="auto"/>
              <w:left w:val="single" w:sz="4" w:space="0" w:color="auto"/>
              <w:bottom w:val="single" w:sz="12" w:space="0" w:color="auto"/>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 </w:t>
            </w:r>
          </w:p>
        </w:tc>
        <w:tc>
          <w:tcPr>
            <w:tcW w:w="1330" w:type="dxa"/>
            <w:tcBorders>
              <w:top w:val="single" w:sz="12" w:space="0" w:color="auto"/>
              <w:left w:val="single" w:sz="12" w:space="0" w:color="auto"/>
              <w:bottom w:val="single" w:sz="12" w:space="0" w:color="auto"/>
              <w:right w:val="single" w:sz="4" w:space="0" w:color="auto"/>
            </w:tcBorders>
            <w:noWrap/>
            <w:vAlign w:val="center"/>
          </w:tcPr>
          <w:p w:rsidR="00CC4005" w:rsidRPr="00CC4005" w:rsidRDefault="00CC4005" w:rsidP="00CC400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C4005">
              <w:rPr>
                <w:rFonts w:ascii="Calibri" w:eastAsia="Times New Roman" w:hAnsi="Calibri" w:cs="Times New Roman"/>
                <w:b/>
                <w:kern w:val="28"/>
                <w:sz w:val="20"/>
                <w:szCs w:val="20"/>
              </w:rPr>
              <w:t>Estimated</w:t>
            </w:r>
          </w:p>
        </w:tc>
        <w:tc>
          <w:tcPr>
            <w:tcW w:w="1370" w:type="dxa"/>
            <w:gridSpan w:val="2"/>
            <w:tcBorders>
              <w:top w:val="single" w:sz="12" w:space="0" w:color="auto"/>
              <w:left w:val="single" w:sz="4" w:space="0" w:color="auto"/>
              <w:bottom w:val="single" w:sz="12" w:space="0" w:color="auto"/>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C4005">
              <w:rPr>
                <w:rFonts w:ascii="Calibri" w:eastAsia="Times New Roman" w:hAnsi="Calibri" w:cs="Times New Roman"/>
                <w:b/>
                <w:kern w:val="28"/>
                <w:sz w:val="20"/>
                <w:szCs w:val="20"/>
              </w:rPr>
              <w:t>Actual</w:t>
            </w:r>
          </w:p>
        </w:tc>
        <w:tc>
          <w:tcPr>
            <w:tcW w:w="1207" w:type="dxa"/>
            <w:tcBorders>
              <w:top w:val="single" w:sz="12" w:space="0" w:color="auto"/>
              <w:left w:val="single" w:sz="12" w:space="0" w:color="auto"/>
              <w:bottom w:val="single" w:sz="12" w:space="0" w:color="auto"/>
              <w:right w:val="single" w:sz="4" w:space="0" w:color="auto"/>
            </w:tcBorders>
            <w:noWrap/>
            <w:vAlign w:val="center"/>
          </w:tcPr>
          <w:p w:rsidR="00CC4005" w:rsidRPr="00CC4005" w:rsidRDefault="00CC4005" w:rsidP="00CC400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C4005">
              <w:rPr>
                <w:rFonts w:ascii="Calibri" w:eastAsia="Times New Roman" w:hAnsi="Calibri" w:cs="Times New Roman"/>
                <w:b/>
                <w:kern w:val="28"/>
                <w:sz w:val="20"/>
                <w:szCs w:val="20"/>
              </w:rPr>
              <w:t>Estimated</w:t>
            </w:r>
          </w:p>
        </w:tc>
        <w:tc>
          <w:tcPr>
            <w:tcW w:w="1493" w:type="dxa"/>
            <w:gridSpan w:val="2"/>
            <w:tcBorders>
              <w:top w:val="single" w:sz="12" w:space="0" w:color="auto"/>
              <w:left w:val="single" w:sz="4" w:space="0" w:color="auto"/>
              <w:bottom w:val="single" w:sz="12" w:space="0" w:color="auto"/>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C4005">
              <w:rPr>
                <w:rFonts w:ascii="Calibri" w:eastAsia="Times New Roman" w:hAnsi="Calibri" w:cs="Times New Roman"/>
                <w:b/>
                <w:kern w:val="28"/>
                <w:sz w:val="20"/>
                <w:szCs w:val="20"/>
              </w:rPr>
              <w:t>Actual</w:t>
            </w:r>
          </w:p>
        </w:tc>
        <w:tc>
          <w:tcPr>
            <w:tcW w:w="1350" w:type="dxa"/>
            <w:tcBorders>
              <w:top w:val="single" w:sz="12" w:space="0" w:color="auto"/>
              <w:left w:val="single" w:sz="12" w:space="0" w:color="auto"/>
              <w:bottom w:val="single" w:sz="12" w:space="0" w:color="auto"/>
              <w:right w:val="single" w:sz="4" w:space="0" w:color="auto"/>
            </w:tcBorders>
            <w:noWrap/>
            <w:vAlign w:val="center"/>
          </w:tcPr>
          <w:p w:rsidR="00CC4005" w:rsidRPr="00CC4005" w:rsidRDefault="00CC4005" w:rsidP="00CC400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C4005">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rsidR="00CC4005" w:rsidRPr="00CC4005" w:rsidRDefault="00CC4005" w:rsidP="00CC400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C4005">
              <w:rPr>
                <w:rFonts w:ascii="Calibri" w:eastAsia="Times New Roman" w:hAnsi="Calibri" w:cs="Times New Roman"/>
                <w:b/>
                <w:kern w:val="28"/>
                <w:sz w:val="20"/>
                <w:szCs w:val="20"/>
              </w:rPr>
              <w:t>Actual</w:t>
            </w:r>
          </w:p>
        </w:tc>
      </w:tr>
      <w:tr w:rsidR="00CC4005" w:rsidRPr="00CC4005">
        <w:trPr>
          <w:trHeight w:val="315"/>
        </w:trPr>
        <w:tc>
          <w:tcPr>
            <w:tcW w:w="11455" w:type="dxa"/>
            <w:gridSpan w:val="9"/>
            <w:tcBorders>
              <w:top w:val="single" w:sz="12" w:space="0" w:color="auto"/>
            </w:tcBorders>
            <w:shd w:val="pct10" w:color="auto" w:fill="auto"/>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Expenditures</w:t>
            </w:r>
          </w:p>
        </w:tc>
      </w:tr>
      <w:tr w:rsidR="00CC4005" w:rsidRPr="00CC4005">
        <w:trPr>
          <w:trHeight w:val="300"/>
        </w:trPr>
        <w:tc>
          <w:tcPr>
            <w:tcW w:w="3355" w:type="dxa"/>
            <w:tcBorders>
              <w:right w:val="single" w:sz="12" w:space="0" w:color="auto"/>
            </w:tcBorders>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From local appropriations for schools:</w:t>
            </w:r>
          </w:p>
        </w:tc>
        <w:tc>
          <w:tcPr>
            <w:tcW w:w="8100" w:type="dxa"/>
            <w:gridSpan w:val="8"/>
            <w:tcBorders>
              <w:left w:val="single" w:sz="12" w:space="0" w:color="auto"/>
            </w:tcBorders>
            <w:shd w:val="pct5" w:color="auto" w:fill="auto"/>
          </w:tcPr>
          <w:p w:rsidR="00CC4005" w:rsidRPr="00CC4005" w:rsidRDefault="00CC4005" w:rsidP="00CC4005">
            <w:pPr>
              <w:widowControl w:val="0"/>
              <w:overflowPunct w:val="0"/>
              <w:adjustRightInd w:val="0"/>
              <w:spacing w:after="0" w:line="240" w:lineRule="auto"/>
              <w:jc w:val="right"/>
              <w:rPr>
                <w:rFonts w:ascii="Calibri" w:eastAsia="Times New Roman" w:hAnsi="Calibri" w:cs="Times New Roman"/>
                <w:kern w:val="28"/>
                <w:sz w:val="20"/>
                <w:szCs w:val="20"/>
              </w:rPr>
            </w:pPr>
          </w:p>
        </w:tc>
      </w:tr>
      <w:tr w:rsidR="00CC4005" w:rsidRPr="00CC4005">
        <w:trPr>
          <w:trHeight w:val="300"/>
        </w:trPr>
        <w:tc>
          <w:tcPr>
            <w:tcW w:w="3355" w:type="dxa"/>
            <w:tcBorders>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By school committee</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$55,519,220</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$55,936,236</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$60,797,100</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$64,314,899</w:t>
            </w:r>
          </w:p>
        </w:tc>
        <w:tc>
          <w:tcPr>
            <w:tcW w:w="1350" w:type="dxa"/>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$65,311,253</w:t>
            </w:r>
          </w:p>
        </w:tc>
        <w:tc>
          <w:tcPr>
            <w:tcW w:w="1350" w:type="dxa"/>
            <w:tcBorders>
              <w:left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$65,198,688</w:t>
            </w:r>
          </w:p>
        </w:tc>
      </w:tr>
      <w:tr w:rsidR="00CC4005" w:rsidRPr="00CC4005">
        <w:trPr>
          <w:trHeight w:val="300"/>
        </w:trPr>
        <w:tc>
          <w:tcPr>
            <w:tcW w:w="3355" w:type="dxa"/>
            <w:tcBorders>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By municipality</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$34,774,668</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$36,047,428</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$34,679,599</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$37,208,193</w:t>
            </w:r>
          </w:p>
        </w:tc>
        <w:tc>
          <w:tcPr>
            <w:tcW w:w="1350" w:type="dxa"/>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$34,626,814</w:t>
            </w:r>
          </w:p>
        </w:tc>
        <w:tc>
          <w:tcPr>
            <w:tcW w:w="1350" w:type="dxa"/>
            <w:tcBorders>
              <w:left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$35,859,336</w:t>
            </w:r>
          </w:p>
        </w:tc>
      </w:tr>
      <w:tr w:rsidR="00CC4005" w:rsidRPr="00CC4005">
        <w:trPr>
          <w:trHeight w:val="300"/>
        </w:trPr>
        <w:tc>
          <w:tcPr>
            <w:tcW w:w="3355" w:type="dxa"/>
            <w:tcBorders>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Total from local appropriations</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$90,293,888</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$91,983,664</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$95,476,699</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$101,523,092</w:t>
            </w:r>
          </w:p>
        </w:tc>
        <w:tc>
          <w:tcPr>
            <w:tcW w:w="1350" w:type="dxa"/>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$99,938,067</w:t>
            </w:r>
          </w:p>
        </w:tc>
        <w:tc>
          <w:tcPr>
            <w:tcW w:w="1350" w:type="dxa"/>
            <w:tcBorders>
              <w:left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$101,058,024</w:t>
            </w:r>
          </w:p>
        </w:tc>
      </w:tr>
      <w:tr w:rsidR="00CC4005" w:rsidRPr="00CC4005">
        <w:trPr>
          <w:trHeight w:val="300"/>
        </w:trPr>
        <w:tc>
          <w:tcPr>
            <w:tcW w:w="3355" w:type="dxa"/>
            <w:tcBorders>
              <w:right w:val="single" w:sz="12" w:space="0" w:color="auto"/>
            </w:tcBorders>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From revolving funds and grants</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$19,055,161</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$14,452,575</w:t>
            </w:r>
          </w:p>
        </w:tc>
        <w:tc>
          <w:tcPr>
            <w:tcW w:w="1350" w:type="dxa"/>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left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$14,283,976</w:t>
            </w:r>
          </w:p>
        </w:tc>
      </w:tr>
      <w:tr w:rsidR="00CC4005" w:rsidRPr="00CC4005">
        <w:trPr>
          <w:trHeight w:val="315"/>
        </w:trPr>
        <w:tc>
          <w:tcPr>
            <w:tcW w:w="3355" w:type="dxa"/>
            <w:tcBorders>
              <w:right w:val="single" w:sz="12" w:space="0" w:color="auto"/>
            </w:tcBorders>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Total expenditures</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$111,038,825</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$115,975,667</w:t>
            </w:r>
          </w:p>
        </w:tc>
        <w:tc>
          <w:tcPr>
            <w:tcW w:w="1350" w:type="dxa"/>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left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$115,342,000</w:t>
            </w:r>
          </w:p>
        </w:tc>
      </w:tr>
      <w:tr w:rsidR="00CC4005" w:rsidRPr="00CC4005">
        <w:trPr>
          <w:trHeight w:val="315"/>
        </w:trPr>
        <w:tc>
          <w:tcPr>
            <w:tcW w:w="11455" w:type="dxa"/>
            <w:gridSpan w:val="9"/>
            <w:shd w:val="clear" w:color="auto" w:fill="E6E6E6"/>
            <w:vAlign w:val="center"/>
          </w:tcPr>
          <w:p w:rsidR="00CC4005" w:rsidRPr="00CC4005" w:rsidRDefault="00CC4005" w:rsidP="00CC4005">
            <w:pPr>
              <w:widowControl w:val="0"/>
              <w:overflowPunct w:val="0"/>
              <w:adjustRightInd w:val="0"/>
              <w:spacing w:before="40" w:after="0" w:line="240" w:lineRule="auto"/>
              <w:jc w:val="center"/>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Chapter 70 aid to education program</w:t>
            </w:r>
          </w:p>
        </w:tc>
      </w:tr>
      <w:tr w:rsidR="00CC4005" w:rsidRPr="00CC4005">
        <w:trPr>
          <w:trHeight w:val="300"/>
        </w:trPr>
        <w:tc>
          <w:tcPr>
            <w:tcW w:w="3355" w:type="dxa"/>
            <w:tcBorders>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Chapter 70 state aid*</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$35,966,744</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$40,527,259</w:t>
            </w:r>
          </w:p>
        </w:tc>
        <w:tc>
          <w:tcPr>
            <w:tcW w:w="1350" w:type="dxa"/>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left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$44,126,723</w:t>
            </w:r>
          </w:p>
        </w:tc>
      </w:tr>
      <w:tr w:rsidR="00CC4005" w:rsidRPr="00CC4005">
        <w:trPr>
          <w:trHeight w:val="300"/>
        </w:trPr>
        <w:tc>
          <w:tcPr>
            <w:tcW w:w="3355" w:type="dxa"/>
            <w:tcBorders>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Required local contribution</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$35,711,436</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$36,816,955</w:t>
            </w:r>
          </w:p>
        </w:tc>
        <w:tc>
          <w:tcPr>
            <w:tcW w:w="1350" w:type="dxa"/>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left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$37,879,800</w:t>
            </w:r>
          </w:p>
        </w:tc>
      </w:tr>
      <w:tr w:rsidR="00CC4005" w:rsidRPr="00CC4005">
        <w:trPr>
          <w:trHeight w:val="34"/>
        </w:trPr>
        <w:tc>
          <w:tcPr>
            <w:tcW w:w="3355" w:type="dxa"/>
            <w:tcBorders>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Required net school spending**</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$71,678,180</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$77,344,214</w:t>
            </w:r>
          </w:p>
        </w:tc>
        <w:tc>
          <w:tcPr>
            <w:tcW w:w="1350" w:type="dxa"/>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left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$82,006,523</w:t>
            </w:r>
          </w:p>
        </w:tc>
      </w:tr>
      <w:tr w:rsidR="00CC4005" w:rsidRPr="00CC4005">
        <w:trPr>
          <w:trHeight w:val="300"/>
        </w:trPr>
        <w:tc>
          <w:tcPr>
            <w:tcW w:w="3355" w:type="dxa"/>
            <w:tcBorders>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Actual net school spending</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$72,818,871</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$81,677,057</w:t>
            </w:r>
          </w:p>
        </w:tc>
        <w:tc>
          <w:tcPr>
            <w:tcW w:w="1350" w:type="dxa"/>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left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$83,399,147</w:t>
            </w:r>
          </w:p>
        </w:tc>
      </w:tr>
      <w:tr w:rsidR="00CC4005" w:rsidRPr="00CC4005">
        <w:trPr>
          <w:trHeight w:val="300"/>
        </w:trPr>
        <w:tc>
          <w:tcPr>
            <w:tcW w:w="3355" w:type="dxa"/>
            <w:tcBorders>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Over/under required ($)</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$1,140,691</w:t>
            </w:r>
          </w:p>
        </w:tc>
        <w:tc>
          <w:tcPr>
            <w:tcW w:w="1350" w:type="dxa"/>
            <w:gridSpan w:val="2"/>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$4,332,843</w:t>
            </w:r>
          </w:p>
        </w:tc>
        <w:tc>
          <w:tcPr>
            <w:tcW w:w="1350" w:type="dxa"/>
            <w:tcBorders>
              <w:lef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left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$1,392,624</w:t>
            </w:r>
          </w:p>
        </w:tc>
      </w:tr>
      <w:tr w:rsidR="00CC4005" w:rsidRPr="00CC4005">
        <w:trPr>
          <w:trHeight w:val="300"/>
        </w:trPr>
        <w:tc>
          <w:tcPr>
            <w:tcW w:w="3355" w:type="dxa"/>
            <w:tcBorders>
              <w:bottom w:val="single" w:sz="4" w:space="0" w:color="auto"/>
              <w:right w:val="single" w:sz="12" w:space="0" w:color="auto"/>
            </w:tcBorders>
            <w:noWrap/>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Over/under required (%)</w:t>
            </w:r>
          </w:p>
        </w:tc>
        <w:tc>
          <w:tcPr>
            <w:tcW w:w="1350" w:type="dxa"/>
            <w:gridSpan w:val="2"/>
            <w:tcBorders>
              <w:left w:val="single" w:sz="12" w:space="0" w:color="auto"/>
              <w:bottom w:val="single" w:sz="4"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bottom w:val="single" w:sz="4" w:space="0" w:color="auto"/>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1.6%</w:t>
            </w:r>
          </w:p>
        </w:tc>
        <w:tc>
          <w:tcPr>
            <w:tcW w:w="1350" w:type="dxa"/>
            <w:gridSpan w:val="2"/>
            <w:tcBorders>
              <w:left w:val="single" w:sz="12" w:space="0" w:color="auto"/>
              <w:bottom w:val="single" w:sz="4"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bottom w:val="single" w:sz="4" w:space="0" w:color="auto"/>
              <w:right w:val="single" w:sz="12"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5.6%</w:t>
            </w:r>
          </w:p>
        </w:tc>
        <w:tc>
          <w:tcPr>
            <w:tcW w:w="1350" w:type="dxa"/>
            <w:tcBorders>
              <w:left w:val="single" w:sz="12" w:space="0" w:color="auto"/>
              <w:bottom w:val="single" w:sz="4" w:space="0" w:color="auto"/>
            </w:tcBorders>
            <w:noWrap/>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w:t>
            </w:r>
          </w:p>
        </w:tc>
        <w:tc>
          <w:tcPr>
            <w:tcW w:w="1350" w:type="dxa"/>
            <w:tcBorders>
              <w:left w:val="single" w:sz="12" w:space="0" w:color="auto"/>
              <w:bottom w:val="single" w:sz="4"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1.7%</w:t>
            </w:r>
          </w:p>
        </w:tc>
      </w:tr>
      <w:tr w:rsidR="00CC4005" w:rsidRPr="00CC4005">
        <w:trPr>
          <w:trHeight w:val="300"/>
        </w:trPr>
        <w:tc>
          <w:tcPr>
            <w:tcW w:w="11455" w:type="dxa"/>
            <w:gridSpan w:val="9"/>
            <w:tcBorders>
              <w:left w:val="nil"/>
              <w:bottom w:val="nil"/>
              <w:right w:val="nil"/>
            </w:tcBorders>
            <w:noWrap/>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16"/>
                <w:szCs w:val="16"/>
              </w:rPr>
            </w:pPr>
            <w:r w:rsidRPr="00CC4005">
              <w:rPr>
                <w:rFonts w:ascii="Calibri" w:eastAsia="Times New Roman" w:hAnsi="Calibri" w:cs="Times New Roman"/>
                <w:kern w:val="28"/>
                <w:sz w:val="20"/>
                <w:szCs w:val="20"/>
              </w:rPr>
              <w:t>*</w:t>
            </w:r>
            <w:r w:rsidRPr="00CC4005">
              <w:rPr>
                <w:rFonts w:ascii="Calibri" w:eastAsia="Times New Roman" w:hAnsi="Calibri" w:cs="Times New Roman"/>
                <w:kern w:val="28"/>
                <w:sz w:val="16"/>
                <w:szCs w:val="16"/>
              </w:rPr>
              <w:t>Chapter 70 state aid funds are deposited in the local general fund and spent as local appropriations.</w:t>
            </w:r>
          </w:p>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16"/>
                <w:szCs w:val="16"/>
              </w:rPr>
            </w:pPr>
            <w:r w:rsidRPr="00CC4005">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16"/>
                <w:szCs w:val="16"/>
              </w:rPr>
            </w:pPr>
            <w:r w:rsidRPr="00CC4005">
              <w:rPr>
                <w:rFonts w:ascii="Calibri" w:eastAsia="Times New Roman" w:hAnsi="Calibri" w:cs="Times New Roman"/>
                <w:kern w:val="28"/>
                <w:sz w:val="16"/>
                <w:szCs w:val="16"/>
              </w:rPr>
              <w:t>Sources: FY12, FY13, and FY14 District End-of-Year Reports, Chapter 70 Program information on ESE website</w:t>
            </w:r>
          </w:p>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16"/>
                <w:szCs w:val="16"/>
              </w:rPr>
              <w:t>Data retrieved 11/20/15</w:t>
            </w:r>
          </w:p>
        </w:tc>
      </w:tr>
    </w:tbl>
    <w:p w:rsidR="00A91B08" w:rsidRPr="002F1EBE" w:rsidRDefault="00A91B08" w:rsidP="00A91B08">
      <w:pPr>
        <w:rPr>
          <w:rFonts w:ascii="Calibri" w:eastAsia="Times New Roman" w:hAnsi="Calibri" w:cs="Arial"/>
          <w:b/>
          <w:kern w:val="28"/>
          <w:sz w:val="20"/>
          <w:szCs w:val="20"/>
        </w:rPr>
        <w:sectPr w:rsidR="00A91B08" w:rsidRPr="002F1EBE">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A91B08" w:rsidRPr="002F1EBE" w:rsidRDefault="00A91B08" w:rsidP="00A91B08">
      <w:pPr>
        <w:spacing w:after="0" w:line="240" w:lineRule="auto"/>
        <w:rPr>
          <w:rFonts w:ascii="Calibri" w:eastAsia="Times New Roman" w:hAnsi="Calibri" w:cs="Arial"/>
          <w:b/>
          <w:kern w:val="28"/>
          <w:sz w:val="20"/>
          <w:szCs w:val="20"/>
        </w:rPr>
      </w:pPr>
    </w:p>
    <w:p w:rsidR="00A91B08" w:rsidRPr="002F1EBE" w:rsidRDefault="00A91B08" w:rsidP="00A91B08">
      <w:pPr>
        <w:rPr>
          <w:rFonts w:ascii="Calibri" w:eastAsia="Times New Roman" w:hAnsi="Calibri" w:cs="Arial"/>
          <w:b/>
          <w:kern w:val="28"/>
          <w:sz w:val="20"/>
          <w:szCs w:val="20"/>
        </w:rPr>
      </w:pPr>
    </w:p>
    <w:p w:rsidR="00CC4005" w:rsidRPr="00CC4005" w:rsidRDefault="00CC4005" w:rsidP="00CC4005">
      <w:pPr>
        <w:spacing w:after="0"/>
        <w:jc w:val="center"/>
        <w:rPr>
          <w:rFonts w:ascii="Calibri" w:eastAsia="Calibri" w:hAnsi="Calibri" w:cs="Times New Roman"/>
          <w:b/>
          <w:sz w:val="20"/>
        </w:rPr>
      </w:pPr>
      <w:r w:rsidRPr="00CC4005">
        <w:rPr>
          <w:rFonts w:ascii="Calibri" w:eastAsia="Calibri" w:hAnsi="Calibri" w:cs="Times New Roman"/>
          <w:b/>
          <w:sz w:val="20"/>
        </w:rPr>
        <w:t>Table B7: Haverhill Public Schools</w:t>
      </w:r>
    </w:p>
    <w:p w:rsidR="00CC4005" w:rsidRPr="00CC4005" w:rsidRDefault="00CC4005" w:rsidP="00CC4005">
      <w:pPr>
        <w:spacing w:after="0"/>
        <w:jc w:val="center"/>
        <w:rPr>
          <w:rFonts w:ascii="Calibri" w:eastAsia="Calibri" w:hAnsi="Calibri" w:cs="Times New Roman"/>
          <w:b/>
          <w:sz w:val="20"/>
        </w:rPr>
      </w:pPr>
      <w:r w:rsidRPr="00CC4005">
        <w:rPr>
          <w:rFonts w:ascii="Calibri" w:eastAsia="Calibri" w:hAnsi="Calibri" w:cs="Times New Roman"/>
          <w:b/>
          <w:sz w:val="20"/>
        </w:rPr>
        <w:t xml:space="preserve">Expenditures </w:t>
      </w:r>
      <w:proofErr w:type="gramStart"/>
      <w:r w:rsidRPr="00CC4005">
        <w:rPr>
          <w:rFonts w:ascii="Calibri" w:eastAsia="Calibri" w:hAnsi="Calibri" w:cs="Times New Roman"/>
          <w:b/>
          <w:sz w:val="20"/>
        </w:rPr>
        <w:t>Per</w:t>
      </w:r>
      <w:proofErr w:type="gramEnd"/>
      <w:r w:rsidRPr="00CC4005">
        <w:rPr>
          <w:rFonts w:ascii="Calibri" w:eastAsia="Calibri" w:hAnsi="Calibri" w:cs="Times New Roman"/>
          <w:b/>
          <w:sz w:val="20"/>
        </w:rPr>
        <w:t xml:space="preserve"> In-District Pupil</w:t>
      </w:r>
    </w:p>
    <w:p w:rsidR="00CC4005" w:rsidRPr="00CC4005" w:rsidRDefault="00CC4005" w:rsidP="00CC4005">
      <w:pPr>
        <w:spacing w:after="0"/>
        <w:jc w:val="center"/>
        <w:rPr>
          <w:rFonts w:ascii="Calibri" w:eastAsia="Calibri" w:hAnsi="Calibri" w:cs="Times New Roman"/>
          <w:b/>
          <w:sz w:val="20"/>
        </w:rPr>
      </w:pPr>
      <w:r w:rsidRPr="00CC4005">
        <w:rPr>
          <w:rFonts w:ascii="Calibri" w:eastAsia="Calibri" w:hAnsi="Calibri" w:cs="Times New Roman"/>
          <w:b/>
          <w:sz w:val="20"/>
        </w:rPr>
        <w:t>Fiscal Years 2012–2014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CC4005" w:rsidRPr="00CC4005">
        <w:trPr>
          <w:trHeight w:val="432"/>
          <w:jc w:val="center"/>
        </w:trPr>
        <w:tc>
          <w:tcPr>
            <w:tcW w:w="2484" w:type="pct"/>
            <w:tcBorders>
              <w:bottom w:val="single" w:sz="12" w:space="0" w:color="auto"/>
            </w:tcBorders>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b/>
                <w:kern w:val="28"/>
                <w:sz w:val="20"/>
                <w:szCs w:val="20"/>
              </w:rPr>
            </w:pPr>
            <w:r w:rsidRPr="00CC4005">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CC4005" w:rsidRPr="00CC4005" w:rsidRDefault="00CC4005" w:rsidP="00CC400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C4005">
              <w:rPr>
                <w:rFonts w:ascii="Calibri" w:eastAsia="Times New Roman" w:hAnsi="Calibri" w:cs="Times New Roman"/>
                <w:b/>
                <w:kern w:val="28"/>
                <w:sz w:val="20"/>
                <w:szCs w:val="20"/>
              </w:rPr>
              <w:t>2012</w:t>
            </w:r>
          </w:p>
        </w:tc>
        <w:tc>
          <w:tcPr>
            <w:tcW w:w="839" w:type="pct"/>
            <w:tcBorders>
              <w:bottom w:val="single" w:sz="12" w:space="0" w:color="auto"/>
            </w:tcBorders>
            <w:vAlign w:val="center"/>
          </w:tcPr>
          <w:p w:rsidR="00CC4005" w:rsidRPr="00CC4005" w:rsidRDefault="00CC4005" w:rsidP="00CC400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C4005">
              <w:rPr>
                <w:rFonts w:ascii="Calibri" w:eastAsia="Times New Roman" w:hAnsi="Calibri" w:cs="Times New Roman"/>
                <w:b/>
                <w:kern w:val="28"/>
                <w:sz w:val="20"/>
                <w:szCs w:val="20"/>
              </w:rPr>
              <w:t>2013</w:t>
            </w:r>
          </w:p>
        </w:tc>
        <w:tc>
          <w:tcPr>
            <w:tcW w:w="838" w:type="pct"/>
            <w:tcBorders>
              <w:bottom w:val="single" w:sz="12" w:space="0" w:color="auto"/>
            </w:tcBorders>
            <w:shd w:val="clear" w:color="auto" w:fill="auto"/>
            <w:vAlign w:val="center"/>
          </w:tcPr>
          <w:p w:rsidR="00CC4005" w:rsidRPr="00CC4005" w:rsidRDefault="00CC4005" w:rsidP="00CC400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C4005">
              <w:rPr>
                <w:rFonts w:ascii="Calibri" w:eastAsia="Times New Roman" w:hAnsi="Calibri" w:cs="Times New Roman"/>
                <w:b/>
                <w:kern w:val="28"/>
                <w:sz w:val="20"/>
                <w:szCs w:val="20"/>
              </w:rPr>
              <w:t>2014</w:t>
            </w:r>
          </w:p>
        </w:tc>
      </w:tr>
      <w:tr w:rsidR="00CC4005" w:rsidRPr="00CC4005">
        <w:trPr>
          <w:trHeight w:val="170"/>
          <w:jc w:val="center"/>
        </w:trPr>
        <w:tc>
          <w:tcPr>
            <w:tcW w:w="2484" w:type="pct"/>
            <w:tcBorders>
              <w:top w:val="single" w:sz="12" w:space="0" w:color="auto"/>
            </w:tcBorders>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$357</w:t>
            </w:r>
          </w:p>
        </w:tc>
        <w:tc>
          <w:tcPr>
            <w:tcW w:w="839" w:type="pct"/>
            <w:tcBorders>
              <w:top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$350</w:t>
            </w:r>
          </w:p>
        </w:tc>
        <w:tc>
          <w:tcPr>
            <w:tcW w:w="838" w:type="pct"/>
            <w:tcBorders>
              <w:top w:val="single" w:sz="12" w:space="0" w:color="auto"/>
            </w:tcBorders>
            <w:shd w:val="clear" w:color="auto" w:fill="auto"/>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$362</w:t>
            </w:r>
          </w:p>
        </w:tc>
      </w:tr>
      <w:tr w:rsidR="00CC4005" w:rsidRPr="00CC4005">
        <w:trPr>
          <w:trHeight w:val="77"/>
          <w:jc w:val="center"/>
        </w:trPr>
        <w:tc>
          <w:tcPr>
            <w:tcW w:w="2484" w:type="pct"/>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Instructional leadership (district and school)</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$656</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$657</w:t>
            </w:r>
          </w:p>
        </w:tc>
        <w:tc>
          <w:tcPr>
            <w:tcW w:w="838" w:type="pct"/>
            <w:shd w:val="clear" w:color="auto" w:fill="auto"/>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$641</w:t>
            </w:r>
          </w:p>
        </w:tc>
      </w:tr>
      <w:tr w:rsidR="00CC4005" w:rsidRPr="00CC4005">
        <w:trPr>
          <w:trHeight w:val="77"/>
          <w:jc w:val="center"/>
        </w:trPr>
        <w:tc>
          <w:tcPr>
            <w:tcW w:w="2484" w:type="pct"/>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Teachers</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$4,219</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$4,680</w:t>
            </w:r>
          </w:p>
        </w:tc>
        <w:tc>
          <w:tcPr>
            <w:tcW w:w="838" w:type="pct"/>
            <w:shd w:val="clear" w:color="auto" w:fill="auto"/>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$4,617</w:t>
            </w:r>
          </w:p>
        </w:tc>
      </w:tr>
      <w:tr w:rsidR="00CC4005" w:rsidRPr="00CC4005">
        <w:trPr>
          <w:trHeight w:val="77"/>
          <w:jc w:val="center"/>
        </w:trPr>
        <w:tc>
          <w:tcPr>
            <w:tcW w:w="2484" w:type="pct"/>
            <w:vAlign w:val="center"/>
          </w:tcPr>
          <w:p w:rsidR="00CC4005" w:rsidRPr="00CC4005" w:rsidDel="00DB21D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Other teaching services</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$914</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$993</w:t>
            </w:r>
          </w:p>
        </w:tc>
        <w:tc>
          <w:tcPr>
            <w:tcW w:w="838" w:type="pct"/>
            <w:shd w:val="clear" w:color="auto" w:fill="auto"/>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$905</w:t>
            </w:r>
          </w:p>
        </w:tc>
      </w:tr>
      <w:tr w:rsidR="00CC4005" w:rsidRPr="00CC4005">
        <w:trPr>
          <w:trHeight w:val="77"/>
          <w:jc w:val="center"/>
        </w:trPr>
        <w:tc>
          <w:tcPr>
            <w:tcW w:w="2484" w:type="pct"/>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Professional development</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$192</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$166</w:t>
            </w:r>
          </w:p>
        </w:tc>
        <w:tc>
          <w:tcPr>
            <w:tcW w:w="838" w:type="pct"/>
            <w:shd w:val="clear" w:color="auto" w:fill="auto"/>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$115</w:t>
            </w:r>
          </w:p>
        </w:tc>
      </w:tr>
      <w:tr w:rsidR="00CC4005" w:rsidRPr="00CC4005">
        <w:trPr>
          <w:trHeight w:val="562"/>
          <w:jc w:val="center"/>
        </w:trPr>
        <w:tc>
          <w:tcPr>
            <w:tcW w:w="2484" w:type="pct"/>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Instructional materials, equipment and technology</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$288</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$223</w:t>
            </w:r>
          </w:p>
        </w:tc>
        <w:tc>
          <w:tcPr>
            <w:tcW w:w="838" w:type="pct"/>
            <w:shd w:val="clear" w:color="auto" w:fill="auto"/>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$201</w:t>
            </w:r>
          </w:p>
        </w:tc>
      </w:tr>
      <w:tr w:rsidR="00CC4005" w:rsidRPr="00CC4005">
        <w:trPr>
          <w:trHeight w:val="77"/>
          <w:jc w:val="center"/>
        </w:trPr>
        <w:tc>
          <w:tcPr>
            <w:tcW w:w="2484" w:type="pct"/>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Guidance, counseling and testing services</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$535</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$530</w:t>
            </w:r>
          </w:p>
        </w:tc>
        <w:tc>
          <w:tcPr>
            <w:tcW w:w="838" w:type="pct"/>
            <w:shd w:val="clear" w:color="auto" w:fill="auto"/>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$468</w:t>
            </w:r>
          </w:p>
        </w:tc>
      </w:tr>
      <w:tr w:rsidR="00CC4005" w:rsidRPr="00CC4005">
        <w:trPr>
          <w:trHeight w:val="77"/>
          <w:jc w:val="center"/>
        </w:trPr>
        <w:tc>
          <w:tcPr>
            <w:tcW w:w="2484" w:type="pct"/>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Pupil services</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$1,430</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$1,461</w:t>
            </w:r>
          </w:p>
        </w:tc>
        <w:tc>
          <w:tcPr>
            <w:tcW w:w="838" w:type="pct"/>
            <w:shd w:val="clear" w:color="auto" w:fill="auto"/>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$1,476</w:t>
            </w:r>
          </w:p>
        </w:tc>
      </w:tr>
      <w:tr w:rsidR="00CC4005" w:rsidRPr="00CC4005">
        <w:trPr>
          <w:trHeight w:val="77"/>
          <w:jc w:val="center"/>
        </w:trPr>
        <w:tc>
          <w:tcPr>
            <w:tcW w:w="2484" w:type="pct"/>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Operations and maintenance</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$752</w:t>
            </w:r>
          </w:p>
        </w:tc>
        <w:tc>
          <w:tcPr>
            <w:tcW w:w="839" w:type="pct"/>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$749</w:t>
            </w:r>
          </w:p>
        </w:tc>
        <w:tc>
          <w:tcPr>
            <w:tcW w:w="838" w:type="pct"/>
            <w:shd w:val="clear" w:color="auto" w:fill="auto"/>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$734</w:t>
            </w:r>
          </w:p>
        </w:tc>
      </w:tr>
      <w:tr w:rsidR="00CC4005" w:rsidRPr="00CC4005">
        <w:trPr>
          <w:trHeight w:val="77"/>
          <w:jc w:val="center"/>
        </w:trPr>
        <w:tc>
          <w:tcPr>
            <w:tcW w:w="2484" w:type="pct"/>
            <w:tcBorders>
              <w:bottom w:val="single" w:sz="12" w:space="0" w:color="auto"/>
            </w:tcBorders>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$2,471</w:t>
            </w:r>
          </w:p>
        </w:tc>
        <w:tc>
          <w:tcPr>
            <w:tcW w:w="839" w:type="pct"/>
            <w:tcBorders>
              <w:bottom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$2,744</w:t>
            </w:r>
          </w:p>
        </w:tc>
        <w:tc>
          <w:tcPr>
            <w:tcW w:w="838" w:type="pct"/>
            <w:tcBorders>
              <w:bottom w:val="single" w:sz="12" w:space="0" w:color="auto"/>
            </w:tcBorders>
            <w:shd w:val="clear" w:color="auto" w:fill="auto"/>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$2,734</w:t>
            </w:r>
          </w:p>
        </w:tc>
      </w:tr>
      <w:tr w:rsidR="00CC4005" w:rsidRPr="00CC4005">
        <w:trPr>
          <w:trHeight w:val="107"/>
          <w:jc w:val="center"/>
        </w:trPr>
        <w:tc>
          <w:tcPr>
            <w:tcW w:w="2484" w:type="pct"/>
            <w:tcBorders>
              <w:top w:val="single" w:sz="12" w:space="0" w:color="auto"/>
              <w:bottom w:val="single" w:sz="12" w:space="0" w:color="auto"/>
            </w:tcBorders>
            <w:vAlign w:val="center"/>
          </w:tcPr>
          <w:p w:rsidR="00CC4005" w:rsidRPr="00CC4005" w:rsidRDefault="00CC4005" w:rsidP="00CC4005">
            <w:pPr>
              <w:widowControl w:val="0"/>
              <w:overflowPunct w:val="0"/>
              <w:adjustRightInd w:val="0"/>
              <w:spacing w:before="40" w:after="4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$11,815</w:t>
            </w:r>
          </w:p>
        </w:tc>
        <w:tc>
          <w:tcPr>
            <w:tcW w:w="839" w:type="pct"/>
            <w:tcBorders>
              <w:top w:val="single" w:sz="12" w:space="0" w:color="auto"/>
              <w:bottom w:val="single" w:sz="12" w:space="0" w:color="auto"/>
            </w:tcBorders>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$12,551</w:t>
            </w:r>
          </w:p>
        </w:tc>
        <w:tc>
          <w:tcPr>
            <w:tcW w:w="838" w:type="pct"/>
            <w:tcBorders>
              <w:top w:val="single" w:sz="12" w:space="0" w:color="auto"/>
              <w:bottom w:val="single" w:sz="12" w:space="0" w:color="auto"/>
            </w:tcBorders>
            <w:shd w:val="clear" w:color="auto" w:fill="auto"/>
            <w:vAlign w:val="center"/>
          </w:tcPr>
          <w:p w:rsidR="00CC4005" w:rsidRPr="00CC4005" w:rsidRDefault="00CC4005" w:rsidP="00CC4005">
            <w:pPr>
              <w:spacing w:after="0" w:line="240" w:lineRule="auto"/>
              <w:jc w:val="center"/>
              <w:rPr>
                <w:rFonts w:ascii="Calibri" w:eastAsia="Calibri" w:hAnsi="Calibri" w:cs="Times New Roman"/>
                <w:sz w:val="20"/>
                <w:szCs w:val="20"/>
              </w:rPr>
            </w:pPr>
            <w:r w:rsidRPr="00CC4005">
              <w:rPr>
                <w:rFonts w:ascii="Calibri" w:eastAsia="Calibri" w:hAnsi="Calibri" w:cs="Times New Roman"/>
                <w:sz w:val="20"/>
                <w:szCs w:val="20"/>
              </w:rPr>
              <w:t>$12,254</w:t>
            </w:r>
          </w:p>
        </w:tc>
      </w:tr>
      <w:tr w:rsidR="00CC4005" w:rsidRPr="00CC4005">
        <w:trPr>
          <w:trHeight w:val="107"/>
          <w:jc w:val="center"/>
        </w:trPr>
        <w:tc>
          <w:tcPr>
            <w:tcW w:w="5000" w:type="pct"/>
            <w:gridSpan w:val="4"/>
            <w:tcBorders>
              <w:top w:val="single" w:sz="12" w:space="0" w:color="auto"/>
              <w:left w:val="nil"/>
              <w:bottom w:val="nil"/>
              <w:right w:val="nil"/>
            </w:tcBorders>
            <w:vAlign w:val="center"/>
          </w:tcPr>
          <w:p w:rsidR="00CC4005" w:rsidRPr="00CC4005" w:rsidRDefault="00CC4005" w:rsidP="00CC4005">
            <w:pPr>
              <w:widowControl w:val="0"/>
              <w:overflowPunct w:val="0"/>
              <w:adjustRightInd w:val="0"/>
              <w:spacing w:before="80" w:after="0" w:line="240" w:lineRule="auto"/>
              <w:rPr>
                <w:rFonts w:ascii="Calibri" w:eastAsia="Times New Roman" w:hAnsi="Calibri" w:cs="Times New Roman"/>
                <w:kern w:val="28"/>
                <w:sz w:val="20"/>
                <w:szCs w:val="20"/>
              </w:rPr>
            </w:pPr>
            <w:r w:rsidRPr="00CC4005">
              <w:rPr>
                <w:rFonts w:ascii="Calibri" w:eastAsia="Times New Roman" w:hAnsi="Calibri" w:cs="Times New Roman"/>
                <w:bCs/>
                <w:kern w:val="28"/>
                <w:sz w:val="20"/>
                <w:szCs w:val="20"/>
              </w:rPr>
              <w:t xml:space="preserve">Sources: </w:t>
            </w:r>
            <w:hyperlink r:id="rId64" w:history="1">
              <w:r w:rsidRPr="00CC4005">
                <w:rPr>
                  <w:rFonts w:ascii="Calibri" w:eastAsia="Times New Roman" w:hAnsi="Calibri" w:cs="Times New Roman"/>
                  <w:bCs/>
                  <w:kern w:val="28"/>
                  <w:sz w:val="20"/>
                  <w:szCs w:val="24"/>
                  <w:u w:val="single"/>
                </w:rPr>
                <w:t>Per-pupil expenditure reports on ESE website</w:t>
              </w:r>
            </w:hyperlink>
          </w:p>
          <w:p w:rsidR="00CC4005" w:rsidRPr="00CC4005" w:rsidRDefault="00CC4005" w:rsidP="00CC4005">
            <w:pPr>
              <w:widowControl w:val="0"/>
              <w:overflowPunct w:val="0"/>
              <w:adjustRightInd w:val="0"/>
              <w:spacing w:before="80" w:after="0" w:line="240" w:lineRule="auto"/>
              <w:rPr>
                <w:rFonts w:ascii="Calibri" w:eastAsia="Times New Roman" w:hAnsi="Calibri" w:cs="Times New Roman"/>
                <w:kern w:val="28"/>
                <w:sz w:val="20"/>
                <w:szCs w:val="20"/>
              </w:rPr>
            </w:pPr>
            <w:r w:rsidRPr="00CC4005">
              <w:rPr>
                <w:rFonts w:ascii="Calibri" w:eastAsia="Times New Roman" w:hAnsi="Calibri" w:cs="Times New Roman"/>
                <w:kern w:val="28"/>
                <w:sz w:val="20"/>
                <w:szCs w:val="20"/>
              </w:rPr>
              <w:t>Note: Any discrepancy between expenditures and total is because of rounding.</w:t>
            </w:r>
          </w:p>
        </w:tc>
      </w:tr>
    </w:tbl>
    <w:p w:rsidR="00A91B08" w:rsidRPr="002F1EBE" w:rsidRDefault="00A91B08" w:rsidP="00A91B08">
      <w:pPr>
        <w:rPr>
          <w:rFonts w:ascii="Calibri" w:eastAsia="Times New Roman" w:hAnsi="Calibri" w:cs="Arial"/>
          <w:b/>
          <w:kern w:val="28"/>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Pr="002F1EBE" w:rsidRDefault="00A91B08" w:rsidP="00A91B08">
      <w:pPr>
        <w:spacing w:after="0" w:line="240" w:lineRule="auto"/>
        <w:rPr>
          <w:rFonts w:ascii="Calibri" w:eastAsia="Times New Roman" w:hAnsi="Calibri" w:cs="Times New Roman"/>
          <w:sz w:val="20"/>
          <w:szCs w:val="20"/>
        </w:rPr>
      </w:pPr>
    </w:p>
    <w:p w:rsidR="00A91B08" w:rsidRDefault="00A91B08" w:rsidP="00A91B08">
      <w:pPr>
        <w:spacing w:after="0" w:line="240" w:lineRule="auto"/>
      </w:pPr>
      <w:r>
        <w:br w:type="page"/>
      </w:r>
    </w:p>
    <w:p w:rsidR="00A91B08" w:rsidRPr="0036533B" w:rsidRDefault="00A91B08" w:rsidP="00A91B08">
      <w:pPr>
        <w:pStyle w:val="Section"/>
      </w:pPr>
      <w:bookmarkStart w:id="23" w:name="_Toc445882211"/>
      <w:r w:rsidRPr="00476E71">
        <w:t xml:space="preserve">Appendix </w:t>
      </w:r>
      <w:r>
        <w:t>C: Instructional Inventory</w:t>
      </w:r>
      <w:bookmarkEnd w:id="21"/>
      <w:bookmarkEnd w:id="23"/>
    </w:p>
    <w:tbl>
      <w:tblPr>
        <w:tblStyle w:val="TableGrid2"/>
        <w:tblW w:w="0" w:type="auto"/>
        <w:tblInd w:w="-162" w:type="dxa"/>
        <w:tblLayout w:type="fixed"/>
        <w:tblLook w:val="04A0"/>
      </w:tblPr>
      <w:tblGrid>
        <w:gridCol w:w="2970"/>
        <w:gridCol w:w="900"/>
        <w:gridCol w:w="1260"/>
        <w:gridCol w:w="1080"/>
        <w:gridCol w:w="1170"/>
        <w:gridCol w:w="990"/>
        <w:gridCol w:w="1368"/>
      </w:tblGrid>
      <w:tr w:rsidR="00A91B08" w:rsidRPr="003F0BCE">
        <w:tc>
          <w:tcPr>
            <w:tcW w:w="2970" w:type="dxa"/>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pPr>
          </w:p>
        </w:tc>
        <w:tc>
          <w:tcPr>
            <w:tcW w:w="1260" w:type="dxa"/>
          </w:tcPr>
          <w:p w:rsidR="00A91B08" w:rsidRPr="003F0BCE" w:rsidRDefault="00A91B08" w:rsidP="00F527F7">
            <w:pPr>
              <w:spacing w:after="0" w:line="240" w:lineRule="auto"/>
            </w:pPr>
          </w:p>
        </w:tc>
        <w:tc>
          <w:tcPr>
            <w:tcW w:w="1080" w:type="dxa"/>
          </w:tcPr>
          <w:p w:rsidR="00A91B08" w:rsidRPr="003F0BCE" w:rsidRDefault="00A91B08" w:rsidP="00F527F7">
            <w:pPr>
              <w:spacing w:after="0" w:line="240" w:lineRule="auto"/>
            </w:pPr>
          </w:p>
        </w:tc>
        <w:tc>
          <w:tcPr>
            <w:tcW w:w="1170" w:type="dxa"/>
          </w:tcPr>
          <w:p w:rsidR="00A91B08" w:rsidRPr="003F0BCE" w:rsidRDefault="00A91B08" w:rsidP="00F527F7">
            <w:pPr>
              <w:spacing w:after="0" w:line="240" w:lineRule="auto"/>
            </w:pPr>
          </w:p>
        </w:tc>
        <w:tc>
          <w:tcPr>
            <w:tcW w:w="990" w:type="dxa"/>
          </w:tcPr>
          <w:p w:rsidR="00A91B08" w:rsidRPr="003F0BCE" w:rsidRDefault="00A91B08" w:rsidP="00F527F7">
            <w:pPr>
              <w:spacing w:after="0" w:line="240" w:lineRule="auto"/>
            </w:pPr>
          </w:p>
        </w:tc>
        <w:tc>
          <w:tcPr>
            <w:tcW w:w="1368" w:type="dxa"/>
          </w:tcPr>
          <w:p w:rsidR="00A91B08" w:rsidRPr="003F0BCE" w:rsidRDefault="00A91B08" w:rsidP="00F527F7">
            <w:pPr>
              <w:spacing w:after="0" w:line="240" w:lineRule="auto"/>
            </w:pPr>
          </w:p>
        </w:tc>
      </w:tr>
      <w:tr w:rsidR="00A91B08" w:rsidRPr="003F0BCE">
        <w:tc>
          <w:tcPr>
            <w:tcW w:w="2970" w:type="dxa"/>
            <w:vMerge w:val="restart"/>
          </w:tcPr>
          <w:p w:rsidR="00A91B08" w:rsidRPr="003F0BCE" w:rsidRDefault="00A91B08" w:rsidP="00F527F7">
            <w:pPr>
              <w:spacing w:after="0" w:line="240" w:lineRule="auto"/>
              <w:rPr>
                <w:b/>
              </w:rPr>
            </w:pPr>
            <w:r w:rsidRPr="003F0BCE">
              <w:rPr>
                <w:b/>
              </w:rPr>
              <w:t>Focus Area #1: Learning Objectives &amp; Instruction</w:t>
            </w:r>
          </w:p>
        </w:tc>
        <w:tc>
          <w:tcPr>
            <w:tcW w:w="900" w:type="dxa"/>
          </w:tcPr>
          <w:p w:rsidR="00A91B08" w:rsidRPr="003F0BCE" w:rsidRDefault="00A91B08" w:rsidP="00F527F7">
            <w:pPr>
              <w:spacing w:after="0" w:line="240" w:lineRule="auto"/>
            </w:pPr>
          </w:p>
        </w:tc>
        <w:tc>
          <w:tcPr>
            <w:tcW w:w="1260" w:type="dxa"/>
          </w:tcPr>
          <w:p w:rsidR="00A91B08" w:rsidRPr="003F0BCE" w:rsidRDefault="00A91B08" w:rsidP="00F527F7">
            <w:pPr>
              <w:spacing w:after="0" w:line="240" w:lineRule="auto"/>
            </w:pPr>
            <w:r w:rsidRPr="003F0BCE">
              <w:t>Insufficient</w:t>
            </w:r>
          </w:p>
        </w:tc>
        <w:tc>
          <w:tcPr>
            <w:tcW w:w="1080" w:type="dxa"/>
          </w:tcPr>
          <w:p w:rsidR="00A91B08" w:rsidRPr="003F0BCE" w:rsidRDefault="00A91B08" w:rsidP="00F527F7">
            <w:pPr>
              <w:spacing w:after="0" w:line="240" w:lineRule="auto"/>
            </w:pPr>
            <w:r w:rsidRPr="003F0BCE">
              <w:t>Minimal</w:t>
            </w:r>
          </w:p>
        </w:tc>
        <w:tc>
          <w:tcPr>
            <w:tcW w:w="1170" w:type="dxa"/>
          </w:tcPr>
          <w:p w:rsidR="00A91B08" w:rsidRPr="003F0BCE" w:rsidRDefault="00A91B08" w:rsidP="00F527F7">
            <w:pPr>
              <w:spacing w:after="0" w:line="240" w:lineRule="auto"/>
            </w:pPr>
            <w:r w:rsidRPr="003F0BCE">
              <w:t>Moderate</w:t>
            </w:r>
          </w:p>
        </w:tc>
        <w:tc>
          <w:tcPr>
            <w:tcW w:w="990" w:type="dxa"/>
          </w:tcPr>
          <w:p w:rsidR="00A91B08" w:rsidRPr="003F0BCE" w:rsidRDefault="00A91B08" w:rsidP="00F527F7">
            <w:pPr>
              <w:spacing w:after="0" w:line="240" w:lineRule="auto"/>
            </w:pPr>
            <w:r w:rsidRPr="003F0BCE">
              <w:t>Strong</w:t>
            </w:r>
          </w:p>
        </w:tc>
        <w:tc>
          <w:tcPr>
            <w:tcW w:w="1368" w:type="dxa"/>
          </w:tcPr>
          <w:p w:rsidR="00A91B08" w:rsidRPr="003F0BCE" w:rsidRDefault="00A91B08" w:rsidP="00F527F7">
            <w:pPr>
              <w:spacing w:after="0" w:line="240" w:lineRule="auto"/>
            </w:pPr>
            <w:proofErr w:type="spellStart"/>
            <w:r w:rsidRPr="003F0BCE">
              <w:t>Avg</w:t>
            </w:r>
            <w:proofErr w:type="spellEnd"/>
            <w:r w:rsidRPr="003F0BCE">
              <w:t xml:space="preserve"> Number of points</w:t>
            </w:r>
          </w:p>
        </w:tc>
      </w:tr>
      <w:tr w:rsidR="00A91B08" w:rsidRPr="003F0BCE">
        <w:tc>
          <w:tcPr>
            <w:tcW w:w="2970" w:type="dxa"/>
            <w:vMerge/>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pPr>
          </w:p>
        </w:tc>
        <w:tc>
          <w:tcPr>
            <w:tcW w:w="1260" w:type="dxa"/>
          </w:tcPr>
          <w:p w:rsidR="00A91B08" w:rsidRPr="003F0BCE" w:rsidRDefault="00A91B08" w:rsidP="00F527F7">
            <w:pPr>
              <w:spacing w:after="0" w:line="240" w:lineRule="auto"/>
            </w:pPr>
            <w:r w:rsidRPr="003F0BCE">
              <w:t>(0)</w:t>
            </w:r>
          </w:p>
        </w:tc>
        <w:tc>
          <w:tcPr>
            <w:tcW w:w="1080" w:type="dxa"/>
          </w:tcPr>
          <w:p w:rsidR="00A91B08" w:rsidRPr="003F0BCE" w:rsidRDefault="00A91B08" w:rsidP="00F527F7">
            <w:pPr>
              <w:spacing w:after="0" w:line="240" w:lineRule="auto"/>
            </w:pPr>
            <w:r w:rsidRPr="003F0BCE">
              <w:t>(1)</w:t>
            </w:r>
          </w:p>
        </w:tc>
        <w:tc>
          <w:tcPr>
            <w:tcW w:w="1170" w:type="dxa"/>
          </w:tcPr>
          <w:p w:rsidR="00A91B08" w:rsidRPr="003F0BCE" w:rsidRDefault="00A91B08" w:rsidP="00F527F7">
            <w:pPr>
              <w:spacing w:after="0" w:line="240" w:lineRule="auto"/>
            </w:pPr>
            <w:r w:rsidRPr="003F0BCE">
              <w:t>(2)</w:t>
            </w:r>
          </w:p>
        </w:tc>
        <w:tc>
          <w:tcPr>
            <w:tcW w:w="990" w:type="dxa"/>
          </w:tcPr>
          <w:p w:rsidR="00A91B08" w:rsidRPr="003F0BCE" w:rsidRDefault="00A91B08" w:rsidP="00F527F7">
            <w:pPr>
              <w:spacing w:after="0" w:line="240" w:lineRule="auto"/>
            </w:pPr>
            <w:r w:rsidRPr="003F0BCE">
              <w:t>(3)</w:t>
            </w:r>
          </w:p>
        </w:tc>
        <w:tc>
          <w:tcPr>
            <w:tcW w:w="1368" w:type="dxa"/>
          </w:tcPr>
          <w:p w:rsidR="00A91B08" w:rsidRPr="003F0BCE" w:rsidRDefault="00A91B08" w:rsidP="00F527F7">
            <w:pPr>
              <w:spacing w:after="0" w:line="240" w:lineRule="auto"/>
            </w:pPr>
            <w:r w:rsidRPr="003F0BCE">
              <w:t>(0 to 3)</w:t>
            </w:r>
          </w:p>
        </w:tc>
      </w:tr>
      <w:tr w:rsidR="00A91B08" w:rsidRPr="003F0BCE">
        <w:tc>
          <w:tcPr>
            <w:tcW w:w="2970" w:type="dxa"/>
            <w:vMerge w:val="restart"/>
            <w:shd w:val="clear" w:color="auto" w:fill="BFBFBF" w:themeFill="background1" w:themeFillShade="BF"/>
          </w:tcPr>
          <w:p w:rsidR="00A91B08" w:rsidRPr="003F0BCE" w:rsidRDefault="00A91B08" w:rsidP="00F527F7">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A91B08" w:rsidRPr="003F0BCE" w:rsidRDefault="00A91B08" w:rsidP="00F527F7">
            <w:pPr>
              <w:spacing w:after="0" w:line="240" w:lineRule="auto"/>
            </w:pPr>
            <w:r>
              <w:t>0%</w:t>
            </w:r>
          </w:p>
        </w:tc>
        <w:tc>
          <w:tcPr>
            <w:tcW w:w="1080" w:type="dxa"/>
            <w:shd w:val="clear" w:color="auto" w:fill="BFBFBF" w:themeFill="background1" w:themeFillShade="BF"/>
          </w:tcPr>
          <w:p w:rsidR="00A91B08" w:rsidRPr="003F0BCE" w:rsidRDefault="00A91B08" w:rsidP="00F527F7">
            <w:pPr>
              <w:spacing w:after="0" w:line="240" w:lineRule="auto"/>
            </w:pPr>
            <w:r>
              <w:t>13%</w:t>
            </w:r>
          </w:p>
        </w:tc>
        <w:tc>
          <w:tcPr>
            <w:tcW w:w="1170" w:type="dxa"/>
            <w:shd w:val="clear" w:color="auto" w:fill="BFBFBF" w:themeFill="background1" w:themeFillShade="BF"/>
          </w:tcPr>
          <w:p w:rsidR="00A91B08" w:rsidRPr="003F0BCE" w:rsidRDefault="00A91B08" w:rsidP="00F527F7">
            <w:pPr>
              <w:spacing w:after="0" w:line="240" w:lineRule="auto"/>
            </w:pPr>
            <w:r>
              <w:t>35%</w:t>
            </w:r>
          </w:p>
        </w:tc>
        <w:tc>
          <w:tcPr>
            <w:tcW w:w="990" w:type="dxa"/>
            <w:shd w:val="clear" w:color="auto" w:fill="BFBFBF" w:themeFill="background1" w:themeFillShade="BF"/>
          </w:tcPr>
          <w:p w:rsidR="00A91B08" w:rsidRPr="003F0BCE" w:rsidRDefault="00A91B08" w:rsidP="00F527F7">
            <w:pPr>
              <w:spacing w:after="0" w:line="240" w:lineRule="auto"/>
            </w:pPr>
            <w:r>
              <w:t>50%</w:t>
            </w:r>
          </w:p>
        </w:tc>
        <w:tc>
          <w:tcPr>
            <w:tcW w:w="1368" w:type="dxa"/>
            <w:shd w:val="clear" w:color="auto" w:fill="BFBFBF" w:themeFill="background1" w:themeFillShade="BF"/>
          </w:tcPr>
          <w:p w:rsidR="00A91B08" w:rsidRPr="003F0BCE" w:rsidRDefault="00A91B08" w:rsidP="00F527F7">
            <w:pPr>
              <w:spacing w:after="0" w:line="240" w:lineRule="auto"/>
            </w:pPr>
            <w:r>
              <w:t>2.4</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A91B08" w:rsidRPr="003F0BCE" w:rsidRDefault="00A91B08" w:rsidP="00F527F7">
            <w:pPr>
              <w:spacing w:after="0" w:line="240" w:lineRule="auto"/>
            </w:pPr>
            <w:r>
              <w:t>0%</w:t>
            </w:r>
          </w:p>
        </w:tc>
        <w:tc>
          <w:tcPr>
            <w:tcW w:w="1080" w:type="dxa"/>
            <w:shd w:val="clear" w:color="auto" w:fill="BFBFBF" w:themeFill="background1" w:themeFillShade="BF"/>
          </w:tcPr>
          <w:p w:rsidR="00A91B08" w:rsidRPr="003F0BCE" w:rsidRDefault="00A91B08" w:rsidP="00F527F7">
            <w:pPr>
              <w:spacing w:after="0" w:line="240" w:lineRule="auto"/>
            </w:pPr>
            <w:r>
              <w:t>17%</w:t>
            </w:r>
          </w:p>
        </w:tc>
        <w:tc>
          <w:tcPr>
            <w:tcW w:w="1170" w:type="dxa"/>
            <w:shd w:val="clear" w:color="auto" w:fill="BFBFBF" w:themeFill="background1" w:themeFillShade="BF"/>
          </w:tcPr>
          <w:p w:rsidR="00A91B08" w:rsidRPr="003F0BCE" w:rsidRDefault="00A91B08" w:rsidP="00F527F7">
            <w:pPr>
              <w:spacing w:after="0" w:line="240" w:lineRule="auto"/>
            </w:pPr>
            <w:r>
              <w:t>30%</w:t>
            </w:r>
          </w:p>
        </w:tc>
        <w:tc>
          <w:tcPr>
            <w:tcW w:w="990" w:type="dxa"/>
            <w:shd w:val="clear" w:color="auto" w:fill="BFBFBF" w:themeFill="background1" w:themeFillShade="BF"/>
          </w:tcPr>
          <w:p w:rsidR="00A91B08" w:rsidRPr="003F0BCE" w:rsidRDefault="00A91B08" w:rsidP="00F527F7">
            <w:pPr>
              <w:spacing w:after="0" w:line="240" w:lineRule="auto"/>
            </w:pPr>
            <w:r>
              <w:t>52%</w:t>
            </w:r>
          </w:p>
        </w:tc>
        <w:tc>
          <w:tcPr>
            <w:tcW w:w="1368" w:type="dxa"/>
            <w:shd w:val="clear" w:color="auto" w:fill="BFBFBF" w:themeFill="background1" w:themeFillShade="BF"/>
          </w:tcPr>
          <w:p w:rsidR="00A91B08" w:rsidRPr="003F0BCE" w:rsidRDefault="00A91B08" w:rsidP="00F527F7">
            <w:pPr>
              <w:spacing w:after="0" w:line="240" w:lineRule="auto"/>
            </w:pPr>
            <w:r>
              <w:t>2.3</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A91B08" w:rsidRPr="003F0BCE" w:rsidRDefault="00A91B08" w:rsidP="00F527F7">
            <w:pPr>
              <w:spacing w:after="0" w:line="240" w:lineRule="auto"/>
            </w:pPr>
            <w:r>
              <w:t>4%</w:t>
            </w:r>
          </w:p>
        </w:tc>
        <w:tc>
          <w:tcPr>
            <w:tcW w:w="1080" w:type="dxa"/>
            <w:shd w:val="clear" w:color="auto" w:fill="BFBFBF" w:themeFill="background1" w:themeFillShade="BF"/>
          </w:tcPr>
          <w:p w:rsidR="00A91B08" w:rsidRPr="003F0BCE" w:rsidRDefault="00A91B08" w:rsidP="00F527F7">
            <w:pPr>
              <w:spacing w:after="0" w:line="240" w:lineRule="auto"/>
            </w:pPr>
            <w:r>
              <w:t>17%</w:t>
            </w:r>
          </w:p>
        </w:tc>
        <w:tc>
          <w:tcPr>
            <w:tcW w:w="1170" w:type="dxa"/>
            <w:shd w:val="clear" w:color="auto" w:fill="BFBFBF" w:themeFill="background1" w:themeFillShade="BF"/>
          </w:tcPr>
          <w:p w:rsidR="00A91B08" w:rsidRPr="003F0BCE" w:rsidRDefault="00A91B08" w:rsidP="00F527F7">
            <w:pPr>
              <w:spacing w:after="0" w:line="240" w:lineRule="auto"/>
            </w:pPr>
            <w:r>
              <w:t>17%</w:t>
            </w:r>
          </w:p>
        </w:tc>
        <w:tc>
          <w:tcPr>
            <w:tcW w:w="990" w:type="dxa"/>
            <w:shd w:val="clear" w:color="auto" w:fill="BFBFBF" w:themeFill="background1" w:themeFillShade="BF"/>
          </w:tcPr>
          <w:p w:rsidR="00A91B08" w:rsidRPr="003F0BCE" w:rsidRDefault="00A91B08" w:rsidP="00F527F7">
            <w:pPr>
              <w:spacing w:after="0" w:line="240" w:lineRule="auto"/>
            </w:pPr>
            <w:r>
              <w:t>63%</w:t>
            </w:r>
          </w:p>
        </w:tc>
        <w:tc>
          <w:tcPr>
            <w:tcW w:w="1368" w:type="dxa"/>
            <w:shd w:val="clear" w:color="auto" w:fill="BFBFBF" w:themeFill="background1" w:themeFillShade="BF"/>
          </w:tcPr>
          <w:p w:rsidR="00A91B08" w:rsidRPr="003F0BCE" w:rsidRDefault="00A91B08" w:rsidP="00F527F7">
            <w:pPr>
              <w:spacing w:after="0" w:line="240" w:lineRule="auto"/>
            </w:pPr>
            <w:r>
              <w:t>2.4</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91B08" w:rsidRPr="003F0BCE" w:rsidRDefault="00A91B08" w:rsidP="00F527F7">
            <w:pPr>
              <w:spacing w:after="0" w:line="240" w:lineRule="auto"/>
            </w:pPr>
            <w:r>
              <w:t>1</w:t>
            </w:r>
          </w:p>
        </w:tc>
        <w:tc>
          <w:tcPr>
            <w:tcW w:w="1080" w:type="dxa"/>
            <w:shd w:val="clear" w:color="auto" w:fill="BFBFBF" w:themeFill="background1" w:themeFillShade="BF"/>
          </w:tcPr>
          <w:p w:rsidR="00A91B08" w:rsidRPr="003F0BCE" w:rsidRDefault="00A91B08" w:rsidP="00F527F7">
            <w:pPr>
              <w:spacing w:after="0" w:line="240" w:lineRule="auto"/>
            </w:pPr>
            <w:r>
              <w:t>11</w:t>
            </w:r>
          </w:p>
        </w:tc>
        <w:tc>
          <w:tcPr>
            <w:tcW w:w="1170" w:type="dxa"/>
            <w:shd w:val="clear" w:color="auto" w:fill="BFBFBF" w:themeFill="background1" w:themeFillShade="BF"/>
          </w:tcPr>
          <w:p w:rsidR="00A91B08" w:rsidRPr="003F0BCE" w:rsidRDefault="00A91B08" w:rsidP="00F527F7">
            <w:pPr>
              <w:spacing w:after="0" w:line="240" w:lineRule="auto"/>
            </w:pPr>
            <w:r>
              <w:t>19</w:t>
            </w:r>
          </w:p>
        </w:tc>
        <w:tc>
          <w:tcPr>
            <w:tcW w:w="990" w:type="dxa"/>
            <w:shd w:val="clear" w:color="auto" w:fill="BFBFBF" w:themeFill="background1" w:themeFillShade="BF"/>
          </w:tcPr>
          <w:p w:rsidR="00A91B08" w:rsidRPr="003F0BCE" w:rsidRDefault="00A91B08" w:rsidP="00F527F7">
            <w:pPr>
              <w:spacing w:after="0" w:line="240" w:lineRule="auto"/>
            </w:pPr>
            <w:r>
              <w:t>39</w:t>
            </w:r>
          </w:p>
        </w:tc>
        <w:tc>
          <w:tcPr>
            <w:tcW w:w="1368" w:type="dxa"/>
            <w:shd w:val="clear" w:color="auto" w:fill="BFBFBF" w:themeFill="background1" w:themeFillShade="BF"/>
          </w:tcPr>
          <w:p w:rsidR="00A91B08" w:rsidRPr="003F0BCE" w:rsidRDefault="00A91B08" w:rsidP="00F527F7">
            <w:pPr>
              <w:spacing w:after="0" w:line="240" w:lineRule="auto"/>
            </w:pPr>
            <w:r>
              <w:t>2.4</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91B08" w:rsidRPr="003F0BCE" w:rsidRDefault="00A91B08" w:rsidP="00F527F7">
            <w:pPr>
              <w:spacing w:after="0" w:line="240" w:lineRule="auto"/>
            </w:pPr>
            <w:r>
              <w:t>1%</w:t>
            </w:r>
          </w:p>
        </w:tc>
        <w:tc>
          <w:tcPr>
            <w:tcW w:w="1080" w:type="dxa"/>
            <w:shd w:val="clear" w:color="auto" w:fill="BFBFBF" w:themeFill="background1" w:themeFillShade="BF"/>
          </w:tcPr>
          <w:p w:rsidR="00A91B08" w:rsidRPr="003F0BCE" w:rsidRDefault="00A91B08" w:rsidP="00F527F7">
            <w:pPr>
              <w:spacing w:after="0" w:line="240" w:lineRule="auto"/>
            </w:pPr>
            <w:r>
              <w:t>16%</w:t>
            </w:r>
          </w:p>
        </w:tc>
        <w:tc>
          <w:tcPr>
            <w:tcW w:w="1170" w:type="dxa"/>
            <w:shd w:val="clear" w:color="auto" w:fill="BFBFBF" w:themeFill="background1" w:themeFillShade="BF"/>
          </w:tcPr>
          <w:p w:rsidR="00A91B08" w:rsidRPr="003F0BCE" w:rsidRDefault="00A91B08" w:rsidP="00F527F7">
            <w:pPr>
              <w:spacing w:after="0" w:line="240" w:lineRule="auto"/>
            </w:pPr>
            <w:r>
              <w:t>27%</w:t>
            </w:r>
          </w:p>
        </w:tc>
        <w:tc>
          <w:tcPr>
            <w:tcW w:w="990" w:type="dxa"/>
            <w:shd w:val="clear" w:color="auto" w:fill="BFBFBF" w:themeFill="background1" w:themeFillShade="BF"/>
          </w:tcPr>
          <w:p w:rsidR="00A91B08" w:rsidRPr="003F0BCE" w:rsidRDefault="00A91B08" w:rsidP="00F527F7">
            <w:pPr>
              <w:spacing w:after="0" w:line="240" w:lineRule="auto"/>
            </w:pPr>
            <w:r>
              <w:t>56%</w:t>
            </w:r>
          </w:p>
        </w:tc>
        <w:tc>
          <w:tcPr>
            <w:tcW w:w="1368" w:type="dxa"/>
            <w:shd w:val="clear" w:color="auto" w:fill="BFBFBF" w:themeFill="background1" w:themeFillShade="BF"/>
          </w:tcPr>
          <w:p w:rsidR="00A91B08" w:rsidRPr="003F0BCE" w:rsidRDefault="00A91B08" w:rsidP="00F527F7">
            <w:pPr>
              <w:spacing w:after="0" w:line="240" w:lineRule="auto"/>
            </w:pPr>
          </w:p>
        </w:tc>
      </w:tr>
      <w:tr w:rsidR="00A91B08" w:rsidRPr="003F0BCE">
        <w:tc>
          <w:tcPr>
            <w:tcW w:w="2970" w:type="dxa"/>
            <w:vMerge w:val="restart"/>
          </w:tcPr>
          <w:p w:rsidR="00A91B08" w:rsidRPr="003F0BCE" w:rsidRDefault="00A91B08" w:rsidP="00F527F7">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A91B08" w:rsidRPr="003F0BCE" w:rsidRDefault="00A91B08" w:rsidP="00F527F7">
            <w:pPr>
              <w:spacing w:after="0" w:line="240" w:lineRule="auto"/>
            </w:pPr>
            <w:r>
              <w:t>4%</w:t>
            </w:r>
          </w:p>
        </w:tc>
        <w:tc>
          <w:tcPr>
            <w:tcW w:w="1080" w:type="dxa"/>
          </w:tcPr>
          <w:p w:rsidR="00A91B08" w:rsidRPr="003F0BCE" w:rsidRDefault="00A91B08" w:rsidP="00F527F7">
            <w:pPr>
              <w:spacing w:after="0" w:line="240" w:lineRule="auto"/>
            </w:pPr>
            <w:r>
              <w:t>26%</w:t>
            </w:r>
          </w:p>
        </w:tc>
        <w:tc>
          <w:tcPr>
            <w:tcW w:w="1170" w:type="dxa"/>
          </w:tcPr>
          <w:p w:rsidR="00A91B08" w:rsidRPr="003F0BCE" w:rsidRDefault="00A91B08" w:rsidP="00F527F7">
            <w:pPr>
              <w:spacing w:after="0" w:line="240" w:lineRule="auto"/>
            </w:pPr>
            <w:r>
              <w:t>35%</w:t>
            </w:r>
          </w:p>
        </w:tc>
        <w:tc>
          <w:tcPr>
            <w:tcW w:w="990" w:type="dxa"/>
          </w:tcPr>
          <w:p w:rsidR="00A91B08" w:rsidRPr="003F0BCE" w:rsidRDefault="00A91B08" w:rsidP="00F527F7">
            <w:pPr>
              <w:spacing w:after="0" w:line="240" w:lineRule="auto"/>
            </w:pPr>
            <w:r>
              <w:t>35%</w:t>
            </w:r>
          </w:p>
        </w:tc>
        <w:tc>
          <w:tcPr>
            <w:tcW w:w="1368" w:type="dxa"/>
          </w:tcPr>
          <w:p w:rsidR="00A91B08" w:rsidRPr="003F0BCE" w:rsidRDefault="00A91B08" w:rsidP="00F527F7">
            <w:pPr>
              <w:spacing w:after="0" w:line="240" w:lineRule="auto"/>
            </w:pPr>
            <w:r>
              <w:t>2.2</w:t>
            </w:r>
          </w:p>
        </w:tc>
      </w:tr>
      <w:tr w:rsidR="00A91B08" w:rsidRPr="003F0BCE">
        <w:tc>
          <w:tcPr>
            <w:tcW w:w="2970" w:type="dxa"/>
            <w:vMerge/>
            <w:vAlign w:val="center"/>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A91B08" w:rsidRPr="003F0BCE" w:rsidRDefault="00A91B08" w:rsidP="00F527F7">
            <w:pPr>
              <w:spacing w:after="0" w:line="240" w:lineRule="auto"/>
            </w:pPr>
            <w:r>
              <w:t>9%</w:t>
            </w:r>
          </w:p>
        </w:tc>
        <w:tc>
          <w:tcPr>
            <w:tcW w:w="1080" w:type="dxa"/>
          </w:tcPr>
          <w:p w:rsidR="00A91B08" w:rsidRPr="003F0BCE" w:rsidRDefault="00A91B08" w:rsidP="00F527F7">
            <w:pPr>
              <w:spacing w:after="0" w:line="240" w:lineRule="auto"/>
            </w:pPr>
            <w:r>
              <w:t>22%</w:t>
            </w:r>
          </w:p>
        </w:tc>
        <w:tc>
          <w:tcPr>
            <w:tcW w:w="1170" w:type="dxa"/>
          </w:tcPr>
          <w:p w:rsidR="00A91B08" w:rsidRPr="003F0BCE" w:rsidRDefault="00A91B08" w:rsidP="00F527F7">
            <w:pPr>
              <w:spacing w:after="0" w:line="240" w:lineRule="auto"/>
            </w:pPr>
            <w:r>
              <w:t>43%</w:t>
            </w:r>
          </w:p>
        </w:tc>
        <w:tc>
          <w:tcPr>
            <w:tcW w:w="990" w:type="dxa"/>
          </w:tcPr>
          <w:p w:rsidR="00A91B08" w:rsidRPr="003F0BCE" w:rsidRDefault="00A91B08" w:rsidP="00F527F7">
            <w:pPr>
              <w:spacing w:after="0" w:line="240" w:lineRule="auto"/>
            </w:pPr>
            <w:r>
              <w:t>26%</w:t>
            </w:r>
          </w:p>
        </w:tc>
        <w:tc>
          <w:tcPr>
            <w:tcW w:w="1368" w:type="dxa"/>
          </w:tcPr>
          <w:p w:rsidR="00A91B08" w:rsidRPr="003F0BCE" w:rsidRDefault="00A91B08" w:rsidP="00F527F7">
            <w:pPr>
              <w:spacing w:after="0" w:line="240" w:lineRule="auto"/>
            </w:pPr>
            <w:r>
              <w:t>1.9</w:t>
            </w:r>
          </w:p>
        </w:tc>
      </w:tr>
      <w:tr w:rsidR="00A91B08" w:rsidRPr="003F0BCE">
        <w:tc>
          <w:tcPr>
            <w:tcW w:w="2970" w:type="dxa"/>
            <w:vMerge/>
            <w:vAlign w:val="center"/>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A91B08" w:rsidRPr="003F0BCE" w:rsidRDefault="00A91B08" w:rsidP="00F527F7">
            <w:pPr>
              <w:spacing w:after="0" w:line="240" w:lineRule="auto"/>
            </w:pPr>
            <w:r>
              <w:t>13%</w:t>
            </w:r>
          </w:p>
        </w:tc>
        <w:tc>
          <w:tcPr>
            <w:tcW w:w="1080" w:type="dxa"/>
          </w:tcPr>
          <w:p w:rsidR="00A91B08" w:rsidRPr="003F0BCE" w:rsidRDefault="00A91B08" w:rsidP="00F527F7">
            <w:pPr>
              <w:spacing w:after="0" w:line="240" w:lineRule="auto"/>
            </w:pPr>
            <w:r>
              <w:t>17%</w:t>
            </w:r>
          </w:p>
        </w:tc>
        <w:tc>
          <w:tcPr>
            <w:tcW w:w="1170" w:type="dxa"/>
          </w:tcPr>
          <w:p w:rsidR="00A91B08" w:rsidRPr="003F0BCE" w:rsidRDefault="00A91B08" w:rsidP="00F527F7">
            <w:pPr>
              <w:spacing w:after="0" w:line="240" w:lineRule="auto"/>
            </w:pPr>
            <w:r>
              <w:t>50%</w:t>
            </w:r>
          </w:p>
        </w:tc>
        <w:tc>
          <w:tcPr>
            <w:tcW w:w="990" w:type="dxa"/>
          </w:tcPr>
          <w:p w:rsidR="00A91B08" w:rsidRPr="003F0BCE" w:rsidRDefault="00A91B08" w:rsidP="00F527F7">
            <w:pPr>
              <w:spacing w:after="0" w:line="240" w:lineRule="auto"/>
            </w:pPr>
            <w:r>
              <w:t>21%</w:t>
            </w:r>
          </w:p>
        </w:tc>
        <w:tc>
          <w:tcPr>
            <w:tcW w:w="1368" w:type="dxa"/>
          </w:tcPr>
          <w:p w:rsidR="00A91B08" w:rsidRPr="003F0BCE" w:rsidRDefault="00A91B08" w:rsidP="00F527F7">
            <w:pPr>
              <w:spacing w:after="0" w:line="240" w:lineRule="auto"/>
            </w:pPr>
            <w:r>
              <w:t>1.8</w:t>
            </w:r>
          </w:p>
        </w:tc>
      </w:tr>
      <w:tr w:rsidR="00A91B08" w:rsidRPr="003F0BCE">
        <w:tc>
          <w:tcPr>
            <w:tcW w:w="2970" w:type="dxa"/>
            <w:vMerge/>
            <w:vAlign w:val="center"/>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A91B08" w:rsidRPr="003F0BCE" w:rsidRDefault="00A91B08" w:rsidP="00F527F7">
            <w:pPr>
              <w:spacing w:after="0" w:line="240" w:lineRule="auto"/>
            </w:pPr>
            <w:r>
              <w:t>6</w:t>
            </w:r>
          </w:p>
        </w:tc>
        <w:tc>
          <w:tcPr>
            <w:tcW w:w="1080" w:type="dxa"/>
          </w:tcPr>
          <w:p w:rsidR="00A91B08" w:rsidRPr="003F0BCE" w:rsidRDefault="00A91B08" w:rsidP="00F527F7">
            <w:pPr>
              <w:spacing w:after="0" w:line="240" w:lineRule="auto"/>
            </w:pPr>
            <w:r>
              <w:t>15</w:t>
            </w:r>
          </w:p>
        </w:tc>
        <w:tc>
          <w:tcPr>
            <w:tcW w:w="1170" w:type="dxa"/>
          </w:tcPr>
          <w:p w:rsidR="00A91B08" w:rsidRPr="003F0BCE" w:rsidRDefault="00A91B08" w:rsidP="00F527F7">
            <w:pPr>
              <w:spacing w:after="0" w:line="240" w:lineRule="auto"/>
            </w:pPr>
            <w:r>
              <w:t>30</w:t>
            </w:r>
          </w:p>
        </w:tc>
        <w:tc>
          <w:tcPr>
            <w:tcW w:w="990" w:type="dxa"/>
          </w:tcPr>
          <w:p w:rsidR="00A91B08" w:rsidRPr="003F0BCE" w:rsidRDefault="00A91B08" w:rsidP="00F527F7">
            <w:pPr>
              <w:spacing w:after="0" w:line="240" w:lineRule="auto"/>
            </w:pPr>
            <w:r>
              <w:t>19</w:t>
            </w:r>
          </w:p>
        </w:tc>
        <w:tc>
          <w:tcPr>
            <w:tcW w:w="1368" w:type="dxa"/>
          </w:tcPr>
          <w:p w:rsidR="00A91B08" w:rsidRPr="003F0BCE" w:rsidRDefault="00A91B08" w:rsidP="00F527F7">
            <w:pPr>
              <w:spacing w:after="0" w:line="240" w:lineRule="auto"/>
            </w:pPr>
            <w:r>
              <w:t>1.9</w:t>
            </w:r>
          </w:p>
        </w:tc>
      </w:tr>
      <w:tr w:rsidR="00A91B08" w:rsidRPr="003F0BCE">
        <w:tc>
          <w:tcPr>
            <w:tcW w:w="2970" w:type="dxa"/>
            <w:vMerge/>
            <w:vAlign w:val="center"/>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A91B08" w:rsidRPr="003F0BCE" w:rsidRDefault="00A91B08" w:rsidP="00F527F7">
            <w:pPr>
              <w:spacing w:after="0" w:line="240" w:lineRule="auto"/>
            </w:pPr>
            <w:r>
              <w:t>9%</w:t>
            </w:r>
          </w:p>
        </w:tc>
        <w:tc>
          <w:tcPr>
            <w:tcW w:w="1080" w:type="dxa"/>
          </w:tcPr>
          <w:p w:rsidR="00A91B08" w:rsidRPr="003F0BCE" w:rsidRDefault="00A91B08" w:rsidP="00F527F7">
            <w:pPr>
              <w:spacing w:after="0" w:line="240" w:lineRule="auto"/>
            </w:pPr>
            <w:r>
              <w:t>21%</w:t>
            </w:r>
          </w:p>
        </w:tc>
        <w:tc>
          <w:tcPr>
            <w:tcW w:w="1170" w:type="dxa"/>
          </w:tcPr>
          <w:p w:rsidR="00A91B08" w:rsidRPr="003F0BCE" w:rsidRDefault="00A91B08" w:rsidP="00F527F7">
            <w:pPr>
              <w:spacing w:after="0" w:line="240" w:lineRule="auto"/>
            </w:pPr>
            <w:r>
              <w:t>43%</w:t>
            </w:r>
          </w:p>
        </w:tc>
        <w:tc>
          <w:tcPr>
            <w:tcW w:w="990" w:type="dxa"/>
          </w:tcPr>
          <w:p w:rsidR="00A91B08" w:rsidRPr="003F0BCE" w:rsidRDefault="00A91B08" w:rsidP="00F527F7">
            <w:pPr>
              <w:spacing w:after="0" w:line="240" w:lineRule="auto"/>
            </w:pPr>
            <w:r>
              <w:t>27%</w:t>
            </w:r>
          </w:p>
        </w:tc>
        <w:tc>
          <w:tcPr>
            <w:tcW w:w="1368" w:type="dxa"/>
          </w:tcPr>
          <w:p w:rsidR="00A91B08" w:rsidRPr="003F0BCE" w:rsidRDefault="00A91B08" w:rsidP="00F527F7">
            <w:pPr>
              <w:spacing w:after="0" w:line="240" w:lineRule="auto"/>
            </w:pPr>
          </w:p>
        </w:tc>
      </w:tr>
      <w:tr w:rsidR="00A91B08" w:rsidRPr="003F0BCE">
        <w:tc>
          <w:tcPr>
            <w:tcW w:w="2970" w:type="dxa"/>
            <w:vMerge w:val="restart"/>
            <w:shd w:val="clear" w:color="auto" w:fill="BFBFBF" w:themeFill="background1" w:themeFillShade="BF"/>
          </w:tcPr>
          <w:p w:rsidR="00A91B08" w:rsidRPr="003F0BCE" w:rsidRDefault="00A91B08" w:rsidP="00F527F7">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A91B08" w:rsidRPr="003F0BCE" w:rsidRDefault="00A91B08" w:rsidP="00F527F7">
            <w:pPr>
              <w:spacing w:after="0" w:line="240" w:lineRule="auto"/>
            </w:pPr>
            <w:r>
              <w:t>4%</w:t>
            </w:r>
          </w:p>
        </w:tc>
        <w:tc>
          <w:tcPr>
            <w:tcW w:w="1080" w:type="dxa"/>
            <w:shd w:val="clear" w:color="auto" w:fill="BFBFBF" w:themeFill="background1" w:themeFillShade="BF"/>
          </w:tcPr>
          <w:p w:rsidR="00A91B08" w:rsidRPr="003F0BCE" w:rsidRDefault="00A91B08" w:rsidP="00F527F7">
            <w:pPr>
              <w:spacing w:after="0" w:line="240" w:lineRule="auto"/>
            </w:pPr>
            <w:r>
              <w:t>26%</w:t>
            </w:r>
          </w:p>
        </w:tc>
        <w:tc>
          <w:tcPr>
            <w:tcW w:w="1170" w:type="dxa"/>
            <w:shd w:val="clear" w:color="auto" w:fill="BFBFBF" w:themeFill="background1" w:themeFillShade="BF"/>
          </w:tcPr>
          <w:p w:rsidR="00A91B08" w:rsidRPr="003F0BCE" w:rsidRDefault="00A91B08" w:rsidP="00F527F7">
            <w:pPr>
              <w:spacing w:after="0" w:line="240" w:lineRule="auto"/>
            </w:pPr>
            <w:r>
              <w:t>17%</w:t>
            </w:r>
          </w:p>
        </w:tc>
        <w:tc>
          <w:tcPr>
            <w:tcW w:w="990" w:type="dxa"/>
            <w:shd w:val="clear" w:color="auto" w:fill="BFBFBF" w:themeFill="background1" w:themeFillShade="BF"/>
          </w:tcPr>
          <w:p w:rsidR="00A91B08" w:rsidRPr="003F0BCE" w:rsidRDefault="00A91B08" w:rsidP="00F527F7">
            <w:pPr>
              <w:spacing w:after="0" w:line="240" w:lineRule="auto"/>
            </w:pPr>
            <w:r>
              <w:t>52%</w:t>
            </w:r>
          </w:p>
        </w:tc>
        <w:tc>
          <w:tcPr>
            <w:tcW w:w="1368" w:type="dxa"/>
            <w:shd w:val="clear" w:color="auto" w:fill="BFBFBF" w:themeFill="background1" w:themeFillShade="BF"/>
          </w:tcPr>
          <w:p w:rsidR="00A91B08" w:rsidRPr="003F0BCE" w:rsidRDefault="00A91B08" w:rsidP="00F527F7">
            <w:pPr>
              <w:spacing w:after="0" w:line="240" w:lineRule="auto"/>
            </w:pPr>
            <w:r>
              <w:t>2.2</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A91B08" w:rsidRPr="003F0BCE" w:rsidRDefault="00A91B08" w:rsidP="00F527F7">
            <w:pPr>
              <w:spacing w:after="0" w:line="240" w:lineRule="auto"/>
            </w:pPr>
            <w:r>
              <w:t>0%</w:t>
            </w:r>
          </w:p>
        </w:tc>
        <w:tc>
          <w:tcPr>
            <w:tcW w:w="1080" w:type="dxa"/>
            <w:shd w:val="clear" w:color="auto" w:fill="BFBFBF" w:themeFill="background1" w:themeFillShade="BF"/>
          </w:tcPr>
          <w:p w:rsidR="00A91B08" w:rsidRPr="003F0BCE" w:rsidRDefault="00A91B08" w:rsidP="00F527F7">
            <w:pPr>
              <w:spacing w:after="0" w:line="240" w:lineRule="auto"/>
            </w:pPr>
            <w:r>
              <w:t>22%</w:t>
            </w:r>
          </w:p>
        </w:tc>
        <w:tc>
          <w:tcPr>
            <w:tcW w:w="1170" w:type="dxa"/>
            <w:shd w:val="clear" w:color="auto" w:fill="BFBFBF" w:themeFill="background1" w:themeFillShade="BF"/>
          </w:tcPr>
          <w:p w:rsidR="00A91B08" w:rsidRPr="003F0BCE" w:rsidRDefault="00A91B08" w:rsidP="00F527F7">
            <w:pPr>
              <w:spacing w:after="0" w:line="240" w:lineRule="auto"/>
            </w:pPr>
            <w:r>
              <w:t>52%</w:t>
            </w:r>
          </w:p>
        </w:tc>
        <w:tc>
          <w:tcPr>
            <w:tcW w:w="990" w:type="dxa"/>
            <w:shd w:val="clear" w:color="auto" w:fill="BFBFBF" w:themeFill="background1" w:themeFillShade="BF"/>
          </w:tcPr>
          <w:p w:rsidR="00A91B08" w:rsidRPr="003F0BCE" w:rsidRDefault="00A91B08" w:rsidP="00F527F7">
            <w:pPr>
              <w:spacing w:after="0" w:line="240" w:lineRule="auto"/>
            </w:pPr>
            <w:r>
              <w:t>26%</w:t>
            </w:r>
          </w:p>
        </w:tc>
        <w:tc>
          <w:tcPr>
            <w:tcW w:w="1368" w:type="dxa"/>
            <w:shd w:val="clear" w:color="auto" w:fill="BFBFBF" w:themeFill="background1" w:themeFillShade="BF"/>
          </w:tcPr>
          <w:p w:rsidR="00A91B08" w:rsidRPr="003F0BCE" w:rsidRDefault="00A91B08" w:rsidP="00F527F7">
            <w:pPr>
              <w:spacing w:after="0" w:line="240" w:lineRule="auto"/>
            </w:pPr>
            <w:r>
              <w:t>2.0</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A91B08" w:rsidRPr="003F0BCE" w:rsidRDefault="00A91B08" w:rsidP="00F527F7">
            <w:pPr>
              <w:spacing w:after="0" w:line="240" w:lineRule="auto"/>
            </w:pPr>
            <w:r>
              <w:t>4%</w:t>
            </w:r>
          </w:p>
        </w:tc>
        <w:tc>
          <w:tcPr>
            <w:tcW w:w="1080" w:type="dxa"/>
            <w:shd w:val="clear" w:color="auto" w:fill="BFBFBF" w:themeFill="background1" w:themeFillShade="BF"/>
          </w:tcPr>
          <w:p w:rsidR="00A91B08" w:rsidRPr="003F0BCE" w:rsidRDefault="00A91B08" w:rsidP="00F527F7">
            <w:pPr>
              <w:spacing w:after="0" w:line="240" w:lineRule="auto"/>
            </w:pPr>
            <w:r>
              <w:t>33%</w:t>
            </w:r>
          </w:p>
        </w:tc>
        <w:tc>
          <w:tcPr>
            <w:tcW w:w="1170" w:type="dxa"/>
            <w:shd w:val="clear" w:color="auto" w:fill="BFBFBF" w:themeFill="background1" w:themeFillShade="BF"/>
          </w:tcPr>
          <w:p w:rsidR="00A91B08" w:rsidRPr="003F0BCE" w:rsidRDefault="00A91B08" w:rsidP="00F527F7">
            <w:pPr>
              <w:spacing w:after="0" w:line="240" w:lineRule="auto"/>
            </w:pPr>
            <w:r>
              <w:t>50%</w:t>
            </w:r>
          </w:p>
        </w:tc>
        <w:tc>
          <w:tcPr>
            <w:tcW w:w="990" w:type="dxa"/>
            <w:shd w:val="clear" w:color="auto" w:fill="BFBFBF" w:themeFill="background1" w:themeFillShade="BF"/>
          </w:tcPr>
          <w:p w:rsidR="00A91B08" w:rsidRPr="003F0BCE" w:rsidRDefault="00A91B08" w:rsidP="00F527F7">
            <w:pPr>
              <w:spacing w:after="0" w:line="240" w:lineRule="auto"/>
            </w:pPr>
            <w:r>
              <w:t>13%</w:t>
            </w:r>
          </w:p>
        </w:tc>
        <w:tc>
          <w:tcPr>
            <w:tcW w:w="1368" w:type="dxa"/>
            <w:shd w:val="clear" w:color="auto" w:fill="BFBFBF" w:themeFill="background1" w:themeFillShade="BF"/>
          </w:tcPr>
          <w:p w:rsidR="00A91B08" w:rsidRPr="003F0BCE" w:rsidRDefault="00A91B08" w:rsidP="00F527F7">
            <w:pPr>
              <w:spacing w:after="0" w:line="240" w:lineRule="auto"/>
            </w:pPr>
            <w:r>
              <w:t>1.7</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91B08" w:rsidRPr="003F0BCE" w:rsidRDefault="00A91B08" w:rsidP="00F527F7">
            <w:pPr>
              <w:spacing w:after="0" w:line="240" w:lineRule="auto"/>
            </w:pPr>
            <w:r>
              <w:t>2</w:t>
            </w:r>
          </w:p>
        </w:tc>
        <w:tc>
          <w:tcPr>
            <w:tcW w:w="1080" w:type="dxa"/>
            <w:shd w:val="clear" w:color="auto" w:fill="BFBFBF" w:themeFill="background1" w:themeFillShade="BF"/>
          </w:tcPr>
          <w:p w:rsidR="00A91B08" w:rsidRPr="003F0BCE" w:rsidRDefault="00A91B08" w:rsidP="00F527F7">
            <w:pPr>
              <w:spacing w:after="0" w:line="240" w:lineRule="auto"/>
            </w:pPr>
            <w:r>
              <w:t>19</w:t>
            </w:r>
          </w:p>
        </w:tc>
        <w:tc>
          <w:tcPr>
            <w:tcW w:w="1170" w:type="dxa"/>
            <w:shd w:val="clear" w:color="auto" w:fill="BFBFBF" w:themeFill="background1" w:themeFillShade="BF"/>
          </w:tcPr>
          <w:p w:rsidR="00A91B08" w:rsidRPr="003F0BCE" w:rsidRDefault="00A91B08" w:rsidP="00F527F7">
            <w:pPr>
              <w:spacing w:after="0" w:line="240" w:lineRule="auto"/>
            </w:pPr>
            <w:r>
              <w:t>28</w:t>
            </w:r>
          </w:p>
        </w:tc>
        <w:tc>
          <w:tcPr>
            <w:tcW w:w="990" w:type="dxa"/>
            <w:shd w:val="clear" w:color="auto" w:fill="BFBFBF" w:themeFill="background1" w:themeFillShade="BF"/>
          </w:tcPr>
          <w:p w:rsidR="00A91B08" w:rsidRPr="003F0BCE" w:rsidRDefault="00A91B08" w:rsidP="00F527F7">
            <w:pPr>
              <w:spacing w:after="0" w:line="240" w:lineRule="auto"/>
            </w:pPr>
            <w:r>
              <w:t>21</w:t>
            </w:r>
          </w:p>
        </w:tc>
        <w:tc>
          <w:tcPr>
            <w:tcW w:w="1368" w:type="dxa"/>
            <w:shd w:val="clear" w:color="auto" w:fill="BFBFBF" w:themeFill="background1" w:themeFillShade="BF"/>
          </w:tcPr>
          <w:p w:rsidR="00A91B08" w:rsidRPr="003F0BCE" w:rsidRDefault="00A91B08" w:rsidP="00F527F7">
            <w:pPr>
              <w:spacing w:after="0" w:line="240" w:lineRule="auto"/>
            </w:pPr>
            <w:r>
              <w:t>2.0</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91B08" w:rsidRPr="003F0BCE" w:rsidRDefault="00A91B08" w:rsidP="00F527F7">
            <w:pPr>
              <w:spacing w:after="0" w:line="240" w:lineRule="auto"/>
            </w:pPr>
            <w:r>
              <w:t>3%</w:t>
            </w:r>
          </w:p>
        </w:tc>
        <w:tc>
          <w:tcPr>
            <w:tcW w:w="1080" w:type="dxa"/>
            <w:shd w:val="clear" w:color="auto" w:fill="BFBFBF" w:themeFill="background1" w:themeFillShade="BF"/>
          </w:tcPr>
          <w:p w:rsidR="00A91B08" w:rsidRPr="003F0BCE" w:rsidRDefault="00A91B08" w:rsidP="00F527F7">
            <w:pPr>
              <w:spacing w:after="0" w:line="240" w:lineRule="auto"/>
            </w:pPr>
            <w:r>
              <w:t>275</w:t>
            </w:r>
          </w:p>
        </w:tc>
        <w:tc>
          <w:tcPr>
            <w:tcW w:w="1170" w:type="dxa"/>
            <w:shd w:val="clear" w:color="auto" w:fill="BFBFBF" w:themeFill="background1" w:themeFillShade="BF"/>
          </w:tcPr>
          <w:p w:rsidR="00A91B08" w:rsidRPr="003F0BCE" w:rsidRDefault="00A91B08" w:rsidP="00F527F7">
            <w:pPr>
              <w:spacing w:after="0" w:line="240" w:lineRule="auto"/>
            </w:pPr>
            <w:r>
              <w:t>40%</w:t>
            </w:r>
          </w:p>
        </w:tc>
        <w:tc>
          <w:tcPr>
            <w:tcW w:w="990" w:type="dxa"/>
            <w:shd w:val="clear" w:color="auto" w:fill="BFBFBF" w:themeFill="background1" w:themeFillShade="BF"/>
          </w:tcPr>
          <w:p w:rsidR="00A91B08" w:rsidRPr="003F0BCE" w:rsidRDefault="00A91B08" w:rsidP="00F527F7">
            <w:pPr>
              <w:spacing w:after="0" w:line="240" w:lineRule="auto"/>
            </w:pPr>
            <w:r>
              <w:t>30%</w:t>
            </w:r>
          </w:p>
        </w:tc>
        <w:tc>
          <w:tcPr>
            <w:tcW w:w="1368" w:type="dxa"/>
            <w:shd w:val="clear" w:color="auto" w:fill="BFBFBF" w:themeFill="background1" w:themeFillShade="BF"/>
          </w:tcPr>
          <w:p w:rsidR="00A91B08" w:rsidRPr="003F0BCE" w:rsidRDefault="00A91B08" w:rsidP="00F527F7">
            <w:pPr>
              <w:spacing w:after="0" w:line="240" w:lineRule="auto"/>
            </w:pPr>
          </w:p>
        </w:tc>
      </w:tr>
      <w:tr w:rsidR="00A91B08" w:rsidRPr="003F0BCE">
        <w:tc>
          <w:tcPr>
            <w:tcW w:w="2970" w:type="dxa"/>
            <w:vMerge w:val="restart"/>
          </w:tcPr>
          <w:p w:rsidR="00A91B08" w:rsidRPr="003F0BCE" w:rsidRDefault="00A91B08" w:rsidP="00F527F7">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A91B08" w:rsidRPr="003F0BCE" w:rsidRDefault="00A91B08" w:rsidP="00F527F7">
            <w:pPr>
              <w:spacing w:after="0" w:line="240" w:lineRule="auto"/>
            </w:pPr>
            <w:r>
              <w:t>4%</w:t>
            </w:r>
          </w:p>
        </w:tc>
        <w:tc>
          <w:tcPr>
            <w:tcW w:w="1080" w:type="dxa"/>
          </w:tcPr>
          <w:p w:rsidR="00A91B08" w:rsidRPr="003F0BCE" w:rsidRDefault="00A91B08" w:rsidP="00F527F7">
            <w:pPr>
              <w:spacing w:after="0" w:line="240" w:lineRule="auto"/>
            </w:pPr>
            <w:r>
              <w:t>30%</w:t>
            </w:r>
          </w:p>
        </w:tc>
        <w:tc>
          <w:tcPr>
            <w:tcW w:w="1170" w:type="dxa"/>
          </w:tcPr>
          <w:p w:rsidR="00A91B08" w:rsidRPr="003F0BCE" w:rsidRDefault="00A91B08" w:rsidP="00F527F7">
            <w:pPr>
              <w:spacing w:after="0" w:line="240" w:lineRule="auto"/>
            </w:pPr>
            <w:r>
              <w:t>22%</w:t>
            </w:r>
          </w:p>
        </w:tc>
        <w:tc>
          <w:tcPr>
            <w:tcW w:w="990" w:type="dxa"/>
          </w:tcPr>
          <w:p w:rsidR="00A91B08" w:rsidRPr="003F0BCE" w:rsidRDefault="00A91B08" w:rsidP="00F527F7">
            <w:pPr>
              <w:spacing w:after="0" w:line="240" w:lineRule="auto"/>
            </w:pPr>
            <w:r>
              <w:t>43%</w:t>
            </w:r>
          </w:p>
        </w:tc>
        <w:tc>
          <w:tcPr>
            <w:tcW w:w="1368" w:type="dxa"/>
          </w:tcPr>
          <w:p w:rsidR="00A91B08" w:rsidRPr="003F0BCE" w:rsidRDefault="00A91B08" w:rsidP="00F527F7">
            <w:pPr>
              <w:spacing w:after="0" w:line="240" w:lineRule="auto"/>
            </w:pPr>
            <w:r>
              <w:t>2.0</w:t>
            </w:r>
          </w:p>
        </w:tc>
      </w:tr>
      <w:tr w:rsidR="00A91B08" w:rsidRPr="003F0BCE">
        <w:tc>
          <w:tcPr>
            <w:tcW w:w="2970" w:type="dxa"/>
            <w:vMerge/>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A91B08" w:rsidRPr="003F0BCE" w:rsidRDefault="00A91B08" w:rsidP="00F527F7">
            <w:pPr>
              <w:spacing w:after="0" w:line="240" w:lineRule="auto"/>
            </w:pPr>
            <w:r>
              <w:t>9%</w:t>
            </w:r>
          </w:p>
        </w:tc>
        <w:tc>
          <w:tcPr>
            <w:tcW w:w="1080" w:type="dxa"/>
          </w:tcPr>
          <w:p w:rsidR="00A91B08" w:rsidRPr="003F0BCE" w:rsidRDefault="00A91B08" w:rsidP="00F527F7">
            <w:pPr>
              <w:spacing w:after="0" w:line="240" w:lineRule="auto"/>
            </w:pPr>
            <w:r>
              <w:t>17%</w:t>
            </w:r>
          </w:p>
        </w:tc>
        <w:tc>
          <w:tcPr>
            <w:tcW w:w="1170" w:type="dxa"/>
          </w:tcPr>
          <w:p w:rsidR="00A91B08" w:rsidRPr="003F0BCE" w:rsidRDefault="00A91B08" w:rsidP="00F527F7">
            <w:pPr>
              <w:spacing w:after="0" w:line="240" w:lineRule="auto"/>
            </w:pPr>
            <w:r>
              <w:t>48%</w:t>
            </w:r>
          </w:p>
        </w:tc>
        <w:tc>
          <w:tcPr>
            <w:tcW w:w="990" w:type="dxa"/>
          </w:tcPr>
          <w:p w:rsidR="00A91B08" w:rsidRPr="003F0BCE" w:rsidRDefault="00A91B08" w:rsidP="00F527F7">
            <w:pPr>
              <w:spacing w:after="0" w:line="240" w:lineRule="auto"/>
            </w:pPr>
            <w:r>
              <w:t>26%</w:t>
            </w:r>
          </w:p>
        </w:tc>
        <w:tc>
          <w:tcPr>
            <w:tcW w:w="1368" w:type="dxa"/>
          </w:tcPr>
          <w:p w:rsidR="00A91B08" w:rsidRPr="003F0BCE" w:rsidRDefault="00A91B08" w:rsidP="00F527F7">
            <w:pPr>
              <w:spacing w:after="0" w:line="240" w:lineRule="auto"/>
            </w:pPr>
            <w:r>
              <w:t>1.9</w:t>
            </w:r>
          </w:p>
        </w:tc>
      </w:tr>
      <w:tr w:rsidR="00A91B08" w:rsidRPr="003F0BCE">
        <w:tc>
          <w:tcPr>
            <w:tcW w:w="2970" w:type="dxa"/>
            <w:vMerge/>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A91B08" w:rsidRPr="003F0BCE" w:rsidRDefault="00A91B08" w:rsidP="00F527F7">
            <w:pPr>
              <w:spacing w:after="0" w:line="240" w:lineRule="auto"/>
            </w:pPr>
            <w:r>
              <w:t>4%</w:t>
            </w:r>
          </w:p>
        </w:tc>
        <w:tc>
          <w:tcPr>
            <w:tcW w:w="1080" w:type="dxa"/>
          </w:tcPr>
          <w:p w:rsidR="00A91B08" w:rsidRPr="003F0BCE" w:rsidRDefault="00A91B08" w:rsidP="00F527F7">
            <w:pPr>
              <w:spacing w:after="0" w:line="240" w:lineRule="auto"/>
            </w:pPr>
            <w:r>
              <w:t>21%</w:t>
            </w:r>
          </w:p>
        </w:tc>
        <w:tc>
          <w:tcPr>
            <w:tcW w:w="1170" w:type="dxa"/>
          </w:tcPr>
          <w:p w:rsidR="00A91B08" w:rsidRPr="003F0BCE" w:rsidRDefault="00A91B08" w:rsidP="00F527F7">
            <w:pPr>
              <w:spacing w:after="0" w:line="240" w:lineRule="auto"/>
            </w:pPr>
            <w:r>
              <w:t>50%</w:t>
            </w:r>
          </w:p>
        </w:tc>
        <w:tc>
          <w:tcPr>
            <w:tcW w:w="990" w:type="dxa"/>
          </w:tcPr>
          <w:p w:rsidR="00A91B08" w:rsidRPr="003F0BCE" w:rsidRDefault="00A91B08" w:rsidP="00F527F7">
            <w:pPr>
              <w:spacing w:after="0" w:line="240" w:lineRule="auto"/>
            </w:pPr>
            <w:r>
              <w:t>25%</w:t>
            </w:r>
          </w:p>
        </w:tc>
        <w:tc>
          <w:tcPr>
            <w:tcW w:w="1368" w:type="dxa"/>
          </w:tcPr>
          <w:p w:rsidR="00A91B08" w:rsidRPr="003F0BCE" w:rsidRDefault="00A91B08" w:rsidP="00F527F7">
            <w:pPr>
              <w:spacing w:after="0" w:line="240" w:lineRule="auto"/>
            </w:pPr>
            <w:r>
              <w:t>2.0</w:t>
            </w:r>
          </w:p>
        </w:tc>
      </w:tr>
      <w:tr w:rsidR="00A91B08" w:rsidRPr="003F0BCE">
        <w:tc>
          <w:tcPr>
            <w:tcW w:w="2970" w:type="dxa"/>
            <w:vMerge/>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A91B08" w:rsidRPr="003F0BCE" w:rsidRDefault="00A91B08" w:rsidP="00F527F7">
            <w:pPr>
              <w:spacing w:after="0" w:line="240" w:lineRule="auto"/>
            </w:pPr>
            <w:r>
              <w:t>4</w:t>
            </w:r>
          </w:p>
        </w:tc>
        <w:tc>
          <w:tcPr>
            <w:tcW w:w="1080" w:type="dxa"/>
          </w:tcPr>
          <w:p w:rsidR="00A91B08" w:rsidRPr="003F0BCE" w:rsidRDefault="00A91B08" w:rsidP="00F527F7">
            <w:pPr>
              <w:spacing w:after="0" w:line="240" w:lineRule="auto"/>
            </w:pPr>
            <w:r>
              <w:t>16</w:t>
            </w:r>
          </w:p>
        </w:tc>
        <w:tc>
          <w:tcPr>
            <w:tcW w:w="1170" w:type="dxa"/>
          </w:tcPr>
          <w:p w:rsidR="00A91B08" w:rsidRPr="003F0BCE" w:rsidRDefault="00A91B08" w:rsidP="00F527F7">
            <w:pPr>
              <w:spacing w:after="0" w:line="240" w:lineRule="auto"/>
            </w:pPr>
            <w:r>
              <w:t>28</w:t>
            </w:r>
          </w:p>
        </w:tc>
        <w:tc>
          <w:tcPr>
            <w:tcW w:w="990" w:type="dxa"/>
          </w:tcPr>
          <w:p w:rsidR="00A91B08" w:rsidRPr="003F0BCE" w:rsidRDefault="00A91B08" w:rsidP="00F527F7">
            <w:pPr>
              <w:spacing w:after="0" w:line="240" w:lineRule="auto"/>
            </w:pPr>
            <w:r>
              <w:t>22</w:t>
            </w:r>
          </w:p>
        </w:tc>
        <w:tc>
          <w:tcPr>
            <w:tcW w:w="1368" w:type="dxa"/>
          </w:tcPr>
          <w:p w:rsidR="00A91B08" w:rsidRPr="003F0BCE" w:rsidRDefault="00A91B08" w:rsidP="00F527F7">
            <w:pPr>
              <w:spacing w:after="0" w:line="240" w:lineRule="auto"/>
            </w:pPr>
            <w:r>
              <w:t>2.0</w:t>
            </w:r>
          </w:p>
        </w:tc>
      </w:tr>
      <w:tr w:rsidR="00A91B08" w:rsidRPr="003F0BCE">
        <w:tc>
          <w:tcPr>
            <w:tcW w:w="2970" w:type="dxa"/>
            <w:vMerge/>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A91B08" w:rsidRPr="003F0BCE" w:rsidRDefault="00A91B08" w:rsidP="00F527F7">
            <w:pPr>
              <w:spacing w:after="0" w:line="240" w:lineRule="auto"/>
            </w:pPr>
            <w:r>
              <w:t>6%</w:t>
            </w:r>
          </w:p>
        </w:tc>
        <w:tc>
          <w:tcPr>
            <w:tcW w:w="1080" w:type="dxa"/>
          </w:tcPr>
          <w:p w:rsidR="00A91B08" w:rsidRPr="003F0BCE" w:rsidRDefault="00A91B08" w:rsidP="00F527F7">
            <w:pPr>
              <w:spacing w:after="0" w:line="240" w:lineRule="auto"/>
            </w:pPr>
            <w:r>
              <w:t>23%</w:t>
            </w:r>
          </w:p>
        </w:tc>
        <w:tc>
          <w:tcPr>
            <w:tcW w:w="1170" w:type="dxa"/>
          </w:tcPr>
          <w:p w:rsidR="00A91B08" w:rsidRPr="003F0BCE" w:rsidRDefault="00A91B08" w:rsidP="00F527F7">
            <w:pPr>
              <w:spacing w:after="0" w:line="240" w:lineRule="auto"/>
            </w:pPr>
            <w:r>
              <w:t>40%</w:t>
            </w:r>
          </w:p>
        </w:tc>
        <w:tc>
          <w:tcPr>
            <w:tcW w:w="990" w:type="dxa"/>
          </w:tcPr>
          <w:p w:rsidR="00A91B08" w:rsidRPr="003F0BCE" w:rsidRDefault="00A91B08" w:rsidP="00F527F7">
            <w:pPr>
              <w:spacing w:after="0" w:line="240" w:lineRule="auto"/>
            </w:pPr>
            <w:r>
              <w:t>31%</w:t>
            </w:r>
          </w:p>
        </w:tc>
        <w:tc>
          <w:tcPr>
            <w:tcW w:w="1368" w:type="dxa"/>
          </w:tcPr>
          <w:p w:rsidR="00A91B08" w:rsidRPr="003F0BCE" w:rsidRDefault="00A91B08" w:rsidP="00F527F7">
            <w:pPr>
              <w:spacing w:after="0" w:line="240" w:lineRule="auto"/>
            </w:pPr>
          </w:p>
        </w:tc>
      </w:tr>
      <w:tr w:rsidR="00A91B08" w:rsidRPr="003F0BCE">
        <w:trPr>
          <w:trHeight w:val="274"/>
        </w:trPr>
        <w:tc>
          <w:tcPr>
            <w:tcW w:w="2970" w:type="dxa"/>
            <w:vMerge w:val="restart"/>
            <w:shd w:val="clear" w:color="auto" w:fill="BFBFBF" w:themeFill="background1" w:themeFillShade="BF"/>
            <w:vAlign w:val="center"/>
          </w:tcPr>
          <w:p w:rsidR="00A91B08" w:rsidRPr="003F0BCE" w:rsidRDefault="00A91B08" w:rsidP="00F527F7">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A91B08" w:rsidRPr="003F0BCE" w:rsidRDefault="00A91B08" w:rsidP="00F527F7">
            <w:pPr>
              <w:spacing w:after="0" w:line="240" w:lineRule="auto"/>
            </w:pPr>
          </w:p>
        </w:tc>
        <w:tc>
          <w:tcPr>
            <w:tcW w:w="1080" w:type="dxa"/>
            <w:shd w:val="clear" w:color="auto" w:fill="BFBFBF" w:themeFill="background1" w:themeFillShade="BF"/>
          </w:tcPr>
          <w:p w:rsidR="00A91B08" w:rsidRPr="003F0BCE" w:rsidRDefault="00A91B08" w:rsidP="00F527F7">
            <w:pPr>
              <w:spacing w:after="0" w:line="240" w:lineRule="auto"/>
            </w:pPr>
          </w:p>
        </w:tc>
        <w:tc>
          <w:tcPr>
            <w:tcW w:w="1170" w:type="dxa"/>
            <w:shd w:val="clear" w:color="auto" w:fill="BFBFBF" w:themeFill="background1" w:themeFillShade="BF"/>
          </w:tcPr>
          <w:p w:rsidR="00A91B08" w:rsidRPr="003F0BCE" w:rsidRDefault="00A91B08" w:rsidP="00F527F7">
            <w:pPr>
              <w:spacing w:after="0" w:line="240" w:lineRule="auto"/>
            </w:pPr>
          </w:p>
        </w:tc>
        <w:tc>
          <w:tcPr>
            <w:tcW w:w="990" w:type="dxa"/>
            <w:shd w:val="clear" w:color="auto" w:fill="BFBFBF" w:themeFill="background1" w:themeFillShade="BF"/>
          </w:tcPr>
          <w:p w:rsidR="00A91B08" w:rsidRPr="003F0BCE" w:rsidRDefault="00A91B08" w:rsidP="00F527F7">
            <w:pPr>
              <w:spacing w:after="0" w:line="240" w:lineRule="auto"/>
            </w:pPr>
          </w:p>
        </w:tc>
        <w:tc>
          <w:tcPr>
            <w:tcW w:w="1368" w:type="dxa"/>
            <w:shd w:val="clear" w:color="auto" w:fill="BFBFBF" w:themeFill="background1" w:themeFillShade="BF"/>
          </w:tcPr>
          <w:p w:rsidR="00A91B08" w:rsidRPr="003F0BCE" w:rsidRDefault="00A91B08" w:rsidP="00F527F7">
            <w:pPr>
              <w:spacing w:after="0" w:line="240" w:lineRule="auto"/>
            </w:pPr>
            <w:r>
              <w:t>8.6</w:t>
            </w:r>
          </w:p>
        </w:tc>
      </w:tr>
      <w:tr w:rsidR="00A91B08" w:rsidRPr="003F0BCE">
        <w:trPr>
          <w:trHeight w:val="274"/>
        </w:trPr>
        <w:tc>
          <w:tcPr>
            <w:tcW w:w="2970" w:type="dxa"/>
            <w:vMerge/>
            <w:shd w:val="clear" w:color="auto" w:fill="BFBFBF" w:themeFill="background1" w:themeFillShade="BF"/>
            <w:vAlign w:val="center"/>
          </w:tcPr>
          <w:p w:rsidR="00A91B08" w:rsidRPr="003F0BCE" w:rsidRDefault="00A91B08" w:rsidP="00F527F7">
            <w:pPr>
              <w:spacing w:after="0" w:line="240" w:lineRule="auto"/>
              <w:jc w:val="center"/>
              <w:rPr>
                <w:rFonts w:ascii="Calibri" w:hAnsi="Calibri"/>
                <w:b/>
                <w:color w:val="000000"/>
              </w:rPr>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A91B08" w:rsidRPr="003F0BCE" w:rsidRDefault="00A91B08" w:rsidP="00F527F7">
            <w:pPr>
              <w:spacing w:after="0" w:line="240" w:lineRule="auto"/>
            </w:pPr>
          </w:p>
        </w:tc>
        <w:tc>
          <w:tcPr>
            <w:tcW w:w="1080" w:type="dxa"/>
            <w:shd w:val="clear" w:color="auto" w:fill="BFBFBF" w:themeFill="background1" w:themeFillShade="BF"/>
          </w:tcPr>
          <w:p w:rsidR="00A91B08" w:rsidRPr="003F0BCE" w:rsidRDefault="00A91B08" w:rsidP="00F527F7">
            <w:pPr>
              <w:spacing w:after="0" w:line="240" w:lineRule="auto"/>
            </w:pPr>
          </w:p>
        </w:tc>
        <w:tc>
          <w:tcPr>
            <w:tcW w:w="1170" w:type="dxa"/>
            <w:shd w:val="clear" w:color="auto" w:fill="BFBFBF" w:themeFill="background1" w:themeFillShade="BF"/>
          </w:tcPr>
          <w:p w:rsidR="00A91B08" w:rsidRPr="003F0BCE" w:rsidRDefault="00A91B08" w:rsidP="00F527F7">
            <w:pPr>
              <w:spacing w:after="0" w:line="240" w:lineRule="auto"/>
            </w:pPr>
          </w:p>
        </w:tc>
        <w:tc>
          <w:tcPr>
            <w:tcW w:w="990" w:type="dxa"/>
            <w:shd w:val="clear" w:color="auto" w:fill="BFBFBF" w:themeFill="background1" w:themeFillShade="BF"/>
          </w:tcPr>
          <w:p w:rsidR="00A91B08" w:rsidRPr="003F0BCE" w:rsidRDefault="00A91B08" w:rsidP="00F527F7">
            <w:pPr>
              <w:spacing w:after="0" w:line="240" w:lineRule="auto"/>
            </w:pPr>
          </w:p>
        </w:tc>
        <w:tc>
          <w:tcPr>
            <w:tcW w:w="1368" w:type="dxa"/>
            <w:shd w:val="clear" w:color="auto" w:fill="BFBFBF" w:themeFill="background1" w:themeFillShade="BF"/>
          </w:tcPr>
          <w:p w:rsidR="00A91B08" w:rsidRPr="003F0BCE" w:rsidRDefault="00A91B08" w:rsidP="00F527F7">
            <w:pPr>
              <w:spacing w:after="0" w:line="240" w:lineRule="auto"/>
            </w:pPr>
            <w:r>
              <w:t>8.2</w:t>
            </w:r>
          </w:p>
        </w:tc>
      </w:tr>
      <w:tr w:rsidR="00A91B08" w:rsidRPr="003F0BCE">
        <w:trPr>
          <w:trHeight w:val="274"/>
        </w:trPr>
        <w:tc>
          <w:tcPr>
            <w:tcW w:w="2970" w:type="dxa"/>
            <w:vMerge/>
            <w:shd w:val="clear" w:color="auto" w:fill="BFBFBF" w:themeFill="background1" w:themeFillShade="BF"/>
            <w:vAlign w:val="center"/>
          </w:tcPr>
          <w:p w:rsidR="00A91B08" w:rsidRPr="003F0BCE" w:rsidRDefault="00A91B08" w:rsidP="00F527F7">
            <w:pPr>
              <w:spacing w:after="0" w:line="240" w:lineRule="auto"/>
              <w:jc w:val="center"/>
              <w:rPr>
                <w:rFonts w:ascii="Calibri" w:hAnsi="Calibri"/>
                <w:b/>
                <w:color w:val="000000"/>
              </w:rPr>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A91B08" w:rsidRPr="003F0BCE" w:rsidRDefault="00A91B08" w:rsidP="00F527F7">
            <w:pPr>
              <w:spacing w:after="0" w:line="240" w:lineRule="auto"/>
            </w:pPr>
          </w:p>
        </w:tc>
        <w:tc>
          <w:tcPr>
            <w:tcW w:w="1080" w:type="dxa"/>
            <w:shd w:val="clear" w:color="auto" w:fill="BFBFBF" w:themeFill="background1" w:themeFillShade="BF"/>
          </w:tcPr>
          <w:p w:rsidR="00A91B08" w:rsidRPr="003F0BCE" w:rsidRDefault="00A91B08" w:rsidP="00F527F7">
            <w:pPr>
              <w:spacing w:after="0" w:line="240" w:lineRule="auto"/>
            </w:pPr>
          </w:p>
        </w:tc>
        <w:tc>
          <w:tcPr>
            <w:tcW w:w="1170" w:type="dxa"/>
            <w:shd w:val="clear" w:color="auto" w:fill="BFBFBF" w:themeFill="background1" w:themeFillShade="BF"/>
          </w:tcPr>
          <w:p w:rsidR="00A91B08" w:rsidRPr="003F0BCE" w:rsidRDefault="00A91B08" w:rsidP="00F527F7">
            <w:pPr>
              <w:spacing w:after="0" w:line="240" w:lineRule="auto"/>
            </w:pPr>
          </w:p>
        </w:tc>
        <w:tc>
          <w:tcPr>
            <w:tcW w:w="990" w:type="dxa"/>
            <w:shd w:val="clear" w:color="auto" w:fill="BFBFBF" w:themeFill="background1" w:themeFillShade="BF"/>
          </w:tcPr>
          <w:p w:rsidR="00A91B08" w:rsidRPr="003F0BCE" w:rsidRDefault="00A91B08" w:rsidP="00F527F7">
            <w:pPr>
              <w:spacing w:after="0" w:line="240" w:lineRule="auto"/>
            </w:pPr>
          </w:p>
        </w:tc>
        <w:tc>
          <w:tcPr>
            <w:tcW w:w="1368" w:type="dxa"/>
            <w:shd w:val="clear" w:color="auto" w:fill="BFBFBF" w:themeFill="background1" w:themeFillShade="BF"/>
          </w:tcPr>
          <w:p w:rsidR="00A91B08" w:rsidRPr="003F0BCE" w:rsidRDefault="00A91B08" w:rsidP="00F527F7">
            <w:pPr>
              <w:spacing w:after="0" w:line="240" w:lineRule="auto"/>
            </w:pPr>
            <w:r>
              <w:t>7.8</w:t>
            </w:r>
          </w:p>
        </w:tc>
      </w:tr>
      <w:tr w:rsidR="00A91B08" w:rsidRPr="003F0BCE">
        <w:trPr>
          <w:trHeight w:val="274"/>
        </w:trPr>
        <w:tc>
          <w:tcPr>
            <w:tcW w:w="2970" w:type="dxa"/>
            <w:vMerge/>
            <w:shd w:val="clear" w:color="auto" w:fill="BFBFBF" w:themeFill="background1" w:themeFillShade="BF"/>
            <w:vAlign w:val="center"/>
          </w:tcPr>
          <w:p w:rsidR="00A91B08" w:rsidRPr="003F0BCE" w:rsidRDefault="00A91B08" w:rsidP="00F527F7">
            <w:pPr>
              <w:spacing w:after="0" w:line="240" w:lineRule="auto"/>
              <w:jc w:val="center"/>
              <w:rPr>
                <w:rFonts w:ascii="Calibri" w:hAnsi="Calibri"/>
                <w:b/>
                <w:color w:val="000000"/>
              </w:rPr>
            </w:pPr>
          </w:p>
        </w:tc>
        <w:tc>
          <w:tcPr>
            <w:tcW w:w="900" w:type="dxa"/>
            <w:shd w:val="clear" w:color="auto" w:fill="BFBFBF" w:themeFill="background1" w:themeFillShade="BF"/>
          </w:tcPr>
          <w:p w:rsidR="00A91B08" w:rsidRPr="003F0BCE" w:rsidRDefault="00A91B08" w:rsidP="00F527F7">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A91B08" w:rsidRPr="003F0BCE" w:rsidRDefault="00A91B08" w:rsidP="00F527F7">
            <w:pPr>
              <w:spacing w:after="0" w:line="240" w:lineRule="auto"/>
            </w:pPr>
          </w:p>
        </w:tc>
        <w:tc>
          <w:tcPr>
            <w:tcW w:w="1080" w:type="dxa"/>
            <w:shd w:val="clear" w:color="auto" w:fill="BFBFBF" w:themeFill="background1" w:themeFillShade="BF"/>
          </w:tcPr>
          <w:p w:rsidR="00A91B08" w:rsidRPr="003F0BCE" w:rsidRDefault="00A91B08" w:rsidP="00F527F7">
            <w:pPr>
              <w:spacing w:after="0" w:line="240" w:lineRule="auto"/>
            </w:pPr>
          </w:p>
        </w:tc>
        <w:tc>
          <w:tcPr>
            <w:tcW w:w="1170" w:type="dxa"/>
            <w:shd w:val="clear" w:color="auto" w:fill="BFBFBF" w:themeFill="background1" w:themeFillShade="BF"/>
          </w:tcPr>
          <w:p w:rsidR="00A91B08" w:rsidRPr="003F0BCE" w:rsidRDefault="00A91B08" w:rsidP="00F527F7">
            <w:pPr>
              <w:spacing w:after="0" w:line="240" w:lineRule="auto"/>
            </w:pPr>
          </w:p>
        </w:tc>
        <w:tc>
          <w:tcPr>
            <w:tcW w:w="990" w:type="dxa"/>
            <w:shd w:val="clear" w:color="auto" w:fill="BFBFBF" w:themeFill="background1" w:themeFillShade="BF"/>
          </w:tcPr>
          <w:p w:rsidR="00A91B08" w:rsidRPr="003F0BCE" w:rsidRDefault="00A91B08" w:rsidP="00F527F7">
            <w:pPr>
              <w:spacing w:after="0" w:line="240" w:lineRule="auto"/>
            </w:pPr>
          </w:p>
        </w:tc>
        <w:tc>
          <w:tcPr>
            <w:tcW w:w="1368" w:type="dxa"/>
            <w:shd w:val="clear" w:color="auto" w:fill="BFBFBF" w:themeFill="background1" w:themeFillShade="BF"/>
          </w:tcPr>
          <w:p w:rsidR="00A91B08" w:rsidRPr="003F0BCE" w:rsidRDefault="00A91B08" w:rsidP="00F527F7">
            <w:pPr>
              <w:spacing w:after="0" w:line="240" w:lineRule="auto"/>
            </w:pPr>
            <w:r>
              <w:t>8.2</w:t>
            </w:r>
          </w:p>
        </w:tc>
      </w:tr>
    </w:tbl>
    <w:p w:rsidR="00A91B08" w:rsidRPr="003F0BCE" w:rsidRDefault="00A91B08" w:rsidP="00A91B08">
      <w:pPr>
        <w:spacing w:after="0" w:line="240" w:lineRule="auto"/>
      </w:pPr>
    </w:p>
    <w:p w:rsidR="00A91B08" w:rsidRDefault="00A91B08" w:rsidP="00A91B08">
      <w:pPr>
        <w:spacing w:after="0" w:line="240" w:lineRule="auto"/>
      </w:pPr>
      <w:r>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A91B08" w:rsidRPr="003F0BCE">
        <w:tc>
          <w:tcPr>
            <w:tcW w:w="2970" w:type="dxa"/>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pPr>
          </w:p>
        </w:tc>
        <w:tc>
          <w:tcPr>
            <w:tcW w:w="1260" w:type="dxa"/>
          </w:tcPr>
          <w:p w:rsidR="00A91B08" w:rsidRPr="003F0BCE" w:rsidRDefault="00A91B08" w:rsidP="00F527F7">
            <w:pPr>
              <w:spacing w:after="0" w:line="240" w:lineRule="auto"/>
            </w:pPr>
          </w:p>
        </w:tc>
        <w:tc>
          <w:tcPr>
            <w:tcW w:w="1080" w:type="dxa"/>
          </w:tcPr>
          <w:p w:rsidR="00A91B08" w:rsidRPr="003F0BCE" w:rsidRDefault="00A91B08" w:rsidP="00F527F7">
            <w:pPr>
              <w:spacing w:after="0" w:line="240" w:lineRule="auto"/>
            </w:pPr>
          </w:p>
        </w:tc>
        <w:tc>
          <w:tcPr>
            <w:tcW w:w="1170" w:type="dxa"/>
          </w:tcPr>
          <w:p w:rsidR="00A91B08" w:rsidRPr="003F0BCE" w:rsidRDefault="00A91B08" w:rsidP="00F527F7">
            <w:pPr>
              <w:spacing w:after="0" w:line="240" w:lineRule="auto"/>
            </w:pPr>
          </w:p>
        </w:tc>
        <w:tc>
          <w:tcPr>
            <w:tcW w:w="990" w:type="dxa"/>
          </w:tcPr>
          <w:p w:rsidR="00A91B08" w:rsidRPr="003F0BCE" w:rsidRDefault="00A91B08" w:rsidP="00F527F7">
            <w:pPr>
              <w:spacing w:after="0" w:line="240" w:lineRule="auto"/>
            </w:pPr>
          </w:p>
        </w:tc>
        <w:tc>
          <w:tcPr>
            <w:tcW w:w="1368" w:type="dxa"/>
          </w:tcPr>
          <w:p w:rsidR="00A91B08" w:rsidRPr="003F0BCE" w:rsidRDefault="00A91B08" w:rsidP="00F527F7">
            <w:pPr>
              <w:spacing w:after="0" w:line="240" w:lineRule="auto"/>
            </w:pPr>
          </w:p>
        </w:tc>
      </w:tr>
      <w:tr w:rsidR="00A91B08" w:rsidRPr="003F0BCE">
        <w:tc>
          <w:tcPr>
            <w:tcW w:w="2970" w:type="dxa"/>
            <w:vMerge w:val="restart"/>
          </w:tcPr>
          <w:p w:rsidR="00A91B08" w:rsidRPr="003F0BCE" w:rsidRDefault="00A91B08" w:rsidP="00F527F7">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A91B08" w:rsidRPr="003F0BCE" w:rsidRDefault="00A91B08" w:rsidP="00F527F7">
            <w:pPr>
              <w:spacing w:after="0" w:line="240" w:lineRule="auto"/>
            </w:pPr>
          </w:p>
        </w:tc>
        <w:tc>
          <w:tcPr>
            <w:tcW w:w="1260" w:type="dxa"/>
          </w:tcPr>
          <w:p w:rsidR="00A91B08" w:rsidRPr="003F0BCE" w:rsidRDefault="00A91B08" w:rsidP="00F527F7">
            <w:pPr>
              <w:spacing w:after="0" w:line="240" w:lineRule="auto"/>
            </w:pPr>
            <w:r w:rsidRPr="003F0BCE">
              <w:t>Insufficient</w:t>
            </w:r>
          </w:p>
        </w:tc>
        <w:tc>
          <w:tcPr>
            <w:tcW w:w="1080" w:type="dxa"/>
          </w:tcPr>
          <w:p w:rsidR="00A91B08" w:rsidRPr="003F0BCE" w:rsidRDefault="00A91B08" w:rsidP="00F527F7">
            <w:pPr>
              <w:spacing w:after="0" w:line="240" w:lineRule="auto"/>
            </w:pPr>
            <w:r w:rsidRPr="003F0BCE">
              <w:t>Minimal</w:t>
            </w:r>
          </w:p>
        </w:tc>
        <w:tc>
          <w:tcPr>
            <w:tcW w:w="1170" w:type="dxa"/>
          </w:tcPr>
          <w:p w:rsidR="00A91B08" w:rsidRPr="003F0BCE" w:rsidRDefault="00A91B08" w:rsidP="00F527F7">
            <w:pPr>
              <w:spacing w:after="0" w:line="240" w:lineRule="auto"/>
            </w:pPr>
            <w:r w:rsidRPr="003F0BCE">
              <w:t>Moderate</w:t>
            </w:r>
          </w:p>
        </w:tc>
        <w:tc>
          <w:tcPr>
            <w:tcW w:w="990" w:type="dxa"/>
          </w:tcPr>
          <w:p w:rsidR="00A91B08" w:rsidRPr="003F0BCE" w:rsidRDefault="00A91B08" w:rsidP="00F527F7">
            <w:pPr>
              <w:spacing w:after="0" w:line="240" w:lineRule="auto"/>
            </w:pPr>
            <w:r w:rsidRPr="003F0BCE">
              <w:t>Strong</w:t>
            </w:r>
          </w:p>
        </w:tc>
        <w:tc>
          <w:tcPr>
            <w:tcW w:w="1368" w:type="dxa"/>
          </w:tcPr>
          <w:p w:rsidR="00A91B08" w:rsidRPr="003F0BCE" w:rsidRDefault="00A91B08" w:rsidP="00F527F7">
            <w:pPr>
              <w:spacing w:after="0" w:line="240" w:lineRule="auto"/>
            </w:pPr>
            <w:proofErr w:type="spellStart"/>
            <w:r w:rsidRPr="003F0BCE">
              <w:t>Avg</w:t>
            </w:r>
            <w:proofErr w:type="spellEnd"/>
            <w:r w:rsidRPr="003F0BCE">
              <w:t xml:space="preserve"> Number of points</w:t>
            </w:r>
          </w:p>
        </w:tc>
      </w:tr>
      <w:tr w:rsidR="00A91B08" w:rsidRPr="003F0BCE">
        <w:tc>
          <w:tcPr>
            <w:tcW w:w="2970" w:type="dxa"/>
            <w:vMerge/>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pPr>
          </w:p>
        </w:tc>
        <w:tc>
          <w:tcPr>
            <w:tcW w:w="1260" w:type="dxa"/>
          </w:tcPr>
          <w:p w:rsidR="00A91B08" w:rsidRPr="003F0BCE" w:rsidRDefault="00A91B08" w:rsidP="00F527F7">
            <w:pPr>
              <w:spacing w:after="0" w:line="240" w:lineRule="auto"/>
            </w:pPr>
            <w:r w:rsidRPr="003F0BCE">
              <w:t>(0)</w:t>
            </w:r>
          </w:p>
        </w:tc>
        <w:tc>
          <w:tcPr>
            <w:tcW w:w="1080" w:type="dxa"/>
          </w:tcPr>
          <w:p w:rsidR="00A91B08" w:rsidRPr="003F0BCE" w:rsidRDefault="00A91B08" w:rsidP="00F527F7">
            <w:pPr>
              <w:spacing w:after="0" w:line="240" w:lineRule="auto"/>
            </w:pPr>
            <w:r w:rsidRPr="003F0BCE">
              <w:t>(1)</w:t>
            </w:r>
          </w:p>
        </w:tc>
        <w:tc>
          <w:tcPr>
            <w:tcW w:w="1170" w:type="dxa"/>
          </w:tcPr>
          <w:p w:rsidR="00A91B08" w:rsidRPr="003F0BCE" w:rsidRDefault="00A91B08" w:rsidP="00F527F7">
            <w:pPr>
              <w:spacing w:after="0" w:line="240" w:lineRule="auto"/>
            </w:pPr>
            <w:r w:rsidRPr="003F0BCE">
              <w:t>(2)</w:t>
            </w:r>
          </w:p>
        </w:tc>
        <w:tc>
          <w:tcPr>
            <w:tcW w:w="990" w:type="dxa"/>
          </w:tcPr>
          <w:p w:rsidR="00A91B08" w:rsidRPr="003F0BCE" w:rsidRDefault="00A91B08" w:rsidP="00F527F7">
            <w:pPr>
              <w:spacing w:after="0" w:line="240" w:lineRule="auto"/>
            </w:pPr>
            <w:r w:rsidRPr="003F0BCE">
              <w:t>(3)</w:t>
            </w:r>
          </w:p>
        </w:tc>
        <w:tc>
          <w:tcPr>
            <w:tcW w:w="1368" w:type="dxa"/>
          </w:tcPr>
          <w:p w:rsidR="00A91B08" w:rsidRPr="003F0BCE" w:rsidRDefault="00A91B08" w:rsidP="00F527F7">
            <w:pPr>
              <w:spacing w:after="0" w:line="240" w:lineRule="auto"/>
            </w:pPr>
            <w:r w:rsidRPr="003F0BCE">
              <w:t>(0 to 3)</w:t>
            </w:r>
          </w:p>
        </w:tc>
      </w:tr>
      <w:tr w:rsidR="00A91B08" w:rsidRPr="003F0BCE">
        <w:tc>
          <w:tcPr>
            <w:tcW w:w="2970" w:type="dxa"/>
            <w:vMerge w:val="restart"/>
            <w:shd w:val="clear" w:color="auto" w:fill="BFBFBF" w:themeFill="background1" w:themeFillShade="BF"/>
          </w:tcPr>
          <w:p w:rsidR="00A91B08" w:rsidRPr="003F0BCE" w:rsidRDefault="00A91B08" w:rsidP="00F527F7">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A91B08" w:rsidRPr="003F0BCE" w:rsidRDefault="00A91B08" w:rsidP="00F527F7">
            <w:pPr>
              <w:spacing w:after="0" w:line="240" w:lineRule="auto"/>
            </w:pPr>
            <w:r>
              <w:t>0%</w:t>
            </w:r>
          </w:p>
        </w:tc>
        <w:tc>
          <w:tcPr>
            <w:tcW w:w="1080" w:type="dxa"/>
            <w:shd w:val="clear" w:color="auto" w:fill="BFBFBF" w:themeFill="background1" w:themeFillShade="BF"/>
          </w:tcPr>
          <w:p w:rsidR="00A91B08" w:rsidRPr="003F0BCE" w:rsidRDefault="00A91B08" w:rsidP="00F527F7">
            <w:pPr>
              <w:spacing w:after="0" w:line="240" w:lineRule="auto"/>
            </w:pPr>
            <w:r>
              <w:t>17%</w:t>
            </w:r>
          </w:p>
        </w:tc>
        <w:tc>
          <w:tcPr>
            <w:tcW w:w="1170" w:type="dxa"/>
            <w:shd w:val="clear" w:color="auto" w:fill="BFBFBF" w:themeFill="background1" w:themeFillShade="BF"/>
          </w:tcPr>
          <w:p w:rsidR="00A91B08" w:rsidRPr="003F0BCE" w:rsidRDefault="00A91B08" w:rsidP="00F527F7">
            <w:pPr>
              <w:spacing w:after="0" w:line="240" w:lineRule="auto"/>
            </w:pPr>
            <w:r>
              <w:t>35%</w:t>
            </w:r>
          </w:p>
        </w:tc>
        <w:tc>
          <w:tcPr>
            <w:tcW w:w="990" w:type="dxa"/>
            <w:shd w:val="clear" w:color="auto" w:fill="BFBFBF" w:themeFill="background1" w:themeFillShade="BF"/>
          </w:tcPr>
          <w:p w:rsidR="00A91B08" w:rsidRPr="003F0BCE" w:rsidRDefault="00A91B08" w:rsidP="00F527F7">
            <w:pPr>
              <w:spacing w:after="0" w:line="240" w:lineRule="auto"/>
            </w:pPr>
            <w:r>
              <w:t>48%</w:t>
            </w:r>
          </w:p>
        </w:tc>
        <w:tc>
          <w:tcPr>
            <w:tcW w:w="1368" w:type="dxa"/>
            <w:shd w:val="clear" w:color="auto" w:fill="BFBFBF" w:themeFill="background1" w:themeFillShade="BF"/>
          </w:tcPr>
          <w:p w:rsidR="00A91B08" w:rsidRPr="003F0BCE" w:rsidRDefault="00A91B08" w:rsidP="00F527F7">
            <w:pPr>
              <w:spacing w:after="0" w:line="240" w:lineRule="auto"/>
            </w:pPr>
            <w:r>
              <w:t>2.3</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A91B08" w:rsidRPr="003F0BCE" w:rsidRDefault="00A91B08" w:rsidP="00F527F7">
            <w:pPr>
              <w:spacing w:after="0" w:line="240" w:lineRule="auto"/>
            </w:pPr>
            <w:r>
              <w:t>0%</w:t>
            </w:r>
          </w:p>
        </w:tc>
        <w:tc>
          <w:tcPr>
            <w:tcW w:w="1080" w:type="dxa"/>
            <w:shd w:val="clear" w:color="auto" w:fill="BFBFBF" w:themeFill="background1" w:themeFillShade="BF"/>
          </w:tcPr>
          <w:p w:rsidR="00A91B08" w:rsidRPr="003F0BCE" w:rsidRDefault="00A91B08" w:rsidP="00F527F7">
            <w:pPr>
              <w:spacing w:after="0" w:line="240" w:lineRule="auto"/>
            </w:pPr>
            <w:r>
              <w:t>22%</w:t>
            </w:r>
          </w:p>
        </w:tc>
        <w:tc>
          <w:tcPr>
            <w:tcW w:w="1170" w:type="dxa"/>
            <w:shd w:val="clear" w:color="auto" w:fill="BFBFBF" w:themeFill="background1" w:themeFillShade="BF"/>
          </w:tcPr>
          <w:p w:rsidR="00A91B08" w:rsidRPr="003F0BCE" w:rsidRDefault="00A91B08" w:rsidP="00F527F7">
            <w:pPr>
              <w:spacing w:after="0" w:line="240" w:lineRule="auto"/>
            </w:pPr>
            <w:r>
              <w:t>52%</w:t>
            </w:r>
          </w:p>
        </w:tc>
        <w:tc>
          <w:tcPr>
            <w:tcW w:w="990" w:type="dxa"/>
            <w:shd w:val="clear" w:color="auto" w:fill="BFBFBF" w:themeFill="background1" w:themeFillShade="BF"/>
          </w:tcPr>
          <w:p w:rsidR="00A91B08" w:rsidRPr="003F0BCE" w:rsidRDefault="00A91B08" w:rsidP="00F527F7">
            <w:pPr>
              <w:spacing w:after="0" w:line="240" w:lineRule="auto"/>
            </w:pPr>
            <w:r>
              <w:t>26%</w:t>
            </w:r>
          </w:p>
        </w:tc>
        <w:tc>
          <w:tcPr>
            <w:tcW w:w="1368" w:type="dxa"/>
            <w:shd w:val="clear" w:color="auto" w:fill="BFBFBF" w:themeFill="background1" w:themeFillShade="BF"/>
          </w:tcPr>
          <w:p w:rsidR="00A91B08" w:rsidRPr="003F0BCE" w:rsidRDefault="00A91B08" w:rsidP="00F527F7">
            <w:pPr>
              <w:spacing w:after="0" w:line="240" w:lineRule="auto"/>
            </w:pPr>
            <w:r>
              <w:t>2.0</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A91B08" w:rsidRPr="003F0BCE" w:rsidRDefault="00A91B08" w:rsidP="00F527F7">
            <w:pPr>
              <w:spacing w:after="0" w:line="240" w:lineRule="auto"/>
            </w:pPr>
            <w:r>
              <w:t>8%</w:t>
            </w:r>
          </w:p>
        </w:tc>
        <w:tc>
          <w:tcPr>
            <w:tcW w:w="1080" w:type="dxa"/>
            <w:shd w:val="clear" w:color="auto" w:fill="BFBFBF" w:themeFill="background1" w:themeFillShade="BF"/>
          </w:tcPr>
          <w:p w:rsidR="00A91B08" w:rsidRPr="003F0BCE" w:rsidRDefault="00A91B08" w:rsidP="00F527F7">
            <w:pPr>
              <w:spacing w:after="0" w:line="240" w:lineRule="auto"/>
            </w:pPr>
            <w:r>
              <w:t>25%</w:t>
            </w:r>
          </w:p>
        </w:tc>
        <w:tc>
          <w:tcPr>
            <w:tcW w:w="1170" w:type="dxa"/>
            <w:shd w:val="clear" w:color="auto" w:fill="BFBFBF" w:themeFill="background1" w:themeFillShade="BF"/>
          </w:tcPr>
          <w:p w:rsidR="00A91B08" w:rsidRPr="003F0BCE" w:rsidRDefault="00A91B08" w:rsidP="00F527F7">
            <w:pPr>
              <w:spacing w:after="0" w:line="240" w:lineRule="auto"/>
            </w:pPr>
            <w:r>
              <w:t>29%</w:t>
            </w:r>
          </w:p>
        </w:tc>
        <w:tc>
          <w:tcPr>
            <w:tcW w:w="990" w:type="dxa"/>
            <w:shd w:val="clear" w:color="auto" w:fill="BFBFBF" w:themeFill="background1" w:themeFillShade="BF"/>
          </w:tcPr>
          <w:p w:rsidR="00A91B08" w:rsidRPr="003F0BCE" w:rsidRDefault="00A91B08" w:rsidP="00F527F7">
            <w:pPr>
              <w:spacing w:after="0" w:line="240" w:lineRule="auto"/>
            </w:pPr>
            <w:r>
              <w:t>38%</w:t>
            </w:r>
          </w:p>
        </w:tc>
        <w:tc>
          <w:tcPr>
            <w:tcW w:w="1368" w:type="dxa"/>
            <w:shd w:val="clear" w:color="auto" w:fill="BFBFBF" w:themeFill="background1" w:themeFillShade="BF"/>
          </w:tcPr>
          <w:p w:rsidR="00A91B08" w:rsidRPr="003F0BCE" w:rsidRDefault="00A91B08" w:rsidP="00F527F7">
            <w:pPr>
              <w:spacing w:after="0" w:line="240" w:lineRule="auto"/>
            </w:pPr>
            <w:r>
              <w:t>2.0</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91B08" w:rsidRPr="003F0BCE" w:rsidRDefault="00A91B08" w:rsidP="00F527F7">
            <w:pPr>
              <w:spacing w:after="0" w:line="240" w:lineRule="auto"/>
            </w:pPr>
            <w:r>
              <w:t>2</w:t>
            </w:r>
          </w:p>
        </w:tc>
        <w:tc>
          <w:tcPr>
            <w:tcW w:w="1080" w:type="dxa"/>
            <w:shd w:val="clear" w:color="auto" w:fill="BFBFBF" w:themeFill="background1" w:themeFillShade="BF"/>
          </w:tcPr>
          <w:p w:rsidR="00A91B08" w:rsidRPr="003F0BCE" w:rsidRDefault="00A91B08" w:rsidP="00F527F7">
            <w:pPr>
              <w:spacing w:after="0" w:line="240" w:lineRule="auto"/>
            </w:pPr>
            <w:r>
              <w:t>15</w:t>
            </w:r>
          </w:p>
        </w:tc>
        <w:tc>
          <w:tcPr>
            <w:tcW w:w="1170" w:type="dxa"/>
            <w:shd w:val="clear" w:color="auto" w:fill="BFBFBF" w:themeFill="background1" w:themeFillShade="BF"/>
          </w:tcPr>
          <w:p w:rsidR="00A91B08" w:rsidRPr="003F0BCE" w:rsidRDefault="00A91B08" w:rsidP="00F527F7">
            <w:pPr>
              <w:spacing w:after="0" w:line="240" w:lineRule="auto"/>
            </w:pPr>
            <w:r>
              <w:t>27</w:t>
            </w:r>
          </w:p>
        </w:tc>
        <w:tc>
          <w:tcPr>
            <w:tcW w:w="990" w:type="dxa"/>
            <w:shd w:val="clear" w:color="auto" w:fill="BFBFBF" w:themeFill="background1" w:themeFillShade="BF"/>
          </w:tcPr>
          <w:p w:rsidR="00A91B08" w:rsidRPr="003F0BCE" w:rsidRDefault="00A91B08" w:rsidP="00F527F7">
            <w:pPr>
              <w:spacing w:after="0" w:line="240" w:lineRule="auto"/>
            </w:pPr>
            <w:r>
              <w:t>26</w:t>
            </w:r>
          </w:p>
        </w:tc>
        <w:tc>
          <w:tcPr>
            <w:tcW w:w="1368" w:type="dxa"/>
            <w:shd w:val="clear" w:color="auto" w:fill="BFBFBF" w:themeFill="background1" w:themeFillShade="BF"/>
          </w:tcPr>
          <w:p w:rsidR="00A91B08" w:rsidRPr="003F0BCE" w:rsidRDefault="00A91B08" w:rsidP="00F527F7">
            <w:pPr>
              <w:spacing w:after="0" w:line="240" w:lineRule="auto"/>
            </w:pPr>
            <w:r>
              <w:t>2.1</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91B08" w:rsidRPr="003F0BCE" w:rsidRDefault="00A91B08" w:rsidP="00F527F7">
            <w:pPr>
              <w:spacing w:after="0" w:line="240" w:lineRule="auto"/>
            </w:pPr>
            <w:r>
              <w:t>3%</w:t>
            </w:r>
          </w:p>
        </w:tc>
        <w:tc>
          <w:tcPr>
            <w:tcW w:w="1080" w:type="dxa"/>
            <w:shd w:val="clear" w:color="auto" w:fill="BFBFBF" w:themeFill="background1" w:themeFillShade="BF"/>
          </w:tcPr>
          <w:p w:rsidR="00A91B08" w:rsidRPr="003F0BCE" w:rsidRDefault="00A91B08" w:rsidP="00F527F7">
            <w:pPr>
              <w:spacing w:after="0" w:line="240" w:lineRule="auto"/>
            </w:pPr>
            <w:r>
              <w:t>21%</w:t>
            </w:r>
          </w:p>
        </w:tc>
        <w:tc>
          <w:tcPr>
            <w:tcW w:w="1170" w:type="dxa"/>
            <w:shd w:val="clear" w:color="auto" w:fill="BFBFBF" w:themeFill="background1" w:themeFillShade="BF"/>
          </w:tcPr>
          <w:p w:rsidR="00A91B08" w:rsidRPr="003F0BCE" w:rsidRDefault="00A91B08" w:rsidP="00F527F7">
            <w:pPr>
              <w:spacing w:after="0" w:line="240" w:lineRule="auto"/>
            </w:pPr>
            <w:r>
              <w:t>39%</w:t>
            </w:r>
          </w:p>
        </w:tc>
        <w:tc>
          <w:tcPr>
            <w:tcW w:w="990" w:type="dxa"/>
            <w:shd w:val="clear" w:color="auto" w:fill="BFBFBF" w:themeFill="background1" w:themeFillShade="BF"/>
          </w:tcPr>
          <w:p w:rsidR="00A91B08" w:rsidRPr="003F0BCE" w:rsidRDefault="00A91B08" w:rsidP="00F527F7">
            <w:pPr>
              <w:spacing w:after="0" w:line="240" w:lineRule="auto"/>
            </w:pPr>
            <w:r>
              <w:t>37%</w:t>
            </w:r>
          </w:p>
        </w:tc>
        <w:tc>
          <w:tcPr>
            <w:tcW w:w="1368" w:type="dxa"/>
            <w:shd w:val="clear" w:color="auto" w:fill="BFBFBF" w:themeFill="background1" w:themeFillShade="BF"/>
          </w:tcPr>
          <w:p w:rsidR="00A91B08" w:rsidRPr="003F0BCE" w:rsidRDefault="00A91B08" w:rsidP="00F527F7">
            <w:pPr>
              <w:spacing w:after="0" w:line="240" w:lineRule="auto"/>
            </w:pPr>
          </w:p>
        </w:tc>
      </w:tr>
      <w:tr w:rsidR="00A91B08" w:rsidRPr="003F0BCE">
        <w:tc>
          <w:tcPr>
            <w:tcW w:w="2970" w:type="dxa"/>
            <w:vMerge w:val="restart"/>
          </w:tcPr>
          <w:p w:rsidR="00A91B08" w:rsidRPr="003F0BCE" w:rsidRDefault="00A91B08" w:rsidP="00F527F7">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A91B08" w:rsidRPr="003F0BCE" w:rsidRDefault="00A91B08" w:rsidP="00F527F7">
            <w:pPr>
              <w:spacing w:after="0" w:line="240" w:lineRule="auto"/>
            </w:pPr>
            <w:r>
              <w:t>4%</w:t>
            </w:r>
          </w:p>
        </w:tc>
        <w:tc>
          <w:tcPr>
            <w:tcW w:w="1080" w:type="dxa"/>
          </w:tcPr>
          <w:p w:rsidR="00A91B08" w:rsidRPr="003F0BCE" w:rsidRDefault="00A91B08" w:rsidP="00F527F7">
            <w:pPr>
              <w:spacing w:after="0" w:line="240" w:lineRule="auto"/>
            </w:pPr>
            <w:r>
              <w:t>52%</w:t>
            </w:r>
          </w:p>
        </w:tc>
        <w:tc>
          <w:tcPr>
            <w:tcW w:w="1170" w:type="dxa"/>
          </w:tcPr>
          <w:p w:rsidR="00A91B08" w:rsidRPr="003F0BCE" w:rsidRDefault="00A91B08" w:rsidP="00F527F7">
            <w:pPr>
              <w:spacing w:after="0" w:line="240" w:lineRule="auto"/>
            </w:pPr>
            <w:r>
              <w:t>22%</w:t>
            </w:r>
          </w:p>
        </w:tc>
        <w:tc>
          <w:tcPr>
            <w:tcW w:w="990" w:type="dxa"/>
          </w:tcPr>
          <w:p w:rsidR="00A91B08" w:rsidRPr="003F0BCE" w:rsidRDefault="00A91B08" w:rsidP="00F527F7">
            <w:pPr>
              <w:spacing w:after="0" w:line="240" w:lineRule="auto"/>
            </w:pPr>
            <w:r>
              <w:t>22%</w:t>
            </w:r>
          </w:p>
        </w:tc>
        <w:tc>
          <w:tcPr>
            <w:tcW w:w="1368" w:type="dxa"/>
          </w:tcPr>
          <w:p w:rsidR="00A91B08" w:rsidRPr="003F0BCE" w:rsidRDefault="00A91B08" w:rsidP="00F527F7">
            <w:pPr>
              <w:spacing w:after="0" w:line="240" w:lineRule="auto"/>
            </w:pPr>
            <w:r>
              <w:t>1.6</w:t>
            </w:r>
          </w:p>
        </w:tc>
      </w:tr>
      <w:tr w:rsidR="00A91B08" w:rsidRPr="003F0BCE">
        <w:tc>
          <w:tcPr>
            <w:tcW w:w="2970" w:type="dxa"/>
            <w:vMerge/>
            <w:vAlign w:val="center"/>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A91B08" w:rsidRPr="003F0BCE" w:rsidRDefault="00A91B08" w:rsidP="00F527F7">
            <w:pPr>
              <w:spacing w:after="0" w:line="240" w:lineRule="auto"/>
            </w:pPr>
            <w:r>
              <w:t>0%</w:t>
            </w:r>
          </w:p>
        </w:tc>
        <w:tc>
          <w:tcPr>
            <w:tcW w:w="1080" w:type="dxa"/>
          </w:tcPr>
          <w:p w:rsidR="00A91B08" w:rsidRPr="003F0BCE" w:rsidRDefault="00A91B08" w:rsidP="00F527F7">
            <w:pPr>
              <w:spacing w:after="0" w:line="240" w:lineRule="auto"/>
            </w:pPr>
            <w:r>
              <w:t>30%</w:t>
            </w:r>
          </w:p>
        </w:tc>
        <w:tc>
          <w:tcPr>
            <w:tcW w:w="1170" w:type="dxa"/>
          </w:tcPr>
          <w:p w:rsidR="00A91B08" w:rsidRPr="003F0BCE" w:rsidRDefault="00A91B08" w:rsidP="00F527F7">
            <w:pPr>
              <w:spacing w:after="0" w:line="240" w:lineRule="auto"/>
            </w:pPr>
            <w:r>
              <w:t>43%</w:t>
            </w:r>
          </w:p>
        </w:tc>
        <w:tc>
          <w:tcPr>
            <w:tcW w:w="990" w:type="dxa"/>
          </w:tcPr>
          <w:p w:rsidR="00A91B08" w:rsidRPr="003F0BCE" w:rsidRDefault="00A91B08" w:rsidP="00F527F7">
            <w:pPr>
              <w:spacing w:after="0" w:line="240" w:lineRule="auto"/>
            </w:pPr>
            <w:r>
              <w:t>26%</w:t>
            </w:r>
          </w:p>
        </w:tc>
        <w:tc>
          <w:tcPr>
            <w:tcW w:w="1368" w:type="dxa"/>
          </w:tcPr>
          <w:p w:rsidR="00A91B08" w:rsidRPr="003F0BCE" w:rsidRDefault="00A91B08" w:rsidP="00F527F7">
            <w:pPr>
              <w:spacing w:after="0" w:line="240" w:lineRule="auto"/>
            </w:pPr>
            <w:r>
              <w:t>2.0</w:t>
            </w:r>
          </w:p>
        </w:tc>
      </w:tr>
      <w:tr w:rsidR="00A91B08" w:rsidRPr="003F0BCE">
        <w:tc>
          <w:tcPr>
            <w:tcW w:w="2970" w:type="dxa"/>
            <w:vMerge/>
            <w:vAlign w:val="center"/>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A91B08" w:rsidRPr="003F0BCE" w:rsidRDefault="00A91B08" w:rsidP="00F527F7">
            <w:pPr>
              <w:spacing w:after="0" w:line="240" w:lineRule="auto"/>
            </w:pPr>
            <w:r>
              <w:t>13%</w:t>
            </w:r>
          </w:p>
        </w:tc>
        <w:tc>
          <w:tcPr>
            <w:tcW w:w="1080" w:type="dxa"/>
          </w:tcPr>
          <w:p w:rsidR="00A91B08" w:rsidRPr="003F0BCE" w:rsidRDefault="00A91B08" w:rsidP="00F527F7">
            <w:pPr>
              <w:spacing w:after="0" w:line="240" w:lineRule="auto"/>
            </w:pPr>
            <w:r>
              <w:t>38%</w:t>
            </w:r>
          </w:p>
        </w:tc>
        <w:tc>
          <w:tcPr>
            <w:tcW w:w="1170" w:type="dxa"/>
          </w:tcPr>
          <w:p w:rsidR="00A91B08" w:rsidRPr="003F0BCE" w:rsidRDefault="00A91B08" w:rsidP="00F527F7">
            <w:pPr>
              <w:spacing w:after="0" w:line="240" w:lineRule="auto"/>
            </w:pPr>
            <w:r>
              <w:t>29%</w:t>
            </w:r>
          </w:p>
        </w:tc>
        <w:tc>
          <w:tcPr>
            <w:tcW w:w="990" w:type="dxa"/>
          </w:tcPr>
          <w:p w:rsidR="00A91B08" w:rsidRPr="003F0BCE" w:rsidRDefault="00A91B08" w:rsidP="00F527F7">
            <w:pPr>
              <w:spacing w:after="0" w:line="240" w:lineRule="auto"/>
            </w:pPr>
            <w:r>
              <w:t>21%</w:t>
            </w:r>
          </w:p>
        </w:tc>
        <w:tc>
          <w:tcPr>
            <w:tcW w:w="1368" w:type="dxa"/>
          </w:tcPr>
          <w:p w:rsidR="00A91B08" w:rsidRPr="003F0BCE" w:rsidRDefault="00A91B08" w:rsidP="00F527F7">
            <w:pPr>
              <w:spacing w:after="0" w:line="240" w:lineRule="auto"/>
            </w:pPr>
            <w:r>
              <w:t>1.6</w:t>
            </w:r>
          </w:p>
        </w:tc>
      </w:tr>
      <w:tr w:rsidR="00A91B08" w:rsidRPr="003F0BCE">
        <w:tc>
          <w:tcPr>
            <w:tcW w:w="2970" w:type="dxa"/>
            <w:vMerge/>
            <w:vAlign w:val="center"/>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A91B08" w:rsidRPr="003F0BCE" w:rsidRDefault="00A91B08" w:rsidP="00F527F7">
            <w:pPr>
              <w:spacing w:after="0" w:line="240" w:lineRule="auto"/>
            </w:pPr>
            <w:r>
              <w:t>4</w:t>
            </w:r>
          </w:p>
        </w:tc>
        <w:tc>
          <w:tcPr>
            <w:tcW w:w="1080" w:type="dxa"/>
          </w:tcPr>
          <w:p w:rsidR="00A91B08" w:rsidRPr="003F0BCE" w:rsidRDefault="00A91B08" w:rsidP="00F527F7">
            <w:pPr>
              <w:spacing w:after="0" w:line="240" w:lineRule="auto"/>
            </w:pPr>
            <w:r>
              <w:t>28</w:t>
            </w:r>
          </w:p>
        </w:tc>
        <w:tc>
          <w:tcPr>
            <w:tcW w:w="1170" w:type="dxa"/>
          </w:tcPr>
          <w:p w:rsidR="00A91B08" w:rsidRPr="003F0BCE" w:rsidRDefault="00A91B08" w:rsidP="00F527F7">
            <w:pPr>
              <w:spacing w:after="0" w:line="240" w:lineRule="auto"/>
            </w:pPr>
            <w:r>
              <w:t>22</w:t>
            </w:r>
          </w:p>
        </w:tc>
        <w:tc>
          <w:tcPr>
            <w:tcW w:w="990" w:type="dxa"/>
          </w:tcPr>
          <w:p w:rsidR="00A91B08" w:rsidRPr="003F0BCE" w:rsidRDefault="00A91B08" w:rsidP="00F527F7">
            <w:pPr>
              <w:spacing w:after="0" w:line="240" w:lineRule="auto"/>
            </w:pPr>
            <w:r>
              <w:t>16</w:t>
            </w:r>
          </w:p>
        </w:tc>
        <w:tc>
          <w:tcPr>
            <w:tcW w:w="1368" w:type="dxa"/>
          </w:tcPr>
          <w:p w:rsidR="00A91B08" w:rsidRPr="003F0BCE" w:rsidRDefault="00A91B08" w:rsidP="00F527F7">
            <w:pPr>
              <w:spacing w:after="0" w:line="240" w:lineRule="auto"/>
            </w:pPr>
            <w:r>
              <w:t>1.7</w:t>
            </w:r>
          </w:p>
        </w:tc>
      </w:tr>
      <w:tr w:rsidR="00A91B08" w:rsidRPr="003F0BCE">
        <w:tc>
          <w:tcPr>
            <w:tcW w:w="2970" w:type="dxa"/>
            <w:vMerge/>
            <w:vAlign w:val="center"/>
          </w:tcPr>
          <w:p w:rsidR="00A91B08" w:rsidRPr="003F0BCE" w:rsidRDefault="00A91B08" w:rsidP="00F527F7">
            <w:pPr>
              <w:spacing w:after="0" w:line="240" w:lineRule="auto"/>
            </w:pPr>
          </w:p>
        </w:tc>
        <w:tc>
          <w:tcPr>
            <w:tcW w:w="900" w:type="dxa"/>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A91B08" w:rsidRPr="003F0BCE" w:rsidRDefault="00A91B08" w:rsidP="00F527F7">
            <w:pPr>
              <w:spacing w:after="0" w:line="240" w:lineRule="auto"/>
            </w:pPr>
            <w:r>
              <w:t>6%</w:t>
            </w:r>
          </w:p>
        </w:tc>
        <w:tc>
          <w:tcPr>
            <w:tcW w:w="1080" w:type="dxa"/>
          </w:tcPr>
          <w:p w:rsidR="00A91B08" w:rsidRPr="003F0BCE" w:rsidRDefault="00A91B08" w:rsidP="00F527F7">
            <w:pPr>
              <w:spacing w:after="0" w:line="240" w:lineRule="auto"/>
            </w:pPr>
            <w:r>
              <w:t>40%</w:t>
            </w:r>
          </w:p>
        </w:tc>
        <w:tc>
          <w:tcPr>
            <w:tcW w:w="1170" w:type="dxa"/>
          </w:tcPr>
          <w:p w:rsidR="00A91B08" w:rsidRPr="003F0BCE" w:rsidRDefault="00A91B08" w:rsidP="00F527F7">
            <w:pPr>
              <w:spacing w:after="0" w:line="240" w:lineRule="auto"/>
            </w:pPr>
            <w:r>
              <w:t>31%</w:t>
            </w:r>
          </w:p>
        </w:tc>
        <w:tc>
          <w:tcPr>
            <w:tcW w:w="990" w:type="dxa"/>
          </w:tcPr>
          <w:p w:rsidR="00A91B08" w:rsidRPr="003F0BCE" w:rsidRDefault="00A91B08" w:rsidP="00F527F7">
            <w:pPr>
              <w:spacing w:after="0" w:line="240" w:lineRule="auto"/>
            </w:pPr>
            <w:r>
              <w:t>23%</w:t>
            </w:r>
          </w:p>
        </w:tc>
        <w:tc>
          <w:tcPr>
            <w:tcW w:w="1368" w:type="dxa"/>
          </w:tcPr>
          <w:p w:rsidR="00A91B08" w:rsidRPr="003F0BCE" w:rsidRDefault="00A91B08" w:rsidP="00F527F7">
            <w:pPr>
              <w:spacing w:after="0" w:line="240" w:lineRule="auto"/>
            </w:pPr>
          </w:p>
        </w:tc>
      </w:tr>
      <w:tr w:rsidR="00A91B08" w:rsidRPr="003F0BCE">
        <w:tc>
          <w:tcPr>
            <w:tcW w:w="2970" w:type="dxa"/>
            <w:vMerge w:val="restart"/>
            <w:shd w:val="clear" w:color="auto" w:fill="BFBFBF" w:themeFill="background1" w:themeFillShade="BF"/>
          </w:tcPr>
          <w:p w:rsidR="00A91B08" w:rsidRPr="003F0BCE" w:rsidRDefault="00A91B08" w:rsidP="00F527F7">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A91B08" w:rsidRPr="003F0BCE" w:rsidRDefault="00A91B08" w:rsidP="00F527F7">
            <w:pPr>
              <w:spacing w:after="0" w:line="240" w:lineRule="auto"/>
            </w:pPr>
            <w:r>
              <w:t>0%</w:t>
            </w:r>
          </w:p>
        </w:tc>
        <w:tc>
          <w:tcPr>
            <w:tcW w:w="1080" w:type="dxa"/>
            <w:shd w:val="clear" w:color="auto" w:fill="BFBFBF" w:themeFill="background1" w:themeFillShade="BF"/>
          </w:tcPr>
          <w:p w:rsidR="00A91B08" w:rsidRPr="003F0BCE" w:rsidRDefault="00A91B08" w:rsidP="00F527F7">
            <w:pPr>
              <w:spacing w:after="0" w:line="240" w:lineRule="auto"/>
            </w:pPr>
            <w:r>
              <w:t>17%</w:t>
            </w:r>
          </w:p>
        </w:tc>
        <w:tc>
          <w:tcPr>
            <w:tcW w:w="1170" w:type="dxa"/>
            <w:shd w:val="clear" w:color="auto" w:fill="BFBFBF" w:themeFill="background1" w:themeFillShade="BF"/>
          </w:tcPr>
          <w:p w:rsidR="00A91B08" w:rsidRPr="003F0BCE" w:rsidRDefault="00A91B08" w:rsidP="00F527F7">
            <w:pPr>
              <w:spacing w:after="0" w:line="240" w:lineRule="auto"/>
            </w:pPr>
            <w:r>
              <w:t>48%</w:t>
            </w:r>
          </w:p>
        </w:tc>
        <w:tc>
          <w:tcPr>
            <w:tcW w:w="990" w:type="dxa"/>
            <w:shd w:val="clear" w:color="auto" w:fill="BFBFBF" w:themeFill="background1" w:themeFillShade="BF"/>
          </w:tcPr>
          <w:p w:rsidR="00A91B08" w:rsidRPr="003F0BCE" w:rsidRDefault="00A91B08" w:rsidP="00F527F7">
            <w:pPr>
              <w:spacing w:after="0" w:line="240" w:lineRule="auto"/>
            </w:pPr>
            <w:r>
              <w:t>35%</w:t>
            </w:r>
          </w:p>
        </w:tc>
        <w:tc>
          <w:tcPr>
            <w:tcW w:w="1368" w:type="dxa"/>
            <w:shd w:val="clear" w:color="auto" w:fill="BFBFBF" w:themeFill="background1" w:themeFillShade="BF"/>
          </w:tcPr>
          <w:p w:rsidR="00A91B08" w:rsidRPr="003F0BCE" w:rsidRDefault="00A91B08" w:rsidP="00F527F7">
            <w:pPr>
              <w:spacing w:after="0" w:line="240" w:lineRule="auto"/>
            </w:pPr>
            <w:r>
              <w:t>2.2</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A91B08" w:rsidRPr="003F0BCE" w:rsidRDefault="00A91B08" w:rsidP="00F527F7">
            <w:pPr>
              <w:spacing w:after="0" w:line="240" w:lineRule="auto"/>
            </w:pPr>
            <w:r>
              <w:t>4%</w:t>
            </w:r>
          </w:p>
        </w:tc>
        <w:tc>
          <w:tcPr>
            <w:tcW w:w="1080" w:type="dxa"/>
            <w:shd w:val="clear" w:color="auto" w:fill="BFBFBF" w:themeFill="background1" w:themeFillShade="BF"/>
          </w:tcPr>
          <w:p w:rsidR="00A91B08" w:rsidRPr="003F0BCE" w:rsidRDefault="00A91B08" w:rsidP="00F527F7">
            <w:pPr>
              <w:spacing w:after="0" w:line="240" w:lineRule="auto"/>
            </w:pPr>
            <w:r>
              <w:t>9%</w:t>
            </w:r>
          </w:p>
        </w:tc>
        <w:tc>
          <w:tcPr>
            <w:tcW w:w="1170" w:type="dxa"/>
            <w:shd w:val="clear" w:color="auto" w:fill="BFBFBF" w:themeFill="background1" w:themeFillShade="BF"/>
          </w:tcPr>
          <w:p w:rsidR="00A91B08" w:rsidRPr="003F0BCE" w:rsidRDefault="00A91B08" w:rsidP="00F527F7">
            <w:pPr>
              <w:spacing w:after="0" w:line="240" w:lineRule="auto"/>
            </w:pPr>
            <w:r>
              <w:t>52%</w:t>
            </w:r>
          </w:p>
        </w:tc>
        <w:tc>
          <w:tcPr>
            <w:tcW w:w="990" w:type="dxa"/>
            <w:shd w:val="clear" w:color="auto" w:fill="BFBFBF" w:themeFill="background1" w:themeFillShade="BF"/>
          </w:tcPr>
          <w:p w:rsidR="00A91B08" w:rsidRPr="003F0BCE" w:rsidRDefault="00A91B08" w:rsidP="00F527F7">
            <w:pPr>
              <w:spacing w:after="0" w:line="240" w:lineRule="auto"/>
            </w:pPr>
            <w:r>
              <w:t>35%</w:t>
            </w:r>
          </w:p>
        </w:tc>
        <w:tc>
          <w:tcPr>
            <w:tcW w:w="1368" w:type="dxa"/>
            <w:shd w:val="clear" w:color="auto" w:fill="BFBFBF" w:themeFill="background1" w:themeFillShade="BF"/>
          </w:tcPr>
          <w:p w:rsidR="00A91B08" w:rsidRPr="003F0BCE" w:rsidRDefault="00A91B08" w:rsidP="00F527F7">
            <w:pPr>
              <w:spacing w:after="0" w:line="240" w:lineRule="auto"/>
            </w:pPr>
            <w:r>
              <w:t>2.2</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A91B08" w:rsidRPr="003F0BCE" w:rsidRDefault="00A91B08" w:rsidP="00F527F7">
            <w:pPr>
              <w:spacing w:after="0" w:line="240" w:lineRule="auto"/>
            </w:pPr>
            <w:r>
              <w:t>4%</w:t>
            </w:r>
          </w:p>
        </w:tc>
        <w:tc>
          <w:tcPr>
            <w:tcW w:w="1080" w:type="dxa"/>
            <w:shd w:val="clear" w:color="auto" w:fill="BFBFBF" w:themeFill="background1" w:themeFillShade="BF"/>
          </w:tcPr>
          <w:p w:rsidR="00A91B08" w:rsidRPr="003F0BCE" w:rsidRDefault="00A91B08" w:rsidP="00F527F7">
            <w:pPr>
              <w:spacing w:after="0" w:line="240" w:lineRule="auto"/>
            </w:pPr>
            <w:r>
              <w:t>33%</w:t>
            </w:r>
          </w:p>
        </w:tc>
        <w:tc>
          <w:tcPr>
            <w:tcW w:w="1170" w:type="dxa"/>
            <w:shd w:val="clear" w:color="auto" w:fill="BFBFBF" w:themeFill="background1" w:themeFillShade="BF"/>
          </w:tcPr>
          <w:p w:rsidR="00A91B08" w:rsidRPr="003F0BCE" w:rsidRDefault="00A91B08" w:rsidP="00F527F7">
            <w:pPr>
              <w:spacing w:after="0" w:line="240" w:lineRule="auto"/>
            </w:pPr>
            <w:r>
              <w:t>42%</w:t>
            </w:r>
          </w:p>
        </w:tc>
        <w:tc>
          <w:tcPr>
            <w:tcW w:w="990" w:type="dxa"/>
            <w:shd w:val="clear" w:color="auto" w:fill="BFBFBF" w:themeFill="background1" w:themeFillShade="BF"/>
          </w:tcPr>
          <w:p w:rsidR="00A91B08" w:rsidRPr="003F0BCE" w:rsidRDefault="00A91B08" w:rsidP="00F527F7">
            <w:pPr>
              <w:spacing w:after="0" w:line="240" w:lineRule="auto"/>
            </w:pPr>
            <w:r>
              <w:t>21%</w:t>
            </w:r>
          </w:p>
        </w:tc>
        <w:tc>
          <w:tcPr>
            <w:tcW w:w="1368" w:type="dxa"/>
            <w:shd w:val="clear" w:color="auto" w:fill="BFBFBF" w:themeFill="background1" w:themeFillShade="BF"/>
          </w:tcPr>
          <w:p w:rsidR="00A91B08" w:rsidRPr="003F0BCE" w:rsidRDefault="00A91B08" w:rsidP="00F527F7">
            <w:pPr>
              <w:spacing w:after="0" w:line="240" w:lineRule="auto"/>
            </w:pPr>
            <w:r>
              <w:t>1.8</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91B08" w:rsidRPr="003F0BCE" w:rsidRDefault="00A91B08" w:rsidP="00F527F7">
            <w:pPr>
              <w:spacing w:after="0" w:line="240" w:lineRule="auto"/>
            </w:pPr>
            <w:r>
              <w:t>2</w:t>
            </w:r>
          </w:p>
        </w:tc>
        <w:tc>
          <w:tcPr>
            <w:tcW w:w="1080" w:type="dxa"/>
            <w:shd w:val="clear" w:color="auto" w:fill="BFBFBF" w:themeFill="background1" w:themeFillShade="BF"/>
          </w:tcPr>
          <w:p w:rsidR="00A91B08" w:rsidRPr="003F0BCE" w:rsidRDefault="00A91B08" w:rsidP="00F527F7">
            <w:pPr>
              <w:spacing w:after="0" w:line="240" w:lineRule="auto"/>
            </w:pPr>
            <w:r>
              <w:t>14</w:t>
            </w:r>
          </w:p>
        </w:tc>
        <w:tc>
          <w:tcPr>
            <w:tcW w:w="1170" w:type="dxa"/>
            <w:shd w:val="clear" w:color="auto" w:fill="BFBFBF" w:themeFill="background1" w:themeFillShade="BF"/>
          </w:tcPr>
          <w:p w:rsidR="00A91B08" w:rsidRPr="003F0BCE" w:rsidRDefault="00A91B08" w:rsidP="00F527F7">
            <w:pPr>
              <w:spacing w:after="0" w:line="240" w:lineRule="auto"/>
            </w:pPr>
            <w:r>
              <w:t>33</w:t>
            </w:r>
          </w:p>
        </w:tc>
        <w:tc>
          <w:tcPr>
            <w:tcW w:w="990" w:type="dxa"/>
            <w:shd w:val="clear" w:color="auto" w:fill="BFBFBF" w:themeFill="background1" w:themeFillShade="BF"/>
          </w:tcPr>
          <w:p w:rsidR="00A91B08" w:rsidRPr="003F0BCE" w:rsidRDefault="00A91B08" w:rsidP="00F527F7">
            <w:pPr>
              <w:spacing w:after="0" w:line="240" w:lineRule="auto"/>
            </w:pPr>
            <w:r>
              <w:t>21</w:t>
            </w:r>
          </w:p>
        </w:tc>
        <w:tc>
          <w:tcPr>
            <w:tcW w:w="1368" w:type="dxa"/>
            <w:shd w:val="clear" w:color="auto" w:fill="BFBFBF" w:themeFill="background1" w:themeFillShade="BF"/>
          </w:tcPr>
          <w:p w:rsidR="00A91B08" w:rsidRPr="003F0BCE" w:rsidRDefault="00A91B08" w:rsidP="00F527F7">
            <w:pPr>
              <w:spacing w:after="0" w:line="240" w:lineRule="auto"/>
            </w:pPr>
            <w:r>
              <w:t>2.0</w:t>
            </w:r>
          </w:p>
        </w:tc>
      </w:tr>
      <w:tr w:rsidR="00A91B08" w:rsidRPr="003F0BCE">
        <w:tc>
          <w:tcPr>
            <w:tcW w:w="2970" w:type="dxa"/>
            <w:vMerge/>
            <w:shd w:val="clear" w:color="auto" w:fill="BFBFBF" w:themeFill="background1" w:themeFillShade="BF"/>
            <w:vAlign w:val="center"/>
          </w:tcPr>
          <w:p w:rsidR="00A91B08" w:rsidRPr="003F0BCE" w:rsidRDefault="00A91B08" w:rsidP="00F527F7">
            <w:pPr>
              <w:spacing w:after="0" w:line="240" w:lineRule="auto"/>
            </w:pPr>
          </w:p>
        </w:tc>
        <w:tc>
          <w:tcPr>
            <w:tcW w:w="900" w:type="dxa"/>
            <w:shd w:val="clear" w:color="auto" w:fill="BFBFBF" w:themeFill="background1" w:themeFillShade="BF"/>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91B08" w:rsidRPr="003F0BCE" w:rsidRDefault="00A91B08" w:rsidP="00F527F7">
            <w:pPr>
              <w:spacing w:after="0" w:line="240" w:lineRule="auto"/>
            </w:pPr>
            <w:r>
              <w:t>3%</w:t>
            </w:r>
          </w:p>
        </w:tc>
        <w:tc>
          <w:tcPr>
            <w:tcW w:w="1080" w:type="dxa"/>
            <w:shd w:val="clear" w:color="auto" w:fill="BFBFBF" w:themeFill="background1" w:themeFillShade="BF"/>
          </w:tcPr>
          <w:p w:rsidR="00A91B08" w:rsidRPr="003F0BCE" w:rsidRDefault="00A91B08" w:rsidP="00F527F7">
            <w:pPr>
              <w:spacing w:after="0" w:line="240" w:lineRule="auto"/>
            </w:pPr>
            <w:r>
              <w:t>20%</w:t>
            </w:r>
          </w:p>
        </w:tc>
        <w:tc>
          <w:tcPr>
            <w:tcW w:w="1170" w:type="dxa"/>
            <w:shd w:val="clear" w:color="auto" w:fill="BFBFBF" w:themeFill="background1" w:themeFillShade="BF"/>
          </w:tcPr>
          <w:p w:rsidR="00A91B08" w:rsidRPr="003F0BCE" w:rsidRDefault="00A91B08" w:rsidP="00F527F7">
            <w:pPr>
              <w:spacing w:after="0" w:line="240" w:lineRule="auto"/>
            </w:pPr>
            <w:r>
              <w:t>47%</w:t>
            </w:r>
          </w:p>
        </w:tc>
        <w:tc>
          <w:tcPr>
            <w:tcW w:w="990" w:type="dxa"/>
            <w:shd w:val="clear" w:color="auto" w:fill="BFBFBF" w:themeFill="background1" w:themeFillShade="BF"/>
          </w:tcPr>
          <w:p w:rsidR="00A91B08" w:rsidRPr="003F0BCE" w:rsidRDefault="00A91B08" w:rsidP="00F527F7">
            <w:pPr>
              <w:spacing w:after="0" w:line="240" w:lineRule="auto"/>
            </w:pPr>
            <w:r>
              <w:t>30%</w:t>
            </w:r>
          </w:p>
        </w:tc>
        <w:tc>
          <w:tcPr>
            <w:tcW w:w="1368" w:type="dxa"/>
            <w:shd w:val="clear" w:color="auto" w:fill="BFBFBF" w:themeFill="background1" w:themeFillShade="BF"/>
          </w:tcPr>
          <w:p w:rsidR="00A91B08" w:rsidRPr="003F0BCE" w:rsidRDefault="00A91B08" w:rsidP="00F527F7">
            <w:pPr>
              <w:spacing w:after="0" w:line="240" w:lineRule="auto"/>
            </w:pPr>
          </w:p>
        </w:tc>
      </w:tr>
      <w:tr w:rsidR="00A91B08" w:rsidRPr="003F0BCE">
        <w:trPr>
          <w:trHeight w:val="274"/>
        </w:trPr>
        <w:tc>
          <w:tcPr>
            <w:tcW w:w="2970" w:type="dxa"/>
            <w:vMerge w:val="restart"/>
            <w:shd w:val="clear" w:color="auto" w:fill="auto"/>
            <w:vAlign w:val="center"/>
          </w:tcPr>
          <w:p w:rsidR="00A91B08" w:rsidRPr="003F0BCE" w:rsidRDefault="00A91B08" w:rsidP="00F527F7">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A91B08" w:rsidRPr="003F0BCE" w:rsidRDefault="00A91B08" w:rsidP="00F527F7">
            <w:pPr>
              <w:spacing w:after="0" w:line="240" w:lineRule="auto"/>
            </w:pPr>
          </w:p>
        </w:tc>
        <w:tc>
          <w:tcPr>
            <w:tcW w:w="1080" w:type="dxa"/>
            <w:shd w:val="clear" w:color="auto" w:fill="auto"/>
          </w:tcPr>
          <w:p w:rsidR="00A91B08" w:rsidRPr="003F0BCE" w:rsidRDefault="00A91B08" w:rsidP="00F527F7">
            <w:pPr>
              <w:spacing w:after="0" w:line="240" w:lineRule="auto"/>
            </w:pPr>
          </w:p>
        </w:tc>
        <w:tc>
          <w:tcPr>
            <w:tcW w:w="1170" w:type="dxa"/>
            <w:shd w:val="clear" w:color="auto" w:fill="auto"/>
          </w:tcPr>
          <w:p w:rsidR="00A91B08" w:rsidRPr="003F0BCE" w:rsidRDefault="00A91B08" w:rsidP="00F527F7">
            <w:pPr>
              <w:spacing w:after="0" w:line="240" w:lineRule="auto"/>
            </w:pPr>
          </w:p>
        </w:tc>
        <w:tc>
          <w:tcPr>
            <w:tcW w:w="990" w:type="dxa"/>
            <w:shd w:val="clear" w:color="auto" w:fill="auto"/>
          </w:tcPr>
          <w:p w:rsidR="00A91B08" w:rsidRPr="003F0BCE" w:rsidRDefault="00A91B08" w:rsidP="00F527F7">
            <w:pPr>
              <w:spacing w:after="0" w:line="240" w:lineRule="auto"/>
            </w:pPr>
          </w:p>
        </w:tc>
        <w:tc>
          <w:tcPr>
            <w:tcW w:w="1368" w:type="dxa"/>
            <w:shd w:val="clear" w:color="auto" w:fill="auto"/>
          </w:tcPr>
          <w:p w:rsidR="00A91B08" w:rsidRPr="003F0BCE" w:rsidRDefault="00A91B08" w:rsidP="00F527F7">
            <w:pPr>
              <w:spacing w:after="0" w:line="240" w:lineRule="auto"/>
            </w:pPr>
            <w:r>
              <w:t>6.1</w:t>
            </w:r>
          </w:p>
        </w:tc>
      </w:tr>
      <w:tr w:rsidR="00A91B08" w:rsidRPr="003F0BCE">
        <w:trPr>
          <w:trHeight w:val="274"/>
        </w:trPr>
        <w:tc>
          <w:tcPr>
            <w:tcW w:w="2970" w:type="dxa"/>
            <w:vMerge/>
            <w:shd w:val="clear" w:color="auto" w:fill="auto"/>
          </w:tcPr>
          <w:p w:rsidR="00A91B08" w:rsidRPr="003F0BCE" w:rsidRDefault="00A91B08" w:rsidP="00F527F7">
            <w:pPr>
              <w:spacing w:after="0" w:line="240" w:lineRule="auto"/>
              <w:rPr>
                <w:rFonts w:ascii="Calibri" w:hAnsi="Calibri"/>
                <w:b/>
                <w:color w:val="000000"/>
              </w:rPr>
            </w:pPr>
          </w:p>
        </w:tc>
        <w:tc>
          <w:tcPr>
            <w:tcW w:w="900" w:type="dxa"/>
            <w:shd w:val="clear" w:color="auto" w:fill="auto"/>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A91B08" w:rsidRPr="003F0BCE" w:rsidRDefault="00A91B08" w:rsidP="00F527F7">
            <w:pPr>
              <w:spacing w:after="0" w:line="240" w:lineRule="auto"/>
            </w:pPr>
          </w:p>
        </w:tc>
        <w:tc>
          <w:tcPr>
            <w:tcW w:w="1080" w:type="dxa"/>
            <w:shd w:val="clear" w:color="auto" w:fill="auto"/>
          </w:tcPr>
          <w:p w:rsidR="00A91B08" w:rsidRPr="003F0BCE" w:rsidRDefault="00A91B08" w:rsidP="00F527F7">
            <w:pPr>
              <w:spacing w:after="0" w:line="240" w:lineRule="auto"/>
            </w:pPr>
          </w:p>
        </w:tc>
        <w:tc>
          <w:tcPr>
            <w:tcW w:w="1170" w:type="dxa"/>
            <w:shd w:val="clear" w:color="auto" w:fill="auto"/>
          </w:tcPr>
          <w:p w:rsidR="00A91B08" w:rsidRPr="003F0BCE" w:rsidRDefault="00A91B08" w:rsidP="00F527F7">
            <w:pPr>
              <w:spacing w:after="0" w:line="240" w:lineRule="auto"/>
            </w:pPr>
          </w:p>
        </w:tc>
        <w:tc>
          <w:tcPr>
            <w:tcW w:w="990" w:type="dxa"/>
            <w:shd w:val="clear" w:color="auto" w:fill="auto"/>
          </w:tcPr>
          <w:p w:rsidR="00A91B08" w:rsidRPr="003F0BCE" w:rsidRDefault="00A91B08" w:rsidP="00F527F7">
            <w:pPr>
              <w:spacing w:after="0" w:line="240" w:lineRule="auto"/>
            </w:pPr>
          </w:p>
        </w:tc>
        <w:tc>
          <w:tcPr>
            <w:tcW w:w="1368" w:type="dxa"/>
            <w:shd w:val="clear" w:color="auto" w:fill="auto"/>
          </w:tcPr>
          <w:p w:rsidR="00A91B08" w:rsidRPr="003F0BCE" w:rsidRDefault="00A91B08" w:rsidP="00F527F7">
            <w:pPr>
              <w:spacing w:after="0" w:line="240" w:lineRule="auto"/>
            </w:pPr>
            <w:r>
              <w:t>6.2</w:t>
            </w:r>
          </w:p>
        </w:tc>
      </w:tr>
      <w:tr w:rsidR="00A91B08" w:rsidRPr="003F0BCE">
        <w:trPr>
          <w:trHeight w:val="274"/>
        </w:trPr>
        <w:tc>
          <w:tcPr>
            <w:tcW w:w="2970" w:type="dxa"/>
            <w:vMerge/>
            <w:shd w:val="clear" w:color="auto" w:fill="auto"/>
          </w:tcPr>
          <w:p w:rsidR="00A91B08" w:rsidRPr="003F0BCE" w:rsidRDefault="00A91B08" w:rsidP="00F527F7">
            <w:pPr>
              <w:spacing w:after="0" w:line="240" w:lineRule="auto"/>
              <w:rPr>
                <w:rFonts w:ascii="Calibri" w:hAnsi="Calibri"/>
                <w:b/>
                <w:color w:val="000000"/>
              </w:rPr>
            </w:pPr>
          </w:p>
        </w:tc>
        <w:tc>
          <w:tcPr>
            <w:tcW w:w="900" w:type="dxa"/>
            <w:shd w:val="clear" w:color="auto" w:fill="auto"/>
          </w:tcPr>
          <w:p w:rsidR="00A91B08" w:rsidRPr="003F0BCE" w:rsidRDefault="00A91B08" w:rsidP="00F527F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A91B08" w:rsidRPr="003F0BCE" w:rsidRDefault="00A91B08" w:rsidP="00F527F7">
            <w:pPr>
              <w:spacing w:after="0" w:line="240" w:lineRule="auto"/>
            </w:pPr>
          </w:p>
        </w:tc>
        <w:tc>
          <w:tcPr>
            <w:tcW w:w="1080" w:type="dxa"/>
            <w:shd w:val="clear" w:color="auto" w:fill="auto"/>
          </w:tcPr>
          <w:p w:rsidR="00A91B08" w:rsidRPr="003F0BCE" w:rsidRDefault="00A91B08" w:rsidP="00F527F7">
            <w:pPr>
              <w:spacing w:after="0" w:line="240" w:lineRule="auto"/>
            </w:pPr>
          </w:p>
        </w:tc>
        <w:tc>
          <w:tcPr>
            <w:tcW w:w="1170" w:type="dxa"/>
            <w:shd w:val="clear" w:color="auto" w:fill="auto"/>
          </w:tcPr>
          <w:p w:rsidR="00A91B08" w:rsidRPr="003F0BCE" w:rsidRDefault="00A91B08" w:rsidP="00F527F7">
            <w:pPr>
              <w:spacing w:after="0" w:line="240" w:lineRule="auto"/>
            </w:pPr>
          </w:p>
        </w:tc>
        <w:tc>
          <w:tcPr>
            <w:tcW w:w="990" w:type="dxa"/>
            <w:shd w:val="clear" w:color="auto" w:fill="auto"/>
          </w:tcPr>
          <w:p w:rsidR="00A91B08" w:rsidRPr="003F0BCE" w:rsidRDefault="00A91B08" w:rsidP="00F527F7">
            <w:pPr>
              <w:spacing w:after="0" w:line="240" w:lineRule="auto"/>
            </w:pPr>
          </w:p>
        </w:tc>
        <w:tc>
          <w:tcPr>
            <w:tcW w:w="1368" w:type="dxa"/>
            <w:shd w:val="clear" w:color="auto" w:fill="auto"/>
          </w:tcPr>
          <w:p w:rsidR="00A91B08" w:rsidRPr="003F0BCE" w:rsidRDefault="00A91B08" w:rsidP="00F527F7">
            <w:pPr>
              <w:spacing w:after="0" w:line="240" w:lineRule="auto"/>
            </w:pPr>
            <w:r>
              <w:t>5.3</w:t>
            </w:r>
          </w:p>
        </w:tc>
      </w:tr>
      <w:tr w:rsidR="00A91B08" w:rsidRPr="003F0BCE">
        <w:trPr>
          <w:trHeight w:val="274"/>
        </w:trPr>
        <w:tc>
          <w:tcPr>
            <w:tcW w:w="2970" w:type="dxa"/>
            <w:vMerge/>
            <w:shd w:val="clear" w:color="auto" w:fill="auto"/>
          </w:tcPr>
          <w:p w:rsidR="00A91B08" w:rsidRPr="003F0BCE" w:rsidRDefault="00A91B08" w:rsidP="00F527F7">
            <w:pPr>
              <w:spacing w:after="0" w:line="240" w:lineRule="auto"/>
              <w:rPr>
                <w:rFonts w:ascii="Calibri" w:hAnsi="Calibri"/>
                <w:b/>
                <w:color w:val="000000"/>
              </w:rPr>
            </w:pPr>
          </w:p>
        </w:tc>
        <w:tc>
          <w:tcPr>
            <w:tcW w:w="900" w:type="dxa"/>
            <w:shd w:val="clear" w:color="auto" w:fill="auto"/>
          </w:tcPr>
          <w:p w:rsidR="00A91B08" w:rsidRPr="003F0BCE" w:rsidRDefault="00A91B08" w:rsidP="00F527F7">
            <w:pPr>
              <w:spacing w:after="0" w:line="240" w:lineRule="auto"/>
            </w:pPr>
            <w:r w:rsidRPr="003F0BCE">
              <w:rPr>
                <w:rFonts w:ascii="Calibri" w:hAnsi="Calibri"/>
                <w:b/>
                <w:bCs/>
                <w:color w:val="000000"/>
                <w:sz w:val="20"/>
                <w:szCs w:val="20"/>
              </w:rPr>
              <w:t>Total</w:t>
            </w:r>
          </w:p>
        </w:tc>
        <w:tc>
          <w:tcPr>
            <w:tcW w:w="1260" w:type="dxa"/>
            <w:shd w:val="clear" w:color="auto" w:fill="auto"/>
          </w:tcPr>
          <w:p w:rsidR="00A91B08" w:rsidRPr="003F0BCE" w:rsidRDefault="00A91B08" w:rsidP="00F527F7">
            <w:pPr>
              <w:spacing w:after="0" w:line="240" w:lineRule="auto"/>
            </w:pPr>
          </w:p>
        </w:tc>
        <w:tc>
          <w:tcPr>
            <w:tcW w:w="1080" w:type="dxa"/>
            <w:shd w:val="clear" w:color="auto" w:fill="auto"/>
          </w:tcPr>
          <w:p w:rsidR="00A91B08" w:rsidRPr="003F0BCE" w:rsidRDefault="00A91B08" w:rsidP="00F527F7">
            <w:pPr>
              <w:spacing w:after="0" w:line="240" w:lineRule="auto"/>
            </w:pPr>
          </w:p>
        </w:tc>
        <w:tc>
          <w:tcPr>
            <w:tcW w:w="1170" w:type="dxa"/>
            <w:shd w:val="clear" w:color="auto" w:fill="auto"/>
          </w:tcPr>
          <w:p w:rsidR="00A91B08" w:rsidRPr="003F0BCE" w:rsidRDefault="00A91B08" w:rsidP="00F527F7">
            <w:pPr>
              <w:spacing w:after="0" w:line="240" w:lineRule="auto"/>
            </w:pPr>
          </w:p>
        </w:tc>
        <w:tc>
          <w:tcPr>
            <w:tcW w:w="990" w:type="dxa"/>
            <w:shd w:val="clear" w:color="auto" w:fill="auto"/>
          </w:tcPr>
          <w:p w:rsidR="00A91B08" w:rsidRPr="003F0BCE" w:rsidRDefault="00A91B08" w:rsidP="00F527F7">
            <w:pPr>
              <w:spacing w:after="0" w:line="240" w:lineRule="auto"/>
            </w:pPr>
          </w:p>
        </w:tc>
        <w:tc>
          <w:tcPr>
            <w:tcW w:w="1368" w:type="dxa"/>
            <w:shd w:val="clear" w:color="auto" w:fill="auto"/>
          </w:tcPr>
          <w:p w:rsidR="00A91B08" w:rsidRPr="003F0BCE" w:rsidRDefault="00A91B08" w:rsidP="00F527F7">
            <w:pPr>
              <w:spacing w:after="0" w:line="240" w:lineRule="auto"/>
            </w:pPr>
            <w:r>
              <w:t>5.9</w:t>
            </w:r>
          </w:p>
        </w:tc>
      </w:tr>
    </w:tbl>
    <w:p w:rsidR="00A91B08" w:rsidRPr="003F0BCE" w:rsidRDefault="00A91B08" w:rsidP="00A91B08">
      <w:pPr>
        <w:spacing w:after="0" w:line="240" w:lineRule="auto"/>
      </w:pPr>
    </w:p>
    <w:p w:rsidR="00A91B08" w:rsidRDefault="00A91B08" w:rsidP="00A91B08">
      <w:pPr>
        <w:spacing w:after="0" w:line="240" w:lineRule="auto"/>
      </w:pPr>
      <w:r>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A91B08" w:rsidRPr="00D21BCE">
        <w:tc>
          <w:tcPr>
            <w:tcW w:w="2970" w:type="dxa"/>
          </w:tcPr>
          <w:p w:rsidR="00A91B08" w:rsidRPr="00D21BCE" w:rsidRDefault="00A91B08" w:rsidP="00F527F7">
            <w:pPr>
              <w:spacing w:after="0" w:line="240" w:lineRule="auto"/>
            </w:pPr>
          </w:p>
        </w:tc>
        <w:tc>
          <w:tcPr>
            <w:tcW w:w="900" w:type="dxa"/>
          </w:tcPr>
          <w:p w:rsidR="00A91B08" w:rsidRPr="00D21BCE" w:rsidRDefault="00A91B08" w:rsidP="00F527F7">
            <w:pPr>
              <w:spacing w:after="0" w:line="240" w:lineRule="auto"/>
            </w:pPr>
          </w:p>
        </w:tc>
        <w:tc>
          <w:tcPr>
            <w:tcW w:w="1260" w:type="dxa"/>
          </w:tcPr>
          <w:p w:rsidR="00A91B08" w:rsidRPr="00D21BCE" w:rsidRDefault="00A91B08" w:rsidP="00F527F7">
            <w:pPr>
              <w:spacing w:after="0" w:line="240" w:lineRule="auto"/>
            </w:pPr>
          </w:p>
        </w:tc>
        <w:tc>
          <w:tcPr>
            <w:tcW w:w="1080" w:type="dxa"/>
          </w:tcPr>
          <w:p w:rsidR="00A91B08" w:rsidRPr="00D21BCE" w:rsidRDefault="00A91B08" w:rsidP="00F527F7">
            <w:pPr>
              <w:spacing w:after="0" w:line="240" w:lineRule="auto"/>
            </w:pPr>
          </w:p>
        </w:tc>
        <w:tc>
          <w:tcPr>
            <w:tcW w:w="1170" w:type="dxa"/>
          </w:tcPr>
          <w:p w:rsidR="00A91B08" w:rsidRPr="00D21BCE" w:rsidRDefault="00A91B08" w:rsidP="00F527F7">
            <w:pPr>
              <w:spacing w:after="0" w:line="240" w:lineRule="auto"/>
            </w:pPr>
          </w:p>
        </w:tc>
        <w:tc>
          <w:tcPr>
            <w:tcW w:w="990" w:type="dxa"/>
          </w:tcPr>
          <w:p w:rsidR="00A91B08" w:rsidRPr="00D21BCE" w:rsidRDefault="00A91B08" w:rsidP="00F527F7">
            <w:pPr>
              <w:spacing w:after="0" w:line="240" w:lineRule="auto"/>
            </w:pPr>
          </w:p>
        </w:tc>
        <w:tc>
          <w:tcPr>
            <w:tcW w:w="1368" w:type="dxa"/>
          </w:tcPr>
          <w:p w:rsidR="00A91B08" w:rsidRPr="00D21BCE" w:rsidRDefault="00A91B08" w:rsidP="00F527F7">
            <w:pPr>
              <w:spacing w:after="0" w:line="240" w:lineRule="auto"/>
            </w:pPr>
          </w:p>
        </w:tc>
      </w:tr>
      <w:tr w:rsidR="00A91B08" w:rsidRPr="00D21BCE">
        <w:tc>
          <w:tcPr>
            <w:tcW w:w="2970" w:type="dxa"/>
            <w:vMerge w:val="restart"/>
          </w:tcPr>
          <w:p w:rsidR="00A91B08" w:rsidRPr="00D21BCE" w:rsidRDefault="00A91B08" w:rsidP="00F527F7">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A91B08" w:rsidRPr="00D21BCE" w:rsidRDefault="00A91B08" w:rsidP="00F527F7">
            <w:pPr>
              <w:spacing w:after="0" w:line="240" w:lineRule="auto"/>
            </w:pPr>
          </w:p>
        </w:tc>
        <w:tc>
          <w:tcPr>
            <w:tcW w:w="1260" w:type="dxa"/>
          </w:tcPr>
          <w:p w:rsidR="00A91B08" w:rsidRPr="00D21BCE" w:rsidRDefault="00A91B08" w:rsidP="00F527F7">
            <w:pPr>
              <w:spacing w:after="0" w:line="240" w:lineRule="auto"/>
            </w:pPr>
            <w:r w:rsidRPr="00D21BCE">
              <w:t>Insufficient</w:t>
            </w:r>
          </w:p>
        </w:tc>
        <w:tc>
          <w:tcPr>
            <w:tcW w:w="1080" w:type="dxa"/>
          </w:tcPr>
          <w:p w:rsidR="00A91B08" w:rsidRPr="00D21BCE" w:rsidRDefault="00A91B08" w:rsidP="00F527F7">
            <w:pPr>
              <w:spacing w:after="0" w:line="240" w:lineRule="auto"/>
            </w:pPr>
            <w:r w:rsidRPr="00D21BCE">
              <w:t>Minimal</w:t>
            </w:r>
          </w:p>
        </w:tc>
        <w:tc>
          <w:tcPr>
            <w:tcW w:w="1170" w:type="dxa"/>
          </w:tcPr>
          <w:p w:rsidR="00A91B08" w:rsidRPr="00D21BCE" w:rsidRDefault="00A91B08" w:rsidP="00F527F7">
            <w:pPr>
              <w:spacing w:after="0" w:line="240" w:lineRule="auto"/>
            </w:pPr>
            <w:r w:rsidRPr="00D21BCE">
              <w:t>Moderate</w:t>
            </w:r>
          </w:p>
        </w:tc>
        <w:tc>
          <w:tcPr>
            <w:tcW w:w="990" w:type="dxa"/>
          </w:tcPr>
          <w:p w:rsidR="00A91B08" w:rsidRPr="00D21BCE" w:rsidRDefault="00A91B08" w:rsidP="00F527F7">
            <w:pPr>
              <w:spacing w:after="0" w:line="240" w:lineRule="auto"/>
            </w:pPr>
            <w:r w:rsidRPr="00D21BCE">
              <w:t>Strong</w:t>
            </w:r>
          </w:p>
        </w:tc>
        <w:tc>
          <w:tcPr>
            <w:tcW w:w="1368" w:type="dxa"/>
          </w:tcPr>
          <w:p w:rsidR="00A91B08" w:rsidRPr="00D21BCE" w:rsidRDefault="00A91B08" w:rsidP="00F527F7">
            <w:pPr>
              <w:spacing w:after="0" w:line="240" w:lineRule="auto"/>
            </w:pPr>
            <w:proofErr w:type="spellStart"/>
            <w:r w:rsidRPr="00D21BCE">
              <w:t>Avg</w:t>
            </w:r>
            <w:proofErr w:type="spellEnd"/>
            <w:r w:rsidRPr="00D21BCE">
              <w:t xml:space="preserve"> Number of points</w:t>
            </w:r>
          </w:p>
        </w:tc>
      </w:tr>
      <w:tr w:rsidR="00A91B08" w:rsidRPr="00D21BCE">
        <w:tc>
          <w:tcPr>
            <w:tcW w:w="2970" w:type="dxa"/>
            <w:vMerge/>
          </w:tcPr>
          <w:p w:rsidR="00A91B08" w:rsidRPr="00D21BCE" w:rsidRDefault="00A91B08" w:rsidP="00F527F7">
            <w:pPr>
              <w:spacing w:after="0" w:line="240" w:lineRule="auto"/>
            </w:pPr>
          </w:p>
        </w:tc>
        <w:tc>
          <w:tcPr>
            <w:tcW w:w="900" w:type="dxa"/>
          </w:tcPr>
          <w:p w:rsidR="00A91B08" w:rsidRPr="00D21BCE" w:rsidRDefault="00A91B08" w:rsidP="00F527F7">
            <w:pPr>
              <w:spacing w:after="0" w:line="240" w:lineRule="auto"/>
            </w:pPr>
          </w:p>
        </w:tc>
        <w:tc>
          <w:tcPr>
            <w:tcW w:w="1260" w:type="dxa"/>
          </w:tcPr>
          <w:p w:rsidR="00A91B08" w:rsidRPr="00D21BCE" w:rsidRDefault="00A91B08" w:rsidP="00F527F7">
            <w:pPr>
              <w:spacing w:after="0" w:line="240" w:lineRule="auto"/>
            </w:pPr>
            <w:r w:rsidRPr="00D21BCE">
              <w:t>(0)</w:t>
            </w:r>
          </w:p>
        </w:tc>
        <w:tc>
          <w:tcPr>
            <w:tcW w:w="1080" w:type="dxa"/>
          </w:tcPr>
          <w:p w:rsidR="00A91B08" w:rsidRPr="00D21BCE" w:rsidRDefault="00A91B08" w:rsidP="00F527F7">
            <w:pPr>
              <w:spacing w:after="0" w:line="240" w:lineRule="auto"/>
            </w:pPr>
            <w:r w:rsidRPr="00D21BCE">
              <w:t>(1)</w:t>
            </w:r>
          </w:p>
        </w:tc>
        <w:tc>
          <w:tcPr>
            <w:tcW w:w="1170" w:type="dxa"/>
          </w:tcPr>
          <w:p w:rsidR="00A91B08" w:rsidRPr="00D21BCE" w:rsidRDefault="00A91B08" w:rsidP="00F527F7">
            <w:pPr>
              <w:spacing w:after="0" w:line="240" w:lineRule="auto"/>
            </w:pPr>
            <w:r w:rsidRPr="00D21BCE">
              <w:t>(2)</w:t>
            </w:r>
          </w:p>
        </w:tc>
        <w:tc>
          <w:tcPr>
            <w:tcW w:w="990" w:type="dxa"/>
          </w:tcPr>
          <w:p w:rsidR="00A91B08" w:rsidRPr="00D21BCE" w:rsidRDefault="00A91B08" w:rsidP="00F527F7">
            <w:pPr>
              <w:spacing w:after="0" w:line="240" w:lineRule="auto"/>
            </w:pPr>
            <w:r w:rsidRPr="00D21BCE">
              <w:t>(3)</w:t>
            </w:r>
          </w:p>
        </w:tc>
        <w:tc>
          <w:tcPr>
            <w:tcW w:w="1368" w:type="dxa"/>
          </w:tcPr>
          <w:p w:rsidR="00A91B08" w:rsidRPr="00D21BCE" w:rsidRDefault="00A91B08" w:rsidP="00F527F7">
            <w:pPr>
              <w:spacing w:after="0" w:line="240" w:lineRule="auto"/>
            </w:pPr>
            <w:r w:rsidRPr="00D21BCE">
              <w:t>(0 to 3)</w:t>
            </w:r>
          </w:p>
        </w:tc>
      </w:tr>
      <w:tr w:rsidR="00A91B08" w:rsidRPr="00D21BCE">
        <w:tc>
          <w:tcPr>
            <w:tcW w:w="2970" w:type="dxa"/>
            <w:vMerge w:val="restart"/>
            <w:shd w:val="clear" w:color="auto" w:fill="BFBFBF" w:themeFill="background1" w:themeFillShade="BF"/>
          </w:tcPr>
          <w:p w:rsidR="00A91B08" w:rsidRPr="00D21BCE" w:rsidRDefault="00A91B08" w:rsidP="00F527F7">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A91B08" w:rsidRPr="00D21BCE" w:rsidRDefault="00A91B08" w:rsidP="00F527F7">
            <w:pPr>
              <w:spacing w:after="0" w:line="240" w:lineRule="auto"/>
            </w:pPr>
            <w:r>
              <w:t>4%</w:t>
            </w:r>
          </w:p>
        </w:tc>
        <w:tc>
          <w:tcPr>
            <w:tcW w:w="1080" w:type="dxa"/>
            <w:shd w:val="clear" w:color="auto" w:fill="BFBFBF" w:themeFill="background1" w:themeFillShade="BF"/>
          </w:tcPr>
          <w:p w:rsidR="00A91B08" w:rsidRPr="00D21BCE" w:rsidRDefault="00A91B08" w:rsidP="00F527F7">
            <w:pPr>
              <w:spacing w:after="0" w:line="240" w:lineRule="auto"/>
            </w:pPr>
            <w:r>
              <w:t>48%</w:t>
            </w:r>
          </w:p>
        </w:tc>
        <w:tc>
          <w:tcPr>
            <w:tcW w:w="1170" w:type="dxa"/>
            <w:shd w:val="clear" w:color="auto" w:fill="BFBFBF" w:themeFill="background1" w:themeFillShade="BF"/>
          </w:tcPr>
          <w:p w:rsidR="00A91B08" w:rsidRPr="00D21BCE" w:rsidRDefault="00A91B08" w:rsidP="00F527F7">
            <w:pPr>
              <w:spacing w:after="0" w:line="240" w:lineRule="auto"/>
            </w:pPr>
            <w:r>
              <w:t>26%</w:t>
            </w:r>
          </w:p>
        </w:tc>
        <w:tc>
          <w:tcPr>
            <w:tcW w:w="990" w:type="dxa"/>
            <w:shd w:val="clear" w:color="auto" w:fill="BFBFBF" w:themeFill="background1" w:themeFillShade="BF"/>
          </w:tcPr>
          <w:p w:rsidR="00A91B08" w:rsidRPr="00D21BCE" w:rsidRDefault="00A91B08" w:rsidP="00F527F7">
            <w:pPr>
              <w:spacing w:after="0" w:line="240" w:lineRule="auto"/>
            </w:pPr>
            <w:r>
              <w:t>22%</w:t>
            </w:r>
          </w:p>
        </w:tc>
        <w:tc>
          <w:tcPr>
            <w:tcW w:w="1368" w:type="dxa"/>
            <w:shd w:val="clear" w:color="auto" w:fill="BFBFBF" w:themeFill="background1" w:themeFillShade="BF"/>
          </w:tcPr>
          <w:p w:rsidR="00A91B08" w:rsidRPr="00D21BCE" w:rsidRDefault="00A91B08" w:rsidP="00F527F7">
            <w:pPr>
              <w:spacing w:after="0" w:line="240" w:lineRule="auto"/>
            </w:pPr>
            <w:r>
              <w:t>1.7</w:t>
            </w:r>
          </w:p>
        </w:tc>
      </w:tr>
      <w:tr w:rsidR="00A91B08" w:rsidRPr="00D21BCE">
        <w:tc>
          <w:tcPr>
            <w:tcW w:w="2970" w:type="dxa"/>
            <w:vMerge/>
            <w:shd w:val="clear" w:color="auto" w:fill="BFBFBF" w:themeFill="background1" w:themeFillShade="BF"/>
            <w:vAlign w:val="center"/>
          </w:tcPr>
          <w:p w:rsidR="00A91B08" w:rsidRPr="00D21BCE" w:rsidRDefault="00A91B08" w:rsidP="00F527F7">
            <w:pPr>
              <w:spacing w:after="0" w:line="240" w:lineRule="auto"/>
            </w:pPr>
          </w:p>
        </w:tc>
        <w:tc>
          <w:tcPr>
            <w:tcW w:w="900" w:type="dxa"/>
            <w:shd w:val="clear" w:color="auto" w:fill="BFBFBF" w:themeFill="background1" w:themeFillShade="BF"/>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A91B08" w:rsidRPr="00D21BCE" w:rsidRDefault="00A91B08" w:rsidP="00F527F7">
            <w:pPr>
              <w:spacing w:after="0" w:line="240" w:lineRule="auto"/>
            </w:pPr>
            <w:r>
              <w:t>9%</w:t>
            </w:r>
          </w:p>
        </w:tc>
        <w:tc>
          <w:tcPr>
            <w:tcW w:w="1080" w:type="dxa"/>
            <w:shd w:val="clear" w:color="auto" w:fill="BFBFBF" w:themeFill="background1" w:themeFillShade="BF"/>
          </w:tcPr>
          <w:p w:rsidR="00A91B08" w:rsidRPr="00D21BCE" w:rsidRDefault="00A91B08" w:rsidP="00F527F7">
            <w:pPr>
              <w:spacing w:after="0" w:line="240" w:lineRule="auto"/>
            </w:pPr>
            <w:r>
              <w:t>48%</w:t>
            </w:r>
          </w:p>
        </w:tc>
        <w:tc>
          <w:tcPr>
            <w:tcW w:w="1170" w:type="dxa"/>
            <w:shd w:val="clear" w:color="auto" w:fill="BFBFBF" w:themeFill="background1" w:themeFillShade="BF"/>
          </w:tcPr>
          <w:p w:rsidR="00A91B08" w:rsidRPr="00D21BCE" w:rsidRDefault="00A91B08" w:rsidP="00F527F7">
            <w:pPr>
              <w:spacing w:after="0" w:line="240" w:lineRule="auto"/>
            </w:pPr>
            <w:r>
              <w:t>26%</w:t>
            </w:r>
          </w:p>
        </w:tc>
        <w:tc>
          <w:tcPr>
            <w:tcW w:w="990" w:type="dxa"/>
            <w:shd w:val="clear" w:color="auto" w:fill="BFBFBF" w:themeFill="background1" w:themeFillShade="BF"/>
          </w:tcPr>
          <w:p w:rsidR="00A91B08" w:rsidRPr="00D21BCE" w:rsidRDefault="00A91B08" w:rsidP="00F527F7">
            <w:pPr>
              <w:spacing w:after="0" w:line="240" w:lineRule="auto"/>
            </w:pPr>
            <w:r>
              <w:t>17%</w:t>
            </w:r>
          </w:p>
        </w:tc>
        <w:tc>
          <w:tcPr>
            <w:tcW w:w="1368" w:type="dxa"/>
            <w:shd w:val="clear" w:color="auto" w:fill="BFBFBF" w:themeFill="background1" w:themeFillShade="BF"/>
          </w:tcPr>
          <w:p w:rsidR="00A91B08" w:rsidRPr="00D21BCE" w:rsidRDefault="00A91B08" w:rsidP="00F527F7">
            <w:pPr>
              <w:spacing w:after="0" w:line="240" w:lineRule="auto"/>
            </w:pPr>
            <w:r>
              <w:t>1.5</w:t>
            </w:r>
          </w:p>
        </w:tc>
      </w:tr>
      <w:tr w:rsidR="00A91B08" w:rsidRPr="00D21BCE">
        <w:tc>
          <w:tcPr>
            <w:tcW w:w="2970" w:type="dxa"/>
            <w:vMerge/>
            <w:shd w:val="clear" w:color="auto" w:fill="BFBFBF" w:themeFill="background1" w:themeFillShade="BF"/>
            <w:vAlign w:val="center"/>
          </w:tcPr>
          <w:p w:rsidR="00A91B08" w:rsidRPr="00D21BCE" w:rsidRDefault="00A91B08" w:rsidP="00F527F7">
            <w:pPr>
              <w:spacing w:after="0" w:line="240" w:lineRule="auto"/>
            </w:pPr>
          </w:p>
        </w:tc>
        <w:tc>
          <w:tcPr>
            <w:tcW w:w="900" w:type="dxa"/>
            <w:shd w:val="clear" w:color="auto" w:fill="BFBFBF" w:themeFill="background1" w:themeFillShade="BF"/>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A91B08" w:rsidRPr="00D21BCE" w:rsidRDefault="00A91B08" w:rsidP="00F527F7">
            <w:pPr>
              <w:spacing w:after="0" w:line="240" w:lineRule="auto"/>
            </w:pPr>
            <w:r>
              <w:t>13%</w:t>
            </w:r>
          </w:p>
        </w:tc>
        <w:tc>
          <w:tcPr>
            <w:tcW w:w="1080" w:type="dxa"/>
            <w:shd w:val="clear" w:color="auto" w:fill="BFBFBF" w:themeFill="background1" w:themeFillShade="BF"/>
          </w:tcPr>
          <w:p w:rsidR="00A91B08" w:rsidRPr="00D21BCE" w:rsidRDefault="00A91B08" w:rsidP="00F527F7">
            <w:pPr>
              <w:spacing w:after="0" w:line="240" w:lineRule="auto"/>
            </w:pPr>
            <w:r>
              <w:t>50%</w:t>
            </w:r>
          </w:p>
        </w:tc>
        <w:tc>
          <w:tcPr>
            <w:tcW w:w="1170" w:type="dxa"/>
            <w:shd w:val="clear" w:color="auto" w:fill="BFBFBF" w:themeFill="background1" w:themeFillShade="BF"/>
          </w:tcPr>
          <w:p w:rsidR="00A91B08" w:rsidRPr="00D21BCE" w:rsidRDefault="00A91B08" w:rsidP="00F527F7">
            <w:pPr>
              <w:spacing w:after="0" w:line="240" w:lineRule="auto"/>
            </w:pPr>
            <w:r>
              <w:t>29%</w:t>
            </w:r>
          </w:p>
        </w:tc>
        <w:tc>
          <w:tcPr>
            <w:tcW w:w="990" w:type="dxa"/>
            <w:shd w:val="clear" w:color="auto" w:fill="BFBFBF" w:themeFill="background1" w:themeFillShade="BF"/>
          </w:tcPr>
          <w:p w:rsidR="00A91B08" w:rsidRPr="00D21BCE" w:rsidRDefault="00A91B08" w:rsidP="00F527F7">
            <w:pPr>
              <w:spacing w:after="0" w:line="240" w:lineRule="auto"/>
            </w:pPr>
            <w:r>
              <w:t>8%</w:t>
            </w:r>
          </w:p>
        </w:tc>
        <w:tc>
          <w:tcPr>
            <w:tcW w:w="1368" w:type="dxa"/>
            <w:shd w:val="clear" w:color="auto" w:fill="BFBFBF" w:themeFill="background1" w:themeFillShade="BF"/>
          </w:tcPr>
          <w:p w:rsidR="00A91B08" w:rsidRPr="00D21BCE" w:rsidRDefault="00A91B08" w:rsidP="00F527F7">
            <w:pPr>
              <w:spacing w:after="0" w:line="240" w:lineRule="auto"/>
            </w:pPr>
            <w:r>
              <w:t>1.3</w:t>
            </w:r>
          </w:p>
        </w:tc>
      </w:tr>
      <w:tr w:rsidR="00A91B08" w:rsidRPr="00D21BCE">
        <w:tc>
          <w:tcPr>
            <w:tcW w:w="2970" w:type="dxa"/>
            <w:vMerge/>
            <w:shd w:val="clear" w:color="auto" w:fill="BFBFBF" w:themeFill="background1" w:themeFillShade="BF"/>
            <w:vAlign w:val="center"/>
          </w:tcPr>
          <w:p w:rsidR="00A91B08" w:rsidRPr="00D21BCE" w:rsidRDefault="00A91B08" w:rsidP="00F527F7">
            <w:pPr>
              <w:spacing w:after="0" w:line="240" w:lineRule="auto"/>
            </w:pPr>
          </w:p>
        </w:tc>
        <w:tc>
          <w:tcPr>
            <w:tcW w:w="900" w:type="dxa"/>
            <w:shd w:val="clear" w:color="auto" w:fill="BFBFBF" w:themeFill="background1" w:themeFillShade="BF"/>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A91B08" w:rsidRPr="00D21BCE" w:rsidRDefault="00A91B08" w:rsidP="00F527F7">
            <w:pPr>
              <w:spacing w:after="0" w:line="240" w:lineRule="auto"/>
            </w:pPr>
            <w:r>
              <w:t>6</w:t>
            </w:r>
          </w:p>
        </w:tc>
        <w:tc>
          <w:tcPr>
            <w:tcW w:w="1080" w:type="dxa"/>
            <w:shd w:val="clear" w:color="auto" w:fill="BFBFBF" w:themeFill="background1" w:themeFillShade="BF"/>
          </w:tcPr>
          <w:p w:rsidR="00A91B08" w:rsidRPr="00D21BCE" w:rsidRDefault="00A91B08" w:rsidP="00F527F7">
            <w:pPr>
              <w:spacing w:after="0" w:line="240" w:lineRule="auto"/>
            </w:pPr>
            <w:r>
              <w:t>34</w:t>
            </w:r>
          </w:p>
        </w:tc>
        <w:tc>
          <w:tcPr>
            <w:tcW w:w="1170" w:type="dxa"/>
            <w:shd w:val="clear" w:color="auto" w:fill="BFBFBF" w:themeFill="background1" w:themeFillShade="BF"/>
          </w:tcPr>
          <w:p w:rsidR="00A91B08" w:rsidRPr="00D21BCE" w:rsidRDefault="00A91B08" w:rsidP="00F527F7">
            <w:pPr>
              <w:spacing w:after="0" w:line="240" w:lineRule="auto"/>
            </w:pPr>
            <w:r>
              <w:t>19</w:t>
            </w:r>
          </w:p>
        </w:tc>
        <w:tc>
          <w:tcPr>
            <w:tcW w:w="990" w:type="dxa"/>
            <w:shd w:val="clear" w:color="auto" w:fill="BFBFBF" w:themeFill="background1" w:themeFillShade="BF"/>
          </w:tcPr>
          <w:p w:rsidR="00A91B08" w:rsidRPr="00D21BCE" w:rsidRDefault="00A91B08" w:rsidP="00F527F7">
            <w:pPr>
              <w:spacing w:after="0" w:line="240" w:lineRule="auto"/>
            </w:pPr>
            <w:r>
              <w:t>11</w:t>
            </w:r>
          </w:p>
        </w:tc>
        <w:tc>
          <w:tcPr>
            <w:tcW w:w="1368" w:type="dxa"/>
            <w:shd w:val="clear" w:color="auto" w:fill="BFBFBF" w:themeFill="background1" w:themeFillShade="BF"/>
          </w:tcPr>
          <w:p w:rsidR="00A91B08" w:rsidRPr="00D21BCE" w:rsidRDefault="00A91B08" w:rsidP="00F527F7">
            <w:pPr>
              <w:spacing w:after="0" w:line="240" w:lineRule="auto"/>
            </w:pPr>
            <w:r>
              <w:t>1.5</w:t>
            </w:r>
          </w:p>
        </w:tc>
      </w:tr>
      <w:tr w:rsidR="00A91B08" w:rsidRPr="00D21BCE">
        <w:tc>
          <w:tcPr>
            <w:tcW w:w="2970" w:type="dxa"/>
            <w:vMerge/>
            <w:shd w:val="clear" w:color="auto" w:fill="BFBFBF" w:themeFill="background1" w:themeFillShade="BF"/>
            <w:vAlign w:val="center"/>
          </w:tcPr>
          <w:p w:rsidR="00A91B08" w:rsidRPr="00D21BCE" w:rsidRDefault="00A91B08" w:rsidP="00F527F7">
            <w:pPr>
              <w:spacing w:after="0" w:line="240" w:lineRule="auto"/>
            </w:pPr>
          </w:p>
        </w:tc>
        <w:tc>
          <w:tcPr>
            <w:tcW w:w="900" w:type="dxa"/>
            <w:shd w:val="clear" w:color="auto" w:fill="BFBFBF" w:themeFill="background1" w:themeFillShade="BF"/>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A91B08" w:rsidRPr="00D21BCE" w:rsidRDefault="00A91B08" w:rsidP="00F527F7">
            <w:pPr>
              <w:spacing w:after="0" w:line="240" w:lineRule="auto"/>
            </w:pPr>
            <w:r>
              <w:t>9%</w:t>
            </w:r>
          </w:p>
        </w:tc>
        <w:tc>
          <w:tcPr>
            <w:tcW w:w="1080" w:type="dxa"/>
            <w:shd w:val="clear" w:color="auto" w:fill="BFBFBF" w:themeFill="background1" w:themeFillShade="BF"/>
          </w:tcPr>
          <w:p w:rsidR="00A91B08" w:rsidRPr="00D21BCE" w:rsidRDefault="00A91B08" w:rsidP="00F527F7">
            <w:pPr>
              <w:spacing w:after="0" w:line="240" w:lineRule="auto"/>
            </w:pPr>
            <w:r>
              <w:t>49%</w:t>
            </w:r>
          </w:p>
        </w:tc>
        <w:tc>
          <w:tcPr>
            <w:tcW w:w="1170" w:type="dxa"/>
            <w:shd w:val="clear" w:color="auto" w:fill="BFBFBF" w:themeFill="background1" w:themeFillShade="BF"/>
          </w:tcPr>
          <w:p w:rsidR="00A91B08" w:rsidRPr="00D21BCE" w:rsidRDefault="00A91B08" w:rsidP="00F527F7">
            <w:pPr>
              <w:spacing w:after="0" w:line="240" w:lineRule="auto"/>
            </w:pPr>
            <w:r>
              <w:t>27%</w:t>
            </w:r>
          </w:p>
        </w:tc>
        <w:tc>
          <w:tcPr>
            <w:tcW w:w="990" w:type="dxa"/>
            <w:shd w:val="clear" w:color="auto" w:fill="BFBFBF" w:themeFill="background1" w:themeFillShade="BF"/>
          </w:tcPr>
          <w:p w:rsidR="00A91B08" w:rsidRPr="00D21BCE" w:rsidRDefault="00A91B08" w:rsidP="00F527F7">
            <w:pPr>
              <w:spacing w:after="0" w:line="240" w:lineRule="auto"/>
            </w:pPr>
            <w:r>
              <w:t>16%</w:t>
            </w:r>
          </w:p>
        </w:tc>
        <w:tc>
          <w:tcPr>
            <w:tcW w:w="1368" w:type="dxa"/>
            <w:shd w:val="clear" w:color="auto" w:fill="BFBFBF" w:themeFill="background1" w:themeFillShade="BF"/>
          </w:tcPr>
          <w:p w:rsidR="00A91B08" w:rsidRPr="00D21BCE" w:rsidRDefault="00A91B08" w:rsidP="00F527F7">
            <w:pPr>
              <w:spacing w:after="0" w:line="240" w:lineRule="auto"/>
            </w:pPr>
          </w:p>
        </w:tc>
      </w:tr>
      <w:tr w:rsidR="00A91B08" w:rsidRPr="00D21BCE">
        <w:tc>
          <w:tcPr>
            <w:tcW w:w="2970" w:type="dxa"/>
            <w:vMerge w:val="restart"/>
          </w:tcPr>
          <w:p w:rsidR="00A91B08" w:rsidRPr="00D21BCE" w:rsidRDefault="00A91B08" w:rsidP="00F527F7">
            <w:pPr>
              <w:spacing w:after="0" w:line="240" w:lineRule="auto"/>
              <w:rPr>
                <w:rFonts w:ascii="Calibri" w:hAnsi="Calibri"/>
                <w:color w:val="000000"/>
              </w:rPr>
            </w:pPr>
            <w:r w:rsidRPr="00D21BCE">
              <w:rPr>
                <w:rFonts w:ascii="Calibri" w:hAnsi="Calibri"/>
                <w:color w:val="000000"/>
              </w:rPr>
              <w:t xml:space="preserve">9. The teacher uses appropriate resources aligned to students' diverse learning needs. (e.g., </w:t>
            </w:r>
            <w:proofErr w:type="gramStart"/>
            <w:r w:rsidRPr="00D21BCE">
              <w:rPr>
                <w:rFonts w:ascii="Calibri" w:hAnsi="Calibri"/>
                <w:color w:val="000000"/>
              </w:rPr>
              <w:t xml:space="preserve">technology, </w:t>
            </w:r>
            <w:proofErr w:type="spellStart"/>
            <w:r w:rsidRPr="00D21BCE">
              <w:rPr>
                <w:rFonts w:ascii="Calibri" w:hAnsi="Calibri"/>
                <w:color w:val="000000"/>
              </w:rPr>
              <w:t>manipulatives</w:t>
            </w:r>
            <w:proofErr w:type="spellEnd"/>
            <w:r w:rsidRPr="00D21BCE">
              <w:rPr>
                <w:rFonts w:ascii="Calibri" w:hAnsi="Calibri"/>
                <w:color w:val="000000"/>
              </w:rPr>
              <w:t>, support</w:t>
            </w:r>
            <w:proofErr w:type="gramEnd"/>
            <w:r w:rsidRPr="00D21BCE">
              <w:rPr>
                <w:rFonts w:ascii="Calibri" w:hAnsi="Calibri"/>
                <w:color w:val="000000"/>
              </w:rPr>
              <w:t xml:space="preserve"> personnel).</w:t>
            </w:r>
          </w:p>
        </w:tc>
        <w:tc>
          <w:tcPr>
            <w:tcW w:w="900" w:type="dxa"/>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A91B08" w:rsidRPr="00D21BCE" w:rsidRDefault="00A91B08" w:rsidP="00F527F7">
            <w:pPr>
              <w:spacing w:after="0" w:line="240" w:lineRule="auto"/>
            </w:pPr>
            <w:r>
              <w:t>9%</w:t>
            </w:r>
          </w:p>
        </w:tc>
        <w:tc>
          <w:tcPr>
            <w:tcW w:w="1080" w:type="dxa"/>
          </w:tcPr>
          <w:p w:rsidR="00A91B08" w:rsidRPr="00D21BCE" w:rsidRDefault="00A91B08" w:rsidP="00F527F7">
            <w:pPr>
              <w:spacing w:after="0" w:line="240" w:lineRule="auto"/>
            </w:pPr>
            <w:r>
              <w:t>26%</w:t>
            </w:r>
          </w:p>
        </w:tc>
        <w:tc>
          <w:tcPr>
            <w:tcW w:w="1170" w:type="dxa"/>
          </w:tcPr>
          <w:p w:rsidR="00A91B08" w:rsidRPr="00D21BCE" w:rsidRDefault="00A91B08" w:rsidP="00F527F7">
            <w:pPr>
              <w:spacing w:after="0" w:line="240" w:lineRule="auto"/>
            </w:pPr>
            <w:r>
              <w:t>35%</w:t>
            </w:r>
          </w:p>
        </w:tc>
        <w:tc>
          <w:tcPr>
            <w:tcW w:w="990" w:type="dxa"/>
          </w:tcPr>
          <w:p w:rsidR="00A91B08" w:rsidRPr="00D21BCE" w:rsidRDefault="00A91B08" w:rsidP="00F527F7">
            <w:pPr>
              <w:spacing w:after="0" w:line="240" w:lineRule="auto"/>
            </w:pPr>
            <w:r>
              <w:t>30%</w:t>
            </w:r>
          </w:p>
        </w:tc>
        <w:tc>
          <w:tcPr>
            <w:tcW w:w="1368" w:type="dxa"/>
          </w:tcPr>
          <w:p w:rsidR="00A91B08" w:rsidRPr="00D21BCE" w:rsidRDefault="00A91B08" w:rsidP="00F527F7">
            <w:pPr>
              <w:spacing w:after="0" w:line="240" w:lineRule="auto"/>
            </w:pPr>
            <w:r>
              <w:t>1.9</w:t>
            </w:r>
          </w:p>
        </w:tc>
      </w:tr>
      <w:tr w:rsidR="00A91B08" w:rsidRPr="00D21BCE">
        <w:tc>
          <w:tcPr>
            <w:tcW w:w="2970" w:type="dxa"/>
            <w:vMerge/>
            <w:vAlign w:val="center"/>
          </w:tcPr>
          <w:p w:rsidR="00A91B08" w:rsidRPr="00D21BCE" w:rsidRDefault="00A91B08" w:rsidP="00F527F7">
            <w:pPr>
              <w:spacing w:after="0" w:line="240" w:lineRule="auto"/>
            </w:pPr>
          </w:p>
        </w:tc>
        <w:tc>
          <w:tcPr>
            <w:tcW w:w="900" w:type="dxa"/>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A91B08" w:rsidRPr="00D21BCE" w:rsidRDefault="00A91B08" w:rsidP="00F527F7">
            <w:pPr>
              <w:spacing w:after="0" w:line="240" w:lineRule="auto"/>
            </w:pPr>
            <w:r>
              <w:t>4%</w:t>
            </w:r>
          </w:p>
        </w:tc>
        <w:tc>
          <w:tcPr>
            <w:tcW w:w="1080" w:type="dxa"/>
          </w:tcPr>
          <w:p w:rsidR="00A91B08" w:rsidRPr="00D21BCE" w:rsidRDefault="00A91B08" w:rsidP="00F527F7">
            <w:pPr>
              <w:spacing w:after="0" w:line="240" w:lineRule="auto"/>
            </w:pPr>
            <w:r>
              <w:t>43%</w:t>
            </w:r>
          </w:p>
        </w:tc>
        <w:tc>
          <w:tcPr>
            <w:tcW w:w="1170" w:type="dxa"/>
          </w:tcPr>
          <w:p w:rsidR="00A91B08" w:rsidRPr="00D21BCE" w:rsidRDefault="00A91B08" w:rsidP="00F527F7">
            <w:pPr>
              <w:spacing w:after="0" w:line="240" w:lineRule="auto"/>
            </w:pPr>
            <w:r>
              <w:t>39%</w:t>
            </w:r>
          </w:p>
        </w:tc>
        <w:tc>
          <w:tcPr>
            <w:tcW w:w="990" w:type="dxa"/>
          </w:tcPr>
          <w:p w:rsidR="00A91B08" w:rsidRPr="00D21BCE" w:rsidRDefault="00A91B08" w:rsidP="00F527F7">
            <w:pPr>
              <w:spacing w:after="0" w:line="240" w:lineRule="auto"/>
            </w:pPr>
            <w:r>
              <w:t>13%</w:t>
            </w:r>
          </w:p>
        </w:tc>
        <w:tc>
          <w:tcPr>
            <w:tcW w:w="1368" w:type="dxa"/>
          </w:tcPr>
          <w:p w:rsidR="00A91B08" w:rsidRPr="00D21BCE" w:rsidRDefault="00A91B08" w:rsidP="00F527F7">
            <w:pPr>
              <w:spacing w:after="0" w:line="240" w:lineRule="auto"/>
            </w:pPr>
            <w:r>
              <w:t>1.6</w:t>
            </w:r>
          </w:p>
        </w:tc>
      </w:tr>
      <w:tr w:rsidR="00A91B08" w:rsidRPr="00D21BCE">
        <w:tc>
          <w:tcPr>
            <w:tcW w:w="2970" w:type="dxa"/>
            <w:vMerge/>
            <w:vAlign w:val="center"/>
          </w:tcPr>
          <w:p w:rsidR="00A91B08" w:rsidRPr="00D21BCE" w:rsidRDefault="00A91B08" w:rsidP="00F527F7">
            <w:pPr>
              <w:spacing w:after="0" w:line="240" w:lineRule="auto"/>
            </w:pPr>
          </w:p>
        </w:tc>
        <w:tc>
          <w:tcPr>
            <w:tcW w:w="900" w:type="dxa"/>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A91B08" w:rsidRPr="00D21BCE" w:rsidRDefault="00A91B08" w:rsidP="00F527F7">
            <w:pPr>
              <w:spacing w:after="0" w:line="240" w:lineRule="auto"/>
            </w:pPr>
            <w:r>
              <w:t>13%</w:t>
            </w:r>
          </w:p>
        </w:tc>
        <w:tc>
          <w:tcPr>
            <w:tcW w:w="1080" w:type="dxa"/>
          </w:tcPr>
          <w:p w:rsidR="00A91B08" w:rsidRPr="00D21BCE" w:rsidRDefault="00A91B08" w:rsidP="00F527F7">
            <w:pPr>
              <w:spacing w:after="0" w:line="240" w:lineRule="auto"/>
            </w:pPr>
            <w:r>
              <w:t>38%</w:t>
            </w:r>
          </w:p>
        </w:tc>
        <w:tc>
          <w:tcPr>
            <w:tcW w:w="1170" w:type="dxa"/>
          </w:tcPr>
          <w:p w:rsidR="00A91B08" w:rsidRPr="00D21BCE" w:rsidRDefault="00A91B08" w:rsidP="00F527F7">
            <w:pPr>
              <w:spacing w:after="0" w:line="240" w:lineRule="auto"/>
            </w:pPr>
            <w:r>
              <w:t>38%</w:t>
            </w:r>
          </w:p>
        </w:tc>
        <w:tc>
          <w:tcPr>
            <w:tcW w:w="990" w:type="dxa"/>
          </w:tcPr>
          <w:p w:rsidR="00A91B08" w:rsidRPr="00D21BCE" w:rsidRDefault="00A91B08" w:rsidP="00F527F7">
            <w:pPr>
              <w:spacing w:after="0" w:line="240" w:lineRule="auto"/>
            </w:pPr>
            <w:r>
              <w:t>13%</w:t>
            </w:r>
          </w:p>
        </w:tc>
        <w:tc>
          <w:tcPr>
            <w:tcW w:w="1368" w:type="dxa"/>
          </w:tcPr>
          <w:p w:rsidR="00A91B08" w:rsidRPr="00D21BCE" w:rsidRDefault="00A91B08" w:rsidP="00F527F7">
            <w:pPr>
              <w:spacing w:after="0" w:line="240" w:lineRule="auto"/>
            </w:pPr>
            <w:r>
              <w:t>1.5</w:t>
            </w:r>
          </w:p>
        </w:tc>
      </w:tr>
      <w:tr w:rsidR="00A91B08" w:rsidRPr="00D21BCE">
        <w:tc>
          <w:tcPr>
            <w:tcW w:w="2970" w:type="dxa"/>
            <w:vMerge/>
            <w:vAlign w:val="center"/>
          </w:tcPr>
          <w:p w:rsidR="00A91B08" w:rsidRPr="00D21BCE" w:rsidRDefault="00A91B08" w:rsidP="00F527F7">
            <w:pPr>
              <w:spacing w:after="0" w:line="240" w:lineRule="auto"/>
            </w:pPr>
          </w:p>
        </w:tc>
        <w:tc>
          <w:tcPr>
            <w:tcW w:w="900" w:type="dxa"/>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A91B08" w:rsidRPr="00D21BCE" w:rsidRDefault="00A91B08" w:rsidP="00F527F7">
            <w:pPr>
              <w:spacing w:after="0" w:line="240" w:lineRule="auto"/>
            </w:pPr>
            <w:r>
              <w:t>6</w:t>
            </w:r>
          </w:p>
        </w:tc>
        <w:tc>
          <w:tcPr>
            <w:tcW w:w="1080" w:type="dxa"/>
          </w:tcPr>
          <w:p w:rsidR="00A91B08" w:rsidRPr="00D21BCE" w:rsidRDefault="00A91B08" w:rsidP="00F527F7">
            <w:pPr>
              <w:spacing w:after="0" w:line="240" w:lineRule="auto"/>
            </w:pPr>
            <w:r>
              <w:t>25</w:t>
            </w:r>
          </w:p>
        </w:tc>
        <w:tc>
          <w:tcPr>
            <w:tcW w:w="1170" w:type="dxa"/>
          </w:tcPr>
          <w:p w:rsidR="00A91B08" w:rsidRPr="00D21BCE" w:rsidRDefault="00A91B08" w:rsidP="00F527F7">
            <w:pPr>
              <w:spacing w:after="0" w:line="240" w:lineRule="auto"/>
            </w:pPr>
            <w:r>
              <w:t>26</w:t>
            </w:r>
          </w:p>
        </w:tc>
        <w:tc>
          <w:tcPr>
            <w:tcW w:w="990" w:type="dxa"/>
          </w:tcPr>
          <w:p w:rsidR="00A91B08" w:rsidRPr="00D21BCE" w:rsidRDefault="00A91B08" w:rsidP="00F527F7">
            <w:pPr>
              <w:spacing w:after="0" w:line="240" w:lineRule="auto"/>
            </w:pPr>
            <w:r>
              <w:t>13</w:t>
            </w:r>
          </w:p>
        </w:tc>
        <w:tc>
          <w:tcPr>
            <w:tcW w:w="1368" w:type="dxa"/>
          </w:tcPr>
          <w:p w:rsidR="00A91B08" w:rsidRPr="00D21BCE" w:rsidRDefault="00A91B08" w:rsidP="00F527F7">
            <w:pPr>
              <w:spacing w:after="0" w:line="240" w:lineRule="auto"/>
            </w:pPr>
            <w:r>
              <w:t>1.7</w:t>
            </w:r>
          </w:p>
        </w:tc>
      </w:tr>
      <w:tr w:rsidR="00A91B08" w:rsidRPr="00D21BCE">
        <w:tc>
          <w:tcPr>
            <w:tcW w:w="2970" w:type="dxa"/>
            <w:vMerge/>
            <w:vAlign w:val="center"/>
          </w:tcPr>
          <w:p w:rsidR="00A91B08" w:rsidRPr="00D21BCE" w:rsidRDefault="00A91B08" w:rsidP="00F527F7">
            <w:pPr>
              <w:spacing w:after="0" w:line="240" w:lineRule="auto"/>
            </w:pPr>
          </w:p>
        </w:tc>
        <w:tc>
          <w:tcPr>
            <w:tcW w:w="900" w:type="dxa"/>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A91B08" w:rsidRPr="00D21BCE" w:rsidRDefault="00A91B08" w:rsidP="00F527F7">
            <w:pPr>
              <w:spacing w:after="0" w:line="240" w:lineRule="auto"/>
            </w:pPr>
            <w:r>
              <w:t>9%</w:t>
            </w:r>
          </w:p>
        </w:tc>
        <w:tc>
          <w:tcPr>
            <w:tcW w:w="1080" w:type="dxa"/>
          </w:tcPr>
          <w:p w:rsidR="00A91B08" w:rsidRPr="00D21BCE" w:rsidRDefault="00A91B08" w:rsidP="00F527F7">
            <w:pPr>
              <w:spacing w:after="0" w:line="240" w:lineRule="auto"/>
            </w:pPr>
            <w:r>
              <w:t>36</w:t>
            </w:r>
          </w:p>
        </w:tc>
        <w:tc>
          <w:tcPr>
            <w:tcW w:w="1170" w:type="dxa"/>
          </w:tcPr>
          <w:p w:rsidR="00A91B08" w:rsidRPr="00D21BCE" w:rsidRDefault="00A91B08" w:rsidP="00F527F7">
            <w:pPr>
              <w:spacing w:after="0" w:line="240" w:lineRule="auto"/>
            </w:pPr>
            <w:r>
              <w:t>37%</w:t>
            </w:r>
          </w:p>
        </w:tc>
        <w:tc>
          <w:tcPr>
            <w:tcW w:w="990" w:type="dxa"/>
          </w:tcPr>
          <w:p w:rsidR="00A91B08" w:rsidRPr="00D21BCE" w:rsidRDefault="00A91B08" w:rsidP="00F527F7">
            <w:pPr>
              <w:spacing w:after="0" w:line="240" w:lineRule="auto"/>
            </w:pPr>
            <w:r>
              <w:t>19%</w:t>
            </w:r>
          </w:p>
        </w:tc>
        <w:tc>
          <w:tcPr>
            <w:tcW w:w="1368" w:type="dxa"/>
          </w:tcPr>
          <w:p w:rsidR="00A91B08" w:rsidRPr="00D21BCE" w:rsidRDefault="00A91B08" w:rsidP="00F527F7">
            <w:pPr>
              <w:spacing w:after="0" w:line="240" w:lineRule="auto"/>
            </w:pPr>
          </w:p>
        </w:tc>
      </w:tr>
      <w:tr w:rsidR="00A91B08" w:rsidRPr="00D21BCE">
        <w:tc>
          <w:tcPr>
            <w:tcW w:w="2970" w:type="dxa"/>
            <w:vMerge w:val="restart"/>
            <w:shd w:val="clear" w:color="auto" w:fill="BFBFBF" w:themeFill="background1" w:themeFillShade="BF"/>
          </w:tcPr>
          <w:p w:rsidR="00A91B08" w:rsidRPr="00D21BCE" w:rsidRDefault="00A91B08" w:rsidP="00F527F7">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A91B08" w:rsidRPr="00D21BCE" w:rsidRDefault="00A91B08" w:rsidP="00F527F7">
            <w:pPr>
              <w:spacing w:after="0" w:line="240" w:lineRule="auto"/>
            </w:pPr>
            <w:r>
              <w:t>0%</w:t>
            </w:r>
          </w:p>
        </w:tc>
        <w:tc>
          <w:tcPr>
            <w:tcW w:w="1080" w:type="dxa"/>
            <w:shd w:val="clear" w:color="auto" w:fill="BFBFBF" w:themeFill="background1" w:themeFillShade="BF"/>
          </w:tcPr>
          <w:p w:rsidR="00A91B08" w:rsidRPr="00D21BCE" w:rsidRDefault="00A91B08" w:rsidP="00F527F7">
            <w:pPr>
              <w:spacing w:after="0" w:line="240" w:lineRule="auto"/>
            </w:pPr>
            <w:r>
              <w:t>0%</w:t>
            </w:r>
          </w:p>
        </w:tc>
        <w:tc>
          <w:tcPr>
            <w:tcW w:w="1170" w:type="dxa"/>
            <w:shd w:val="clear" w:color="auto" w:fill="BFBFBF" w:themeFill="background1" w:themeFillShade="BF"/>
          </w:tcPr>
          <w:p w:rsidR="00A91B08" w:rsidRPr="00D21BCE" w:rsidRDefault="00A91B08" w:rsidP="00F527F7">
            <w:pPr>
              <w:spacing w:after="0" w:line="240" w:lineRule="auto"/>
            </w:pPr>
            <w:r>
              <w:t>22%</w:t>
            </w:r>
          </w:p>
        </w:tc>
        <w:tc>
          <w:tcPr>
            <w:tcW w:w="990" w:type="dxa"/>
            <w:shd w:val="clear" w:color="auto" w:fill="BFBFBF" w:themeFill="background1" w:themeFillShade="BF"/>
          </w:tcPr>
          <w:p w:rsidR="00A91B08" w:rsidRPr="00D21BCE" w:rsidRDefault="00A91B08" w:rsidP="00F527F7">
            <w:pPr>
              <w:spacing w:after="0" w:line="240" w:lineRule="auto"/>
            </w:pPr>
            <w:r>
              <w:t>78%</w:t>
            </w:r>
          </w:p>
        </w:tc>
        <w:tc>
          <w:tcPr>
            <w:tcW w:w="1368" w:type="dxa"/>
            <w:shd w:val="clear" w:color="auto" w:fill="BFBFBF" w:themeFill="background1" w:themeFillShade="BF"/>
          </w:tcPr>
          <w:p w:rsidR="00A91B08" w:rsidRPr="00D21BCE" w:rsidRDefault="00A91B08" w:rsidP="00F527F7">
            <w:pPr>
              <w:spacing w:after="0" w:line="240" w:lineRule="auto"/>
            </w:pPr>
            <w:r>
              <w:t>2.8</w:t>
            </w:r>
          </w:p>
        </w:tc>
      </w:tr>
      <w:tr w:rsidR="00A91B08" w:rsidRPr="00D21BCE">
        <w:tc>
          <w:tcPr>
            <w:tcW w:w="2970" w:type="dxa"/>
            <w:vMerge/>
            <w:shd w:val="clear" w:color="auto" w:fill="BFBFBF" w:themeFill="background1" w:themeFillShade="BF"/>
            <w:vAlign w:val="center"/>
          </w:tcPr>
          <w:p w:rsidR="00A91B08" w:rsidRPr="00D21BCE" w:rsidRDefault="00A91B08" w:rsidP="00F527F7">
            <w:pPr>
              <w:spacing w:after="0" w:line="240" w:lineRule="auto"/>
            </w:pPr>
          </w:p>
        </w:tc>
        <w:tc>
          <w:tcPr>
            <w:tcW w:w="900" w:type="dxa"/>
            <w:shd w:val="clear" w:color="auto" w:fill="BFBFBF" w:themeFill="background1" w:themeFillShade="BF"/>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A91B08" w:rsidRPr="00D21BCE" w:rsidRDefault="00A91B08" w:rsidP="00F527F7">
            <w:pPr>
              <w:spacing w:after="0" w:line="240" w:lineRule="auto"/>
            </w:pPr>
            <w:r>
              <w:t>0%</w:t>
            </w:r>
          </w:p>
        </w:tc>
        <w:tc>
          <w:tcPr>
            <w:tcW w:w="1080" w:type="dxa"/>
            <w:shd w:val="clear" w:color="auto" w:fill="BFBFBF" w:themeFill="background1" w:themeFillShade="BF"/>
          </w:tcPr>
          <w:p w:rsidR="00A91B08" w:rsidRPr="00D21BCE" w:rsidRDefault="00A91B08" w:rsidP="00F527F7">
            <w:pPr>
              <w:spacing w:after="0" w:line="240" w:lineRule="auto"/>
            </w:pPr>
            <w:r>
              <w:t>13%</w:t>
            </w:r>
          </w:p>
        </w:tc>
        <w:tc>
          <w:tcPr>
            <w:tcW w:w="1170" w:type="dxa"/>
            <w:shd w:val="clear" w:color="auto" w:fill="BFBFBF" w:themeFill="background1" w:themeFillShade="BF"/>
          </w:tcPr>
          <w:p w:rsidR="00A91B08" w:rsidRPr="00D21BCE" w:rsidRDefault="00A91B08" w:rsidP="00F527F7">
            <w:pPr>
              <w:spacing w:after="0" w:line="240" w:lineRule="auto"/>
            </w:pPr>
            <w:r>
              <w:t>26%</w:t>
            </w:r>
          </w:p>
        </w:tc>
        <w:tc>
          <w:tcPr>
            <w:tcW w:w="990" w:type="dxa"/>
            <w:shd w:val="clear" w:color="auto" w:fill="BFBFBF" w:themeFill="background1" w:themeFillShade="BF"/>
          </w:tcPr>
          <w:p w:rsidR="00A91B08" w:rsidRPr="00D21BCE" w:rsidRDefault="00A91B08" w:rsidP="00F527F7">
            <w:pPr>
              <w:spacing w:after="0" w:line="240" w:lineRule="auto"/>
            </w:pPr>
            <w:r>
              <w:t>61%</w:t>
            </w:r>
          </w:p>
        </w:tc>
        <w:tc>
          <w:tcPr>
            <w:tcW w:w="1368" w:type="dxa"/>
            <w:shd w:val="clear" w:color="auto" w:fill="BFBFBF" w:themeFill="background1" w:themeFillShade="BF"/>
          </w:tcPr>
          <w:p w:rsidR="00A91B08" w:rsidRPr="00D21BCE" w:rsidRDefault="00A91B08" w:rsidP="00F527F7">
            <w:pPr>
              <w:spacing w:after="0" w:line="240" w:lineRule="auto"/>
            </w:pPr>
            <w:r>
              <w:t>2.5</w:t>
            </w:r>
          </w:p>
        </w:tc>
      </w:tr>
      <w:tr w:rsidR="00A91B08" w:rsidRPr="00D21BCE">
        <w:tc>
          <w:tcPr>
            <w:tcW w:w="2970" w:type="dxa"/>
            <w:vMerge/>
            <w:shd w:val="clear" w:color="auto" w:fill="BFBFBF" w:themeFill="background1" w:themeFillShade="BF"/>
            <w:vAlign w:val="center"/>
          </w:tcPr>
          <w:p w:rsidR="00A91B08" w:rsidRPr="00D21BCE" w:rsidRDefault="00A91B08" w:rsidP="00F527F7">
            <w:pPr>
              <w:spacing w:after="0" w:line="240" w:lineRule="auto"/>
            </w:pPr>
          </w:p>
        </w:tc>
        <w:tc>
          <w:tcPr>
            <w:tcW w:w="900" w:type="dxa"/>
            <w:shd w:val="clear" w:color="auto" w:fill="BFBFBF" w:themeFill="background1" w:themeFillShade="BF"/>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A91B08" w:rsidRPr="00D21BCE" w:rsidRDefault="00A91B08" w:rsidP="00F527F7">
            <w:pPr>
              <w:spacing w:after="0" w:line="240" w:lineRule="auto"/>
            </w:pPr>
            <w:r>
              <w:t>4%</w:t>
            </w:r>
          </w:p>
        </w:tc>
        <w:tc>
          <w:tcPr>
            <w:tcW w:w="1080" w:type="dxa"/>
            <w:shd w:val="clear" w:color="auto" w:fill="BFBFBF" w:themeFill="background1" w:themeFillShade="BF"/>
          </w:tcPr>
          <w:p w:rsidR="00A91B08" w:rsidRPr="00D21BCE" w:rsidRDefault="00A91B08" w:rsidP="00F527F7">
            <w:pPr>
              <w:spacing w:after="0" w:line="240" w:lineRule="auto"/>
            </w:pPr>
            <w:r>
              <w:t>17%</w:t>
            </w:r>
          </w:p>
        </w:tc>
        <w:tc>
          <w:tcPr>
            <w:tcW w:w="1170" w:type="dxa"/>
            <w:shd w:val="clear" w:color="auto" w:fill="BFBFBF" w:themeFill="background1" w:themeFillShade="BF"/>
          </w:tcPr>
          <w:p w:rsidR="00A91B08" w:rsidRPr="00D21BCE" w:rsidRDefault="00A91B08" w:rsidP="00F527F7">
            <w:pPr>
              <w:spacing w:after="0" w:line="240" w:lineRule="auto"/>
            </w:pPr>
            <w:r>
              <w:t>29%</w:t>
            </w:r>
          </w:p>
        </w:tc>
        <w:tc>
          <w:tcPr>
            <w:tcW w:w="990" w:type="dxa"/>
            <w:shd w:val="clear" w:color="auto" w:fill="BFBFBF" w:themeFill="background1" w:themeFillShade="BF"/>
          </w:tcPr>
          <w:p w:rsidR="00A91B08" w:rsidRPr="00D21BCE" w:rsidRDefault="00A91B08" w:rsidP="00F527F7">
            <w:pPr>
              <w:spacing w:after="0" w:line="240" w:lineRule="auto"/>
            </w:pPr>
            <w:r>
              <w:t>50%</w:t>
            </w:r>
          </w:p>
        </w:tc>
        <w:tc>
          <w:tcPr>
            <w:tcW w:w="1368" w:type="dxa"/>
            <w:shd w:val="clear" w:color="auto" w:fill="BFBFBF" w:themeFill="background1" w:themeFillShade="BF"/>
          </w:tcPr>
          <w:p w:rsidR="00A91B08" w:rsidRPr="00D21BCE" w:rsidRDefault="00A91B08" w:rsidP="00F527F7">
            <w:pPr>
              <w:spacing w:after="0" w:line="240" w:lineRule="auto"/>
            </w:pPr>
            <w:r>
              <w:t>2.3</w:t>
            </w:r>
          </w:p>
        </w:tc>
      </w:tr>
      <w:tr w:rsidR="00A91B08" w:rsidRPr="00D21BCE">
        <w:tc>
          <w:tcPr>
            <w:tcW w:w="2970" w:type="dxa"/>
            <w:vMerge/>
            <w:shd w:val="clear" w:color="auto" w:fill="BFBFBF" w:themeFill="background1" w:themeFillShade="BF"/>
            <w:vAlign w:val="center"/>
          </w:tcPr>
          <w:p w:rsidR="00A91B08" w:rsidRPr="00D21BCE" w:rsidRDefault="00A91B08" w:rsidP="00F527F7">
            <w:pPr>
              <w:spacing w:after="0" w:line="240" w:lineRule="auto"/>
            </w:pPr>
          </w:p>
        </w:tc>
        <w:tc>
          <w:tcPr>
            <w:tcW w:w="900" w:type="dxa"/>
            <w:shd w:val="clear" w:color="auto" w:fill="BFBFBF" w:themeFill="background1" w:themeFillShade="BF"/>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A91B08" w:rsidRPr="00D21BCE" w:rsidRDefault="00A91B08" w:rsidP="00F527F7">
            <w:pPr>
              <w:spacing w:after="0" w:line="240" w:lineRule="auto"/>
            </w:pPr>
            <w:r>
              <w:t>1</w:t>
            </w:r>
          </w:p>
        </w:tc>
        <w:tc>
          <w:tcPr>
            <w:tcW w:w="1080" w:type="dxa"/>
            <w:shd w:val="clear" w:color="auto" w:fill="BFBFBF" w:themeFill="background1" w:themeFillShade="BF"/>
          </w:tcPr>
          <w:p w:rsidR="00A91B08" w:rsidRPr="00D21BCE" w:rsidRDefault="00A91B08" w:rsidP="00F527F7">
            <w:pPr>
              <w:spacing w:after="0" w:line="240" w:lineRule="auto"/>
            </w:pPr>
            <w:r>
              <w:t>7</w:t>
            </w:r>
          </w:p>
        </w:tc>
        <w:tc>
          <w:tcPr>
            <w:tcW w:w="1170" w:type="dxa"/>
            <w:shd w:val="clear" w:color="auto" w:fill="BFBFBF" w:themeFill="background1" w:themeFillShade="BF"/>
          </w:tcPr>
          <w:p w:rsidR="00A91B08" w:rsidRPr="00D21BCE" w:rsidRDefault="00A91B08" w:rsidP="00F527F7">
            <w:pPr>
              <w:spacing w:after="0" w:line="240" w:lineRule="auto"/>
            </w:pPr>
            <w:r>
              <w:t>18</w:t>
            </w:r>
          </w:p>
        </w:tc>
        <w:tc>
          <w:tcPr>
            <w:tcW w:w="990" w:type="dxa"/>
            <w:shd w:val="clear" w:color="auto" w:fill="BFBFBF" w:themeFill="background1" w:themeFillShade="BF"/>
          </w:tcPr>
          <w:p w:rsidR="00A91B08" w:rsidRPr="00D21BCE" w:rsidRDefault="00A91B08" w:rsidP="00F527F7">
            <w:pPr>
              <w:spacing w:after="0" w:line="240" w:lineRule="auto"/>
            </w:pPr>
            <w:r>
              <w:t>44</w:t>
            </w:r>
          </w:p>
        </w:tc>
        <w:tc>
          <w:tcPr>
            <w:tcW w:w="1368" w:type="dxa"/>
            <w:shd w:val="clear" w:color="auto" w:fill="BFBFBF" w:themeFill="background1" w:themeFillShade="BF"/>
          </w:tcPr>
          <w:p w:rsidR="00A91B08" w:rsidRPr="00D21BCE" w:rsidRDefault="00A91B08" w:rsidP="00F527F7">
            <w:pPr>
              <w:spacing w:after="0" w:line="240" w:lineRule="auto"/>
            </w:pPr>
            <w:r>
              <w:t>2.5</w:t>
            </w:r>
          </w:p>
        </w:tc>
      </w:tr>
      <w:tr w:rsidR="00A91B08" w:rsidRPr="00D21BCE">
        <w:tc>
          <w:tcPr>
            <w:tcW w:w="2970" w:type="dxa"/>
            <w:vMerge/>
            <w:shd w:val="clear" w:color="auto" w:fill="BFBFBF" w:themeFill="background1" w:themeFillShade="BF"/>
            <w:vAlign w:val="center"/>
          </w:tcPr>
          <w:p w:rsidR="00A91B08" w:rsidRPr="00D21BCE" w:rsidRDefault="00A91B08" w:rsidP="00F527F7">
            <w:pPr>
              <w:spacing w:after="0" w:line="240" w:lineRule="auto"/>
            </w:pPr>
          </w:p>
        </w:tc>
        <w:tc>
          <w:tcPr>
            <w:tcW w:w="900" w:type="dxa"/>
            <w:shd w:val="clear" w:color="auto" w:fill="BFBFBF" w:themeFill="background1" w:themeFillShade="BF"/>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A91B08" w:rsidRPr="00D21BCE" w:rsidRDefault="00A91B08" w:rsidP="00F527F7">
            <w:pPr>
              <w:spacing w:after="0" w:line="240" w:lineRule="auto"/>
            </w:pPr>
            <w:r>
              <w:t>1%</w:t>
            </w:r>
          </w:p>
        </w:tc>
        <w:tc>
          <w:tcPr>
            <w:tcW w:w="1080" w:type="dxa"/>
            <w:shd w:val="clear" w:color="auto" w:fill="BFBFBF" w:themeFill="background1" w:themeFillShade="BF"/>
          </w:tcPr>
          <w:p w:rsidR="00A91B08" w:rsidRPr="00D21BCE" w:rsidRDefault="00A91B08" w:rsidP="00F527F7">
            <w:pPr>
              <w:spacing w:after="0" w:line="240" w:lineRule="auto"/>
            </w:pPr>
            <w:r>
              <w:t>10%</w:t>
            </w:r>
          </w:p>
        </w:tc>
        <w:tc>
          <w:tcPr>
            <w:tcW w:w="1170" w:type="dxa"/>
            <w:shd w:val="clear" w:color="auto" w:fill="BFBFBF" w:themeFill="background1" w:themeFillShade="BF"/>
          </w:tcPr>
          <w:p w:rsidR="00A91B08" w:rsidRPr="00D21BCE" w:rsidRDefault="00A91B08" w:rsidP="00F527F7">
            <w:pPr>
              <w:spacing w:after="0" w:line="240" w:lineRule="auto"/>
            </w:pPr>
            <w:r>
              <w:t>26%</w:t>
            </w:r>
          </w:p>
        </w:tc>
        <w:tc>
          <w:tcPr>
            <w:tcW w:w="990" w:type="dxa"/>
            <w:shd w:val="clear" w:color="auto" w:fill="BFBFBF" w:themeFill="background1" w:themeFillShade="BF"/>
          </w:tcPr>
          <w:p w:rsidR="00A91B08" w:rsidRPr="00D21BCE" w:rsidRDefault="00A91B08" w:rsidP="00F527F7">
            <w:pPr>
              <w:spacing w:after="0" w:line="240" w:lineRule="auto"/>
            </w:pPr>
            <w:r>
              <w:t>63%</w:t>
            </w:r>
          </w:p>
        </w:tc>
        <w:tc>
          <w:tcPr>
            <w:tcW w:w="1368" w:type="dxa"/>
            <w:shd w:val="clear" w:color="auto" w:fill="BFBFBF" w:themeFill="background1" w:themeFillShade="BF"/>
          </w:tcPr>
          <w:p w:rsidR="00A91B08" w:rsidRPr="00D21BCE" w:rsidRDefault="00A91B08" w:rsidP="00F527F7">
            <w:pPr>
              <w:spacing w:after="0" w:line="240" w:lineRule="auto"/>
            </w:pPr>
          </w:p>
        </w:tc>
      </w:tr>
      <w:tr w:rsidR="00A91B08" w:rsidRPr="00D21BCE">
        <w:tc>
          <w:tcPr>
            <w:tcW w:w="2970" w:type="dxa"/>
            <w:vMerge w:val="restart"/>
          </w:tcPr>
          <w:p w:rsidR="00A91B08" w:rsidRPr="00D21BCE" w:rsidRDefault="00A91B08" w:rsidP="00F527F7">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A91B08" w:rsidRPr="00D21BCE" w:rsidRDefault="00A91B08" w:rsidP="00F527F7">
            <w:pPr>
              <w:spacing w:after="0" w:line="240" w:lineRule="auto"/>
            </w:pPr>
            <w:r>
              <w:t>0%</w:t>
            </w:r>
          </w:p>
        </w:tc>
        <w:tc>
          <w:tcPr>
            <w:tcW w:w="1080" w:type="dxa"/>
          </w:tcPr>
          <w:p w:rsidR="00A91B08" w:rsidRPr="00D21BCE" w:rsidRDefault="00A91B08" w:rsidP="00F527F7">
            <w:pPr>
              <w:spacing w:after="0" w:line="240" w:lineRule="auto"/>
            </w:pPr>
            <w:r>
              <w:t>48%</w:t>
            </w:r>
          </w:p>
        </w:tc>
        <w:tc>
          <w:tcPr>
            <w:tcW w:w="1170" w:type="dxa"/>
          </w:tcPr>
          <w:p w:rsidR="00A91B08" w:rsidRPr="00D21BCE" w:rsidRDefault="00A91B08" w:rsidP="00F527F7">
            <w:pPr>
              <w:spacing w:after="0" w:line="240" w:lineRule="auto"/>
            </w:pPr>
            <w:r>
              <w:t>17%</w:t>
            </w:r>
          </w:p>
        </w:tc>
        <w:tc>
          <w:tcPr>
            <w:tcW w:w="990" w:type="dxa"/>
          </w:tcPr>
          <w:p w:rsidR="00A91B08" w:rsidRPr="00D21BCE" w:rsidRDefault="00A91B08" w:rsidP="00F527F7">
            <w:pPr>
              <w:spacing w:after="0" w:line="240" w:lineRule="auto"/>
            </w:pPr>
            <w:r>
              <w:t>35%</w:t>
            </w:r>
          </w:p>
        </w:tc>
        <w:tc>
          <w:tcPr>
            <w:tcW w:w="1368" w:type="dxa"/>
          </w:tcPr>
          <w:p w:rsidR="00A91B08" w:rsidRPr="00D21BCE" w:rsidRDefault="00A91B08" w:rsidP="00F527F7">
            <w:pPr>
              <w:spacing w:after="0" w:line="240" w:lineRule="auto"/>
            </w:pPr>
            <w:r>
              <w:t>1.9</w:t>
            </w:r>
          </w:p>
        </w:tc>
      </w:tr>
      <w:tr w:rsidR="00A91B08" w:rsidRPr="00D21BCE">
        <w:tc>
          <w:tcPr>
            <w:tcW w:w="2970" w:type="dxa"/>
            <w:vMerge/>
          </w:tcPr>
          <w:p w:rsidR="00A91B08" w:rsidRPr="00D21BCE" w:rsidRDefault="00A91B08" w:rsidP="00F527F7">
            <w:pPr>
              <w:spacing w:after="0" w:line="240" w:lineRule="auto"/>
            </w:pPr>
          </w:p>
        </w:tc>
        <w:tc>
          <w:tcPr>
            <w:tcW w:w="900" w:type="dxa"/>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A91B08" w:rsidRPr="00D21BCE" w:rsidRDefault="00A91B08" w:rsidP="00F527F7">
            <w:pPr>
              <w:spacing w:after="0" w:line="240" w:lineRule="auto"/>
            </w:pPr>
            <w:r>
              <w:t>0%</w:t>
            </w:r>
          </w:p>
        </w:tc>
        <w:tc>
          <w:tcPr>
            <w:tcW w:w="1080" w:type="dxa"/>
          </w:tcPr>
          <w:p w:rsidR="00A91B08" w:rsidRPr="00D21BCE" w:rsidRDefault="00A91B08" w:rsidP="00F527F7">
            <w:pPr>
              <w:spacing w:after="0" w:line="240" w:lineRule="auto"/>
            </w:pPr>
            <w:r>
              <w:t>30%</w:t>
            </w:r>
          </w:p>
        </w:tc>
        <w:tc>
          <w:tcPr>
            <w:tcW w:w="1170" w:type="dxa"/>
          </w:tcPr>
          <w:p w:rsidR="00A91B08" w:rsidRPr="00D21BCE" w:rsidRDefault="00A91B08" w:rsidP="00F527F7">
            <w:pPr>
              <w:spacing w:after="0" w:line="240" w:lineRule="auto"/>
            </w:pPr>
            <w:r>
              <w:t>35%</w:t>
            </w:r>
          </w:p>
        </w:tc>
        <w:tc>
          <w:tcPr>
            <w:tcW w:w="990" w:type="dxa"/>
          </w:tcPr>
          <w:p w:rsidR="00A91B08" w:rsidRPr="00D21BCE" w:rsidRDefault="00A91B08" w:rsidP="00F527F7">
            <w:pPr>
              <w:spacing w:after="0" w:line="240" w:lineRule="auto"/>
            </w:pPr>
            <w:r>
              <w:t>35%</w:t>
            </w:r>
          </w:p>
        </w:tc>
        <w:tc>
          <w:tcPr>
            <w:tcW w:w="1368" w:type="dxa"/>
          </w:tcPr>
          <w:p w:rsidR="00A91B08" w:rsidRPr="00D21BCE" w:rsidRDefault="00A91B08" w:rsidP="00F527F7">
            <w:pPr>
              <w:spacing w:after="0" w:line="240" w:lineRule="auto"/>
            </w:pPr>
            <w:r>
              <w:t>2.0</w:t>
            </w:r>
          </w:p>
        </w:tc>
      </w:tr>
      <w:tr w:rsidR="00A91B08" w:rsidRPr="00D21BCE">
        <w:tc>
          <w:tcPr>
            <w:tcW w:w="2970" w:type="dxa"/>
            <w:vMerge/>
          </w:tcPr>
          <w:p w:rsidR="00A91B08" w:rsidRPr="00D21BCE" w:rsidRDefault="00A91B08" w:rsidP="00F527F7">
            <w:pPr>
              <w:spacing w:after="0" w:line="240" w:lineRule="auto"/>
            </w:pPr>
          </w:p>
        </w:tc>
        <w:tc>
          <w:tcPr>
            <w:tcW w:w="900" w:type="dxa"/>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A91B08" w:rsidRPr="00D21BCE" w:rsidRDefault="00A91B08" w:rsidP="00F527F7">
            <w:pPr>
              <w:spacing w:after="0" w:line="240" w:lineRule="auto"/>
            </w:pPr>
            <w:r>
              <w:t>8%</w:t>
            </w:r>
          </w:p>
        </w:tc>
        <w:tc>
          <w:tcPr>
            <w:tcW w:w="1080" w:type="dxa"/>
          </w:tcPr>
          <w:p w:rsidR="00A91B08" w:rsidRPr="00D21BCE" w:rsidRDefault="00A91B08" w:rsidP="00F527F7">
            <w:pPr>
              <w:spacing w:after="0" w:line="240" w:lineRule="auto"/>
            </w:pPr>
            <w:r>
              <w:t>17%</w:t>
            </w:r>
          </w:p>
        </w:tc>
        <w:tc>
          <w:tcPr>
            <w:tcW w:w="1170" w:type="dxa"/>
          </w:tcPr>
          <w:p w:rsidR="00A91B08" w:rsidRPr="00D21BCE" w:rsidRDefault="00A91B08" w:rsidP="00F527F7">
            <w:pPr>
              <w:spacing w:after="0" w:line="240" w:lineRule="auto"/>
            </w:pPr>
            <w:r>
              <w:t>54%</w:t>
            </w:r>
          </w:p>
        </w:tc>
        <w:tc>
          <w:tcPr>
            <w:tcW w:w="990" w:type="dxa"/>
          </w:tcPr>
          <w:p w:rsidR="00A91B08" w:rsidRPr="00D21BCE" w:rsidRDefault="00A91B08" w:rsidP="00F527F7">
            <w:pPr>
              <w:spacing w:after="0" w:line="240" w:lineRule="auto"/>
            </w:pPr>
            <w:r>
              <w:t>21%</w:t>
            </w:r>
          </w:p>
        </w:tc>
        <w:tc>
          <w:tcPr>
            <w:tcW w:w="1368" w:type="dxa"/>
          </w:tcPr>
          <w:p w:rsidR="00A91B08" w:rsidRPr="00D21BCE" w:rsidRDefault="00A91B08" w:rsidP="00F527F7">
            <w:pPr>
              <w:spacing w:after="0" w:line="240" w:lineRule="auto"/>
            </w:pPr>
            <w:r>
              <w:t>1.9</w:t>
            </w:r>
          </w:p>
        </w:tc>
      </w:tr>
      <w:tr w:rsidR="00A91B08" w:rsidRPr="00D21BCE">
        <w:tc>
          <w:tcPr>
            <w:tcW w:w="2970" w:type="dxa"/>
            <w:vMerge/>
          </w:tcPr>
          <w:p w:rsidR="00A91B08" w:rsidRPr="00D21BCE" w:rsidRDefault="00A91B08" w:rsidP="00F527F7">
            <w:pPr>
              <w:spacing w:after="0" w:line="240" w:lineRule="auto"/>
            </w:pPr>
          </w:p>
        </w:tc>
        <w:tc>
          <w:tcPr>
            <w:tcW w:w="900" w:type="dxa"/>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A91B08" w:rsidRPr="00D21BCE" w:rsidRDefault="00A91B08" w:rsidP="00F527F7">
            <w:pPr>
              <w:spacing w:after="0" w:line="240" w:lineRule="auto"/>
            </w:pPr>
            <w:r>
              <w:t>2</w:t>
            </w:r>
          </w:p>
        </w:tc>
        <w:tc>
          <w:tcPr>
            <w:tcW w:w="1080" w:type="dxa"/>
          </w:tcPr>
          <w:p w:rsidR="00A91B08" w:rsidRPr="00D21BCE" w:rsidRDefault="00A91B08" w:rsidP="00F527F7">
            <w:pPr>
              <w:spacing w:after="0" w:line="240" w:lineRule="auto"/>
            </w:pPr>
            <w:r>
              <w:t>22</w:t>
            </w:r>
          </w:p>
        </w:tc>
        <w:tc>
          <w:tcPr>
            <w:tcW w:w="1170" w:type="dxa"/>
          </w:tcPr>
          <w:p w:rsidR="00A91B08" w:rsidRPr="00D21BCE" w:rsidRDefault="00A91B08" w:rsidP="00F527F7">
            <w:pPr>
              <w:spacing w:after="0" w:line="240" w:lineRule="auto"/>
            </w:pPr>
            <w:r>
              <w:t>25</w:t>
            </w:r>
          </w:p>
        </w:tc>
        <w:tc>
          <w:tcPr>
            <w:tcW w:w="990" w:type="dxa"/>
          </w:tcPr>
          <w:p w:rsidR="00A91B08" w:rsidRPr="00D21BCE" w:rsidRDefault="00A91B08" w:rsidP="00F527F7">
            <w:pPr>
              <w:spacing w:after="0" w:line="240" w:lineRule="auto"/>
            </w:pPr>
            <w:r>
              <w:t>21</w:t>
            </w:r>
          </w:p>
        </w:tc>
        <w:tc>
          <w:tcPr>
            <w:tcW w:w="1368" w:type="dxa"/>
          </w:tcPr>
          <w:p w:rsidR="00A91B08" w:rsidRPr="00D21BCE" w:rsidRDefault="00A91B08" w:rsidP="00F527F7">
            <w:pPr>
              <w:spacing w:after="0" w:line="240" w:lineRule="auto"/>
            </w:pPr>
            <w:r>
              <w:t>1.9</w:t>
            </w:r>
          </w:p>
        </w:tc>
      </w:tr>
      <w:tr w:rsidR="00A91B08" w:rsidRPr="00D21BCE">
        <w:tc>
          <w:tcPr>
            <w:tcW w:w="2970" w:type="dxa"/>
            <w:vMerge/>
          </w:tcPr>
          <w:p w:rsidR="00A91B08" w:rsidRPr="00D21BCE" w:rsidRDefault="00A91B08" w:rsidP="00F527F7">
            <w:pPr>
              <w:spacing w:after="0" w:line="240" w:lineRule="auto"/>
            </w:pPr>
          </w:p>
        </w:tc>
        <w:tc>
          <w:tcPr>
            <w:tcW w:w="900" w:type="dxa"/>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A91B08" w:rsidRPr="00D21BCE" w:rsidRDefault="00A91B08" w:rsidP="00F527F7">
            <w:pPr>
              <w:spacing w:after="0" w:line="240" w:lineRule="auto"/>
            </w:pPr>
            <w:r>
              <w:t>3%</w:t>
            </w:r>
          </w:p>
        </w:tc>
        <w:tc>
          <w:tcPr>
            <w:tcW w:w="1080" w:type="dxa"/>
          </w:tcPr>
          <w:p w:rsidR="00A91B08" w:rsidRPr="00D21BCE" w:rsidRDefault="00A91B08" w:rsidP="00F527F7">
            <w:pPr>
              <w:spacing w:after="0" w:line="240" w:lineRule="auto"/>
            </w:pPr>
            <w:r>
              <w:t>31%</w:t>
            </w:r>
          </w:p>
        </w:tc>
        <w:tc>
          <w:tcPr>
            <w:tcW w:w="1170" w:type="dxa"/>
          </w:tcPr>
          <w:p w:rsidR="00A91B08" w:rsidRPr="00D21BCE" w:rsidRDefault="00A91B08" w:rsidP="00F527F7">
            <w:pPr>
              <w:spacing w:after="0" w:line="240" w:lineRule="auto"/>
            </w:pPr>
            <w:r>
              <w:t>36%</w:t>
            </w:r>
          </w:p>
        </w:tc>
        <w:tc>
          <w:tcPr>
            <w:tcW w:w="990" w:type="dxa"/>
          </w:tcPr>
          <w:p w:rsidR="00A91B08" w:rsidRPr="00D21BCE" w:rsidRDefault="00A91B08" w:rsidP="00F527F7">
            <w:pPr>
              <w:spacing w:after="0" w:line="240" w:lineRule="auto"/>
            </w:pPr>
            <w:r>
              <w:t>30%</w:t>
            </w:r>
          </w:p>
        </w:tc>
        <w:tc>
          <w:tcPr>
            <w:tcW w:w="1368" w:type="dxa"/>
          </w:tcPr>
          <w:p w:rsidR="00A91B08" w:rsidRPr="00D21BCE" w:rsidRDefault="00A91B08" w:rsidP="00F527F7">
            <w:pPr>
              <w:spacing w:after="0" w:line="240" w:lineRule="auto"/>
            </w:pPr>
          </w:p>
        </w:tc>
      </w:tr>
      <w:tr w:rsidR="00A91B08" w:rsidRPr="00D21BCE">
        <w:trPr>
          <w:trHeight w:val="274"/>
        </w:trPr>
        <w:tc>
          <w:tcPr>
            <w:tcW w:w="2970" w:type="dxa"/>
            <w:vMerge w:val="restart"/>
            <w:shd w:val="clear" w:color="auto" w:fill="BFBFBF" w:themeFill="background1" w:themeFillShade="BF"/>
            <w:vAlign w:val="center"/>
          </w:tcPr>
          <w:p w:rsidR="00A91B08" w:rsidRPr="00D21BCE" w:rsidRDefault="00A91B08" w:rsidP="00F527F7">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A91B08" w:rsidRPr="00D21BCE" w:rsidRDefault="00A91B08" w:rsidP="00F527F7">
            <w:pPr>
              <w:spacing w:after="0" w:line="240" w:lineRule="auto"/>
            </w:pPr>
          </w:p>
        </w:tc>
        <w:tc>
          <w:tcPr>
            <w:tcW w:w="1080" w:type="dxa"/>
            <w:shd w:val="clear" w:color="auto" w:fill="BFBFBF" w:themeFill="background1" w:themeFillShade="BF"/>
          </w:tcPr>
          <w:p w:rsidR="00A91B08" w:rsidRPr="00D21BCE" w:rsidRDefault="00A91B08" w:rsidP="00F527F7">
            <w:pPr>
              <w:spacing w:after="0" w:line="240" w:lineRule="auto"/>
            </w:pPr>
          </w:p>
        </w:tc>
        <w:tc>
          <w:tcPr>
            <w:tcW w:w="1170" w:type="dxa"/>
            <w:shd w:val="clear" w:color="auto" w:fill="BFBFBF" w:themeFill="background1" w:themeFillShade="BF"/>
          </w:tcPr>
          <w:p w:rsidR="00A91B08" w:rsidRPr="00D21BCE" w:rsidRDefault="00A91B08" w:rsidP="00F527F7">
            <w:pPr>
              <w:spacing w:after="0" w:line="240" w:lineRule="auto"/>
            </w:pPr>
          </w:p>
        </w:tc>
        <w:tc>
          <w:tcPr>
            <w:tcW w:w="990" w:type="dxa"/>
            <w:shd w:val="clear" w:color="auto" w:fill="BFBFBF" w:themeFill="background1" w:themeFillShade="BF"/>
          </w:tcPr>
          <w:p w:rsidR="00A91B08" w:rsidRPr="00D21BCE" w:rsidRDefault="00A91B08" w:rsidP="00F527F7">
            <w:pPr>
              <w:spacing w:after="0" w:line="240" w:lineRule="auto"/>
            </w:pPr>
          </w:p>
        </w:tc>
        <w:tc>
          <w:tcPr>
            <w:tcW w:w="1368" w:type="dxa"/>
            <w:shd w:val="clear" w:color="auto" w:fill="BFBFBF" w:themeFill="background1" w:themeFillShade="BF"/>
          </w:tcPr>
          <w:p w:rsidR="00A91B08" w:rsidRPr="00D21BCE" w:rsidRDefault="00A91B08" w:rsidP="00F527F7">
            <w:pPr>
              <w:spacing w:after="0" w:line="240" w:lineRule="auto"/>
            </w:pPr>
            <w:r>
              <w:t>8.2</w:t>
            </w:r>
          </w:p>
        </w:tc>
      </w:tr>
      <w:tr w:rsidR="00A91B08" w:rsidRPr="00D21BCE">
        <w:trPr>
          <w:trHeight w:val="274"/>
        </w:trPr>
        <w:tc>
          <w:tcPr>
            <w:tcW w:w="2970" w:type="dxa"/>
            <w:vMerge/>
            <w:shd w:val="clear" w:color="auto" w:fill="BFBFBF" w:themeFill="background1" w:themeFillShade="BF"/>
          </w:tcPr>
          <w:p w:rsidR="00A91B08" w:rsidRPr="00D21BCE" w:rsidRDefault="00A91B08" w:rsidP="00F527F7">
            <w:pPr>
              <w:spacing w:after="0" w:line="240" w:lineRule="auto"/>
              <w:rPr>
                <w:rFonts w:ascii="Calibri" w:hAnsi="Calibri"/>
                <w:b/>
                <w:color w:val="000000"/>
              </w:rPr>
            </w:pPr>
          </w:p>
        </w:tc>
        <w:tc>
          <w:tcPr>
            <w:tcW w:w="900" w:type="dxa"/>
            <w:shd w:val="clear" w:color="auto" w:fill="BFBFBF" w:themeFill="background1" w:themeFillShade="BF"/>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A91B08" w:rsidRPr="00D21BCE" w:rsidRDefault="00A91B08" w:rsidP="00F527F7">
            <w:pPr>
              <w:spacing w:after="0" w:line="240" w:lineRule="auto"/>
            </w:pPr>
          </w:p>
        </w:tc>
        <w:tc>
          <w:tcPr>
            <w:tcW w:w="1080" w:type="dxa"/>
            <w:shd w:val="clear" w:color="auto" w:fill="BFBFBF" w:themeFill="background1" w:themeFillShade="BF"/>
          </w:tcPr>
          <w:p w:rsidR="00A91B08" w:rsidRPr="00D21BCE" w:rsidRDefault="00A91B08" w:rsidP="00F527F7">
            <w:pPr>
              <w:spacing w:after="0" w:line="240" w:lineRule="auto"/>
            </w:pPr>
          </w:p>
        </w:tc>
        <w:tc>
          <w:tcPr>
            <w:tcW w:w="1170" w:type="dxa"/>
            <w:shd w:val="clear" w:color="auto" w:fill="BFBFBF" w:themeFill="background1" w:themeFillShade="BF"/>
          </w:tcPr>
          <w:p w:rsidR="00A91B08" w:rsidRPr="00D21BCE" w:rsidRDefault="00A91B08" w:rsidP="00F527F7">
            <w:pPr>
              <w:spacing w:after="0" w:line="240" w:lineRule="auto"/>
            </w:pPr>
          </w:p>
        </w:tc>
        <w:tc>
          <w:tcPr>
            <w:tcW w:w="990" w:type="dxa"/>
            <w:shd w:val="clear" w:color="auto" w:fill="BFBFBF" w:themeFill="background1" w:themeFillShade="BF"/>
          </w:tcPr>
          <w:p w:rsidR="00A91B08" w:rsidRPr="00D21BCE" w:rsidRDefault="00A91B08" w:rsidP="00F527F7">
            <w:pPr>
              <w:spacing w:after="0" w:line="240" w:lineRule="auto"/>
            </w:pPr>
          </w:p>
        </w:tc>
        <w:tc>
          <w:tcPr>
            <w:tcW w:w="1368" w:type="dxa"/>
            <w:shd w:val="clear" w:color="auto" w:fill="BFBFBF" w:themeFill="background1" w:themeFillShade="BF"/>
          </w:tcPr>
          <w:p w:rsidR="00A91B08" w:rsidRPr="00D21BCE" w:rsidRDefault="00A91B08" w:rsidP="00F527F7">
            <w:pPr>
              <w:spacing w:after="0" w:line="240" w:lineRule="auto"/>
            </w:pPr>
            <w:r>
              <w:t>7.7</w:t>
            </w:r>
          </w:p>
        </w:tc>
      </w:tr>
      <w:tr w:rsidR="00A91B08" w:rsidRPr="00D21BCE">
        <w:trPr>
          <w:trHeight w:val="274"/>
        </w:trPr>
        <w:tc>
          <w:tcPr>
            <w:tcW w:w="2970" w:type="dxa"/>
            <w:vMerge/>
            <w:shd w:val="clear" w:color="auto" w:fill="BFBFBF" w:themeFill="background1" w:themeFillShade="BF"/>
          </w:tcPr>
          <w:p w:rsidR="00A91B08" w:rsidRPr="00D21BCE" w:rsidRDefault="00A91B08" w:rsidP="00F527F7">
            <w:pPr>
              <w:spacing w:after="0" w:line="240" w:lineRule="auto"/>
              <w:rPr>
                <w:rFonts w:ascii="Calibri" w:hAnsi="Calibri"/>
                <w:b/>
                <w:color w:val="000000"/>
              </w:rPr>
            </w:pPr>
          </w:p>
        </w:tc>
        <w:tc>
          <w:tcPr>
            <w:tcW w:w="900" w:type="dxa"/>
            <w:shd w:val="clear" w:color="auto" w:fill="BFBFBF" w:themeFill="background1" w:themeFillShade="BF"/>
          </w:tcPr>
          <w:p w:rsidR="00A91B08" w:rsidRPr="00D21BCE" w:rsidRDefault="00A91B08" w:rsidP="00F527F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A91B08" w:rsidRPr="00D21BCE" w:rsidRDefault="00A91B08" w:rsidP="00F527F7">
            <w:pPr>
              <w:spacing w:after="0" w:line="240" w:lineRule="auto"/>
            </w:pPr>
          </w:p>
        </w:tc>
        <w:tc>
          <w:tcPr>
            <w:tcW w:w="1080" w:type="dxa"/>
            <w:shd w:val="clear" w:color="auto" w:fill="BFBFBF" w:themeFill="background1" w:themeFillShade="BF"/>
          </w:tcPr>
          <w:p w:rsidR="00A91B08" w:rsidRPr="00D21BCE" w:rsidRDefault="00A91B08" w:rsidP="00F527F7">
            <w:pPr>
              <w:spacing w:after="0" w:line="240" w:lineRule="auto"/>
            </w:pPr>
          </w:p>
        </w:tc>
        <w:tc>
          <w:tcPr>
            <w:tcW w:w="1170" w:type="dxa"/>
            <w:shd w:val="clear" w:color="auto" w:fill="BFBFBF" w:themeFill="background1" w:themeFillShade="BF"/>
          </w:tcPr>
          <w:p w:rsidR="00A91B08" w:rsidRPr="00D21BCE" w:rsidRDefault="00A91B08" w:rsidP="00F527F7">
            <w:pPr>
              <w:spacing w:after="0" w:line="240" w:lineRule="auto"/>
            </w:pPr>
          </w:p>
        </w:tc>
        <w:tc>
          <w:tcPr>
            <w:tcW w:w="990" w:type="dxa"/>
            <w:shd w:val="clear" w:color="auto" w:fill="BFBFBF" w:themeFill="background1" w:themeFillShade="BF"/>
          </w:tcPr>
          <w:p w:rsidR="00A91B08" w:rsidRPr="00D21BCE" w:rsidRDefault="00A91B08" w:rsidP="00F527F7">
            <w:pPr>
              <w:spacing w:after="0" w:line="240" w:lineRule="auto"/>
            </w:pPr>
          </w:p>
        </w:tc>
        <w:tc>
          <w:tcPr>
            <w:tcW w:w="1368" w:type="dxa"/>
            <w:shd w:val="clear" w:color="auto" w:fill="BFBFBF" w:themeFill="background1" w:themeFillShade="BF"/>
          </w:tcPr>
          <w:p w:rsidR="00A91B08" w:rsidRPr="00D21BCE" w:rsidRDefault="00A91B08" w:rsidP="00F527F7">
            <w:pPr>
              <w:spacing w:after="0" w:line="240" w:lineRule="auto"/>
            </w:pPr>
            <w:r>
              <w:t>7.0</w:t>
            </w:r>
          </w:p>
        </w:tc>
      </w:tr>
      <w:tr w:rsidR="00A91B08" w:rsidRPr="00D21BCE">
        <w:trPr>
          <w:trHeight w:val="274"/>
        </w:trPr>
        <w:tc>
          <w:tcPr>
            <w:tcW w:w="2970" w:type="dxa"/>
            <w:vMerge/>
            <w:shd w:val="clear" w:color="auto" w:fill="BFBFBF" w:themeFill="background1" w:themeFillShade="BF"/>
          </w:tcPr>
          <w:p w:rsidR="00A91B08" w:rsidRPr="00D21BCE" w:rsidRDefault="00A91B08" w:rsidP="00F527F7">
            <w:pPr>
              <w:spacing w:after="0" w:line="240" w:lineRule="auto"/>
              <w:rPr>
                <w:rFonts w:ascii="Calibri" w:hAnsi="Calibri"/>
                <w:b/>
                <w:color w:val="000000"/>
              </w:rPr>
            </w:pPr>
          </w:p>
        </w:tc>
        <w:tc>
          <w:tcPr>
            <w:tcW w:w="900" w:type="dxa"/>
            <w:shd w:val="clear" w:color="auto" w:fill="BFBFBF" w:themeFill="background1" w:themeFillShade="BF"/>
          </w:tcPr>
          <w:p w:rsidR="00A91B08" w:rsidRPr="00D21BCE" w:rsidRDefault="00A91B08" w:rsidP="00F527F7">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rsidR="00A91B08" w:rsidRPr="00D21BCE" w:rsidRDefault="00A91B08" w:rsidP="00F527F7">
            <w:pPr>
              <w:spacing w:after="0" w:line="240" w:lineRule="auto"/>
            </w:pPr>
          </w:p>
        </w:tc>
        <w:tc>
          <w:tcPr>
            <w:tcW w:w="1080" w:type="dxa"/>
            <w:shd w:val="clear" w:color="auto" w:fill="BFBFBF" w:themeFill="background1" w:themeFillShade="BF"/>
          </w:tcPr>
          <w:p w:rsidR="00A91B08" w:rsidRPr="00D21BCE" w:rsidRDefault="00A91B08" w:rsidP="00F527F7">
            <w:pPr>
              <w:spacing w:after="0" w:line="240" w:lineRule="auto"/>
            </w:pPr>
          </w:p>
        </w:tc>
        <w:tc>
          <w:tcPr>
            <w:tcW w:w="1170" w:type="dxa"/>
            <w:shd w:val="clear" w:color="auto" w:fill="BFBFBF" w:themeFill="background1" w:themeFillShade="BF"/>
          </w:tcPr>
          <w:p w:rsidR="00A91B08" w:rsidRPr="00D21BCE" w:rsidRDefault="00A91B08" w:rsidP="00F527F7">
            <w:pPr>
              <w:spacing w:after="0" w:line="240" w:lineRule="auto"/>
            </w:pPr>
          </w:p>
        </w:tc>
        <w:tc>
          <w:tcPr>
            <w:tcW w:w="990" w:type="dxa"/>
            <w:shd w:val="clear" w:color="auto" w:fill="BFBFBF" w:themeFill="background1" w:themeFillShade="BF"/>
          </w:tcPr>
          <w:p w:rsidR="00A91B08" w:rsidRPr="00D21BCE" w:rsidRDefault="00A91B08" w:rsidP="00F527F7">
            <w:pPr>
              <w:spacing w:after="0" w:line="240" w:lineRule="auto"/>
            </w:pPr>
          </w:p>
        </w:tc>
        <w:tc>
          <w:tcPr>
            <w:tcW w:w="1368" w:type="dxa"/>
            <w:shd w:val="clear" w:color="auto" w:fill="BFBFBF" w:themeFill="background1" w:themeFillShade="BF"/>
          </w:tcPr>
          <w:p w:rsidR="00A91B08" w:rsidRPr="00D21BCE" w:rsidRDefault="00A91B08" w:rsidP="00F527F7">
            <w:pPr>
              <w:spacing w:after="0" w:line="240" w:lineRule="auto"/>
            </w:pPr>
            <w:r>
              <w:t>7.6</w:t>
            </w:r>
          </w:p>
        </w:tc>
      </w:tr>
    </w:tbl>
    <w:p w:rsidR="00A91B08" w:rsidRDefault="00A91B08" w:rsidP="00A91B08"/>
    <w:p w:rsidR="00950B13" w:rsidRDefault="00950B13"/>
    <w:sectPr w:rsidR="00950B13" w:rsidSect="00F527F7">
      <w:footerReference w:type="default" r:id="rId65"/>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7AF77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A06" w:rsidRDefault="00073A06" w:rsidP="00A91B08">
      <w:pPr>
        <w:spacing w:after="0" w:line="240" w:lineRule="auto"/>
      </w:pPr>
      <w:r>
        <w:separator/>
      </w:r>
    </w:p>
  </w:endnote>
  <w:endnote w:type="continuationSeparator" w:id="0">
    <w:p w:rsidR="00073A06" w:rsidRDefault="00073A06" w:rsidP="00A91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2"/>
      <w:docPartObj>
        <w:docPartGallery w:val="Page Numbers (Bottom of Page)"/>
        <w:docPartUnique/>
      </w:docPartObj>
    </w:sdtPr>
    <w:sdtContent>
      <w:p w:rsidR="00FB30C6" w:rsidRDefault="00387261">
        <w:pPr>
          <w:pStyle w:val="Footer"/>
          <w:jc w:val="right"/>
        </w:pPr>
        <w:fldSimple w:instr=" PAGE   \* MERGEFORMAT ">
          <w:r w:rsidR="0052312A">
            <w:rPr>
              <w:noProof/>
            </w:rPr>
            <w:t>1</w:t>
          </w:r>
        </w:fldSimple>
      </w:p>
    </w:sdtContent>
  </w:sdt>
  <w:p w:rsidR="00FB30C6" w:rsidRDefault="00FB30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FB30C6" w:rsidRDefault="00387261">
        <w:pPr>
          <w:pStyle w:val="Footer"/>
          <w:jc w:val="right"/>
        </w:pPr>
        <w:fldSimple w:instr=" PAGE   \* MERGEFORMAT ">
          <w:r w:rsidR="00EC4150">
            <w:rPr>
              <w:noProof/>
            </w:rPr>
            <w:t>85</w:t>
          </w:r>
        </w:fldSimple>
      </w:p>
    </w:sdtContent>
  </w:sdt>
  <w:p w:rsidR="00FB30C6" w:rsidRDefault="00FB30C6" w:rsidP="00F527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A06" w:rsidRDefault="00073A06" w:rsidP="00A91B08">
      <w:pPr>
        <w:spacing w:after="0" w:line="240" w:lineRule="auto"/>
      </w:pPr>
      <w:r>
        <w:separator/>
      </w:r>
    </w:p>
  </w:footnote>
  <w:footnote w:type="continuationSeparator" w:id="0">
    <w:p w:rsidR="00073A06" w:rsidRDefault="00073A06" w:rsidP="00A91B08">
      <w:pPr>
        <w:spacing w:after="0" w:line="240" w:lineRule="auto"/>
      </w:pPr>
      <w:r>
        <w:continuationSeparator/>
      </w:r>
    </w:p>
  </w:footnote>
  <w:footnote w:id="1">
    <w:p w:rsidR="00FB30C6" w:rsidRDefault="00FB30C6" w:rsidP="009A7938">
      <w:pPr>
        <w:pStyle w:val="FootnoteText"/>
      </w:pPr>
      <w:r w:rsidRPr="00DB6F8A">
        <w:rPr>
          <w:rStyle w:val="FootnoteReference"/>
          <w:sz w:val="19"/>
          <w:szCs w:val="19"/>
        </w:rPr>
        <w:footnoteRef/>
      </w:r>
      <w:r>
        <w:t xml:space="preserve"> 2015 CPIs for the district and groups include MCAS and PARCC scores.</w:t>
      </w:r>
    </w:p>
    <w:p w:rsidR="00FB30C6" w:rsidRDefault="00FB30C6">
      <w:pPr>
        <w:pStyle w:val="FootnoteText"/>
      </w:pPr>
    </w:p>
  </w:footnote>
  <w:footnote w:id="2">
    <w:p w:rsidR="00FB30C6" w:rsidRPr="00792CA4" w:rsidRDefault="00FB30C6" w:rsidP="00EB7943">
      <w:pPr>
        <w:pStyle w:val="FootnoteText"/>
        <w:rPr>
          <w:sz w:val="19"/>
          <w:szCs w:val="19"/>
        </w:rPr>
      </w:pPr>
      <w:r w:rsidRPr="00710E45">
        <w:rPr>
          <w:rStyle w:val="FootnoteReference"/>
          <w:sz w:val="19"/>
          <w:szCs w:val="19"/>
        </w:rPr>
        <w:footnoteRef/>
      </w:r>
      <w:r w:rsidRPr="00710E45">
        <w:rPr>
          <w:sz w:val="19"/>
          <w:szCs w:val="19"/>
        </w:rPr>
        <w:t xml:space="preserve"> The economically disadvantaged subgroup does not have a CPI target and rating because 2015 is the first year that a CPI was calculated for the economically disadvantaged group</w:t>
      </w:r>
      <w:r>
        <w:rPr>
          <w:sz w:val="19"/>
          <w:szCs w:val="19"/>
        </w:rPr>
        <w:t>;</w:t>
      </w:r>
      <w:r w:rsidRPr="00710E45">
        <w:rPr>
          <w:sz w:val="19"/>
          <w:szCs w:val="19"/>
        </w:rPr>
        <w:t xml:space="preserve"> </w:t>
      </w:r>
      <w:r>
        <w:rPr>
          <w:sz w:val="19"/>
          <w:szCs w:val="19"/>
        </w:rPr>
        <w:t xml:space="preserve">the 2015 CPI </w:t>
      </w:r>
      <w:r w:rsidRPr="00710E45">
        <w:rPr>
          <w:sz w:val="19"/>
          <w:szCs w:val="19"/>
        </w:rPr>
        <w:t>will serve as a baseline for future years</w:t>
      </w:r>
      <w:r>
        <w:rPr>
          <w:sz w:val="19"/>
          <w:szCs w:val="19"/>
        </w:rPr>
        <w:t>’</w:t>
      </w:r>
      <w:r w:rsidRPr="00710E45">
        <w:rPr>
          <w:sz w:val="19"/>
          <w:szCs w:val="19"/>
        </w:rPr>
        <w:t xml:space="preserve"> CPI targets.</w:t>
      </w:r>
    </w:p>
  </w:footnote>
  <w:footnote w:id="3">
    <w:p w:rsidR="00FB30C6" w:rsidRPr="00DB6F8A" w:rsidRDefault="00FB30C6" w:rsidP="00C834B7">
      <w:pPr>
        <w:pStyle w:val="FootnoteText"/>
        <w:rPr>
          <w:sz w:val="19"/>
          <w:szCs w:val="19"/>
        </w:rPr>
      </w:pPr>
      <w:r w:rsidRPr="00DB6F8A">
        <w:rPr>
          <w:rStyle w:val="FootnoteReference"/>
          <w:sz w:val="19"/>
          <w:szCs w:val="19"/>
        </w:rPr>
        <w:footnoteRef/>
      </w:r>
      <w:r w:rsidRPr="00DB6F8A">
        <w:rPr>
          <w:sz w:val="19"/>
          <w:szCs w:val="19"/>
        </w:rPr>
        <w:t xml:space="preserve"> 2015 CPIs for grades 3 through 8 refer to the transitional CPI based on the PARCC assessment and grade 10 CPI is based on the MCAS assessment.</w:t>
      </w:r>
    </w:p>
    <w:p w:rsidR="00FB30C6" w:rsidRDefault="00FB30C6">
      <w:pPr>
        <w:pStyle w:val="FootnoteText"/>
      </w:pPr>
    </w:p>
  </w:footnote>
  <w:footnote w:id="4">
    <w:p w:rsidR="00FB30C6" w:rsidRPr="00D3740B" w:rsidRDefault="00FB30C6" w:rsidP="003D27D7">
      <w:pPr>
        <w:pStyle w:val="FootnoteText"/>
        <w:rPr>
          <w:sz w:val="19"/>
          <w:szCs w:val="19"/>
        </w:rPr>
      </w:pPr>
      <w:r>
        <w:rPr>
          <w:rStyle w:val="FootnoteReference"/>
        </w:rPr>
        <w:footnoteRef/>
      </w:r>
      <w:r>
        <w:t xml:space="preserve"> </w:t>
      </w:r>
      <w:r w:rsidRPr="00710E45">
        <w:rPr>
          <w:sz w:val="19"/>
          <w:szCs w:val="19"/>
        </w:rPr>
        <w:t>10</w:t>
      </w:r>
      <w:r w:rsidRPr="00710E45">
        <w:rPr>
          <w:sz w:val="19"/>
          <w:szCs w:val="19"/>
          <w:vertAlign w:val="superscript"/>
        </w:rPr>
        <w:t>th</w:t>
      </w:r>
      <w:r w:rsidRPr="00710E45">
        <w:rPr>
          <w:sz w:val="19"/>
          <w:szCs w:val="19"/>
        </w:rPr>
        <w:t xml:space="preserve"> grade results are MCAS and refer to the percentage of students scoring proficient or advanced.</w:t>
      </w:r>
    </w:p>
  </w:footnote>
  <w:footnote w:id="5">
    <w:p w:rsidR="00FB30C6" w:rsidRPr="0005090F" w:rsidRDefault="00FB30C6" w:rsidP="006E0B04">
      <w:pPr>
        <w:pStyle w:val="FootnoteText"/>
        <w:rPr>
          <w:sz w:val="19"/>
          <w:szCs w:val="19"/>
        </w:rPr>
      </w:pPr>
      <w:r w:rsidRPr="0005090F">
        <w:rPr>
          <w:rStyle w:val="FootnoteReference"/>
          <w:sz w:val="19"/>
          <w:szCs w:val="19"/>
        </w:rPr>
        <w:footnoteRef/>
      </w:r>
      <w:r w:rsidRPr="0005090F">
        <w:rPr>
          <w:sz w:val="19"/>
          <w:szCs w:val="19"/>
        </w:rPr>
        <w:t xml:space="preserve"> 10</w:t>
      </w:r>
      <w:r w:rsidRPr="0005090F">
        <w:rPr>
          <w:sz w:val="19"/>
          <w:szCs w:val="19"/>
          <w:vertAlign w:val="superscript"/>
        </w:rPr>
        <w:t>th</w:t>
      </w:r>
      <w:r w:rsidRPr="0005090F">
        <w:rPr>
          <w:sz w:val="19"/>
          <w:szCs w:val="19"/>
        </w:rPr>
        <w:t xml:space="preserve"> grade results are MCAS and refer to the percentage of students scoring proficient or advanced.</w:t>
      </w:r>
    </w:p>
  </w:footnote>
  <w:footnote w:id="6">
    <w:p w:rsidR="00FB30C6" w:rsidRDefault="00FB30C6" w:rsidP="00F045F4">
      <w:pPr>
        <w:pStyle w:val="FootnoteText"/>
      </w:pPr>
      <w:r w:rsidRPr="00994AFC">
        <w:rPr>
          <w:rStyle w:val="FootnoteReference"/>
        </w:rPr>
        <w:footnoteRef/>
      </w:r>
      <w:r w:rsidRPr="00994AFC">
        <w:t xml:space="preserve">See </w:t>
      </w:r>
      <w:hyperlink r:id="rId1" w:history="1">
        <w:r w:rsidRPr="00994AFC">
          <w:rPr>
            <w:rStyle w:val="Hyperlink"/>
          </w:rPr>
          <w:t>Haverhill School Committee Policies</w:t>
        </w:r>
      </w:hyperlink>
      <w:r w:rsidRPr="00994AFC">
        <w:t xml:space="preserve"> (policy BBA, School Committee Powers and Responsibilities).</w:t>
      </w:r>
      <w:r>
        <w:t xml:space="preserve"> </w:t>
      </w:r>
    </w:p>
  </w:footnote>
  <w:footnote w:id="7">
    <w:p w:rsidR="00FB30C6" w:rsidRDefault="00FB30C6">
      <w:pPr>
        <w:pStyle w:val="FootnoteText"/>
      </w:pPr>
      <w:r w:rsidRPr="00994AFC">
        <w:rPr>
          <w:rStyle w:val="FootnoteReference"/>
        </w:rPr>
        <w:footnoteRef/>
      </w:r>
      <w:r w:rsidRPr="00994AFC">
        <w:t xml:space="preserve"> See </w:t>
      </w:r>
      <w:hyperlink r:id="rId2" w:history="1">
        <w:r w:rsidRPr="00994AFC">
          <w:rPr>
            <w:rStyle w:val="Hyperlink"/>
          </w:rPr>
          <w:t>Haverhill School Committee Policies</w:t>
        </w:r>
      </w:hyperlink>
      <w:r w:rsidRPr="00994AFC">
        <w:t xml:space="preserve"> (policy BIB, Committee Member Development Opportunities).</w:t>
      </w:r>
      <w:r>
        <w:t xml:space="preserve"> </w:t>
      </w:r>
    </w:p>
  </w:footnote>
  <w:footnote w:id="8">
    <w:p w:rsidR="00FB30C6" w:rsidRDefault="00FB30C6" w:rsidP="00A91B08">
      <w:pPr>
        <w:pStyle w:val="FootnoteText"/>
      </w:pPr>
      <w:r>
        <w:rPr>
          <w:rStyle w:val="FootnoteReference"/>
        </w:rPr>
        <w:footnoteRef/>
      </w:r>
      <w:r>
        <w:t xml:space="preserve"> Previous CMR</w:t>
      </w:r>
      <w:r w:rsidR="00D951EE">
        <w:t>: 35</w:t>
      </w:r>
      <w:r>
        <w:t xml:space="preserve"> regulations were in effect from 1996 to 2010.</w:t>
      </w:r>
    </w:p>
  </w:footnote>
  <w:footnote w:id="9">
    <w:p w:rsidR="00FB30C6" w:rsidRPr="00944556" w:rsidRDefault="00FB30C6">
      <w:pPr>
        <w:pStyle w:val="FootnoteText"/>
        <w:rPr>
          <w:sz w:val="19"/>
          <w:szCs w:val="19"/>
        </w:rPr>
      </w:pPr>
      <w:r w:rsidRPr="006D5054">
        <w:rPr>
          <w:rStyle w:val="FootnoteReference"/>
          <w:sz w:val="19"/>
          <w:szCs w:val="19"/>
        </w:rPr>
        <w:footnoteRef/>
      </w:r>
      <w:r w:rsidRPr="006D5054">
        <w:rPr>
          <w:sz w:val="19"/>
          <w:szCs w:val="19"/>
        </w:rPr>
        <w:t xml:space="preserve"> The Principles of Effective Teaching accompanied the regulations on evaluation of teachers and administrators (at 603 CMR 35.00) that were in effect through the 2010–2011 school year; on June 28, 2011, the Board of Elementary and Secondary Education voted to substitute a new set of regulations on the evaluation of educators.</w:t>
      </w:r>
    </w:p>
  </w:footnote>
  <w:footnote w:id="10">
    <w:p w:rsidR="00FB30C6" w:rsidRPr="004D4555" w:rsidRDefault="00FB30C6" w:rsidP="007E2D1F">
      <w:pPr>
        <w:pStyle w:val="FootnoteText"/>
        <w:rPr>
          <w:sz w:val="19"/>
          <w:szCs w:val="19"/>
        </w:rPr>
      </w:pPr>
      <w:r w:rsidRPr="00710E45">
        <w:rPr>
          <w:rStyle w:val="FootnoteReference"/>
          <w:sz w:val="19"/>
          <w:szCs w:val="19"/>
        </w:rPr>
        <w:footnoteRef/>
      </w:r>
      <w:r w:rsidRPr="00710E45">
        <w:rPr>
          <w:sz w:val="19"/>
          <w:szCs w:val="19"/>
        </w:rPr>
        <w:t xml:space="preserve">  </w:t>
      </w:r>
      <w:r w:rsidRPr="00155907">
        <w:rPr>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FB30C6" w:rsidRDefault="00FB30C6" w:rsidP="007E2D1F">
      <w:pPr>
        <w:rPr>
          <w:rFonts w:ascii="Calibri" w:hAnsi="Calibri"/>
        </w:rPr>
      </w:pPr>
    </w:p>
    <w:p w:rsidR="00FB30C6" w:rsidRDefault="00FB30C6">
      <w:pPr>
        <w:pStyle w:val="FootnoteText"/>
      </w:pPr>
    </w:p>
  </w:footnote>
  <w:footnote w:id="11">
    <w:p w:rsidR="00FB30C6" w:rsidRDefault="00FB30C6">
      <w:pPr>
        <w:pStyle w:val="FootnoteText"/>
      </w:pPr>
      <w:r w:rsidRPr="00EA7238">
        <w:rPr>
          <w:rStyle w:val="FootnoteReference"/>
        </w:rPr>
        <w:footnoteRef/>
      </w:r>
      <w:r w:rsidRPr="00EA7238">
        <w:t xml:space="preserve"> In 2015, ESE introduced a different variable called “economically disadvantaged,” which typically is a lower percentage. Economically disadvantaged students made up 38 percent of the district in 2015 (state, 26 percent).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C6" w:rsidRDefault="00FB30C6" w:rsidP="00F527F7">
    <w:pPr>
      <w:spacing w:after="240"/>
    </w:pPr>
    <w:r>
      <w:rPr>
        <w:sz w:val="19"/>
        <w:szCs w:val="19"/>
      </w:rPr>
      <w:t>Haverhill Public Schools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C6" w:rsidRDefault="00FB30C6">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244" r="38536"/>
                  <a:stretch/>
                </pic:blipFill>
                <pic:spPr bwMode="auto">
                  <a:xfrm>
                    <a:off x="0" y="0"/>
                    <a:ext cx="609600" cy="952500"/>
                  </a:xfrm>
                  <a:prstGeom prst="rect">
                    <a:avLst/>
                  </a:prstGeom>
                  <a:noFill/>
                  <a:ln>
                    <a:noFill/>
                  </a:ln>
                  <a:extLst>
                    <a:ext uri="{53640926-AAD7-44D8-BBD7-CCE9431645EC}">
                      <a14:shadowObscured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961"/>
    <w:multiLevelType w:val="multilevel"/>
    <w:tmpl w:val="32A2D78E"/>
    <w:lvl w:ilvl="0">
      <w:start w:val="2"/>
      <w:numFmt w:val="upperLetter"/>
      <w:lvlText w:val="%1."/>
      <w:lvlJc w:val="left"/>
      <w:pPr>
        <w:ind w:left="7" w:hanging="360"/>
      </w:pPr>
      <w:rPr>
        <w:rFonts w:hint="default"/>
        <w:b/>
        <w:i w:val="0"/>
      </w:rPr>
    </w:lvl>
    <w:lvl w:ilvl="1">
      <w:start w:val="5"/>
      <w:numFmt w:val="upperLetter"/>
      <w:lvlText w:val="%2."/>
      <w:lvlJc w:val="left"/>
      <w:pPr>
        <w:ind w:left="367" w:hanging="360"/>
      </w:pPr>
      <w:rPr>
        <w:rFonts w:hint="default"/>
        <w:b/>
        <w:i w:val="0"/>
      </w:rPr>
    </w:lvl>
    <w:lvl w:ilvl="2">
      <w:start w:val="2"/>
      <w:numFmt w:val="decimal"/>
      <w:lvlText w:val="%3."/>
      <w:lvlJc w:val="left"/>
      <w:pPr>
        <w:ind w:left="727" w:hanging="360"/>
      </w:pPr>
      <w:rPr>
        <w:rFonts w:hint="default"/>
        <w:b w:val="0"/>
        <w:i w:val="0"/>
      </w:rPr>
    </w:lvl>
    <w:lvl w:ilvl="3">
      <w:start w:val="1"/>
      <w:numFmt w:val="lowerLetter"/>
      <w:lvlText w:val="%4."/>
      <w:lvlJc w:val="left"/>
      <w:pPr>
        <w:ind w:left="1087" w:hanging="360"/>
      </w:pPr>
      <w:rPr>
        <w:rFonts w:hint="default"/>
        <w:b w:val="0"/>
        <w:i w:val="0"/>
      </w:rPr>
    </w:lvl>
    <w:lvl w:ilvl="4">
      <w:start w:val="1"/>
      <w:numFmt w:val="lowerRoman"/>
      <w:lvlText w:val="%5."/>
      <w:lvlJc w:val="right"/>
      <w:pPr>
        <w:ind w:left="1447" w:hanging="360"/>
      </w:pPr>
      <w:rPr>
        <w:rFonts w:hint="default"/>
        <w:b w:val="0"/>
        <w:i w:val="0"/>
      </w:rPr>
    </w:lvl>
    <w:lvl w:ilvl="5">
      <w:start w:val="1"/>
      <w:numFmt w:val="lowerRoman"/>
      <w:lvlText w:val="%6."/>
      <w:lvlJc w:val="right"/>
      <w:pPr>
        <w:ind w:left="1807"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2887" w:hanging="360"/>
      </w:pPr>
      <w:rPr>
        <w:rFonts w:hint="default"/>
      </w:rPr>
    </w:lvl>
  </w:abstractNum>
  <w:abstractNum w:abstractNumId="1">
    <w:nsid w:val="04BA700C"/>
    <w:multiLevelType w:val="multilevel"/>
    <w:tmpl w:val="75A25868"/>
    <w:lvl w:ilvl="0">
      <w:start w:val="2"/>
      <w:numFmt w:val="upperLetter"/>
      <w:lvlText w:val="%1."/>
      <w:lvlJc w:val="left"/>
      <w:pPr>
        <w:ind w:left="7" w:hanging="360"/>
      </w:pPr>
      <w:rPr>
        <w:rFonts w:hint="default"/>
        <w:b/>
        <w:i w:val="0"/>
      </w:rPr>
    </w:lvl>
    <w:lvl w:ilvl="1">
      <w:start w:val="5"/>
      <w:numFmt w:val="upperLetter"/>
      <w:lvlText w:val="%2."/>
      <w:lvlJc w:val="left"/>
      <w:pPr>
        <w:ind w:left="367" w:hanging="360"/>
      </w:pPr>
      <w:rPr>
        <w:rFonts w:hint="default"/>
        <w:b/>
        <w:i w:val="0"/>
      </w:rPr>
    </w:lvl>
    <w:lvl w:ilvl="2">
      <w:start w:val="2"/>
      <w:numFmt w:val="decimal"/>
      <w:lvlText w:val="%3."/>
      <w:lvlJc w:val="left"/>
      <w:pPr>
        <w:ind w:left="727" w:hanging="360"/>
      </w:pPr>
      <w:rPr>
        <w:rFonts w:hint="default"/>
        <w:b w:val="0"/>
        <w:i w:val="0"/>
      </w:rPr>
    </w:lvl>
    <w:lvl w:ilvl="3">
      <w:start w:val="4"/>
      <w:numFmt w:val="decimal"/>
      <w:lvlText w:val="%4."/>
      <w:lvlJc w:val="left"/>
      <w:pPr>
        <w:ind w:left="1087" w:hanging="360"/>
      </w:pPr>
      <w:rPr>
        <w:rFonts w:hint="default"/>
        <w:b w:val="0"/>
        <w:i w:val="0"/>
      </w:rPr>
    </w:lvl>
    <w:lvl w:ilvl="4">
      <w:start w:val="1"/>
      <w:numFmt w:val="lowerRoman"/>
      <w:lvlText w:val="%5."/>
      <w:lvlJc w:val="right"/>
      <w:pPr>
        <w:ind w:left="1447" w:hanging="360"/>
      </w:pPr>
      <w:rPr>
        <w:rFonts w:hint="default"/>
        <w:b w:val="0"/>
        <w:i w:val="0"/>
      </w:rPr>
    </w:lvl>
    <w:lvl w:ilvl="5">
      <w:start w:val="1"/>
      <w:numFmt w:val="lowerRoman"/>
      <w:lvlText w:val="%6."/>
      <w:lvlJc w:val="right"/>
      <w:pPr>
        <w:ind w:left="1807" w:hanging="360"/>
      </w:pPr>
      <w:rPr>
        <w:rFonts w:hint="default"/>
      </w:rPr>
    </w:lvl>
    <w:lvl w:ilvl="6">
      <w:start w:val="4"/>
      <w:numFmt w:val="decimal"/>
      <w:lvlText w:val="%7."/>
      <w:lvlJc w:val="left"/>
      <w:pPr>
        <w:ind w:left="2167"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2887" w:hanging="360"/>
      </w:pPr>
      <w:rPr>
        <w:rFonts w:hint="default"/>
      </w:rPr>
    </w:lvl>
  </w:abstractNum>
  <w:abstractNum w:abstractNumId="2">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606A59"/>
    <w:multiLevelType w:val="hybridMultilevel"/>
    <w:tmpl w:val="284C4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32BF4"/>
    <w:multiLevelType w:val="multilevel"/>
    <w:tmpl w:val="D7DCA25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54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
    <w:nsid w:val="075B6354"/>
    <w:multiLevelType w:val="hybridMultilevel"/>
    <w:tmpl w:val="D80CD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E2FFB"/>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70396D"/>
    <w:multiLevelType w:val="multilevel"/>
    <w:tmpl w:val="F344FC26"/>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nsid w:val="0B0733FB"/>
    <w:multiLevelType w:val="hybridMultilevel"/>
    <w:tmpl w:val="D53C1EFC"/>
    <w:lvl w:ilvl="0" w:tplc="C9508BAE">
      <w:start w:val="3"/>
      <w:numFmt w:val="upperLetter"/>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7544B6"/>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9B5A98"/>
    <w:multiLevelType w:val="hybridMultilevel"/>
    <w:tmpl w:val="9BBE6110"/>
    <w:lvl w:ilvl="0" w:tplc="DA9C5208">
      <w:start w:val="3"/>
      <w:numFmt w:val="decimal"/>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1">
    <w:nsid w:val="0CCF0E39"/>
    <w:multiLevelType w:val="hybridMultilevel"/>
    <w:tmpl w:val="1B9C870E"/>
    <w:lvl w:ilvl="0" w:tplc="1338903E">
      <w:start w:val="1"/>
      <w:numFmt w:val="bullet"/>
      <w:lvlText w:val=""/>
      <w:lvlJc w:val="left"/>
      <w:pPr>
        <w:ind w:left="960" w:hanging="360"/>
      </w:pPr>
      <w:rPr>
        <w:rFonts w:ascii="Symbol" w:hAnsi="Symbol" w:hint="default"/>
        <w:sz w:val="22"/>
        <w:szCs w:val="22"/>
      </w:rPr>
    </w:lvl>
    <w:lvl w:ilvl="1" w:tplc="04090003">
      <w:start w:val="1"/>
      <w:numFmt w:val="bullet"/>
      <w:lvlText w:val="o"/>
      <w:lvlJc w:val="left"/>
      <w:pPr>
        <w:ind w:left="1680" w:hanging="360"/>
      </w:pPr>
      <w:rPr>
        <w:rFonts w:ascii="Courier New" w:hAnsi="Courier New" w:cs="Courier New" w:hint="default"/>
        <w:b w:val="0"/>
        <w:sz w:val="22"/>
        <w:szCs w:val="22"/>
      </w:rPr>
    </w:lvl>
    <w:lvl w:ilvl="2" w:tplc="50DA4246">
      <w:start w:val="1"/>
      <w:numFmt w:val="bullet"/>
      <w:lvlText w:val=""/>
      <w:lvlJc w:val="left"/>
      <w:pPr>
        <w:ind w:left="2400" w:hanging="360"/>
      </w:pPr>
      <w:rPr>
        <w:rFonts w:ascii="Symbol" w:hAnsi="Symbol" w:hint="default"/>
        <w:color w:val="auto"/>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nsid w:val="10F24AD2"/>
    <w:multiLevelType w:val="hybridMultilevel"/>
    <w:tmpl w:val="7ECE3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15720D"/>
    <w:multiLevelType w:val="hybridMultilevel"/>
    <w:tmpl w:val="426CB12A"/>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nsid w:val="124B7A64"/>
    <w:multiLevelType w:val="multilevel"/>
    <w:tmpl w:val="302C7F78"/>
    <w:lvl w:ilvl="0">
      <w:start w:val="2"/>
      <w:numFmt w:val="upperLetter"/>
      <w:lvlText w:val="%1."/>
      <w:lvlJc w:val="left"/>
      <w:pPr>
        <w:ind w:left="7" w:hanging="360"/>
      </w:pPr>
      <w:rPr>
        <w:rFonts w:hint="default"/>
        <w:b/>
        <w:i w:val="0"/>
      </w:rPr>
    </w:lvl>
    <w:lvl w:ilvl="1">
      <w:start w:val="4"/>
      <w:numFmt w:val="upperLetter"/>
      <w:lvlText w:val="%2."/>
      <w:lvlJc w:val="left"/>
      <w:pPr>
        <w:ind w:left="367" w:hanging="360"/>
      </w:pPr>
      <w:rPr>
        <w:rFonts w:hint="default"/>
        <w:b/>
        <w:i w:val="0"/>
      </w:rPr>
    </w:lvl>
    <w:lvl w:ilvl="2">
      <w:start w:val="2"/>
      <w:numFmt w:val="decimal"/>
      <w:lvlText w:val="%3."/>
      <w:lvlJc w:val="left"/>
      <w:pPr>
        <w:ind w:left="727" w:hanging="360"/>
      </w:pPr>
      <w:rPr>
        <w:rFonts w:hint="default"/>
        <w:b w:val="0"/>
        <w:i w:val="0"/>
      </w:rPr>
    </w:lvl>
    <w:lvl w:ilvl="3">
      <w:start w:val="1"/>
      <w:numFmt w:val="lowerLetter"/>
      <w:lvlText w:val="%4."/>
      <w:lvlJc w:val="left"/>
      <w:pPr>
        <w:ind w:left="1087" w:hanging="360"/>
      </w:pPr>
      <w:rPr>
        <w:rFonts w:hint="default"/>
        <w:b w:val="0"/>
        <w:i w:val="0"/>
      </w:rPr>
    </w:lvl>
    <w:lvl w:ilvl="4">
      <w:start w:val="1"/>
      <w:numFmt w:val="lowerRoman"/>
      <w:lvlText w:val="%5."/>
      <w:lvlJc w:val="right"/>
      <w:pPr>
        <w:ind w:left="1447" w:hanging="360"/>
      </w:pPr>
      <w:rPr>
        <w:rFonts w:hint="default"/>
        <w:b w:val="0"/>
        <w:i w:val="0"/>
      </w:rPr>
    </w:lvl>
    <w:lvl w:ilvl="5">
      <w:start w:val="1"/>
      <w:numFmt w:val="lowerRoman"/>
      <w:lvlText w:val="%6."/>
      <w:lvlJc w:val="right"/>
      <w:pPr>
        <w:ind w:left="1807" w:hanging="360"/>
      </w:pPr>
      <w:rPr>
        <w:rFonts w:hint="default"/>
      </w:rPr>
    </w:lvl>
    <w:lvl w:ilvl="6">
      <w:start w:val="1"/>
      <w:numFmt w:val="decimal"/>
      <w:lvlText w:val="%7."/>
      <w:lvlJc w:val="left"/>
      <w:pPr>
        <w:ind w:left="153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2887" w:hanging="360"/>
      </w:pPr>
      <w:rPr>
        <w:rFonts w:hint="default"/>
      </w:rPr>
    </w:lvl>
  </w:abstractNum>
  <w:abstractNum w:abstractNumId="15">
    <w:nsid w:val="130D00A2"/>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0751F5"/>
    <w:multiLevelType w:val="multilevel"/>
    <w:tmpl w:val="E46EFD7E"/>
    <w:lvl w:ilvl="0">
      <w:start w:val="2"/>
      <w:numFmt w:val="upperLetter"/>
      <w:lvlText w:val="%1."/>
      <w:lvlJc w:val="left"/>
      <w:pPr>
        <w:ind w:left="7" w:hanging="360"/>
      </w:pPr>
      <w:rPr>
        <w:rFonts w:hint="default"/>
        <w:b/>
        <w:i w:val="0"/>
      </w:rPr>
    </w:lvl>
    <w:lvl w:ilvl="1">
      <w:start w:val="5"/>
      <w:numFmt w:val="upperLetter"/>
      <w:lvlText w:val="%2."/>
      <w:lvlJc w:val="left"/>
      <w:pPr>
        <w:ind w:left="367" w:hanging="360"/>
      </w:pPr>
      <w:rPr>
        <w:rFonts w:hint="default"/>
        <w:b/>
        <w:i w:val="0"/>
      </w:rPr>
    </w:lvl>
    <w:lvl w:ilvl="2">
      <w:start w:val="2"/>
      <w:numFmt w:val="decimal"/>
      <w:lvlText w:val="%3."/>
      <w:lvlJc w:val="left"/>
      <w:pPr>
        <w:ind w:left="727" w:hanging="360"/>
      </w:pPr>
      <w:rPr>
        <w:rFonts w:hint="default"/>
        <w:b w:val="0"/>
        <w:i w:val="0"/>
      </w:rPr>
    </w:lvl>
    <w:lvl w:ilvl="3">
      <w:start w:val="5"/>
      <w:numFmt w:val="decimal"/>
      <w:lvlText w:val="%4."/>
      <w:lvlJc w:val="left"/>
      <w:pPr>
        <w:ind w:left="1087" w:hanging="360"/>
      </w:pPr>
      <w:rPr>
        <w:rFonts w:hint="default"/>
        <w:b w:val="0"/>
        <w:i w:val="0"/>
      </w:rPr>
    </w:lvl>
    <w:lvl w:ilvl="4">
      <w:start w:val="1"/>
      <w:numFmt w:val="lowerRoman"/>
      <w:lvlText w:val="%5."/>
      <w:lvlJc w:val="right"/>
      <w:pPr>
        <w:ind w:left="1447" w:hanging="360"/>
      </w:pPr>
      <w:rPr>
        <w:rFonts w:hint="default"/>
        <w:b w:val="0"/>
        <w:i w:val="0"/>
      </w:rPr>
    </w:lvl>
    <w:lvl w:ilvl="5">
      <w:start w:val="1"/>
      <w:numFmt w:val="lowerRoman"/>
      <w:lvlText w:val="%6."/>
      <w:lvlJc w:val="right"/>
      <w:pPr>
        <w:ind w:left="1807" w:hanging="360"/>
      </w:pPr>
      <w:rPr>
        <w:rFonts w:hint="default"/>
      </w:rPr>
    </w:lvl>
    <w:lvl w:ilvl="6">
      <w:start w:val="5"/>
      <w:numFmt w:val="decimal"/>
      <w:lvlText w:val="%7."/>
      <w:lvlJc w:val="left"/>
      <w:pPr>
        <w:ind w:left="2167"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2887" w:hanging="360"/>
      </w:pPr>
      <w:rPr>
        <w:rFonts w:hint="default"/>
      </w:rPr>
    </w:lvl>
  </w:abstractNum>
  <w:abstractNum w:abstractNumId="18">
    <w:nsid w:val="154B03CF"/>
    <w:multiLevelType w:val="hybridMultilevel"/>
    <w:tmpl w:val="A1DAA820"/>
    <w:lvl w:ilvl="0" w:tplc="5204EC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68D6235"/>
    <w:multiLevelType w:val="hybridMultilevel"/>
    <w:tmpl w:val="7BBEA82A"/>
    <w:lvl w:ilvl="0" w:tplc="DA9C5208">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7DD25D0"/>
    <w:multiLevelType w:val="hybridMultilevel"/>
    <w:tmpl w:val="28E8B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18471DB9"/>
    <w:multiLevelType w:val="hybridMultilevel"/>
    <w:tmpl w:val="FF3E8342"/>
    <w:lvl w:ilvl="0" w:tplc="0409000F">
      <w:start w:val="1"/>
      <w:numFmt w:val="decimal"/>
      <w:lvlText w:val="%1."/>
      <w:lvlJc w:val="left"/>
      <w:pPr>
        <w:ind w:left="5490" w:hanging="360"/>
      </w:pPr>
      <w:rPr>
        <w:rFonts w:hint="default"/>
        <w:b/>
      </w:rPr>
    </w:lvl>
    <w:lvl w:ilvl="1" w:tplc="F1282286">
      <w:start w:val="1"/>
      <w:numFmt w:val="decimal"/>
      <w:lvlText w:val="%2."/>
      <w:lvlJc w:val="left"/>
      <w:pPr>
        <w:ind w:left="1350" w:hanging="360"/>
      </w:pPr>
      <w:rPr>
        <w:rFonts w:hint="default"/>
        <w:b w:val="0"/>
      </w:r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23">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19A92E69"/>
    <w:multiLevelType w:val="hybridMultilevel"/>
    <w:tmpl w:val="91D6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990A0D"/>
    <w:multiLevelType w:val="multilevel"/>
    <w:tmpl w:val="32A2D78E"/>
    <w:lvl w:ilvl="0">
      <w:start w:val="2"/>
      <w:numFmt w:val="upperLetter"/>
      <w:lvlText w:val="%1."/>
      <w:lvlJc w:val="left"/>
      <w:pPr>
        <w:ind w:left="7" w:hanging="360"/>
      </w:pPr>
      <w:rPr>
        <w:rFonts w:hint="default"/>
        <w:b/>
        <w:i w:val="0"/>
      </w:rPr>
    </w:lvl>
    <w:lvl w:ilvl="1">
      <w:start w:val="5"/>
      <w:numFmt w:val="upperLetter"/>
      <w:lvlText w:val="%2."/>
      <w:lvlJc w:val="left"/>
      <w:pPr>
        <w:ind w:left="367" w:hanging="360"/>
      </w:pPr>
      <w:rPr>
        <w:rFonts w:hint="default"/>
        <w:b/>
        <w:i w:val="0"/>
      </w:rPr>
    </w:lvl>
    <w:lvl w:ilvl="2">
      <w:start w:val="2"/>
      <w:numFmt w:val="decimal"/>
      <w:lvlText w:val="%3."/>
      <w:lvlJc w:val="left"/>
      <w:pPr>
        <w:ind w:left="727" w:hanging="360"/>
      </w:pPr>
      <w:rPr>
        <w:rFonts w:hint="default"/>
        <w:b w:val="0"/>
        <w:i w:val="0"/>
      </w:rPr>
    </w:lvl>
    <w:lvl w:ilvl="3">
      <w:start w:val="1"/>
      <w:numFmt w:val="lowerLetter"/>
      <w:lvlText w:val="%4."/>
      <w:lvlJc w:val="left"/>
      <w:pPr>
        <w:ind w:left="1087" w:hanging="360"/>
      </w:pPr>
      <w:rPr>
        <w:rFonts w:hint="default"/>
        <w:b w:val="0"/>
        <w:i w:val="0"/>
      </w:rPr>
    </w:lvl>
    <w:lvl w:ilvl="4">
      <w:start w:val="1"/>
      <w:numFmt w:val="lowerRoman"/>
      <w:lvlText w:val="%5."/>
      <w:lvlJc w:val="right"/>
      <w:pPr>
        <w:ind w:left="1447" w:hanging="360"/>
      </w:pPr>
      <w:rPr>
        <w:rFonts w:hint="default"/>
        <w:b w:val="0"/>
        <w:i w:val="0"/>
      </w:rPr>
    </w:lvl>
    <w:lvl w:ilvl="5">
      <w:start w:val="1"/>
      <w:numFmt w:val="lowerRoman"/>
      <w:lvlText w:val="%6."/>
      <w:lvlJc w:val="right"/>
      <w:pPr>
        <w:ind w:left="1807" w:hanging="360"/>
      </w:pPr>
      <w:rPr>
        <w:rFonts w:hint="default"/>
      </w:rPr>
    </w:lvl>
    <w:lvl w:ilvl="6">
      <w:start w:val="1"/>
      <w:numFmt w:val="decimal"/>
      <w:lvlText w:val="%7."/>
      <w:lvlJc w:val="left"/>
      <w:pPr>
        <w:ind w:left="2167"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2887" w:hanging="360"/>
      </w:pPr>
      <w:rPr>
        <w:rFonts w:hint="default"/>
      </w:rPr>
    </w:lvl>
  </w:abstractNum>
  <w:abstractNum w:abstractNumId="26">
    <w:nsid w:val="1AB9655D"/>
    <w:multiLevelType w:val="hybridMultilevel"/>
    <w:tmpl w:val="CD7A6A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485635"/>
    <w:multiLevelType w:val="hybridMultilevel"/>
    <w:tmpl w:val="287C8222"/>
    <w:lvl w:ilvl="0" w:tplc="0409000F">
      <w:start w:val="1"/>
      <w:numFmt w:val="decimal"/>
      <w:lvlText w:val="%1."/>
      <w:lvlJc w:val="left"/>
      <w:pPr>
        <w:ind w:left="4306" w:hanging="360"/>
      </w:pPr>
    </w:lvl>
    <w:lvl w:ilvl="1" w:tplc="445E22BA">
      <w:start w:val="1"/>
      <w:numFmt w:val="upperLetter"/>
      <w:lvlText w:val="%2."/>
      <w:lvlJc w:val="left"/>
      <w:pPr>
        <w:ind w:left="-14" w:hanging="360"/>
      </w:pPr>
      <w:rPr>
        <w:rFonts w:hint="default"/>
        <w:b/>
      </w:rPr>
    </w:lvl>
    <w:lvl w:ilvl="2" w:tplc="0409001B">
      <w:start w:val="1"/>
      <w:numFmt w:val="lowerRoman"/>
      <w:lvlText w:val="%3."/>
      <w:lvlJc w:val="right"/>
      <w:pPr>
        <w:ind w:left="706" w:hanging="180"/>
      </w:pPr>
    </w:lvl>
    <w:lvl w:ilvl="3" w:tplc="0409000F">
      <w:start w:val="1"/>
      <w:numFmt w:val="decimal"/>
      <w:lvlText w:val="%4."/>
      <w:lvlJc w:val="left"/>
      <w:pPr>
        <w:ind w:left="1426" w:hanging="360"/>
      </w:pPr>
    </w:lvl>
    <w:lvl w:ilvl="4" w:tplc="04090019">
      <w:start w:val="1"/>
      <w:numFmt w:val="lowerLetter"/>
      <w:lvlText w:val="%5."/>
      <w:lvlJc w:val="left"/>
      <w:pPr>
        <w:ind w:left="2146" w:hanging="360"/>
      </w:pPr>
    </w:lvl>
    <w:lvl w:ilvl="5" w:tplc="0409001B" w:tentative="1">
      <w:start w:val="1"/>
      <w:numFmt w:val="lowerRoman"/>
      <w:lvlText w:val="%6."/>
      <w:lvlJc w:val="right"/>
      <w:pPr>
        <w:ind w:left="2866" w:hanging="180"/>
      </w:pPr>
    </w:lvl>
    <w:lvl w:ilvl="6" w:tplc="0409000F">
      <w:start w:val="1"/>
      <w:numFmt w:val="decimal"/>
      <w:lvlText w:val="%7."/>
      <w:lvlJc w:val="left"/>
      <w:pPr>
        <w:ind w:left="3586" w:hanging="360"/>
      </w:pPr>
    </w:lvl>
    <w:lvl w:ilvl="7" w:tplc="04090019">
      <w:start w:val="1"/>
      <w:numFmt w:val="lowerLetter"/>
      <w:lvlText w:val="%8."/>
      <w:lvlJc w:val="left"/>
      <w:pPr>
        <w:ind w:left="4306" w:hanging="360"/>
      </w:pPr>
    </w:lvl>
    <w:lvl w:ilvl="8" w:tplc="0409001B" w:tentative="1">
      <w:start w:val="1"/>
      <w:numFmt w:val="lowerRoman"/>
      <w:lvlText w:val="%9."/>
      <w:lvlJc w:val="right"/>
      <w:pPr>
        <w:ind w:left="5026" w:hanging="180"/>
      </w:pPr>
    </w:lvl>
  </w:abstractNum>
  <w:abstractNum w:abstractNumId="28">
    <w:nsid w:val="1BEA2555"/>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nsid w:val="1C732942"/>
    <w:multiLevelType w:val="hybridMultilevel"/>
    <w:tmpl w:val="0DD887B6"/>
    <w:lvl w:ilvl="0" w:tplc="445E22BA">
      <w:start w:val="1"/>
      <w:numFmt w:val="upperLetter"/>
      <w:lvlText w:val="%1."/>
      <w:lvlJc w:val="left"/>
      <w:pPr>
        <w:ind w:left="90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42FAD"/>
    <w:multiLevelType w:val="hybridMultilevel"/>
    <w:tmpl w:val="68282B38"/>
    <w:lvl w:ilvl="0" w:tplc="34167ACA">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8D212E"/>
    <w:multiLevelType w:val="hybridMultilevel"/>
    <w:tmpl w:val="8A58CB34"/>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1B83B8A">
      <w:start w:val="1"/>
      <w:numFmt w:val="lowerLetter"/>
      <w:lvlText w:val="%3."/>
      <w:lvlJc w:val="right"/>
      <w:pPr>
        <w:ind w:left="2790" w:hanging="180"/>
      </w:pPr>
      <w:rPr>
        <w:rFonts w:asciiTheme="minorHAnsi" w:eastAsiaTheme="minorHAnsi" w:hAnsiTheme="minorHAnsi" w:cstheme="minorBidi"/>
      </w:r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10C0D07"/>
    <w:multiLevelType w:val="hybridMultilevel"/>
    <w:tmpl w:val="71B8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14F7F08"/>
    <w:multiLevelType w:val="hybridMultilevel"/>
    <w:tmpl w:val="33AE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59C156C"/>
    <w:multiLevelType w:val="hybridMultilevel"/>
    <w:tmpl w:val="196E1AC4"/>
    <w:lvl w:ilvl="0" w:tplc="F7BA30C4">
      <w:start w:val="1"/>
      <w:numFmt w:val="bullet"/>
      <w:lvlText w:val=""/>
      <w:lvlJc w:val="left"/>
      <w:pPr>
        <w:tabs>
          <w:tab w:val="num" w:pos="850"/>
        </w:tabs>
        <w:ind w:left="1570" w:hanging="360"/>
      </w:pPr>
      <w:rPr>
        <w:rFonts w:ascii="Symbol" w:hAnsi="Symbol" w:hint="default"/>
        <w:color w:val="auto"/>
        <w:sz w:val="22"/>
        <w:szCs w:val="22"/>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6">
    <w:nsid w:val="267A5699"/>
    <w:multiLevelType w:val="hybridMultilevel"/>
    <w:tmpl w:val="DE9A5D30"/>
    <w:lvl w:ilvl="0" w:tplc="445E22BA">
      <w:start w:val="1"/>
      <w:numFmt w:val="upperLetter"/>
      <w:lvlText w:val="%1."/>
      <w:lvlJc w:val="left"/>
      <w:pPr>
        <w:ind w:left="1080" w:hanging="360"/>
      </w:pPr>
      <w:rPr>
        <w:rFonts w:hint="default"/>
        <w:b/>
      </w:rPr>
    </w:lvl>
    <w:lvl w:ilvl="1" w:tplc="04090019">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37">
    <w:nsid w:val="279E179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7A527A5"/>
    <w:multiLevelType w:val="hybridMultilevel"/>
    <w:tmpl w:val="591A992C"/>
    <w:lvl w:ilvl="0" w:tplc="DA9C520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8BD0F5A"/>
    <w:multiLevelType w:val="hybridMultilevel"/>
    <w:tmpl w:val="49ACE1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BDF3809"/>
    <w:multiLevelType w:val="hybridMultilevel"/>
    <w:tmpl w:val="76CE3A8A"/>
    <w:lvl w:ilvl="0" w:tplc="0409000F">
      <w:start w:val="1"/>
      <w:numFmt w:val="decimal"/>
      <w:lvlText w:val="%1."/>
      <w:lvlJc w:val="left"/>
      <w:pPr>
        <w:ind w:left="1440" w:hanging="360"/>
      </w:pPr>
    </w:lvl>
    <w:lvl w:ilvl="1" w:tplc="14AC581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135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2CBC5637"/>
    <w:multiLevelType w:val="hybridMultilevel"/>
    <w:tmpl w:val="64F6B9A4"/>
    <w:lvl w:ilvl="0" w:tplc="74B6E83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D1A7126"/>
    <w:multiLevelType w:val="hybridMultilevel"/>
    <w:tmpl w:val="19AC4E62"/>
    <w:lvl w:ilvl="0" w:tplc="5006646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5">
    <w:nsid w:val="2FA0376B"/>
    <w:multiLevelType w:val="hybridMultilevel"/>
    <w:tmpl w:val="C3F4228E"/>
    <w:lvl w:ilvl="0" w:tplc="AE06A5CA">
      <w:start w:val="1"/>
      <w:numFmt w:val="upperLetter"/>
      <w:lvlText w:val="%1."/>
      <w:lvlJc w:val="left"/>
      <w:pPr>
        <w:ind w:left="1440" w:hanging="360"/>
      </w:pPr>
      <w:rPr>
        <w:rFonts w:hint="default"/>
        <w:b/>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46">
    <w:nsid w:val="30E171BA"/>
    <w:multiLevelType w:val="multilevel"/>
    <w:tmpl w:val="6CE64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31F410F8"/>
    <w:multiLevelType w:val="hybridMultilevel"/>
    <w:tmpl w:val="4DEA5CEA"/>
    <w:lvl w:ilvl="0" w:tplc="445E22B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7850F4A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560737C"/>
    <w:multiLevelType w:val="hybridMultilevel"/>
    <w:tmpl w:val="B5AE6460"/>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9">
    <w:nsid w:val="35C92855"/>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0">
    <w:nsid w:val="36837A10"/>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8910"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51">
    <w:nsid w:val="37B140F0"/>
    <w:multiLevelType w:val="multilevel"/>
    <w:tmpl w:val="6504D1C2"/>
    <w:lvl w:ilvl="0">
      <w:start w:val="2"/>
      <w:numFmt w:val="upperLetter"/>
      <w:lvlText w:val="%1."/>
      <w:lvlJc w:val="left"/>
      <w:pPr>
        <w:ind w:left="7" w:hanging="360"/>
      </w:pPr>
      <w:rPr>
        <w:rFonts w:hint="default"/>
        <w:b/>
        <w:i w:val="0"/>
      </w:rPr>
    </w:lvl>
    <w:lvl w:ilvl="1">
      <w:start w:val="5"/>
      <w:numFmt w:val="upperLetter"/>
      <w:lvlText w:val="%2."/>
      <w:lvlJc w:val="left"/>
      <w:pPr>
        <w:ind w:left="367" w:hanging="360"/>
      </w:pPr>
      <w:rPr>
        <w:rFonts w:hint="default"/>
        <w:b/>
        <w:i w:val="0"/>
      </w:rPr>
    </w:lvl>
    <w:lvl w:ilvl="2">
      <w:start w:val="2"/>
      <w:numFmt w:val="decimal"/>
      <w:lvlText w:val="%3."/>
      <w:lvlJc w:val="left"/>
      <w:pPr>
        <w:ind w:left="727" w:hanging="360"/>
      </w:pPr>
      <w:rPr>
        <w:rFonts w:hint="default"/>
        <w:b w:val="0"/>
        <w:i w:val="0"/>
      </w:rPr>
    </w:lvl>
    <w:lvl w:ilvl="3">
      <w:start w:val="1"/>
      <w:numFmt w:val="lowerLetter"/>
      <w:lvlText w:val="%4."/>
      <w:lvlJc w:val="left"/>
      <w:pPr>
        <w:ind w:left="1087" w:hanging="360"/>
      </w:pPr>
      <w:rPr>
        <w:rFonts w:hint="default"/>
        <w:b w:val="0"/>
        <w:i w:val="0"/>
      </w:rPr>
    </w:lvl>
    <w:lvl w:ilvl="4">
      <w:start w:val="1"/>
      <w:numFmt w:val="lowerRoman"/>
      <w:lvlText w:val="%5."/>
      <w:lvlJc w:val="right"/>
      <w:pPr>
        <w:ind w:left="1447" w:hanging="360"/>
      </w:pPr>
      <w:rPr>
        <w:rFonts w:hint="default"/>
        <w:b w:val="0"/>
        <w:i w:val="0"/>
      </w:rPr>
    </w:lvl>
    <w:lvl w:ilvl="5">
      <w:start w:val="1"/>
      <w:numFmt w:val="lowerRoman"/>
      <w:lvlText w:val="%6."/>
      <w:lvlJc w:val="right"/>
      <w:pPr>
        <w:ind w:left="1807" w:hanging="360"/>
      </w:pPr>
      <w:rPr>
        <w:rFonts w:hint="default"/>
      </w:rPr>
    </w:lvl>
    <w:lvl w:ilvl="6">
      <w:start w:val="1"/>
      <w:numFmt w:val="decimal"/>
      <w:lvlText w:val="%7."/>
      <w:lvlJc w:val="left"/>
      <w:pPr>
        <w:ind w:left="2167" w:hanging="360"/>
      </w:pPr>
      <w:rPr>
        <w:rFonts w:hint="default"/>
      </w:rPr>
    </w:lvl>
    <w:lvl w:ilvl="7">
      <w:start w:val="1"/>
      <w:numFmt w:val="decimal"/>
      <w:lvlText w:val="%8."/>
      <w:lvlJc w:val="left"/>
      <w:pPr>
        <w:ind w:left="360" w:hanging="360"/>
      </w:pPr>
      <w:rPr>
        <w:rFonts w:hint="default"/>
        <w:b w:val="0"/>
      </w:rPr>
    </w:lvl>
    <w:lvl w:ilvl="8">
      <w:start w:val="1"/>
      <w:numFmt w:val="lowerRoman"/>
      <w:lvlText w:val="%9."/>
      <w:lvlJc w:val="left"/>
      <w:pPr>
        <w:ind w:left="2887" w:hanging="360"/>
      </w:pPr>
      <w:rPr>
        <w:rFonts w:hint="default"/>
      </w:rPr>
    </w:lvl>
  </w:abstractNum>
  <w:abstractNum w:abstractNumId="52">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8E61574"/>
    <w:multiLevelType w:val="hybridMultilevel"/>
    <w:tmpl w:val="54D84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3A131CB4"/>
    <w:multiLevelType w:val="hybridMultilevel"/>
    <w:tmpl w:val="957EA84C"/>
    <w:lvl w:ilvl="0" w:tplc="33407D6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A3E2829"/>
    <w:multiLevelType w:val="hybridMultilevel"/>
    <w:tmpl w:val="8A1AA36A"/>
    <w:lvl w:ilvl="0" w:tplc="CEB0C0EA">
      <w:start w:val="1"/>
      <w:numFmt w:val="upperLetter"/>
      <w:lvlText w:val="%1."/>
      <w:lvlJc w:val="left"/>
      <w:pPr>
        <w:ind w:left="36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B2131D6"/>
    <w:multiLevelType w:val="multilevel"/>
    <w:tmpl w:val="8B72057A"/>
    <w:lvl w:ilvl="0">
      <w:start w:val="2"/>
      <w:numFmt w:val="upperLetter"/>
      <w:lvlText w:val="%1."/>
      <w:lvlJc w:val="left"/>
      <w:pPr>
        <w:ind w:left="7" w:hanging="360"/>
      </w:pPr>
      <w:rPr>
        <w:rFonts w:hint="default"/>
        <w:b/>
        <w:i w:val="0"/>
      </w:rPr>
    </w:lvl>
    <w:lvl w:ilvl="1">
      <w:start w:val="5"/>
      <w:numFmt w:val="upperLetter"/>
      <w:lvlText w:val="%2."/>
      <w:lvlJc w:val="left"/>
      <w:pPr>
        <w:ind w:left="367" w:hanging="360"/>
      </w:pPr>
      <w:rPr>
        <w:rFonts w:hint="default"/>
        <w:b/>
        <w:i w:val="0"/>
      </w:rPr>
    </w:lvl>
    <w:lvl w:ilvl="2">
      <w:start w:val="2"/>
      <w:numFmt w:val="decimal"/>
      <w:lvlText w:val="%3."/>
      <w:lvlJc w:val="left"/>
      <w:pPr>
        <w:ind w:left="727" w:hanging="360"/>
      </w:pPr>
      <w:rPr>
        <w:rFonts w:hint="default"/>
        <w:b w:val="0"/>
        <w:i w:val="0"/>
      </w:rPr>
    </w:lvl>
    <w:lvl w:ilvl="3">
      <w:start w:val="1"/>
      <w:numFmt w:val="lowerLetter"/>
      <w:lvlText w:val="%4."/>
      <w:lvlJc w:val="left"/>
      <w:pPr>
        <w:ind w:left="1087" w:hanging="360"/>
      </w:pPr>
      <w:rPr>
        <w:rFonts w:hint="default"/>
        <w:b w:val="0"/>
        <w:i w:val="0"/>
      </w:rPr>
    </w:lvl>
    <w:lvl w:ilvl="4">
      <w:start w:val="1"/>
      <w:numFmt w:val="lowerRoman"/>
      <w:lvlText w:val="%5."/>
      <w:lvlJc w:val="right"/>
      <w:pPr>
        <w:ind w:left="1447" w:hanging="360"/>
      </w:pPr>
      <w:rPr>
        <w:rFonts w:hint="default"/>
        <w:b w:val="0"/>
        <w:i w:val="0"/>
      </w:rPr>
    </w:lvl>
    <w:lvl w:ilvl="5">
      <w:start w:val="1"/>
      <w:numFmt w:val="lowerRoman"/>
      <w:lvlText w:val="%6."/>
      <w:lvlJc w:val="right"/>
      <w:pPr>
        <w:ind w:left="1807" w:hanging="360"/>
      </w:pPr>
      <w:rPr>
        <w:rFonts w:hint="default"/>
      </w:rPr>
    </w:lvl>
    <w:lvl w:ilvl="6">
      <w:start w:val="2"/>
      <w:numFmt w:val="decimal"/>
      <w:lvlText w:val="%7."/>
      <w:lvlJc w:val="left"/>
      <w:pPr>
        <w:ind w:left="2167"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2887" w:hanging="360"/>
      </w:pPr>
      <w:rPr>
        <w:rFonts w:hint="default"/>
      </w:rPr>
    </w:lvl>
  </w:abstractNum>
  <w:abstractNum w:abstractNumId="57">
    <w:nsid w:val="3BE4482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9">
    <w:nsid w:val="3D384D7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E6853BB"/>
    <w:multiLevelType w:val="multilevel"/>
    <w:tmpl w:val="19D8F1FC"/>
    <w:lvl w:ilvl="0">
      <w:start w:val="2"/>
      <w:numFmt w:val="upperLetter"/>
      <w:lvlText w:val="%1."/>
      <w:lvlJc w:val="left"/>
      <w:pPr>
        <w:ind w:left="7" w:hanging="360"/>
      </w:pPr>
      <w:rPr>
        <w:rFonts w:hint="default"/>
        <w:b/>
        <w:i w:val="0"/>
      </w:rPr>
    </w:lvl>
    <w:lvl w:ilvl="1">
      <w:start w:val="5"/>
      <w:numFmt w:val="upperLetter"/>
      <w:lvlText w:val="%2."/>
      <w:lvlJc w:val="left"/>
      <w:pPr>
        <w:ind w:left="367" w:hanging="360"/>
      </w:pPr>
      <w:rPr>
        <w:rFonts w:hint="default"/>
        <w:b/>
        <w:i w:val="0"/>
      </w:rPr>
    </w:lvl>
    <w:lvl w:ilvl="2">
      <w:start w:val="2"/>
      <w:numFmt w:val="decimal"/>
      <w:lvlText w:val="%3."/>
      <w:lvlJc w:val="left"/>
      <w:pPr>
        <w:ind w:left="727" w:hanging="360"/>
      </w:pPr>
      <w:rPr>
        <w:rFonts w:hint="default"/>
        <w:b/>
        <w:i w:val="0"/>
      </w:rPr>
    </w:lvl>
    <w:lvl w:ilvl="3">
      <w:start w:val="1"/>
      <w:numFmt w:val="lowerLetter"/>
      <w:lvlText w:val="%4."/>
      <w:lvlJc w:val="left"/>
      <w:pPr>
        <w:ind w:left="1087" w:hanging="360"/>
      </w:pPr>
      <w:rPr>
        <w:rFonts w:hint="default"/>
        <w:b w:val="0"/>
        <w:i w:val="0"/>
      </w:rPr>
    </w:lvl>
    <w:lvl w:ilvl="4">
      <w:start w:val="1"/>
      <w:numFmt w:val="lowerRoman"/>
      <w:lvlText w:val="%5."/>
      <w:lvlJc w:val="right"/>
      <w:pPr>
        <w:ind w:left="1447" w:hanging="360"/>
      </w:pPr>
      <w:rPr>
        <w:rFonts w:hint="default"/>
        <w:b w:val="0"/>
        <w:i w:val="0"/>
      </w:rPr>
    </w:lvl>
    <w:lvl w:ilvl="5">
      <w:start w:val="1"/>
      <w:numFmt w:val="lowerRoman"/>
      <w:lvlText w:val="%6."/>
      <w:lvlJc w:val="right"/>
      <w:pPr>
        <w:ind w:left="1807" w:hanging="360"/>
      </w:pPr>
      <w:rPr>
        <w:rFonts w:hint="default"/>
      </w:rPr>
    </w:lvl>
    <w:lvl w:ilvl="6">
      <w:start w:val="1"/>
      <w:numFmt w:val="decimal"/>
      <w:lvlText w:val="%7."/>
      <w:lvlJc w:val="left"/>
      <w:pPr>
        <w:ind w:left="2167"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2887" w:hanging="360"/>
      </w:pPr>
      <w:rPr>
        <w:rFonts w:hint="default"/>
      </w:rPr>
    </w:lvl>
  </w:abstractNum>
  <w:abstractNum w:abstractNumId="61">
    <w:nsid w:val="412C64DA"/>
    <w:multiLevelType w:val="multilevel"/>
    <w:tmpl w:val="97342B00"/>
    <w:lvl w:ilvl="0">
      <w:start w:val="1"/>
      <w:numFmt w:val="upperLetter"/>
      <w:lvlText w:val="%1."/>
      <w:lvlJc w:val="left"/>
      <w:pPr>
        <w:ind w:left="720" w:hanging="360"/>
      </w:pPr>
      <w:rPr>
        <w:rFonts w:hint="default"/>
        <w:b/>
        <w:i w:val="0"/>
      </w:rPr>
    </w:lvl>
    <w:lvl w:ilvl="1">
      <w:start w:val="1"/>
      <w:numFmt w:val="upperLetter"/>
      <w:lvlText w:val="%2."/>
      <w:lvlJc w:val="left"/>
      <w:pPr>
        <w:ind w:left="1080" w:hanging="360"/>
      </w:pPr>
      <w:rPr>
        <w:rFonts w:hint="default"/>
        <w:b/>
        <w:i w:val="0"/>
      </w:rPr>
    </w:lvl>
    <w:lvl w:ilvl="2">
      <w:start w:val="1"/>
      <w:numFmt w:val="decimal"/>
      <w:lvlText w:val="%3."/>
      <w:lvlJc w:val="left"/>
      <w:pPr>
        <w:ind w:left="1440" w:hanging="360"/>
      </w:pPr>
      <w:rPr>
        <w:rFonts w:hint="default"/>
        <w:b w:val="0"/>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nsid w:val="42474DA7"/>
    <w:multiLevelType w:val="multilevel"/>
    <w:tmpl w:val="9C061AEA"/>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45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3">
    <w:nsid w:val="43513A08"/>
    <w:multiLevelType w:val="hybridMultilevel"/>
    <w:tmpl w:val="304AF7C4"/>
    <w:lvl w:ilvl="0" w:tplc="9E98C9F4">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479144D"/>
    <w:multiLevelType w:val="hybridMultilevel"/>
    <w:tmpl w:val="14D20EA0"/>
    <w:lvl w:ilvl="0" w:tplc="34167AC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45C25DEF"/>
    <w:multiLevelType w:val="hybridMultilevel"/>
    <w:tmpl w:val="A754CF48"/>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7850F4A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68D45F5"/>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76C47DD"/>
    <w:multiLevelType w:val="hybridMultilevel"/>
    <w:tmpl w:val="6382125A"/>
    <w:lvl w:ilvl="0" w:tplc="AFA019F0">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AEA402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B302CC9"/>
    <w:multiLevelType w:val="hybridMultilevel"/>
    <w:tmpl w:val="B1A48340"/>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BDE5213"/>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4CA47157"/>
    <w:multiLevelType w:val="hybridMultilevel"/>
    <w:tmpl w:val="4534375C"/>
    <w:lvl w:ilvl="0" w:tplc="6728D908">
      <w:start w:val="4"/>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D5D3075"/>
    <w:multiLevelType w:val="hybridMultilevel"/>
    <w:tmpl w:val="3B92BAF0"/>
    <w:lvl w:ilvl="0" w:tplc="3A68FFC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4E1E0955"/>
    <w:multiLevelType w:val="hybridMultilevel"/>
    <w:tmpl w:val="4DEA5CEA"/>
    <w:lvl w:ilvl="0" w:tplc="445E22BA">
      <w:start w:val="1"/>
      <w:numFmt w:val="upperLetter"/>
      <w:lvlText w:val="%1."/>
      <w:lvlJc w:val="left"/>
      <w:pPr>
        <w:ind w:left="2880" w:hanging="360"/>
      </w:pPr>
      <w:rPr>
        <w:rFonts w:hint="default"/>
        <w:b/>
      </w:rPr>
    </w:lvl>
    <w:lvl w:ilvl="1" w:tplc="04090019">
      <w:start w:val="1"/>
      <w:numFmt w:val="lowerLetter"/>
      <w:lvlText w:val="%2."/>
      <w:lvlJc w:val="left"/>
      <w:pPr>
        <w:ind w:left="3600" w:hanging="360"/>
      </w:pPr>
    </w:lvl>
    <w:lvl w:ilvl="2" w:tplc="7850F4A8">
      <w:start w:val="1"/>
      <w:numFmt w:val="upperLetter"/>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6">
    <w:nsid w:val="4F26354C"/>
    <w:multiLevelType w:val="hybridMultilevel"/>
    <w:tmpl w:val="BD4CAD92"/>
    <w:lvl w:ilvl="0" w:tplc="3F98F64C">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108702C"/>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9">
    <w:nsid w:val="51432D17"/>
    <w:multiLevelType w:val="hybridMultilevel"/>
    <w:tmpl w:val="8D4E5960"/>
    <w:lvl w:ilvl="0" w:tplc="F7BA30C4">
      <w:start w:val="1"/>
      <w:numFmt w:val="bullet"/>
      <w:lvlText w:val=""/>
      <w:lvlJc w:val="left"/>
      <w:pPr>
        <w:tabs>
          <w:tab w:val="num" w:pos="257"/>
        </w:tabs>
        <w:ind w:left="977" w:hanging="360"/>
      </w:pPr>
      <w:rPr>
        <w:rFonts w:ascii="Symbol" w:hAnsi="Symbol" w:hint="default"/>
        <w:color w:val="auto"/>
        <w:sz w:val="22"/>
        <w:szCs w:val="22"/>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0">
    <w:nsid w:val="52235309"/>
    <w:multiLevelType w:val="multilevel"/>
    <w:tmpl w:val="269212B4"/>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81">
    <w:nsid w:val="52416005"/>
    <w:multiLevelType w:val="multilevel"/>
    <w:tmpl w:val="BC4C4DAC"/>
    <w:lvl w:ilvl="0">
      <w:start w:val="2"/>
      <w:numFmt w:val="upperLetter"/>
      <w:lvlText w:val="%1."/>
      <w:lvlJc w:val="left"/>
      <w:pPr>
        <w:ind w:left="7" w:hanging="360"/>
      </w:pPr>
      <w:rPr>
        <w:rFonts w:hint="default"/>
        <w:b/>
        <w:i w:val="0"/>
      </w:rPr>
    </w:lvl>
    <w:lvl w:ilvl="1">
      <w:start w:val="5"/>
      <w:numFmt w:val="upperLetter"/>
      <w:lvlText w:val="%2."/>
      <w:lvlJc w:val="left"/>
      <w:pPr>
        <w:ind w:left="367" w:hanging="360"/>
      </w:pPr>
      <w:rPr>
        <w:rFonts w:hint="default"/>
        <w:b/>
        <w:i w:val="0"/>
      </w:rPr>
    </w:lvl>
    <w:lvl w:ilvl="2">
      <w:start w:val="2"/>
      <w:numFmt w:val="decimal"/>
      <w:lvlText w:val="%3."/>
      <w:lvlJc w:val="left"/>
      <w:pPr>
        <w:ind w:left="727" w:hanging="360"/>
      </w:pPr>
      <w:rPr>
        <w:rFonts w:hint="default"/>
        <w:b w:val="0"/>
        <w:i w:val="0"/>
      </w:rPr>
    </w:lvl>
    <w:lvl w:ilvl="3">
      <w:start w:val="1"/>
      <w:numFmt w:val="lowerLetter"/>
      <w:lvlText w:val="%4."/>
      <w:lvlJc w:val="left"/>
      <w:pPr>
        <w:ind w:left="1087" w:hanging="360"/>
      </w:pPr>
      <w:rPr>
        <w:rFonts w:hint="default"/>
        <w:b w:val="0"/>
        <w:i w:val="0"/>
      </w:rPr>
    </w:lvl>
    <w:lvl w:ilvl="4">
      <w:start w:val="1"/>
      <w:numFmt w:val="lowerRoman"/>
      <w:lvlText w:val="%5."/>
      <w:lvlJc w:val="right"/>
      <w:pPr>
        <w:ind w:left="1447" w:hanging="360"/>
      </w:pPr>
      <w:rPr>
        <w:rFonts w:hint="default"/>
        <w:b w:val="0"/>
        <w:i w:val="0"/>
      </w:rPr>
    </w:lvl>
    <w:lvl w:ilvl="5">
      <w:start w:val="1"/>
      <w:numFmt w:val="lowerRoman"/>
      <w:lvlText w:val="%6."/>
      <w:lvlJc w:val="right"/>
      <w:pPr>
        <w:ind w:left="1807" w:hanging="360"/>
      </w:pPr>
      <w:rPr>
        <w:rFonts w:hint="default"/>
      </w:rPr>
    </w:lvl>
    <w:lvl w:ilvl="6">
      <w:start w:val="1"/>
      <w:numFmt w:val="decimal"/>
      <w:lvlText w:val="%7."/>
      <w:lvlJc w:val="left"/>
      <w:pPr>
        <w:ind w:left="2167" w:hanging="360"/>
      </w:pPr>
      <w:rPr>
        <w:rFonts w:hint="default"/>
      </w:rPr>
    </w:lvl>
    <w:lvl w:ilvl="7">
      <w:start w:val="1"/>
      <w:numFmt w:val="decimal"/>
      <w:lvlText w:val="%8."/>
      <w:lvlJc w:val="left"/>
      <w:pPr>
        <w:ind w:left="360" w:hanging="360"/>
      </w:pPr>
      <w:rPr>
        <w:rFonts w:asciiTheme="minorHAnsi" w:eastAsiaTheme="minorHAnsi" w:hAnsiTheme="minorHAnsi" w:cstheme="minorBidi"/>
      </w:rPr>
    </w:lvl>
    <w:lvl w:ilvl="8">
      <w:start w:val="1"/>
      <w:numFmt w:val="lowerRoman"/>
      <w:lvlText w:val="%9."/>
      <w:lvlJc w:val="left"/>
      <w:pPr>
        <w:ind w:left="2887" w:hanging="360"/>
      </w:pPr>
      <w:rPr>
        <w:rFonts w:hint="default"/>
      </w:rPr>
    </w:lvl>
  </w:abstractNum>
  <w:abstractNum w:abstractNumId="82">
    <w:nsid w:val="54F618B1"/>
    <w:multiLevelType w:val="hybridMultilevel"/>
    <w:tmpl w:val="ABEAA998"/>
    <w:lvl w:ilvl="0" w:tplc="D286035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5142494"/>
    <w:multiLevelType w:val="hybridMultilevel"/>
    <w:tmpl w:val="FC9EFA90"/>
    <w:lvl w:ilvl="0" w:tplc="EDCC2BBC">
      <w:start w:val="1"/>
      <w:numFmt w:val="decimal"/>
      <w:lvlText w:val="%1."/>
      <w:lvlJc w:val="left"/>
      <w:pPr>
        <w:ind w:left="1170" w:hanging="360"/>
      </w:pPr>
      <w:rPr>
        <w:rFonts w:hint="default"/>
      </w:rPr>
    </w:lvl>
    <w:lvl w:ilvl="1" w:tplc="E8A80F60">
      <w:start w:val="1"/>
      <w:numFmt w:val="upp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144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4">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5">
    <w:nsid w:val="5A611792"/>
    <w:multiLevelType w:val="hybridMultilevel"/>
    <w:tmpl w:val="0DD887B6"/>
    <w:lvl w:ilvl="0" w:tplc="445E22BA">
      <w:start w:val="1"/>
      <w:numFmt w:val="upperLetter"/>
      <w:lvlText w:val="%1."/>
      <w:lvlJc w:val="left"/>
      <w:pPr>
        <w:ind w:left="36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C6B51E7"/>
    <w:multiLevelType w:val="hybridMultilevel"/>
    <w:tmpl w:val="0FF6B366"/>
    <w:lvl w:ilvl="0" w:tplc="DE306A4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E652477"/>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5EFA57D3"/>
    <w:multiLevelType w:val="multilevel"/>
    <w:tmpl w:val="A58EB858"/>
    <w:lvl w:ilvl="0">
      <w:start w:val="2"/>
      <w:numFmt w:val="upperLetter"/>
      <w:lvlText w:val="%1."/>
      <w:lvlJc w:val="left"/>
      <w:pPr>
        <w:ind w:left="7" w:hanging="360"/>
      </w:pPr>
      <w:rPr>
        <w:rFonts w:hint="default"/>
        <w:b/>
        <w:i w:val="0"/>
      </w:rPr>
    </w:lvl>
    <w:lvl w:ilvl="1">
      <w:start w:val="5"/>
      <w:numFmt w:val="upperLetter"/>
      <w:lvlText w:val="%2."/>
      <w:lvlJc w:val="left"/>
      <w:pPr>
        <w:ind w:left="367" w:hanging="360"/>
      </w:pPr>
      <w:rPr>
        <w:rFonts w:hint="default"/>
        <w:b/>
        <w:i w:val="0"/>
      </w:rPr>
    </w:lvl>
    <w:lvl w:ilvl="2">
      <w:start w:val="2"/>
      <w:numFmt w:val="decimal"/>
      <w:lvlText w:val="%3."/>
      <w:lvlJc w:val="left"/>
      <w:pPr>
        <w:ind w:left="727" w:hanging="360"/>
      </w:pPr>
      <w:rPr>
        <w:rFonts w:hint="default"/>
        <w:b w:val="0"/>
        <w:i w:val="0"/>
      </w:rPr>
    </w:lvl>
    <w:lvl w:ilvl="3">
      <w:start w:val="1"/>
      <w:numFmt w:val="decimal"/>
      <w:lvlText w:val="%4."/>
      <w:lvlJc w:val="left"/>
      <w:pPr>
        <w:ind w:left="1087" w:hanging="360"/>
      </w:pPr>
      <w:rPr>
        <w:rFonts w:hint="default"/>
        <w:b w:val="0"/>
        <w:i w:val="0"/>
      </w:rPr>
    </w:lvl>
    <w:lvl w:ilvl="4">
      <w:start w:val="1"/>
      <w:numFmt w:val="lowerRoman"/>
      <w:lvlText w:val="%5."/>
      <w:lvlJc w:val="right"/>
      <w:pPr>
        <w:ind w:left="1447" w:hanging="360"/>
      </w:pPr>
      <w:rPr>
        <w:rFonts w:hint="default"/>
        <w:b w:val="0"/>
        <w:i w:val="0"/>
      </w:rPr>
    </w:lvl>
    <w:lvl w:ilvl="5">
      <w:start w:val="1"/>
      <w:numFmt w:val="lowerRoman"/>
      <w:lvlText w:val="%6."/>
      <w:lvlJc w:val="right"/>
      <w:pPr>
        <w:ind w:left="1807" w:hanging="360"/>
      </w:pPr>
      <w:rPr>
        <w:rFonts w:hint="default"/>
      </w:rPr>
    </w:lvl>
    <w:lvl w:ilvl="6">
      <w:start w:val="1"/>
      <w:numFmt w:val="decimal"/>
      <w:lvlText w:val="%7."/>
      <w:lvlJc w:val="left"/>
      <w:pPr>
        <w:ind w:left="2167"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2887" w:hanging="360"/>
      </w:pPr>
      <w:rPr>
        <w:rFonts w:hint="default"/>
      </w:rPr>
    </w:lvl>
  </w:abstractNum>
  <w:abstractNum w:abstractNumId="89">
    <w:nsid w:val="5F435029"/>
    <w:multiLevelType w:val="multilevel"/>
    <w:tmpl w:val="38B83C3E"/>
    <w:lvl w:ilvl="0">
      <w:start w:val="4"/>
      <w:numFmt w:val="upperLetter"/>
      <w:lvlText w:val="%1."/>
      <w:lvlJc w:val="left"/>
      <w:pPr>
        <w:ind w:left="7" w:hanging="360"/>
      </w:pPr>
      <w:rPr>
        <w:rFonts w:hint="default"/>
        <w:b/>
        <w:i w:val="0"/>
      </w:rPr>
    </w:lvl>
    <w:lvl w:ilvl="1">
      <w:start w:val="5"/>
      <w:numFmt w:val="upperLetter"/>
      <w:lvlText w:val="%2."/>
      <w:lvlJc w:val="left"/>
      <w:pPr>
        <w:ind w:left="367" w:hanging="360"/>
      </w:pPr>
      <w:rPr>
        <w:rFonts w:hint="default"/>
        <w:b/>
        <w:i w:val="0"/>
      </w:rPr>
    </w:lvl>
    <w:lvl w:ilvl="2">
      <w:start w:val="2"/>
      <w:numFmt w:val="decimal"/>
      <w:lvlText w:val="%3."/>
      <w:lvlJc w:val="left"/>
      <w:pPr>
        <w:ind w:left="8550" w:hanging="360"/>
      </w:pPr>
      <w:rPr>
        <w:rFonts w:hint="default"/>
        <w:b/>
        <w:i w:val="0"/>
      </w:rPr>
    </w:lvl>
    <w:lvl w:ilvl="3">
      <w:start w:val="1"/>
      <w:numFmt w:val="lowerLetter"/>
      <w:lvlText w:val="%4."/>
      <w:lvlJc w:val="left"/>
      <w:pPr>
        <w:ind w:left="1087" w:hanging="360"/>
      </w:pPr>
      <w:rPr>
        <w:rFonts w:hint="default"/>
        <w:b w:val="0"/>
        <w:i w:val="0"/>
      </w:rPr>
    </w:lvl>
    <w:lvl w:ilvl="4">
      <w:start w:val="1"/>
      <w:numFmt w:val="lowerRoman"/>
      <w:lvlText w:val="%5."/>
      <w:lvlJc w:val="right"/>
      <w:pPr>
        <w:ind w:left="1447" w:hanging="360"/>
      </w:pPr>
      <w:rPr>
        <w:rFonts w:hint="default"/>
        <w:b w:val="0"/>
        <w:i w:val="0"/>
      </w:rPr>
    </w:lvl>
    <w:lvl w:ilvl="5">
      <w:start w:val="1"/>
      <w:numFmt w:val="lowerRoman"/>
      <w:lvlText w:val="%6."/>
      <w:lvlJc w:val="right"/>
      <w:pPr>
        <w:ind w:left="1807" w:hanging="360"/>
      </w:pPr>
      <w:rPr>
        <w:rFonts w:hint="default"/>
      </w:rPr>
    </w:lvl>
    <w:lvl w:ilvl="6">
      <w:start w:val="1"/>
      <w:numFmt w:val="decimal"/>
      <w:lvlText w:val="%7."/>
      <w:lvlJc w:val="left"/>
      <w:pPr>
        <w:ind w:left="2167"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2887" w:hanging="360"/>
      </w:pPr>
      <w:rPr>
        <w:rFonts w:hint="default"/>
      </w:rPr>
    </w:lvl>
  </w:abstractNum>
  <w:abstractNum w:abstractNumId="90">
    <w:nsid w:val="5F5505C1"/>
    <w:multiLevelType w:val="hybridMultilevel"/>
    <w:tmpl w:val="D604FB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2">
    <w:nsid w:val="61055832"/>
    <w:multiLevelType w:val="hybridMultilevel"/>
    <w:tmpl w:val="821843E2"/>
    <w:lvl w:ilvl="0" w:tplc="F14EF692">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49271C8"/>
    <w:multiLevelType w:val="hybridMultilevel"/>
    <w:tmpl w:val="0780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6A4657A"/>
    <w:multiLevelType w:val="hybridMultilevel"/>
    <w:tmpl w:val="F898858A"/>
    <w:lvl w:ilvl="0" w:tplc="9C1C55A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117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6A3D6A22"/>
    <w:multiLevelType w:val="hybridMultilevel"/>
    <w:tmpl w:val="FFDC46A2"/>
    <w:lvl w:ilvl="0" w:tplc="E556CC2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ABD2A85"/>
    <w:multiLevelType w:val="hybridMultilevel"/>
    <w:tmpl w:val="D4288516"/>
    <w:lvl w:ilvl="0" w:tplc="34167AC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6B196038"/>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98">
    <w:nsid w:val="6C48520A"/>
    <w:multiLevelType w:val="hybridMultilevel"/>
    <w:tmpl w:val="BA5CF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6DCC7EA8"/>
    <w:multiLevelType w:val="hybridMultilevel"/>
    <w:tmpl w:val="7A126ED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DD37F38"/>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F415FDC"/>
    <w:multiLevelType w:val="hybridMultilevel"/>
    <w:tmpl w:val="0DD887B6"/>
    <w:lvl w:ilvl="0" w:tplc="445E22BA">
      <w:start w:val="1"/>
      <w:numFmt w:val="upperLetter"/>
      <w:lvlText w:val="%1."/>
      <w:lvlJc w:val="left"/>
      <w:pPr>
        <w:ind w:left="36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1B501C2"/>
    <w:multiLevelType w:val="hybridMultilevel"/>
    <w:tmpl w:val="495467D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5">
    <w:nsid w:val="71CD1B36"/>
    <w:multiLevelType w:val="hybridMultilevel"/>
    <w:tmpl w:val="3A9A7078"/>
    <w:lvl w:ilvl="0" w:tplc="34167AC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732510DD"/>
    <w:multiLevelType w:val="hybridMultilevel"/>
    <w:tmpl w:val="0F0490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3A84CB2"/>
    <w:multiLevelType w:val="hybridMultilevel"/>
    <w:tmpl w:val="0E60E04E"/>
    <w:lvl w:ilvl="0" w:tplc="34167ACA">
      <w:start w:val="2"/>
      <w:numFmt w:val="lowerLetter"/>
      <w:lvlText w:val="%1."/>
      <w:lvlJc w:val="left"/>
      <w:pPr>
        <w:ind w:left="1792" w:hanging="360"/>
      </w:pPr>
      <w:rPr>
        <w:rFonts w:hint="default"/>
      </w:rPr>
    </w:lvl>
    <w:lvl w:ilvl="1" w:tplc="04090019" w:tentative="1">
      <w:start w:val="1"/>
      <w:numFmt w:val="lowerLetter"/>
      <w:lvlText w:val="%2."/>
      <w:lvlJc w:val="left"/>
      <w:pPr>
        <w:ind w:left="2512" w:hanging="360"/>
      </w:pPr>
    </w:lvl>
    <w:lvl w:ilvl="2" w:tplc="0409001B">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108">
    <w:nsid w:val="759B0932"/>
    <w:multiLevelType w:val="hybridMultilevel"/>
    <w:tmpl w:val="76C27536"/>
    <w:lvl w:ilvl="0" w:tplc="30E07B82">
      <w:start w:val="1"/>
      <w:numFmt w:val="upperLetter"/>
      <w:lvlText w:val="%1."/>
      <w:lvlJc w:val="left"/>
      <w:pPr>
        <w:ind w:left="810" w:hanging="360"/>
      </w:pPr>
      <w:rPr>
        <w:rFonts w:hint="default"/>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9">
    <w:nsid w:val="782619C1"/>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99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0">
    <w:nsid w:val="78EE04D6"/>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1">
    <w:nsid w:val="799A6669"/>
    <w:multiLevelType w:val="hybridMultilevel"/>
    <w:tmpl w:val="FDD6C5C8"/>
    <w:lvl w:ilvl="0" w:tplc="16CAA230">
      <w:start w:val="1"/>
      <w:numFmt w:val="decimal"/>
      <w:lvlText w:val="%1."/>
      <w:lvlJc w:val="left"/>
      <w:pPr>
        <w:ind w:left="153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113">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14">
    <w:nsid w:val="7AD1049F"/>
    <w:multiLevelType w:val="multilevel"/>
    <w:tmpl w:val="721AF196"/>
    <w:lvl w:ilvl="0">
      <w:start w:val="2"/>
      <w:numFmt w:val="upperLetter"/>
      <w:lvlText w:val="%1."/>
      <w:lvlJc w:val="left"/>
      <w:pPr>
        <w:ind w:left="1440" w:hanging="360"/>
      </w:pPr>
      <w:rPr>
        <w:rFonts w:hint="default"/>
        <w:b/>
        <w:i w:val="0"/>
      </w:rPr>
    </w:lvl>
    <w:lvl w:ilvl="1">
      <w:start w:val="5"/>
      <w:numFmt w:val="upperLetter"/>
      <w:lvlText w:val="%2."/>
      <w:lvlJc w:val="left"/>
      <w:pPr>
        <w:ind w:left="720" w:hanging="360"/>
      </w:pPr>
      <w:rPr>
        <w:rFonts w:hint="default"/>
        <w:b/>
        <w:i w:val="0"/>
      </w:rPr>
    </w:lvl>
    <w:lvl w:ilvl="2">
      <w:start w:val="2"/>
      <w:numFmt w:val="decimal"/>
      <w:lvlText w:val="%3."/>
      <w:lvlJc w:val="left"/>
      <w:pPr>
        <w:ind w:left="1080" w:hanging="360"/>
      </w:pPr>
      <w:rPr>
        <w:rFonts w:hint="default"/>
        <w:b/>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800" w:hanging="360"/>
      </w:pPr>
      <w:rPr>
        <w:rFonts w:hint="default"/>
        <w:b w:val="0"/>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7C535E0D"/>
    <w:multiLevelType w:val="hybridMultilevel"/>
    <w:tmpl w:val="1132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73"/>
  </w:num>
  <w:num w:numId="2">
    <w:abstractNumId w:val="113"/>
  </w:num>
  <w:num w:numId="3">
    <w:abstractNumId w:val="44"/>
  </w:num>
  <w:num w:numId="4">
    <w:abstractNumId w:val="25"/>
  </w:num>
  <w:num w:numId="5">
    <w:abstractNumId w:val="27"/>
  </w:num>
  <w:num w:numId="6">
    <w:abstractNumId w:val="112"/>
  </w:num>
  <w:num w:numId="7">
    <w:abstractNumId w:val="23"/>
  </w:num>
  <w:num w:numId="8">
    <w:abstractNumId w:val="85"/>
  </w:num>
  <w:num w:numId="9">
    <w:abstractNumId w:val="5"/>
  </w:num>
  <w:num w:numId="10">
    <w:abstractNumId w:val="41"/>
  </w:num>
  <w:num w:numId="11">
    <w:abstractNumId w:val="98"/>
  </w:num>
  <w:num w:numId="12">
    <w:abstractNumId w:val="21"/>
  </w:num>
  <w:num w:numId="13">
    <w:abstractNumId w:val="116"/>
  </w:num>
  <w:num w:numId="14">
    <w:abstractNumId w:val="90"/>
  </w:num>
  <w:num w:numId="15">
    <w:abstractNumId w:val="12"/>
  </w:num>
  <w:num w:numId="16">
    <w:abstractNumId w:val="91"/>
  </w:num>
  <w:num w:numId="17">
    <w:abstractNumId w:val="52"/>
  </w:num>
  <w:num w:numId="18">
    <w:abstractNumId w:val="8"/>
  </w:num>
  <w:num w:numId="19">
    <w:abstractNumId w:val="2"/>
  </w:num>
  <w:num w:numId="20">
    <w:abstractNumId w:val="106"/>
  </w:num>
  <w:num w:numId="21">
    <w:abstractNumId w:val="19"/>
  </w:num>
  <w:num w:numId="22">
    <w:abstractNumId w:val="20"/>
  </w:num>
  <w:num w:numId="23">
    <w:abstractNumId w:val="77"/>
  </w:num>
  <w:num w:numId="24">
    <w:abstractNumId w:val="114"/>
  </w:num>
  <w:num w:numId="25">
    <w:abstractNumId w:val="108"/>
  </w:num>
  <w:num w:numId="26">
    <w:abstractNumId w:val="101"/>
  </w:num>
  <w:num w:numId="27">
    <w:abstractNumId w:val="84"/>
  </w:num>
  <w:num w:numId="28">
    <w:abstractNumId w:val="48"/>
  </w:num>
  <w:num w:numId="29">
    <w:abstractNumId w:val="63"/>
  </w:num>
  <w:num w:numId="30">
    <w:abstractNumId w:val="83"/>
  </w:num>
  <w:num w:numId="31">
    <w:abstractNumId w:val="13"/>
  </w:num>
  <w:num w:numId="32">
    <w:abstractNumId w:val="79"/>
  </w:num>
  <w:num w:numId="33">
    <w:abstractNumId w:val="40"/>
  </w:num>
  <w:num w:numId="34">
    <w:abstractNumId w:val="35"/>
  </w:num>
  <w:num w:numId="35">
    <w:abstractNumId w:val="11"/>
  </w:num>
  <w:num w:numId="36">
    <w:abstractNumId w:val="70"/>
  </w:num>
  <w:num w:numId="37">
    <w:abstractNumId w:val="61"/>
  </w:num>
  <w:num w:numId="38">
    <w:abstractNumId w:val="109"/>
  </w:num>
  <w:num w:numId="39">
    <w:abstractNumId w:val="36"/>
  </w:num>
  <w:num w:numId="40">
    <w:abstractNumId w:val="69"/>
  </w:num>
  <w:num w:numId="41">
    <w:abstractNumId w:val="66"/>
  </w:num>
  <w:num w:numId="42">
    <w:abstractNumId w:val="6"/>
  </w:num>
  <w:num w:numId="43">
    <w:abstractNumId w:val="55"/>
  </w:num>
  <w:num w:numId="44">
    <w:abstractNumId w:val="93"/>
  </w:num>
  <w:num w:numId="45">
    <w:abstractNumId w:val="26"/>
  </w:num>
  <w:num w:numId="46">
    <w:abstractNumId w:val="33"/>
  </w:num>
  <w:num w:numId="47">
    <w:abstractNumId w:val="117"/>
  </w:num>
  <w:num w:numId="48">
    <w:abstractNumId w:val="58"/>
  </w:num>
  <w:num w:numId="49">
    <w:abstractNumId w:val="110"/>
  </w:num>
  <w:num w:numId="50">
    <w:abstractNumId w:val="104"/>
  </w:num>
  <w:num w:numId="51">
    <w:abstractNumId w:val="82"/>
  </w:num>
  <w:num w:numId="52">
    <w:abstractNumId w:val="29"/>
  </w:num>
  <w:num w:numId="53">
    <w:abstractNumId w:val="62"/>
  </w:num>
  <w:num w:numId="54">
    <w:abstractNumId w:val="78"/>
  </w:num>
  <w:num w:numId="55">
    <w:abstractNumId w:val="28"/>
  </w:num>
  <w:num w:numId="56">
    <w:abstractNumId w:val="87"/>
  </w:num>
  <w:num w:numId="57">
    <w:abstractNumId w:val="60"/>
  </w:num>
  <w:num w:numId="58">
    <w:abstractNumId w:val="65"/>
  </w:num>
  <w:num w:numId="59">
    <w:abstractNumId w:val="37"/>
  </w:num>
  <w:num w:numId="60">
    <w:abstractNumId w:val="14"/>
  </w:num>
  <w:num w:numId="61">
    <w:abstractNumId w:val="80"/>
  </w:num>
  <w:num w:numId="62">
    <w:abstractNumId w:val="57"/>
  </w:num>
  <w:num w:numId="63">
    <w:abstractNumId w:val="71"/>
  </w:num>
  <w:num w:numId="64">
    <w:abstractNumId w:val="4"/>
  </w:num>
  <w:num w:numId="65">
    <w:abstractNumId w:val="100"/>
  </w:num>
  <w:num w:numId="66">
    <w:abstractNumId w:val="39"/>
  </w:num>
  <w:num w:numId="67">
    <w:abstractNumId w:val="95"/>
  </w:num>
  <w:num w:numId="68">
    <w:abstractNumId w:val="97"/>
  </w:num>
  <w:num w:numId="69">
    <w:abstractNumId w:val="7"/>
  </w:num>
  <w:num w:numId="70">
    <w:abstractNumId w:val="38"/>
  </w:num>
  <w:num w:numId="71">
    <w:abstractNumId w:val="30"/>
  </w:num>
  <w:num w:numId="72">
    <w:abstractNumId w:val="51"/>
  </w:num>
  <w:num w:numId="73">
    <w:abstractNumId w:val="105"/>
  </w:num>
  <w:num w:numId="74">
    <w:abstractNumId w:val="43"/>
  </w:num>
  <w:num w:numId="75">
    <w:abstractNumId w:val="10"/>
  </w:num>
  <w:num w:numId="76">
    <w:abstractNumId w:val="86"/>
  </w:num>
  <w:num w:numId="77">
    <w:abstractNumId w:val="96"/>
  </w:num>
  <w:num w:numId="78">
    <w:abstractNumId w:val="67"/>
  </w:num>
  <w:num w:numId="79">
    <w:abstractNumId w:val="107"/>
  </w:num>
  <w:num w:numId="80">
    <w:abstractNumId w:val="64"/>
  </w:num>
  <w:num w:numId="81">
    <w:abstractNumId w:val="45"/>
  </w:num>
  <w:num w:numId="82">
    <w:abstractNumId w:val="42"/>
  </w:num>
  <w:num w:numId="83">
    <w:abstractNumId w:val="54"/>
  </w:num>
  <w:num w:numId="84">
    <w:abstractNumId w:val="88"/>
  </w:num>
  <w:num w:numId="85">
    <w:abstractNumId w:val="1"/>
  </w:num>
  <w:num w:numId="86">
    <w:abstractNumId w:val="17"/>
  </w:num>
  <w:num w:numId="87">
    <w:abstractNumId w:val="81"/>
  </w:num>
  <w:num w:numId="88">
    <w:abstractNumId w:val="18"/>
  </w:num>
  <w:num w:numId="89">
    <w:abstractNumId w:val="56"/>
  </w:num>
  <w:num w:numId="90">
    <w:abstractNumId w:val="99"/>
  </w:num>
  <w:num w:numId="91">
    <w:abstractNumId w:val="89"/>
  </w:num>
  <w:num w:numId="92">
    <w:abstractNumId w:val="74"/>
  </w:num>
  <w:num w:numId="93">
    <w:abstractNumId w:val="47"/>
  </w:num>
  <w:num w:numId="94">
    <w:abstractNumId w:val="22"/>
  </w:num>
  <w:num w:numId="95">
    <w:abstractNumId w:val="92"/>
  </w:num>
  <w:num w:numId="96">
    <w:abstractNumId w:val="76"/>
  </w:num>
  <w:num w:numId="97">
    <w:abstractNumId w:val="75"/>
  </w:num>
  <w:num w:numId="98">
    <w:abstractNumId w:val="50"/>
  </w:num>
  <w:num w:numId="99">
    <w:abstractNumId w:val="9"/>
  </w:num>
  <w:num w:numId="100">
    <w:abstractNumId w:val="103"/>
  </w:num>
  <w:num w:numId="101">
    <w:abstractNumId w:val="111"/>
  </w:num>
  <w:num w:numId="102">
    <w:abstractNumId w:val="94"/>
  </w:num>
  <w:num w:numId="103">
    <w:abstractNumId w:val="59"/>
  </w:num>
  <w:num w:numId="104">
    <w:abstractNumId w:val="49"/>
  </w:num>
  <w:num w:numId="105">
    <w:abstractNumId w:val="72"/>
  </w:num>
  <w:num w:numId="106">
    <w:abstractNumId w:val="15"/>
  </w:num>
  <w:num w:numId="107">
    <w:abstractNumId w:val="34"/>
  </w:num>
  <w:num w:numId="108">
    <w:abstractNumId w:val="3"/>
  </w:num>
  <w:num w:numId="109">
    <w:abstractNumId w:val="115"/>
  </w:num>
  <w:num w:numId="110">
    <w:abstractNumId w:val="53"/>
  </w:num>
  <w:num w:numId="111">
    <w:abstractNumId w:val="16"/>
  </w:num>
  <w:num w:numId="112">
    <w:abstractNumId w:val="32"/>
  </w:num>
  <w:num w:numId="113">
    <w:abstractNumId w:val="68"/>
  </w:num>
  <w:num w:numId="114">
    <w:abstractNumId w:val="24"/>
  </w:num>
  <w:num w:numId="115">
    <w:abstractNumId w:val="102"/>
  </w:num>
  <w:num w:numId="116">
    <w:abstractNumId w:val="0"/>
  </w:num>
  <w:num w:numId="117">
    <w:abstractNumId w:val="31"/>
  </w:num>
  <w:num w:numId="118">
    <w:abstractNumId w:val="46"/>
  </w:num>
  <w:num w:numId="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numFmt w:val="decimal"/>
    <w:endnote w:id="-1"/>
    <w:endnote w:id="0"/>
  </w:endnotePr>
  <w:compat/>
  <w:rsids>
    <w:rsidRoot w:val="00A91B08"/>
    <w:rsid w:val="000022AF"/>
    <w:rsid w:val="000055A6"/>
    <w:rsid w:val="00011797"/>
    <w:rsid w:val="00014E08"/>
    <w:rsid w:val="00021A4B"/>
    <w:rsid w:val="000278DA"/>
    <w:rsid w:val="00036431"/>
    <w:rsid w:val="000401FB"/>
    <w:rsid w:val="00040896"/>
    <w:rsid w:val="00040FA4"/>
    <w:rsid w:val="000411CB"/>
    <w:rsid w:val="0004450B"/>
    <w:rsid w:val="00046F2B"/>
    <w:rsid w:val="00047494"/>
    <w:rsid w:val="0005090F"/>
    <w:rsid w:val="00051CA8"/>
    <w:rsid w:val="00051EF0"/>
    <w:rsid w:val="00057A09"/>
    <w:rsid w:val="00067B99"/>
    <w:rsid w:val="00073A06"/>
    <w:rsid w:val="0008027E"/>
    <w:rsid w:val="00081217"/>
    <w:rsid w:val="000818AC"/>
    <w:rsid w:val="000862F1"/>
    <w:rsid w:val="000902F4"/>
    <w:rsid w:val="00091059"/>
    <w:rsid w:val="00093AD1"/>
    <w:rsid w:val="000951C6"/>
    <w:rsid w:val="000953B1"/>
    <w:rsid w:val="000967CA"/>
    <w:rsid w:val="000A05C9"/>
    <w:rsid w:val="000A43A1"/>
    <w:rsid w:val="000A56EA"/>
    <w:rsid w:val="000A77A4"/>
    <w:rsid w:val="000B00BF"/>
    <w:rsid w:val="000B032C"/>
    <w:rsid w:val="000B03AD"/>
    <w:rsid w:val="000B17D7"/>
    <w:rsid w:val="000B1D90"/>
    <w:rsid w:val="000B36F1"/>
    <w:rsid w:val="000B4453"/>
    <w:rsid w:val="000B65A9"/>
    <w:rsid w:val="000B6935"/>
    <w:rsid w:val="000B7D0F"/>
    <w:rsid w:val="000C0446"/>
    <w:rsid w:val="000C0D9C"/>
    <w:rsid w:val="000C18F8"/>
    <w:rsid w:val="000C367A"/>
    <w:rsid w:val="000C3F44"/>
    <w:rsid w:val="000C70AE"/>
    <w:rsid w:val="000D1E19"/>
    <w:rsid w:val="000D3C5B"/>
    <w:rsid w:val="000E2FDC"/>
    <w:rsid w:val="000E3FCD"/>
    <w:rsid w:val="000F2346"/>
    <w:rsid w:val="000F43E1"/>
    <w:rsid w:val="000F58B5"/>
    <w:rsid w:val="00100704"/>
    <w:rsid w:val="00105522"/>
    <w:rsid w:val="00105D9B"/>
    <w:rsid w:val="00105FAE"/>
    <w:rsid w:val="00112D43"/>
    <w:rsid w:val="00112EC5"/>
    <w:rsid w:val="0011762F"/>
    <w:rsid w:val="001206B3"/>
    <w:rsid w:val="0012153A"/>
    <w:rsid w:val="00122A03"/>
    <w:rsid w:val="00123563"/>
    <w:rsid w:val="00124E18"/>
    <w:rsid w:val="00124F1D"/>
    <w:rsid w:val="00125A24"/>
    <w:rsid w:val="00125C6E"/>
    <w:rsid w:val="001334D1"/>
    <w:rsid w:val="0013494D"/>
    <w:rsid w:val="001349EF"/>
    <w:rsid w:val="00136B35"/>
    <w:rsid w:val="0014233F"/>
    <w:rsid w:val="00144F2E"/>
    <w:rsid w:val="00147E6D"/>
    <w:rsid w:val="001515C0"/>
    <w:rsid w:val="00153E46"/>
    <w:rsid w:val="00155907"/>
    <w:rsid w:val="00157483"/>
    <w:rsid w:val="0016084E"/>
    <w:rsid w:val="00161A9B"/>
    <w:rsid w:val="0016563D"/>
    <w:rsid w:val="00165809"/>
    <w:rsid w:val="00165F1D"/>
    <w:rsid w:val="00167CD0"/>
    <w:rsid w:val="00172E8E"/>
    <w:rsid w:val="00173543"/>
    <w:rsid w:val="00182E99"/>
    <w:rsid w:val="00184C82"/>
    <w:rsid w:val="00185864"/>
    <w:rsid w:val="001864BD"/>
    <w:rsid w:val="001929F0"/>
    <w:rsid w:val="00193556"/>
    <w:rsid w:val="001941E7"/>
    <w:rsid w:val="0019537C"/>
    <w:rsid w:val="0019544B"/>
    <w:rsid w:val="0019604E"/>
    <w:rsid w:val="00196195"/>
    <w:rsid w:val="001972E5"/>
    <w:rsid w:val="001975B1"/>
    <w:rsid w:val="001A1751"/>
    <w:rsid w:val="001A3C76"/>
    <w:rsid w:val="001A6710"/>
    <w:rsid w:val="001B186C"/>
    <w:rsid w:val="001B7310"/>
    <w:rsid w:val="001C0581"/>
    <w:rsid w:val="001C1CA4"/>
    <w:rsid w:val="001C1D72"/>
    <w:rsid w:val="001C20FF"/>
    <w:rsid w:val="001C2FF8"/>
    <w:rsid w:val="001C57EB"/>
    <w:rsid w:val="001C7015"/>
    <w:rsid w:val="001D3706"/>
    <w:rsid w:val="001D5542"/>
    <w:rsid w:val="001D558A"/>
    <w:rsid w:val="001E1BAB"/>
    <w:rsid w:val="001E39F3"/>
    <w:rsid w:val="001E61CA"/>
    <w:rsid w:val="001E77CB"/>
    <w:rsid w:val="001F3159"/>
    <w:rsid w:val="001F519D"/>
    <w:rsid w:val="00205A92"/>
    <w:rsid w:val="00206B23"/>
    <w:rsid w:val="00213BA5"/>
    <w:rsid w:val="002156FC"/>
    <w:rsid w:val="00217003"/>
    <w:rsid w:val="002221C6"/>
    <w:rsid w:val="002240CA"/>
    <w:rsid w:val="00226425"/>
    <w:rsid w:val="00226BB3"/>
    <w:rsid w:val="00234E3B"/>
    <w:rsid w:val="00234F2A"/>
    <w:rsid w:val="00236A50"/>
    <w:rsid w:val="0024001A"/>
    <w:rsid w:val="00241100"/>
    <w:rsid w:val="0024560D"/>
    <w:rsid w:val="00246221"/>
    <w:rsid w:val="0024636F"/>
    <w:rsid w:val="00246E28"/>
    <w:rsid w:val="00253468"/>
    <w:rsid w:val="002602BB"/>
    <w:rsid w:val="002609DD"/>
    <w:rsid w:val="00260A11"/>
    <w:rsid w:val="00261342"/>
    <w:rsid w:val="00263930"/>
    <w:rsid w:val="00263DF0"/>
    <w:rsid w:val="00264659"/>
    <w:rsid w:val="00265990"/>
    <w:rsid w:val="002663C6"/>
    <w:rsid w:val="00267DA1"/>
    <w:rsid w:val="00273E76"/>
    <w:rsid w:val="00274BBD"/>
    <w:rsid w:val="00276C60"/>
    <w:rsid w:val="00280D50"/>
    <w:rsid w:val="00281407"/>
    <w:rsid w:val="00286299"/>
    <w:rsid w:val="00286FC4"/>
    <w:rsid w:val="002918ED"/>
    <w:rsid w:val="00292919"/>
    <w:rsid w:val="002943DD"/>
    <w:rsid w:val="002952F1"/>
    <w:rsid w:val="00296A8E"/>
    <w:rsid w:val="002A15B1"/>
    <w:rsid w:val="002B053C"/>
    <w:rsid w:val="002B170B"/>
    <w:rsid w:val="002B2559"/>
    <w:rsid w:val="002B55DF"/>
    <w:rsid w:val="002B7120"/>
    <w:rsid w:val="002C0E55"/>
    <w:rsid w:val="002C5CFF"/>
    <w:rsid w:val="002C6A5C"/>
    <w:rsid w:val="002C758E"/>
    <w:rsid w:val="002D03CB"/>
    <w:rsid w:val="002D0AC1"/>
    <w:rsid w:val="002D1988"/>
    <w:rsid w:val="002D3688"/>
    <w:rsid w:val="002D39F4"/>
    <w:rsid w:val="002E0066"/>
    <w:rsid w:val="002E624F"/>
    <w:rsid w:val="002F1D94"/>
    <w:rsid w:val="002F5380"/>
    <w:rsid w:val="00300BC2"/>
    <w:rsid w:val="00301146"/>
    <w:rsid w:val="00302E6F"/>
    <w:rsid w:val="00304E7F"/>
    <w:rsid w:val="003150A7"/>
    <w:rsid w:val="00316D3F"/>
    <w:rsid w:val="00321E84"/>
    <w:rsid w:val="003255F7"/>
    <w:rsid w:val="00331BCD"/>
    <w:rsid w:val="00333B81"/>
    <w:rsid w:val="003349CB"/>
    <w:rsid w:val="003354E3"/>
    <w:rsid w:val="00340B53"/>
    <w:rsid w:val="00342220"/>
    <w:rsid w:val="003423BA"/>
    <w:rsid w:val="00343BB2"/>
    <w:rsid w:val="00344D00"/>
    <w:rsid w:val="00344D0C"/>
    <w:rsid w:val="003469F9"/>
    <w:rsid w:val="00356414"/>
    <w:rsid w:val="00356F96"/>
    <w:rsid w:val="00357A3F"/>
    <w:rsid w:val="003619AE"/>
    <w:rsid w:val="00363F38"/>
    <w:rsid w:val="00371C9B"/>
    <w:rsid w:val="00373DF7"/>
    <w:rsid w:val="00376875"/>
    <w:rsid w:val="0038159F"/>
    <w:rsid w:val="00381754"/>
    <w:rsid w:val="0038241D"/>
    <w:rsid w:val="00382F15"/>
    <w:rsid w:val="0038349A"/>
    <w:rsid w:val="003842F0"/>
    <w:rsid w:val="0038589C"/>
    <w:rsid w:val="00387261"/>
    <w:rsid w:val="003878B6"/>
    <w:rsid w:val="00390371"/>
    <w:rsid w:val="00391B1C"/>
    <w:rsid w:val="0039261C"/>
    <w:rsid w:val="00393D90"/>
    <w:rsid w:val="0039422D"/>
    <w:rsid w:val="00394642"/>
    <w:rsid w:val="003A1D47"/>
    <w:rsid w:val="003A3AA9"/>
    <w:rsid w:val="003A4397"/>
    <w:rsid w:val="003A7530"/>
    <w:rsid w:val="003A75E2"/>
    <w:rsid w:val="003B19DC"/>
    <w:rsid w:val="003B51B3"/>
    <w:rsid w:val="003B6696"/>
    <w:rsid w:val="003B72A8"/>
    <w:rsid w:val="003C0759"/>
    <w:rsid w:val="003C4AAA"/>
    <w:rsid w:val="003D27D7"/>
    <w:rsid w:val="003D4DE7"/>
    <w:rsid w:val="003D59A6"/>
    <w:rsid w:val="003D6AAB"/>
    <w:rsid w:val="003D6B04"/>
    <w:rsid w:val="003E341C"/>
    <w:rsid w:val="003E358C"/>
    <w:rsid w:val="003E582E"/>
    <w:rsid w:val="003F09E6"/>
    <w:rsid w:val="003F20FC"/>
    <w:rsid w:val="003F2687"/>
    <w:rsid w:val="003F3092"/>
    <w:rsid w:val="003F3B3F"/>
    <w:rsid w:val="003F3EBA"/>
    <w:rsid w:val="00401253"/>
    <w:rsid w:val="00405F30"/>
    <w:rsid w:val="00407CAF"/>
    <w:rsid w:val="0041027E"/>
    <w:rsid w:val="0041264B"/>
    <w:rsid w:val="00415DA0"/>
    <w:rsid w:val="00416120"/>
    <w:rsid w:val="00416E16"/>
    <w:rsid w:val="00417401"/>
    <w:rsid w:val="00420D0D"/>
    <w:rsid w:val="0042201B"/>
    <w:rsid w:val="004230B3"/>
    <w:rsid w:val="00423180"/>
    <w:rsid w:val="00426827"/>
    <w:rsid w:val="00426FF1"/>
    <w:rsid w:val="004323DB"/>
    <w:rsid w:val="00432457"/>
    <w:rsid w:val="0043674E"/>
    <w:rsid w:val="00442E9F"/>
    <w:rsid w:val="00443BD1"/>
    <w:rsid w:val="00454F43"/>
    <w:rsid w:val="00460626"/>
    <w:rsid w:val="00463E45"/>
    <w:rsid w:val="00466E73"/>
    <w:rsid w:val="00466F52"/>
    <w:rsid w:val="004709EB"/>
    <w:rsid w:val="00472B7C"/>
    <w:rsid w:val="004739C5"/>
    <w:rsid w:val="00473A52"/>
    <w:rsid w:val="00474EF2"/>
    <w:rsid w:val="00481A02"/>
    <w:rsid w:val="00483985"/>
    <w:rsid w:val="004875AC"/>
    <w:rsid w:val="004901F7"/>
    <w:rsid w:val="00490708"/>
    <w:rsid w:val="00492290"/>
    <w:rsid w:val="0049447B"/>
    <w:rsid w:val="00495768"/>
    <w:rsid w:val="004968A8"/>
    <w:rsid w:val="004A029F"/>
    <w:rsid w:val="004A210C"/>
    <w:rsid w:val="004A2E8E"/>
    <w:rsid w:val="004A5FBB"/>
    <w:rsid w:val="004B124F"/>
    <w:rsid w:val="004B14F5"/>
    <w:rsid w:val="004B23D2"/>
    <w:rsid w:val="004B2AF8"/>
    <w:rsid w:val="004B44A0"/>
    <w:rsid w:val="004B59EA"/>
    <w:rsid w:val="004B5E31"/>
    <w:rsid w:val="004C0965"/>
    <w:rsid w:val="004C17E3"/>
    <w:rsid w:val="004C21F0"/>
    <w:rsid w:val="004C56C8"/>
    <w:rsid w:val="004C6B4F"/>
    <w:rsid w:val="004D0764"/>
    <w:rsid w:val="004D14F0"/>
    <w:rsid w:val="004D2F6F"/>
    <w:rsid w:val="004D33E4"/>
    <w:rsid w:val="004D4555"/>
    <w:rsid w:val="004D527E"/>
    <w:rsid w:val="004F3DEF"/>
    <w:rsid w:val="004F4549"/>
    <w:rsid w:val="004F5379"/>
    <w:rsid w:val="004F640E"/>
    <w:rsid w:val="004F79C6"/>
    <w:rsid w:val="00503838"/>
    <w:rsid w:val="00506A4F"/>
    <w:rsid w:val="005124F5"/>
    <w:rsid w:val="00517CD0"/>
    <w:rsid w:val="00520ACB"/>
    <w:rsid w:val="0052312A"/>
    <w:rsid w:val="00526500"/>
    <w:rsid w:val="005265E2"/>
    <w:rsid w:val="0052711A"/>
    <w:rsid w:val="005275DB"/>
    <w:rsid w:val="00531E72"/>
    <w:rsid w:val="00532679"/>
    <w:rsid w:val="00532CA0"/>
    <w:rsid w:val="00534811"/>
    <w:rsid w:val="00534FC2"/>
    <w:rsid w:val="00535167"/>
    <w:rsid w:val="00537345"/>
    <w:rsid w:val="00540755"/>
    <w:rsid w:val="005419D6"/>
    <w:rsid w:val="005431CC"/>
    <w:rsid w:val="005470F4"/>
    <w:rsid w:val="00552CCC"/>
    <w:rsid w:val="005536CE"/>
    <w:rsid w:val="00555101"/>
    <w:rsid w:val="0056017D"/>
    <w:rsid w:val="00561503"/>
    <w:rsid w:val="005624E2"/>
    <w:rsid w:val="00565A89"/>
    <w:rsid w:val="00565BAD"/>
    <w:rsid w:val="00565EAD"/>
    <w:rsid w:val="00566C50"/>
    <w:rsid w:val="005701C1"/>
    <w:rsid w:val="005709B9"/>
    <w:rsid w:val="00571BBC"/>
    <w:rsid w:val="00573940"/>
    <w:rsid w:val="00575E55"/>
    <w:rsid w:val="00577076"/>
    <w:rsid w:val="00580C93"/>
    <w:rsid w:val="0058692A"/>
    <w:rsid w:val="005911D9"/>
    <w:rsid w:val="00592422"/>
    <w:rsid w:val="0059472F"/>
    <w:rsid w:val="00595D01"/>
    <w:rsid w:val="005A1273"/>
    <w:rsid w:val="005A3DE4"/>
    <w:rsid w:val="005B1D25"/>
    <w:rsid w:val="005B1FE9"/>
    <w:rsid w:val="005B20AB"/>
    <w:rsid w:val="005B26AD"/>
    <w:rsid w:val="005B39F6"/>
    <w:rsid w:val="005B3F79"/>
    <w:rsid w:val="005B529E"/>
    <w:rsid w:val="005B57D0"/>
    <w:rsid w:val="005B6984"/>
    <w:rsid w:val="005B6B63"/>
    <w:rsid w:val="005B6BD7"/>
    <w:rsid w:val="005C0F38"/>
    <w:rsid w:val="005C33DE"/>
    <w:rsid w:val="005C3D54"/>
    <w:rsid w:val="005C4E67"/>
    <w:rsid w:val="005D17B7"/>
    <w:rsid w:val="005D1A0D"/>
    <w:rsid w:val="005D29CC"/>
    <w:rsid w:val="005D52FE"/>
    <w:rsid w:val="005D5E4E"/>
    <w:rsid w:val="005E45E2"/>
    <w:rsid w:val="005E691B"/>
    <w:rsid w:val="005E7C5A"/>
    <w:rsid w:val="005F3276"/>
    <w:rsid w:val="005F4FE8"/>
    <w:rsid w:val="005F6515"/>
    <w:rsid w:val="00601FE5"/>
    <w:rsid w:val="00604DB6"/>
    <w:rsid w:val="0060513B"/>
    <w:rsid w:val="00606D55"/>
    <w:rsid w:val="00612610"/>
    <w:rsid w:val="0061306B"/>
    <w:rsid w:val="00615823"/>
    <w:rsid w:val="00616A87"/>
    <w:rsid w:val="006249DC"/>
    <w:rsid w:val="006279E7"/>
    <w:rsid w:val="00631071"/>
    <w:rsid w:val="006339B3"/>
    <w:rsid w:val="00634926"/>
    <w:rsid w:val="0063532B"/>
    <w:rsid w:val="00636552"/>
    <w:rsid w:val="00640FE8"/>
    <w:rsid w:val="0064146E"/>
    <w:rsid w:val="0064164A"/>
    <w:rsid w:val="00641B19"/>
    <w:rsid w:val="00643A17"/>
    <w:rsid w:val="00643FBC"/>
    <w:rsid w:val="00651171"/>
    <w:rsid w:val="00656FA6"/>
    <w:rsid w:val="006629F0"/>
    <w:rsid w:val="00664726"/>
    <w:rsid w:val="006655E2"/>
    <w:rsid w:val="00673D0A"/>
    <w:rsid w:val="00674D1B"/>
    <w:rsid w:val="006770AD"/>
    <w:rsid w:val="006776F7"/>
    <w:rsid w:val="00680156"/>
    <w:rsid w:val="00680AB2"/>
    <w:rsid w:val="0068359A"/>
    <w:rsid w:val="00683AFC"/>
    <w:rsid w:val="00683C68"/>
    <w:rsid w:val="00690407"/>
    <w:rsid w:val="00690BBF"/>
    <w:rsid w:val="006929DA"/>
    <w:rsid w:val="006950F5"/>
    <w:rsid w:val="006A151E"/>
    <w:rsid w:val="006A1542"/>
    <w:rsid w:val="006A3B4D"/>
    <w:rsid w:val="006A4765"/>
    <w:rsid w:val="006A5EEF"/>
    <w:rsid w:val="006A6E72"/>
    <w:rsid w:val="006A7C86"/>
    <w:rsid w:val="006B005F"/>
    <w:rsid w:val="006B4135"/>
    <w:rsid w:val="006B52E3"/>
    <w:rsid w:val="006C0D8C"/>
    <w:rsid w:val="006C171D"/>
    <w:rsid w:val="006C2B1C"/>
    <w:rsid w:val="006C3E30"/>
    <w:rsid w:val="006D008E"/>
    <w:rsid w:val="006D0288"/>
    <w:rsid w:val="006D1DC9"/>
    <w:rsid w:val="006D22C8"/>
    <w:rsid w:val="006D2C38"/>
    <w:rsid w:val="006D3444"/>
    <w:rsid w:val="006D5054"/>
    <w:rsid w:val="006D7C4B"/>
    <w:rsid w:val="006E02D2"/>
    <w:rsid w:val="006E0B04"/>
    <w:rsid w:val="006E0DF7"/>
    <w:rsid w:val="006E1060"/>
    <w:rsid w:val="006E2DA6"/>
    <w:rsid w:val="006E44E9"/>
    <w:rsid w:val="006F01B8"/>
    <w:rsid w:val="006F3FDD"/>
    <w:rsid w:val="006F5306"/>
    <w:rsid w:val="006F60D0"/>
    <w:rsid w:val="00704093"/>
    <w:rsid w:val="007105A3"/>
    <w:rsid w:val="00710E45"/>
    <w:rsid w:val="00711FB1"/>
    <w:rsid w:val="0071589B"/>
    <w:rsid w:val="00717B56"/>
    <w:rsid w:val="00717FD0"/>
    <w:rsid w:val="00722F25"/>
    <w:rsid w:val="00725801"/>
    <w:rsid w:val="0073040E"/>
    <w:rsid w:val="00730542"/>
    <w:rsid w:val="00733122"/>
    <w:rsid w:val="00734827"/>
    <w:rsid w:val="00735766"/>
    <w:rsid w:val="0073634A"/>
    <w:rsid w:val="00736B15"/>
    <w:rsid w:val="00737ED4"/>
    <w:rsid w:val="0074098C"/>
    <w:rsid w:val="00744CC2"/>
    <w:rsid w:val="00747FC5"/>
    <w:rsid w:val="00751027"/>
    <w:rsid w:val="0075486E"/>
    <w:rsid w:val="00754B45"/>
    <w:rsid w:val="00760CF0"/>
    <w:rsid w:val="00763CB4"/>
    <w:rsid w:val="00765003"/>
    <w:rsid w:val="007671EB"/>
    <w:rsid w:val="007715BB"/>
    <w:rsid w:val="00771977"/>
    <w:rsid w:val="00776997"/>
    <w:rsid w:val="00782150"/>
    <w:rsid w:val="007832A6"/>
    <w:rsid w:val="007868BA"/>
    <w:rsid w:val="00790AC9"/>
    <w:rsid w:val="00790D5A"/>
    <w:rsid w:val="00792CA4"/>
    <w:rsid w:val="00793085"/>
    <w:rsid w:val="00793A68"/>
    <w:rsid w:val="00796F7C"/>
    <w:rsid w:val="00797D31"/>
    <w:rsid w:val="007A1FE8"/>
    <w:rsid w:val="007A2F42"/>
    <w:rsid w:val="007A46A0"/>
    <w:rsid w:val="007A680F"/>
    <w:rsid w:val="007C24DD"/>
    <w:rsid w:val="007C29B0"/>
    <w:rsid w:val="007C5C04"/>
    <w:rsid w:val="007C69AC"/>
    <w:rsid w:val="007C7485"/>
    <w:rsid w:val="007D4304"/>
    <w:rsid w:val="007D6DD0"/>
    <w:rsid w:val="007D7921"/>
    <w:rsid w:val="007E2D1F"/>
    <w:rsid w:val="007E45AA"/>
    <w:rsid w:val="007E73C9"/>
    <w:rsid w:val="007E7FEF"/>
    <w:rsid w:val="007F041D"/>
    <w:rsid w:val="007F297D"/>
    <w:rsid w:val="007F639D"/>
    <w:rsid w:val="007F7DF6"/>
    <w:rsid w:val="00800420"/>
    <w:rsid w:val="008011F3"/>
    <w:rsid w:val="00801DCD"/>
    <w:rsid w:val="00804156"/>
    <w:rsid w:val="008046AB"/>
    <w:rsid w:val="00812689"/>
    <w:rsid w:val="00814CB5"/>
    <w:rsid w:val="00816439"/>
    <w:rsid w:val="00820888"/>
    <w:rsid w:val="00821151"/>
    <w:rsid w:val="00821C46"/>
    <w:rsid w:val="00834A2B"/>
    <w:rsid w:val="00834FAB"/>
    <w:rsid w:val="00840528"/>
    <w:rsid w:val="00841DEF"/>
    <w:rsid w:val="008431D1"/>
    <w:rsid w:val="00844A39"/>
    <w:rsid w:val="008464F3"/>
    <w:rsid w:val="0084666A"/>
    <w:rsid w:val="00846777"/>
    <w:rsid w:val="00847323"/>
    <w:rsid w:val="008517BD"/>
    <w:rsid w:val="00854665"/>
    <w:rsid w:val="00854710"/>
    <w:rsid w:val="00854D63"/>
    <w:rsid w:val="008569D8"/>
    <w:rsid w:val="00856A3E"/>
    <w:rsid w:val="00857441"/>
    <w:rsid w:val="00857C0E"/>
    <w:rsid w:val="00862161"/>
    <w:rsid w:val="0086668F"/>
    <w:rsid w:val="00870DBC"/>
    <w:rsid w:val="00871BF7"/>
    <w:rsid w:val="008759A6"/>
    <w:rsid w:val="008765AA"/>
    <w:rsid w:val="00877631"/>
    <w:rsid w:val="008821A6"/>
    <w:rsid w:val="00883DCA"/>
    <w:rsid w:val="00885075"/>
    <w:rsid w:val="00887FAF"/>
    <w:rsid w:val="00890880"/>
    <w:rsid w:val="00890B27"/>
    <w:rsid w:val="00891E2F"/>
    <w:rsid w:val="00893647"/>
    <w:rsid w:val="00895D90"/>
    <w:rsid w:val="008A0696"/>
    <w:rsid w:val="008A2CD4"/>
    <w:rsid w:val="008B44ED"/>
    <w:rsid w:val="008B770D"/>
    <w:rsid w:val="008C1F72"/>
    <w:rsid w:val="008C21B4"/>
    <w:rsid w:val="008C2812"/>
    <w:rsid w:val="008C2CFF"/>
    <w:rsid w:val="008C7717"/>
    <w:rsid w:val="008D3DAB"/>
    <w:rsid w:val="008D4E08"/>
    <w:rsid w:val="008D57DB"/>
    <w:rsid w:val="008D6C11"/>
    <w:rsid w:val="008D78FA"/>
    <w:rsid w:val="008D7DE8"/>
    <w:rsid w:val="008E1016"/>
    <w:rsid w:val="008E18B1"/>
    <w:rsid w:val="008E5943"/>
    <w:rsid w:val="008E5D37"/>
    <w:rsid w:val="008E7DAF"/>
    <w:rsid w:val="008E7F29"/>
    <w:rsid w:val="008F10DF"/>
    <w:rsid w:val="008F56E9"/>
    <w:rsid w:val="0090010D"/>
    <w:rsid w:val="0090244F"/>
    <w:rsid w:val="0090549A"/>
    <w:rsid w:val="00910724"/>
    <w:rsid w:val="00912D37"/>
    <w:rsid w:val="009162AA"/>
    <w:rsid w:val="00916E55"/>
    <w:rsid w:val="0091742F"/>
    <w:rsid w:val="009218CD"/>
    <w:rsid w:val="00921EC9"/>
    <w:rsid w:val="00922011"/>
    <w:rsid w:val="00926084"/>
    <w:rsid w:val="00930C9B"/>
    <w:rsid w:val="00932F1E"/>
    <w:rsid w:val="00935405"/>
    <w:rsid w:val="00935E2F"/>
    <w:rsid w:val="00944556"/>
    <w:rsid w:val="009503DC"/>
    <w:rsid w:val="00950B13"/>
    <w:rsid w:val="009543C7"/>
    <w:rsid w:val="00955AC1"/>
    <w:rsid w:val="0095782E"/>
    <w:rsid w:val="0096250F"/>
    <w:rsid w:val="00964B43"/>
    <w:rsid w:val="00964C01"/>
    <w:rsid w:val="00967531"/>
    <w:rsid w:val="00967E2E"/>
    <w:rsid w:val="00970A10"/>
    <w:rsid w:val="00973E69"/>
    <w:rsid w:val="00977CC6"/>
    <w:rsid w:val="009805AE"/>
    <w:rsid w:val="00986665"/>
    <w:rsid w:val="00986700"/>
    <w:rsid w:val="0099253F"/>
    <w:rsid w:val="00992B92"/>
    <w:rsid w:val="00993758"/>
    <w:rsid w:val="00994AFC"/>
    <w:rsid w:val="00995E22"/>
    <w:rsid w:val="009A09E1"/>
    <w:rsid w:val="009A0D13"/>
    <w:rsid w:val="009A2805"/>
    <w:rsid w:val="009A600C"/>
    <w:rsid w:val="009A6F50"/>
    <w:rsid w:val="009A7938"/>
    <w:rsid w:val="009B0659"/>
    <w:rsid w:val="009B215E"/>
    <w:rsid w:val="009D28FF"/>
    <w:rsid w:val="009D3F28"/>
    <w:rsid w:val="009D563B"/>
    <w:rsid w:val="009D5B19"/>
    <w:rsid w:val="009D5EAC"/>
    <w:rsid w:val="009D7F35"/>
    <w:rsid w:val="009E1AEE"/>
    <w:rsid w:val="009E1FD8"/>
    <w:rsid w:val="009E242C"/>
    <w:rsid w:val="009E2CB7"/>
    <w:rsid w:val="009E33F4"/>
    <w:rsid w:val="009E442E"/>
    <w:rsid w:val="009E4ACE"/>
    <w:rsid w:val="009E5341"/>
    <w:rsid w:val="009F253B"/>
    <w:rsid w:val="009F3EDB"/>
    <w:rsid w:val="009F42C3"/>
    <w:rsid w:val="00A04F2F"/>
    <w:rsid w:val="00A06476"/>
    <w:rsid w:val="00A07DE8"/>
    <w:rsid w:val="00A10876"/>
    <w:rsid w:val="00A10D41"/>
    <w:rsid w:val="00A125F1"/>
    <w:rsid w:val="00A154F6"/>
    <w:rsid w:val="00A16481"/>
    <w:rsid w:val="00A17E6F"/>
    <w:rsid w:val="00A20539"/>
    <w:rsid w:val="00A206D3"/>
    <w:rsid w:val="00A245EB"/>
    <w:rsid w:val="00A2745D"/>
    <w:rsid w:val="00A35492"/>
    <w:rsid w:val="00A35DE9"/>
    <w:rsid w:val="00A371C6"/>
    <w:rsid w:val="00A3783D"/>
    <w:rsid w:val="00A401CF"/>
    <w:rsid w:val="00A42463"/>
    <w:rsid w:val="00A427A3"/>
    <w:rsid w:val="00A42A1A"/>
    <w:rsid w:val="00A432B6"/>
    <w:rsid w:val="00A445D9"/>
    <w:rsid w:val="00A531A3"/>
    <w:rsid w:val="00A538BC"/>
    <w:rsid w:val="00A615DD"/>
    <w:rsid w:val="00A644E3"/>
    <w:rsid w:val="00A66061"/>
    <w:rsid w:val="00A66DAA"/>
    <w:rsid w:val="00A71105"/>
    <w:rsid w:val="00A75545"/>
    <w:rsid w:val="00A772F2"/>
    <w:rsid w:val="00A776A1"/>
    <w:rsid w:val="00A81201"/>
    <w:rsid w:val="00A823C9"/>
    <w:rsid w:val="00A83287"/>
    <w:rsid w:val="00A84322"/>
    <w:rsid w:val="00A8731F"/>
    <w:rsid w:val="00A9140B"/>
    <w:rsid w:val="00A91B08"/>
    <w:rsid w:val="00A92646"/>
    <w:rsid w:val="00A94734"/>
    <w:rsid w:val="00A96430"/>
    <w:rsid w:val="00A96C46"/>
    <w:rsid w:val="00AA24CF"/>
    <w:rsid w:val="00AA76D3"/>
    <w:rsid w:val="00AB0235"/>
    <w:rsid w:val="00AB204B"/>
    <w:rsid w:val="00AB26EE"/>
    <w:rsid w:val="00AB66A1"/>
    <w:rsid w:val="00AB66A3"/>
    <w:rsid w:val="00AB66E6"/>
    <w:rsid w:val="00AC395E"/>
    <w:rsid w:val="00AC6CFB"/>
    <w:rsid w:val="00AC7475"/>
    <w:rsid w:val="00AD168A"/>
    <w:rsid w:val="00AE09F9"/>
    <w:rsid w:val="00AE0C36"/>
    <w:rsid w:val="00AE0F7F"/>
    <w:rsid w:val="00AE4590"/>
    <w:rsid w:val="00AE6185"/>
    <w:rsid w:val="00AE7CF3"/>
    <w:rsid w:val="00B00CAB"/>
    <w:rsid w:val="00B05EB3"/>
    <w:rsid w:val="00B06135"/>
    <w:rsid w:val="00B10EEC"/>
    <w:rsid w:val="00B117E5"/>
    <w:rsid w:val="00B12481"/>
    <w:rsid w:val="00B1276C"/>
    <w:rsid w:val="00B14931"/>
    <w:rsid w:val="00B178EF"/>
    <w:rsid w:val="00B208B6"/>
    <w:rsid w:val="00B23C73"/>
    <w:rsid w:val="00B24EF6"/>
    <w:rsid w:val="00B26BFE"/>
    <w:rsid w:val="00B332B4"/>
    <w:rsid w:val="00B36F50"/>
    <w:rsid w:val="00B37D28"/>
    <w:rsid w:val="00B410A0"/>
    <w:rsid w:val="00B43164"/>
    <w:rsid w:val="00B45C4B"/>
    <w:rsid w:val="00B45C78"/>
    <w:rsid w:val="00B47841"/>
    <w:rsid w:val="00B50FA0"/>
    <w:rsid w:val="00B53654"/>
    <w:rsid w:val="00B545BA"/>
    <w:rsid w:val="00B54B95"/>
    <w:rsid w:val="00B5528F"/>
    <w:rsid w:val="00B61B02"/>
    <w:rsid w:val="00B627EB"/>
    <w:rsid w:val="00B62DE5"/>
    <w:rsid w:val="00B6329B"/>
    <w:rsid w:val="00B63536"/>
    <w:rsid w:val="00B65DE7"/>
    <w:rsid w:val="00B6677D"/>
    <w:rsid w:val="00B6747B"/>
    <w:rsid w:val="00B7100C"/>
    <w:rsid w:val="00B71130"/>
    <w:rsid w:val="00B73D22"/>
    <w:rsid w:val="00B752ED"/>
    <w:rsid w:val="00B76A0C"/>
    <w:rsid w:val="00B82A36"/>
    <w:rsid w:val="00B838ED"/>
    <w:rsid w:val="00B83E8E"/>
    <w:rsid w:val="00B85C62"/>
    <w:rsid w:val="00B85DDB"/>
    <w:rsid w:val="00BA102A"/>
    <w:rsid w:val="00BA2268"/>
    <w:rsid w:val="00BA2791"/>
    <w:rsid w:val="00BA386B"/>
    <w:rsid w:val="00BA3D24"/>
    <w:rsid w:val="00BA62A2"/>
    <w:rsid w:val="00BB5736"/>
    <w:rsid w:val="00BB6906"/>
    <w:rsid w:val="00BC0EDA"/>
    <w:rsid w:val="00BC36ED"/>
    <w:rsid w:val="00BC4B3A"/>
    <w:rsid w:val="00BC5212"/>
    <w:rsid w:val="00BC6FF2"/>
    <w:rsid w:val="00BD11F8"/>
    <w:rsid w:val="00BD2CC4"/>
    <w:rsid w:val="00BE052D"/>
    <w:rsid w:val="00BE227F"/>
    <w:rsid w:val="00BE58BD"/>
    <w:rsid w:val="00BE7F6B"/>
    <w:rsid w:val="00BE7FDF"/>
    <w:rsid w:val="00BF0482"/>
    <w:rsid w:val="00BF3819"/>
    <w:rsid w:val="00C01006"/>
    <w:rsid w:val="00C058B8"/>
    <w:rsid w:val="00C06481"/>
    <w:rsid w:val="00C12AC3"/>
    <w:rsid w:val="00C13DE4"/>
    <w:rsid w:val="00C15CD0"/>
    <w:rsid w:val="00C16EB2"/>
    <w:rsid w:val="00C174A8"/>
    <w:rsid w:val="00C211C9"/>
    <w:rsid w:val="00C21FA9"/>
    <w:rsid w:val="00C23538"/>
    <w:rsid w:val="00C26588"/>
    <w:rsid w:val="00C27599"/>
    <w:rsid w:val="00C34203"/>
    <w:rsid w:val="00C3623F"/>
    <w:rsid w:val="00C370EE"/>
    <w:rsid w:val="00C37C12"/>
    <w:rsid w:val="00C408AB"/>
    <w:rsid w:val="00C44165"/>
    <w:rsid w:val="00C4433C"/>
    <w:rsid w:val="00C4545B"/>
    <w:rsid w:val="00C50712"/>
    <w:rsid w:val="00C5144A"/>
    <w:rsid w:val="00C54636"/>
    <w:rsid w:val="00C5762D"/>
    <w:rsid w:val="00C64C0B"/>
    <w:rsid w:val="00C65A98"/>
    <w:rsid w:val="00C71197"/>
    <w:rsid w:val="00C71B01"/>
    <w:rsid w:val="00C71FE3"/>
    <w:rsid w:val="00C834B7"/>
    <w:rsid w:val="00C86BBB"/>
    <w:rsid w:val="00C91933"/>
    <w:rsid w:val="00C93C7C"/>
    <w:rsid w:val="00CA26AE"/>
    <w:rsid w:val="00CA2CC7"/>
    <w:rsid w:val="00CB4006"/>
    <w:rsid w:val="00CC190A"/>
    <w:rsid w:val="00CC4005"/>
    <w:rsid w:val="00CC43DC"/>
    <w:rsid w:val="00CC546F"/>
    <w:rsid w:val="00CC6009"/>
    <w:rsid w:val="00CD2497"/>
    <w:rsid w:val="00CD2812"/>
    <w:rsid w:val="00CD4847"/>
    <w:rsid w:val="00CD5EBE"/>
    <w:rsid w:val="00CD7616"/>
    <w:rsid w:val="00CE199B"/>
    <w:rsid w:val="00CE1CE7"/>
    <w:rsid w:val="00CE1D04"/>
    <w:rsid w:val="00CE3422"/>
    <w:rsid w:val="00CE37CF"/>
    <w:rsid w:val="00CE5D7E"/>
    <w:rsid w:val="00CE5EA5"/>
    <w:rsid w:val="00CE64D1"/>
    <w:rsid w:val="00CF16D6"/>
    <w:rsid w:val="00CF2EAF"/>
    <w:rsid w:val="00CF397B"/>
    <w:rsid w:val="00CF5603"/>
    <w:rsid w:val="00CF5B1B"/>
    <w:rsid w:val="00D00222"/>
    <w:rsid w:val="00D02962"/>
    <w:rsid w:val="00D05078"/>
    <w:rsid w:val="00D05FD1"/>
    <w:rsid w:val="00D135E6"/>
    <w:rsid w:val="00D144F1"/>
    <w:rsid w:val="00D164F7"/>
    <w:rsid w:val="00D170CA"/>
    <w:rsid w:val="00D22E60"/>
    <w:rsid w:val="00D23A62"/>
    <w:rsid w:val="00D23FFC"/>
    <w:rsid w:val="00D27D44"/>
    <w:rsid w:val="00D31D15"/>
    <w:rsid w:val="00D34784"/>
    <w:rsid w:val="00D34B3A"/>
    <w:rsid w:val="00D3740B"/>
    <w:rsid w:val="00D376E4"/>
    <w:rsid w:val="00D379CD"/>
    <w:rsid w:val="00D409CF"/>
    <w:rsid w:val="00D441E1"/>
    <w:rsid w:val="00D4470A"/>
    <w:rsid w:val="00D47104"/>
    <w:rsid w:val="00D54D3C"/>
    <w:rsid w:val="00D5566B"/>
    <w:rsid w:val="00D557B8"/>
    <w:rsid w:val="00D57E9A"/>
    <w:rsid w:val="00D629D2"/>
    <w:rsid w:val="00D629DF"/>
    <w:rsid w:val="00D63D99"/>
    <w:rsid w:val="00D64EF9"/>
    <w:rsid w:val="00D65F4B"/>
    <w:rsid w:val="00D72830"/>
    <w:rsid w:val="00D73D81"/>
    <w:rsid w:val="00D751FB"/>
    <w:rsid w:val="00D81D38"/>
    <w:rsid w:val="00D841D5"/>
    <w:rsid w:val="00D85B91"/>
    <w:rsid w:val="00D86334"/>
    <w:rsid w:val="00D86787"/>
    <w:rsid w:val="00D9050F"/>
    <w:rsid w:val="00D9055E"/>
    <w:rsid w:val="00D91B44"/>
    <w:rsid w:val="00D92EB8"/>
    <w:rsid w:val="00D93140"/>
    <w:rsid w:val="00D951EE"/>
    <w:rsid w:val="00D95D60"/>
    <w:rsid w:val="00DA02D6"/>
    <w:rsid w:val="00DA2392"/>
    <w:rsid w:val="00DA26F1"/>
    <w:rsid w:val="00DA5DBC"/>
    <w:rsid w:val="00DA75BA"/>
    <w:rsid w:val="00DB21DE"/>
    <w:rsid w:val="00DB2241"/>
    <w:rsid w:val="00DB343F"/>
    <w:rsid w:val="00DB5082"/>
    <w:rsid w:val="00DB6743"/>
    <w:rsid w:val="00DB6F8A"/>
    <w:rsid w:val="00DB7A40"/>
    <w:rsid w:val="00DC069C"/>
    <w:rsid w:val="00DC0AA6"/>
    <w:rsid w:val="00DC3A33"/>
    <w:rsid w:val="00DC42DA"/>
    <w:rsid w:val="00DD075D"/>
    <w:rsid w:val="00DD197B"/>
    <w:rsid w:val="00DD475B"/>
    <w:rsid w:val="00DD6252"/>
    <w:rsid w:val="00DD6E11"/>
    <w:rsid w:val="00DE12AC"/>
    <w:rsid w:val="00DE266B"/>
    <w:rsid w:val="00DE3F54"/>
    <w:rsid w:val="00DE4A7A"/>
    <w:rsid w:val="00DE5814"/>
    <w:rsid w:val="00DE6B63"/>
    <w:rsid w:val="00DF0C94"/>
    <w:rsid w:val="00DF23B5"/>
    <w:rsid w:val="00DF2A02"/>
    <w:rsid w:val="00DF4439"/>
    <w:rsid w:val="00DF5114"/>
    <w:rsid w:val="00DF6668"/>
    <w:rsid w:val="00DF6734"/>
    <w:rsid w:val="00E01616"/>
    <w:rsid w:val="00E01B60"/>
    <w:rsid w:val="00E03F4E"/>
    <w:rsid w:val="00E10786"/>
    <w:rsid w:val="00E109D0"/>
    <w:rsid w:val="00E13259"/>
    <w:rsid w:val="00E1398B"/>
    <w:rsid w:val="00E14031"/>
    <w:rsid w:val="00E144D8"/>
    <w:rsid w:val="00E14F7B"/>
    <w:rsid w:val="00E15257"/>
    <w:rsid w:val="00E1588A"/>
    <w:rsid w:val="00E23A3E"/>
    <w:rsid w:val="00E23CE0"/>
    <w:rsid w:val="00E2445B"/>
    <w:rsid w:val="00E26991"/>
    <w:rsid w:val="00E30D0E"/>
    <w:rsid w:val="00E324B7"/>
    <w:rsid w:val="00E32C80"/>
    <w:rsid w:val="00E33057"/>
    <w:rsid w:val="00E34C20"/>
    <w:rsid w:val="00E35F11"/>
    <w:rsid w:val="00E36977"/>
    <w:rsid w:val="00E36BCA"/>
    <w:rsid w:val="00E3766B"/>
    <w:rsid w:val="00E41A24"/>
    <w:rsid w:val="00E42797"/>
    <w:rsid w:val="00E44BC0"/>
    <w:rsid w:val="00E46833"/>
    <w:rsid w:val="00E519AA"/>
    <w:rsid w:val="00E57B82"/>
    <w:rsid w:val="00E57F7A"/>
    <w:rsid w:val="00E63FA2"/>
    <w:rsid w:val="00E74C35"/>
    <w:rsid w:val="00E74DF3"/>
    <w:rsid w:val="00E75462"/>
    <w:rsid w:val="00E76C65"/>
    <w:rsid w:val="00E777B7"/>
    <w:rsid w:val="00E83700"/>
    <w:rsid w:val="00E87367"/>
    <w:rsid w:val="00E9341E"/>
    <w:rsid w:val="00EA14A8"/>
    <w:rsid w:val="00EA3A20"/>
    <w:rsid w:val="00EA4443"/>
    <w:rsid w:val="00EA5848"/>
    <w:rsid w:val="00EA7238"/>
    <w:rsid w:val="00EA7244"/>
    <w:rsid w:val="00EB0C16"/>
    <w:rsid w:val="00EB6B6F"/>
    <w:rsid w:val="00EB7943"/>
    <w:rsid w:val="00EC4150"/>
    <w:rsid w:val="00ED2621"/>
    <w:rsid w:val="00ED3938"/>
    <w:rsid w:val="00ED7077"/>
    <w:rsid w:val="00EE1682"/>
    <w:rsid w:val="00EE36CF"/>
    <w:rsid w:val="00EE3E90"/>
    <w:rsid w:val="00EE3FC2"/>
    <w:rsid w:val="00EE71F1"/>
    <w:rsid w:val="00EF1FB6"/>
    <w:rsid w:val="00EF26E5"/>
    <w:rsid w:val="00EF3B44"/>
    <w:rsid w:val="00EF496F"/>
    <w:rsid w:val="00EF5428"/>
    <w:rsid w:val="00EF6A7E"/>
    <w:rsid w:val="00F002F5"/>
    <w:rsid w:val="00F003F1"/>
    <w:rsid w:val="00F008CA"/>
    <w:rsid w:val="00F0200E"/>
    <w:rsid w:val="00F031DD"/>
    <w:rsid w:val="00F04263"/>
    <w:rsid w:val="00F045F4"/>
    <w:rsid w:val="00F04F2E"/>
    <w:rsid w:val="00F06EEA"/>
    <w:rsid w:val="00F1233A"/>
    <w:rsid w:val="00F237BC"/>
    <w:rsid w:val="00F243D4"/>
    <w:rsid w:val="00F24F45"/>
    <w:rsid w:val="00F2610C"/>
    <w:rsid w:val="00F266A6"/>
    <w:rsid w:val="00F27626"/>
    <w:rsid w:val="00F30010"/>
    <w:rsid w:val="00F30EFB"/>
    <w:rsid w:val="00F312A4"/>
    <w:rsid w:val="00F31C35"/>
    <w:rsid w:val="00F370D5"/>
    <w:rsid w:val="00F4160E"/>
    <w:rsid w:val="00F41CED"/>
    <w:rsid w:val="00F447A2"/>
    <w:rsid w:val="00F4524E"/>
    <w:rsid w:val="00F50B48"/>
    <w:rsid w:val="00F50B77"/>
    <w:rsid w:val="00F51BAE"/>
    <w:rsid w:val="00F51E95"/>
    <w:rsid w:val="00F51FD7"/>
    <w:rsid w:val="00F527F7"/>
    <w:rsid w:val="00F56495"/>
    <w:rsid w:val="00F57694"/>
    <w:rsid w:val="00F57BBB"/>
    <w:rsid w:val="00F603D4"/>
    <w:rsid w:val="00F60CBB"/>
    <w:rsid w:val="00F622E2"/>
    <w:rsid w:val="00F641F0"/>
    <w:rsid w:val="00F6777C"/>
    <w:rsid w:val="00F76908"/>
    <w:rsid w:val="00F76F92"/>
    <w:rsid w:val="00F77B8F"/>
    <w:rsid w:val="00F80FAE"/>
    <w:rsid w:val="00F87F06"/>
    <w:rsid w:val="00F91030"/>
    <w:rsid w:val="00F95067"/>
    <w:rsid w:val="00F972C1"/>
    <w:rsid w:val="00FA3EE1"/>
    <w:rsid w:val="00FA71F3"/>
    <w:rsid w:val="00FA7B47"/>
    <w:rsid w:val="00FB30C6"/>
    <w:rsid w:val="00FB3C57"/>
    <w:rsid w:val="00FB6B87"/>
    <w:rsid w:val="00FC1022"/>
    <w:rsid w:val="00FC3FE4"/>
    <w:rsid w:val="00FC4185"/>
    <w:rsid w:val="00FC5FD0"/>
    <w:rsid w:val="00FC693C"/>
    <w:rsid w:val="00FC7009"/>
    <w:rsid w:val="00FD1E25"/>
    <w:rsid w:val="00FD7745"/>
    <w:rsid w:val="00FE10E3"/>
    <w:rsid w:val="00FE31A5"/>
    <w:rsid w:val="00FE79E4"/>
    <w:rsid w:val="00FF04CE"/>
    <w:rsid w:val="00FF139F"/>
    <w:rsid w:val="00FF4589"/>
    <w:rsid w:val="00FF54DC"/>
    <w:rsid w:val="00FF656F"/>
    <w:rsid w:val="00FF6F49"/>
    <w:rsid w:val="00FF7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B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A91B08"/>
    <w:pPr>
      <w:keepNext/>
      <w:pageBreakBefore/>
      <w:pBdr>
        <w:bottom w:val="single" w:sz="4" w:space="1" w:color="auto"/>
      </w:pBdr>
    </w:pPr>
    <w:rPr>
      <w:sz w:val="36"/>
    </w:rPr>
  </w:style>
  <w:style w:type="character" w:customStyle="1" w:styleId="SectionChar">
    <w:name w:val="Section Char"/>
    <w:basedOn w:val="DefaultParagraphFont"/>
    <w:link w:val="Section"/>
    <w:rsid w:val="00A91B08"/>
    <w:rPr>
      <w:sz w:val="36"/>
    </w:rPr>
  </w:style>
  <w:style w:type="paragraph" w:customStyle="1" w:styleId="Subsection">
    <w:name w:val="Subsection"/>
    <w:basedOn w:val="Normal"/>
    <w:next w:val="Normal"/>
    <w:link w:val="SubsectionChar"/>
    <w:qFormat/>
    <w:rsid w:val="00A91B08"/>
    <w:pPr>
      <w:keepNext/>
      <w:spacing w:before="200"/>
    </w:pPr>
    <w:rPr>
      <w:b/>
      <w:sz w:val="28"/>
    </w:rPr>
  </w:style>
  <w:style w:type="character" w:customStyle="1" w:styleId="SubsectionChar">
    <w:name w:val="Subsection Char"/>
    <w:basedOn w:val="DefaultParagraphFont"/>
    <w:link w:val="Subsection"/>
    <w:rsid w:val="00A91B08"/>
    <w:rPr>
      <w:b/>
      <w:sz w:val="28"/>
    </w:rPr>
  </w:style>
  <w:style w:type="paragraph" w:customStyle="1" w:styleId="Standard">
    <w:name w:val="Standard"/>
    <w:basedOn w:val="Normal"/>
    <w:link w:val="StandardChar"/>
    <w:qFormat/>
    <w:rsid w:val="00A91B08"/>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A91B08"/>
    <w:rPr>
      <w:rFonts w:eastAsia="Cambria" w:cstheme="minorHAnsi"/>
      <w:b/>
      <w:bCs/>
      <w:i/>
      <w:iCs/>
      <w:sz w:val="24"/>
      <w:szCs w:val="24"/>
    </w:rPr>
  </w:style>
  <w:style w:type="paragraph" w:styleId="TOC1">
    <w:name w:val="toc 1"/>
    <w:basedOn w:val="Normal"/>
    <w:next w:val="Normal"/>
    <w:autoRedefine/>
    <w:uiPriority w:val="39"/>
    <w:rsid w:val="00A91B08"/>
    <w:pPr>
      <w:tabs>
        <w:tab w:val="right" w:leader="dot" w:pos="9350"/>
      </w:tabs>
    </w:pPr>
    <w:rPr>
      <w:noProof/>
    </w:rPr>
  </w:style>
  <w:style w:type="paragraph" w:customStyle="1" w:styleId="Subsection2">
    <w:name w:val="Subsection2"/>
    <w:basedOn w:val="Normal"/>
    <w:link w:val="Subsection2Char"/>
    <w:qFormat/>
    <w:rsid w:val="00A91B08"/>
    <w:rPr>
      <w:b/>
    </w:rPr>
  </w:style>
  <w:style w:type="character" w:customStyle="1" w:styleId="Subsection2Char">
    <w:name w:val="Subsection2 Char"/>
    <w:basedOn w:val="DefaultParagraphFont"/>
    <w:link w:val="Subsection2"/>
    <w:rsid w:val="00A91B08"/>
    <w:rPr>
      <w:b/>
    </w:rPr>
  </w:style>
  <w:style w:type="character" w:customStyle="1" w:styleId="FooterChar">
    <w:name w:val="Footer Char"/>
    <w:basedOn w:val="DefaultParagraphFont"/>
    <w:link w:val="Footer"/>
    <w:uiPriority w:val="99"/>
    <w:rsid w:val="00A91B08"/>
    <w:rPr>
      <w:kern w:val="28"/>
      <w:sz w:val="24"/>
      <w:szCs w:val="24"/>
    </w:rPr>
  </w:style>
  <w:style w:type="paragraph" w:styleId="Footer">
    <w:name w:val="footer"/>
    <w:basedOn w:val="Normal"/>
    <w:link w:val="FooterChar"/>
    <w:uiPriority w:val="99"/>
    <w:unhideWhenUsed/>
    <w:rsid w:val="00A91B08"/>
    <w:pPr>
      <w:widowControl w:val="0"/>
      <w:tabs>
        <w:tab w:val="center" w:pos="4680"/>
        <w:tab w:val="right" w:pos="9360"/>
      </w:tabs>
      <w:overflowPunct w:val="0"/>
      <w:adjustRightInd w:val="0"/>
      <w:spacing w:after="0" w:line="240" w:lineRule="auto"/>
    </w:pPr>
    <w:rPr>
      <w:kern w:val="28"/>
      <w:sz w:val="24"/>
      <w:szCs w:val="24"/>
    </w:rPr>
  </w:style>
  <w:style w:type="character" w:customStyle="1" w:styleId="FooterChar1">
    <w:name w:val="Footer Char1"/>
    <w:basedOn w:val="DefaultParagraphFont"/>
    <w:rsid w:val="00A91B08"/>
  </w:style>
  <w:style w:type="character" w:styleId="Hyperlink">
    <w:name w:val="Hyperlink"/>
    <w:basedOn w:val="DefaultParagraphFont"/>
    <w:uiPriority w:val="99"/>
    <w:unhideWhenUsed/>
    <w:rsid w:val="00A91B08"/>
    <w:rPr>
      <w:color w:val="0563C1" w:themeColor="hyperlink"/>
      <w:u w:val="single"/>
    </w:rPr>
  </w:style>
  <w:style w:type="paragraph" w:styleId="BalloonText">
    <w:name w:val="Balloon Text"/>
    <w:basedOn w:val="Normal"/>
    <w:link w:val="BalloonTextChar"/>
    <w:rsid w:val="00A91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91B08"/>
    <w:rPr>
      <w:rFonts w:ascii="Tahoma" w:hAnsi="Tahoma" w:cs="Tahoma"/>
      <w:sz w:val="16"/>
      <w:szCs w:val="16"/>
    </w:rPr>
  </w:style>
  <w:style w:type="numbering" w:customStyle="1" w:styleId="NoList1">
    <w:name w:val="No List1"/>
    <w:next w:val="NoList"/>
    <w:uiPriority w:val="99"/>
    <w:semiHidden/>
    <w:unhideWhenUsed/>
    <w:rsid w:val="00A91B08"/>
  </w:style>
  <w:style w:type="table" w:styleId="TableGrid">
    <w:name w:val="Table Grid"/>
    <w:basedOn w:val="TableNormal"/>
    <w:rsid w:val="00A91B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A91B08"/>
    <w:pPr>
      <w:spacing w:after="0"/>
      <w:jc w:val="center"/>
    </w:pPr>
    <w:rPr>
      <w:b/>
      <w:sz w:val="20"/>
    </w:rPr>
  </w:style>
  <w:style w:type="character" w:customStyle="1" w:styleId="TableTitleChar">
    <w:name w:val="TableTitle Char"/>
    <w:basedOn w:val="DefaultParagraphFont"/>
    <w:link w:val="TableTitle"/>
    <w:rsid w:val="00A91B08"/>
    <w:rPr>
      <w:b/>
      <w:sz w:val="20"/>
    </w:rPr>
  </w:style>
  <w:style w:type="table" w:customStyle="1" w:styleId="TableGrid1">
    <w:name w:val="Table Grid1"/>
    <w:basedOn w:val="TableNormal"/>
    <w:next w:val="TableGrid"/>
    <w:rsid w:val="00A91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91B08"/>
    <w:pPr>
      <w:tabs>
        <w:tab w:val="center" w:pos="4680"/>
        <w:tab w:val="right" w:pos="9360"/>
      </w:tabs>
      <w:spacing w:after="0" w:line="240" w:lineRule="auto"/>
    </w:pPr>
  </w:style>
  <w:style w:type="character" w:customStyle="1" w:styleId="HeaderChar">
    <w:name w:val="Header Char"/>
    <w:basedOn w:val="DefaultParagraphFont"/>
    <w:link w:val="Header"/>
    <w:rsid w:val="00A91B08"/>
  </w:style>
  <w:style w:type="paragraph" w:styleId="ListParagraph">
    <w:name w:val="List Paragraph"/>
    <w:basedOn w:val="Normal"/>
    <w:link w:val="ListParagraphChar"/>
    <w:uiPriority w:val="34"/>
    <w:qFormat/>
    <w:rsid w:val="00A91B08"/>
    <w:pPr>
      <w:ind w:left="720"/>
      <w:contextualSpacing/>
    </w:pPr>
  </w:style>
  <w:style w:type="character" w:styleId="CommentReference">
    <w:name w:val="annotation reference"/>
    <w:basedOn w:val="DefaultParagraphFont"/>
    <w:semiHidden/>
    <w:unhideWhenUsed/>
    <w:rsid w:val="00A91B08"/>
    <w:rPr>
      <w:sz w:val="16"/>
      <w:szCs w:val="16"/>
    </w:rPr>
  </w:style>
  <w:style w:type="paragraph" w:styleId="CommentText">
    <w:name w:val="annotation text"/>
    <w:basedOn w:val="Normal"/>
    <w:link w:val="CommentTextChar"/>
    <w:unhideWhenUsed/>
    <w:rsid w:val="00A91B08"/>
    <w:pPr>
      <w:spacing w:line="240" w:lineRule="auto"/>
    </w:pPr>
    <w:rPr>
      <w:sz w:val="20"/>
      <w:szCs w:val="20"/>
    </w:rPr>
  </w:style>
  <w:style w:type="character" w:customStyle="1" w:styleId="CommentTextChar">
    <w:name w:val="Comment Text Char"/>
    <w:basedOn w:val="DefaultParagraphFont"/>
    <w:link w:val="CommentText"/>
    <w:rsid w:val="00A91B08"/>
    <w:rPr>
      <w:sz w:val="20"/>
      <w:szCs w:val="20"/>
    </w:rPr>
  </w:style>
  <w:style w:type="paragraph" w:styleId="CommentSubject">
    <w:name w:val="annotation subject"/>
    <w:basedOn w:val="CommentText"/>
    <w:next w:val="CommentText"/>
    <w:link w:val="CommentSubjectChar"/>
    <w:semiHidden/>
    <w:unhideWhenUsed/>
    <w:rsid w:val="00A91B08"/>
    <w:rPr>
      <w:b/>
      <w:bCs/>
    </w:rPr>
  </w:style>
  <w:style w:type="character" w:customStyle="1" w:styleId="CommentSubjectChar">
    <w:name w:val="Comment Subject Char"/>
    <w:basedOn w:val="CommentTextChar"/>
    <w:link w:val="CommentSubject"/>
    <w:semiHidden/>
    <w:rsid w:val="00A91B08"/>
    <w:rPr>
      <w:b/>
      <w:bCs/>
      <w:sz w:val="20"/>
      <w:szCs w:val="20"/>
    </w:rPr>
  </w:style>
  <w:style w:type="table" w:customStyle="1" w:styleId="TableGrid2">
    <w:name w:val="Table Grid2"/>
    <w:basedOn w:val="TableNormal"/>
    <w:next w:val="TableGrid"/>
    <w:uiPriority w:val="59"/>
    <w:rsid w:val="00A91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91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91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91B08"/>
    <w:pPr>
      <w:spacing w:after="0" w:line="240" w:lineRule="auto"/>
    </w:pPr>
    <w:rPr>
      <w:sz w:val="20"/>
      <w:szCs w:val="20"/>
    </w:rPr>
  </w:style>
  <w:style w:type="character" w:customStyle="1" w:styleId="FootnoteTextChar">
    <w:name w:val="Footnote Text Char"/>
    <w:basedOn w:val="DefaultParagraphFont"/>
    <w:link w:val="FootnoteText"/>
    <w:uiPriority w:val="99"/>
    <w:rsid w:val="00A91B08"/>
    <w:rPr>
      <w:sz w:val="20"/>
      <w:szCs w:val="20"/>
    </w:rPr>
  </w:style>
  <w:style w:type="character" w:styleId="FootnoteReference">
    <w:name w:val="footnote reference"/>
    <w:basedOn w:val="DefaultParagraphFont"/>
    <w:uiPriority w:val="99"/>
    <w:unhideWhenUsed/>
    <w:rsid w:val="00A91B08"/>
    <w:rPr>
      <w:vertAlign w:val="superscript"/>
    </w:rPr>
  </w:style>
  <w:style w:type="paragraph" w:styleId="PlainText">
    <w:name w:val="Plain Text"/>
    <w:basedOn w:val="Normal"/>
    <w:link w:val="PlainTextChar"/>
    <w:uiPriority w:val="99"/>
    <w:unhideWhenUsed/>
    <w:rsid w:val="00A91B0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91B08"/>
    <w:rPr>
      <w:rFonts w:ascii="Consolas" w:hAnsi="Consolas" w:cs="Consolas"/>
      <w:sz w:val="21"/>
      <w:szCs w:val="21"/>
    </w:rPr>
  </w:style>
  <w:style w:type="character" w:customStyle="1" w:styleId="ListParagraphChar">
    <w:name w:val="List Paragraph Char"/>
    <w:link w:val="ListParagraph"/>
    <w:locked/>
    <w:rsid w:val="00A91B08"/>
  </w:style>
  <w:style w:type="paragraph" w:styleId="NormalWeb">
    <w:name w:val="Normal (Web)"/>
    <w:basedOn w:val="Normal"/>
    <w:uiPriority w:val="99"/>
    <w:unhideWhenUsed/>
    <w:rsid w:val="00A91B08"/>
    <w:pPr>
      <w:spacing w:after="0" w:line="240" w:lineRule="auto"/>
    </w:pPr>
    <w:rPr>
      <w:rFonts w:ascii="Times New Roman" w:eastAsia="Times New Roman" w:hAnsi="Times New Roman" w:cs="Times New Roman"/>
      <w:sz w:val="24"/>
      <w:szCs w:val="24"/>
    </w:rPr>
  </w:style>
  <w:style w:type="paragraph" w:customStyle="1" w:styleId="unnamedstyle1000000f1">
    <w:name w:val="unnamedstyle1000000f1"/>
    <w:basedOn w:val="Normal"/>
    <w:rsid w:val="00E13259"/>
    <w:pPr>
      <w:spacing w:after="0" w:line="240" w:lineRule="atLeast"/>
    </w:pPr>
    <w:rPr>
      <w:rFonts w:ascii="Times New Roman" w:eastAsia="Times New Roman" w:hAnsi="Times New Roman" w:cs="Times New Roman"/>
      <w:sz w:val="24"/>
      <w:szCs w:val="24"/>
    </w:rPr>
  </w:style>
  <w:style w:type="character" w:customStyle="1" w:styleId="unnamedstyle1000000fchar">
    <w:name w:val="unnamedstyle1000000f__char"/>
    <w:basedOn w:val="DefaultParagraphFont"/>
    <w:rsid w:val="00E13259"/>
  </w:style>
  <w:style w:type="paragraph" w:customStyle="1" w:styleId="unnamedstyle1000001b1">
    <w:name w:val="unnamedstyle1000001b1"/>
    <w:basedOn w:val="Normal"/>
    <w:rsid w:val="00893647"/>
    <w:pPr>
      <w:spacing w:after="0" w:line="240" w:lineRule="atLeast"/>
    </w:pPr>
    <w:rPr>
      <w:rFonts w:ascii="Times New Roman" w:eastAsia="Times New Roman" w:hAnsi="Times New Roman" w:cs="Times New Roman"/>
      <w:sz w:val="24"/>
      <w:szCs w:val="24"/>
    </w:rPr>
  </w:style>
  <w:style w:type="character" w:customStyle="1" w:styleId="unnamedstyle1000001bchar">
    <w:name w:val="unnamedstyle1000001b__char"/>
    <w:basedOn w:val="DefaultParagraphFont"/>
    <w:rsid w:val="00893647"/>
  </w:style>
  <w:style w:type="character" w:styleId="FollowedHyperlink">
    <w:name w:val="FollowedHyperlink"/>
    <w:basedOn w:val="DefaultParagraphFont"/>
    <w:uiPriority w:val="99"/>
    <w:semiHidden/>
    <w:unhideWhenUsed/>
    <w:rsid w:val="000B1D90"/>
    <w:rPr>
      <w:color w:val="954F72" w:themeColor="followedHyperlink"/>
      <w:u w:val="single"/>
    </w:rPr>
  </w:style>
  <w:style w:type="table" w:customStyle="1" w:styleId="TableGrid5">
    <w:name w:val="Table Grid5"/>
    <w:basedOn w:val="TableNormal"/>
    <w:next w:val="TableGrid"/>
    <w:uiPriority w:val="59"/>
    <w:rsid w:val="00804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C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95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12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EB7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57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F5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57E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715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F87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91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3D2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36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A1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F3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E0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B85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80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857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0A5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1B7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7F0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804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doe.mass.edu/apa/dart/default.html"/>
  <Relationship Id="rId19" Type="http://schemas.openxmlformats.org/officeDocument/2006/relationships/hyperlink" TargetMode="External" Target="http://www.doe.mass.edu/research/success/"/>
  <Relationship Id="rId2" Type="http://schemas.openxmlformats.org/officeDocument/2006/relationships/customXml" Target="../customXml/item2.xml"/>
  <Relationship Id="rId20" Type="http://schemas.openxmlformats.org/officeDocument/2006/relationships/hyperlink" TargetMode="External" Target="http://www.doe.mass.edu/edeval/resources/presentations/SMARTGoals/Handout5.pdf"/>
  <Relationship Id="rId21" Type="http://schemas.openxmlformats.org/officeDocument/2006/relationships/hyperlink" TargetMode="External" Target="http://www.mass.edu/library/documents/2013College&amp;CareerReadinessDefinition.pdf"/>
  <Relationship Id="rId22" Type="http://schemas.openxmlformats.org/officeDocument/2006/relationships/hyperlink" TargetMode="External" Target="http://www.doe.mass.edu/candi/model/MATransferGoals.pdf"/>
  <Relationship Id="rId23" Type="http://schemas.openxmlformats.org/officeDocument/2006/relationships/hyperlink" TargetMode="External" Target="http://www.mass.gov/edu/docs/ese/accountability/turnaround/level-4-guiding-principles-effective-benchmarks.pdf"/>
  <Relationship Id="rId24" Type="http://schemas.openxmlformats.org/officeDocument/2006/relationships/hyperlink" TargetMode="External" Target="http://www.doe.mass.edu/candi/model/mcu_guide.pdf"/>
  <Relationship Id="rId25" Type="http://schemas.openxmlformats.org/officeDocument/2006/relationships/hyperlink" TargetMode="External" Target="http://www.youtube.com/playlist?list=PLTuqmiQ9ssquWrLjKc9h2cSpDVZqe6t"/>
  <Relationship Id="rId26" Type="http://schemas.openxmlformats.org/officeDocument/2006/relationships/hyperlink" TargetMode="External" Target="http://www.youtube.com/playlist?list=PLTuqmiQ9ssqvx_Yjra4nBfqQPwc4auUBu"/>
  <Relationship Id="rId27" Type="http://schemas.openxmlformats.org/officeDocument/2006/relationships/hyperlink" TargetMode="External" Target="http://www.doe.mass.edu/candi/model/MCUtemplate.pdf"/>
  <Relationship Id="rId28" Type="http://schemas.openxmlformats.org/officeDocument/2006/relationships/hyperlink" TargetMode="External" Target="http://www.doe.mass.edu/candi/model/rubrics/"/>
  <Relationship Id="rId29" Type="http://schemas.openxmlformats.org/officeDocument/2006/relationships/hyperlink" TargetMode="External" Target="http://www.doe.mass.edu/candi/wsa/"/>
  <Relationship Id="rId3" Type="http://schemas.openxmlformats.org/officeDocument/2006/relationships/customXml" Target="../customXml/item3.xml"/>
  <Relationship Id="rId30"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31" Type="http://schemas.openxmlformats.org/officeDocument/2006/relationships/hyperlink" TargetMode="External" Target="http://www.mass.gov/edu/docs/ese/accountability/dart/walkthrough/continuum-practice.pdf"/>
  <Relationship Id="rId32" Type="http://schemas.openxmlformats.org/officeDocument/2006/relationships/hyperlink" TargetMode="External" Target="http://www.doe.mass.edu/edeval/resources/calibration/"/>
  <Relationship Id="rId33" Type="http://schemas.openxmlformats.org/officeDocument/2006/relationships/hyperlink" TargetMode="External" Target="http://www.mass.gov/edu/government/departments-and-boards/ese/programs/accountability/tools-and-resources/district-analysis-review-and-assistance/leadership-and-governance.html"/>
  <Relationship Id="rId34" Type="http://schemas.openxmlformats.org/officeDocument/2006/relationships/hyperlink" TargetMode="External" Target="http://www.doe.mass.edu/edwin/analytics/"/>
  <Relationship Id="rId35" Type="http://schemas.openxmlformats.org/officeDocument/2006/relationships/hyperlink" TargetMode="External" Target="http://www.doe.mass.edu/edeval/ddm/webinar/PartI-GapAnalysis.pdf"/>
  <Relationship Id="rId36" Type="http://schemas.openxmlformats.org/officeDocument/2006/relationships/hyperlink" TargetMode="External" Target="http://www.mass.gov/ese/mtss"/>
  <Relationship Id="rId37" Type="http://schemas.openxmlformats.org/officeDocument/2006/relationships/hyperlink" TargetMode="External" Target="http://www.mass.gov/edu/docs/ese/accountability/school-effect-conditions.pdf"/>
  <Relationship Id="rId38" Type="http://schemas.openxmlformats.org/officeDocument/2006/relationships/hyperlink" TargetMode="External" Target="http://www.mass.gov/edu/docs/ese/accountability/school-effect-self-assessment.pdf"/>
  <Relationship Id="rId39" Type="http://schemas.openxmlformats.org/officeDocument/2006/relationships/hyperlink" TargetMode="External" Target="http://www.doe.mass.edu/retell/courses.html"/>
  <Relationship Id="rId4" Type="http://schemas.openxmlformats.org/officeDocument/2006/relationships/customXml" Target="../customXml/item4.xml"/>
  <Relationship Id="rId40" Type="http://schemas.openxmlformats.org/officeDocument/2006/relationships/hyperlink" TargetMode="External" Target="http://www.ccebos.org/ell_success.html"/>
  <Relationship Id="rId41" Type="http://schemas.openxmlformats.org/officeDocument/2006/relationships/hyperlink" TargetMode="External" Target="http://www.wida.us/downloadLibrary.aspx"/>
  <Relationship Id="rId42" Type="http://schemas.openxmlformats.org/officeDocument/2006/relationships/hyperlink" TargetMode="External" Target="http://www.doe.mass.edu/ell/wida/DownloadLibrary.html"/>
  <Relationship Id="rId43" Type="http://schemas.openxmlformats.org/officeDocument/2006/relationships/hyperlink" TargetMode="External" Target="http://www.doe.mass.edu/ell/wida/2013-03MathLiaisons-ELLDirectors.pdf"/>
  <Relationship Id="rId44" Type="http://schemas.openxmlformats.org/officeDocument/2006/relationships/hyperlink" TargetMode="External" Target="http://www.doe.mass.edu/ell/wida/2013-01LiteracyLeaders-ELLDirectors.pdf"/>
  <Relationship Id="rId45" Type="http://schemas.openxmlformats.org/officeDocument/2006/relationships/hyperlink" TargetMode="External" Target="http://www.doe.mass.edu/edwin/analytics/ewis.html"/>
  <Relationship Id="rId46" Type="http://schemas.openxmlformats.org/officeDocument/2006/relationships/hyperlink" TargetMode="External" Target="http://www.doe.mass.edu/edwin/analytics/2014ImplementationGuide.pdf"/>
  <Relationship Id="rId47" Type="http://schemas.openxmlformats.org/officeDocument/2006/relationships/hyperlink" TargetMode="External" Target="http://www.doe.mass.edu/ccr/initiatives/"/>
  <Relationship Id="rId48" Type="http://schemas.openxmlformats.org/officeDocument/2006/relationships/hyperlink" TargetMode="External" Target="http://www.greatschoolspartnership.org/resources/ninth-grade-counts/"/>
  <Relationship Id="rId49" Type="http://schemas.openxmlformats.org/officeDocument/2006/relationships/hyperlink" TargetMode="External" Target="http://www.doe.mass.edu/ssce/mscamodel.html"/>
  <Relationship Id="rId5" Type="http://schemas.openxmlformats.org/officeDocument/2006/relationships/customXml" Target="../customXml/item5.xml"/>
  <Relationship Id="rId50" Type="http://schemas.openxmlformats.org/officeDocument/2006/relationships/hyperlink" TargetMode="External" Target="https://sites.google.com/site/masswazcookbook/"/>
  <Relationship Id="rId51" Type="http://schemas.openxmlformats.org/officeDocument/2006/relationships/hyperlink" TargetMode="External" Target="http://www.doe.mass.edu/alted/resources.html"/>
  <Relationship Id="rId52" Type="http://schemas.openxmlformats.org/officeDocument/2006/relationships/hyperlink" TargetMode="External" Target="http://www.doe.mass.edu/dropout/2014-05AlternativeOptions.pdf"/>
  <Relationship Id="rId53" Type="http://schemas.openxmlformats.org/officeDocument/2006/relationships/hyperlink" TargetMode="External" Target="http://www.doe.mass.edu/apa/framework/level4/LearningOpportunities.pdf"/>
  <Relationship Id="rId54" Type="http://schemas.openxmlformats.org/officeDocument/2006/relationships/hyperlink" TargetMode="External" Target="http://www.renniecenter.org/research/ScalingUp.pdf"/>
  <Relationship Id="rId55" Type="http://schemas.openxmlformats.org/officeDocument/2006/relationships/hyperlink" TargetMode="External" Target="http://www2.ed.gov/policy/gen/guid/school-discipline/guiding-principles.pdf"/>
  <Relationship Id="rId56" Type="http://schemas.openxmlformats.org/officeDocument/2006/relationships/hyperlink" TargetMode="External" Target="http://dmcouncil.org/spending-money-wisely-ebook"/>
  <Relationship Id="rId57" Type="http://schemas.openxmlformats.org/officeDocument/2006/relationships/hyperlink" TargetMode="External" Target="http://www.renniecenter.org/topics/smart_school_budgeting.html"/>
  <Relationship Id="rId58" Type="http://schemas.openxmlformats.org/officeDocument/2006/relationships/hyperlink" TargetMode="External" Target="http://www.renniecenter.org/research/SmartSchoolBudgeting.pdf"/>
  <Relationship Id="rId59" Type="http://schemas.openxmlformats.org/officeDocument/2006/relationships/hyperlink" TargetMode="External" Target="http://www.gfoa.org/best-practices-school-district-budgeting"/>
  <Relationship Id="rId6" Type="http://schemas.openxmlformats.org/officeDocument/2006/relationships/numbering" Target="numbering.xml"/>
  <Relationship Id="rId60" Type="http://schemas.openxmlformats.org/officeDocument/2006/relationships/hyperlink" TargetMode="External" Target="http://www.doe.mass.edu/finance/sbuilding/"/>
  <Relationship Id="rId61" Type="http://schemas.openxmlformats.org/officeDocument/2006/relationships/hyperlink" TargetMode="External" Target="http://nces.ed.gov/pubsearch/pubsinfo.asp?pubid=2003347"/>
  <Relationship Id="rId62" Type="http://schemas.openxmlformats.org/officeDocument/2006/relationships/hyperlink" TargetMode="External" Target="http://www.mass.gov/eohhs/gov/departments/dph/programs/environmental-health/exposure-topics/iaq/iaq-methods/the-mass-school-checklist.html"/>
  <Relationship Id="rId63" Type="http://schemas.openxmlformats.org/officeDocument/2006/relationships/footer" Target="footer1.xml"/>
  <Relationship Id="rId64" Type="http://schemas.openxmlformats.org/officeDocument/2006/relationships/hyperlink" TargetMode="External" Target="http://www.doe.mass.edu/finance/statistics/ppx.html"/>
  <Relationship Id="rId65" Type="http://schemas.openxmlformats.org/officeDocument/2006/relationships/footer" Target="footer2.xml"/>
  <Relationship Id="rId66" Type="http://schemas.openxmlformats.org/officeDocument/2006/relationships/fontTable" Target="fontTable.xml"/>
  <Relationship Id="rId67" Type="http://schemas.openxmlformats.org/officeDocument/2006/relationships/theme" Target="theme/theme1.xml"/>
  <Relationship Id="rId69" Type="http://schemas.microsoft.com/office/2007/relationships/stylesWithEffects" Target="stylesWithEffects.xml"/>
  <Relationship Id="rId7" Type="http://schemas.openxmlformats.org/officeDocument/2006/relationships/styles" Target="styles.xml"/>
  <Relationship Id="rId70" Type="http://schemas.microsoft.com/office/2011/relationships/commentsExtended" Target="commentsExtended.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haverhill-ps.org/download/HPS-Policies.pdf?c84f02"/>
  <Relationship Id="rId2" Type="http://schemas.openxmlformats.org/officeDocument/2006/relationships/hyperlink" TargetMode="External" Target="http://www.haverhill-ps.org/download/HPS-Policies.pdf?c84f02"/>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DESE-231-24777</_dlc_DocId>
    <_dlc_DocIdUrl xmlns="733efe1c-5bbe-4968-87dc-d400e65c879f">
      <Url>https://sharepoint.doemass.org/ese/webteam/cps/_layouts/DocIdRedir.aspx?ID=DESE-231-24777</Url>
      <Description>DESE-231-24777</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ABBB4-E55F-447A-BE07-38D50F2F527A}"/>
</file>

<file path=customXml/itemProps2.xml><?xml version="1.0" encoding="utf-8"?>
<ds:datastoreItem xmlns:ds="http://schemas.openxmlformats.org/officeDocument/2006/customXml" ds:itemID="{7A143717-A422-4BDC-90E0-43C6111A9B10}"/>
</file>

<file path=customXml/itemProps3.xml><?xml version="1.0" encoding="utf-8"?>
<ds:datastoreItem xmlns:ds="http://schemas.openxmlformats.org/officeDocument/2006/customXml" ds:itemID="{02587304-4A25-471C-9618-07EDA79E7CD1}"/>
</file>

<file path=customXml/itemProps4.xml><?xml version="1.0" encoding="utf-8"?>
<ds:datastoreItem xmlns:ds="http://schemas.openxmlformats.org/officeDocument/2006/customXml" ds:itemID="{4CB20C50-3D85-40A4-8365-E4FDAC6BAE94}"/>
</file>

<file path=customXml/itemProps5.xml><?xml version="1.0" encoding="utf-8"?>
<ds:datastoreItem xmlns:ds="http://schemas.openxmlformats.org/officeDocument/2006/customXml" ds:itemID="{C34B7C0B-0A9A-4614-8C6C-F6CC4DA17F00}"/>
</file>

<file path=docProps/app.xml><?xml version="1.0" encoding="utf-8"?>
<Properties xmlns="http://schemas.openxmlformats.org/officeDocument/2006/extended-properties" xmlns:vt="http://schemas.openxmlformats.org/officeDocument/2006/docPropsVTypes">
  <Template>Normal</Template>
  <TotalTime>0</TotalTime>
  <Pages>4</Pages>
  <Words>27868</Words>
  <Characters>158851</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Haverhill District Review Report, 2015 onsite</vt:lpstr>
    </vt:vector>
  </TitlesOfParts>
  <Company>Microsoft</Company>
  <LinksUpToDate>false</LinksUpToDate>
  <CharactersWithSpaces>186347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2016-05-02T13:43:00Z</dcterms:created>
  <dc:creator>Lenora Jennings</dc:creator>
  <lastModifiedBy>xsj</lastModifiedBy>
  <lastPrinted>2016-02-22T16:41:00Z</lastPrinted>
  <dcterms:modified xsi:type="dcterms:W3CDTF">2016-05-02T13:43:00Z</dcterms:modified>
  <revision>2</revision>
  <dc:title>Haverhill District Review Report, 2015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abf878fe-713f-4fc1-9172-78b254cbdc12</vt:lpwstr>
  </property>
</Properties>
</file>