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631031" w:rsidP="007C4716">
      <w:pPr>
        <w:tabs>
          <w:tab w:val="left" w:pos="360"/>
          <w:tab w:val="left" w:pos="720"/>
          <w:tab w:val="left" w:pos="1080"/>
          <w:tab w:val="left" w:pos="1440"/>
          <w:tab w:val="left" w:pos="1800"/>
          <w:tab w:val="left" w:pos="2160"/>
          <w:tab w:val="left" w:pos="2520"/>
          <w:tab w:val="left" w:pos="2880"/>
        </w:tabs>
        <w:ind w:right="2430"/>
        <w:rPr>
          <w:sz w:val="48"/>
          <w:szCs w:val="40"/>
        </w:rPr>
      </w:pPr>
      <w:bookmarkStart w:id="0" w:name="_GoBack"/>
      <w:bookmarkEnd w:id="0"/>
      <w:r>
        <w:rPr>
          <w:sz w:val="48"/>
          <w:szCs w:val="40"/>
        </w:rPr>
        <w:t>Targeted</w:t>
      </w:r>
      <w:r w:rsidRPr="006F45C7">
        <w:rPr>
          <w:sz w:val="48"/>
          <w:szCs w:val="40"/>
        </w:rPr>
        <w:t xml:space="preserve"> </w:t>
      </w:r>
      <w:r w:rsidR="008E314D" w:rsidRPr="006F45C7">
        <w:rPr>
          <w:sz w:val="48"/>
          <w:szCs w:val="40"/>
        </w:rPr>
        <w:t xml:space="preserve">District Review Report </w:t>
      </w:r>
    </w:p>
    <w:p w:rsidR="008E314D" w:rsidRDefault="001A7901"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Sandwich Public Schools</w:t>
      </w:r>
    </w:p>
    <w:p w:rsidR="008E314D" w:rsidRDefault="008B3A6F" w:rsidP="007C4716">
      <w:pPr>
        <w:pBdr>
          <w:bottom w:val="single" w:sz="4" w:space="1" w:color="auto"/>
        </w:pBdr>
        <w:tabs>
          <w:tab w:val="left" w:pos="360"/>
          <w:tab w:val="left" w:pos="720"/>
          <w:tab w:val="left" w:pos="1080"/>
          <w:tab w:val="left" w:pos="1440"/>
          <w:tab w:val="left" w:pos="1800"/>
          <w:tab w:val="left" w:pos="2160"/>
          <w:tab w:val="left" w:pos="2520"/>
          <w:tab w:val="left" w:pos="2880"/>
          <w:tab w:val="left" w:pos="7200"/>
        </w:tabs>
        <w:ind w:right="2970"/>
        <w:rPr>
          <w:sz w:val="32"/>
          <w:szCs w:val="40"/>
        </w:rPr>
      </w:pPr>
      <w:r>
        <w:rPr>
          <w:sz w:val="32"/>
          <w:szCs w:val="40"/>
        </w:rPr>
        <w:t>Review conducted February 27–</w:t>
      </w:r>
      <w:r w:rsidR="00A05EF4">
        <w:rPr>
          <w:sz w:val="32"/>
          <w:szCs w:val="40"/>
        </w:rPr>
        <w:t>March 1, 2017</w:t>
      </w:r>
    </w:p>
    <w:p w:rsidR="008E314D" w:rsidRDefault="00DB7DF4"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rsidR="008E314D" w:rsidRDefault="008E314D" w:rsidP="00A05EF4">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A05EF4" w:rsidRPr="00A05EF4" w:rsidRDefault="00A05EF4" w:rsidP="00A05EF4">
      <w:pPr>
        <w:tabs>
          <w:tab w:val="left" w:pos="360"/>
          <w:tab w:val="left" w:pos="720"/>
          <w:tab w:val="left" w:pos="1080"/>
          <w:tab w:val="left" w:pos="1440"/>
          <w:tab w:val="left" w:pos="1800"/>
          <w:tab w:val="left" w:pos="2160"/>
          <w:tab w:val="left" w:pos="2520"/>
          <w:tab w:val="left" w:pos="2880"/>
        </w:tabs>
        <w:ind w:right="3600"/>
        <w:rPr>
          <w:sz w:val="28"/>
          <w:szCs w:val="40"/>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0F07FF" w:rsidRDefault="00CD15E2">
      <w:pPr>
        <w:pStyle w:val="TOC1"/>
        <w:rPr>
          <w:rFonts w:eastAsiaTheme="minorEastAsia"/>
        </w:rPr>
      </w:pPr>
      <w:r>
        <w:fldChar w:fldCharType="begin"/>
      </w:r>
      <w:r w:rsidR="008E314D">
        <w:instrText xml:space="preserve"> TOC \h \z \t "Section,1" </w:instrText>
      </w:r>
      <w:r>
        <w:fldChar w:fldCharType="separate"/>
      </w:r>
      <w:hyperlink w:anchor="_Toc491153615" w:history="1">
        <w:r w:rsidR="000F07FF" w:rsidRPr="005F6C72">
          <w:rPr>
            <w:rStyle w:val="Hyperlink"/>
          </w:rPr>
          <w:t>Executive Summary</w:t>
        </w:r>
        <w:r w:rsidR="000F07FF">
          <w:rPr>
            <w:webHidden/>
          </w:rPr>
          <w:tab/>
        </w:r>
        <w:r w:rsidR="000F07FF">
          <w:rPr>
            <w:webHidden/>
          </w:rPr>
          <w:fldChar w:fldCharType="begin"/>
        </w:r>
        <w:r w:rsidR="000F07FF">
          <w:rPr>
            <w:webHidden/>
          </w:rPr>
          <w:instrText xml:space="preserve"> PAGEREF _Toc491153615 \h </w:instrText>
        </w:r>
        <w:r w:rsidR="000F07FF">
          <w:rPr>
            <w:webHidden/>
          </w:rPr>
        </w:r>
        <w:r w:rsidR="000F07FF">
          <w:rPr>
            <w:webHidden/>
          </w:rPr>
          <w:fldChar w:fldCharType="separate"/>
        </w:r>
        <w:r w:rsidR="000F07FF">
          <w:rPr>
            <w:webHidden/>
          </w:rPr>
          <w:t>1</w:t>
        </w:r>
        <w:r w:rsidR="000F07FF">
          <w:rPr>
            <w:webHidden/>
          </w:rPr>
          <w:fldChar w:fldCharType="end"/>
        </w:r>
      </w:hyperlink>
    </w:p>
    <w:p w:rsidR="000F07FF" w:rsidRDefault="001D1486">
      <w:pPr>
        <w:pStyle w:val="TOC1"/>
        <w:rPr>
          <w:rFonts w:eastAsiaTheme="minorEastAsia"/>
        </w:rPr>
      </w:pPr>
      <w:hyperlink w:anchor="_Toc491153616" w:history="1">
        <w:r w:rsidR="000F07FF" w:rsidRPr="005F6C72">
          <w:rPr>
            <w:rStyle w:val="Hyperlink"/>
          </w:rPr>
          <w:t>Sandwich Public Schools Targeted District Review Overview</w:t>
        </w:r>
        <w:r w:rsidR="000F07FF">
          <w:rPr>
            <w:webHidden/>
          </w:rPr>
          <w:tab/>
        </w:r>
        <w:r w:rsidR="000F07FF">
          <w:rPr>
            <w:webHidden/>
          </w:rPr>
          <w:fldChar w:fldCharType="begin"/>
        </w:r>
        <w:r w:rsidR="000F07FF">
          <w:rPr>
            <w:webHidden/>
          </w:rPr>
          <w:instrText xml:space="preserve"> PAGEREF _Toc491153616 \h </w:instrText>
        </w:r>
        <w:r w:rsidR="000F07FF">
          <w:rPr>
            <w:webHidden/>
          </w:rPr>
        </w:r>
        <w:r w:rsidR="000F07FF">
          <w:rPr>
            <w:webHidden/>
          </w:rPr>
          <w:fldChar w:fldCharType="separate"/>
        </w:r>
        <w:r w:rsidR="000F07FF">
          <w:rPr>
            <w:webHidden/>
          </w:rPr>
          <w:t>4</w:t>
        </w:r>
        <w:r w:rsidR="000F07FF">
          <w:rPr>
            <w:webHidden/>
          </w:rPr>
          <w:fldChar w:fldCharType="end"/>
        </w:r>
      </w:hyperlink>
    </w:p>
    <w:p w:rsidR="000F07FF" w:rsidRDefault="001D1486">
      <w:pPr>
        <w:pStyle w:val="TOC1"/>
        <w:rPr>
          <w:rFonts w:eastAsiaTheme="minorEastAsia"/>
        </w:rPr>
      </w:pPr>
      <w:hyperlink w:anchor="_Toc491153617" w:history="1">
        <w:r w:rsidR="000F07FF" w:rsidRPr="005F6C72">
          <w:rPr>
            <w:rStyle w:val="Hyperlink"/>
          </w:rPr>
          <w:t>Leadership and Governance</w:t>
        </w:r>
        <w:r w:rsidR="000F07FF">
          <w:rPr>
            <w:webHidden/>
          </w:rPr>
          <w:tab/>
        </w:r>
        <w:r w:rsidR="000F07FF">
          <w:rPr>
            <w:webHidden/>
          </w:rPr>
          <w:fldChar w:fldCharType="begin"/>
        </w:r>
        <w:r w:rsidR="000F07FF">
          <w:rPr>
            <w:webHidden/>
          </w:rPr>
          <w:instrText xml:space="preserve"> PAGEREF _Toc491153617 \h </w:instrText>
        </w:r>
        <w:r w:rsidR="000F07FF">
          <w:rPr>
            <w:webHidden/>
          </w:rPr>
        </w:r>
        <w:r w:rsidR="000F07FF">
          <w:rPr>
            <w:webHidden/>
          </w:rPr>
          <w:fldChar w:fldCharType="separate"/>
        </w:r>
        <w:r w:rsidR="000F07FF">
          <w:rPr>
            <w:webHidden/>
          </w:rPr>
          <w:t>16</w:t>
        </w:r>
        <w:r w:rsidR="000F07FF">
          <w:rPr>
            <w:webHidden/>
          </w:rPr>
          <w:fldChar w:fldCharType="end"/>
        </w:r>
      </w:hyperlink>
    </w:p>
    <w:p w:rsidR="000F07FF" w:rsidRDefault="001D1486">
      <w:pPr>
        <w:pStyle w:val="TOC1"/>
        <w:rPr>
          <w:rFonts w:eastAsiaTheme="minorEastAsia"/>
        </w:rPr>
      </w:pPr>
      <w:hyperlink w:anchor="_Toc491153618" w:history="1">
        <w:r w:rsidR="000F07FF" w:rsidRPr="005F6C72">
          <w:rPr>
            <w:rStyle w:val="Hyperlink"/>
          </w:rPr>
          <w:t>Leadership for Curriculum and Instruction</w:t>
        </w:r>
        <w:r w:rsidR="000F07FF">
          <w:rPr>
            <w:webHidden/>
          </w:rPr>
          <w:tab/>
        </w:r>
        <w:r w:rsidR="000F07FF">
          <w:rPr>
            <w:webHidden/>
          </w:rPr>
          <w:fldChar w:fldCharType="begin"/>
        </w:r>
        <w:r w:rsidR="000F07FF">
          <w:rPr>
            <w:webHidden/>
          </w:rPr>
          <w:instrText xml:space="preserve"> PAGEREF _Toc491153618 \h </w:instrText>
        </w:r>
        <w:r w:rsidR="000F07FF">
          <w:rPr>
            <w:webHidden/>
          </w:rPr>
        </w:r>
        <w:r w:rsidR="000F07FF">
          <w:rPr>
            <w:webHidden/>
          </w:rPr>
          <w:fldChar w:fldCharType="separate"/>
        </w:r>
        <w:r w:rsidR="000F07FF">
          <w:rPr>
            <w:webHidden/>
          </w:rPr>
          <w:t>24</w:t>
        </w:r>
        <w:r w:rsidR="000F07FF">
          <w:rPr>
            <w:webHidden/>
          </w:rPr>
          <w:fldChar w:fldCharType="end"/>
        </w:r>
      </w:hyperlink>
    </w:p>
    <w:p w:rsidR="000F07FF" w:rsidRDefault="001D1486">
      <w:pPr>
        <w:pStyle w:val="TOC1"/>
        <w:rPr>
          <w:rFonts w:eastAsiaTheme="minorEastAsia"/>
        </w:rPr>
      </w:pPr>
      <w:hyperlink w:anchor="_Toc491153619" w:history="1">
        <w:r w:rsidR="000F07FF" w:rsidRPr="005F6C72">
          <w:rPr>
            <w:rStyle w:val="Hyperlink"/>
            <w:rFonts w:cs="Calibri"/>
          </w:rPr>
          <w:t>H</w:t>
        </w:r>
        <w:r w:rsidR="000F07FF" w:rsidRPr="005F6C72">
          <w:rPr>
            <w:rStyle w:val="Hyperlink"/>
          </w:rPr>
          <w:t>uman Resources and Professional Development</w:t>
        </w:r>
        <w:r w:rsidR="000F07FF">
          <w:rPr>
            <w:webHidden/>
          </w:rPr>
          <w:tab/>
        </w:r>
        <w:r w:rsidR="000F07FF">
          <w:rPr>
            <w:webHidden/>
          </w:rPr>
          <w:fldChar w:fldCharType="begin"/>
        </w:r>
        <w:r w:rsidR="000F07FF">
          <w:rPr>
            <w:webHidden/>
          </w:rPr>
          <w:instrText xml:space="preserve"> PAGEREF _Toc491153619 \h </w:instrText>
        </w:r>
        <w:r w:rsidR="000F07FF">
          <w:rPr>
            <w:webHidden/>
          </w:rPr>
        </w:r>
        <w:r w:rsidR="000F07FF">
          <w:rPr>
            <w:webHidden/>
          </w:rPr>
          <w:fldChar w:fldCharType="separate"/>
        </w:r>
        <w:r w:rsidR="000F07FF">
          <w:rPr>
            <w:webHidden/>
          </w:rPr>
          <w:t>39</w:t>
        </w:r>
        <w:r w:rsidR="000F07FF">
          <w:rPr>
            <w:webHidden/>
          </w:rPr>
          <w:fldChar w:fldCharType="end"/>
        </w:r>
      </w:hyperlink>
    </w:p>
    <w:p w:rsidR="000F07FF" w:rsidRDefault="001D1486">
      <w:pPr>
        <w:pStyle w:val="TOC1"/>
        <w:rPr>
          <w:rFonts w:eastAsiaTheme="minorEastAsia"/>
        </w:rPr>
      </w:pPr>
      <w:hyperlink w:anchor="_Toc491153620" w:history="1">
        <w:r w:rsidR="000F07FF" w:rsidRPr="005F6C72">
          <w:rPr>
            <w:rStyle w:val="Hyperlink"/>
          </w:rPr>
          <w:t>Financial and Asset Management</w:t>
        </w:r>
        <w:r w:rsidR="000F07FF">
          <w:rPr>
            <w:webHidden/>
          </w:rPr>
          <w:tab/>
        </w:r>
        <w:r w:rsidR="000F07FF">
          <w:rPr>
            <w:webHidden/>
          </w:rPr>
          <w:fldChar w:fldCharType="begin"/>
        </w:r>
        <w:r w:rsidR="000F07FF">
          <w:rPr>
            <w:webHidden/>
          </w:rPr>
          <w:instrText xml:space="preserve"> PAGEREF _Toc491153620 \h </w:instrText>
        </w:r>
        <w:r w:rsidR="000F07FF">
          <w:rPr>
            <w:webHidden/>
          </w:rPr>
        </w:r>
        <w:r w:rsidR="000F07FF">
          <w:rPr>
            <w:webHidden/>
          </w:rPr>
          <w:fldChar w:fldCharType="separate"/>
        </w:r>
        <w:r w:rsidR="000F07FF">
          <w:rPr>
            <w:webHidden/>
          </w:rPr>
          <w:t>47</w:t>
        </w:r>
        <w:r w:rsidR="000F07FF">
          <w:rPr>
            <w:webHidden/>
          </w:rPr>
          <w:fldChar w:fldCharType="end"/>
        </w:r>
      </w:hyperlink>
    </w:p>
    <w:p w:rsidR="000F07FF" w:rsidRDefault="001D1486">
      <w:pPr>
        <w:pStyle w:val="TOC1"/>
        <w:rPr>
          <w:rFonts w:eastAsiaTheme="minorEastAsia"/>
        </w:rPr>
      </w:pPr>
      <w:hyperlink w:anchor="_Toc491153621" w:history="1">
        <w:r w:rsidR="000F07FF" w:rsidRPr="005F6C72">
          <w:rPr>
            <w:rStyle w:val="Hyperlink"/>
          </w:rPr>
          <w:t>Appendix A: Review Team, Activities, Schedule, Site Visit</w:t>
        </w:r>
        <w:r w:rsidR="000F07FF">
          <w:rPr>
            <w:webHidden/>
          </w:rPr>
          <w:tab/>
        </w:r>
        <w:r w:rsidR="000F07FF">
          <w:rPr>
            <w:webHidden/>
          </w:rPr>
          <w:fldChar w:fldCharType="begin"/>
        </w:r>
        <w:r w:rsidR="000F07FF">
          <w:rPr>
            <w:webHidden/>
          </w:rPr>
          <w:instrText xml:space="preserve"> PAGEREF _Toc491153621 \h </w:instrText>
        </w:r>
        <w:r w:rsidR="000F07FF">
          <w:rPr>
            <w:webHidden/>
          </w:rPr>
        </w:r>
        <w:r w:rsidR="000F07FF">
          <w:rPr>
            <w:webHidden/>
          </w:rPr>
          <w:fldChar w:fldCharType="separate"/>
        </w:r>
        <w:r w:rsidR="000F07FF">
          <w:rPr>
            <w:webHidden/>
          </w:rPr>
          <w:t>57</w:t>
        </w:r>
        <w:r w:rsidR="000F07FF">
          <w:rPr>
            <w:webHidden/>
          </w:rPr>
          <w:fldChar w:fldCharType="end"/>
        </w:r>
      </w:hyperlink>
    </w:p>
    <w:p w:rsidR="000F07FF" w:rsidRDefault="001D1486">
      <w:pPr>
        <w:pStyle w:val="TOC1"/>
        <w:rPr>
          <w:rFonts w:eastAsiaTheme="minorEastAsia"/>
        </w:rPr>
      </w:pPr>
      <w:hyperlink w:anchor="_Toc491153622" w:history="1">
        <w:r w:rsidR="000F07FF" w:rsidRPr="005F6C72">
          <w:rPr>
            <w:rStyle w:val="Hyperlink"/>
          </w:rPr>
          <w:t>Appendix B: Enrollment, Performance, Expenditures</w:t>
        </w:r>
        <w:r w:rsidR="000F07FF">
          <w:rPr>
            <w:webHidden/>
          </w:rPr>
          <w:tab/>
        </w:r>
        <w:r w:rsidR="000F07FF">
          <w:rPr>
            <w:webHidden/>
          </w:rPr>
          <w:fldChar w:fldCharType="begin"/>
        </w:r>
        <w:r w:rsidR="000F07FF">
          <w:rPr>
            <w:webHidden/>
          </w:rPr>
          <w:instrText xml:space="preserve"> PAGEREF _Toc491153622 \h </w:instrText>
        </w:r>
        <w:r w:rsidR="000F07FF">
          <w:rPr>
            <w:webHidden/>
          </w:rPr>
        </w:r>
        <w:r w:rsidR="000F07FF">
          <w:rPr>
            <w:webHidden/>
          </w:rPr>
          <w:fldChar w:fldCharType="separate"/>
        </w:r>
        <w:r w:rsidR="000F07FF">
          <w:rPr>
            <w:webHidden/>
          </w:rPr>
          <w:t>59</w:t>
        </w:r>
        <w:r w:rsidR="000F07FF">
          <w:rPr>
            <w:webHidden/>
          </w:rPr>
          <w:fldChar w:fldCharType="end"/>
        </w:r>
      </w:hyperlink>
    </w:p>
    <w:p w:rsidR="000F07FF" w:rsidRDefault="001D1486">
      <w:pPr>
        <w:pStyle w:val="TOC1"/>
        <w:rPr>
          <w:rFonts w:eastAsiaTheme="minorEastAsia"/>
        </w:rPr>
      </w:pPr>
      <w:hyperlink w:anchor="_Toc491153623" w:history="1">
        <w:r w:rsidR="000F07FF" w:rsidRPr="005F6C72">
          <w:rPr>
            <w:rStyle w:val="Hyperlink"/>
          </w:rPr>
          <w:t>Appendix C: Instructional Inventory</w:t>
        </w:r>
        <w:r w:rsidR="000F07FF">
          <w:rPr>
            <w:webHidden/>
          </w:rPr>
          <w:tab/>
        </w:r>
        <w:r w:rsidR="000F07FF">
          <w:rPr>
            <w:webHidden/>
          </w:rPr>
          <w:fldChar w:fldCharType="begin"/>
        </w:r>
        <w:r w:rsidR="000F07FF">
          <w:rPr>
            <w:webHidden/>
          </w:rPr>
          <w:instrText xml:space="preserve"> PAGEREF _Toc491153623 \h </w:instrText>
        </w:r>
        <w:r w:rsidR="000F07FF">
          <w:rPr>
            <w:webHidden/>
          </w:rPr>
        </w:r>
        <w:r w:rsidR="000F07FF">
          <w:rPr>
            <w:webHidden/>
          </w:rPr>
          <w:fldChar w:fldCharType="separate"/>
        </w:r>
        <w:r w:rsidR="000F07FF">
          <w:rPr>
            <w:webHidden/>
          </w:rPr>
          <w:t>69</w:t>
        </w:r>
        <w:r w:rsidR="000F07FF">
          <w:rPr>
            <w:webHidden/>
          </w:rPr>
          <w:fldChar w:fldCharType="end"/>
        </w:r>
      </w:hyperlink>
    </w:p>
    <w:p w:rsidR="008E314D" w:rsidRDefault="00CD15E2" w:rsidP="00C2196D">
      <w:pPr>
        <w:pStyle w:val="TOC1"/>
      </w:pPr>
      <w:r>
        <w:fldChar w:fldCharType="end"/>
      </w:r>
    </w:p>
    <w:p w:rsidR="005647D6" w:rsidRPr="005647D6" w:rsidRDefault="005647D6" w:rsidP="005647D6"/>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1D1486"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1"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181F90"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 Wulfson</w:t>
      </w:r>
    </w:p>
    <w:p w:rsidR="008E314D" w:rsidRDefault="00181F90" w:rsidP="00886052">
      <w:pPr>
        <w:tabs>
          <w:tab w:val="left" w:pos="360"/>
          <w:tab w:val="left" w:pos="720"/>
          <w:tab w:val="left" w:pos="1080"/>
          <w:tab w:val="left" w:pos="1440"/>
          <w:tab w:val="left" w:pos="1800"/>
          <w:tab w:val="left" w:pos="2160"/>
          <w:tab w:val="left" w:pos="2520"/>
          <w:tab w:val="left" w:pos="2880"/>
        </w:tabs>
        <w:spacing w:after="0" w:line="240" w:lineRule="auto"/>
        <w:jc w:val="center"/>
      </w:pPr>
      <w:r>
        <w:t xml:space="preserve">Acting </w:t>
      </w:r>
      <w:r w:rsidR="008E314D">
        <w:t>Commissioner</w:t>
      </w:r>
    </w:p>
    <w:p w:rsidR="00886052" w:rsidRPr="00886052" w:rsidRDefault="00886052" w:rsidP="00886052">
      <w:pPr>
        <w:tabs>
          <w:tab w:val="left" w:pos="360"/>
          <w:tab w:val="left" w:pos="720"/>
          <w:tab w:val="left" w:pos="1080"/>
          <w:tab w:val="left" w:pos="1440"/>
          <w:tab w:val="left" w:pos="1800"/>
          <w:tab w:val="left" w:pos="2160"/>
          <w:tab w:val="left" w:pos="2520"/>
          <w:tab w:val="left" w:pos="2880"/>
        </w:tabs>
        <w:jc w:val="center"/>
        <w:rPr>
          <w:b/>
        </w:rPr>
      </w:pPr>
      <w:r w:rsidRPr="00886052">
        <w:rPr>
          <w:b/>
        </w:rPr>
        <w:t xml:space="preserve">Published </w:t>
      </w:r>
      <w:r w:rsidR="006512F8">
        <w:rPr>
          <w:b/>
        </w:rPr>
        <w:t>August</w:t>
      </w:r>
      <w:r w:rsidRPr="00886052">
        <w:rPr>
          <w:b/>
        </w:rPr>
        <w:t xml:space="preserve"> 2017</w:t>
      </w:r>
    </w:p>
    <w:p w:rsidR="008E314D" w:rsidRDefault="008E314D" w:rsidP="00886052">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1E6BFA" w:rsidP="008E314D">
      <w:pPr>
        <w:tabs>
          <w:tab w:val="left" w:pos="360"/>
          <w:tab w:val="left" w:pos="720"/>
          <w:tab w:val="left" w:pos="1080"/>
          <w:tab w:val="left" w:pos="1440"/>
          <w:tab w:val="left" w:pos="1800"/>
          <w:tab w:val="left" w:pos="2160"/>
          <w:tab w:val="left" w:pos="2520"/>
          <w:tab w:val="left" w:pos="2880"/>
        </w:tabs>
        <w:jc w:val="center"/>
      </w:pPr>
      <w:r>
        <w:t>© 201</w:t>
      </w:r>
      <w:r w:rsidR="00FF0564">
        <w:t>7</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1D1486"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3"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4716" w:rsidRDefault="007C01ED" w:rsidP="00786814">
      <w:pPr>
        <w:pStyle w:val="Section"/>
        <w:tabs>
          <w:tab w:val="left" w:pos="360"/>
          <w:tab w:val="left" w:pos="720"/>
          <w:tab w:val="left" w:pos="1080"/>
          <w:tab w:val="left" w:pos="1440"/>
          <w:tab w:val="left" w:pos="1800"/>
          <w:tab w:val="left" w:pos="2160"/>
          <w:tab w:val="left" w:pos="2520"/>
          <w:tab w:val="left" w:pos="2880"/>
        </w:tabs>
        <w:outlineLvl w:val="0"/>
      </w:pPr>
      <w:bookmarkStart w:id="1" w:name="_Toc491153615"/>
      <w:bookmarkStart w:id="2" w:name="_Toc350870260"/>
      <w:r w:rsidRPr="007C01ED">
        <w:lastRenderedPageBreak/>
        <w:t>Executive Summary</w:t>
      </w:r>
      <w:bookmarkEnd w:id="1"/>
    </w:p>
    <w:p w:rsidR="006460E4" w:rsidRDefault="003F7C7B" w:rsidP="006460E4">
      <w:pPr>
        <w:tabs>
          <w:tab w:val="left" w:pos="270"/>
        </w:tabs>
        <w:autoSpaceDE w:val="0"/>
        <w:autoSpaceDN w:val="0"/>
        <w:adjustRightInd w:val="0"/>
      </w:pPr>
      <w:r>
        <w:t xml:space="preserve">The </w:t>
      </w:r>
      <w:r w:rsidR="009E7B2D">
        <w:t>Sandwic</w:t>
      </w:r>
      <w:r w:rsidR="00785022">
        <w:t xml:space="preserve">h Public Schools </w:t>
      </w:r>
      <w:r w:rsidR="00BD0DE7">
        <w:t xml:space="preserve">have </w:t>
      </w:r>
      <w:r w:rsidR="00785022">
        <w:t>experienced</w:t>
      </w:r>
      <w:r w:rsidR="009E7B2D">
        <w:t xml:space="preserve"> </w:t>
      </w:r>
      <w:r w:rsidR="00AA6417">
        <w:t>substantial</w:t>
      </w:r>
      <w:r w:rsidR="00BF3A20">
        <w:t xml:space="preserve"> </w:t>
      </w:r>
      <w:r w:rsidR="004B789C">
        <w:t>l</w:t>
      </w:r>
      <w:r w:rsidR="000911F7">
        <w:t>eadership transitions</w:t>
      </w:r>
      <w:r>
        <w:t xml:space="preserve"> </w:t>
      </w:r>
      <w:r w:rsidR="00BD0DE7">
        <w:t xml:space="preserve">districtwide </w:t>
      </w:r>
      <w:r>
        <w:t>in recent years</w:t>
      </w:r>
      <w:r w:rsidR="007930FF">
        <w:t>.</w:t>
      </w:r>
      <w:r w:rsidR="00785022">
        <w:t xml:space="preserve"> </w:t>
      </w:r>
      <w:r w:rsidR="00BD0DE7">
        <w:t>From 1979</w:t>
      </w:r>
      <w:r w:rsidR="00C812A1">
        <w:t xml:space="preserve"> to 2004, </w:t>
      </w:r>
      <w:r w:rsidR="009E7B2D">
        <w:t>only</w:t>
      </w:r>
      <w:r w:rsidR="0099081C">
        <w:t xml:space="preserve"> two superintendents served the </w:t>
      </w:r>
      <w:r w:rsidR="00C325B8">
        <w:t>district.  From 2</w:t>
      </w:r>
      <w:r w:rsidR="009E7B2D">
        <w:t>004</w:t>
      </w:r>
      <w:r w:rsidR="00C325B8">
        <w:t xml:space="preserve"> to 2016</w:t>
      </w:r>
      <w:r w:rsidR="009E7B2D">
        <w:t xml:space="preserve">, there </w:t>
      </w:r>
      <w:r w:rsidR="00AE3CEF">
        <w:t>were</w:t>
      </w:r>
      <w:r w:rsidR="009E7B2D">
        <w:t xml:space="preserve"> five</w:t>
      </w:r>
      <w:r w:rsidR="0099081C">
        <w:t xml:space="preserve">. </w:t>
      </w:r>
      <w:r w:rsidR="009E7B2D">
        <w:t xml:space="preserve"> In July 2016, the school committee </w:t>
      </w:r>
      <w:r w:rsidR="00BF3A20">
        <w:t xml:space="preserve">hired </w:t>
      </w:r>
      <w:r w:rsidR="009E7B2D">
        <w:t>an interim su</w:t>
      </w:r>
      <w:r w:rsidR="00987037">
        <w:t xml:space="preserve">perintendent and </w:t>
      </w:r>
      <w:r w:rsidR="00473D84">
        <w:t xml:space="preserve">in December 2016 </w:t>
      </w:r>
      <w:r w:rsidR="00987037">
        <w:t>appoint</w:t>
      </w:r>
      <w:r w:rsidR="00A1054F">
        <w:t>ed</w:t>
      </w:r>
      <w:r w:rsidR="00987037">
        <w:t xml:space="preserve"> her </w:t>
      </w:r>
      <w:r w:rsidR="00473D84">
        <w:t xml:space="preserve">as </w:t>
      </w:r>
      <w:r w:rsidR="009E7B2D">
        <w:t xml:space="preserve">permanent </w:t>
      </w:r>
      <w:r w:rsidR="00473D84">
        <w:t>superintendent</w:t>
      </w:r>
      <w:r w:rsidR="00C325B8">
        <w:t xml:space="preserve">.  </w:t>
      </w:r>
      <w:r w:rsidR="006460E4">
        <w:t>Since 2014, the district has appointed two elementary</w:t>
      </w:r>
      <w:r w:rsidR="007930FF">
        <w:t xml:space="preserve"> principals</w:t>
      </w:r>
      <w:r>
        <w:t>, a director of the STEM Academy</w:t>
      </w:r>
      <w:r w:rsidR="006460E4">
        <w:t xml:space="preserve"> </w:t>
      </w:r>
      <w:r w:rsidR="00BF3A20">
        <w:t>(middle school)</w:t>
      </w:r>
      <w:r w:rsidR="00BD0DE7">
        <w:t>,</w:t>
      </w:r>
      <w:r w:rsidR="00BF3A20">
        <w:t xml:space="preserve"> </w:t>
      </w:r>
      <w:r w:rsidR="006460E4">
        <w:t>and a director of curriculum</w:t>
      </w:r>
      <w:r w:rsidR="007930FF">
        <w:t xml:space="preserve">.  </w:t>
      </w:r>
      <w:r>
        <w:t>While the review team was on site</w:t>
      </w:r>
      <w:r w:rsidR="00473D84">
        <w:t xml:space="preserve"> in late February/early March 2017</w:t>
      </w:r>
      <w:r>
        <w:t>, t</w:t>
      </w:r>
      <w:r w:rsidR="007930FF">
        <w:t xml:space="preserve">he </w:t>
      </w:r>
      <w:r w:rsidR="00473D84">
        <w:t>high-</w:t>
      </w:r>
      <w:r w:rsidR="00A1054F">
        <w:t xml:space="preserve">school principal announced her </w:t>
      </w:r>
      <w:r w:rsidR="006460E4">
        <w:t>retire</w:t>
      </w:r>
      <w:r w:rsidR="00A1054F">
        <w:t>ment</w:t>
      </w:r>
      <w:r w:rsidR="006460E4">
        <w:t xml:space="preserve"> </w:t>
      </w:r>
      <w:r w:rsidR="00473D84">
        <w:t xml:space="preserve">effective </w:t>
      </w:r>
      <w:r w:rsidR="006460E4">
        <w:t>June</w:t>
      </w:r>
      <w:r w:rsidR="00BD0DE7">
        <w:t xml:space="preserve"> 2017</w:t>
      </w:r>
      <w:r>
        <w:t>.  The</w:t>
      </w:r>
      <w:r w:rsidR="00BF3A20">
        <w:t xml:space="preserve"> director of the</w:t>
      </w:r>
      <w:r>
        <w:t xml:space="preserve"> STEM</w:t>
      </w:r>
      <w:r w:rsidR="00BF3A20">
        <w:t xml:space="preserve"> Academy </w:t>
      </w:r>
      <w:r>
        <w:t xml:space="preserve">had previously announced </w:t>
      </w:r>
      <w:r w:rsidR="00BD0DE7">
        <w:t xml:space="preserve">that </w:t>
      </w:r>
      <w:r>
        <w:t>he would</w:t>
      </w:r>
      <w:r w:rsidR="00BF3A20">
        <w:t xml:space="preserve"> </w:t>
      </w:r>
      <w:r>
        <w:t xml:space="preserve">retire at the end of the </w:t>
      </w:r>
      <w:r w:rsidR="00BD0DE7">
        <w:t xml:space="preserve">2016–2017 </w:t>
      </w:r>
      <w:r>
        <w:t>school year.  By September 2017 the district will have changed its entire leadership team in just three years.</w:t>
      </w:r>
      <w:r w:rsidR="006460E4">
        <w:t xml:space="preserve"> </w:t>
      </w:r>
    </w:p>
    <w:p w:rsidR="006460E4" w:rsidRDefault="004722F8" w:rsidP="00A136CB">
      <w:pPr>
        <w:tabs>
          <w:tab w:val="left" w:pos="270"/>
        </w:tabs>
        <w:autoSpaceDE w:val="0"/>
        <w:autoSpaceDN w:val="0"/>
        <w:adjustRightInd w:val="0"/>
      </w:pPr>
      <w:r>
        <w:t xml:space="preserve">Concurrent with </w:t>
      </w:r>
      <w:r w:rsidR="00785022">
        <w:t>recent leadershi</w:t>
      </w:r>
      <w:r w:rsidR="00C325B8">
        <w:t>p changes, there have been two</w:t>
      </w:r>
      <w:r w:rsidR="00785022">
        <w:t xml:space="preserve"> shifts in grade configurations</w:t>
      </w:r>
      <w:r w:rsidR="00BF3A20">
        <w:t xml:space="preserve"> </w:t>
      </w:r>
      <w:r w:rsidR="00E70F7C">
        <w:t xml:space="preserve">for </w:t>
      </w:r>
      <w:r w:rsidR="00785022">
        <w:t xml:space="preserve">schools enrolling students in </w:t>
      </w:r>
      <w:r w:rsidR="00BD0DE7">
        <w:t xml:space="preserve">pre-kindergarten through grade </w:t>
      </w:r>
      <w:r w:rsidR="00785022">
        <w:t>8</w:t>
      </w:r>
      <w:r w:rsidR="00830C97">
        <w:t xml:space="preserve">. </w:t>
      </w:r>
      <w:r w:rsidR="00C325B8">
        <w:t xml:space="preserve">The district traditionally supported </w:t>
      </w:r>
      <w:r w:rsidR="00BD0DE7">
        <w:t xml:space="preserve">2 </w:t>
      </w:r>
      <w:r w:rsidR="00785022">
        <w:t>K</w:t>
      </w:r>
      <w:r w:rsidR="00BD0DE7">
        <w:t>–</w:t>
      </w:r>
      <w:r w:rsidR="00785022">
        <w:t xml:space="preserve">8 schools and </w:t>
      </w:r>
      <w:r w:rsidR="00BD0DE7">
        <w:t xml:space="preserve">1 </w:t>
      </w:r>
      <w:r w:rsidR="00987037">
        <w:t>school</w:t>
      </w:r>
      <w:r w:rsidR="00BD0DE7">
        <w:t xml:space="preserve"> serving pre-kindergarten through grade 8</w:t>
      </w:r>
      <w:r w:rsidR="00C325B8">
        <w:t>.  At the beginnin</w:t>
      </w:r>
      <w:r w:rsidR="00BF3A20">
        <w:t>g of the 2014</w:t>
      </w:r>
      <w:r w:rsidR="00BD0DE7">
        <w:t>–</w:t>
      </w:r>
      <w:r w:rsidR="00BF3A20">
        <w:t>2015 school year</w:t>
      </w:r>
      <w:r w:rsidR="00BD0DE7">
        <w:t>,</w:t>
      </w:r>
      <w:r w:rsidR="00BF3A20">
        <w:t xml:space="preserve"> the</w:t>
      </w:r>
      <w:r w:rsidR="00D975DF">
        <w:t xml:space="preserve"> new STEM Academy for </w:t>
      </w:r>
      <w:r w:rsidR="00785022">
        <w:t>grades 7</w:t>
      </w:r>
      <w:r w:rsidR="00BD0DE7">
        <w:t>–</w:t>
      </w:r>
      <w:r w:rsidR="00785022">
        <w:t>8 opened and was re-loc</w:t>
      </w:r>
      <w:r>
        <w:t>ated to the high school</w:t>
      </w:r>
      <w:r w:rsidR="00C325B8">
        <w:t xml:space="preserve">.  This decision </w:t>
      </w:r>
      <w:r w:rsidR="00BF3A20">
        <w:t>meant that there would be</w:t>
      </w:r>
      <w:r>
        <w:t xml:space="preserve"> </w:t>
      </w:r>
      <w:r w:rsidR="00830C97">
        <w:t>tw</w:t>
      </w:r>
      <w:r>
        <w:t>o</w:t>
      </w:r>
      <w:r w:rsidR="00E70F7C">
        <w:t xml:space="preserve"> </w:t>
      </w:r>
      <w:r>
        <w:t xml:space="preserve">elementary schools </w:t>
      </w:r>
      <w:r w:rsidR="00BD0DE7">
        <w:t xml:space="preserve">serving kindergarten through grade 6 </w:t>
      </w:r>
      <w:r>
        <w:t xml:space="preserve">and one </w:t>
      </w:r>
      <w:r w:rsidR="00BD0DE7">
        <w:t xml:space="preserve">serving pre-kindergarten through grade </w:t>
      </w:r>
      <w:r>
        <w:t>6</w:t>
      </w:r>
      <w:r w:rsidR="00785022">
        <w:t>.</w:t>
      </w:r>
      <w:r w:rsidR="00C325B8">
        <w:t xml:space="preserve">  At the end of the 2014</w:t>
      </w:r>
      <w:r w:rsidR="00BD0DE7">
        <w:t>–</w:t>
      </w:r>
      <w:r w:rsidR="00C325B8">
        <w:t>2015 school year</w:t>
      </w:r>
      <w:r w:rsidR="00BD0DE7">
        <w:t>,</w:t>
      </w:r>
      <w:r w:rsidR="00830C97">
        <w:t xml:space="preserve"> </w:t>
      </w:r>
      <w:r w:rsidR="003B723C">
        <w:t xml:space="preserve">the district closed </w:t>
      </w:r>
      <w:r w:rsidR="00785022">
        <w:t>the</w:t>
      </w:r>
      <w:r w:rsidR="00987037">
        <w:t xml:space="preserve"> </w:t>
      </w:r>
      <w:r w:rsidR="002C7A12">
        <w:t xml:space="preserve">Wing Elementary School </w:t>
      </w:r>
      <w:r w:rsidR="00BD0DE7">
        <w:t>serving pre-kindergarten through grade 6 because of</w:t>
      </w:r>
      <w:r w:rsidR="00654B97">
        <w:t xml:space="preserve"> </w:t>
      </w:r>
      <w:r w:rsidR="002C7A12">
        <w:t xml:space="preserve">a </w:t>
      </w:r>
      <w:r w:rsidR="00654B97">
        <w:t>continued decline</w:t>
      </w:r>
      <w:r w:rsidR="002C7A12">
        <w:t xml:space="preserve"> in enrollment</w:t>
      </w:r>
      <w:r w:rsidR="00C325B8">
        <w:t>.  I</w:t>
      </w:r>
      <w:r w:rsidR="00987037">
        <w:t>n September 2015</w:t>
      </w:r>
      <w:r w:rsidR="00BD0DE7">
        <w:t>,</w:t>
      </w:r>
      <w:r w:rsidR="00C325B8">
        <w:t xml:space="preserve"> </w:t>
      </w:r>
      <w:r w:rsidR="00987037">
        <w:t xml:space="preserve">the two remaining </w:t>
      </w:r>
      <w:r w:rsidR="00654B97">
        <w:t>elementary schools</w:t>
      </w:r>
      <w:r w:rsidR="00C812A1">
        <w:t xml:space="preserve"> were</w:t>
      </w:r>
      <w:r w:rsidR="00C325B8">
        <w:t xml:space="preserve"> reconfigured</w:t>
      </w:r>
      <w:r w:rsidR="00987037">
        <w:t xml:space="preserve"> into </w:t>
      </w:r>
      <w:r w:rsidR="00C325B8">
        <w:t xml:space="preserve">one school </w:t>
      </w:r>
      <w:r w:rsidR="00BD0DE7">
        <w:t>serving pre-kindergarten through grade 2</w:t>
      </w:r>
      <w:r w:rsidR="00C325B8">
        <w:t xml:space="preserve"> and one</w:t>
      </w:r>
      <w:r w:rsidR="00785022">
        <w:t xml:space="preserve"> </w:t>
      </w:r>
      <w:r w:rsidR="00BD0DE7">
        <w:t xml:space="preserve">serving </w:t>
      </w:r>
      <w:r w:rsidR="00785022">
        <w:t>grades 3</w:t>
      </w:r>
      <w:r w:rsidR="00BD0DE7">
        <w:t>–</w:t>
      </w:r>
      <w:r w:rsidR="00785022">
        <w:t xml:space="preserve">6.  </w:t>
      </w:r>
      <w:r w:rsidR="00BD0DE7">
        <w:t>(See</w:t>
      </w:r>
      <w:r w:rsidR="00987037">
        <w:t xml:space="preserve"> the Leadership </w:t>
      </w:r>
      <w:r w:rsidR="00BD0DE7">
        <w:t xml:space="preserve">and Governance standard </w:t>
      </w:r>
      <w:r w:rsidR="00987037">
        <w:t>below.</w:t>
      </w:r>
      <w:r w:rsidR="00BD0DE7">
        <w:t>)</w:t>
      </w:r>
    </w:p>
    <w:p w:rsidR="00786814" w:rsidRDefault="00D975DF" w:rsidP="00A136CB">
      <w:pPr>
        <w:tabs>
          <w:tab w:val="left" w:pos="270"/>
        </w:tabs>
        <w:autoSpaceDE w:val="0"/>
        <w:autoSpaceDN w:val="0"/>
        <w:adjustRightInd w:val="0"/>
      </w:pPr>
      <w:r>
        <w:t>A</w:t>
      </w:r>
      <w:r w:rsidR="003B04C2">
        <w:t xml:space="preserve">t the time of the review, </w:t>
      </w:r>
      <w:r w:rsidR="00B80721">
        <w:t>the</w:t>
      </w:r>
      <w:r>
        <w:t xml:space="preserve"> </w:t>
      </w:r>
      <w:r w:rsidR="003B04C2">
        <w:t>new curriculum director was in her second year of service</w:t>
      </w:r>
      <w:r w:rsidR="00A728D5">
        <w:t>.</w:t>
      </w:r>
      <w:r>
        <w:t xml:space="preserve"> </w:t>
      </w:r>
      <w:r w:rsidR="00A728D5">
        <w:t xml:space="preserve"> </w:t>
      </w:r>
      <w:r w:rsidR="00A1054F">
        <w:t>I</w:t>
      </w:r>
      <w:r w:rsidR="00B80721">
        <w:t xml:space="preserve">n addition, </w:t>
      </w:r>
      <w:r>
        <w:t xml:space="preserve">the </w:t>
      </w:r>
      <w:r w:rsidR="00E70F7C">
        <w:t xml:space="preserve">district </w:t>
      </w:r>
      <w:r w:rsidR="00A728D5">
        <w:t>has a number of mid-level leaders</w:t>
      </w:r>
      <w:r>
        <w:t xml:space="preserve"> who engage </w:t>
      </w:r>
      <w:r w:rsidR="00A728D5">
        <w:t xml:space="preserve">in </w:t>
      </w:r>
      <w:r>
        <w:t xml:space="preserve">curriculum and instruction: </w:t>
      </w:r>
      <w:r w:rsidR="00A728D5">
        <w:t>K</w:t>
      </w:r>
      <w:r w:rsidR="00AE3CEF">
        <w:t>–</w:t>
      </w:r>
      <w:r w:rsidR="00A728D5">
        <w:t>6 coordinators</w:t>
      </w:r>
      <w:r>
        <w:t xml:space="preserve"> for literacy, math and </w:t>
      </w:r>
      <w:r w:rsidR="00A728D5">
        <w:t>science; K</w:t>
      </w:r>
      <w:r w:rsidR="00AE3CEF">
        <w:t>–</w:t>
      </w:r>
      <w:r w:rsidR="00A728D5">
        <w:t xml:space="preserve">6 coaches for ELA and math; and </w:t>
      </w:r>
      <w:r w:rsidR="00AE3CEF">
        <w:t>high-</w:t>
      </w:r>
      <w:r w:rsidR="00A728D5">
        <w:t>school</w:t>
      </w:r>
      <w:r>
        <w:t xml:space="preserve"> department heads who until recently </w:t>
      </w:r>
      <w:r w:rsidR="00A728D5">
        <w:t xml:space="preserve">have </w:t>
      </w:r>
      <w:r>
        <w:t xml:space="preserve">overseen </w:t>
      </w:r>
      <w:r w:rsidR="00E70F7C">
        <w:t xml:space="preserve">core content </w:t>
      </w:r>
      <w:r>
        <w:t>areas for grades 9</w:t>
      </w:r>
      <w:r w:rsidR="00AE3CEF">
        <w:t>–</w:t>
      </w:r>
      <w:r>
        <w:t>12 and now are</w:t>
      </w:r>
      <w:r w:rsidR="00A728D5">
        <w:t xml:space="preserve"> beginning to </w:t>
      </w:r>
      <w:r w:rsidR="00F77401">
        <w:t xml:space="preserve">incorporate </w:t>
      </w:r>
      <w:r>
        <w:t>grades 7</w:t>
      </w:r>
      <w:r w:rsidR="00AE3CEF">
        <w:t>–</w:t>
      </w:r>
      <w:r>
        <w:t xml:space="preserve">8 into their departments. </w:t>
      </w:r>
    </w:p>
    <w:p w:rsidR="003B04C2" w:rsidRDefault="00473D84" w:rsidP="00A136CB">
      <w:pPr>
        <w:tabs>
          <w:tab w:val="left" w:pos="270"/>
        </w:tabs>
        <w:autoSpaceDE w:val="0"/>
        <w:autoSpaceDN w:val="0"/>
        <w:adjustRightInd w:val="0"/>
      </w:pPr>
      <w:r>
        <w:t>The new curriculum director is leading a district that operates with a partially documented curriculum only loosely aligned to the Massachusetts Curriculum Frameworks. Also, t</w:t>
      </w:r>
      <w:r w:rsidR="00C812A1">
        <w:t xml:space="preserve">he district does not have </w:t>
      </w:r>
      <w:r w:rsidR="00B80721">
        <w:t>clearly defined</w:t>
      </w:r>
      <w:r w:rsidR="00BF3A20">
        <w:t xml:space="preserve"> districtwide</w:t>
      </w:r>
      <w:r w:rsidR="00B80721">
        <w:t xml:space="preserve"> </w:t>
      </w:r>
      <w:r w:rsidR="004722F8">
        <w:t>expectations for</w:t>
      </w:r>
      <w:r w:rsidR="00A1054F">
        <w:t xml:space="preserve"> implementing</w:t>
      </w:r>
      <w:r w:rsidR="004722F8">
        <w:t xml:space="preserve"> </w:t>
      </w:r>
      <w:r w:rsidR="00AE3CEF">
        <w:t>high-</w:t>
      </w:r>
      <w:r w:rsidR="004722F8">
        <w:t>q</w:t>
      </w:r>
      <w:r w:rsidR="003B04C2">
        <w:t>uality</w:t>
      </w:r>
      <w:r w:rsidR="004722F8">
        <w:t xml:space="preserve"> </w:t>
      </w:r>
      <w:r w:rsidR="00B80721">
        <w:t xml:space="preserve">standards-based </w:t>
      </w:r>
      <w:r w:rsidR="003B04C2">
        <w:t>instruction.  In</w:t>
      </w:r>
      <w:r w:rsidR="00B80721">
        <w:t xml:space="preserve"> the elementary schools</w:t>
      </w:r>
      <w:r w:rsidR="004722F8">
        <w:t>, teachers depend</w:t>
      </w:r>
      <w:r w:rsidR="003B04C2">
        <w:t xml:space="preserve"> on programs to gui</w:t>
      </w:r>
      <w:r w:rsidR="00B80721">
        <w:t xml:space="preserve">de their teaching with some </w:t>
      </w:r>
      <w:r w:rsidR="000631B3">
        <w:t>use of</w:t>
      </w:r>
      <w:r w:rsidR="003B04C2">
        <w:t xml:space="preserve"> </w:t>
      </w:r>
      <w:r w:rsidR="00601D89">
        <w:t xml:space="preserve">data-informed </w:t>
      </w:r>
      <w:r w:rsidR="004722F8">
        <w:t>large</w:t>
      </w:r>
      <w:r w:rsidR="00AE3CEF">
        <w:t>-</w:t>
      </w:r>
      <w:r w:rsidR="004722F8">
        <w:t>group/</w:t>
      </w:r>
      <w:r w:rsidR="00AE3CEF">
        <w:t>small-</w:t>
      </w:r>
      <w:r w:rsidR="004722F8">
        <w:t>group</w:t>
      </w:r>
      <w:r w:rsidR="00BF3A20">
        <w:t xml:space="preserve"> instruction as an</w:t>
      </w:r>
      <w:r w:rsidR="00601D89">
        <w:t xml:space="preserve"> instructional model for</w:t>
      </w:r>
      <w:r w:rsidR="003B04C2">
        <w:t xml:space="preserve"> ELA and math. </w:t>
      </w:r>
      <w:r w:rsidR="00BF3A20">
        <w:t xml:space="preserve"> </w:t>
      </w:r>
      <w:r w:rsidR="00AE3CEF">
        <w:t>T</w:t>
      </w:r>
      <w:r w:rsidR="004722F8">
        <w:t>he</w:t>
      </w:r>
      <w:r w:rsidR="00B80721">
        <w:t xml:space="preserve"> secondary schools</w:t>
      </w:r>
      <w:r w:rsidR="00C812A1">
        <w:t xml:space="preserve"> </w:t>
      </w:r>
      <w:r w:rsidR="003B04C2">
        <w:t>emphasize project-based learning</w:t>
      </w:r>
      <w:r w:rsidR="004722F8">
        <w:t xml:space="preserve"> in some content areas</w:t>
      </w:r>
      <w:r w:rsidR="00B80721">
        <w:t>, student engagement</w:t>
      </w:r>
      <w:r w:rsidR="003B04C2">
        <w:t xml:space="preserve">, and the use of technology as a tool for teaching and learning.  </w:t>
      </w:r>
    </w:p>
    <w:p w:rsidR="004722F8" w:rsidRPr="004722F8" w:rsidRDefault="00A05EF4" w:rsidP="00A136CB">
      <w:pPr>
        <w:tabs>
          <w:tab w:val="left" w:pos="270"/>
        </w:tabs>
        <w:autoSpaceDE w:val="0"/>
        <w:autoSpaceDN w:val="0"/>
        <w:adjustRightInd w:val="0"/>
      </w:pPr>
      <w:r>
        <w:t xml:space="preserve">The team observed </w:t>
      </w:r>
      <w:r w:rsidR="007C4716">
        <w:t>53</w:t>
      </w:r>
      <w:r w:rsidR="00A136CB" w:rsidRPr="00BA3A76">
        <w:t xml:space="preserve"> cla</w:t>
      </w:r>
      <w:r w:rsidR="007C4716">
        <w:t xml:space="preserve">sses throughout the district: 23 at the high school, 13 at the STEM Academy (middle school), and 17 at the </w:t>
      </w:r>
      <w:r w:rsidR="00AE3CEF">
        <w:t xml:space="preserve">2 </w:t>
      </w:r>
      <w:r w:rsidR="00A136CB" w:rsidRPr="00BA3A76">
        <w:t xml:space="preserve">elementary </w:t>
      </w:r>
      <w:r w:rsidR="007C4716">
        <w:t>schools. The team observed 18 ELA classes, 14</w:t>
      </w:r>
      <w:r w:rsidR="00A136CB">
        <w:t xml:space="preserve"> mathematics classes, </w:t>
      </w:r>
      <w:r w:rsidR="007C4716">
        <w:t>13 science classes</w:t>
      </w:r>
      <w:r w:rsidR="00AE3CEF">
        <w:t>,</w:t>
      </w:r>
      <w:r w:rsidR="007C4716">
        <w:t xml:space="preserve"> </w:t>
      </w:r>
      <w:r w:rsidR="00A136CB">
        <w:t xml:space="preserve">and </w:t>
      </w:r>
      <w:r w:rsidR="007C4716">
        <w:t>8</w:t>
      </w:r>
      <w:r w:rsidR="00A136CB" w:rsidRPr="00BA3A76">
        <w:t xml:space="preserve"> c</w:t>
      </w:r>
      <w:r w:rsidR="007C4716">
        <w:t xml:space="preserve">lasses in other subject areas. </w:t>
      </w:r>
      <w:r w:rsidR="00A136CB" w:rsidRPr="00BA3A76">
        <w:t xml:space="preserve">The observations were approximately 20 minutes in length. All review team members collected data using ESE’s </w:t>
      </w:r>
      <w:r w:rsidR="00AE3CEF">
        <w:t>I</w:t>
      </w:r>
      <w:r w:rsidR="00AE3CEF" w:rsidRPr="00BA3A76">
        <w:t xml:space="preserve">nstructional </w:t>
      </w:r>
      <w:r w:rsidR="00AE3CEF">
        <w:t>I</w:t>
      </w:r>
      <w:r w:rsidR="00AE3CEF" w:rsidRPr="00BA3A76">
        <w:t>nventory</w:t>
      </w:r>
      <w:r w:rsidR="00A136CB" w:rsidRPr="00BA3A76">
        <w:t xml:space="preserve">, a tool for recording observed characteristics of standards-based teaching. This data is presented in Appendix C. </w:t>
      </w:r>
    </w:p>
    <w:p w:rsidR="004160E2" w:rsidRDefault="00B80721" w:rsidP="007C01ED">
      <w:r>
        <w:lastRenderedPageBreak/>
        <w:t>In observed lessons</w:t>
      </w:r>
      <w:r w:rsidR="004160E2">
        <w:t>, the review team found that</w:t>
      </w:r>
      <w:r w:rsidR="008F1696">
        <w:t xml:space="preserve"> the quality</w:t>
      </w:r>
      <w:r w:rsidR="00333377">
        <w:t xml:space="preserve"> and rigor of instruction</w:t>
      </w:r>
      <w:r w:rsidR="004160E2">
        <w:t xml:space="preserve"> varied within and across schools, with the most consistent</w:t>
      </w:r>
      <w:r w:rsidR="0093384E">
        <w:t>ly strong</w:t>
      </w:r>
      <w:r w:rsidR="004160E2">
        <w:t xml:space="preserve"> instruction observed at the Sandwich STEM Academy</w:t>
      </w:r>
      <w:r w:rsidR="00C812A1">
        <w:t>.</w:t>
      </w:r>
      <w:r w:rsidR="004160E2">
        <w:t xml:space="preserve">  </w:t>
      </w:r>
      <w:r w:rsidR="00AE3CEF">
        <w:t>O</w:t>
      </w:r>
      <w:r w:rsidR="008F1696">
        <w:t>verall observed strengths</w:t>
      </w:r>
      <w:r>
        <w:t xml:space="preserve"> </w:t>
      </w:r>
      <w:r w:rsidR="008F1696">
        <w:t>incl</w:t>
      </w:r>
      <w:r w:rsidR="0093384E">
        <w:t>ude</w:t>
      </w:r>
      <w:r w:rsidR="00AE3CEF">
        <w:t>d</w:t>
      </w:r>
      <w:r w:rsidR="0093384E">
        <w:t xml:space="preserve"> a teaching staff whose</w:t>
      </w:r>
      <w:r w:rsidR="00482B10">
        <w:t xml:space="preserve"> </w:t>
      </w:r>
      <w:r w:rsidR="0093384E">
        <w:t xml:space="preserve">knowledge of subject matter </w:t>
      </w:r>
      <w:r>
        <w:t>engage</w:t>
      </w:r>
      <w:r w:rsidR="0093384E">
        <w:t>d</w:t>
      </w:r>
      <w:r w:rsidR="00482B10">
        <w:t xml:space="preserve"> most</w:t>
      </w:r>
      <w:r>
        <w:t xml:space="preserve"> </w:t>
      </w:r>
      <w:r w:rsidR="008F1696">
        <w:t>students in content</w:t>
      </w:r>
      <w:r w:rsidR="006D1EA5">
        <w:t xml:space="preserve">.  </w:t>
      </w:r>
      <w:r w:rsidR="00AE3CEF">
        <w:t xml:space="preserve">Observed lessons </w:t>
      </w:r>
      <w:r w:rsidR="00BF3A20">
        <w:t xml:space="preserve">often </w:t>
      </w:r>
      <w:r w:rsidR="00AE3CEF">
        <w:t xml:space="preserve">reflected </w:t>
      </w:r>
      <w:r w:rsidR="00BF3A20">
        <w:t xml:space="preserve">a </w:t>
      </w:r>
      <w:r w:rsidR="00E70F7C">
        <w:t>student-centered approach with</w:t>
      </w:r>
      <w:r w:rsidR="006D1EA5">
        <w:t xml:space="preserve"> </w:t>
      </w:r>
      <w:r w:rsidR="008F1696">
        <w:t>frequent opportunities for students to take responsibility for</w:t>
      </w:r>
      <w:r w:rsidR="00482B10">
        <w:t xml:space="preserve"> thinking and</w:t>
      </w:r>
      <w:r w:rsidR="0093384E">
        <w:t xml:space="preserve"> learning </w:t>
      </w:r>
      <w:r w:rsidR="00E70F7C">
        <w:t>while</w:t>
      </w:r>
      <w:r w:rsidR="008F1696">
        <w:t xml:space="preserve"> working in pairs</w:t>
      </w:r>
      <w:r w:rsidR="00482B10">
        <w:t xml:space="preserve"> or groups or individually. Team members noted that c</w:t>
      </w:r>
      <w:r w:rsidR="008F1696">
        <w:t>lassroom climate</w:t>
      </w:r>
      <w:r w:rsidR="00E70F7C">
        <w:t xml:space="preserve"> was</w:t>
      </w:r>
      <w:r w:rsidR="00482B10">
        <w:t xml:space="preserve"> conducive to learning and </w:t>
      </w:r>
      <w:r w:rsidR="00AE3CEF">
        <w:t xml:space="preserve">teachers used rituals, routines, and responses to </w:t>
      </w:r>
      <w:r w:rsidR="00642F66">
        <w:t xml:space="preserve">prevent or stop </w:t>
      </w:r>
      <w:r w:rsidR="00482B10">
        <w:t>behaviors that distracted</w:t>
      </w:r>
      <w:r w:rsidR="0093384E">
        <w:t xml:space="preserve"> from</w:t>
      </w:r>
      <w:r w:rsidR="006D1EA5">
        <w:t xml:space="preserve"> learning.  </w:t>
      </w:r>
      <w:r w:rsidR="00642F66">
        <w:t>C</w:t>
      </w:r>
      <w:r w:rsidR="00C812A1">
        <w:t xml:space="preserve">hallenges to </w:t>
      </w:r>
      <w:r w:rsidR="00642F66">
        <w:t xml:space="preserve">effective </w:t>
      </w:r>
      <w:r w:rsidR="00C812A1">
        <w:t>instruction</w:t>
      </w:r>
      <w:r w:rsidR="008F1696">
        <w:t xml:space="preserve"> included </w:t>
      </w:r>
      <w:r w:rsidR="00642F66">
        <w:t xml:space="preserve">lessons that did not </w:t>
      </w:r>
      <w:r w:rsidR="00E70F7C">
        <w:t>consistent</w:t>
      </w:r>
      <w:r w:rsidR="00642F66">
        <w:t>ly</w:t>
      </w:r>
      <w:r w:rsidR="008F1696">
        <w:t xml:space="preserve"> </w:t>
      </w:r>
      <w:r w:rsidR="00642F66">
        <w:t xml:space="preserve">involve </w:t>
      </w:r>
      <w:r w:rsidR="008F1696">
        <w:t>high expectations for</w:t>
      </w:r>
      <w:r w:rsidR="00C812A1">
        <w:t xml:space="preserve"> </w:t>
      </w:r>
      <w:r w:rsidR="008F1696">
        <w:t xml:space="preserve">learning, </w:t>
      </w:r>
      <w:r w:rsidR="00642F66">
        <w:t xml:space="preserve">did not sufficiently </w:t>
      </w:r>
      <w:r w:rsidR="00270E54">
        <w:t>encourage</w:t>
      </w:r>
      <w:r w:rsidR="008F1696">
        <w:t xml:space="preserve"> </w:t>
      </w:r>
      <w:r w:rsidR="00270E54">
        <w:t xml:space="preserve">the </w:t>
      </w:r>
      <w:r w:rsidR="008F1696">
        <w:t>develop</w:t>
      </w:r>
      <w:r w:rsidR="00270E54">
        <w:t>ment and application of</w:t>
      </w:r>
      <w:r w:rsidR="008F1696">
        <w:t xml:space="preserve"> critical thinking</w:t>
      </w:r>
      <w:r w:rsidR="00C812A1">
        <w:t xml:space="preserve"> skills</w:t>
      </w:r>
      <w:r w:rsidR="008F1696">
        <w:t xml:space="preserve">, </w:t>
      </w:r>
      <w:r w:rsidR="00C812A1">
        <w:t xml:space="preserve">and </w:t>
      </w:r>
      <w:r w:rsidR="00642F66">
        <w:t xml:space="preserve">did not </w:t>
      </w:r>
      <w:r w:rsidR="008F1696">
        <w:t>appropriate</w:t>
      </w:r>
      <w:r w:rsidR="00642F66">
        <w:t>ly</w:t>
      </w:r>
      <w:r w:rsidR="00C812A1">
        <w:t xml:space="preserve"> differentiat</w:t>
      </w:r>
      <w:r w:rsidR="000631B3">
        <w:t>e</w:t>
      </w:r>
      <w:r w:rsidR="00C812A1">
        <w:t xml:space="preserve"> instruction, whether </w:t>
      </w:r>
      <w:r w:rsidR="000631B3">
        <w:t>through</w:t>
      </w:r>
      <w:r w:rsidR="008F1696">
        <w:t xml:space="preserve"> product</w:t>
      </w:r>
      <w:r w:rsidR="008B791D">
        <w:t>s</w:t>
      </w:r>
      <w:r w:rsidR="00C812A1">
        <w:t>,</w:t>
      </w:r>
      <w:r w:rsidR="00270E54">
        <w:t xml:space="preserve"> </w:t>
      </w:r>
      <w:r w:rsidR="008B791D">
        <w:t>content</w:t>
      </w:r>
      <w:r w:rsidR="00C812A1">
        <w:t xml:space="preserve">, </w:t>
      </w:r>
      <w:r w:rsidR="00270E54">
        <w:t xml:space="preserve">or </w:t>
      </w:r>
      <w:r w:rsidR="00C812A1">
        <w:t>teaching strategies</w:t>
      </w:r>
      <w:r w:rsidR="006D1EA5">
        <w:t>,</w:t>
      </w:r>
      <w:r w:rsidR="00270E54">
        <w:t xml:space="preserve"> to enable all students to gain </w:t>
      </w:r>
      <w:r w:rsidR="00C812A1">
        <w:t>access to lesson content.</w:t>
      </w:r>
    </w:p>
    <w:p w:rsidR="00333377" w:rsidRDefault="006D1EA5" w:rsidP="007C01ED">
      <w:pPr>
        <w:rPr>
          <w:b/>
        </w:rPr>
      </w:pPr>
      <w:r>
        <w:rPr>
          <w:b/>
          <w:sz w:val="28"/>
        </w:rPr>
        <w:t>S</w:t>
      </w:r>
      <w:r w:rsidR="007C01ED" w:rsidRPr="007C01ED">
        <w:rPr>
          <w:b/>
          <w:sz w:val="28"/>
        </w:rPr>
        <w:t>trengths</w:t>
      </w:r>
    </w:p>
    <w:p w:rsidR="007C01ED" w:rsidRDefault="00333377" w:rsidP="007C01ED">
      <w:pPr>
        <w:rPr>
          <w:highlight w:val="yellow"/>
        </w:rPr>
      </w:pPr>
      <w:r>
        <w:t xml:space="preserve">There </w:t>
      </w:r>
      <w:r w:rsidR="00775B32">
        <w:t xml:space="preserve">are </w:t>
      </w:r>
      <w:r>
        <w:t xml:space="preserve">notable strengths in the district.  </w:t>
      </w:r>
      <w:r w:rsidR="00AA1F1B">
        <w:t xml:space="preserve">First, the </w:t>
      </w:r>
      <w:r>
        <w:t>new superintendent has entered in</w:t>
      </w:r>
      <w:r w:rsidR="00FA26DD">
        <w:t>to the community and the school system</w:t>
      </w:r>
      <w:r>
        <w:t xml:space="preserve"> in a collaborative, transparent</w:t>
      </w:r>
      <w:r w:rsidR="00775B32">
        <w:t>,</w:t>
      </w:r>
      <w:r>
        <w:t xml:space="preserve"> and calming way.  She has begun to build trust within the school community and the community at large and has initiated a broa</w:t>
      </w:r>
      <w:r w:rsidR="00270E54">
        <w:t xml:space="preserve">d stakeholder effort to develop </w:t>
      </w:r>
      <w:r>
        <w:t xml:space="preserve">a new strategic plan for the schools.  </w:t>
      </w:r>
      <w:r w:rsidR="00AA1F1B">
        <w:t xml:space="preserve">Second, </w:t>
      </w:r>
      <w:r>
        <w:t xml:space="preserve">the </w:t>
      </w:r>
      <w:r w:rsidR="009B0FA7">
        <w:t>Joint L</w:t>
      </w:r>
      <w:r w:rsidR="00775B32">
        <w:t>abor</w:t>
      </w:r>
      <w:r w:rsidR="009B0FA7">
        <w:t xml:space="preserve"> Management T</w:t>
      </w:r>
      <w:r>
        <w:t>eam</w:t>
      </w:r>
      <w:r w:rsidR="00270E54">
        <w:t xml:space="preserve"> </w:t>
      </w:r>
      <w:r w:rsidR="00775B32">
        <w:t xml:space="preserve">has </w:t>
      </w:r>
      <w:r w:rsidR="00AA1F1B">
        <w:t>improved</w:t>
      </w:r>
      <w:r w:rsidR="00270E54">
        <w:t xml:space="preserve"> the </w:t>
      </w:r>
      <w:r w:rsidR="00775B32">
        <w:t xml:space="preserve">district’s </w:t>
      </w:r>
      <w:r>
        <w:t xml:space="preserve">educator evaluation </w:t>
      </w:r>
      <w:r w:rsidR="00775B32">
        <w:t>system</w:t>
      </w:r>
      <w:r>
        <w:t xml:space="preserve">.  The </w:t>
      </w:r>
      <w:r w:rsidR="00FC4BF7">
        <w:t xml:space="preserve">system </w:t>
      </w:r>
      <w:r>
        <w:t xml:space="preserve">is </w:t>
      </w:r>
      <w:r w:rsidR="00A1054F">
        <w:t xml:space="preserve">streamlined and emphasizes </w:t>
      </w:r>
      <w:r>
        <w:t>more collaborat</w:t>
      </w:r>
      <w:r w:rsidR="00270E54">
        <w:t>ive dialogue for improvement.  Also, t</w:t>
      </w:r>
      <w:r>
        <w:t xml:space="preserve">he new superintendent’s budget process leverages and allocates resources to achieve priorities and improves transparency. School and town officials </w:t>
      </w:r>
      <w:r w:rsidR="00775B32">
        <w:t>are</w:t>
      </w:r>
      <w:r>
        <w:t xml:space="preserve"> work</w:t>
      </w:r>
      <w:r w:rsidR="00775B32">
        <w:t>ing</w:t>
      </w:r>
      <w:r>
        <w:t xml:space="preserve"> more cooperatively and constructively </w:t>
      </w:r>
      <w:r w:rsidR="00A1054F">
        <w:t xml:space="preserve">after a recent </w:t>
      </w:r>
      <w:r w:rsidR="00FA26DD">
        <w:t>period</w:t>
      </w:r>
      <w:r w:rsidR="00A1054F">
        <w:t xml:space="preserve"> of tension</w:t>
      </w:r>
      <w:r w:rsidR="00FA26DD">
        <w:t>.</w:t>
      </w:r>
    </w:p>
    <w:p w:rsidR="007C01ED" w:rsidRPr="007C01ED" w:rsidRDefault="00602AE2" w:rsidP="007C01ED">
      <w:pPr>
        <w:rPr>
          <w:b/>
          <w:sz w:val="28"/>
        </w:rPr>
      </w:pPr>
      <w:r>
        <w:rPr>
          <w:b/>
          <w:sz w:val="28"/>
        </w:rPr>
        <w:t>Challenges and Areas for</w:t>
      </w:r>
      <w:r w:rsidR="007C01ED" w:rsidRPr="007C01ED">
        <w:rPr>
          <w:b/>
          <w:sz w:val="28"/>
        </w:rPr>
        <w:t xml:space="preserve"> Growth</w:t>
      </w:r>
    </w:p>
    <w:p w:rsidR="007C01ED" w:rsidRDefault="00755452" w:rsidP="007C01ED">
      <w:r>
        <w:t>The district faces a number of systemic</w:t>
      </w:r>
      <w:r w:rsidR="00A1054F">
        <w:t xml:space="preserve"> and programmatic</w:t>
      </w:r>
      <w:r>
        <w:t xml:space="preserve"> challenges.  </w:t>
      </w:r>
      <w:r w:rsidR="00FA26DD" w:rsidRPr="00FA26DD">
        <w:t xml:space="preserve">The current </w:t>
      </w:r>
      <w:r w:rsidR="00A86B00">
        <w:t xml:space="preserve">District Improvement Plan </w:t>
      </w:r>
      <w:r w:rsidR="00FA26DD">
        <w:t>is outdated</w:t>
      </w:r>
      <w:r>
        <w:t xml:space="preserve"> and</w:t>
      </w:r>
      <w:r w:rsidR="00FA26DD">
        <w:t xml:space="preserve"> current </w:t>
      </w:r>
      <w:r w:rsidR="00A86B00">
        <w:t xml:space="preserve">School Improvement Plans do </w:t>
      </w:r>
      <w:r>
        <w:t xml:space="preserve">not </w:t>
      </w:r>
      <w:r w:rsidR="00A86B00">
        <w:t xml:space="preserve">provide </w:t>
      </w:r>
      <w:r w:rsidR="009B0FA7">
        <w:t>well-</w:t>
      </w:r>
      <w:r w:rsidR="00FA26DD">
        <w:t>defined guidance for continuous improvement.  The large number of leadership changes, a school closing, and</w:t>
      </w:r>
      <w:r w:rsidR="004973BB">
        <w:t xml:space="preserve"> multiple grade-level reconfigurations over a short period of time have contributed to some instability in the district</w:t>
      </w:r>
      <w:r>
        <w:t>.  These have likely been factors in</w:t>
      </w:r>
      <w:r w:rsidR="00270E54">
        <w:t xml:space="preserve"> the </w:t>
      </w:r>
      <w:r w:rsidR="00113BB6">
        <w:t xml:space="preserve">substantial </w:t>
      </w:r>
      <w:r w:rsidR="00270E54">
        <w:t>decrease in</w:t>
      </w:r>
      <w:r w:rsidR="004973BB">
        <w:t xml:space="preserve"> enrollment from grade 8 to grade 9</w:t>
      </w:r>
      <w:r>
        <w:t xml:space="preserve"> over the past several years</w:t>
      </w:r>
      <w:r w:rsidR="00A86B00">
        <w:t xml:space="preserve"> (see Table 23 below)</w:t>
      </w:r>
      <w:r w:rsidR="004973BB">
        <w:t>.</w:t>
      </w:r>
      <w:r w:rsidR="00FA26DD">
        <w:t xml:space="preserve"> </w:t>
      </w:r>
      <w:r w:rsidR="004973BB">
        <w:t xml:space="preserve"> Until recently, there has been no districtwide leadership for curriculum and instruction. </w:t>
      </w:r>
      <w:r w:rsidR="0074380B">
        <w:t xml:space="preserve">This has led to </w:t>
      </w:r>
      <w:r w:rsidR="00A86B00">
        <w:t xml:space="preserve">uncoordinated </w:t>
      </w:r>
      <w:r w:rsidR="0074380B">
        <w:t xml:space="preserve">curriculum development and implementation across schools.  </w:t>
      </w:r>
      <w:r>
        <w:t>Furthermore, c</w:t>
      </w:r>
      <w:r w:rsidR="004973BB">
        <w:t>urriculu</w:t>
      </w:r>
      <w:r w:rsidR="0074380B">
        <w:t xml:space="preserve">m documents are incomplete, </w:t>
      </w:r>
      <w:r w:rsidR="004973BB">
        <w:t>located on more than one online plat</w:t>
      </w:r>
      <w:r w:rsidR="0074380B">
        <w:t xml:space="preserve">form, and </w:t>
      </w:r>
      <w:r w:rsidR="00A86B00">
        <w:t xml:space="preserve">not </w:t>
      </w:r>
      <w:r w:rsidR="004973BB">
        <w:t xml:space="preserve">based on a </w:t>
      </w:r>
      <w:r w:rsidR="00A86B00">
        <w:t xml:space="preserve">consistent </w:t>
      </w:r>
      <w:r w:rsidR="004973BB">
        <w:t>mod</w:t>
      </w:r>
      <w:r w:rsidR="00270E54">
        <w:t>el</w:t>
      </w:r>
      <w:r w:rsidR="004973BB">
        <w:t xml:space="preserve">.  In addition, curriculum </w:t>
      </w:r>
      <w:r w:rsidR="00A86B00">
        <w:t>is generally</w:t>
      </w:r>
      <w:r w:rsidR="004973BB">
        <w:t xml:space="preserve"> </w:t>
      </w:r>
      <w:r w:rsidR="00A86B00">
        <w:t xml:space="preserve">not </w:t>
      </w:r>
      <w:r w:rsidR="004973BB">
        <w:t xml:space="preserve">firmly grounded in state standards. </w:t>
      </w:r>
      <w:r w:rsidR="00D82C90">
        <w:t xml:space="preserve">In observed classes, overall the </w:t>
      </w:r>
      <w:r w:rsidR="004973BB">
        <w:t>quality of instruction</w:t>
      </w:r>
      <w:r w:rsidR="00270E54">
        <w:t xml:space="preserve"> was inconsistent</w:t>
      </w:r>
      <w:r w:rsidR="00D82C90">
        <w:t>,</w:t>
      </w:r>
      <w:r w:rsidR="00270E54">
        <w:t xml:space="preserve"> with</w:t>
      </w:r>
      <w:r w:rsidR="004973BB">
        <w:t xml:space="preserve"> stronger practices</w:t>
      </w:r>
      <w:r>
        <w:t xml:space="preserve"> </w:t>
      </w:r>
      <w:r w:rsidR="00270E54">
        <w:t>noted</w:t>
      </w:r>
      <w:r w:rsidR="004973BB">
        <w:t xml:space="preserve"> in grades 7</w:t>
      </w:r>
      <w:r w:rsidR="00D82C90">
        <w:t>–</w:t>
      </w:r>
      <w:r w:rsidR="004973BB">
        <w:t>8</w:t>
      </w:r>
      <w:r w:rsidR="0074380B">
        <w:t xml:space="preserve">.  </w:t>
      </w:r>
      <w:r w:rsidR="00D82C90">
        <w:t>T</w:t>
      </w:r>
      <w:r w:rsidR="00270E54">
        <w:t xml:space="preserve">eachers </w:t>
      </w:r>
      <w:r w:rsidR="00D82C90">
        <w:t xml:space="preserve">did not sufficiently and consistently </w:t>
      </w:r>
      <w:r w:rsidR="0074380B">
        <w:t>differentiate</w:t>
      </w:r>
      <w:r w:rsidR="00D82C90">
        <w:t xml:space="preserve"> </w:t>
      </w:r>
      <w:r w:rsidR="0074380B">
        <w:t>instruction</w:t>
      </w:r>
      <w:r w:rsidR="004973BB">
        <w:t xml:space="preserve"> to meet students</w:t>
      </w:r>
      <w:r>
        <w:t>’</w:t>
      </w:r>
      <w:r w:rsidR="004973BB">
        <w:t xml:space="preserve"> </w:t>
      </w:r>
      <w:r w:rsidR="0074380B">
        <w:t xml:space="preserve">diverse </w:t>
      </w:r>
      <w:r w:rsidR="004973BB">
        <w:t xml:space="preserve">learning needs </w:t>
      </w:r>
      <w:r w:rsidR="00D82C90">
        <w:t xml:space="preserve">or </w:t>
      </w:r>
      <w:r w:rsidR="004973BB">
        <w:t>sufficiently</w:t>
      </w:r>
      <w:r w:rsidR="00A1054F">
        <w:t xml:space="preserve"> and consistently</w:t>
      </w:r>
      <w:r w:rsidR="004973BB">
        <w:t xml:space="preserve"> stretch students’ thinking through rigorous lesso</w:t>
      </w:r>
      <w:r w:rsidR="00270E54">
        <w:t>n activities</w:t>
      </w:r>
      <w:r w:rsidR="004973BB">
        <w:t xml:space="preserve">. </w:t>
      </w:r>
    </w:p>
    <w:p w:rsidR="0074380B" w:rsidRPr="00FA26DD" w:rsidRDefault="0074380B" w:rsidP="007C01ED">
      <w:r>
        <w:t xml:space="preserve">Instructional strategies through grade 6 </w:t>
      </w:r>
      <w:r w:rsidR="009B0FA7">
        <w:t>rely</w:t>
      </w:r>
      <w:r w:rsidR="005F18B6">
        <w:t xml:space="preserve"> </w:t>
      </w:r>
      <w:r>
        <w:t xml:space="preserve">heavily on programs rather than on a </w:t>
      </w:r>
      <w:r w:rsidR="00FC4BF7">
        <w:t xml:space="preserve">common </w:t>
      </w:r>
      <w:r w:rsidR="00755452">
        <w:t xml:space="preserve">understanding </w:t>
      </w:r>
      <w:r>
        <w:t xml:space="preserve">and implementation of </w:t>
      </w:r>
      <w:r w:rsidR="00FC4BF7">
        <w:t xml:space="preserve">standards-based </w:t>
      </w:r>
      <w:r>
        <w:t>best practices</w:t>
      </w:r>
      <w:r w:rsidR="00270E54">
        <w:t xml:space="preserve">. Common planning time </w:t>
      </w:r>
      <w:r>
        <w:t>during the school day for teachers to collaborate on lesson planning and instr</w:t>
      </w:r>
      <w:r w:rsidR="00270E54">
        <w:t>uctional improvement does not exist in</w:t>
      </w:r>
      <w:r>
        <w:t xml:space="preserve"> som</w:t>
      </w:r>
      <w:r w:rsidR="00270E54">
        <w:t>e schools and is insufficient in</w:t>
      </w:r>
      <w:r>
        <w:t xml:space="preserve"> others.  The </w:t>
      </w:r>
      <w:r w:rsidR="00FC4BF7">
        <w:t xml:space="preserve">district has not achieved consistency in the </w:t>
      </w:r>
      <w:r w:rsidR="00FC4BF7">
        <w:lastRenderedPageBreak/>
        <w:t xml:space="preserve">implementation of its </w:t>
      </w:r>
      <w:r>
        <w:t xml:space="preserve">educator evaluation </w:t>
      </w:r>
      <w:r w:rsidR="00FC4BF7">
        <w:t>system</w:t>
      </w:r>
      <w:r>
        <w:t xml:space="preserve"> and </w:t>
      </w:r>
      <w:r w:rsidR="00FC4BF7">
        <w:t xml:space="preserve">has not taken action on more recent </w:t>
      </w:r>
      <w:r>
        <w:t>components</w:t>
      </w:r>
      <w:r w:rsidR="00FC4BF7">
        <w:t xml:space="preserve"> of the state’s Educator Evaluation Framework</w:t>
      </w:r>
      <w:r>
        <w:t xml:space="preserve">.  </w:t>
      </w:r>
      <w:r w:rsidR="00AA1F1B">
        <w:t>Also, the district does not have a</w:t>
      </w:r>
      <w:r>
        <w:t xml:space="preserve"> cohesive, comprehensive</w:t>
      </w:r>
      <w:r w:rsidR="00AA1F1B">
        <w:t>,</w:t>
      </w:r>
      <w:r>
        <w:t xml:space="preserve"> and collaborative</w:t>
      </w:r>
      <w:r w:rsidR="00AA1F1B">
        <w:t>ly</w:t>
      </w:r>
      <w:r>
        <w:t xml:space="preserve"> </w:t>
      </w:r>
      <w:r w:rsidR="00AA1F1B">
        <w:t xml:space="preserve">developed </w:t>
      </w:r>
      <w:r>
        <w:t xml:space="preserve">professional development </w:t>
      </w:r>
      <w:r w:rsidR="00AA1F1B">
        <w:t>plan</w:t>
      </w:r>
      <w:r>
        <w:t xml:space="preserve">.  </w:t>
      </w:r>
      <w:r w:rsidR="00AA1F1B">
        <w:t>F</w:t>
      </w:r>
      <w:r>
        <w:t xml:space="preserve">inally, the district is challenged to keep up with the schools’ maintenance, repair, and technology infrastructure needs and </w:t>
      </w:r>
      <w:r w:rsidR="00AA1F1B">
        <w:t>does not have a</w:t>
      </w:r>
      <w:r>
        <w:t xml:space="preserve"> long-range plan to address them.  </w:t>
      </w:r>
    </w:p>
    <w:p w:rsidR="007C01ED" w:rsidRPr="00263896" w:rsidRDefault="007C01ED" w:rsidP="007C01ED">
      <w:pPr>
        <w:rPr>
          <w:b/>
          <w:sz w:val="28"/>
        </w:rPr>
      </w:pPr>
      <w:r w:rsidRPr="00263896">
        <w:rPr>
          <w:b/>
          <w:sz w:val="28"/>
        </w:rPr>
        <w:t>Recommendations</w:t>
      </w:r>
    </w:p>
    <w:p w:rsidR="00480F55" w:rsidRPr="00263896" w:rsidRDefault="0074380B" w:rsidP="00893DD9">
      <w:r w:rsidRPr="00263896">
        <w:t>The review tea</w:t>
      </w:r>
      <w:r w:rsidR="00893DD9" w:rsidRPr="00263896">
        <w:t xml:space="preserve">m recommends that the new superintendent and the district continue to develop a new district strategic plan grounded in the district’s vision and mission and leading to new and more useful action plans for the district and each school.  </w:t>
      </w:r>
    </w:p>
    <w:p w:rsidR="00480F55" w:rsidRPr="00263896" w:rsidRDefault="00893DD9" w:rsidP="00893DD9">
      <w:r w:rsidRPr="00263896">
        <w:t>Under the leadership of the curriculum director, the district should collaboratively develop curriculum maps that are firmly rooted in state standards.  Furthermore, it should clarify</w:t>
      </w:r>
      <w:r w:rsidR="00480F55" w:rsidRPr="00263896">
        <w:t xml:space="preserve">, </w:t>
      </w:r>
      <w:r w:rsidR="00913946" w:rsidRPr="00263896">
        <w:t>expect,</w:t>
      </w:r>
      <w:r w:rsidRPr="00263896">
        <w:t xml:space="preserve"> and support </w:t>
      </w:r>
      <w:r w:rsidR="00480F55" w:rsidRPr="00263896">
        <w:t xml:space="preserve">strong standards-based instructional.  The review team also recommends that the district work with the </w:t>
      </w:r>
      <w:r w:rsidR="00263896" w:rsidRPr="00886052">
        <w:t>teachers’ association</w:t>
      </w:r>
      <w:r w:rsidR="00263896" w:rsidRPr="00263896">
        <w:t xml:space="preserve"> </w:t>
      </w:r>
      <w:r w:rsidR="00480F55" w:rsidRPr="00263896">
        <w:t>to ensure that there is frequent</w:t>
      </w:r>
      <w:r w:rsidR="00913946" w:rsidRPr="00263896">
        <w:t>, meaningful</w:t>
      </w:r>
      <w:r w:rsidR="00480F55" w:rsidRPr="00263896">
        <w:t xml:space="preserve"> common planning time scheduled at all schools to enable teachers to collaborate on curriculum planning, lesson development, and other improvement initiatives.</w:t>
      </w:r>
    </w:p>
    <w:p w:rsidR="0074380B" w:rsidRPr="00263896" w:rsidRDefault="00480F55" w:rsidP="00893DD9">
      <w:r w:rsidRPr="00263896">
        <w:t xml:space="preserve">The district should consistently implement the educator evaluation model, making sure that implementation is comprehensive and includes all required components.  The district should also develop a more cohesive and comprehensive professional development plan that addresses individual growth needs as well as school and district improvement priorities.  </w:t>
      </w:r>
      <w:r w:rsidR="00263896" w:rsidRPr="00263896">
        <w:t>F</w:t>
      </w:r>
      <w:r w:rsidRPr="00263896">
        <w:t>inally, the review team recommends that the district prepare a maintenance plan for the short term and a more long-range capital improvement plan for buildings and technology.</w:t>
      </w:r>
    </w:p>
    <w:p w:rsidR="00093042" w:rsidRPr="0074380B" w:rsidRDefault="00093042" w:rsidP="00893DD9">
      <w:r w:rsidRPr="00263896">
        <w:t>The review team expresses its confidence that the district has the capacity in both its leadership and its teaching staff to enact these recommendations over time and become the high performing district to which the school community and the broader community aspire.</w:t>
      </w:r>
    </w:p>
    <w:p w:rsidR="008E314D" w:rsidRDefault="001A7901"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491153616"/>
      <w:r>
        <w:t>Sandwich Public Schools</w:t>
      </w:r>
      <w:r w:rsidR="008E314D" w:rsidRPr="00E93DC7">
        <w:t xml:space="preserve"> </w:t>
      </w:r>
      <w:r w:rsidR="00216887">
        <w:t>Targeted</w:t>
      </w:r>
      <w:r w:rsidR="00216887" w:rsidRPr="00E93DC7">
        <w:t xml:space="preserve"> </w:t>
      </w:r>
      <w:r w:rsidR="008E314D" w:rsidRPr="00E93DC7">
        <w:t>District Review Overview</w:t>
      </w:r>
      <w:bookmarkEnd w:id="2"/>
      <w:bookmarkEnd w:id="3"/>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551677">
        <w:t xml:space="preserve">All targeted reviews include finding(s) about instruction based on classroom observations.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targeted district review</w:t>
      </w:r>
      <w:r w:rsidR="00F543FB">
        <w:rPr>
          <w:rFonts w:cs="Calibri"/>
          <w:bCs/>
        </w:rPr>
        <w:t>s</w:t>
      </w:r>
      <w:r w:rsidR="00F543FB" w:rsidRPr="00DC6F32">
        <w:rPr>
          <w:rFonts w:cs="Calibri"/>
          <w:bCs/>
        </w:rPr>
        <w:t xml:space="preserve"> </w:t>
      </w:r>
      <w:r w:rsidR="00F543FB">
        <w:rPr>
          <w:rFonts w:cs="Calibri"/>
          <w:bCs/>
        </w:rPr>
        <w:t>is</w:t>
      </w:r>
      <w:r w:rsidR="00F543FB" w:rsidRPr="00DC6F32">
        <w:rPr>
          <w:rFonts w:cs="Calibri"/>
          <w:bCs/>
        </w:rPr>
        <w:t xml:space="preserve"> designed to promote district reflection on its own performance and potential next steps.</w:t>
      </w:r>
    </w:p>
    <w:p w:rsidR="0024532F" w:rsidRDefault="008E314D" w:rsidP="0037090D">
      <w:pPr>
        <w:jc w:val="both"/>
        <w:rPr>
          <w:rFonts w:cs="Calibri"/>
          <w:bCs/>
        </w:rPr>
      </w:pPr>
      <w:r w:rsidRPr="00E06B74">
        <w:t xml:space="preserve">Districts </w:t>
      </w:r>
      <w:r w:rsidR="00631031">
        <w:t>whose performance level places them</w:t>
      </w:r>
      <w:r>
        <w:t xml:space="preserve"> in</w:t>
      </w:r>
      <w:r w:rsidRPr="00E06B74">
        <w:t xml:space="preserve"> Level </w:t>
      </w:r>
      <w:r>
        <w:t>2</w:t>
      </w:r>
      <w:r w:rsidR="00631031">
        <w:t xml:space="preserve"> </w:t>
      </w:r>
      <w:r w:rsidR="00631031" w:rsidRPr="00E06B74">
        <w:t xml:space="preserve">of </w:t>
      </w:r>
      <w:r w:rsidR="00631031">
        <w:t>ESE’s</w:t>
      </w:r>
      <w:r w:rsidR="00631031" w:rsidRPr="00E06B74">
        <w:t xml:space="preserve"> framework for district accountability and assistance</w:t>
      </w:r>
      <w:r>
        <w:t xml:space="preserve"> </w:t>
      </w:r>
      <w:r w:rsidR="00631031">
        <w:t>will typically participate in a targeted district review (</w:t>
      </w:r>
      <w:r>
        <w:t xml:space="preserve">Level </w:t>
      </w:r>
      <w:r w:rsidRPr="00E06B74">
        <w:t>3</w:t>
      </w:r>
      <w:r w:rsidR="0058397A">
        <w:t xml:space="preserve"> </w:t>
      </w:r>
      <w:r w:rsidR="00631031">
        <w:t xml:space="preserve">and </w:t>
      </w:r>
      <w:r w:rsidR="0058397A">
        <w:t>Level 4</w:t>
      </w:r>
      <w:r w:rsidR="001E6BFA">
        <w:t xml:space="preserve"> </w:t>
      </w:r>
      <w:r w:rsidR="00631031">
        <w:t>districts typically receive a comprehensive review</w:t>
      </w:r>
      <w:r w:rsidR="0024532F">
        <w:t>)</w:t>
      </w:r>
      <w:r w:rsidRPr="00E06B74">
        <w:t xml:space="preserve">. </w:t>
      </w:r>
      <w:r w:rsidR="0024532F">
        <w:t xml:space="preserve">Other </w:t>
      </w:r>
      <w:r w:rsidR="0024532F" w:rsidRPr="00DC6F32">
        <w:rPr>
          <w:rFonts w:cs="Calibri"/>
          <w:bCs/>
        </w:rPr>
        <w:t xml:space="preserve">relevant factors </w:t>
      </w:r>
      <w:r w:rsidR="00B07B19">
        <w:rPr>
          <w:rFonts w:cs="Calibri"/>
          <w:bCs/>
        </w:rPr>
        <w:t>are</w:t>
      </w:r>
      <w:r w:rsidR="0024532F" w:rsidRPr="00DC6F32">
        <w:rPr>
          <w:rFonts w:cs="Calibri"/>
          <w:bCs/>
        </w:rPr>
        <w:t xml:space="preserve"> taken into consideration when determining if a district will participate in a targeted </w:t>
      </w:r>
      <w:r w:rsidR="0024532F">
        <w:rPr>
          <w:rFonts w:cs="Calibri"/>
          <w:bCs/>
        </w:rPr>
        <w:t xml:space="preserve">or comprehensive </w:t>
      </w:r>
      <w:r w:rsidR="0024532F" w:rsidRPr="00DC6F32">
        <w:rPr>
          <w:rFonts w:cs="Calibri"/>
          <w:bCs/>
        </w:rPr>
        <w:t xml:space="preserve">review. </w:t>
      </w:r>
    </w:p>
    <w:p w:rsidR="00EF456D" w:rsidRPr="00DC6F32" w:rsidRDefault="00EF456D" w:rsidP="00EF456D">
      <w:pPr>
        <w:tabs>
          <w:tab w:val="left" w:pos="360"/>
          <w:tab w:val="left" w:pos="720"/>
          <w:tab w:val="left" w:pos="1080"/>
          <w:tab w:val="left" w:pos="1440"/>
          <w:tab w:val="left" w:pos="1800"/>
          <w:tab w:val="left" w:pos="2160"/>
          <w:tab w:val="left" w:pos="2520"/>
          <w:tab w:val="left" w:pos="2880"/>
        </w:tabs>
        <w:rPr>
          <w:rFonts w:cs="Calibri"/>
          <w:bCs/>
        </w:rPr>
      </w:pPr>
      <w:r>
        <w:t>This targeted review by the Office of District Reviews and Monitoring focused on the following standards: Leadership and Governance, Human Resources and Professional Development, and Financial and Asset Management.</w:t>
      </w:r>
      <w:r w:rsidRPr="00DC6F32">
        <w:rPr>
          <w:rFonts w:cs="Calibri"/>
          <w:bCs/>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w:t>
      </w:r>
      <w:r w:rsidRPr="00321D5D">
        <w:t xml:space="preserve">site visit to the </w:t>
      </w:r>
      <w:r w:rsidR="007C4716" w:rsidRPr="00321D5D">
        <w:t xml:space="preserve">Sandwich Public Schools </w:t>
      </w:r>
      <w:r w:rsidRPr="00321D5D">
        <w:t xml:space="preserve">was conducted from </w:t>
      </w:r>
      <w:r w:rsidR="007C4716" w:rsidRPr="00321D5D">
        <w:t>February 27</w:t>
      </w:r>
      <w:r w:rsidR="008B3A6F">
        <w:t>–</w:t>
      </w:r>
      <w:r w:rsidR="007C4716" w:rsidRPr="00321D5D">
        <w:t>March 1, 2017</w:t>
      </w:r>
      <w:r w:rsidRPr="00321D5D">
        <w:t xml:space="preserve">. The site visit included </w:t>
      </w:r>
      <w:r w:rsidR="00321D5D" w:rsidRPr="00321D5D">
        <w:t xml:space="preserve">24 </w:t>
      </w:r>
      <w:r w:rsidRPr="00321D5D">
        <w:t>hours of interviews and focus groups with approximately</w:t>
      </w:r>
      <w:r w:rsidR="00C05490" w:rsidRPr="00321D5D">
        <w:t xml:space="preserve"> </w:t>
      </w:r>
      <w:r w:rsidR="00321D5D" w:rsidRPr="00321D5D">
        <w:t xml:space="preserve">78 </w:t>
      </w:r>
      <w:r w:rsidRPr="00321D5D">
        <w:t>stakeholders, including school committee members, district administrators, school staff,</w:t>
      </w:r>
      <w:r w:rsidR="007C4716" w:rsidRPr="00321D5D">
        <w:t xml:space="preserve"> students, </w:t>
      </w:r>
      <w:r w:rsidRPr="00321D5D">
        <w:t xml:space="preserve">and teachers’ association representatives. The review team conducted </w:t>
      </w:r>
      <w:r w:rsidR="00321D5D" w:rsidRPr="00321D5D">
        <w:t xml:space="preserve">4 </w:t>
      </w:r>
      <w:r w:rsidR="00321D5D">
        <w:t>focus groups</w:t>
      </w:r>
      <w:r w:rsidRPr="00321D5D">
        <w:t xml:space="preserve"> with </w:t>
      </w:r>
      <w:r w:rsidR="00321D5D" w:rsidRPr="00321D5D">
        <w:t xml:space="preserve">6 </w:t>
      </w:r>
      <w:r w:rsidR="00C05490" w:rsidRPr="00321D5D">
        <w:t>elementary-</w:t>
      </w:r>
      <w:r w:rsidRPr="00321D5D">
        <w:t xml:space="preserve">school teachers, </w:t>
      </w:r>
      <w:r w:rsidR="00321D5D" w:rsidRPr="00321D5D">
        <w:t xml:space="preserve">and 8 </w:t>
      </w:r>
      <w:r w:rsidR="008B3A6F" w:rsidRPr="00321D5D">
        <w:t>middle</w:t>
      </w:r>
      <w:r w:rsidR="008B3A6F">
        <w:t>-</w:t>
      </w:r>
      <w:r w:rsidR="00321D5D" w:rsidRPr="00321D5D">
        <w:t xml:space="preserve">school </w:t>
      </w:r>
      <w:r w:rsidRPr="00321D5D">
        <w:t xml:space="preserve">and </w:t>
      </w:r>
      <w:r w:rsidR="00C05490" w:rsidRPr="00321D5D">
        <w:t>high-</w:t>
      </w:r>
      <w:r w:rsidRPr="00321D5D">
        <w:t>school teachers.</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 xml:space="preserve">observed classroom instructional practice </w:t>
      </w:r>
      <w:r w:rsidRPr="00321D5D">
        <w:t>in</w:t>
      </w:r>
      <w:r w:rsidR="00D65E71" w:rsidRPr="00321D5D">
        <w:t xml:space="preserve"> </w:t>
      </w:r>
      <w:r w:rsidR="007C4716" w:rsidRPr="00321D5D">
        <w:t xml:space="preserve">53 </w:t>
      </w:r>
      <w:r w:rsidRPr="00321D5D">
        <w:t xml:space="preserve">classrooms in </w:t>
      </w:r>
      <w:r w:rsidR="008B3A6F">
        <w:t>4</w:t>
      </w:r>
      <w:r w:rsidR="008B3A6F" w:rsidRPr="00321D5D">
        <w:t xml:space="preserve"> </w:t>
      </w:r>
      <w:r w:rsidRPr="00321D5D">
        <w:t>schools. The team collected data using an instructional inventory, a tool for recording observed characteristics of standards-based teaching. This data is contained in Appendix C.</w:t>
      </w:r>
    </w:p>
    <w:p w:rsidR="007C4716"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Pr="007C4716" w:rsidRDefault="007C4716" w:rsidP="008E314D">
      <w:pPr>
        <w:tabs>
          <w:tab w:val="left" w:pos="360"/>
          <w:tab w:val="left" w:pos="720"/>
          <w:tab w:val="left" w:pos="1080"/>
          <w:tab w:val="left" w:pos="1440"/>
          <w:tab w:val="left" w:pos="1800"/>
          <w:tab w:val="left" w:pos="2160"/>
          <w:tab w:val="left" w:pos="2520"/>
          <w:tab w:val="left" w:pos="2880"/>
        </w:tabs>
        <w:rPr>
          <w:b/>
          <w:sz w:val="28"/>
          <w:szCs w:val="28"/>
        </w:rPr>
      </w:pPr>
      <w:r>
        <w:t xml:space="preserve">Sandwich has </w:t>
      </w:r>
      <w:r w:rsidR="008E314D" w:rsidRPr="00E06B74">
        <w:t xml:space="preserve">a </w:t>
      </w:r>
      <w:r>
        <w:t>board of s</w:t>
      </w:r>
      <w:r w:rsidRPr="007C4716">
        <w:t>electmen/town manager</w:t>
      </w:r>
      <w:r w:rsidR="008E314D" w:rsidRPr="007C4716">
        <w:t xml:space="preserve"> form of government and the</w:t>
      </w:r>
      <w:r w:rsidR="00E21322">
        <w:t xml:space="preserve"> school committee elects its</w:t>
      </w:r>
      <w:r w:rsidR="008E314D" w:rsidRPr="007C4716">
        <w:t xml:space="preserve"> chair</w:t>
      </w:r>
      <w:r w:rsidR="00E21322">
        <w:t>person</w:t>
      </w:r>
      <w:r w:rsidR="008E314D" w:rsidRPr="007C4716">
        <w:t xml:space="preserve">. The </w:t>
      </w:r>
      <w:r w:rsidRPr="007C4716">
        <w:t xml:space="preserve">seven </w:t>
      </w:r>
      <w:r w:rsidR="008E314D" w:rsidRPr="007C4716">
        <w:t xml:space="preserve">members of the school committee meet </w:t>
      </w:r>
      <w:r w:rsidRPr="007C4716">
        <w:t>twice a month</w:t>
      </w:r>
      <w:r w:rsidR="008E314D" w:rsidRPr="007C4716">
        <w:t>.</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B268B5">
        <w:t>The current superin</w:t>
      </w:r>
      <w:r w:rsidR="00D60FD3">
        <w:t xml:space="preserve">tendent was appointed </w:t>
      </w:r>
      <w:r w:rsidR="001D5261">
        <w:t>interim superintendent in</w:t>
      </w:r>
      <w:r w:rsidRPr="00B268B5">
        <w:t xml:space="preserve"> </w:t>
      </w:r>
      <w:r w:rsidR="007C4716" w:rsidRPr="00B268B5">
        <w:t xml:space="preserve">July 2016 </w:t>
      </w:r>
      <w:r w:rsidR="00321D5D" w:rsidRPr="00B268B5">
        <w:t>and</w:t>
      </w:r>
      <w:r w:rsidR="00D60FD3">
        <w:t xml:space="preserve"> permanent superintendent</w:t>
      </w:r>
      <w:r w:rsidR="00321D5D" w:rsidRPr="00B268B5">
        <w:t xml:space="preserve"> </w:t>
      </w:r>
      <w:r w:rsidR="00D60FD3">
        <w:t>in</w:t>
      </w:r>
      <w:r w:rsidR="007C4716" w:rsidRPr="00B268B5">
        <w:t xml:space="preserve"> December 2016</w:t>
      </w:r>
      <w:r w:rsidRPr="00B268B5">
        <w:t>. The district leadership team includes</w:t>
      </w:r>
      <w:r w:rsidR="00BF2B0F" w:rsidRPr="00B268B5">
        <w:t xml:space="preserve"> </w:t>
      </w:r>
      <w:r w:rsidR="007C4716" w:rsidRPr="00B268B5">
        <w:t>the director of curriculum</w:t>
      </w:r>
      <w:r w:rsidR="001D5261">
        <w:t xml:space="preserve"> (who also serves as the </w:t>
      </w:r>
      <w:r w:rsidR="00927E32">
        <w:t>Pre</w:t>
      </w:r>
      <w:r w:rsidR="00DB7DF4">
        <w:t>-</w:t>
      </w:r>
      <w:r w:rsidR="00927E32">
        <w:t xml:space="preserve">K–6 </w:t>
      </w:r>
      <w:r w:rsidR="00D60FD3">
        <w:t xml:space="preserve">ELA </w:t>
      </w:r>
      <w:r w:rsidR="001D5261">
        <w:t>coordinator)</w:t>
      </w:r>
      <w:r w:rsidR="007C4716" w:rsidRPr="00B268B5">
        <w:t xml:space="preserve">, the </w:t>
      </w:r>
      <w:r w:rsidR="00321D5D" w:rsidRPr="00B268B5">
        <w:t>director of finance, the directo</w:t>
      </w:r>
      <w:r w:rsidR="001D5261">
        <w:t>r of pupil services,</w:t>
      </w:r>
      <w:r w:rsidR="00D60FD3">
        <w:t xml:space="preserve"> </w:t>
      </w:r>
      <w:r w:rsidR="00927E32">
        <w:t xml:space="preserve">the </w:t>
      </w:r>
      <w:r w:rsidR="00D60FD3">
        <w:t xml:space="preserve">ELL coordinator, </w:t>
      </w:r>
      <w:r w:rsidR="00927E32">
        <w:t xml:space="preserve">the </w:t>
      </w:r>
      <w:r w:rsidR="00D60FD3">
        <w:t xml:space="preserve">director of technology, </w:t>
      </w:r>
      <w:r w:rsidR="00927E32">
        <w:t xml:space="preserve">the </w:t>
      </w:r>
      <w:r w:rsidR="00D60FD3">
        <w:t xml:space="preserve">facilities manager and </w:t>
      </w:r>
      <w:r w:rsidR="00927E32">
        <w:t xml:space="preserve">the </w:t>
      </w:r>
      <w:r w:rsidR="00D60FD3">
        <w:t>nutrition director</w:t>
      </w:r>
      <w:r w:rsidR="00321D5D" w:rsidRPr="00B268B5">
        <w:t xml:space="preserve">. </w:t>
      </w:r>
      <w:r w:rsidRPr="00E06B74">
        <w:t xml:space="preserve"> Central office positions </w:t>
      </w:r>
      <w:r>
        <w:t xml:space="preserve">have </w:t>
      </w:r>
      <w:r w:rsidR="00321D5D">
        <w:t xml:space="preserve">increased </w:t>
      </w:r>
      <w:r w:rsidRPr="00E06B74">
        <w:t xml:space="preserve">over </w:t>
      </w:r>
      <w:r w:rsidRPr="00B268B5">
        <w:t xml:space="preserve">the past </w:t>
      </w:r>
      <w:r w:rsidR="00321D5D" w:rsidRPr="00B268B5">
        <w:t xml:space="preserve">two </w:t>
      </w:r>
      <w:r w:rsidRPr="00B268B5">
        <w:t>years. The district has</w:t>
      </w:r>
      <w:r w:rsidR="00BF2B0F" w:rsidRPr="00B268B5">
        <w:t xml:space="preserve"> </w:t>
      </w:r>
      <w:r w:rsidR="00321D5D" w:rsidRPr="00B268B5">
        <w:t xml:space="preserve">three </w:t>
      </w:r>
      <w:r w:rsidRPr="00B268B5">
        <w:t>principals leading</w:t>
      </w:r>
      <w:r w:rsidR="00BF2B0F" w:rsidRPr="00B268B5">
        <w:t xml:space="preserve"> </w:t>
      </w:r>
      <w:r w:rsidR="00321D5D" w:rsidRPr="00B268B5">
        <w:t xml:space="preserve">four </w:t>
      </w:r>
      <w:r w:rsidRPr="00E06B74">
        <w:t>schools</w:t>
      </w:r>
      <w:r w:rsidR="00583C8C">
        <w:t xml:space="preserve"> and </w:t>
      </w:r>
      <w:r w:rsidR="00321D5D">
        <w:t xml:space="preserve">a director leads the </w:t>
      </w:r>
      <w:r w:rsidR="001D5261">
        <w:t xml:space="preserve">Sandwich </w:t>
      </w:r>
      <w:r w:rsidR="00321D5D">
        <w:t>STEM Academy (the middle school) and reports to the</w:t>
      </w:r>
      <w:r w:rsidR="00583C8C">
        <w:t xml:space="preserve"> superintendent</w:t>
      </w:r>
      <w:r w:rsidRPr="00E06B74">
        <w:t xml:space="preserve">. </w:t>
      </w:r>
      <w:r>
        <w:t xml:space="preserve">There are </w:t>
      </w:r>
      <w:r w:rsidR="00D60FD3">
        <w:t>eight</w:t>
      </w:r>
      <w:r w:rsidR="00B268B5">
        <w:t xml:space="preserve"> </w:t>
      </w:r>
      <w:r>
        <w:t xml:space="preserve">other </w:t>
      </w:r>
      <w:r w:rsidR="001D5261">
        <w:t xml:space="preserve">school administrators:  </w:t>
      </w:r>
      <w:r w:rsidR="00927E32">
        <w:t xml:space="preserve">six </w:t>
      </w:r>
      <w:r w:rsidR="001D5261">
        <w:t>assistant principal</w:t>
      </w:r>
      <w:r w:rsidR="00E21322">
        <w:t>s,</w:t>
      </w:r>
      <w:r w:rsidR="00D60FD3">
        <w:t xml:space="preserve"> a </w:t>
      </w:r>
      <w:r w:rsidR="00927E32">
        <w:t xml:space="preserve">Pre-K–6 </w:t>
      </w:r>
      <w:r w:rsidR="00D60FD3">
        <w:t xml:space="preserve">math coordinator and a </w:t>
      </w:r>
      <w:r w:rsidR="00927E32">
        <w:t xml:space="preserve">Pre-K–6 </w:t>
      </w:r>
      <w:r w:rsidR="00D60FD3">
        <w:t>science coordinator</w:t>
      </w:r>
      <w:r w:rsidRPr="00E06B74">
        <w:t xml:space="preserve">. </w:t>
      </w:r>
      <w:r w:rsidR="00E25B2F">
        <w:t xml:space="preserve">In </w:t>
      </w:r>
      <w:r w:rsidR="00DE2567">
        <w:t xml:space="preserve">2016–2017 </w:t>
      </w:r>
      <w:r w:rsidR="00E25B2F">
        <w:t>t</w:t>
      </w:r>
      <w:r w:rsidRPr="00E06B74">
        <w:t xml:space="preserve">here </w:t>
      </w:r>
      <w:r w:rsidR="00E25B2F" w:rsidRPr="00B268B5">
        <w:t>we</w:t>
      </w:r>
      <w:r w:rsidRPr="00B268B5">
        <w:t xml:space="preserve">re </w:t>
      </w:r>
      <w:r w:rsidR="00DE2567" w:rsidRPr="00B268B5">
        <w:t>21</w:t>
      </w:r>
      <w:r w:rsidR="00DE2567">
        <w:t>5</w:t>
      </w:r>
      <w:r w:rsidR="00DE2567" w:rsidRPr="00B268B5">
        <w:t xml:space="preserve"> </w:t>
      </w:r>
      <w:r w:rsidRPr="00B268B5">
        <w:t>teachers</w:t>
      </w:r>
      <w:r w:rsidRPr="00E06B74">
        <w:t xml:space="preserve"> in the district.</w:t>
      </w:r>
    </w:p>
    <w:p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3D325B">
        <w:t>2016</w:t>
      </w:r>
      <w:r w:rsidR="00DE2567">
        <w:t>–</w:t>
      </w:r>
      <w:r w:rsidR="009B7D92">
        <w:t xml:space="preserve">2017 </w:t>
      </w:r>
      <w:r>
        <w:t>school year,</w:t>
      </w:r>
      <w:r w:rsidR="00BF2B0F">
        <w:t xml:space="preserve"> </w:t>
      </w:r>
      <w:r w:rsidR="00B268B5">
        <w:t xml:space="preserve">2,726 </w:t>
      </w:r>
      <w:r w:rsidR="008E314D">
        <w:t>s</w:t>
      </w:r>
      <w:r w:rsidR="008E314D" w:rsidRPr="00E06B74">
        <w:t>tudent</w:t>
      </w:r>
      <w:r w:rsidR="008E314D">
        <w:t>s</w:t>
      </w:r>
      <w:r w:rsidR="00CC4C53">
        <w:t xml:space="preserve"> </w:t>
      </w:r>
      <w:r w:rsidR="008E314D">
        <w:t xml:space="preserve">were enrolled in the district’s </w:t>
      </w:r>
      <w:r w:rsidR="00DE2567">
        <w:t xml:space="preserve">4 </w:t>
      </w:r>
      <w:r w:rsidR="008E314D">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1A7901">
        <w:rPr>
          <w:rFonts w:ascii="Calibri" w:eastAsia="Calibri" w:hAnsi="Calibri" w:cs="Times New Roman"/>
          <w:b/>
          <w:sz w:val="20"/>
        </w:rPr>
        <w:t>Sandwich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DE2567">
        <w:rPr>
          <w:rFonts w:ascii="Calibri" w:eastAsia="Calibri" w:hAnsi="Calibri" w:cs="Times New Roman"/>
          <w:b/>
          <w:sz w:val="20"/>
        </w:rPr>
        <w:t>2016–2017</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B268B5"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Forestdale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331B3F" w:rsidP="00331B3F">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 xml:space="preserve">  </w:t>
            </w:r>
            <w:r w:rsidR="002E6B95">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2E6B95" w:rsidP="00DE256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DE2567">
              <w:rPr>
                <w:color w:val="000000"/>
                <w:sz w:val="20"/>
                <w:szCs w:val="20"/>
              </w:rPr>
              <w:t>re-</w:t>
            </w:r>
            <w:r>
              <w:rPr>
                <w:color w:val="000000"/>
                <w:sz w:val="20"/>
                <w:szCs w:val="20"/>
              </w:rPr>
              <w:t>K</w:t>
            </w:r>
            <w:r w:rsidR="00DE2567">
              <w:rPr>
                <w:color w:val="000000"/>
                <w:sz w:val="20"/>
                <w:szCs w:val="20"/>
              </w:rPr>
              <w:t>–</w:t>
            </w:r>
            <w:r>
              <w:rPr>
                <w:color w:val="000000"/>
                <w:sz w:val="20"/>
                <w:szCs w:val="20"/>
              </w:rPr>
              <w:t>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E6B95"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644</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2E6B95"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Oak Ridge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2E6B95" w:rsidP="00331B3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2E6B95" w:rsidP="00DE256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w:t>
            </w:r>
            <w:r w:rsidR="00DE2567">
              <w:rPr>
                <w:color w:val="000000"/>
                <w:sz w:val="20"/>
                <w:szCs w:val="20"/>
              </w:rPr>
              <w:t>–</w:t>
            </w:r>
            <w:r>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E6B95" w:rsidP="002E6B9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903</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2E6B95"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Sandwich STEM Academy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2E6B95" w:rsidP="00331B3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2E6B95" w:rsidP="00DE256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w:t>
            </w:r>
            <w:r w:rsidR="00DE2567">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E6B95" w:rsidP="002E6B9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470</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Pr="002E6B95" w:rsidRDefault="002E6B95"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2E6B95">
              <w:rPr>
                <w:color w:val="000000"/>
                <w:sz w:val="20"/>
                <w:szCs w:val="20"/>
              </w:rPr>
              <w:t>Sandwich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Pr="002E6B95" w:rsidRDefault="002E6B95" w:rsidP="00331B3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2E6B95">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2E6B95" w:rsidRDefault="002E6B95" w:rsidP="00DE256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2E6B95">
              <w:rPr>
                <w:color w:val="000000"/>
                <w:sz w:val="20"/>
                <w:szCs w:val="20"/>
              </w:rPr>
              <w:t>9</w:t>
            </w:r>
            <w:r w:rsidR="00DE2567">
              <w:rPr>
                <w:color w:val="000000"/>
                <w:sz w:val="20"/>
                <w:szCs w:val="20"/>
              </w:rPr>
              <w:t>–</w:t>
            </w:r>
            <w:r w:rsidRPr="002E6B95">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2E6B95" w:rsidRDefault="002E6B95" w:rsidP="002E6B9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2E6B95">
              <w:rPr>
                <w:color w:val="000000"/>
                <w:sz w:val="20"/>
                <w:szCs w:val="20"/>
              </w:rPr>
              <w:t>709</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Pr="002E6B95"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sidRPr="002E6B95">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Pr="002E6B95" w:rsidRDefault="002E6B95" w:rsidP="00181F90">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2E6B95">
              <w:rPr>
                <w:b/>
                <w:bCs/>
                <w:color w:val="000000"/>
                <w:sz w:val="20"/>
                <w:szCs w:val="20"/>
              </w:rPr>
              <w:t>4</w:t>
            </w:r>
            <w:r w:rsidR="008E314D" w:rsidRPr="002E6B95">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2E6B95" w:rsidRDefault="002E6B95" w:rsidP="00DE2567">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2E6B95">
              <w:rPr>
                <w:b/>
                <w:bCs/>
                <w:color w:val="000000"/>
                <w:sz w:val="20"/>
                <w:szCs w:val="20"/>
              </w:rPr>
              <w:t>P</w:t>
            </w:r>
            <w:r w:rsidR="00DE2567">
              <w:rPr>
                <w:b/>
                <w:bCs/>
                <w:color w:val="000000"/>
                <w:sz w:val="20"/>
                <w:szCs w:val="20"/>
              </w:rPr>
              <w:t>re-</w:t>
            </w:r>
            <w:r w:rsidRPr="002E6B95">
              <w:rPr>
                <w:b/>
                <w:bCs/>
                <w:color w:val="000000"/>
                <w:sz w:val="20"/>
                <w:szCs w:val="20"/>
              </w:rPr>
              <w:t>K</w:t>
            </w:r>
            <w:r w:rsidR="00DE2567">
              <w:rPr>
                <w:b/>
                <w:bCs/>
                <w:color w:val="000000"/>
                <w:sz w:val="20"/>
                <w:szCs w:val="20"/>
              </w:rPr>
              <w:t>–</w:t>
            </w:r>
            <w:r w:rsidRPr="002E6B95">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2E6B95" w:rsidRDefault="002E6B95" w:rsidP="00181F90">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2E6B95">
              <w:rPr>
                <w:b/>
                <w:bCs/>
                <w:color w:val="000000"/>
                <w:sz w:val="20"/>
                <w:szCs w:val="20"/>
              </w:rPr>
              <w:t>2,726</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DE2567">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DE2567">
              <w:rPr>
                <w:color w:val="000000"/>
                <w:sz w:val="20"/>
                <w:szCs w:val="20"/>
              </w:rPr>
              <w:t>2016</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2E6B95" w:rsidP="008E314D">
      <w:pPr>
        <w:tabs>
          <w:tab w:val="left" w:pos="360"/>
          <w:tab w:val="left" w:pos="720"/>
          <w:tab w:val="left" w:pos="1080"/>
          <w:tab w:val="left" w:pos="1440"/>
          <w:tab w:val="left" w:pos="1800"/>
          <w:tab w:val="left" w:pos="2160"/>
          <w:tab w:val="left" w:pos="2520"/>
          <w:tab w:val="left" w:pos="2880"/>
        </w:tabs>
      </w:pPr>
      <w:r>
        <w:t>Between 2012 and 2017</w:t>
      </w:r>
      <w:r w:rsidR="008E314D">
        <w:t xml:space="preserve"> overall student enrollment </w:t>
      </w:r>
      <w:r w:rsidR="008E314D" w:rsidRPr="0036234A">
        <w:t>decreased</w:t>
      </w:r>
      <w:r w:rsidR="00D65E71">
        <w:t xml:space="preserve"> by</w:t>
      </w:r>
      <w:r>
        <w:t xml:space="preserve"> 17.3 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1D5261">
        <w:t>English language learners [</w:t>
      </w:r>
      <w:r w:rsidR="008E314D" w:rsidRPr="00AE2098">
        <w:t>ELL</w:t>
      </w:r>
      <w:r w:rsidR="001D5261">
        <w:t>s]</w:t>
      </w:r>
      <w:r w:rsidR="008E314D" w:rsidRPr="00AE2098">
        <w:t xml:space="preserve"> and </w:t>
      </w:r>
      <w:r w:rsidR="008E314D">
        <w:t>f</w:t>
      </w:r>
      <w:r w:rsidR="008E314D" w:rsidRPr="00AE2098">
        <w:t>ormer ELL</w:t>
      </w:r>
      <w:r w:rsidR="008E314D">
        <w:t>s</w:t>
      </w:r>
      <w:r w:rsidR="001D5261">
        <w:t>)</w:t>
      </w:r>
      <w:r w:rsidR="008E314D" w:rsidRPr="00AE2098">
        <w:t xml:space="preserve"> as compared </w:t>
      </w:r>
      <w:r w:rsidR="00931979">
        <w:t>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expenditures </w:t>
      </w:r>
      <w:r w:rsidRPr="00583C8C">
        <w:t xml:space="preserve">were </w:t>
      </w:r>
      <w:r w:rsidR="001D5261">
        <w:t xml:space="preserve">higher than </w:t>
      </w:r>
      <w:r w:rsidRPr="00583C8C">
        <w:t xml:space="preserve">the median in-district </w:t>
      </w:r>
      <w:r w:rsidR="000E2F8F" w:rsidRPr="00583C8C">
        <w:t>per</w:t>
      </w:r>
      <w:r w:rsidR="000E2F8F">
        <w:t>-</w:t>
      </w:r>
      <w:r w:rsidRPr="00583C8C">
        <w:t xml:space="preserve">pupil expenditures for </w:t>
      </w:r>
      <w:r w:rsidR="000E2F8F">
        <w:t>47</w:t>
      </w:r>
      <w:r w:rsidR="000E2F8F" w:rsidRPr="00583C8C">
        <w:t xml:space="preserve"> </w:t>
      </w:r>
      <w:r w:rsidR="00583C8C" w:rsidRPr="00583C8C">
        <w:t>districts</w:t>
      </w:r>
      <w:r w:rsidRPr="00583C8C">
        <w:t xml:space="preserve"> of similar size </w:t>
      </w:r>
      <w:r w:rsidR="000E2F8F">
        <w:t xml:space="preserve">(2,000–2,999 students) </w:t>
      </w:r>
      <w:r w:rsidRPr="00583C8C">
        <w:t xml:space="preserve">in fiscal year </w:t>
      </w:r>
      <w:r w:rsidR="00583C8C" w:rsidRPr="00583C8C">
        <w:t>2015</w:t>
      </w:r>
      <w:r w:rsidR="000E2F8F">
        <w:t>:</w:t>
      </w:r>
      <w:r w:rsidR="001D5261">
        <w:t xml:space="preserve">  </w:t>
      </w:r>
      <w:r w:rsidRPr="00583C8C">
        <w:t>$</w:t>
      </w:r>
      <w:r w:rsidR="00583C8C" w:rsidRPr="00583C8C">
        <w:t>14,225</w:t>
      </w:r>
      <w:r w:rsidRPr="00583C8C">
        <w:t xml:space="preserve"> as compared with $</w:t>
      </w:r>
      <w:r w:rsidR="00583C8C" w:rsidRPr="00583C8C">
        <w:t>13,342</w:t>
      </w:r>
      <w:r w:rsidRPr="00583C8C">
        <w:t xml:space="preserve"> (see</w:t>
      </w:r>
      <w:r w:rsidR="00E25B2F" w:rsidRPr="00583C8C">
        <w:t xml:space="preserve"> </w:t>
      </w:r>
      <w:hyperlink r:id="rId17" w:history="1">
        <w:r w:rsidR="00E25B2F" w:rsidRPr="00583C8C">
          <w:rPr>
            <w:rStyle w:val="Hyperlink"/>
          </w:rPr>
          <w:t>District Analysis and Review Tool Detail: Staffing &amp; Finance</w:t>
        </w:r>
      </w:hyperlink>
      <w:r w:rsidRPr="00583C8C">
        <w:t xml:space="preserve">). Actual net school spending has been </w:t>
      </w:r>
      <w:r w:rsidR="00583C8C" w:rsidRPr="00583C8C">
        <w:t xml:space="preserve">well </w:t>
      </w:r>
      <w:r w:rsidRPr="00583C8C">
        <w:t>above</w:t>
      </w:r>
      <w:r w:rsidR="00583C8C">
        <w:t xml:space="preserve"> </w:t>
      </w:r>
      <w:r>
        <w:t xml:space="preserve">what is required </w:t>
      </w:r>
      <w:r w:rsidR="00C96E5A">
        <w:t>by the Chapter 70 state education aid program</w:t>
      </w:r>
      <w:r w:rsidR="00602AE2">
        <w:t>, as shown in Table B6</w:t>
      </w:r>
      <w:r>
        <w:t xml:space="preserve"> 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1053E5" w:rsidRPr="001053E5" w:rsidRDefault="001053E5" w:rsidP="001053E5">
      <w:pPr>
        <w:spacing w:after="0" w:line="240" w:lineRule="auto"/>
        <w:rPr>
          <w:rFonts w:eastAsia="Times New Roman" w:cs="Times New Roman"/>
        </w:rPr>
      </w:pPr>
      <w:r w:rsidRPr="001053E5">
        <w:rPr>
          <w:b/>
        </w:rPr>
        <w:t>Sandwich is a Level 2 district because Oak Ridge, Sandwich STEM Academy, and Sandwich High are in Level 2 for not meeting their gap narrowing targets for all students and high needs students.</w:t>
      </w:r>
    </w:p>
    <w:tbl>
      <w:tblPr>
        <w:tblStyle w:val="TableGrid5"/>
        <w:tblW w:w="0" w:type="auto"/>
        <w:tblLayout w:type="fixed"/>
        <w:tblLook w:val="04A0" w:firstRow="1" w:lastRow="0" w:firstColumn="1" w:lastColumn="0" w:noHBand="0" w:noVBand="1"/>
      </w:tblPr>
      <w:tblGrid>
        <w:gridCol w:w="2088"/>
        <w:gridCol w:w="1170"/>
        <w:gridCol w:w="810"/>
        <w:gridCol w:w="810"/>
        <w:gridCol w:w="765"/>
        <w:gridCol w:w="765"/>
        <w:gridCol w:w="1170"/>
        <w:gridCol w:w="1080"/>
        <w:gridCol w:w="918"/>
      </w:tblGrid>
      <w:tr w:rsidR="001053E5" w:rsidRPr="001053E5" w:rsidTr="002401D4">
        <w:tc>
          <w:tcPr>
            <w:tcW w:w="9576" w:type="dxa"/>
            <w:gridSpan w:val="9"/>
            <w:tcBorders>
              <w:top w:val="nil"/>
              <w:left w:val="nil"/>
              <w:right w:val="nil"/>
            </w:tcBorders>
          </w:tcPr>
          <w:p w:rsidR="001053E5" w:rsidRPr="001053E5" w:rsidRDefault="001053E5" w:rsidP="001053E5">
            <w:pPr>
              <w:spacing w:after="0" w:line="240" w:lineRule="auto"/>
              <w:rPr>
                <w:b/>
                <w:sz w:val="20"/>
                <w:szCs w:val="20"/>
              </w:rPr>
            </w:pPr>
          </w:p>
          <w:p w:rsidR="001053E5" w:rsidRPr="001053E5" w:rsidRDefault="001053E5" w:rsidP="001053E5">
            <w:pPr>
              <w:spacing w:after="0" w:line="240" w:lineRule="auto"/>
              <w:jc w:val="center"/>
              <w:rPr>
                <w:b/>
                <w:sz w:val="20"/>
                <w:szCs w:val="20"/>
              </w:rPr>
            </w:pPr>
            <w:r w:rsidRPr="001053E5">
              <w:rPr>
                <w:b/>
                <w:sz w:val="20"/>
                <w:szCs w:val="20"/>
              </w:rPr>
              <w:t>Table 2: Sandwich Public Schools</w:t>
            </w:r>
          </w:p>
          <w:p w:rsidR="001053E5" w:rsidRPr="001053E5" w:rsidRDefault="001053E5" w:rsidP="001053E5">
            <w:pPr>
              <w:spacing w:after="0" w:line="240" w:lineRule="auto"/>
              <w:jc w:val="center"/>
              <w:rPr>
                <w:b/>
                <w:sz w:val="20"/>
                <w:szCs w:val="20"/>
              </w:rPr>
            </w:pPr>
            <w:r w:rsidRPr="001053E5">
              <w:rPr>
                <w:b/>
                <w:sz w:val="20"/>
                <w:szCs w:val="20"/>
              </w:rPr>
              <w:t>District and School PPI, Percentile, and Level 2013–2016</w:t>
            </w:r>
          </w:p>
        </w:tc>
      </w:tr>
      <w:tr w:rsidR="001053E5" w:rsidRPr="001053E5" w:rsidTr="002401D4">
        <w:trPr>
          <w:trHeight w:val="270"/>
        </w:trPr>
        <w:tc>
          <w:tcPr>
            <w:tcW w:w="2088" w:type="dxa"/>
            <w:vMerge w:val="restart"/>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School</w:t>
            </w:r>
          </w:p>
        </w:tc>
        <w:tc>
          <w:tcPr>
            <w:tcW w:w="1170" w:type="dxa"/>
            <w:vMerge w:val="restart"/>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Group</w:t>
            </w:r>
          </w:p>
        </w:tc>
        <w:tc>
          <w:tcPr>
            <w:tcW w:w="3150" w:type="dxa"/>
            <w:gridSpan w:val="4"/>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Annual PPI</w:t>
            </w:r>
          </w:p>
        </w:tc>
        <w:tc>
          <w:tcPr>
            <w:tcW w:w="1170" w:type="dxa"/>
            <w:vMerge w:val="restart"/>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Cumulative PPI</w:t>
            </w:r>
          </w:p>
        </w:tc>
        <w:tc>
          <w:tcPr>
            <w:tcW w:w="1080" w:type="dxa"/>
            <w:vMerge w:val="restart"/>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School</w:t>
            </w:r>
          </w:p>
          <w:p w:rsidR="001053E5" w:rsidRPr="001053E5" w:rsidRDefault="001053E5" w:rsidP="001053E5">
            <w:pPr>
              <w:spacing w:after="0" w:line="240" w:lineRule="auto"/>
              <w:jc w:val="center"/>
              <w:rPr>
                <w:b/>
                <w:sz w:val="20"/>
                <w:szCs w:val="20"/>
              </w:rPr>
            </w:pPr>
            <w:r w:rsidRPr="001053E5">
              <w:rPr>
                <w:b/>
                <w:sz w:val="20"/>
                <w:szCs w:val="20"/>
              </w:rPr>
              <w:t>Percentile</w:t>
            </w:r>
          </w:p>
        </w:tc>
        <w:tc>
          <w:tcPr>
            <w:tcW w:w="918" w:type="dxa"/>
            <w:vMerge w:val="restart"/>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Accountability</w:t>
            </w:r>
          </w:p>
          <w:p w:rsidR="001053E5" w:rsidRPr="001053E5" w:rsidRDefault="001053E5" w:rsidP="001053E5">
            <w:pPr>
              <w:spacing w:after="0" w:line="240" w:lineRule="auto"/>
              <w:jc w:val="center"/>
              <w:rPr>
                <w:b/>
                <w:sz w:val="20"/>
                <w:szCs w:val="20"/>
              </w:rPr>
            </w:pPr>
            <w:r w:rsidRPr="001053E5">
              <w:rPr>
                <w:b/>
                <w:sz w:val="20"/>
                <w:szCs w:val="20"/>
              </w:rPr>
              <w:t>Level</w:t>
            </w:r>
          </w:p>
        </w:tc>
      </w:tr>
      <w:tr w:rsidR="001053E5" w:rsidRPr="001053E5" w:rsidTr="002401D4">
        <w:trPr>
          <w:trHeight w:val="270"/>
        </w:trPr>
        <w:tc>
          <w:tcPr>
            <w:tcW w:w="2088" w:type="dxa"/>
            <w:vMerge/>
            <w:shd w:val="clear" w:color="auto" w:fill="BFBFBF" w:themeFill="background1" w:themeFillShade="BF"/>
            <w:vAlign w:val="center"/>
          </w:tcPr>
          <w:p w:rsidR="001053E5" w:rsidRPr="001053E5" w:rsidRDefault="001053E5" w:rsidP="001053E5">
            <w:pPr>
              <w:spacing w:after="0" w:line="240" w:lineRule="auto"/>
              <w:jc w:val="center"/>
              <w:rPr>
                <w:sz w:val="20"/>
                <w:szCs w:val="20"/>
              </w:rPr>
            </w:pPr>
          </w:p>
        </w:tc>
        <w:tc>
          <w:tcPr>
            <w:tcW w:w="1170" w:type="dxa"/>
            <w:vMerge/>
            <w:shd w:val="clear" w:color="auto" w:fill="BFBFBF" w:themeFill="background1" w:themeFillShade="BF"/>
            <w:vAlign w:val="center"/>
          </w:tcPr>
          <w:p w:rsidR="001053E5" w:rsidRPr="001053E5" w:rsidRDefault="001053E5" w:rsidP="001053E5">
            <w:pPr>
              <w:spacing w:after="0" w:line="240" w:lineRule="auto"/>
              <w:jc w:val="center"/>
              <w:rPr>
                <w:sz w:val="20"/>
                <w:szCs w:val="20"/>
              </w:rPr>
            </w:pP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2013</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2014</w:t>
            </w:r>
          </w:p>
        </w:tc>
        <w:tc>
          <w:tcPr>
            <w:tcW w:w="765"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2015</w:t>
            </w:r>
          </w:p>
        </w:tc>
        <w:tc>
          <w:tcPr>
            <w:tcW w:w="765"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2016</w:t>
            </w:r>
          </w:p>
        </w:tc>
        <w:tc>
          <w:tcPr>
            <w:tcW w:w="1170" w:type="dxa"/>
            <w:vMerge/>
            <w:shd w:val="clear" w:color="auto" w:fill="BFBFBF" w:themeFill="background1" w:themeFillShade="BF"/>
            <w:vAlign w:val="center"/>
          </w:tcPr>
          <w:p w:rsidR="001053E5" w:rsidRPr="001053E5" w:rsidRDefault="001053E5" w:rsidP="001053E5">
            <w:pPr>
              <w:spacing w:after="0" w:line="240" w:lineRule="auto"/>
              <w:jc w:val="center"/>
              <w:rPr>
                <w:sz w:val="20"/>
                <w:szCs w:val="20"/>
              </w:rPr>
            </w:pPr>
          </w:p>
        </w:tc>
        <w:tc>
          <w:tcPr>
            <w:tcW w:w="1080" w:type="dxa"/>
            <w:vMerge/>
            <w:shd w:val="clear" w:color="auto" w:fill="BFBFBF" w:themeFill="background1" w:themeFillShade="BF"/>
            <w:vAlign w:val="center"/>
          </w:tcPr>
          <w:p w:rsidR="001053E5" w:rsidRPr="001053E5" w:rsidRDefault="001053E5" w:rsidP="001053E5">
            <w:pPr>
              <w:spacing w:after="0" w:line="240" w:lineRule="auto"/>
              <w:jc w:val="center"/>
              <w:rPr>
                <w:sz w:val="20"/>
                <w:szCs w:val="20"/>
              </w:rPr>
            </w:pPr>
          </w:p>
        </w:tc>
        <w:tc>
          <w:tcPr>
            <w:tcW w:w="918" w:type="dxa"/>
            <w:vMerge/>
            <w:shd w:val="clear" w:color="auto" w:fill="BFBFBF" w:themeFill="background1" w:themeFillShade="BF"/>
            <w:vAlign w:val="center"/>
          </w:tcPr>
          <w:p w:rsidR="001053E5" w:rsidRPr="001053E5" w:rsidRDefault="001053E5" w:rsidP="001053E5">
            <w:pPr>
              <w:spacing w:after="0" w:line="240" w:lineRule="auto"/>
              <w:jc w:val="center"/>
              <w:rPr>
                <w:sz w:val="20"/>
                <w:szCs w:val="20"/>
              </w:rPr>
            </w:pPr>
          </w:p>
        </w:tc>
      </w:tr>
      <w:tr w:rsidR="001053E5" w:rsidRPr="001053E5" w:rsidTr="002401D4">
        <w:tc>
          <w:tcPr>
            <w:tcW w:w="2088" w:type="dxa"/>
            <w:vMerge w:val="restart"/>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Forestdale</w:t>
            </w:r>
          </w:p>
        </w:tc>
        <w:tc>
          <w:tcPr>
            <w:tcW w:w="1170" w:type="dxa"/>
            <w:shd w:val="clear" w:color="auto" w:fill="auto"/>
            <w:vAlign w:val="bottom"/>
          </w:tcPr>
          <w:p w:rsidR="001053E5" w:rsidRPr="001053E5" w:rsidRDefault="001053E5" w:rsidP="001053E5">
            <w:pPr>
              <w:spacing w:after="0" w:line="240" w:lineRule="auto"/>
              <w:rPr>
                <w:sz w:val="20"/>
                <w:szCs w:val="20"/>
              </w:rPr>
            </w:pPr>
            <w:r w:rsidRPr="001053E5">
              <w:rPr>
                <w:sz w:val="20"/>
                <w:szCs w:val="20"/>
              </w:rPr>
              <w:t>All</w:t>
            </w:r>
          </w:p>
        </w:tc>
        <w:tc>
          <w:tcPr>
            <w:tcW w:w="81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81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65"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65"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17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Merge w:val="restart"/>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918" w:type="dxa"/>
            <w:vMerge w:val="restart"/>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2088" w:type="dxa"/>
            <w:vMerge/>
            <w:shd w:val="clear" w:color="auto" w:fill="auto"/>
            <w:vAlign w:val="center"/>
          </w:tcPr>
          <w:p w:rsidR="001053E5" w:rsidRPr="001053E5" w:rsidRDefault="001053E5" w:rsidP="001053E5">
            <w:pPr>
              <w:spacing w:after="0" w:line="240" w:lineRule="auto"/>
              <w:jc w:val="center"/>
              <w:rPr>
                <w:sz w:val="20"/>
                <w:szCs w:val="20"/>
              </w:rPr>
            </w:pPr>
          </w:p>
        </w:tc>
        <w:tc>
          <w:tcPr>
            <w:tcW w:w="1170" w:type="dxa"/>
            <w:shd w:val="clear" w:color="auto" w:fill="auto"/>
            <w:vAlign w:val="bottom"/>
          </w:tcPr>
          <w:p w:rsidR="001053E5" w:rsidRPr="001053E5" w:rsidRDefault="001053E5" w:rsidP="001053E5">
            <w:pPr>
              <w:spacing w:after="0" w:line="240" w:lineRule="auto"/>
              <w:rPr>
                <w:sz w:val="20"/>
                <w:szCs w:val="20"/>
              </w:rPr>
            </w:pPr>
            <w:r w:rsidRPr="001053E5">
              <w:rPr>
                <w:sz w:val="20"/>
                <w:szCs w:val="20"/>
              </w:rPr>
              <w:t xml:space="preserve">High Needs </w:t>
            </w:r>
          </w:p>
        </w:tc>
        <w:tc>
          <w:tcPr>
            <w:tcW w:w="81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81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65"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65"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17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Merge/>
            <w:shd w:val="clear" w:color="auto" w:fill="auto"/>
            <w:vAlign w:val="center"/>
          </w:tcPr>
          <w:p w:rsidR="001053E5" w:rsidRPr="001053E5" w:rsidRDefault="001053E5" w:rsidP="001053E5">
            <w:pPr>
              <w:spacing w:after="0" w:line="240" w:lineRule="auto"/>
              <w:jc w:val="center"/>
              <w:rPr>
                <w:sz w:val="20"/>
                <w:szCs w:val="20"/>
              </w:rPr>
            </w:pPr>
          </w:p>
        </w:tc>
        <w:tc>
          <w:tcPr>
            <w:tcW w:w="918" w:type="dxa"/>
            <w:vMerge/>
            <w:shd w:val="clear" w:color="auto" w:fill="auto"/>
            <w:vAlign w:val="center"/>
          </w:tcPr>
          <w:p w:rsidR="001053E5" w:rsidRPr="001053E5" w:rsidRDefault="001053E5" w:rsidP="001053E5">
            <w:pPr>
              <w:spacing w:after="0" w:line="240" w:lineRule="auto"/>
              <w:jc w:val="center"/>
              <w:rPr>
                <w:sz w:val="20"/>
                <w:szCs w:val="20"/>
              </w:rPr>
            </w:pPr>
          </w:p>
        </w:tc>
      </w:tr>
      <w:tr w:rsidR="001053E5" w:rsidRPr="001053E5" w:rsidTr="002401D4">
        <w:tc>
          <w:tcPr>
            <w:tcW w:w="2088" w:type="dxa"/>
            <w:vMerge w:val="restart"/>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Oak Ridge</w:t>
            </w:r>
          </w:p>
        </w:tc>
        <w:tc>
          <w:tcPr>
            <w:tcW w:w="1170" w:type="dxa"/>
            <w:shd w:val="clear" w:color="auto" w:fill="D9D9D9" w:themeFill="background1" w:themeFillShade="D9"/>
            <w:vAlign w:val="bottom"/>
          </w:tcPr>
          <w:p w:rsidR="001053E5" w:rsidRPr="001053E5" w:rsidRDefault="001053E5" w:rsidP="001053E5">
            <w:pPr>
              <w:spacing w:after="0" w:line="240" w:lineRule="auto"/>
              <w:rPr>
                <w:sz w:val="20"/>
                <w:szCs w:val="20"/>
              </w:rPr>
            </w:pPr>
            <w:r w:rsidRPr="001053E5">
              <w:rPr>
                <w:sz w:val="20"/>
                <w:szCs w:val="20"/>
              </w:rPr>
              <w:t>All</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80</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35</w:t>
            </w:r>
          </w:p>
        </w:tc>
        <w:tc>
          <w:tcPr>
            <w:tcW w:w="765"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75</w:t>
            </w:r>
          </w:p>
        </w:tc>
        <w:tc>
          <w:tcPr>
            <w:tcW w:w="765"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65</w:t>
            </w:r>
          </w:p>
        </w:tc>
        <w:tc>
          <w:tcPr>
            <w:tcW w:w="117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64</w:t>
            </w:r>
          </w:p>
        </w:tc>
        <w:tc>
          <w:tcPr>
            <w:tcW w:w="1080" w:type="dxa"/>
            <w:vMerge w:val="restart"/>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60</w:t>
            </w:r>
          </w:p>
        </w:tc>
        <w:tc>
          <w:tcPr>
            <w:tcW w:w="918" w:type="dxa"/>
            <w:vMerge w:val="restart"/>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w:t>
            </w:r>
          </w:p>
        </w:tc>
      </w:tr>
      <w:tr w:rsidR="001053E5" w:rsidRPr="001053E5" w:rsidTr="002401D4">
        <w:tc>
          <w:tcPr>
            <w:tcW w:w="2088" w:type="dxa"/>
            <w:vMerge/>
            <w:vAlign w:val="center"/>
          </w:tcPr>
          <w:p w:rsidR="001053E5" w:rsidRPr="001053E5" w:rsidRDefault="001053E5" w:rsidP="001053E5">
            <w:pPr>
              <w:spacing w:after="0" w:line="240" w:lineRule="auto"/>
              <w:jc w:val="center"/>
              <w:rPr>
                <w:sz w:val="20"/>
                <w:szCs w:val="20"/>
              </w:rPr>
            </w:pPr>
          </w:p>
        </w:tc>
        <w:tc>
          <w:tcPr>
            <w:tcW w:w="1170" w:type="dxa"/>
            <w:shd w:val="clear" w:color="auto" w:fill="D9D9D9" w:themeFill="background1" w:themeFillShade="D9"/>
            <w:vAlign w:val="bottom"/>
          </w:tcPr>
          <w:p w:rsidR="001053E5" w:rsidRPr="001053E5" w:rsidRDefault="001053E5" w:rsidP="001053E5">
            <w:pPr>
              <w:spacing w:after="0" w:line="240" w:lineRule="auto"/>
              <w:rPr>
                <w:sz w:val="20"/>
                <w:szCs w:val="20"/>
              </w:rPr>
            </w:pPr>
            <w:r w:rsidRPr="001053E5">
              <w:rPr>
                <w:sz w:val="20"/>
                <w:szCs w:val="20"/>
              </w:rPr>
              <w:t xml:space="preserve">High Needs </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90</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30</w:t>
            </w:r>
          </w:p>
        </w:tc>
        <w:tc>
          <w:tcPr>
            <w:tcW w:w="765"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69</w:t>
            </w:r>
          </w:p>
        </w:tc>
        <w:tc>
          <w:tcPr>
            <w:tcW w:w="765"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50</w:t>
            </w:r>
          </w:p>
        </w:tc>
        <w:tc>
          <w:tcPr>
            <w:tcW w:w="117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56</w:t>
            </w:r>
          </w:p>
        </w:tc>
        <w:tc>
          <w:tcPr>
            <w:tcW w:w="1080" w:type="dxa"/>
            <w:vMerge/>
            <w:vAlign w:val="center"/>
          </w:tcPr>
          <w:p w:rsidR="001053E5" w:rsidRPr="001053E5" w:rsidRDefault="001053E5" w:rsidP="001053E5">
            <w:pPr>
              <w:spacing w:after="0" w:line="240" w:lineRule="auto"/>
              <w:jc w:val="center"/>
              <w:rPr>
                <w:sz w:val="20"/>
                <w:szCs w:val="20"/>
              </w:rPr>
            </w:pPr>
          </w:p>
        </w:tc>
        <w:tc>
          <w:tcPr>
            <w:tcW w:w="918" w:type="dxa"/>
            <w:vMerge/>
            <w:vAlign w:val="center"/>
          </w:tcPr>
          <w:p w:rsidR="001053E5" w:rsidRPr="001053E5" w:rsidRDefault="001053E5" w:rsidP="001053E5">
            <w:pPr>
              <w:spacing w:after="0" w:line="240" w:lineRule="auto"/>
              <w:jc w:val="center"/>
              <w:rPr>
                <w:sz w:val="20"/>
                <w:szCs w:val="20"/>
              </w:rPr>
            </w:pPr>
          </w:p>
        </w:tc>
      </w:tr>
      <w:tr w:rsidR="001053E5" w:rsidRPr="001053E5" w:rsidTr="002401D4">
        <w:tc>
          <w:tcPr>
            <w:tcW w:w="2088" w:type="dxa"/>
            <w:vMerge w:val="restart"/>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Sandwich STEM Academy</w:t>
            </w:r>
          </w:p>
        </w:tc>
        <w:tc>
          <w:tcPr>
            <w:tcW w:w="1170" w:type="dxa"/>
            <w:vAlign w:val="bottom"/>
          </w:tcPr>
          <w:p w:rsidR="001053E5" w:rsidRPr="001053E5" w:rsidRDefault="001053E5" w:rsidP="001053E5">
            <w:pPr>
              <w:spacing w:after="0" w:line="240" w:lineRule="auto"/>
              <w:rPr>
                <w:sz w:val="20"/>
                <w:szCs w:val="20"/>
              </w:rPr>
            </w:pPr>
            <w:r w:rsidRPr="001053E5">
              <w:rPr>
                <w:sz w:val="20"/>
                <w:szCs w:val="20"/>
              </w:rPr>
              <w:t>All</w:t>
            </w:r>
          </w:p>
        </w:tc>
        <w:tc>
          <w:tcPr>
            <w:tcW w:w="810"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70</w:t>
            </w:r>
          </w:p>
        </w:tc>
        <w:tc>
          <w:tcPr>
            <w:tcW w:w="810"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50</w:t>
            </w:r>
          </w:p>
        </w:tc>
        <w:tc>
          <w:tcPr>
            <w:tcW w:w="765"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30</w:t>
            </w:r>
          </w:p>
        </w:tc>
        <w:tc>
          <w:tcPr>
            <w:tcW w:w="765"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40</w:t>
            </w:r>
          </w:p>
        </w:tc>
        <w:tc>
          <w:tcPr>
            <w:tcW w:w="1170"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42</w:t>
            </w:r>
          </w:p>
        </w:tc>
        <w:tc>
          <w:tcPr>
            <w:tcW w:w="1080" w:type="dxa"/>
            <w:vMerge w:val="restart"/>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62</w:t>
            </w:r>
          </w:p>
        </w:tc>
        <w:tc>
          <w:tcPr>
            <w:tcW w:w="918" w:type="dxa"/>
            <w:vMerge w:val="restart"/>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w:t>
            </w:r>
          </w:p>
        </w:tc>
      </w:tr>
      <w:tr w:rsidR="001053E5" w:rsidRPr="001053E5" w:rsidTr="002401D4">
        <w:tc>
          <w:tcPr>
            <w:tcW w:w="2088" w:type="dxa"/>
            <w:vMerge/>
            <w:vAlign w:val="center"/>
          </w:tcPr>
          <w:p w:rsidR="001053E5" w:rsidRPr="001053E5" w:rsidRDefault="001053E5" w:rsidP="001053E5">
            <w:pPr>
              <w:spacing w:after="0" w:line="240" w:lineRule="auto"/>
              <w:jc w:val="center"/>
              <w:rPr>
                <w:sz w:val="20"/>
                <w:szCs w:val="20"/>
              </w:rPr>
            </w:pPr>
          </w:p>
        </w:tc>
        <w:tc>
          <w:tcPr>
            <w:tcW w:w="1170" w:type="dxa"/>
            <w:vAlign w:val="bottom"/>
          </w:tcPr>
          <w:p w:rsidR="001053E5" w:rsidRPr="001053E5" w:rsidRDefault="001053E5" w:rsidP="001053E5">
            <w:pPr>
              <w:spacing w:after="0" w:line="240" w:lineRule="auto"/>
              <w:rPr>
                <w:sz w:val="20"/>
                <w:szCs w:val="20"/>
              </w:rPr>
            </w:pPr>
            <w:r w:rsidRPr="001053E5">
              <w:rPr>
                <w:sz w:val="20"/>
                <w:szCs w:val="20"/>
              </w:rPr>
              <w:t xml:space="preserve">High Needs </w:t>
            </w:r>
          </w:p>
        </w:tc>
        <w:tc>
          <w:tcPr>
            <w:tcW w:w="810"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65</w:t>
            </w:r>
          </w:p>
        </w:tc>
        <w:tc>
          <w:tcPr>
            <w:tcW w:w="810"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60</w:t>
            </w:r>
          </w:p>
        </w:tc>
        <w:tc>
          <w:tcPr>
            <w:tcW w:w="765"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60</w:t>
            </w:r>
          </w:p>
        </w:tc>
        <w:tc>
          <w:tcPr>
            <w:tcW w:w="765"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50</w:t>
            </w:r>
          </w:p>
        </w:tc>
        <w:tc>
          <w:tcPr>
            <w:tcW w:w="1170"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57</w:t>
            </w:r>
          </w:p>
        </w:tc>
        <w:tc>
          <w:tcPr>
            <w:tcW w:w="1080" w:type="dxa"/>
            <w:vMerge/>
            <w:vAlign w:val="center"/>
          </w:tcPr>
          <w:p w:rsidR="001053E5" w:rsidRPr="001053E5" w:rsidRDefault="001053E5" w:rsidP="001053E5">
            <w:pPr>
              <w:spacing w:after="0" w:line="240" w:lineRule="auto"/>
              <w:jc w:val="center"/>
              <w:rPr>
                <w:sz w:val="20"/>
                <w:szCs w:val="20"/>
              </w:rPr>
            </w:pPr>
          </w:p>
        </w:tc>
        <w:tc>
          <w:tcPr>
            <w:tcW w:w="918" w:type="dxa"/>
            <w:vMerge/>
            <w:vAlign w:val="center"/>
          </w:tcPr>
          <w:p w:rsidR="001053E5" w:rsidRPr="001053E5" w:rsidRDefault="001053E5" w:rsidP="001053E5">
            <w:pPr>
              <w:spacing w:after="0" w:line="240" w:lineRule="auto"/>
              <w:jc w:val="center"/>
              <w:rPr>
                <w:sz w:val="20"/>
                <w:szCs w:val="20"/>
              </w:rPr>
            </w:pPr>
          </w:p>
        </w:tc>
      </w:tr>
      <w:tr w:rsidR="001053E5" w:rsidRPr="001053E5" w:rsidTr="002401D4">
        <w:tc>
          <w:tcPr>
            <w:tcW w:w="2088" w:type="dxa"/>
            <w:vMerge w:val="restart"/>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Sandwich High</w:t>
            </w:r>
          </w:p>
        </w:tc>
        <w:tc>
          <w:tcPr>
            <w:tcW w:w="1170" w:type="dxa"/>
            <w:shd w:val="clear" w:color="auto" w:fill="D9D9D9" w:themeFill="background1" w:themeFillShade="D9"/>
            <w:vAlign w:val="bottom"/>
          </w:tcPr>
          <w:p w:rsidR="001053E5" w:rsidRPr="001053E5" w:rsidRDefault="001053E5" w:rsidP="001053E5">
            <w:pPr>
              <w:spacing w:after="0" w:line="240" w:lineRule="auto"/>
              <w:rPr>
                <w:sz w:val="20"/>
                <w:szCs w:val="20"/>
              </w:rPr>
            </w:pPr>
            <w:r w:rsidRPr="001053E5">
              <w:rPr>
                <w:sz w:val="20"/>
                <w:szCs w:val="20"/>
              </w:rPr>
              <w:t>All</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86</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86</w:t>
            </w:r>
          </w:p>
        </w:tc>
        <w:tc>
          <w:tcPr>
            <w:tcW w:w="765"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64</w:t>
            </w:r>
          </w:p>
        </w:tc>
        <w:tc>
          <w:tcPr>
            <w:tcW w:w="765"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71</w:t>
            </w:r>
          </w:p>
        </w:tc>
        <w:tc>
          <w:tcPr>
            <w:tcW w:w="117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74</w:t>
            </w:r>
          </w:p>
        </w:tc>
        <w:tc>
          <w:tcPr>
            <w:tcW w:w="1080" w:type="dxa"/>
            <w:vMerge w:val="restart"/>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54</w:t>
            </w:r>
          </w:p>
        </w:tc>
        <w:tc>
          <w:tcPr>
            <w:tcW w:w="918" w:type="dxa"/>
            <w:vMerge w:val="restart"/>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w:t>
            </w:r>
          </w:p>
        </w:tc>
      </w:tr>
      <w:tr w:rsidR="001053E5" w:rsidRPr="001053E5" w:rsidTr="002401D4">
        <w:tc>
          <w:tcPr>
            <w:tcW w:w="2088" w:type="dxa"/>
            <w:vMerge/>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c>
          <w:tcPr>
            <w:tcW w:w="1170" w:type="dxa"/>
            <w:shd w:val="clear" w:color="auto" w:fill="D9D9D9" w:themeFill="background1" w:themeFillShade="D9"/>
            <w:vAlign w:val="bottom"/>
          </w:tcPr>
          <w:p w:rsidR="001053E5" w:rsidRPr="001053E5" w:rsidRDefault="001053E5" w:rsidP="001053E5">
            <w:pPr>
              <w:spacing w:after="0" w:line="240" w:lineRule="auto"/>
              <w:rPr>
                <w:sz w:val="20"/>
                <w:szCs w:val="20"/>
              </w:rPr>
            </w:pPr>
            <w:r w:rsidRPr="001053E5">
              <w:rPr>
                <w:sz w:val="20"/>
                <w:szCs w:val="20"/>
              </w:rPr>
              <w:t xml:space="preserve">High Needs </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82</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79</w:t>
            </w:r>
          </w:p>
        </w:tc>
        <w:tc>
          <w:tcPr>
            <w:tcW w:w="765"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79</w:t>
            </w:r>
          </w:p>
        </w:tc>
        <w:tc>
          <w:tcPr>
            <w:tcW w:w="765"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57</w:t>
            </w:r>
          </w:p>
        </w:tc>
        <w:tc>
          <w:tcPr>
            <w:tcW w:w="117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71</w:t>
            </w:r>
          </w:p>
        </w:tc>
        <w:tc>
          <w:tcPr>
            <w:tcW w:w="1080" w:type="dxa"/>
            <w:vMerge/>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c>
          <w:tcPr>
            <w:tcW w:w="918" w:type="dxa"/>
            <w:vMerge/>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r>
      <w:tr w:rsidR="001053E5" w:rsidRPr="001053E5" w:rsidTr="002401D4">
        <w:tc>
          <w:tcPr>
            <w:tcW w:w="2088"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District</w:t>
            </w:r>
          </w:p>
        </w:tc>
        <w:tc>
          <w:tcPr>
            <w:tcW w:w="1170" w:type="dxa"/>
            <w:shd w:val="clear" w:color="auto" w:fill="auto"/>
          </w:tcPr>
          <w:p w:rsidR="001053E5" w:rsidRPr="001053E5" w:rsidRDefault="001053E5" w:rsidP="001053E5">
            <w:pPr>
              <w:spacing w:after="0" w:line="240" w:lineRule="auto"/>
              <w:rPr>
                <w:sz w:val="20"/>
                <w:szCs w:val="20"/>
              </w:rPr>
            </w:pPr>
            <w:r w:rsidRPr="001053E5">
              <w:rPr>
                <w:sz w:val="20"/>
                <w:szCs w:val="20"/>
              </w:rPr>
              <w:t>All</w:t>
            </w:r>
          </w:p>
        </w:tc>
        <w:tc>
          <w:tcPr>
            <w:tcW w:w="81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50</w:t>
            </w:r>
          </w:p>
        </w:tc>
        <w:tc>
          <w:tcPr>
            <w:tcW w:w="81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43</w:t>
            </w:r>
          </w:p>
        </w:tc>
        <w:tc>
          <w:tcPr>
            <w:tcW w:w="765"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54</w:t>
            </w:r>
          </w:p>
        </w:tc>
        <w:tc>
          <w:tcPr>
            <w:tcW w:w="765"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50</w:t>
            </w:r>
          </w:p>
        </w:tc>
        <w:tc>
          <w:tcPr>
            <w:tcW w:w="117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50</w:t>
            </w:r>
          </w:p>
        </w:tc>
        <w:tc>
          <w:tcPr>
            <w:tcW w:w="1080" w:type="dxa"/>
            <w:vMerge w:val="restart"/>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918" w:type="dxa"/>
            <w:vMerge w:val="restart"/>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w:t>
            </w:r>
          </w:p>
        </w:tc>
      </w:tr>
      <w:tr w:rsidR="001053E5" w:rsidRPr="001053E5" w:rsidTr="002401D4">
        <w:tc>
          <w:tcPr>
            <w:tcW w:w="2088" w:type="dxa"/>
            <w:vMerge/>
            <w:shd w:val="clear" w:color="auto" w:fill="auto"/>
          </w:tcPr>
          <w:p w:rsidR="001053E5" w:rsidRPr="001053E5" w:rsidRDefault="001053E5" w:rsidP="001053E5">
            <w:pPr>
              <w:spacing w:after="0" w:line="240" w:lineRule="auto"/>
              <w:rPr>
                <w:sz w:val="20"/>
                <w:szCs w:val="20"/>
              </w:rPr>
            </w:pPr>
          </w:p>
        </w:tc>
        <w:tc>
          <w:tcPr>
            <w:tcW w:w="1170" w:type="dxa"/>
            <w:shd w:val="clear" w:color="auto" w:fill="auto"/>
          </w:tcPr>
          <w:p w:rsidR="001053E5" w:rsidRPr="001053E5" w:rsidRDefault="001053E5" w:rsidP="001053E5">
            <w:pPr>
              <w:spacing w:after="0" w:line="240" w:lineRule="auto"/>
              <w:rPr>
                <w:sz w:val="20"/>
                <w:szCs w:val="20"/>
              </w:rPr>
            </w:pPr>
            <w:r w:rsidRPr="001053E5">
              <w:rPr>
                <w:sz w:val="20"/>
                <w:szCs w:val="20"/>
              </w:rPr>
              <w:t>High Needs</w:t>
            </w:r>
          </w:p>
        </w:tc>
        <w:tc>
          <w:tcPr>
            <w:tcW w:w="81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57</w:t>
            </w:r>
          </w:p>
        </w:tc>
        <w:tc>
          <w:tcPr>
            <w:tcW w:w="81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54</w:t>
            </w:r>
          </w:p>
        </w:tc>
        <w:tc>
          <w:tcPr>
            <w:tcW w:w="765"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54</w:t>
            </w:r>
          </w:p>
        </w:tc>
        <w:tc>
          <w:tcPr>
            <w:tcW w:w="765"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50</w:t>
            </w:r>
          </w:p>
        </w:tc>
        <w:tc>
          <w:tcPr>
            <w:tcW w:w="117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53</w:t>
            </w:r>
          </w:p>
        </w:tc>
        <w:tc>
          <w:tcPr>
            <w:tcW w:w="1080" w:type="dxa"/>
            <w:vMerge/>
            <w:shd w:val="clear" w:color="auto" w:fill="auto"/>
          </w:tcPr>
          <w:p w:rsidR="001053E5" w:rsidRPr="001053E5" w:rsidRDefault="001053E5" w:rsidP="001053E5">
            <w:pPr>
              <w:spacing w:after="0" w:line="240" w:lineRule="auto"/>
              <w:jc w:val="center"/>
              <w:rPr>
                <w:sz w:val="20"/>
                <w:szCs w:val="20"/>
              </w:rPr>
            </w:pPr>
          </w:p>
        </w:tc>
        <w:tc>
          <w:tcPr>
            <w:tcW w:w="918" w:type="dxa"/>
            <w:vMerge/>
            <w:shd w:val="clear" w:color="auto" w:fill="auto"/>
          </w:tcPr>
          <w:p w:rsidR="001053E5" w:rsidRPr="001053E5" w:rsidRDefault="001053E5" w:rsidP="001053E5">
            <w:pPr>
              <w:spacing w:after="0" w:line="240" w:lineRule="auto"/>
              <w:jc w:val="center"/>
              <w:rPr>
                <w:sz w:val="20"/>
                <w:szCs w:val="20"/>
              </w:rPr>
            </w:pPr>
          </w:p>
        </w:tc>
      </w:tr>
    </w:tbl>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FB373D" w:rsidP="001053E5">
      <w:pPr>
        <w:spacing w:after="0" w:line="240" w:lineRule="auto"/>
        <w:contextualSpacing/>
        <w:rPr>
          <w:rFonts w:eastAsia="Times New Roman" w:cs="Times New Roman"/>
          <w:b/>
        </w:rPr>
      </w:pPr>
      <w:r>
        <w:rPr>
          <w:rFonts w:eastAsia="Times New Roman" w:cs="Times New Roman"/>
          <w:b/>
        </w:rPr>
        <w:t>B</w:t>
      </w:r>
      <w:r w:rsidRPr="001053E5">
        <w:rPr>
          <w:rFonts w:eastAsia="Times New Roman" w:cs="Times New Roman"/>
          <w:b/>
        </w:rPr>
        <w:t>etween 2013 and 2016</w:t>
      </w:r>
      <w:r>
        <w:rPr>
          <w:rFonts w:eastAsia="Times New Roman" w:cs="Times New Roman"/>
          <w:b/>
        </w:rPr>
        <w:t>,</w:t>
      </w:r>
      <w:r w:rsidRPr="001053E5">
        <w:rPr>
          <w:rFonts w:eastAsia="Times New Roman" w:cs="Times New Roman"/>
          <w:b/>
        </w:rPr>
        <w:t xml:space="preserve"> </w:t>
      </w:r>
      <w:r w:rsidR="001053E5" w:rsidRPr="001053E5">
        <w:rPr>
          <w:rFonts w:eastAsia="Times New Roman" w:cs="Times New Roman"/>
          <w:b/>
        </w:rPr>
        <w:t xml:space="preserve">the percentage of students scoring proficient or advanced </w:t>
      </w:r>
      <w:r>
        <w:rPr>
          <w:rFonts w:eastAsia="Times New Roman" w:cs="Times New Roman"/>
          <w:b/>
        </w:rPr>
        <w:t>i</w:t>
      </w:r>
      <w:r w:rsidRPr="001053E5">
        <w:rPr>
          <w:rFonts w:eastAsia="Times New Roman" w:cs="Times New Roman"/>
          <w:b/>
        </w:rPr>
        <w:t xml:space="preserve">n ELA </w:t>
      </w:r>
      <w:r w:rsidR="001053E5" w:rsidRPr="001053E5">
        <w:rPr>
          <w:rFonts w:eastAsia="Times New Roman" w:cs="Times New Roman"/>
          <w:b/>
        </w:rPr>
        <w:t xml:space="preserve">declined by 5 percentage points for all students, </w:t>
      </w:r>
      <w:r>
        <w:rPr>
          <w:rFonts w:eastAsia="Times New Roman" w:cs="Times New Roman"/>
          <w:b/>
        </w:rPr>
        <w:t xml:space="preserve">by </w:t>
      </w:r>
      <w:r w:rsidR="001053E5" w:rsidRPr="001053E5">
        <w:rPr>
          <w:rFonts w:eastAsia="Times New Roman" w:cs="Times New Roman"/>
          <w:b/>
        </w:rPr>
        <w:t xml:space="preserve">8 percentage points for high needs students, and </w:t>
      </w:r>
      <w:r>
        <w:rPr>
          <w:rFonts w:eastAsia="Times New Roman" w:cs="Times New Roman"/>
          <w:b/>
        </w:rPr>
        <w:t xml:space="preserve">by </w:t>
      </w:r>
      <w:r w:rsidR="001053E5" w:rsidRPr="001053E5">
        <w:rPr>
          <w:rFonts w:eastAsia="Times New Roman" w:cs="Times New Roman"/>
          <w:b/>
        </w:rPr>
        <w:t>6 percentage point for students with disabilities.</w:t>
      </w:r>
    </w:p>
    <w:p w:rsidR="001053E5" w:rsidRPr="001053E5" w:rsidRDefault="001053E5" w:rsidP="001053E5">
      <w:pPr>
        <w:spacing w:after="0" w:line="240" w:lineRule="auto"/>
        <w:contextualSpacing/>
        <w:rPr>
          <w:rFonts w:eastAsia="Times New Roman" w:cs="Times New Roman"/>
          <w:b/>
        </w:rPr>
      </w:pPr>
    </w:p>
    <w:tbl>
      <w:tblPr>
        <w:tblStyle w:val="TableGrid7"/>
        <w:tblW w:w="0" w:type="auto"/>
        <w:tblLayout w:type="fixed"/>
        <w:tblLook w:val="04A0" w:firstRow="1" w:lastRow="0" w:firstColumn="1" w:lastColumn="0" w:noHBand="0" w:noVBand="1"/>
      </w:tblPr>
      <w:tblGrid>
        <w:gridCol w:w="1638"/>
        <w:gridCol w:w="810"/>
        <w:gridCol w:w="1098"/>
        <w:gridCol w:w="1098"/>
        <w:gridCol w:w="1098"/>
        <w:gridCol w:w="1098"/>
        <w:gridCol w:w="1098"/>
        <w:gridCol w:w="1620"/>
      </w:tblGrid>
      <w:tr w:rsidR="001053E5" w:rsidRPr="001053E5" w:rsidTr="002401D4">
        <w:tc>
          <w:tcPr>
            <w:tcW w:w="9558" w:type="dxa"/>
            <w:gridSpan w:val="8"/>
            <w:tcBorders>
              <w:top w:val="nil"/>
              <w:left w:val="nil"/>
              <w:right w:val="nil"/>
            </w:tcBorders>
            <w:vAlign w:val="center"/>
          </w:tcPr>
          <w:p w:rsidR="001053E5" w:rsidRPr="001053E5" w:rsidRDefault="001053E5" w:rsidP="001053E5">
            <w:pPr>
              <w:spacing w:after="0" w:line="240" w:lineRule="auto"/>
              <w:jc w:val="center"/>
              <w:rPr>
                <w:b/>
                <w:sz w:val="20"/>
                <w:szCs w:val="20"/>
              </w:rPr>
            </w:pPr>
            <w:r w:rsidRPr="001053E5">
              <w:rPr>
                <w:b/>
                <w:sz w:val="20"/>
                <w:szCs w:val="20"/>
              </w:rPr>
              <w:t>Table 3: Sandwich Public Schools</w:t>
            </w:r>
          </w:p>
          <w:p w:rsidR="001053E5" w:rsidRPr="001053E5" w:rsidRDefault="001053E5" w:rsidP="001053E5">
            <w:pPr>
              <w:spacing w:after="0" w:line="240" w:lineRule="auto"/>
              <w:jc w:val="center"/>
              <w:rPr>
                <w:b/>
                <w:sz w:val="20"/>
                <w:szCs w:val="20"/>
              </w:rPr>
            </w:pPr>
            <w:r w:rsidRPr="001053E5">
              <w:rPr>
                <w:b/>
                <w:sz w:val="20"/>
                <w:szCs w:val="20"/>
              </w:rPr>
              <w:t>ELA Proficiency by Subgroup 2013–2016</w:t>
            </w:r>
          </w:p>
        </w:tc>
      </w:tr>
      <w:tr w:rsidR="001053E5" w:rsidRPr="001053E5" w:rsidTr="002401D4">
        <w:trPr>
          <w:trHeight w:val="506"/>
        </w:trPr>
        <w:tc>
          <w:tcPr>
            <w:tcW w:w="163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Group</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2013</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2014</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2015</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2016</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4-Year Trend</w:t>
            </w:r>
          </w:p>
        </w:tc>
        <w:tc>
          <w:tcPr>
            <w:tcW w:w="162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 xml:space="preserve">Above/Below </w:t>
            </w:r>
          </w:p>
          <w:p w:rsidR="001053E5" w:rsidRPr="001053E5" w:rsidRDefault="001053E5" w:rsidP="001053E5">
            <w:pPr>
              <w:spacing w:after="0" w:line="240" w:lineRule="auto"/>
              <w:jc w:val="center"/>
              <w:rPr>
                <w:b/>
                <w:sz w:val="20"/>
                <w:szCs w:val="20"/>
              </w:rPr>
            </w:pPr>
            <w:r w:rsidRPr="001053E5">
              <w:rPr>
                <w:b/>
                <w:sz w:val="20"/>
                <w:szCs w:val="20"/>
              </w:rPr>
              <w:t xml:space="preserve">State </w:t>
            </w:r>
            <w:r w:rsidR="00FB373D">
              <w:rPr>
                <w:b/>
                <w:sz w:val="20"/>
                <w:szCs w:val="20"/>
              </w:rPr>
              <w:t>(</w:t>
            </w:r>
            <w:r w:rsidRPr="001053E5">
              <w:rPr>
                <w:b/>
                <w:sz w:val="20"/>
                <w:szCs w:val="20"/>
              </w:rPr>
              <w:t>2014</w:t>
            </w:r>
            <w:r w:rsidR="00FB373D">
              <w:rPr>
                <w:b/>
                <w:sz w:val="20"/>
                <w:szCs w:val="20"/>
              </w:rPr>
              <w:t>)</w:t>
            </w:r>
          </w:p>
        </w:tc>
      </w:tr>
      <w:tr w:rsidR="001053E5" w:rsidRPr="001053E5" w:rsidTr="002401D4">
        <w:tc>
          <w:tcPr>
            <w:tcW w:w="1638"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All students</w:t>
            </w:r>
          </w:p>
        </w:tc>
        <w:tc>
          <w:tcPr>
            <w:tcW w:w="81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District</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76%</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77%</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76%</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71%</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w:t>
            </w:r>
          </w:p>
        </w:tc>
        <w:tc>
          <w:tcPr>
            <w:tcW w:w="1620"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8</w:t>
            </w:r>
          </w:p>
        </w:tc>
      </w:tr>
      <w:tr w:rsidR="001053E5" w:rsidRPr="001053E5" w:rsidTr="002401D4">
        <w:tc>
          <w:tcPr>
            <w:tcW w:w="1638" w:type="dxa"/>
            <w:vMerge/>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c>
          <w:tcPr>
            <w:tcW w:w="81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State</w:t>
            </w:r>
          </w:p>
        </w:tc>
        <w:tc>
          <w:tcPr>
            <w:tcW w:w="109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69%</w:t>
            </w:r>
          </w:p>
        </w:tc>
        <w:tc>
          <w:tcPr>
            <w:tcW w:w="109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69%</w:t>
            </w:r>
          </w:p>
        </w:tc>
        <w:tc>
          <w:tcPr>
            <w:tcW w:w="1098"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620" w:type="dxa"/>
            <w:vMerge/>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r>
      <w:tr w:rsidR="001053E5" w:rsidRPr="001053E5" w:rsidTr="002401D4">
        <w:tc>
          <w:tcPr>
            <w:tcW w:w="1638" w:type="dxa"/>
            <w:vMerge w:val="restart"/>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High Needs</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District</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53%</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52%</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54%</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45%</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w:t>
            </w:r>
          </w:p>
        </w:tc>
        <w:tc>
          <w:tcPr>
            <w:tcW w:w="1620" w:type="dxa"/>
            <w:vMerge w:val="restart"/>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2</w:t>
            </w:r>
          </w:p>
        </w:tc>
      </w:tr>
      <w:tr w:rsidR="001053E5" w:rsidRPr="001053E5" w:rsidTr="002401D4">
        <w:tc>
          <w:tcPr>
            <w:tcW w:w="1638" w:type="dxa"/>
            <w:vMerge/>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State</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49%</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50%</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620" w:type="dxa"/>
            <w:vMerge/>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r>
      <w:tr w:rsidR="001053E5" w:rsidRPr="001053E5" w:rsidTr="002401D4">
        <w:tc>
          <w:tcPr>
            <w:tcW w:w="1638"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Economically Disadvantaged</w:t>
            </w:r>
          </w:p>
        </w:tc>
        <w:tc>
          <w:tcPr>
            <w:tcW w:w="81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District</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64%</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55%</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620"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r>
      <w:tr w:rsidR="001053E5" w:rsidRPr="001053E5" w:rsidTr="002401D4">
        <w:tc>
          <w:tcPr>
            <w:tcW w:w="1638" w:type="dxa"/>
            <w:vMerge/>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c>
          <w:tcPr>
            <w:tcW w:w="81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State</w:t>
            </w:r>
          </w:p>
        </w:tc>
        <w:tc>
          <w:tcPr>
            <w:tcW w:w="1098"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620" w:type="dxa"/>
            <w:vMerge/>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r>
      <w:tr w:rsidR="001053E5" w:rsidRPr="001053E5" w:rsidTr="002401D4">
        <w:tc>
          <w:tcPr>
            <w:tcW w:w="1638" w:type="dxa"/>
            <w:vMerge w:val="restart"/>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ELL and former ELL students</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District</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18%</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71%</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46%</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620" w:type="dxa"/>
            <w:vMerge w:val="restart"/>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-18</w:t>
            </w:r>
          </w:p>
        </w:tc>
      </w:tr>
      <w:tr w:rsidR="001053E5" w:rsidRPr="001053E5" w:rsidTr="002401D4">
        <w:tc>
          <w:tcPr>
            <w:tcW w:w="1638" w:type="dxa"/>
            <w:vMerge/>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State</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34%</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36%</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620" w:type="dxa"/>
            <w:vMerge/>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r>
      <w:tr w:rsidR="001053E5" w:rsidRPr="001053E5" w:rsidTr="002401D4">
        <w:tc>
          <w:tcPr>
            <w:tcW w:w="1638"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Students with disabilities</w:t>
            </w:r>
          </w:p>
        </w:tc>
        <w:tc>
          <w:tcPr>
            <w:tcW w:w="81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District</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38%</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40%</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40%</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32%</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w:t>
            </w:r>
          </w:p>
        </w:tc>
        <w:tc>
          <w:tcPr>
            <w:tcW w:w="1620"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10</w:t>
            </w:r>
          </w:p>
        </w:tc>
      </w:tr>
      <w:tr w:rsidR="001053E5" w:rsidRPr="001053E5" w:rsidTr="002401D4">
        <w:tc>
          <w:tcPr>
            <w:tcW w:w="1638" w:type="dxa"/>
            <w:vMerge/>
            <w:shd w:val="clear" w:color="auto" w:fill="BFBFBF" w:themeFill="background1" w:themeFillShade="BF"/>
            <w:vAlign w:val="center"/>
          </w:tcPr>
          <w:p w:rsidR="001053E5" w:rsidRPr="001053E5" w:rsidRDefault="001053E5" w:rsidP="001053E5">
            <w:pPr>
              <w:spacing w:after="0" w:line="240" w:lineRule="auto"/>
              <w:jc w:val="center"/>
              <w:rPr>
                <w:sz w:val="20"/>
                <w:szCs w:val="20"/>
              </w:rPr>
            </w:pPr>
          </w:p>
        </w:tc>
        <w:tc>
          <w:tcPr>
            <w:tcW w:w="81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State</w:t>
            </w:r>
          </w:p>
        </w:tc>
        <w:tc>
          <w:tcPr>
            <w:tcW w:w="109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29%</w:t>
            </w:r>
          </w:p>
        </w:tc>
        <w:tc>
          <w:tcPr>
            <w:tcW w:w="109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30%</w:t>
            </w:r>
          </w:p>
        </w:tc>
        <w:tc>
          <w:tcPr>
            <w:tcW w:w="1098"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620" w:type="dxa"/>
            <w:vMerge/>
            <w:shd w:val="clear" w:color="auto" w:fill="BFBFBF" w:themeFill="background1" w:themeFillShade="BF"/>
            <w:vAlign w:val="center"/>
          </w:tcPr>
          <w:p w:rsidR="001053E5" w:rsidRPr="001053E5" w:rsidRDefault="001053E5" w:rsidP="001053E5">
            <w:pPr>
              <w:spacing w:after="0" w:line="240" w:lineRule="auto"/>
              <w:jc w:val="center"/>
              <w:rPr>
                <w:sz w:val="20"/>
                <w:szCs w:val="20"/>
              </w:rPr>
            </w:pPr>
          </w:p>
        </w:tc>
      </w:tr>
    </w:tbl>
    <w:p w:rsidR="001053E5" w:rsidRPr="001053E5" w:rsidRDefault="001053E5" w:rsidP="001053E5">
      <w:pPr>
        <w:spacing w:after="0" w:line="240" w:lineRule="auto"/>
        <w:contextualSpacing/>
        <w:rPr>
          <w:rFonts w:eastAsia="Times New Roman" w:cs="Times New Roman"/>
          <w:b/>
        </w:rPr>
      </w:pPr>
    </w:p>
    <w:p w:rsidR="001053E5" w:rsidRPr="001053E5" w:rsidRDefault="001053E5" w:rsidP="001053E5">
      <w:pPr>
        <w:spacing w:after="0" w:line="240" w:lineRule="auto"/>
        <w:contextualSpacing/>
        <w:rPr>
          <w:rFonts w:eastAsia="Times New Roman" w:cs="Times New Roman"/>
          <w:b/>
        </w:rPr>
      </w:pPr>
    </w:p>
    <w:p w:rsidR="001053E5" w:rsidRPr="001053E5" w:rsidRDefault="001053E5" w:rsidP="001053E5">
      <w:pPr>
        <w:spacing w:after="0" w:line="240" w:lineRule="auto"/>
        <w:contextualSpacing/>
        <w:rPr>
          <w:rFonts w:eastAsia="Times New Roman" w:cs="Times New Roman"/>
          <w:b/>
        </w:rPr>
      </w:pPr>
    </w:p>
    <w:p w:rsidR="001053E5" w:rsidRPr="001053E5" w:rsidRDefault="001053E5" w:rsidP="001053E5">
      <w:pPr>
        <w:spacing w:after="0" w:line="240" w:lineRule="auto"/>
        <w:contextualSpacing/>
        <w:rPr>
          <w:rFonts w:eastAsia="Times New Roman" w:cs="Times New Roman"/>
          <w:b/>
        </w:rPr>
      </w:pPr>
    </w:p>
    <w:p w:rsidR="001053E5" w:rsidRPr="001053E5" w:rsidRDefault="001053E5" w:rsidP="001053E5">
      <w:pPr>
        <w:spacing w:after="0" w:line="240" w:lineRule="auto"/>
        <w:contextualSpacing/>
        <w:rPr>
          <w:rFonts w:eastAsia="Times New Roman" w:cs="Times New Roman"/>
          <w:b/>
        </w:rPr>
      </w:pPr>
    </w:p>
    <w:p w:rsidR="001053E5" w:rsidRPr="001053E5" w:rsidRDefault="001053E5" w:rsidP="001053E5">
      <w:pPr>
        <w:spacing w:after="0" w:line="240" w:lineRule="auto"/>
        <w:contextualSpacing/>
        <w:rPr>
          <w:rFonts w:eastAsia="Times New Roman" w:cs="Times New Roman"/>
          <w:b/>
        </w:rPr>
      </w:pPr>
    </w:p>
    <w:p w:rsidR="001053E5" w:rsidRPr="001053E5" w:rsidRDefault="00E81B44" w:rsidP="001053E5">
      <w:pPr>
        <w:spacing w:after="0" w:line="240" w:lineRule="auto"/>
        <w:contextualSpacing/>
        <w:rPr>
          <w:rFonts w:eastAsia="Times New Roman" w:cs="Times New Roman"/>
          <w:b/>
        </w:rPr>
      </w:pPr>
      <w:r>
        <w:rPr>
          <w:rFonts w:eastAsia="Times New Roman" w:cs="Times New Roman"/>
          <w:b/>
        </w:rPr>
        <w:t>B</w:t>
      </w:r>
      <w:r w:rsidRPr="001053E5">
        <w:rPr>
          <w:rFonts w:eastAsia="Times New Roman" w:cs="Times New Roman"/>
          <w:b/>
        </w:rPr>
        <w:t>etween 2013 and 2016</w:t>
      </w:r>
      <w:r>
        <w:rPr>
          <w:rFonts w:eastAsia="Times New Roman" w:cs="Times New Roman"/>
          <w:b/>
        </w:rPr>
        <w:t>,</w:t>
      </w:r>
      <w:r w:rsidRPr="001053E5">
        <w:rPr>
          <w:rFonts w:eastAsia="Times New Roman" w:cs="Times New Roman"/>
          <w:b/>
        </w:rPr>
        <w:t xml:space="preserve"> </w:t>
      </w:r>
      <w:r w:rsidR="001053E5" w:rsidRPr="001053E5">
        <w:rPr>
          <w:rFonts w:eastAsia="Times New Roman" w:cs="Times New Roman"/>
          <w:b/>
        </w:rPr>
        <w:t xml:space="preserve">the percentage of students scoring proficient or advanced </w:t>
      </w:r>
      <w:r>
        <w:rPr>
          <w:rFonts w:eastAsia="Times New Roman" w:cs="Times New Roman"/>
          <w:b/>
        </w:rPr>
        <w:t>i</w:t>
      </w:r>
      <w:r w:rsidRPr="001053E5">
        <w:rPr>
          <w:rFonts w:eastAsia="Times New Roman" w:cs="Times New Roman"/>
          <w:b/>
        </w:rPr>
        <w:t xml:space="preserve">n math </w:t>
      </w:r>
      <w:r w:rsidR="001053E5" w:rsidRPr="001053E5">
        <w:rPr>
          <w:rFonts w:eastAsia="Times New Roman" w:cs="Times New Roman"/>
          <w:b/>
        </w:rPr>
        <w:t xml:space="preserve">declined by 8 percentage points for all students, </w:t>
      </w:r>
      <w:r>
        <w:rPr>
          <w:rFonts w:eastAsia="Times New Roman" w:cs="Times New Roman"/>
          <w:b/>
        </w:rPr>
        <w:t xml:space="preserve">by </w:t>
      </w:r>
      <w:r w:rsidR="001053E5" w:rsidRPr="001053E5">
        <w:rPr>
          <w:rFonts w:eastAsia="Times New Roman" w:cs="Times New Roman"/>
          <w:b/>
        </w:rPr>
        <w:t>6 percentage points for high needs students, and by 1 percentage point for students with disabilities.</w:t>
      </w:r>
    </w:p>
    <w:p w:rsidR="001053E5" w:rsidRPr="001053E5" w:rsidRDefault="001053E5" w:rsidP="001053E5">
      <w:pPr>
        <w:spacing w:after="0" w:line="240" w:lineRule="auto"/>
        <w:contextualSpacing/>
        <w:rPr>
          <w:rFonts w:eastAsia="Times New Roman" w:cs="Times New Roman"/>
          <w:b/>
        </w:rPr>
      </w:pPr>
    </w:p>
    <w:tbl>
      <w:tblPr>
        <w:tblStyle w:val="TableGrid8"/>
        <w:tblW w:w="9558" w:type="dxa"/>
        <w:tblLayout w:type="fixed"/>
        <w:tblLook w:val="04A0" w:firstRow="1" w:lastRow="0" w:firstColumn="1" w:lastColumn="0" w:noHBand="0" w:noVBand="1"/>
      </w:tblPr>
      <w:tblGrid>
        <w:gridCol w:w="1638"/>
        <w:gridCol w:w="1050"/>
        <w:gridCol w:w="1050"/>
        <w:gridCol w:w="1050"/>
        <w:gridCol w:w="1050"/>
        <w:gridCol w:w="1050"/>
        <w:gridCol w:w="1050"/>
        <w:gridCol w:w="1620"/>
      </w:tblGrid>
      <w:tr w:rsidR="001053E5" w:rsidRPr="001053E5" w:rsidTr="002401D4">
        <w:tc>
          <w:tcPr>
            <w:tcW w:w="9558" w:type="dxa"/>
            <w:gridSpan w:val="8"/>
            <w:tcBorders>
              <w:top w:val="nil"/>
              <w:left w:val="nil"/>
              <w:right w:val="nil"/>
            </w:tcBorders>
            <w:vAlign w:val="center"/>
          </w:tcPr>
          <w:p w:rsidR="001053E5" w:rsidRPr="001053E5" w:rsidRDefault="001053E5" w:rsidP="001053E5">
            <w:pPr>
              <w:spacing w:after="0" w:line="240" w:lineRule="auto"/>
              <w:jc w:val="center"/>
              <w:rPr>
                <w:b/>
                <w:sz w:val="20"/>
                <w:szCs w:val="20"/>
              </w:rPr>
            </w:pPr>
            <w:r w:rsidRPr="001053E5">
              <w:rPr>
                <w:b/>
                <w:sz w:val="20"/>
                <w:szCs w:val="20"/>
              </w:rPr>
              <w:t>Table 4: Sandwich Public Schools</w:t>
            </w:r>
          </w:p>
          <w:p w:rsidR="001053E5" w:rsidRPr="001053E5" w:rsidRDefault="001053E5" w:rsidP="001053E5">
            <w:pPr>
              <w:spacing w:after="0" w:line="240" w:lineRule="auto"/>
              <w:jc w:val="center"/>
              <w:rPr>
                <w:b/>
                <w:sz w:val="20"/>
                <w:szCs w:val="20"/>
              </w:rPr>
            </w:pPr>
            <w:r w:rsidRPr="001053E5">
              <w:rPr>
                <w:b/>
                <w:sz w:val="20"/>
                <w:szCs w:val="20"/>
              </w:rPr>
              <w:t>Math Proficiency by Subgroup 2013–2016</w:t>
            </w:r>
          </w:p>
        </w:tc>
      </w:tr>
      <w:tr w:rsidR="001053E5" w:rsidRPr="001053E5" w:rsidTr="002401D4">
        <w:trPr>
          <w:trHeight w:val="506"/>
        </w:trPr>
        <w:tc>
          <w:tcPr>
            <w:tcW w:w="163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Group</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2013</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2014</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2015</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2016</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4-Year Trend</w:t>
            </w:r>
          </w:p>
        </w:tc>
        <w:tc>
          <w:tcPr>
            <w:tcW w:w="162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 xml:space="preserve">Above/Below </w:t>
            </w:r>
          </w:p>
          <w:p w:rsidR="001053E5" w:rsidRPr="001053E5" w:rsidRDefault="001053E5" w:rsidP="001053E5">
            <w:pPr>
              <w:spacing w:after="0" w:line="240" w:lineRule="auto"/>
              <w:jc w:val="center"/>
              <w:rPr>
                <w:b/>
                <w:sz w:val="20"/>
                <w:szCs w:val="20"/>
              </w:rPr>
            </w:pPr>
            <w:r w:rsidRPr="001053E5">
              <w:rPr>
                <w:b/>
                <w:sz w:val="20"/>
                <w:szCs w:val="20"/>
              </w:rPr>
              <w:t xml:space="preserve">State </w:t>
            </w:r>
            <w:r w:rsidR="00E81B44">
              <w:rPr>
                <w:b/>
                <w:sz w:val="20"/>
                <w:szCs w:val="20"/>
              </w:rPr>
              <w:t>(</w:t>
            </w:r>
            <w:r w:rsidRPr="001053E5">
              <w:rPr>
                <w:b/>
                <w:sz w:val="20"/>
                <w:szCs w:val="20"/>
              </w:rPr>
              <w:t>2014</w:t>
            </w:r>
            <w:r w:rsidR="00E81B44">
              <w:rPr>
                <w:b/>
                <w:sz w:val="20"/>
                <w:szCs w:val="20"/>
              </w:rPr>
              <w:t>)</w:t>
            </w:r>
          </w:p>
        </w:tc>
      </w:tr>
      <w:tr w:rsidR="001053E5" w:rsidRPr="001053E5" w:rsidTr="002401D4">
        <w:tc>
          <w:tcPr>
            <w:tcW w:w="1638"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All students</w:t>
            </w:r>
          </w:p>
        </w:tc>
        <w:tc>
          <w:tcPr>
            <w:tcW w:w="105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District</w:t>
            </w:r>
          </w:p>
        </w:tc>
        <w:tc>
          <w:tcPr>
            <w:tcW w:w="105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72%</w:t>
            </w:r>
          </w:p>
        </w:tc>
        <w:tc>
          <w:tcPr>
            <w:tcW w:w="105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71%</w:t>
            </w:r>
          </w:p>
        </w:tc>
        <w:tc>
          <w:tcPr>
            <w:tcW w:w="105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65%</w:t>
            </w:r>
          </w:p>
        </w:tc>
        <w:tc>
          <w:tcPr>
            <w:tcW w:w="105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64%</w:t>
            </w:r>
          </w:p>
        </w:tc>
        <w:tc>
          <w:tcPr>
            <w:tcW w:w="105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w:t>
            </w:r>
          </w:p>
        </w:tc>
        <w:tc>
          <w:tcPr>
            <w:tcW w:w="1620"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11</w:t>
            </w:r>
          </w:p>
        </w:tc>
      </w:tr>
      <w:tr w:rsidR="001053E5" w:rsidRPr="001053E5" w:rsidTr="002401D4">
        <w:tc>
          <w:tcPr>
            <w:tcW w:w="1638" w:type="dxa"/>
            <w:vMerge/>
            <w:shd w:val="clear" w:color="auto" w:fill="auto"/>
            <w:vAlign w:val="center"/>
          </w:tcPr>
          <w:p w:rsidR="001053E5" w:rsidRPr="001053E5" w:rsidRDefault="001053E5" w:rsidP="001053E5">
            <w:pPr>
              <w:spacing w:after="0" w:line="240" w:lineRule="auto"/>
              <w:jc w:val="center"/>
              <w:rPr>
                <w:sz w:val="20"/>
                <w:szCs w:val="20"/>
              </w:rPr>
            </w:pPr>
          </w:p>
        </w:tc>
        <w:tc>
          <w:tcPr>
            <w:tcW w:w="105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State</w:t>
            </w:r>
          </w:p>
        </w:tc>
        <w:tc>
          <w:tcPr>
            <w:tcW w:w="105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61%</w:t>
            </w:r>
          </w:p>
        </w:tc>
        <w:tc>
          <w:tcPr>
            <w:tcW w:w="105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60%</w:t>
            </w:r>
          </w:p>
        </w:tc>
        <w:tc>
          <w:tcPr>
            <w:tcW w:w="105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5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5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620" w:type="dxa"/>
            <w:vMerge/>
            <w:shd w:val="clear" w:color="auto" w:fill="auto"/>
            <w:vAlign w:val="center"/>
          </w:tcPr>
          <w:p w:rsidR="001053E5" w:rsidRPr="001053E5" w:rsidRDefault="001053E5" w:rsidP="001053E5">
            <w:pPr>
              <w:spacing w:after="0" w:line="240" w:lineRule="auto"/>
              <w:jc w:val="center"/>
              <w:rPr>
                <w:sz w:val="20"/>
                <w:szCs w:val="20"/>
              </w:rPr>
            </w:pPr>
          </w:p>
        </w:tc>
      </w:tr>
      <w:tr w:rsidR="001053E5" w:rsidRPr="001053E5" w:rsidTr="002401D4">
        <w:tc>
          <w:tcPr>
            <w:tcW w:w="1638" w:type="dxa"/>
            <w:vMerge w:val="restart"/>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High Needs</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District</w:t>
            </w:r>
          </w:p>
        </w:tc>
        <w:tc>
          <w:tcPr>
            <w:tcW w:w="105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45%</w:t>
            </w:r>
          </w:p>
        </w:tc>
        <w:tc>
          <w:tcPr>
            <w:tcW w:w="105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43%</w:t>
            </w:r>
          </w:p>
        </w:tc>
        <w:tc>
          <w:tcPr>
            <w:tcW w:w="105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36%</w:t>
            </w:r>
          </w:p>
        </w:tc>
        <w:tc>
          <w:tcPr>
            <w:tcW w:w="105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39%</w:t>
            </w:r>
          </w:p>
        </w:tc>
        <w:tc>
          <w:tcPr>
            <w:tcW w:w="105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w:t>
            </w:r>
          </w:p>
        </w:tc>
        <w:tc>
          <w:tcPr>
            <w:tcW w:w="1620" w:type="dxa"/>
            <w:vMerge w:val="restart"/>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3</w:t>
            </w:r>
          </w:p>
        </w:tc>
      </w:tr>
      <w:tr w:rsidR="001053E5" w:rsidRPr="001053E5" w:rsidTr="002401D4">
        <w:tc>
          <w:tcPr>
            <w:tcW w:w="1638" w:type="dxa"/>
            <w:vMerge/>
            <w:shd w:val="clear" w:color="auto" w:fill="auto"/>
            <w:vAlign w:val="center"/>
          </w:tcPr>
          <w:p w:rsidR="001053E5" w:rsidRPr="001053E5" w:rsidRDefault="001053E5" w:rsidP="001053E5">
            <w:pPr>
              <w:spacing w:after="0" w:line="240" w:lineRule="auto"/>
              <w:jc w:val="center"/>
              <w:rPr>
                <w:sz w:val="20"/>
                <w:szCs w:val="20"/>
              </w:rPr>
            </w:pP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State</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40%</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40%</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620" w:type="dxa"/>
            <w:vMerge/>
            <w:shd w:val="clear" w:color="auto" w:fill="auto"/>
            <w:vAlign w:val="center"/>
          </w:tcPr>
          <w:p w:rsidR="001053E5" w:rsidRPr="001053E5" w:rsidRDefault="001053E5" w:rsidP="001053E5">
            <w:pPr>
              <w:spacing w:after="0" w:line="240" w:lineRule="auto"/>
              <w:jc w:val="center"/>
              <w:rPr>
                <w:sz w:val="20"/>
                <w:szCs w:val="20"/>
              </w:rPr>
            </w:pPr>
          </w:p>
        </w:tc>
      </w:tr>
      <w:tr w:rsidR="001053E5" w:rsidRPr="001053E5" w:rsidTr="002401D4">
        <w:tc>
          <w:tcPr>
            <w:tcW w:w="1638"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Economically Disadvantaged</w:t>
            </w:r>
          </w:p>
        </w:tc>
        <w:tc>
          <w:tcPr>
            <w:tcW w:w="105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District</w:t>
            </w:r>
          </w:p>
        </w:tc>
        <w:tc>
          <w:tcPr>
            <w:tcW w:w="105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5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5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43%</w:t>
            </w:r>
          </w:p>
        </w:tc>
        <w:tc>
          <w:tcPr>
            <w:tcW w:w="105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45%</w:t>
            </w:r>
          </w:p>
        </w:tc>
        <w:tc>
          <w:tcPr>
            <w:tcW w:w="105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620"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r>
      <w:tr w:rsidR="001053E5" w:rsidRPr="001053E5" w:rsidTr="002401D4">
        <w:tc>
          <w:tcPr>
            <w:tcW w:w="1638" w:type="dxa"/>
            <w:vMerge/>
            <w:shd w:val="clear" w:color="auto" w:fill="auto"/>
            <w:vAlign w:val="center"/>
          </w:tcPr>
          <w:p w:rsidR="001053E5" w:rsidRPr="001053E5" w:rsidRDefault="001053E5" w:rsidP="001053E5">
            <w:pPr>
              <w:spacing w:after="0" w:line="240" w:lineRule="auto"/>
              <w:jc w:val="center"/>
              <w:rPr>
                <w:sz w:val="20"/>
                <w:szCs w:val="20"/>
              </w:rPr>
            </w:pPr>
          </w:p>
        </w:tc>
        <w:tc>
          <w:tcPr>
            <w:tcW w:w="105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State</w:t>
            </w:r>
          </w:p>
        </w:tc>
        <w:tc>
          <w:tcPr>
            <w:tcW w:w="105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5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5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5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5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620" w:type="dxa"/>
            <w:vMerge/>
            <w:shd w:val="clear" w:color="auto" w:fill="auto"/>
            <w:vAlign w:val="center"/>
          </w:tcPr>
          <w:p w:rsidR="001053E5" w:rsidRPr="001053E5" w:rsidRDefault="001053E5" w:rsidP="001053E5">
            <w:pPr>
              <w:spacing w:after="0" w:line="240" w:lineRule="auto"/>
              <w:jc w:val="center"/>
              <w:rPr>
                <w:sz w:val="20"/>
                <w:szCs w:val="20"/>
              </w:rPr>
            </w:pPr>
          </w:p>
        </w:tc>
      </w:tr>
      <w:tr w:rsidR="001053E5" w:rsidRPr="001053E5" w:rsidTr="002401D4">
        <w:tc>
          <w:tcPr>
            <w:tcW w:w="1638" w:type="dxa"/>
            <w:vMerge w:val="restart"/>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ELL and former ELL students</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District</w:t>
            </w:r>
          </w:p>
        </w:tc>
        <w:tc>
          <w:tcPr>
            <w:tcW w:w="105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5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64%</w:t>
            </w:r>
          </w:p>
        </w:tc>
        <w:tc>
          <w:tcPr>
            <w:tcW w:w="105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43%</w:t>
            </w:r>
          </w:p>
        </w:tc>
        <w:tc>
          <w:tcPr>
            <w:tcW w:w="105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42%</w:t>
            </w:r>
          </w:p>
        </w:tc>
        <w:tc>
          <w:tcPr>
            <w:tcW w:w="105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620" w:type="dxa"/>
            <w:vMerge w:val="restart"/>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29</w:t>
            </w:r>
          </w:p>
        </w:tc>
      </w:tr>
      <w:tr w:rsidR="001053E5" w:rsidRPr="001053E5" w:rsidTr="002401D4">
        <w:tc>
          <w:tcPr>
            <w:tcW w:w="1638" w:type="dxa"/>
            <w:vMerge/>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State</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35%</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35%</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5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620" w:type="dxa"/>
            <w:vMerge/>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r>
      <w:tr w:rsidR="001053E5" w:rsidRPr="001053E5" w:rsidTr="002401D4">
        <w:tc>
          <w:tcPr>
            <w:tcW w:w="1638"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Students with disabilities</w:t>
            </w:r>
          </w:p>
        </w:tc>
        <w:tc>
          <w:tcPr>
            <w:tcW w:w="105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District</w:t>
            </w:r>
          </w:p>
        </w:tc>
        <w:tc>
          <w:tcPr>
            <w:tcW w:w="105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29%</w:t>
            </w:r>
          </w:p>
        </w:tc>
        <w:tc>
          <w:tcPr>
            <w:tcW w:w="105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29%</w:t>
            </w:r>
          </w:p>
        </w:tc>
        <w:tc>
          <w:tcPr>
            <w:tcW w:w="105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21%</w:t>
            </w:r>
          </w:p>
        </w:tc>
        <w:tc>
          <w:tcPr>
            <w:tcW w:w="105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28%</w:t>
            </w:r>
          </w:p>
        </w:tc>
        <w:tc>
          <w:tcPr>
            <w:tcW w:w="105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w:t>
            </w:r>
          </w:p>
        </w:tc>
        <w:tc>
          <w:tcPr>
            <w:tcW w:w="1620"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6</w:t>
            </w:r>
          </w:p>
        </w:tc>
      </w:tr>
      <w:tr w:rsidR="001053E5" w:rsidRPr="001053E5" w:rsidTr="002401D4">
        <w:trPr>
          <w:trHeight w:val="233"/>
        </w:trPr>
        <w:tc>
          <w:tcPr>
            <w:tcW w:w="1638" w:type="dxa"/>
            <w:vMerge/>
            <w:shd w:val="clear" w:color="auto" w:fill="BFBFBF" w:themeFill="background1" w:themeFillShade="BF"/>
            <w:vAlign w:val="center"/>
          </w:tcPr>
          <w:p w:rsidR="001053E5" w:rsidRPr="001053E5" w:rsidRDefault="001053E5" w:rsidP="001053E5">
            <w:pPr>
              <w:spacing w:after="0" w:line="240" w:lineRule="auto"/>
              <w:jc w:val="center"/>
              <w:rPr>
                <w:sz w:val="20"/>
                <w:szCs w:val="20"/>
              </w:rPr>
            </w:pPr>
          </w:p>
        </w:tc>
        <w:tc>
          <w:tcPr>
            <w:tcW w:w="105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State</w:t>
            </w:r>
          </w:p>
        </w:tc>
        <w:tc>
          <w:tcPr>
            <w:tcW w:w="105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23%</w:t>
            </w:r>
          </w:p>
        </w:tc>
        <w:tc>
          <w:tcPr>
            <w:tcW w:w="105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23%</w:t>
            </w:r>
          </w:p>
        </w:tc>
        <w:tc>
          <w:tcPr>
            <w:tcW w:w="105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5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5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620" w:type="dxa"/>
            <w:vMerge/>
            <w:shd w:val="clear" w:color="auto" w:fill="BFBFBF" w:themeFill="background1" w:themeFillShade="BF"/>
            <w:vAlign w:val="center"/>
          </w:tcPr>
          <w:p w:rsidR="001053E5" w:rsidRPr="001053E5" w:rsidRDefault="001053E5" w:rsidP="001053E5">
            <w:pPr>
              <w:spacing w:after="0" w:line="240" w:lineRule="auto"/>
              <w:jc w:val="center"/>
              <w:rPr>
                <w:sz w:val="20"/>
                <w:szCs w:val="20"/>
              </w:rPr>
            </w:pPr>
          </w:p>
        </w:tc>
      </w:tr>
    </w:tbl>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E81B44" w:rsidP="001053E5">
      <w:pPr>
        <w:spacing w:after="0" w:line="240" w:lineRule="auto"/>
        <w:contextualSpacing/>
        <w:rPr>
          <w:rFonts w:eastAsia="Times New Roman" w:cs="Times New Roman"/>
          <w:b/>
        </w:rPr>
      </w:pPr>
      <w:r>
        <w:rPr>
          <w:rFonts w:eastAsia="Times New Roman" w:cs="Times New Roman"/>
          <w:b/>
        </w:rPr>
        <w:t>B</w:t>
      </w:r>
      <w:r w:rsidRPr="001053E5">
        <w:rPr>
          <w:rFonts w:eastAsia="Times New Roman" w:cs="Times New Roman"/>
          <w:b/>
        </w:rPr>
        <w:t>etween 2013 and 2016</w:t>
      </w:r>
      <w:r>
        <w:rPr>
          <w:rFonts w:eastAsia="Times New Roman" w:cs="Times New Roman"/>
          <w:b/>
        </w:rPr>
        <w:t>,</w:t>
      </w:r>
      <w:r w:rsidRPr="001053E5">
        <w:rPr>
          <w:rFonts w:eastAsia="Times New Roman" w:cs="Times New Roman"/>
          <w:b/>
        </w:rPr>
        <w:t xml:space="preserve"> </w:t>
      </w:r>
      <w:r w:rsidR="001053E5" w:rsidRPr="001053E5">
        <w:rPr>
          <w:rFonts w:eastAsia="Times New Roman" w:cs="Times New Roman"/>
          <w:b/>
        </w:rPr>
        <w:t xml:space="preserve">the percentage of students scoring proficient or advanced </w:t>
      </w:r>
      <w:r>
        <w:rPr>
          <w:rFonts w:eastAsia="Times New Roman" w:cs="Times New Roman"/>
          <w:b/>
        </w:rPr>
        <w:t>i</w:t>
      </w:r>
      <w:r w:rsidRPr="001053E5">
        <w:rPr>
          <w:rFonts w:eastAsia="Times New Roman" w:cs="Times New Roman"/>
          <w:b/>
        </w:rPr>
        <w:t xml:space="preserve">n science </w:t>
      </w:r>
      <w:r w:rsidR="001053E5" w:rsidRPr="001053E5">
        <w:rPr>
          <w:rFonts w:eastAsia="Times New Roman" w:cs="Times New Roman"/>
          <w:b/>
        </w:rPr>
        <w:t xml:space="preserve">declined by 3 percentage points for all students, and </w:t>
      </w:r>
      <w:r>
        <w:rPr>
          <w:rFonts w:eastAsia="Times New Roman" w:cs="Times New Roman"/>
          <w:b/>
        </w:rPr>
        <w:t>by 1</w:t>
      </w:r>
      <w:r w:rsidRPr="001053E5">
        <w:rPr>
          <w:rFonts w:eastAsia="Times New Roman" w:cs="Times New Roman"/>
          <w:b/>
        </w:rPr>
        <w:t xml:space="preserve"> </w:t>
      </w:r>
      <w:r w:rsidR="001053E5" w:rsidRPr="001053E5">
        <w:rPr>
          <w:rFonts w:eastAsia="Times New Roman" w:cs="Times New Roman"/>
          <w:b/>
        </w:rPr>
        <w:t>percentage point for high needs students, and improved by 3 percentage points for students with disabilities.  In 2016</w:t>
      </w:r>
      <w:r w:rsidR="00E75983">
        <w:rPr>
          <w:rFonts w:eastAsia="Times New Roman" w:cs="Times New Roman"/>
          <w:b/>
        </w:rPr>
        <w:t>,</w:t>
      </w:r>
      <w:r w:rsidR="001053E5" w:rsidRPr="001053E5">
        <w:rPr>
          <w:rFonts w:eastAsia="Times New Roman" w:cs="Times New Roman"/>
          <w:b/>
        </w:rPr>
        <w:t xml:space="preserve"> </w:t>
      </w:r>
      <w:r w:rsidR="00E75983">
        <w:rPr>
          <w:rFonts w:eastAsia="Times New Roman" w:cs="Times New Roman"/>
          <w:b/>
        </w:rPr>
        <w:t xml:space="preserve">the percentage of students scoring proficient or advanced in science </w:t>
      </w:r>
      <w:r w:rsidR="001053E5" w:rsidRPr="001053E5">
        <w:rPr>
          <w:rFonts w:eastAsia="Times New Roman" w:cs="Times New Roman"/>
          <w:b/>
        </w:rPr>
        <w:t xml:space="preserve">was 4 percentage points above the state rate </w:t>
      </w:r>
      <w:r w:rsidR="00E75983">
        <w:rPr>
          <w:rFonts w:eastAsia="Times New Roman" w:cs="Times New Roman"/>
          <w:b/>
        </w:rPr>
        <w:t xml:space="preserve">for </w:t>
      </w:r>
      <w:r w:rsidR="00E75983" w:rsidRPr="001053E5">
        <w:rPr>
          <w:rFonts w:eastAsia="Times New Roman" w:cs="Times New Roman"/>
          <w:b/>
        </w:rPr>
        <w:t xml:space="preserve">the district as a whole </w:t>
      </w:r>
      <w:r w:rsidR="001053E5" w:rsidRPr="001053E5">
        <w:rPr>
          <w:rFonts w:eastAsia="Times New Roman" w:cs="Times New Roman"/>
          <w:b/>
        </w:rPr>
        <w:t xml:space="preserve">and </w:t>
      </w:r>
      <w:r w:rsidR="00E75983">
        <w:rPr>
          <w:rFonts w:eastAsia="Times New Roman" w:cs="Times New Roman"/>
          <w:b/>
        </w:rPr>
        <w:t xml:space="preserve">13 and 3 percentage points above the state rate for </w:t>
      </w:r>
      <w:r w:rsidR="001053E5" w:rsidRPr="001053E5">
        <w:rPr>
          <w:rFonts w:eastAsia="Times New Roman" w:cs="Times New Roman"/>
          <w:b/>
        </w:rPr>
        <w:t>economically disadvantaged students and high needs students and students with disabilities</w:t>
      </w:r>
      <w:r w:rsidR="00E75983">
        <w:rPr>
          <w:rFonts w:eastAsia="Times New Roman" w:cs="Times New Roman"/>
          <w:b/>
        </w:rPr>
        <w:t xml:space="preserve">, </w:t>
      </w:r>
      <w:r w:rsidR="001053E5" w:rsidRPr="001053E5">
        <w:rPr>
          <w:rFonts w:eastAsia="Times New Roman" w:cs="Times New Roman"/>
          <w:b/>
        </w:rPr>
        <w:t xml:space="preserve"> </w:t>
      </w:r>
      <w:r w:rsidR="00E75983">
        <w:rPr>
          <w:rFonts w:eastAsia="Times New Roman" w:cs="Times New Roman"/>
          <w:b/>
        </w:rPr>
        <w:t>respectively</w:t>
      </w:r>
      <w:r w:rsidR="001053E5" w:rsidRPr="001053E5">
        <w:rPr>
          <w:rFonts w:eastAsia="Times New Roman" w:cs="Times New Roman"/>
          <w:b/>
        </w:rPr>
        <w:t>.</w:t>
      </w:r>
    </w:p>
    <w:p w:rsidR="001053E5" w:rsidRPr="001053E5" w:rsidRDefault="001053E5" w:rsidP="001053E5">
      <w:pPr>
        <w:spacing w:after="0" w:line="240" w:lineRule="auto"/>
      </w:pPr>
    </w:p>
    <w:tbl>
      <w:tblPr>
        <w:tblStyle w:val="TableGrid9"/>
        <w:tblW w:w="9558" w:type="dxa"/>
        <w:tblLayout w:type="fixed"/>
        <w:tblLook w:val="04A0" w:firstRow="1" w:lastRow="0" w:firstColumn="1" w:lastColumn="0" w:noHBand="0" w:noVBand="1"/>
      </w:tblPr>
      <w:tblGrid>
        <w:gridCol w:w="1638"/>
        <w:gridCol w:w="810"/>
        <w:gridCol w:w="1098"/>
        <w:gridCol w:w="1098"/>
        <w:gridCol w:w="1098"/>
        <w:gridCol w:w="1098"/>
        <w:gridCol w:w="1098"/>
        <w:gridCol w:w="1620"/>
      </w:tblGrid>
      <w:tr w:rsidR="001053E5" w:rsidRPr="001053E5" w:rsidTr="002401D4">
        <w:tc>
          <w:tcPr>
            <w:tcW w:w="9558" w:type="dxa"/>
            <w:gridSpan w:val="8"/>
            <w:tcBorders>
              <w:top w:val="nil"/>
              <w:left w:val="nil"/>
              <w:right w:val="nil"/>
            </w:tcBorders>
            <w:vAlign w:val="center"/>
          </w:tcPr>
          <w:p w:rsidR="001053E5" w:rsidRPr="001053E5" w:rsidRDefault="001053E5" w:rsidP="001053E5">
            <w:pPr>
              <w:spacing w:after="0" w:line="240" w:lineRule="auto"/>
              <w:jc w:val="center"/>
              <w:rPr>
                <w:b/>
                <w:sz w:val="20"/>
                <w:szCs w:val="20"/>
              </w:rPr>
            </w:pPr>
            <w:r w:rsidRPr="001053E5">
              <w:rPr>
                <w:b/>
                <w:sz w:val="20"/>
                <w:szCs w:val="20"/>
              </w:rPr>
              <w:t>Table 5: Sandwich Public Schools</w:t>
            </w:r>
          </w:p>
          <w:p w:rsidR="001053E5" w:rsidRPr="001053E5" w:rsidRDefault="001053E5" w:rsidP="001053E5">
            <w:pPr>
              <w:spacing w:after="0" w:line="240" w:lineRule="auto"/>
              <w:jc w:val="center"/>
              <w:rPr>
                <w:b/>
                <w:sz w:val="20"/>
                <w:szCs w:val="20"/>
              </w:rPr>
            </w:pPr>
            <w:r w:rsidRPr="001053E5">
              <w:rPr>
                <w:b/>
                <w:sz w:val="20"/>
                <w:szCs w:val="20"/>
              </w:rPr>
              <w:t>Science Proficiency by Subgroup 2013–2016</w:t>
            </w:r>
          </w:p>
        </w:tc>
      </w:tr>
      <w:tr w:rsidR="001053E5" w:rsidRPr="001053E5" w:rsidTr="002401D4">
        <w:trPr>
          <w:trHeight w:val="746"/>
        </w:trPr>
        <w:tc>
          <w:tcPr>
            <w:tcW w:w="163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Group</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2013</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2014</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2015</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2016</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4-Year Trend</w:t>
            </w:r>
          </w:p>
        </w:tc>
        <w:tc>
          <w:tcPr>
            <w:tcW w:w="162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Above/Below</w:t>
            </w:r>
          </w:p>
          <w:p w:rsidR="001053E5" w:rsidRPr="001053E5" w:rsidRDefault="001053E5" w:rsidP="001053E5">
            <w:pPr>
              <w:spacing w:after="0" w:line="240" w:lineRule="auto"/>
              <w:jc w:val="center"/>
              <w:rPr>
                <w:b/>
                <w:sz w:val="20"/>
                <w:szCs w:val="20"/>
              </w:rPr>
            </w:pPr>
            <w:r w:rsidRPr="001053E5">
              <w:rPr>
                <w:b/>
                <w:sz w:val="20"/>
                <w:szCs w:val="20"/>
              </w:rPr>
              <w:t xml:space="preserve">State </w:t>
            </w:r>
            <w:r w:rsidR="00E75983">
              <w:rPr>
                <w:b/>
                <w:sz w:val="20"/>
                <w:szCs w:val="20"/>
              </w:rPr>
              <w:t>(</w:t>
            </w:r>
            <w:r w:rsidRPr="001053E5">
              <w:rPr>
                <w:b/>
                <w:sz w:val="20"/>
                <w:szCs w:val="20"/>
              </w:rPr>
              <w:t>2016</w:t>
            </w:r>
            <w:r w:rsidR="00E75983">
              <w:rPr>
                <w:b/>
                <w:sz w:val="20"/>
                <w:szCs w:val="20"/>
              </w:rPr>
              <w:t>)</w:t>
            </w:r>
          </w:p>
        </w:tc>
      </w:tr>
      <w:tr w:rsidR="001053E5" w:rsidRPr="001053E5" w:rsidTr="002401D4">
        <w:tc>
          <w:tcPr>
            <w:tcW w:w="1638"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All students</w:t>
            </w:r>
          </w:p>
        </w:tc>
        <w:tc>
          <w:tcPr>
            <w:tcW w:w="81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District</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61%</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57%</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61%</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58%</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w:t>
            </w:r>
          </w:p>
        </w:tc>
        <w:tc>
          <w:tcPr>
            <w:tcW w:w="1620"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4</w:t>
            </w:r>
          </w:p>
        </w:tc>
      </w:tr>
      <w:tr w:rsidR="001053E5" w:rsidRPr="001053E5" w:rsidTr="002401D4">
        <w:tc>
          <w:tcPr>
            <w:tcW w:w="1638" w:type="dxa"/>
            <w:vMerge/>
            <w:shd w:val="clear" w:color="auto" w:fill="auto"/>
            <w:vAlign w:val="center"/>
          </w:tcPr>
          <w:p w:rsidR="001053E5" w:rsidRPr="001053E5" w:rsidRDefault="001053E5" w:rsidP="001053E5">
            <w:pPr>
              <w:spacing w:after="0" w:line="240" w:lineRule="auto"/>
              <w:jc w:val="center"/>
              <w:rPr>
                <w:sz w:val="20"/>
                <w:szCs w:val="20"/>
              </w:rPr>
            </w:pPr>
          </w:p>
        </w:tc>
        <w:tc>
          <w:tcPr>
            <w:tcW w:w="81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State</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53%</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55%</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54%</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54%</w:t>
            </w:r>
          </w:p>
        </w:tc>
        <w:tc>
          <w:tcPr>
            <w:tcW w:w="109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1</w:t>
            </w:r>
          </w:p>
        </w:tc>
        <w:tc>
          <w:tcPr>
            <w:tcW w:w="1620" w:type="dxa"/>
            <w:vMerge/>
            <w:shd w:val="clear" w:color="auto" w:fill="auto"/>
            <w:vAlign w:val="center"/>
          </w:tcPr>
          <w:p w:rsidR="001053E5" w:rsidRPr="001053E5" w:rsidRDefault="001053E5" w:rsidP="001053E5">
            <w:pPr>
              <w:spacing w:after="0" w:line="240" w:lineRule="auto"/>
              <w:jc w:val="center"/>
              <w:rPr>
                <w:sz w:val="20"/>
                <w:szCs w:val="20"/>
              </w:rPr>
            </w:pPr>
          </w:p>
        </w:tc>
      </w:tr>
      <w:tr w:rsidR="001053E5" w:rsidRPr="001053E5" w:rsidTr="002401D4">
        <w:tc>
          <w:tcPr>
            <w:tcW w:w="1638" w:type="dxa"/>
            <w:vMerge w:val="restart"/>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High Needs</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District</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35%</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30%</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38%</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34%</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w:t>
            </w:r>
          </w:p>
        </w:tc>
        <w:tc>
          <w:tcPr>
            <w:tcW w:w="1620" w:type="dxa"/>
            <w:vMerge w:val="restart"/>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3</w:t>
            </w:r>
          </w:p>
        </w:tc>
      </w:tr>
      <w:tr w:rsidR="001053E5" w:rsidRPr="001053E5" w:rsidTr="002401D4">
        <w:tc>
          <w:tcPr>
            <w:tcW w:w="1638" w:type="dxa"/>
            <w:vMerge/>
            <w:shd w:val="clear" w:color="auto" w:fill="auto"/>
            <w:vAlign w:val="center"/>
          </w:tcPr>
          <w:p w:rsidR="001053E5" w:rsidRPr="001053E5" w:rsidRDefault="001053E5" w:rsidP="001053E5">
            <w:pPr>
              <w:spacing w:after="0" w:line="240" w:lineRule="auto"/>
              <w:jc w:val="center"/>
              <w:rPr>
                <w:sz w:val="20"/>
                <w:szCs w:val="20"/>
              </w:rPr>
            </w:pP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State</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31%</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33%</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31%</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31%</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0</w:t>
            </w:r>
          </w:p>
        </w:tc>
        <w:tc>
          <w:tcPr>
            <w:tcW w:w="1620" w:type="dxa"/>
            <w:vMerge/>
            <w:shd w:val="clear" w:color="auto" w:fill="auto"/>
            <w:vAlign w:val="center"/>
          </w:tcPr>
          <w:p w:rsidR="001053E5" w:rsidRPr="001053E5" w:rsidRDefault="001053E5" w:rsidP="001053E5">
            <w:pPr>
              <w:spacing w:after="0" w:line="240" w:lineRule="auto"/>
              <w:jc w:val="center"/>
              <w:rPr>
                <w:sz w:val="20"/>
                <w:szCs w:val="20"/>
              </w:rPr>
            </w:pPr>
          </w:p>
        </w:tc>
      </w:tr>
      <w:tr w:rsidR="001053E5" w:rsidRPr="001053E5" w:rsidTr="002401D4">
        <w:tc>
          <w:tcPr>
            <w:tcW w:w="1638"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Economically Disadvantaged</w:t>
            </w:r>
          </w:p>
        </w:tc>
        <w:tc>
          <w:tcPr>
            <w:tcW w:w="81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District</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45%</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45%</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620"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13</w:t>
            </w:r>
          </w:p>
        </w:tc>
      </w:tr>
      <w:tr w:rsidR="001053E5" w:rsidRPr="001053E5" w:rsidTr="002401D4">
        <w:tc>
          <w:tcPr>
            <w:tcW w:w="1638" w:type="dxa"/>
            <w:vMerge/>
            <w:shd w:val="clear" w:color="auto" w:fill="auto"/>
            <w:vAlign w:val="center"/>
          </w:tcPr>
          <w:p w:rsidR="001053E5" w:rsidRPr="001053E5" w:rsidRDefault="001053E5" w:rsidP="001053E5">
            <w:pPr>
              <w:spacing w:after="0" w:line="240" w:lineRule="auto"/>
              <w:jc w:val="center"/>
              <w:rPr>
                <w:sz w:val="20"/>
                <w:szCs w:val="20"/>
              </w:rPr>
            </w:pPr>
          </w:p>
        </w:tc>
        <w:tc>
          <w:tcPr>
            <w:tcW w:w="81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State</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34%</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32%</w:t>
            </w:r>
          </w:p>
        </w:tc>
        <w:tc>
          <w:tcPr>
            <w:tcW w:w="109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620" w:type="dxa"/>
            <w:vMerge/>
            <w:shd w:val="clear" w:color="auto" w:fill="auto"/>
            <w:vAlign w:val="center"/>
          </w:tcPr>
          <w:p w:rsidR="001053E5" w:rsidRPr="001053E5" w:rsidRDefault="001053E5" w:rsidP="001053E5">
            <w:pPr>
              <w:spacing w:after="0" w:line="240" w:lineRule="auto"/>
              <w:jc w:val="center"/>
              <w:rPr>
                <w:sz w:val="20"/>
                <w:szCs w:val="20"/>
              </w:rPr>
            </w:pPr>
          </w:p>
        </w:tc>
      </w:tr>
      <w:tr w:rsidR="001053E5" w:rsidRPr="001053E5" w:rsidTr="002401D4">
        <w:tc>
          <w:tcPr>
            <w:tcW w:w="1638" w:type="dxa"/>
            <w:vMerge w:val="restart"/>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ELL and former ELL students</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District</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620" w:type="dxa"/>
            <w:vMerge w:val="restart"/>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r>
      <w:tr w:rsidR="001053E5" w:rsidRPr="001053E5" w:rsidTr="002401D4">
        <w:tc>
          <w:tcPr>
            <w:tcW w:w="1638" w:type="dxa"/>
            <w:vMerge/>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State</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19%</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18%</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19%</w:t>
            </w:r>
          </w:p>
        </w:tc>
        <w:tc>
          <w:tcPr>
            <w:tcW w:w="109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19%</w:t>
            </w:r>
          </w:p>
        </w:tc>
        <w:tc>
          <w:tcPr>
            <w:tcW w:w="109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0</w:t>
            </w:r>
          </w:p>
        </w:tc>
        <w:tc>
          <w:tcPr>
            <w:tcW w:w="1620" w:type="dxa"/>
            <w:vMerge/>
            <w:shd w:val="clear" w:color="auto" w:fill="auto"/>
            <w:vAlign w:val="center"/>
          </w:tcPr>
          <w:p w:rsidR="001053E5" w:rsidRPr="001053E5" w:rsidRDefault="001053E5" w:rsidP="001053E5">
            <w:pPr>
              <w:spacing w:after="0" w:line="240" w:lineRule="auto"/>
              <w:jc w:val="center"/>
              <w:rPr>
                <w:sz w:val="20"/>
                <w:szCs w:val="20"/>
              </w:rPr>
            </w:pPr>
          </w:p>
        </w:tc>
      </w:tr>
      <w:tr w:rsidR="001053E5" w:rsidRPr="001053E5" w:rsidTr="002401D4">
        <w:tc>
          <w:tcPr>
            <w:tcW w:w="1638"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Students with disabilities</w:t>
            </w:r>
          </w:p>
        </w:tc>
        <w:tc>
          <w:tcPr>
            <w:tcW w:w="81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District</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21%</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20%</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28%</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24%</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w:t>
            </w:r>
          </w:p>
        </w:tc>
        <w:tc>
          <w:tcPr>
            <w:tcW w:w="1620"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3</w:t>
            </w:r>
          </w:p>
        </w:tc>
      </w:tr>
      <w:tr w:rsidR="001053E5" w:rsidRPr="001053E5" w:rsidTr="002401D4">
        <w:trPr>
          <w:trHeight w:val="242"/>
        </w:trPr>
        <w:tc>
          <w:tcPr>
            <w:tcW w:w="1638" w:type="dxa"/>
            <w:vMerge/>
            <w:shd w:val="clear" w:color="auto" w:fill="BFBFBF" w:themeFill="background1" w:themeFillShade="BF"/>
            <w:vAlign w:val="center"/>
          </w:tcPr>
          <w:p w:rsidR="001053E5" w:rsidRPr="001053E5" w:rsidRDefault="001053E5" w:rsidP="001053E5">
            <w:pPr>
              <w:spacing w:after="0" w:line="240" w:lineRule="auto"/>
              <w:jc w:val="center"/>
              <w:rPr>
                <w:sz w:val="20"/>
                <w:szCs w:val="20"/>
              </w:rPr>
            </w:pPr>
          </w:p>
        </w:tc>
        <w:tc>
          <w:tcPr>
            <w:tcW w:w="81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State</w:t>
            </w:r>
          </w:p>
        </w:tc>
        <w:tc>
          <w:tcPr>
            <w:tcW w:w="109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21%</w:t>
            </w:r>
          </w:p>
        </w:tc>
        <w:tc>
          <w:tcPr>
            <w:tcW w:w="109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21%</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22%</w:t>
            </w:r>
          </w:p>
        </w:tc>
        <w:tc>
          <w:tcPr>
            <w:tcW w:w="109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21%</w:t>
            </w:r>
          </w:p>
        </w:tc>
        <w:tc>
          <w:tcPr>
            <w:tcW w:w="109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0</w:t>
            </w:r>
          </w:p>
        </w:tc>
        <w:tc>
          <w:tcPr>
            <w:tcW w:w="1620" w:type="dxa"/>
            <w:vMerge/>
            <w:shd w:val="clear" w:color="auto" w:fill="BFBFBF" w:themeFill="background1" w:themeFillShade="BF"/>
            <w:vAlign w:val="center"/>
          </w:tcPr>
          <w:p w:rsidR="001053E5" w:rsidRPr="001053E5" w:rsidRDefault="001053E5" w:rsidP="001053E5">
            <w:pPr>
              <w:spacing w:after="0" w:line="240" w:lineRule="auto"/>
              <w:jc w:val="center"/>
              <w:rPr>
                <w:sz w:val="20"/>
                <w:szCs w:val="20"/>
              </w:rPr>
            </w:pPr>
          </w:p>
        </w:tc>
      </w:tr>
    </w:tbl>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rPr>
          <w:rFonts w:eastAsia="Times New Roman" w:cs="Times New Roman"/>
          <w:b/>
        </w:rPr>
      </w:pPr>
      <w:r w:rsidRPr="001053E5">
        <w:rPr>
          <w:rFonts w:eastAsia="Times New Roman" w:cs="Times New Roman"/>
          <w:b/>
        </w:rPr>
        <w:t xml:space="preserve">The district did not reach its 2016 Composite Performance Index (CPI) targets in ELA, math, and science for any group except for students </w:t>
      </w:r>
      <w:r w:rsidR="00E75983">
        <w:rPr>
          <w:rFonts w:eastAsia="Times New Roman" w:cs="Times New Roman"/>
          <w:b/>
        </w:rPr>
        <w:t xml:space="preserve">from </w:t>
      </w:r>
      <w:r w:rsidR="00E75983" w:rsidRPr="001053E5">
        <w:rPr>
          <w:rFonts w:eastAsia="Times New Roman" w:cs="Times New Roman"/>
          <w:b/>
        </w:rPr>
        <w:t xml:space="preserve">economically disadvantaged </w:t>
      </w:r>
      <w:r w:rsidR="00E75983">
        <w:rPr>
          <w:rFonts w:eastAsia="Times New Roman" w:cs="Times New Roman"/>
          <w:b/>
        </w:rPr>
        <w:t xml:space="preserve">families </w:t>
      </w:r>
      <w:r w:rsidRPr="001053E5">
        <w:rPr>
          <w:rFonts w:eastAsia="Times New Roman" w:cs="Times New Roman"/>
          <w:b/>
        </w:rPr>
        <w:t>in math.</w:t>
      </w:r>
    </w:p>
    <w:p w:rsidR="001053E5" w:rsidRPr="001053E5" w:rsidRDefault="001053E5" w:rsidP="001053E5">
      <w:pPr>
        <w:spacing w:after="0" w:line="240" w:lineRule="auto"/>
      </w:pPr>
    </w:p>
    <w:tbl>
      <w:tblPr>
        <w:tblStyle w:val="TableGrid10"/>
        <w:tblW w:w="0" w:type="auto"/>
        <w:tblLook w:val="04A0" w:firstRow="1" w:lastRow="0" w:firstColumn="1" w:lastColumn="0" w:noHBand="0" w:noVBand="1"/>
      </w:tblPr>
      <w:tblGrid>
        <w:gridCol w:w="1609"/>
        <w:gridCol w:w="735"/>
        <w:gridCol w:w="850"/>
        <w:gridCol w:w="1080"/>
        <w:gridCol w:w="735"/>
        <w:gridCol w:w="850"/>
        <w:gridCol w:w="1080"/>
        <w:gridCol w:w="707"/>
        <w:gridCol w:w="850"/>
        <w:gridCol w:w="1080"/>
      </w:tblGrid>
      <w:tr w:rsidR="001053E5" w:rsidRPr="001053E5" w:rsidTr="002401D4">
        <w:tc>
          <w:tcPr>
            <w:tcW w:w="9576" w:type="dxa"/>
            <w:gridSpan w:val="10"/>
            <w:tcBorders>
              <w:top w:val="nil"/>
              <w:left w:val="nil"/>
              <w:right w:val="nil"/>
            </w:tcBorders>
            <w:shd w:val="clear" w:color="auto" w:fill="auto"/>
          </w:tcPr>
          <w:p w:rsidR="001053E5" w:rsidRPr="001053E5" w:rsidRDefault="001053E5" w:rsidP="001053E5">
            <w:pPr>
              <w:spacing w:after="0" w:line="240" w:lineRule="auto"/>
              <w:jc w:val="center"/>
              <w:rPr>
                <w:b/>
                <w:sz w:val="20"/>
                <w:szCs w:val="20"/>
              </w:rPr>
            </w:pPr>
            <w:r w:rsidRPr="001053E5">
              <w:rPr>
                <w:b/>
                <w:sz w:val="20"/>
                <w:szCs w:val="20"/>
              </w:rPr>
              <w:t>Table 6: Sandwich Public Schools</w:t>
            </w:r>
          </w:p>
          <w:p w:rsidR="001053E5" w:rsidRPr="001053E5" w:rsidRDefault="001053E5" w:rsidP="001053E5">
            <w:pPr>
              <w:spacing w:after="0" w:line="240" w:lineRule="auto"/>
              <w:jc w:val="center"/>
              <w:rPr>
                <w:b/>
                <w:sz w:val="20"/>
                <w:szCs w:val="20"/>
              </w:rPr>
            </w:pPr>
            <w:r w:rsidRPr="001053E5">
              <w:rPr>
                <w:b/>
                <w:sz w:val="20"/>
                <w:szCs w:val="20"/>
              </w:rPr>
              <w:t>2016 CPI and Targets by Subgroup</w:t>
            </w:r>
          </w:p>
        </w:tc>
      </w:tr>
      <w:tr w:rsidR="001053E5" w:rsidRPr="001053E5" w:rsidTr="002401D4">
        <w:tc>
          <w:tcPr>
            <w:tcW w:w="1609" w:type="dxa"/>
            <w:shd w:val="clear" w:color="auto" w:fill="D9D9D9" w:themeFill="background1" w:themeFillShade="D9"/>
          </w:tcPr>
          <w:p w:rsidR="001053E5" w:rsidRPr="001053E5" w:rsidRDefault="001053E5" w:rsidP="001053E5">
            <w:pPr>
              <w:spacing w:after="0" w:line="240" w:lineRule="auto"/>
              <w:jc w:val="center"/>
              <w:rPr>
                <w:b/>
                <w:sz w:val="20"/>
                <w:szCs w:val="20"/>
              </w:rPr>
            </w:pPr>
          </w:p>
        </w:tc>
        <w:tc>
          <w:tcPr>
            <w:tcW w:w="2665" w:type="dxa"/>
            <w:gridSpan w:val="3"/>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ELA</w:t>
            </w:r>
          </w:p>
        </w:tc>
        <w:tc>
          <w:tcPr>
            <w:tcW w:w="2665" w:type="dxa"/>
            <w:gridSpan w:val="3"/>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Math</w:t>
            </w:r>
          </w:p>
        </w:tc>
        <w:tc>
          <w:tcPr>
            <w:tcW w:w="2637" w:type="dxa"/>
            <w:gridSpan w:val="3"/>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Science</w:t>
            </w:r>
          </w:p>
        </w:tc>
      </w:tr>
      <w:tr w:rsidR="001053E5" w:rsidRPr="001053E5" w:rsidTr="002401D4">
        <w:tc>
          <w:tcPr>
            <w:tcW w:w="1609"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Group</w:t>
            </w:r>
          </w:p>
        </w:tc>
        <w:tc>
          <w:tcPr>
            <w:tcW w:w="735"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2016 CPI</w:t>
            </w:r>
          </w:p>
        </w:tc>
        <w:tc>
          <w:tcPr>
            <w:tcW w:w="85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2016 Target</w:t>
            </w:r>
          </w:p>
        </w:tc>
        <w:tc>
          <w:tcPr>
            <w:tcW w:w="108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Rating</w:t>
            </w:r>
          </w:p>
        </w:tc>
        <w:tc>
          <w:tcPr>
            <w:tcW w:w="735"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2016 CPI</w:t>
            </w:r>
          </w:p>
        </w:tc>
        <w:tc>
          <w:tcPr>
            <w:tcW w:w="85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2016 Target</w:t>
            </w:r>
          </w:p>
        </w:tc>
        <w:tc>
          <w:tcPr>
            <w:tcW w:w="108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Rating</w:t>
            </w:r>
          </w:p>
        </w:tc>
        <w:tc>
          <w:tcPr>
            <w:tcW w:w="70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2016 CPI</w:t>
            </w:r>
          </w:p>
        </w:tc>
        <w:tc>
          <w:tcPr>
            <w:tcW w:w="85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2016 Target</w:t>
            </w:r>
          </w:p>
        </w:tc>
        <w:tc>
          <w:tcPr>
            <w:tcW w:w="108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Rating</w:t>
            </w:r>
          </w:p>
        </w:tc>
      </w:tr>
      <w:tr w:rsidR="001053E5" w:rsidRPr="001053E5" w:rsidTr="002401D4">
        <w:tc>
          <w:tcPr>
            <w:tcW w:w="1609"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All students</w:t>
            </w:r>
          </w:p>
        </w:tc>
        <w:tc>
          <w:tcPr>
            <w:tcW w:w="735"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87.9</w:t>
            </w:r>
          </w:p>
        </w:tc>
        <w:tc>
          <w:tcPr>
            <w:tcW w:w="85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96.0</w:t>
            </w:r>
          </w:p>
        </w:tc>
        <w:tc>
          <w:tcPr>
            <w:tcW w:w="108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No Change</w:t>
            </w:r>
          </w:p>
        </w:tc>
        <w:tc>
          <w:tcPr>
            <w:tcW w:w="735"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83.8</w:t>
            </w:r>
          </w:p>
        </w:tc>
        <w:tc>
          <w:tcPr>
            <w:tcW w:w="85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93.0</w:t>
            </w:r>
          </w:p>
        </w:tc>
        <w:tc>
          <w:tcPr>
            <w:tcW w:w="1080" w:type="dxa"/>
            <w:shd w:val="clear" w:color="auto" w:fill="auto"/>
            <w:vAlign w:val="center"/>
          </w:tcPr>
          <w:p w:rsidR="001053E5" w:rsidRPr="001053E5" w:rsidRDefault="001053E5" w:rsidP="001053E5">
            <w:pPr>
              <w:spacing w:after="0" w:line="240" w:lineRule="auto"/>
              <w:jc w:val="center"/>
            </w:pPr>
            <w:r w:rsidRPr="001053E5">
              <w:rPr>
                <w:sz w:val="20"/>
                <w:szCs w:val="20"/>
              </w:rPr>
              <w:t>No Change</w:t>
            </w:r>
          </w:p>
        </w:tc>
        <w:tc>
          <w:tcPr>
            <w:tcW w:w="707"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83.4</w:t>
            </w:r>
          </w:p>
        </w:tc>
        <w:tc>
          <w:tcPr>
            <w:tcW w:w="85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90.7</w:t>
            </w:r>
          </w:p>
        </w:tc>
        <w:tc>
          <w:tcPr>
            <w:tcW w:w="108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No Change</w:t>
            </w:r>
          </w:p>
        </w:tc>
      </w:tr>
      <w:tr w:rsidR="001053E5" w:rsidRPr="001053E5" w:rsidTr="002401D4">
        <w:tc>
          <w:tcPr>
            <w:tcW w:w="1609"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High Needs</w:t>
            </w:r>
          </w:p>
        </w:tc>
        <w:tc>
          <w:tcPr>
            <w:tcW w:w="735"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73.3</w:t>
            </w:r>
          </w:p>
        </w:tc>
        <w:tc>
          <w:tcPr>
            <w:tcW w:w="85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89.9</w:t>
            </w:r>
          </w:p>
        </w:tc>
        <w:tc>
          <w:tcPr>
            <w:tcW w:w="108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Declined</w:t>
            </w:r>
          </w:p>
        </w:tc>
        <w:tc>
          <w:tcPr>
            <w:tcW w:w="735"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68.5</w:t>
            </w:r>
          </w:p>
        </w:tc>
        <w:tc>
          <w:tcPr>
            <w:tcW w:w="85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83.3</w:t>
            </w:r>
          </w:p>
        </w:tc>
        <w:tc>
          <w:tcPr>
            <w:tcW w:w="1080" w:type="dxa"/>
            <w:shd w:val="clear" w:color="auto" w:fill="D9D9D9" w:themeFill="background1" w:themeFillShade="D9"/>
            <w:vAlign w:val="center"/>
          </w:tcPr>
          <w:p w:rsidR="001053E5" w:rsidRPr="001053E5" w:rsidRDefault="001053E5" w:rsidP="001053E5">
            <w:pPr>
              <w:spacing w:after="0" w:line="240" w:lineRule="auto"/>
              <w:jc w:val="center"/>
            </w:pPr>
            <w:r w:rsidRPr="001053E5">
              <w:rPr>
                <w:sz w:val="20"/>
                <w:szCs w:val="20"/>
              </w:rPr>
              <w:t>Improved Below Target</w:t>
            </w:r>
          </w:p>
        </w:tc>
        <w:tc>
          <w:tcPr>
            <w:tcW w:w="70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68.6</w:t>
            </w:r>
          </w:p>
        </w:tc>
        <w:tc>
          <w:tcPr>
            <w:tcW w:w="85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82.2</w:t>
            </w:r>
          </w:p>
        </w:tc>
        <w:tc>
          <w:tcPr>
            <w:tcW w:w="1080" w:type="dxa"/>
            <w:shd w:val="clear" w:color="auto" w:fill="D9D9D9" w:themeFill="background1" w:themeFillShade="D9"/>
            <w:vAlign w:val="center"/>
          </w:tcPr>
          <w:p w:rsidR="001053E5" w:rsidRPr="001053E5" w:rsidRDefault="001053E5" w:rsidP="001053E5">
            <w:pPr>
              <w:spacing w:after="0" w:line="240" w:lineRule="auto"/>
              <w:jc w:val="center"/>
            </w:pPr>
            <w:r w:rsidRPr="001053E5">
              <w:rPr>
                <w:sz w:val="20"/>
                <w:szCs w:val="20"/>
              </w:rPr>
              <w:t>Declined</w:t>
            </w:r>
          </w:p>
        </w:tc>
      </w:tr>
      <w:tr w:rsidR="001053E5" w:rsidRPr="001053E5" w:rsidTr="002401D4">
        <w:tc>
          <w:tcPr>
            <w:tcW w:w="1609"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Economically Disadvantaged</w:t>
            </w:r>
            <w:r w:rsidRPr="001053E5">
              <w:rPr>
                <w:sz w:val="20"/>
                <w:vertAlign w:val="superscript"/>
              </w:rPr>
              <w:footnoteReference w:id="1"/>
            </w:r>
          </w:p>
        </w:tc>
        <w:tc>
          <w:tcPr>
            <w:tcW w:w="735"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79.0</w:t>
            </w:r>
          </w:p>
        </w:tc>
        <w:tc>
          <w:tcPr>
            <w:tcW w:w="85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86.8</w:t>
            </w:r>
          </w:p>
        </w:tc>
        <w:tc>
          <w:tcPr>
            <w:tcW w:w="108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Declined</w:t>
            </w:r>
          </w:p>
        </w:tc>
        <w:tc>
          <w:tcPr>
            <w:tcW w:w="735"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73.7</w:t>
            </w:r>
          </w:p>
        </w:tc>
        <w:tc>
          <w:tcPr>
            <w:tcW w:w="85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73.7</w:t>
            </w:r>
          </w:p>
        </w:tc>
        <w:tc>
          <w:tcPr>
            <w:tcW w:w="1080" w:type="dxa"/>
            <w:shd w:val="clear" w:color="auto" w:fill="auto"/>
            <w:vAlign w:val="center"/>
          </w:tcPr>
          <w:p w:rsidR="001053E5" w:rsidRPr="001053E5" w:rsidRDefault="001053E5" w:rsidP="001053E5">
            <w:pPr>
              <w:spacing w:after="0" w:line="240" w:lineRule="auto"/>
              <w:jc w:val="center"/>
            </w:pPr>
            <w:r w:rsidRPr="001053E5">
              <w:rPr>
                <w:sz w:val="20"/>
                <w:szCs w:val="20"/>
              </w:rPr>
              <w:t>On Target</w:t>
            </w:r>
          </w:p>
        </w:tc>
        <w:tc>
          <w:tcPr>
            <w:tcW w:w="707"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75.0</w:t>
            </w:r>
          </w:p>
        </w:tc>
        <w:tc>
          <w:tcPr>
            <w:tcW w:w="85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78.6</w:t>
            </w:r>
          </w:p>
        </w:tc>
        <w:tc>
          <w:tcPr>
            <w:tcW w:w="1080" w:type="dxa"/>
            <w:shd w:val="clear" w:color="auto" w:fill="auto"/>
          </w:tcPr>
          <w:p w:rsidR="001053E5" w:rsidRPr="001053E5" w:rsidRDefault="001053E5" w:rsidP="001053E5">
            <w:pPr>
              <w:spacing w:after="0" w:line="240" w:lineRule="auto"/>
              <w:jc w:val="center"/>
            </w:pPr>
            <w:r w:rsidRPr="001053E5">
              <w:rPr>
                <w:sz w:val="20"/>
                <w:szCs w:val="20"/>
              </w:rPr>
              <w:t>No Change</w:t>
            </w:r>
          </w:p>
        </w:tc>
      </w:tr>
      <w:tr w:rsidR="001053E5" w:rsidRPr="001053E5" w:rsidTr="002401D4">
        <w:tc>
          <w:tcPr>
            <w:tcW w:w="1609"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ELLs</w:t>
            </w:r>
          </w:p>
        </w:tc>
        <w:tc>
          <w:tcPr>
            <w:tcW w:w="735"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85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080" w:type="dxa"/>
            <w:shd w:val="clear" w:color="auto" w:fill="D9D9D9" w:themeFill="background1" w:themeFillShade="D9"/>
            <w:vAlign w:val="center"/>
          </w:tcPr>
          <w:p w:rsidR="001053E5" w:rsidRPr="001053E5" w:rsidRDefault="001053E5" w:rsidP="001053E5">
            <w:pPr>
              <w:spacing w:after="0" w:line="240" w:lineRule="auto"/>
              <w:jc w:val="center"/>
            </w:pPr>
            <w:r w:rsidRPr="001053E5">
              <w:rPr>
                <w:sz w:val="20"/>
                <w:szCs w:val="20"/>
              </w:rPr>
              <w:t>--</w:t>
            </w:r>
          </w:p>
        </w:tc>
        <w:tc>
          <w:tcPr>
            <w:tcW w:w="735"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85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080" w:type="dxa"/>
            <w:shd w:val="clear" w:color="auto" w:fill="D9D9D9" w:themeFill="background1" w:themeFillShade="D9"/>
            <w:vAlign w:val="center"/>
          </w:tcPr>
          <w:p w:rsidR="001053E5" w:rsidRPr="001053E5" w:rsidRDefault="001053E5" w:rsidP="001053E5">
            <w:pPr>
              <w:spacing w:after="0" w:line="240" w:lineRule="auto"/>
              <w:jc w:val="center"/>
            </w:pPr>
            <w:r w:rsidRPr="001053E5">
              <w:rPr>
                <w:sz w:val="20"/>
                <w:szCs w:val="20"/>
              </w:rPr>
              <w:t>--</w:t>
            </w:r>
          </w:p>
        </w:tc>
        <w:tc>
          <w:tcPr>
            <w:tcW w:w="70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85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08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r>
      <w:tr w:rsidR="001053E5" w:rsidRPr="001053E5" w:rsidTr="002401D4">
        <w:tc>
          <w:tcPr>
            <w:tcW w:w="1609"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Students with disabilities</w:t>
            </w:r>
          </w:p>
        </w:tc>
        <w:tc>
          <w:tcPr>
            <w:tcW w:w="735"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64.9</w:t>
            </w:r>
          </w:p>
        </w:tc>
        <w:tc>
          <w:tcPr>
            <w:tcW w:w="85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87.0</w:t>
            </w:r>
          </w:p>
        </w:tc>
        <w:tc>
          <w:tcPr>
            <w:tcW w:w="1080" w:type="dxa"/>
            <w:shd w:val="clear" w:color="auto" w:fill="auto"/>
            <w:vAlign w:val="center"/>
          </w:tcPr>
          <w:p w:rsidR="001053E5" w:rsidRPr="001053E5" w:rsidRDefault="001053E5" w:rsidP="001053E5">
            <w:pPr>
              <w:spacing w:after="0" w:line="240" w:lineRule="auto"/>
              <w:jc w:val="center"/>
            </w:pPr>
            <w:r w:rsidRPr="001053E5">
              <w:rPr>
                <w:sz w:val="20"/>
                <w:szCs w:val="20"/>
              </w:rPr>
              <w:t>Declined</w:t>
            </w:r>
          </w:p>
        </w:tc>
        <w:tc>
          <w:tcPr>
            <w:tcW w:w="735"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60.4</w:t>
            </w:r>
          </w:p>
        </w:tc>
        <w:tc>
          <w:tcPr>
            <w:tcW w:w="85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78.8</w:t>
            </w:r>
          </w:p>
        </w:tc>
        <w:tc>
          <w:tcPr>
            <w:tcW w:w="1080" w:type="dxa"/>
            <w:shd w:val="clear" w:color="auto" w:fill="auto"/>
            <w:vAlign w:val="center"/>
          </w:tcPr>
          <w:p w:rsidR="001053E5" w:rsidRPr="001053E5" w:rsidRDefault="001053E5" w:rsidP="001053E5">
            <w:pPr>
              <w:spacing w:after="0" w:line="240" w:lineRule="auto"/>
              <w:jc w:val="center"/>
            </w:pPr>
            <w:r w:rsidRPr="001053E5">
              <w:rPr>
                <w:sz w:val="20"/>
                <w:szCs w:val="20"/>
              </w:rPr>
              <w:t>Improved Below Target</w:t>
            </w:r>
          </w:p>
        </w:tc>
        <w:tc>
          <w:tcPr>
            <w:tcW w:w="707"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61.4</w:t>
            </w:r>
          </w:p>
        </w:tc>
        <w:tc>
          <w:tcPr>
            <w:tcW w:w="85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78.9</w:t>
            </w:r>
          </w:p>
        </w:tc>
        <w:tc>
          <w:tcPr>
            <w:tcW w:w="108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Declined</w:t>
            </w:r>
          </w:p>
        </w:tc>
      </w:tr>
    </w:tbl>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contextualSpacing/>
        <w:rPr>
          <w:rFonts w:eastAsia="Times New Roman" w:cs="Times New Roman"/>
          <w:b/>
        </w:rPr>
      </w:pPr>
      <w:r w:rsidRPr="001053E5">
        <w:rPr>
          <w:rFonts w:eastAsia="Times New Roman" w:cs="Times New Roman"/>
          <w:b/>
        </w:rPr>
        <w:t xml:space="preserve">Students’ growth in ELA was moderate compared </w:t>
      </w:r>
      <w:r w:rsidR="00E75983">
        <w:rPr>
          <w:rFonts w:eastAsia="Times New Roman" w:cs="Times New Roman"/>
          <w:b/>
        </w:rPr>
        <w:t>with</w:t>
      </w:r>
      <w:r w:rsidR="00E75983" w:rsidRPr="001053E5">
        <w:rPr>
          <w:rFonts w:eastAsia="Times New Roman" w:cs="Times New Roman"/>
          <w:b/>
        </w:rPr>
        <w:t xml:space="preserve"> </w:t>
      </w:r>
      <w:r w:rsidRPr="001053E5">
        <w:rPr>
          <w:rFonts w:eastAsia="Times New Roman" w:cs="Times New Roman"/>
          <w:b/>
        </w:rPr>
        <w:t xml:space="preserve">their academic peers statewide for all students and high needs students, and low for economically disadvantaged students </w:t>
      </w:r>
      <w:r w:rsidR="00E75983">
        <w:rPr>
          <w:rFonts w:eastAsia="Times New Roman" w:cs="Times New Roman"/>
          <w:b/>
        </w:rPr>
        <w:t xml:space="preserve">from </w:t>
      </w:r>
      <w:r w:rsidR="00E75983" w:rsidRPr="001053E5">
        <w:rPr>
          <w:rFonts w:eastAsia="Times New Roman" w:cs="Times New Roman"/>
          <w:b/>
        </w:rPr>
        <w:t xml:space="preserve">economically disadvantaged </w:t>
      </w:r>
      <w:r w:rsidR="00E75983">
        <w:rPr>
          <w:rFonts w:eastAsia="Times New Roman" w:cs="Times New Roman"/>
          <w:b/>
        </w:rPr>
        <w:t xml:space="preserve">families </w:t>
      </w:r>
      <w:r w:rsidRPr="001053E5">
        <w:rPr>
          <w:rFonts w:eastAsia="Times New Roman" w:cs="Times New Roman"/>
          <w:b/>
        </w:rPr>
        <w:t xml:space="preserve">and students with disabilities.  Students’ growth in math was moderate compared </w:t>
      </w:r>
      <w:r w:rsidR="00E75983">
        <w:rPr>
          <w:rFonts w:eastAsia="Times New Roman" w:cs="Times New Roman"/>
          <w:b/>
        </w:rPr>
        <w:t>with</w:t>
      </w:r>
      <w:r w:rsidR="00E75983" w:rsidRPr="001053E5">
        <w:rPr>
          <w:rFonts w:eastAsia="Times New Roman" w:cs="Times New Roman"/>
          <w:b/>
        </w:rPr>
        <w:t xml:space="preserve"> </w:t>
      </w:r>
      <w:r w:rsidR="00E75983">
        <w:rPr>
          <w:rFonts w:eastAsia="Times New Roman" w:cs="Times New Roman"/>
          <w:b/>
        </w:rPr>
        <w:t>their academic peers state</w:t>
      </w:r>
      <w:r w:rsidRPr="001053E5">
        <w:rPr>
          <w:rFonts w:eastAsia="Times New Roman" w:cs="Times New Roman"/>
          <w:b/>
        </w:rPr>
        <w:t xml:space="preserve">wide for all students, high needs students, </w:t>
      </w:r>
      <w:r w:rsidR="00E75983" w:rsidRPr="001053E5">
        <w:rPr>
          <w:rFonts w:eastAsia="Times New Roman" w:cs="Times New Roman"/>
          <w:b/>
        </w:rPr>
        <w:t xml:space="preserve">students </w:t>
      </w:r>
      <w:r w:rsidR="00E75983">
        <w:rPr>
          <w:rFonts w:eastAsia="Times New Roman" w:cs="Times New Roman"/>
          <w:b/>
        </w:rPr>
        <w:t xml:space="preserve">from </w:t>
      </w:r>
      <w:r w:rsidRPr="001053E5">
        <w:rPr>
          <w:rFonts w:eastAsia="Times New Roman" w:cs="Times New Roman"/>
          <w:b/>
        </w:rPr>
        <w:t xml:space="preserve">economically disadvantaged </w:t>
      </w:r>
      <w:r w:rsidR="00E75983">
        <w:rPr>
          <w:rFonts w:eastAsia="Times New Roman" w:cs="Times New Roman"/>
          <w:b/>
        </w:rPr>
        <w:t xml:space="preserve">families </w:t>
      </w:r>
      <w:r w:rsidRPr="001053E5">
        <w:rPr>
          <w:rFonts w:eastAsia="Times New Roman" w:cs="Times New Roman"/>
          <w:b/>
        </w:rPr>
        <w:t>and students with disabilities.</w:t>
      </w:r>
    </w:p>
    <w:p w:rsidR="001053E5" w:rsidRPr="001053E5" w:rsidRDefault="001053E5" w:rsidP="001053E5">
      <w:pPr>
        <w:spacing w:after="0" w:line="240" w:lineRule="auto"/>
        <w:contextualSpacing/>
        <w:rPr>
          <w:rFonts w:eastAsia="Times New Roman" w:cs="Times New Roman"/>
        </w:rPr>
      </w:pPr>
    </w:p>
    <w:p w:rsidR="001053E5" w:rsidRPr="001053E5" w:rsidRDefault="001053E5" w:rsidP="001053E5">
      <w:pPr>
        <w:spacing w:after="0" w:line="240" w:lineRule="auto"/>
        <w:jc w:val="center"/>
        <w:rPr>
          <w:b/>
          <w:sz w:val="20"/>
          <w:szCs w:val="20"/>
        </w:rPr>
      </w:pPr>
      <w:r w:rsidRPr="001053E5">
        <w:rPr>
          <w:b/>
          <w:sz w:val="20"/>
          <w:szCs w:val="20"/>
        </w:rPr>
        <w:t>Table 7: Sandwich Public Schools</w:t>
      </w:r>
    </w:p>
    <w:p w:rsidR="001053E5" w:rsidRPr="001053E5" w:rsidRDefault="001053E5" w:rsidP="001053E5">
      <w:pPr>
        <w:spacing w:after="0" w:line="240" w:lineRule="auto"/>
        <w:contextualSpacing/>
        <w:jc w:val="center"/>
        <w:rPr>
          <w:rFonts w:eastAsia="Times New Roman" w:cs="Times New Roman"/>
          <w:b/>
        </w:rPr>
      </w:pPr>
      <w:r w:rsidRPr="001053E5">
        <w:rPr>
          <w:b/>
          <w:sz w:val="20"/>
          <w:szCs w:val="20"/>
        </w:rPr>
        <w:t>2016 Median ELA and Math SGP by Subgroup</w:t>
      </w:r>
    </w:p>
    <w:tbl>
      <w:tblPr>
        <w:tblStyle w:val="TableGrid11"/>
        <w:tblW w:w="0" w:type="auto"/>
        <w:tblLook w:val="04A0" w:firstRow="1" w:lastRow="0" w:firstColumn="1" w:lastColumn="0" w:noHBand="0" w:noVBand="1"/>
      </w:tblPr>
      <w:tblGrid>
        <w:gridCol w:w="1379"/>
        <w:gridCol w:w="1363"/>
        <w:gridCol w:w="1363"/>
        <w:gridCol w:w="1363"/>
        <w:gridCol w:w="1363"/>
        <w:gridCol w:w="1363"/>
        <w:gridCol w:w="1364"/>
      </w:tblGrid>
      <w:tr w:rsidR="001053E5" w:rsidRPr="001053E5" w:rsidTr="002401D4">
        <w:tc>
          <w:tcPr>
            <w:tcW w:w="1379" w:type="dxa"/>
            <w:vMerge w:val="restart"/>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Group</w:t>
            </w:r>
          </w:p>
        </w:tc>
        <w:tc>
          <w:tcPr>
            <w:tcW w:w="4089" w:type="dxa"/>
            <w:gridSpan w:val="3"/>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2016 Median ELA SGP</w:t>
            </w:r>
          </w:p>
        </w:tc>
        <w:tc>
          <w:tcPr>
            <w:tcW w:w="4090" w:type="dxa"/>
            <w:gridSpan w:val="3"/>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2016 Median Math SGP</w:t>
            </w:r>
          </w:p>
        </w:tc>
      </w:tr>
      <w:tr w:rsidR="001053E5" w:rsidRPr="001053E5" w:rsidTr="002401D4">
        <w:tc>
          <w:tcPr>
            <w:tcW w:w="1379" w:type="dxa"/>
            <w:vMerge/>
            <w:shd w:val="clear" w:color="auto" w:fill="D9D9D9" w:themeFill="background1" w:themeFillShade="D9"/>
            <w:vAlign w:val="center"/>
          </w:tcPr>
          <w:p w:rsidR="001053E5" w:rsidRPr="001053E5" w:rsidRDefault="001053E5" w:rsidP="001053E5">
            <w:pPr>
              <w:spacing w:after="0" w:line="240" w:lineRule="auto"/>
              <w:jc w:val="center"/>
              <w:rPr>
                <w:b/>
                <w:sz w:val="20"/>
                <w:szCs w:val="20"/>
              </w:rPr>
            </w:pPr>
          </w:p>
        </w:tc>
        <w:tc>
          <w:tcPr>
            <w:tcW w:w="1363"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District</w:t>
            </w:r>
          </w:p>
        </w:tc>
        <w:tc>
          <w:tcPr>
            <w:tcW w:w="1363"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CPI Rating</w:t>
            </w:r>
          </w:p>
        </w:tc>
        <w:tc>
          <w:tcPr>
            <w:tcW w:w="1363"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Growth Level</w:t>
            </w:r>
          </w:p>
        </w:tc>
        <w:tc>
          <w:tcPr>
            <w:tcW w:w="1363"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District</w:t>
            </w:r>
          </w:p>
        </w:tc>
        <w:tc>
          <w:tcPr>
            <w:tcW w:w="1363"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CPI Rating</w:t>
            </w:r>
          </w:p>
        </w:tc>
        <w:tc>
          <w:tcPr>
            <w:tcW w:w="1364"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Growth Level</w:t>
            </w:r>
          </w:p>
        </w:tc>
      </w:tr>
      <w:tr w:rsidR="001053E5" w:rsidRPr="001053E5" w:rsidTr="002401D4">
        <w:tc>
          <w:tcPr>
            <w:tcW w:w="1379"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All students</w:t>
            </w:r>
          </w:p>
        </w:tc>
        <w:tc>
          <w:tcPr>
            <w:tcW w:w="136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46.0</w:t>
            </w:r>
          </w:p>
        </w:tc>
        <w:tc>
          <w:tcPr>
            <w:tcW w:w="136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Below Target</w:t>
            </w:r>
          </w:p>
        </w:tc>
        <w:tc>
          <w:tcPr>
            <w:tcW w:w="1363" w:type="dxa"/>
            <w:shd w:val="clear" w:color="auto" w:fill="auto"/>
          </w:tcPr>
          <w:p w:rsidR="001053E5" w:rsidRPr="001053E5" w:rsidRDefault="001053E5" w:rsidP="001053E5">
            <w:pPr>
              <w:spacing w:after="0" w:line="240" w:lineRule="auto"/>
              <w:jc w:val="center"/>
            </w:pPr>
            <w:r w:rsidRPr="001053E5">
              <w:rPr>
                <w:sz w:val="20"/>
                <w:szCs w:val="20"/>
              </w:rPr>
              <w:t>Moderate</w:t>
            </w:r>
          </w:p>
        </w:tc>
        <w:tc>
          <w:tcPr>
            <w:tcW w:w="136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52.0</w:t>
            </w:r>
          </w:p>
        </w:tc>
        <w:tc>
          <w:tcPr>
            <w:tcW w:w="136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On Target</w:t>
            </w:r>
          </w:p>
        </w:tc>
        <w:tc>
          <w:tcPr>
            <w:tcW w:w="1364" w:type="dxa"/>
            <w:shd w:val="clear" w:color="auto" w:fill="auto"/>
          </w:tcPr>
          <w:p w:rsidR="001053E5" w:rsidRPr="001053E5" w:rsidRDefault="001053E5" w:rsidP="001053E5">
            <w:pPr>
              <w:spacing w:after="0" w:line="240" w:lineRule="auto"/>
              <w:jc w:val="center"/>
            </w:pPr>
            <w:r w:rsidRPr="001053E5">
              <w:rPr>
                <w:sz w:val="20"/>
                <w:szCs w:val="20"/>
              </w:rPr>
              <w:t>Moderate</w:t>
            </w:r>
          </w:p>
        </w:tc>
      </w:tr>
      <w:tr w:rsidR="001053E5" w:rsidRPr="001053E5" w:rsidTr="002401D4">
        <w:tc>
          <w:tcPr>
            <w:tcW w:w="1379"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High Needs</w:t>
            </w:r>
          </w:p>
        </w:tc>
        <w:tc>
          <w:tcPr>
            <w:tcW w:w="1363"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40.5</w:t>
            </w:r>
          </w:p>
        </w:tc>
        <w:tc>
          <w:tcPr>
            <w:tcW w:w="1363"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Below Target</w:t>
            </w:r>
          </w:p>
        </w:tc>
        <w:tc>
          <w:tcPr>
            <w:tcW w:w="1363" w:type="dxa"/>
            <w:shd w:val="clear" w:color="auto" w:fill="D9D9D9" w:themeFill="background1" w:themeFillShade="D9"/>
          </w:tcPr>
          <w:p w:rsidR="001053E5" w:rsidRPr="001053E5" w:rsidRDefault="001053E5" w:rsidP="001053E5">
            <w:pPr>
              <w:spacing w:after="0" w:line="240" w:lineRule="auto"/>
              <w:jc w:val="center"/>
            </w:pPr>
            <w:r w:rsidRPr="001053E5">
              <w:rPr>
                <w:sz w:val="20"/>
                <w:szCs w:val="20"/>
              </w:rPr>
              <w:t>Moderate</w:t>
            </w:r>
          </w:p>
        </w:tc>
        <w:tc>
          <w:tcPr>
            <w:tcW w:w="1363"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52.0</w:t>
            </w:r>
          </w:p>
        </w:tc>
        <w:tc>
          <w:tcPr>
            <w:tcW w:w="1363"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Above Target</w:t>
            </w:r>
          </w:p>
        </w:tc>
        <w:tc>
          <w:tcPr>
            <w:tcW w:w="1364" w:type="dxa"/>
            <w:shd w:val="clear" w:color="auto" w:fill="D9D9D9" w:themeFill="background1" w:themeFillShade="D9"/>
          </w:tcPr>
          <w:p w:rsidR="001053E5" w:rsidRPr="001053E5" w:rsidRDefault="001053E5" w:rsidP="001053E5">
            <w:pPr>
              <w:spacing w:after="0" w:line="240" w:lineRule="auto"/>
              <w:jc w:val="center"/>
            </w:pPr>
            <w:r w:rsidRPr="001053E5">
              <w:rPr>
                <w:sz w:val="20"/>
                <w:szCs w:val="20"/>
              </w:rPr>
              <w:t>Moderate</w:t>
            </w:r>
          </w:p>
        </w:tc>
      </w:tr>
      <w:tr w:rsidR="001053E5" w:rsidRPr="001053E5" w:rsidTr="002401D4">
        <w:tc>
          <w:tcPr>
            <w:tcW w:w="1379" w:type="dxa"/>
            <w:shd w:val="clear" w:color="auto" w:fill="auto"/>
            <w:vAlign w:val="center"/>
          </w:tcPr>
          <w:p w:rsidR="001053E5" w:rsidRPr="001053E5" w:rsidRDefault="001053E5" w:rsidP="00E75983">
            <w:pPr>
              <w:spacing w:after="0" w:line="240" w:lineRule="auto"/>
              <w:jc w:val="center"/>
              <w:rPr>
                <w:sz w:val="20"/>
                <w:szCs w:val="20"/>
              </w:rPr>
            </w:pPr>
            <w:r w:rsidRPr="001053E5">
              <w:rPr>
                <w:sz w:val="20"/>
                <w:szCs w:val="20"/>
              </w:rPr>
              <w:t>Econ. Disad.</w:t>
            </w:r>
          </w:p>
        </w:tc>
        <w:tc>
          <w:tcPr>
            <w:tcW w:w="136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39.0</w:t>
            </w:r>
          </w:p>
        </w:tc>
        <w:tc>
          <w:tcPr>
            <w:tcW w:w="136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Below Target</w:t>
            </w:r>
          </w:p>
        </w:tc>
        <w:tc>
          <w:tcPr>
            <w:tcW w:w="1363" w:type="dxa"/>
            <w:shd w:val="clear" w:color="auto" w:fill="auto"/>
          </w:tcPr>
          <w:p w:rsidR="001053E5" w:rsidRPr="001053E5" w:rsidRDefault="001053E5" w:rsidP="001053E5">
            <w:pPr>
              <w:spacing w:after="0" w:line="240" w:lineRule="auto"/>
              <w:jc w:val="center"/>
            </w:pPr>
            <w:r w:rsidRPr="001053E5">
              <w:rPr>
                <w:sz w:val="20"/>
                <w:szCs w:val="20"/>
              </w:rPr>
              <w:t>Low</w:t>
            </w:r>
          </w:p>
        </w:tc>
        <w:tc>
          <w:tcPr>
            <w:tcW w:w="136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50.0</w:t>
            </w:r>
          </w:p>
        </w:tc>
        <w:tc>
          <w:tcPr>
            <w:tcW w:w="136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On Target</w:t>
            </w:r>
          </w:p>
        </w:tc>
        <w:tc>
          <w:tcPr>
            <w:tcW w:w="1364" w:type="dxa"/>
            <w:shd w:val="clear" w:color="auto" w:fill="auto"/>
          </w:tcPr>
          <w:p w:rsidR="001053E5" w:rsidRPr="001053E5" w:rsidRDefault="001053E5" w:rsidP="001053E5">
            <w:pPr>
              <w:spacing w:after="0" w:line="240" w:lineRule="auto"/>
              <w:jc w:val="center"/>
            </w:pPr>
            <w:r w:rsidRPr="001053E5">
              <w:rPr>
                <w:sz w:val="20"/>
                <w:szCs w:val="20"/>
              </w:rPr>
              <w:t>Moderate</w:t>
            </w:r>
          </w:p>
        </w:tc>
      </w:tr>
      <w:tr w:rsidR="001053E5" w:rsidRPr="001053E5" w:rsidTr="002401D4">
        <w:tc>
          <w:tcPr>
            <w:tcW w:w="1379"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ELLs</w:t>
            </w:r>
          </w:p>
        </w:tc>
        <w:tc>
          <w:tcPr>
            <w:tcW w:w="1363"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363"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363" w:type="dxa"/>
            <w:shd w:val="clear" w:color="auto" w:fill="D9D9D9" w:themeFill="background1" w:themeFillShade="D9"/>
          </w:tcPr>
          <w:p w:rsidR="001053E5" w:rsidRPr="001053E5" w:rsidRDefault="001053E5" w:rsidP="001053E5">
            <w:pPr>
              <w:spacing w:after="0" w:line="240" w:lineRule="auto"/>
              <w:jc w:val="center"/>
            </w:pPr>
            <w:r w:rsidRPr="001053E5">
              <w:rPr>
                <w:sz w:val="20"/>
                <w:szCs w:val="20"/>
              </w:rPr>
              <w:t>--</w:t>
            </w:r>
          </w:p>
        </w:tc>
        <w:tc>
          <w:tcPr>
            <w:tcW w:w="1363"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363"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364" w:type="dxa"/>
            <w:shd w:val="clear" w:color="auto" w:fill="D9D9D9" w:themeFill="background1" w:themeFillShade="D9"/>
          </w:tcPr>
          <w:p w:rsidR="001053E5" w:rsidRPr="001053E5" w:rsidRDefault="001053E5" w:rsidP="001053E5">
            <w:pPr>
              <w:spacing w:after="0" w:line="240" w:lineRule="auto"/>
              <w:jc w:val="center"/>
            </w:pPr>
            <w:r w:rsidRPr="001053E5">
              <w:rPr>
                <w:sz w:val="20"/>
                <w:szCs w:val="20"/>
              </w:rPr>
              <w:t>--</w:t>
            </w:r>
          </w:p>
        </w:tc>
      </w:tr>
      <w:tr w:rsidR="001053E5" w:rsidRPr="001053E5" w:rsidTr="002401D4">
        <w:tc>
          <w:tcPr>
            <w:tcW w:w="1379"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SWD</w:t>
            </w:r>
          </w:p>
        </w:tc>
        <w:tc>
          <w:tcPr>
            <w:tcW w:w="136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39.0</w:t>
            </w:r>
          </w:p>
        </w:tc>
        <w:tc>
          <w:tcPr>
            <w:tcW w:w="136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Below Target</w:t>
            </w:r>
          </w:p>
        </w:tc>
        <w:tc>
          <w:tcPr>
            <w:tcW w:w="1363" w:type="dxa"/>
            <w:shd w:val="clear" w:color="auto" w:fill="auto"/>
          </w:tcPr>
          <w:p w:rsidR="001053E5" w:rsidRPr="001053E5" w:rsidRDefault="001053E5" w:rsidP="001053E5">
            <w:pPr>
              <w:spacing w:after="0" w:line="240" w:lineRule="auto"/>
              <w:jc w:val="center"/>
            </w:pPr>
            <w:r w:rsidRPr="001053E5">
              <w:rPr>
                <w:sz w:val="20"/>
                <w:szCs w:val="20"/>
              </w:rPr>
              <w:t>Low</w:t>
            </w:r>
          </w:p>
        </w:tc>
        <w:tc>
          <w:tcPr>
            <w:tcW w:w="136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53.5</w:t>
            </w:r>
          </w:p>
        </w:tc>
        <w:tc>
          <w:tcPr>
            <w:tcW w:w="136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Above Target</w:t>
            </w:r>
          </w:p>
        </w:tc>
        <w:tc>
          <w:tcPr>
            <w:tcW w:w="1364" w:type="dxa"/>
            <w:shd w:val="clear" w:color="auto" w:fill="auto"/>
          </w:tcPr>
          <w:p w:rsidR="001053E5" w:rsidRPr="001053E5" w:rsidRDefault="001053E5" w:rsidP="001053E5">
            <w:pPr>
              <w:spacing w:after="0" w:line="240" w:lineRule="auto"/>
              <w:jc w:val="center"/>
            </w:pPr>
            <w:r w:rsidRPr="001053E5">
              <w:rPr>
                <w:sz w:val="20"/>
                <w:szCs w:val="20"/>
              </w:rPr>
              <w:t>Moderate</w:t>
            </w:r>
          </w:p>
        </w:tc>
      </w:tr>
    </w:tbl>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E75983" w:rsidP="001053E5">
      <w:pPr>
        <w:spacing w:after="0" w:line="240" w:lineRule="auto"/>
        <w:rPr>
          <w:b/>
        </w:rPr>
      </w:pPr>
      <w:r>
        <w:rPr>
          <w:b/>
        </w:rPr>
        <w:t>In 2016, the district</w:t>
      </w:r>
      <w:r w:rsidRPr="001053E5">
        <w:rPr>
          <w:b/>
        </w:rPr>
        <w:t xml:space="preserve">’s </w:t>
      </w:r>
      <w:r w:rsidR="001053E5" w:rsidRPr="001053E5">
        <w:rPr>
          <w:b/>
        </w:rPr>
        <w:t xml:space="preserve">out-of-school suspension and in-school suspension rates were below the state rate for all students, high needs students, </w:t>
      </w:r>
      <w:r>
        <w:rPr>
          <w:b/>
        </w:rPr>
        <w:t xml:space="preserve">students from </w:t>
      </w:r>
      <w:r w:rsidR="001053E5" w:rsidRPr="001053E5">
        <w:rPr>
          <w:b/>
        </w:rPr>
        <w:t xml:space="preserve">economically disadvantaged </w:t>
      </w:r>
      <w:r>
        <w:rPr>
          <w:b/>
        </w:rPr>
        <w:t>families</w:t>
      </w:r>
      <w:r w:rsidR="001053E5" w:rsidRPr="001053E5">
        <w:rPr>
          <w:b/>
        </w:rPr>
        <w:t>, and students with disabilities.</w:t>
      </w:r>
    </w:p>
    <w:p w:rsidR="001053E5" w:rsidRPr="001053E5" w:rsidRDefault="001053E5" w:rsidP="001053E5">
      <w:pPr>
        <w:spacing w:after="0" w:line="240" w:lineRule="auto"/>
        <w:rPr>
          <w:b/>
        </w:rPr>
      </w:pPr>
    </w:p>
    <w:tbl>
      <w:tblPr>
        <w:tblStyle w:val="TableGrid12"/>
        <w:tblW w:w="0" w:type="auto"/>
        <w:tblLook w:val="04A0" w:firstRow="1" w:lastRow="0" w:firstColumn="1" w:lastColumn="0" w:noHBand="0" w:noVBand="1"/>
      </w:tblPr>
      <w:tblGrid>
        <w:gridCol w:w="1742"/>
        <w:gridCol w:w="1813"/>
        <w:gridCol w:w="1181"/>
        <w:gridCol w:w="1248"/>
        <w:gridCol w:w="1247"/>
        <w:gridCol w:w="1230"/>
        <w:gridCol w:w="1115"/>
      </w:tblGrid>
      <w:tr w:rsidR="001053E5" w:rsidRPr="001053E5" w:rsidTr="002401D4">
        <w:tc>
          <w:tcPr>
            <w:tcW w:w="9576" w:type="dxa"/>
            <w:gridSpan w:val="7"/>
            <w:tcBorders>
              <w:top w:val="nil"/>
              <w:left w:val="nil"/>
              <w:right w:val="nil"/>
            </w:tcBorders>
            <w:shd w:val="clear" w:color="auto" w:fill="auto"/>
          </w:tcPr>
          <w:p w:rsidR="001053E5" w:rsidRPr="001053E5" w:rsidRDefault="001053E5" w:rsidP="001053E5">
            <w:pPr>
              <w:spacing w:after="0" w:line="240" w:lineRule="auto"/>
              <w:jc w:val="center"/>
              <w:rPr>
                <w:b/>
                <w:sz w:val="20"/>
                <w:szCs w:val="20"/>
              </w:rPr>
            </w:pPr>
            <w:r w:rsidRPr="001053E5">
              <w:rPr>
                <w:b/>
                <w:sz w:val="20"/>
                <w:szCs w:val="20"/>
              </w:rPr>
              <w:t>Table 8: Sandwich Public Schools</w:t>
            </w:r>
          </w:p>
          <w:p w:rsidR="001053E5" w:rsidRPr="001053E5" w:rsidRDefault="001053E5" w:rsidP="001053E5">
            <w:pPr>
              <w:spacing w:after="0" w:line="240" w:lineRule="auto"/>
              <w:jc w:val="center"/>
              <w:rPr>
                <w:b/>
                <w:sz w:val="20"/>
                <w:szCs w:val="20"/>
              </w:rPr>
            </w:pPr>
            <w:r w:rsidRPr="001053E5">
              <w:rPr>
                <w:b/>
                <w:sz w:val="20"/>
                <w:szCs w:val="20"/>
              </w:rPr>
              <w:t>Out-of-School and In-School Suspensions by Subgroup 2013–2016</w:t>
            </w:r>
          </w:p>
        </w:tc>
      </w:tr>
      <w:tr w:rsidR="001053E5" w:rsidRPr="001053E5" w:rsidTr="002401D4">
        <w:tc>
          <w:tcPr>
            <w:tcW w:w="1742"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Group</w:t>
            </w:r>
          </w:p>
        </w:tc>
        <w:tc>
          <w:tcPr>
            <w:tcW w:w="1813"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Type of Suspension</w:t>
            </w:r>
          </w:p>
        </w:tc>
        <w:tc>
          <w:tcPr>
            <w:tcW w:w="1181"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2013</w:t>
            </w:r>
          </w:p>
        </w:tc>
        <w:tc>
          <w:tcPr>
            <w:tcW w:w="124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2014</w:t>
            </w:r>
          </w:p>
        </w:tc>
        <w:tc>
          <w:tcPr>
            <w:tcW w:w="124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2015</w:t>
            </w:r>
          </w:p>
        </w:tc>
        <w:tc>
          <w:tcPr>
            <w:tcW w:w="1230"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2016</w:t>
            </w:r>
          </w:p>
        </w:tc>
        <w:tc>
          <w:tcPr>
            <w:tcW w:w="1115"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 xml:space="preserve">State </w:t>
            </w:r>
            <w:r w:rsidR="00E75983">
              <w:rPr>
                <w:b/>
                <w:sz w:val="20"/>
                <w:szCs w:val="20"/>
              </w:rPr>
              <w:t>(</w:t>
            </w:r>
            <w:r w:rsidRPr="001053E5">
              <w:rPr>
                <w:b/>
                <w:sz w:val="20"/>
                <w:szCs w:val="20"/>
              </w:rPr>
              <w:t>2016</w:t>
            </w:r>
            <w:r w:rsidR="00E75983">
              <w:rPr>
                <w:b/>
                <w:sz w:val="20"/>
                <w:szCs w:val="20"/>
              </w:rPr>
              <w:t>)</w:t>
            </w:r>
          </w:p>
        </w:tc>
      </w:tr>
      <w:tr w:rsidR="001053E5" w:rsidRPr="001053E5" w:rsidTr="002401D4">
        <w:tc>
          <w:tcPr>
            <w:tcW w:w="1742"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High Needs</w:t>
            </w:r>
          </w:p>
        </w:tc>
        <w:tc>
          <w:tcPr>
            <w:tcW w:w="181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ISS</w:t>
            </w:r>
          </w:p>
        </w:tc>
        <w:tc>
          <w:tcPr>
            <w:tcW w:w="1181"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1.4%</w:t>
            </w:r>
          </w:p>
        </w:tc>
        <w:tc>
          <w:tcPr>
            <w:tcW w:w="124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1.1%</w:t>
            </w:r>
          </w:p>
        </w:tc>
        <w:tc>
          <w:tcPr>
            <w:tcW w:w="1247"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2.5%</w:t>
            </w:r>
          </w:p>
        </w:tc>
        <w:tc>
          <w:tcPr>
            <w:tcW w:w="123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1.5%</w:t>
            </w:r>
          </w:p>
        </w:tc>
        <w:tc>
          <w:tcPr>
            <w:tcW w:w="1115" w:type="dxa"/>
            <w:vAlign w:val="center"/>
          </w:tcPr>
          <w:p w:rsidR="001053E5" w:rsidRPr="001053E5" w:rsidRDefault="001053E5" w:rsidP="001053E5">
            <w:pPr>
              <w:spacing w:after="0" w:line="240" w:lineRule="auto"/>
              <w:jc w:val="center"/>
              <w:rPr>
                <w:sz w:val="20"/>
                <w:szCs w:val="20"/>
              </w:rPr>
            </w:pPr>
            <w:r w:rsidRPr="001053E5">
              <w:rPr>
                <w:sz w:val="20"/>
                <w:szCs w:val="20"/>
              </w:rPr>
              <w:t>2.9%</w:t>
            </w:r>
          </w:p>
        </w:tc>
      </w:tr>
      <w:tr w:rsidR="001053E5" w:rsidRPr="001053E5" w:rsidTr="002401D4">
        <w:tc>
          <w:tcPr>
            <w:tcW w:w="1742" w:type="dxa"/>
            <w:vMerge/>
            <w:shd w:val="clear" w:color="auto" w:fill="auto"/>
            <w:vAlign w:val="center"/>
          </w:tcPr>
          <w:p w:rsidR="001053E5" w:rsidRPr="001053E5" w:rsidRDefault="001053E5" w:rsidP="001053E5">
            <w:pPr>
              <w:spacing w:after="0" w:line="240" w:lineRule="auto"/>
              <w:jc w:val="center"/>
              <w:rPr>
                <w:sz w:val="20"/>
                <w:szCs w:val="20"/>
              </w:rPr>
            </w:pPr>
          </w:p>
        </w:tc>
        <w:tc>
          <w:tcPr>
            <w:tcW w:w="181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OSS</w:t>
            </w:r>
          </w:p>
        </w:tc>
        <w:tc>
          <w:tcPr>
            <w:tcW w:w="1181"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3.3%</w:t>
            </w:r>
          </w:p>
        </w:tc>
        <w:tc>
          <w:tcPr>
            <w:tcW w:w="124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2.7%</w:t>
            </w:r>
          </w:p>
        </w:tc>
        <w:tc>
          <w:tcPr>
            <w:tcW w:w="1247"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1.9%</w:t>
            </w:r>
          </w:p>
        </w:tc>
        <w:tc>
          <w:tcPr>
            <w:tcW w:w="123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1.8%</w:t>
            </w:r>
          </w:p>
        </w:tc>
        <w:tc>
          <w:tcPr>
            <w:tcW w:w="1115" w:type="dxa"/>
            <w:vAlign w:val="center"/>
          </w:tcPr>
          <w:p w:rsidR="001053E5" w:rsidRPr="001053E5" w:rsidRDefault="001053E5" w:rsidP="001053E5">
            <w:pPr>
              <w:spacing w:after="0" w:line="240" w:lineRule="auto"/>
              <w:jc w:val="center"/>
              <w:rPr>
                <w:sz w:val="20"/>
                <w:szCs w:val="20"/>
              </w:rPr>
            </w:pPr>
            <w:r w:rsidRPr="001053E5">
              <w:rPr>
                <w:sz w:val="20"/>
                <w:szCs w:val="20"/>
              </w:rPr>
              <w:t>4.9%</w:t>
            </w:r>
          </w:p>
        </w:tc>
      </w:tr>
      <w:tr w:rsidR="001053E5" w:rsidRPr="001053E5" w:rsidTr="002401D4">
        <w:tc>
          <w:tcPr>
            <w:tcW w:w="1742" w:type="dxa"/>
            <w:vMerge w:val="restart"/>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Economically disadvantaged*</w:t>
            </w:r>
          </w:p>
        </w:tc>
        <w:tc>
          <w:tcPr>
            <w:tcW w:w="1813"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ISS</w:t>
            </w:r>
          </w:p>
        </w:tc>
        <w:tc>
          <w:tcPr>
            <w:tcW w:w="1181"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1.9%</w:t>
            </w:r>
          </w:p>
        </w:tc>
        <w:tc>
          <w:tcPr>
            <w:tcW w:w="124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0.9%</w:t>
            </w:r>
          </w:p>
        </w:tc>
        <w:tc>
          <w:tcPr>
            <w:tcW w:w="124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2.5%</w:t>
            </w:r>
          </w:p>
        </w:tc>
        <w:tc>
          <w:tcPr>
            <w:tcW w:w="123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0.8%</w:t>
            </w:r>
          </w:p>
        </w:tc>
        <w:tc>
          <w:tcPr>
            <w:tcW w:w="1115"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3.2%</w:t>
            </w:r>
          </w:p>
        </w:tc>
      </w:tr>
      <w:tr w:rsidR="001053E5" w:rsidRPr="001053E5" w:rsidTr="002401D4">
        <w:tc>
          <w:tcPr>
            <w:tcW w:w="1742" w:type="dxa"/>
            <w:vMerge/>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c>
          <w:tcPr>
            <w:tcW w:w="1813"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OSS</w:t>
            </w:r>
          </w:p>
        </w:tc>
        <w:tc>
          <w:tcPr>
            <w:tcW w:w="1181"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2.4%</w:t>
            </w:r>
          </w:p>
        </w:tc>
        <w:tc>
          <w:tcPr>
            <w:tcW w:w="124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2.8%</w:t>
            </w:r>
          </w:p>
        </w:tc>
        <w:tc>
          <w:tcPr>
            <w:tcW w:w="124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1.9%</w:t>
            </w:r>
          </w:p>
        </w:tc>
        <w:tc>
          <w:tcPr>
            <w:tcW w:w="123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1.9%</w:t>
            </w:r>
          </w:p>
        </w:tc>
        <w:tc>
          <w:tcPr>
            <w:tcW w:w="1115"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5.6%</w:t>
            </w:r>
          </w:p>
        </w:tc>
      </w:tr>
      <w:tr w:rsidR="001053E5" w:rsidRPr="001053E5" w:rsidTr="002401D4">
        <w:tc>
          <w:tcPr>
            <w:tcW w:w="1742"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ELLs</w:t>
            </w:r>
          </w:p>
        </w:tc>
        <w:tc>
          <w:tcPr>
            <w:tcW w:w="181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ISS</w:t>
            </w:r>
          </w:p>
        </w:tc>
        <w:tc>
          <w:tcPr>
            <w:tcW w:w="1181"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24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247"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23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115"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1.9%</w:t>
            </w:r>
          </w:p>
        </w:tc>
      </w:tr>
      <w:tr w:rsidR="001053E5" w:rsidRPr="001053E5" w:rsidTr="002401D4">
        <w:tc>
          <w:tcPr>
            <w:tcW w:w="1742" w:type="dxa"/>
            <w:vMerge/>
            <w:shd w:val="clear" w:color="auto" w:fill="auto"/>
            <w:vAlign w:val="center"/>
          </w:tcPr>
          <w:p w:rsidR="001053E5" w:rsidRPr="001053E5" w:rsidRDefault="001053E5" w:rsidP="001053E5">
            <w:pPr>
              <w:spacing w:after="0" w:line="240" w:lineRule="auto"/>
              <w:jc w:val="center"/>
              <w:rPr>
                <w:sz w:val="20"/>
                <w:szCs w:val="20"/>
              </w:rPr>
            </w:pPr>
          </w:p>
        </w:tc>
        <w:tc>
          <w:tcPr>
            <w:tcW w:w="181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OSS</w:t>
            </w:r>
          </w:p>
        </w:tc>
        <w:tc>
          <w:tcPr>
            <w:tcW w:w="1181"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24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247"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23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w:t>
            </w:r>
          </w:p>
        </w:tc>
        <w:tc>
          <w:tcPr>
            <w:tcW w:w="1115"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4.0%</w:t>
            </w:r>
          </w:p>
        </w:tc>
      </w:tr>
      <w:tr w:rsidR="001053E5" w:rsidRPr="001053E5" w:rsidTr="002401D4">
        <w:tc>
          <w:tcPr>
            <w:tcW w:w="1742" w:type="dxa"/>
            <w:vMerge w:val="restart"/>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Students with disabilities</w:t>
            </w:r>
          </w:p>
        </w:tc>
        <w:tc>
          <w:tcPr>
            <w:tcW w:w="1813"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ISS</w:t>
            </w:r>
          </w:p>
        </w:tc>
        <w:tc>
          <w:tcPr>
            <w:tcW w:w="1181"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1.1%</w:t>
            </w:r>
          </w:p>
        </w:tc>
        <w:tc>
          <w:tcPr>
            <w:tcW w:w="124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1.0%</w:t>
            </w:r>
          </w:p>
        </w:tc>
        <w:tc>
          <w:tcPr>
            <w:tcW w:w="124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3.2%</w:t>
            </w:r>
          </w:p>
        </w:tc>
        <w:tc>
          <w:tcPr>
            <w:tcW w:w="123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1.9%</w:t>
            </w:r>
          </w:p>
        </w:tc>
        <w:tc>
          <w:tcPr>
            <w:tcW w:w="1115"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3.5%</w:t>
            </w:r>
          </w:p>
        </w:tc>
      </w:tr>
      <w:tr w:rsidR="001053E5" w:rsidRPr="001053E5" w:rsidTr="002401D4">
        <w:tc>
          <w:tcPr>
            <w:tcW w:w="1742" w:type="dxa"/>
            <w:vMerge/>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c>
          <w:tcPr>
            <w:tcW w:w="1813"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OSS</w:t>
            </w:r>
          </w:p>
        </w:tc>
        <w:tc>
          <w:tcPr>
            <w:tcW w:w="1181"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4.4%</w:t>
            </w:r>
          </w:p>
        </w:tc>
        <w:tc>
          <w:tcPr>
            <w:tcW w:w="124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2.7%</w:t>
            </w:r>
          </w:p>
        </w:tc>
        <w:tc>
          <w:tcPr>
            <w:tcW w:w="124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2.0%</w:t>
            </w:r>
          </w:p>
        </w:tc>
        <w:tc>
          <w:tcPr>
            <w:tcW w:w="123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1.9%</w:t>
            </w:r>
          </w:p>
        </w:tc>
        <w:tc>
          <w:tcPr>
            <w:tcW w:w="1115"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5.9%</w:t>
            </w:r>
          </w:p>
        </w:tc>
      </w:tr>
      <w:tr w:rsidR="001053E5" w:rsidRPr="001053E5" w:rsidTr="002401D4">
        <w:tc>
          <w:tcPr>
            <w:tcW w:w="1742" w:type="dxa"/>
            <w:vMerge w:val="restart"/>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All Students</w:t>
            </w:r>
          </w:p>
        </w:tc>
        <w:tc>
          <w:tcPr>
            <w:tcW w:w="181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ISS</w:t>
            </w:r>
          </w:p>
        </w:tc>
        <w:tc>
          <w:tcPr>
            <w:tcW w:w="1181"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0.7%</w:t>
            </w:r>
          </w:p>
        </w:tc>
        <w:tc>
          <w:tcPr>
            <w:tcW w:w="124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0.5%</w:t>
            </w:r>
          </w:p>
        </w:tc>
        <w:tc>
          <w:tcPr>
            <w:tcW w:w="1247"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1.6%</w:t>
            </w:r>
          </w:p>
        </w:tc>
        <w:tc>
          <w:tcPr>
            <w:tcW w:w="123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1.0%</w:t>
            </w:r>
          </w:p>
        </w:tc>
        <w:tc>
          <w:tcPr>
            <w:tcW w:w="1115" w:type="dxa"/>
            <w:vAlign w:val="center"/>
          </w:tcPr>
          <w:p w:rsidR="001053E5" w:rsidRPr="001053E5" w:rsidRDefault="001053E5" w:rsidP="001053E5">
            <w:pPr>
              <w:spacing w:after="0" w:line="240" w:lineRule="auto"/>
              <w:jc w:val="center"/>
              <w:rPr>
                <w:sz w:val="20"/>
                <w:szCs w:val="20"/>
              </w:rPr>
            </w:pPr>
            <w:r w:rsidRPr="001053E5">
              <w:rPr>
                <w:sz w:val="20"/>
                <w:szCs w:val="20"/>
              </w:rPr>
              <w:t>1.9%</w:t>
            </w:r>
          </w:p>
        </w:tc>
      </w:tr>
      <w:tr w:rsidR="001053E5" w:rsidRPr="001053E5" w:rsidTr="002401D4">
        <w:tc>
          <w:tcPr>
            <w:tcW w:w="1742" w:type="dxa"/>
            <w:vMerge/>
            <w:shd w:val="clear" w:color="auto" w:fill="auto"/>
            <w:vAlign w:val="center"/>
          </w:tcPr>
          <w:p w:rsidR="001053E5" w:rsidRPr="001053E5" w:rsidRDefault="001053E5" w:rsidP="001053E5">
            <w:pPr>
              <w:spacing w:after="0" w:line="240" w:lineRule="auto"/>
              <w:jc w:val="center"/>
              <w:rPr>
                <w:sz w:val="20"/>
                <w:szCs w:val="20"/>
              </w:rPr>
            </w:pPr>
          </w:p>
        </w:tc>
        <w:tc>
          <w:tcPr>
            <w:tcW w:w="1813"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OSS</w:t>
            </w:r>
          </w:p>
        </w:tc>
        <w:tc>
          <w:tcPr>
            <w:tcW w:w="1181"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1.4%</w:t>
            </w:r>
          </w:p>
        </w:tc>
        <w:tc>
          <w:tcPr>
            <w:tcW w:w="1248"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1.1%</w:t>
            </w:r>
          </w:p>
        </w:tc>
        <w:tc>
          <w:tcPr>
            <w:tcW w:w="1247"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0.9%</w:t>
            </w:r>
          </w:p>
        </w:tc>
        <w:tc>
          <w:tcPr>
            <w:tcW w:w="123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1.3%</w:t>
            </w:r>
          </w:p>
        </w:tc>
        <w:tc>
          <w:tcPr>
            <w:tcW w:w="1115" w:type="dxa"/>
            <w:vAlign w:val="center"/>
          </w:tcPr>
          <w:p w:rsidR="001053E5" w:rsidRPr="001053E5" w:rsidRDefault="001053E5" w:rsidP="001053E5">
            <w:pPr>
              <w:spacing w:after="0" w:line="240" w:lineRule="auto"/>
              <w:jc w:val="center"/>
              <w:rPr>
                <w:sz w:val="20"/>
                <w:szCs w:val="20"/>
              </w:rPr>
            </w:pPr>
            <w:r w:rsidRPr="001053E5">
              <w:rPr>
                <w:sz w:val="20"/>
                <w:szCs w:val="20"/>
              </w:rPr>
              <w:t>2.9%</w:t>
            </w:r>
          </w:p>
        </w:tc>
      </w:tr>
    </w:tbl>
    <w:p w:rsidR="001053E5" w:rsidRPr="001053E5" w:rsidRDefault="001053E5" w:rsidP="001053E5">
      <w:pPr>
        <w:spacing w:after="0" w:line="240" w:lineRule="auto"/>
        <w:rPr>
          <w:sz w:val="20"/>
          <w:szCs w:val="20"/>
        </w:rPr>
      </w:pPr>
      <w:r w:rsidRPr="001053E5">
        <w:rPr>
          <w:sz w:val="20"/>
          <w:szCs w:val="20"/>
        </w:rPr>
        <w:t xml:space="preserve">* </w:t>
      </w:r>
      <w:r w:rsidR="00E75983">
        <w:rPr>
          <w:sz w:val="20"/>
          <w:szCs w:val="20"/>
        </w:rPr>
        <w:t>S</w:t>
      </w:r>
      <w:r w:rsidR="00E75983" w:rsidRPr="001053E5">
        <w:rPr>
          <w:sz w:val="20"/>
          <w:szCs w:val="20"/>
        </w:rPr>
        <w:t>uspension</w:t>
      </w:r>
      <w:r w:rsidR="00E75983">
        <w:rPr>
          <w:sz w:val="20"/>
          <w:szCs w:val="20"/>
        </w:rPr>
        <w:t xml:space="preserve"> rates for students from l</w:t>
      </w:r>
      <w:r w:rsidR="00E75983" w:rsidRPr="001053E5">
        <w:rPr>
          <w:sz w:val="20"/>
          <w:szCs w:val="20"/>
        </w:rPr>
        <w:t xml:space="preserve">ow income </w:t>
      </w:r>
      <w:r w:rsidR="00E75983">
        <w:rPr>
          <w:sz w:val="20"/>
          <w:szCs w:val="20"/>
        </w:rPr>
        <w:t>families</w:t>
      </w:r>
      <w:r w:rsidR="00E75983" w:rsidRPr="001053E5">
        <w:rPr>
          <w:sz w:val="20"/>
          <w:szCs w:val="20"/>
        </w:rPr>
        <w:t xml:space="preserve"> </w:t>
      </w:r>
      <w:r w:rsidRPr="001053E5">
        <w:rPr>
          <w:sz w:val="20"/>
          <w:szCs w:val="20"/>
        </w:rPr>
        <w:t>used for 2013 and 2014</w:t>
      </w: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rPr>
          <w:b/>
        </w:rPr>
      </w:pPr>
      <w:r w:rsidRPr="001053E5">
        <w:rPr>
          <w:b/>
        </w:rPr>
        <w:t>Between 2012 and 2015</w:t>
      </w:r>
      <w:r w:rsidR="004F1195">
        <w:rPr>
          <w:b/>
        </w:rPr>
        <w:t>,</w:t>
      </w:r>
      <w:r w:rsidRPr="001053E5">
        <w:rPr>
          <w:b/>
        </w:rPr>
        <w:t xml:space="preserve"> </w:t>
      </w:r>
      <w:r w:rsidR="004F1195">
        <w:rPr>
          <w:b/>
        </w:rPr>
        <w:t>the district</w:t>
      </w:r>
      <w:r w:rsidR="004F1195" w:rsidRPr="001053E5">
        <w:rPr>
          <w:b/>
        </w:rPr>
        <w:t xml:space="preserve">’s </w:t>
      </w:r>
      <w:r w:rsidRPr="001053E5">
        <w:rPr>
          <w:b/>
        </w:rPr>
        <w:t>four-year cohort graduation rate improved by 1.2 percentage points</w:t>
      </w:r>
      <w:r w:rsidRPr="001053E5" w:rsidDel="000456EF">
        <w:rPr>
          <w:b/>
        </w:rPr>
        <w:t xml:space="preserve"> </w:t>
      </w:r>
      <w:r w:rsidRPr="001053E5">
        <w:rPr>
          <w:b/>
        </w:rPr>
        <w:t>for all students and by 1.6 and 14.1 percentage points for high needs students and students</w:t>
      </w:r>
      <w:r w:rsidR="004F1195">
        <w:rPr>
          <w:b/>
        </w:rPr>
        <w:t xml:space="preserve"> from </w:t>
      </w:r>
      <w:r w:rsidR="004F1195" w:rsidRPr="001053E5">
        <w:rPr>
          <w:b/>
        </w:rPr>
        <w:t>low income</w:t>
      </w:r>
      <w:r w:rsidR="004F1195">
        <w:rPr>
          <w:b/>
        </w:rPr>
        <w:t xml:space="preserve"> families</w:t>
      </w:r>
      <w:r w:rsidRPr="001053E5">
        <w:rPr>
          <w:b/>
        </w:rPr>
        <w:t xml:space="preserve">, </w:t>
      </w:r>
      <w:r w:rsidR="004F1195">
        <w:rPr>
          <w:b/>
        </w:rPr>
        <w:t xml:space="preserve">respectively, </w:t>
      </w:r>
      <w:r w:rsidRPr="001053E5">
        <w:rPr>
          <w:b/>
        </w:rPr>
        <w:t xml:space="preserve">and declined by 6.6 percentage points for students with disabilities.  </w:t>
      </w:r>
      <w:r w:rsidR="004F1195">
        <w:rPr>
          <w:b/>
        </w:rPr>
        <w:t xml:space="preserve"> The district</w:t>
      </w:r>
      <w:r w:rsidR="004F1195" w:rsidRPr="001053E5">
        <w:rPr>
          <w:b/>
        </w:rPr>
        <w:t xml:space="preserve"> </w:t>
      </w:r>
      <w:r w:rsidRPr="001053E5">
        <w:rPr>
          <w:b/>
        </w:rPr>
        <w:t>reached the four-year cohort graduation target for all students and high needs students.</w:t>
      </w:r>
      <w:r w:rsidRPr="001053E5">
        <w:rPr>
          <w:vertAlign w:val="superscript"/>
        </w:rPr>
        <w:footnoteReference w:id="2"/>
      </w:r>
    </w:p>
    <w:p w:rsidR="001053E5" w:rsidRPr="001053E5" w:rsidRDefault="001053E5" w:rsidP="001053E5">
      <w:pPr>
        <w:spacing w:after="0" w:line="240" w:lineRule="auto"/>
        <w:rPr>
          <w:b/>
        </w:rPr>
      </w:pPr>
    </w:p>
    <w:tbl>
      <w:tblPr>
        <w:tblStyle w:val="TableGrid21"/>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1053E5" w:rsidRPr="001053E5" w:rsidTr="002401D4">
        <w:tc>
          <w:tcPr>
            <w:tcW w:w="9810" w:type="dxa"/>
            <w:gridSpan w:val="11"/>
            <w:tcBorders>
              <w:top w:val="nil"/>
              <w:left w:val="nil"/>
              <w:right w:val="nil"/>
            </w:tcBorders>
            <w:shd w:val="clear" w:color="auto" w:fill="auto"/>
            <w:vAlign w:val="center"/>
          </w:tcPr>
          <w:p w:rsidR="001053E5" w:rsidRPr="001053E5" w:rsidRDefault="001053E5" w:rsidP="001053E5">
            <w:pPr>
              <w:spacing w:after="0" w:line="240" w:lineRule="auto"/>
              <w:jc w:val="center"/>
              <w:rPr>
                <w:rFonts w:eastAsia="Calibri" w:cs="Times New Roman"/>
                <w:b/>
                <w:sz w:val="20"/>
                <w:szCs w:val="20"/>
              </w:rPr>
            </w:pPr>
            <w:r w:rsidRPr="001053E5">
              <w:rPr>
                <w:rFonts w:eastAsia="Calibri" w:cs="Times New Roman"/>
                <w:b/>
                <w:sz w:val="20"/>
                <w:szCs w:val="20"/>
              </w:rPr>
              <w:t xml:space="preserve">Table 9: </w:t>
            </w:r>
            <w:r w:rsidRPr="001053E5">
              <w:rPr>
                <w:rFonts w:eastAsia="Times New Roman" w:cs="Times New Roman"/>
                <w:b/>
                <w:sz w:val="20"/>
                <w:szCs w:val="20"/>
              </w:rPr>
              <w:t>Sandwich Public Schools</w:t>
            </w:r>
          </w:p>
          <w:p w:rsidR="001053E5" w:rsidRPr="001053E5" w:rsidRDefault="001053E5" w:rsidP="004F1195">
            <w:pPr>
              <w:spacing w:after="0" w:line="240" w:lineRule="auto"/>
              <w:jc w:val="center"/>
              <w:rPr>
                <w:rFonts w:ascii="Calibri" w:eastAsia="Times New Roman" w:hAnsi="Calibri" w:cs="Times New Roman"/>
                <w:b/>
                <w:sz w:val="20"/>
                <w:szCs w:val="20"/>
              </w:rPr>
            </w:pPr>
            <w:r w:rsidRPr="001053E5">
              <w:rPr>
                <w:rFonts w:eastAsia="Calibri" w:cs="Times New Roman"/>
                <w:b/>
                <w:sz w:val="20"/>
                <w:szCs w:val="20"/>
              </w:rPr>
              <w:t>Four-Year Cohort Graduation Rates 2012</w:t>
            </w:r>
            <w:r w:rsidR="004F1195">
              <w:rPr>
                <w:rFonts w:eastAsia="Calibri" w:cs="Times New Roman"/>
                <w:b/>
                <w:sz w:val="20"/>
                <w:szCs w:val="20"/>
              </w:rPr>
              <w:t>–</w:t>
            </w:r>
            <w:r w:rsidRPr="001053E5">
              <w:rPr>
                <w:rFonts w:eastAsia="Calibri" w:cs="Times New Roman"/>
                <w:b/>
                <w:sz w:val="20"/>
                <w:szCs w:val="20"/>
              </w:rPr>
              <w:t>2015</w:t>
            </w:r>
          </w:p>
        </w:tc>
      </w:tr>
      <w:tr w:rsidR="001053E5" w:rsidRPr="001053E5" w:rsidTr="002401D4">
        <w:tc>
          <w:tcPr>
            <w:tcW w:w="990" w:type="dxa"/>
            <w:vMerge w:val="restart"/>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b/>
                <w:sz w:val="20"/>
                <w:szCs w:val="20"/>
              </w:rPr>
            </w:pPr>
            <w:r w:rsidRPr="001053E5">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1053E5" w:rsidRPr="001053E5" w:rsidRDefault="001053E5" w:rsidP="001053E5">
            <w:pPr>
              <w:spacing w:after="0" w:line="240" w:lineRule="auto"/>
              <w:jc w:val="center"/>
              <w:rPr>
                <w:rFonts w:ascii="Calibri" w:eastAsia="Times New Roman" w:hAnsi="Calibri" w:cs="Times New Roman"/>
                <w:b/>
                <w:sz w:val="20"/>
                <w:szCs w:val="20"/>
              </w:rPr>
            </w:pPr>
            <w:r w:rsidRPr="001053E5">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1053E5" w:rsidRPr="001053E5" w:rsidRDefault="001053E5" w:rsidP="001053E5">
            <w:pPr>
              <w:spacing w:after="0" w:line="240" w:lineRule="auto"/>
              <w:jc w:val="center"/>
              <w:rPr>
                <w:rFonts w:ascii="Calibri" w:eastAsia="Times New Roman" w:hAnsi="Calibri" w:cs="Times New Roman"/>
                <w:b/>
                <w:sz w:val="20"/>
                <w:szCs w:val="20"/>
              </w:rPr>
            </w:pPr>
            <w:r w:rsidRPr="001053E5">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1053E5" w:rsidRPr="001053E5" w:rsidRDefault="001053E5" w:rsidP="004F1195">
            <w:pPr>
              <w:spacing w:after="0" w:line="240" w:lineRule="auto"/>
              <w:rPr>
                <w:rFonts w:ascii="Calibri" w:eastAsia="Times New Roman" w:hAnsi="Calibri" w:cs="Times New Roman"/>
                <w:b/>
                <w:sz w:val="20"/>
                <w:szCs w:val="20"/>
              </w:rPr>
            </w:pPr>
            <w:r w:rsidRPr="001053E5">
              <w:rPr>
                <w:rFonts w:ascii="Calibri" w:eastAsia="Times New Roman" w:hAnsi="Calibri" w:cs="Times New Roman"/>
                <w:b/>
                <w:sz w:val="20"/>
                <w:szCs w:val="20"/>
              </w:rPr>
              <w:t>Change 2012</w:t>
            </w:r>
            <w:r w:rsidR="004F1195">
              <w:rPr>
                <w:rFonts w:ascii="Calibri" w:eastAsia="Times New Roman" w:hAnsi="Calibri" w:cs="Times New Roman"/>
                <w:b/>
                <w:sz w:val="20"/>
                <w:szCs w:val="20"/>
              </w:rPr>
              <w:t>–</w:t>
            </w:r>
            <w:r w:rsidRPr="001053E5">
              <w:rPr>
                <w:rFonts w:ascii="Calibri" w:eastAsia="Times New Roman" w:hAnsi="Calibri" w:cs="Times New Roman"/>
                <w:b/>
                <w:sz w:val="20"/>
                <w:szCs w:val="20"/>
              </w:rPr>
              <w:t>2015</w:t>
            </w:r>
          </w:p>
        </w:tc>
        <w:tc>
          <w:tcPr>
            <w:tcW w:w="2070" w:type="dxa"/>
            <w:gridSpan w:val="2"/>
            <w:shd w:val="clear" w:color="auto" w:fill="D9D9D9" w:themeFill="background1" w:themeFillShade="D9"/>
          </w:tcPr>
          <w:p w:rsidR="001053E5" w:rsidRPr="001053E5" w:rsidRDefault="001053E5" w:rsidP="004F1195">
            <w:pPr>
              <w:spacing w:after="0" w:line="240" w:lineRule="auto"/>
              <w:rPr>
                <w:rFonts w:ascii="Calibri" w:eastAsia="Times New Roman" w:hAnsi="Calibri" w:cs="Times New Roman"/>
                <w:b/>
                <w:sz w:val="20"/>
                <w:szCs w:val="20"/>
              </w:rPr>
            </w:pPr>
            <w:r w:rsidRPr="001053E5">
              <w:rPr>
                <w:rFonts w:ascii="Calibri" w:eastAsia="Times New Roman" w:hAnsi="Calibri" w:cs="Times New Roman"/>
                <w:b/>
                <w:sz w:val="20"/>
                <w:szCs w:val="20"/>
              </w:rPr>
              <w:t>Change 2014</w:t>
            </w:r>
            <w:r w:rsidR="004F1195">
              <w:rPr>
                <w:rFonts w:ascii="Calibri" w:eastAsia="Times New Roman" w:hAnsi="Calibri" w:cs="Times New Roman"/>
                <w:b/>
                <w:sz w:val="20"/>
                <w:szCs w:val="20"/>
              </w:rPr>
              <w:t>–</w:t>
            </w:r>
            <w:r w:rsidRPr="001053E5">
              <w:rPr>
                <w:rFonts w:ascii="Calibri" w:eastAsia="Times New Roman" w:hAnsi="Calibri" w:cs="Times New Roman"/>
                <w:b/>
                <w:sz w:val="20"/>
                <w:szCs w:val="20"/>
              </w:rPr>
              <w:t>2015</w:t>
            </w:r>
          </w:p>
        </w:tc>
        <w:tc>
          <w:tcPr>
            <w:tcW w:w="810" w:type="dxa"/>
            <w:vMerge w:val="restart"/>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b/>
                <w:sz w:val="20"/>
                <w:szCs w:val="20"/>
              </w:rPr>
            </w:pPr>
            <w:r w:rsidRPr="001053E5">
              <w:rPr>
                <w:rFonts w:ascii="Calibri" w:eastAsia="Times New Roman" w:hAnsi="Calibri" w:cs="Times New Roman"/>
                <w:b/>
                <w:sz w:val="20"/>
                <w:szCs w:val="20"/>
              </w:rPr>
              <w:t>State (2015)</w:t>
            </w:r>
          </w:p>
        </w:tc>
      </w:tr>
      <w:tr w:rsidR="001053E5" w:rsidRPr="001053E5" w:rsidTr="002401D4">
        <w:tc>
          <w:tcPr>
            <w:tcW w:w="990" w:type="dxa"/>
            <w:vMerge/>
          </w:tcPr>
          <w:p w:rsidR="001053E5" w:rsidRPr="001053E5" w:rsidRDefault="001053E5" w:rsidP="001053E5">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b/>
                <w:sz w:val="20"/>
                <w:szCs w:val="20"/>
              </w:rPr>
            </w:pPr>
            <w:r w:rsidRPr="001053E5">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b/>
                <w:sz w:val="20"/>
                <w:szCs w:val="20"/>
              </w:rPr>
            </w:pPr>
            <w:r w:rsidRPr="001053E5">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b/>
                <w:sz w:val="20"/>
                <w:szCs w:val="20"/>
              </w:rPr>
            </w:pPr>
            <w:r w:rsidRPr="001053E5">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b/>
                <w:sz w:val="20"/>
                <w:szCs w:val="20"/>
              </w:rPr>
            </w:pPr>
            <w:r w:rsidRPr="001053E5">
              <w:rPr>
                <w:rFonts w:ascii="Calibri" w:eastAsia="Times New Roman" w:hAnsi="Calibri" w:cs="Times New Roman"/>
                <w:b/>
                <w:sz w:val="20"/>
                <w:szCs w:val="20"/>
              </w:rPr>
              <w:t>2015</w:t>
            </w:r>
          </w:p>
        </w:tc>
        <w:tc>
          <w:tcPr>
            <w:tcW w:w="1170" w:type="dxa"/>
            <w:shd w:val="clear" w:color="auto" w:fill="D9D9D9" w:themeFill="background1" w:themeFillShade="D9"/>
          </w:tcPr>
          <w:p w:rsidR="001053E5" w:rsidRPr="001053E5" w:rsidRDefault="001053E5" w:rsidP="001053E5">
            <w:pPr>
              <w:spacing w:after="0" w:line="240" w:lineRule="auto"/>
              <w:jc w:val="center"/>
              <w:rPr>
                <w:rFonts w:ascii="Calibri" w:eastAsia="Times New Roman" w:hAnsi="Calibri" w:cs="Times New Roman"/>
                <w:b/>
                <w:sz w:val="20"/>
                <w:szCs w:val="20"/>
              </w:rPr>
            </w:pPr>
            <w:r w:rsidRPr="001053E5">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1053E5" w:rsidRPr="001053E5" w:rsidRDefault="001053E5" w:rsidP="001053E5">
            <w:pPr>
              <w:spacing w:after="0" w:line="240" w:lineRule="auto"/>
              <w:jc w:val="center"/>
              <w:rPr>
                <w:rFonts w:ascii="Calibri" w:eastAsia="Times New Roman" w:hAnsi="Calibri" w:cs="Times New Roman"/>
                <w:b/>
                <w:sz w:val="20"/>
                <w:szCs w:val="20"/>
              </w:rPr>
            </w:pPr>
            <w:r w:rsidRPr="001053E5">
              <w:rPr>
                <w:rFonts w:ascii="Calibri" w:eastAsia="Times New Roman" w:hAnsi="Calibri" w:cs="Times New Roman"/>
                <w:b/>
                <w:sz w:val="20"/>
                <w:szCs w:val="20"/>
              </w:rPr>
              <w:t>Percent Change</w:t>
            </w:r>
          </w:p>
        </w:tc>
        <w:tc>
          <w:tcPr>
            <w:tcW w:w="1170" w:type="dxa"/>
            <w:shd w:val="clear" w:color="auto" w:fill="D9D9D9" w:themeFill="background1" w:themeFillShade="D9"/>
          </w:tcPr>
          <w:p w:rsidR="001053E5" w:rsidRPr="001053E5" w:rsidRDefault="001053E5" w:rsidP="001053E5">
            <w:pPr>
              <w:spacing w:after="0" w:line="240" w:lineRule="auto"/>
              <w:jc w:val="center"/>
              <w:rPr>
                <w:rFonts w:ascii="Calibri" w:eastAsia="Times New Roman" w:hAnsi="Calibri" w:cs="Times New Roman"/>
                <w:b/>
                <w:sz w:val="20"/>
                <w:szCs w:val="20"/>
              </w:rPr>
            </w:pPr>
            <w:r w:rsidRPr="001053E5">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1053E5" w:rsidRPr="001053E5" w:rsidRDefault="001053E5" w:rsidP="001053E5">
            <w:pPr>
              <w:spacing w:after="0" w:line="240" w:lineRule="auto"/>
              <w:jc w:val="center"/>
              <w:rPr>
                <w:rFonts w:ascii="Calibri" w:eastAsia="Times New Roman" w:hAnsi="Calibri" w:cs="Times New Roman"/>
                <w:b/>
                <w:sz w:val="20"/>
                <w:szCs w:val="20"/>
              </w:rPr>
            </w:pPr>
            <w:r w:rsidRPr="001053E5">
              <w:rPr>
                <w:rFonts w:ascii="Calibri" w:eastAsia="Times New Roman" w:hAnsi="Calibri" w:cs="Times New Roman"/>
                <w:b/>
                <w:sz w:val="20"/>
                <w:szCs w:val="20"/>
              </w:rPr>
              <w:t>Percent Change</w:t>
            </w:r>
          </w:p>
        </w:tc>
        <w:tc>
          <w:tcPr>
            <w:tcW w:w="810" w:type="dxa"/>
            <w:vMerge/>
            <w:shd w:val="clear" w:color="auto" w:fill="auto"/>
          </w:tcPr>
          <w:p w:rsidR="001053E5" w:rsidRPr="001053E5" w:rsidRDefault="001053E5" w:rsidP="001053E5">
            <w:pPr>
              <w:spacing w:after="0" w:line="240" w:lineRule="auto"/>
              <w:jc w:val="center"/>
              <w:rPr>
                <w:rFonts w:ascii="Calibri" w:eastAsia="Times New Roman" w:hAnsi="Calibri" w:cs="Times New Roman"/>
                <w:sz w:val="20"/>
                <w:szCs w:val="20"/>
              </w:rPr>
            </w:pPr>
          </w:p>
        </w:tc>
      </w:tr>
      <w:tr w:rsidR="001053E5" w:rsidRPr="001053E5" w:rsidTr="002401D4">
        <w:trPr>
          <w:trHeight w:val="488"/>
        </w:trPr>
        <w:tc>
          <w:tcPr>
            <w:tcW w:w="990" w:type="dxa"/>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High needs</w:t>
            </w:r>
          </w:p>
        </w:tc>
        <w:tc>
          <w:tcPr>
            <w:tcW w:w="99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75</w:t>
            </w:r>
          </w:p>
        </w:tc>
        <w:tc>
          <w:tcPr>
            <w:tcW w:w="72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82.4</w:t>
            </w:r>
          </w:p>
        </w:tc>
        <w:tc>
          <w:tcPr>
            <w:tcW w:w="72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76.7</w:t>
            </w:r>
          </w:p>
        </w:tc>
        <w:tc>
          <w:tcPr>
            <w:tcW w:w="72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82.9</w:t>
            </w:r>
          </w:p>
        </w:tc>
        <w:tc>
          <w:tcPr>
            <w:tcW w:w="72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84.0</w:t>
            </w:r>
          </w:p>
        </w:tc>
        <w:tc>
          <w:tcPr>
            <w:tcW w:w="117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1.6</w:t>
            </w:r>
          </w:p>
        </w:tc>
        <w:tc>
          <w:tcPr>
            <w:tcW w:w="90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1.9%</w:t>
            </w:r>
          </w:p>
        </w:tc>
        <w:tc>
          <w:tcPr>
            <w:tcW w:w="117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1.1</w:t>
            </w:r>
          </w:p>
        </w:tc>
        <w:tc>
          <w:tcPr>
            <w:tcW w:w="90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1.3%</w:t>
            </w:r>
          </w:p>
        </w:tc>
        <w:tc>
          <w:tcPr>
            <w:tcW w:w="81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78.5</w:t>
            </w:r>
          </w:p>
        </w:tc>
      </w:tr>
      <w:tr w:rsidR="001053E5" w:rsidRPr="001053E5" w:rsidTr="002401D4">
        <w:trPr>
          <w:trHeight w:val="488"/>
        </w:trPr>
        <w:tc>
          <w:tcPr>
            <w:tcW w:w="99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36</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72.0</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78.8</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77.8</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86.1</w:t>
            </w:r>
          </w:p>
        </w:tc>
        <w:tc>
          <w:tcPr>
            <w:tcW w:w="117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14.1</w:t>
            </w:r>
          </w:p>
        </w:tc>
        <w:tc>
          <w:tcPr>
            <w:tcW w:w="90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19.6%</w:t>
            </w:r>
          </w:p>
        </w:tc>
        <w:tc>
          <w:tcPr>
            <w:tcW w:w="117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8.3</w:t>
            </w:r>
          </w:p>
        </w:tc>
        <w:tc>
          <w:tcPr>
            <w:tcW w:w="90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10.7%</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78.2</w:t>
            </w:r>
          </w:p>
        </w:tc>
      </w:tr>
      <w:tr w:rsidR="001053E5" w:rsidRPr="001053E5" w:rsidTr="002401D4">
        <w:trPr>
          <w:trHeight w:val="488"/>
        </w:trPr>
        <w:tc>
          <w:tcPr>
            <w:tcW w:w="990" w:type="dxa"/>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ELLs</w:t>
            </w:r>
          </w:p>
        </w:tc>
        <w:tc>
          <w:tcPr>
            <w:tcW w:w="99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w:t>
            </w:r>
          </w:p>
        </w:tc>
        <w:tc>
          <w:tcPr>
            <w:tcW w:w="72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w:t>
            </w:r>
          </w:p>
        </w:tc>
        <w:tc>
          <w:tcPr>
            <w:tcW w:w="72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w:t>
            </w:r>
          </w:p>
        </w:tc>
        <w:tc>
          <w:tcPr>
            <w:tcW w:w="72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w:t>
            </w:r>
          </w:p>
        </w:tc>
        <w:tc>
          <w:tcPr>
            <w:tcW w:w="72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w:t>
            </w:r>
          </w:p>
        </w:tc>
        <w:tc>
          <w:tcPr>
            <w:tcW w:w="117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w:t>
            </w:r>
          </w:p>
        </w:tc>
        <w:tc>
          <w:tcPr>
            <w:tcW w:w="90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w:t>
            </w:r>
          </w:p>
        </w:tc>
        <w:tc>
          <w:tcPr>
            <w:tcW w:w="117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w:t>
            </w:r>
          </w:p>
        </w:tc>
        <w:tc>
          <w:tcPr>
            <w:tcW w:w="90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w:t>
            </w:r>
          </w:p>
        </w:tc>
        <w:tc>
          <w:tcPr>
            <w:tcW w:w="810" w:type="dxa"/>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64.0</w:t>
            </w:r>
          </w:p>
        </w:tc>
      </w:tr>
      <w:tr w:rsidR="001053E5" w:rsidRPr="001053E5" w:rsidTr="002401D4">
        <w:trPr>
          <w:trHeight w:val="488"/>
        </w:trPr>
        <w:tc>
          <w:tcPr>
            <w:tcW w:w="99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SWD</w:t>
            </w:r>
          </w:p>
        </w:tc>
        <w:tc>
          <w:tcPr>
            <w:tcW w:w="99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54</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86.2</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75.4</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83.3</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79.6</w:t>
            </w:r>
          </w:p>
        </w:tc>
        <w:tc>
          <w:tcPr>
            <w:tcW w:w="117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-6.6</w:t>
            </w:r>
          </w:p>
        </w:tc>
        <w:tc>
          <w:tcPr>
            <w:tcW w:w="90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-7.7%</w:t>
            </w:r>
          </w:p>
        </w:tc>
        <w:tc>
          <w:tcPr>
            <w:tcW w:w="117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-3.7</w:t>
            </w:r>
          </w:p>
        </w:tc>
        <w:tc>
          <w:tcPr>
            <w:tcW w:w="90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-4.4%</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69.9</w:t>
            </w:r>
          </w:p>
        </w:tc>
      </w:tr>
      <w:tr w:rsidR="001053E5" w:rsidRPr="001053E5" w:rsidTr="002401D4">
        <w:trPr>
          <w:trHeight w:val="489"/>
        </w:trPr>
        <w:tc>
          <w:tcPr>
            <w:tcW w:w="990" w:type="dxa"/>
            <w:tcBorders>
              <w:bottom w:val="single" w:sz="4" w:space="0" w:color="auto"/>
            </w:tcBorders>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217</w:t>
            </w:r>
          </w:p>
        </w:tc>
        <w:tc>
          <w:tcPr>
            <w:tcW w:w="72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91.9</w:t>
            </w:r>
          </w:p>
        </w:tc>
        <w:tc>
          <w:tcPr>
            <w:tcW w:w="72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90.3</w:t>
            </w:r>
          </w:p>
        </w:tc>
        <w:tc>
          <w:tcPr>
            <w:tcW w:w="72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91.2</w:t>
            </w:r>
          </w:p>
        </w:tc>
        <w:tc>
          <w:tcPr>
            <w:tcW w:w="72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93.1</w:t>
            </w:r>
          </w:p>
        </w:tc>
        <w:tc>
          <w:tcPr>
            <w:tcW w:w="117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1.2</w:t>
            </w:r>
          </w:p>
        </w:tc>
        <w:tc>
          <w:tcPr>
            <w:tcW w:w="90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1.3%</w:t>
            </w:r>
          </w:p>
        </w:tc>
        <w:tc>
          <w:tcPr>
            <w:tcW w:w="117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1.9</w:t>
            </w:r>
          </w:p>
        </w:tc>
        <w:tc>
          <w:tcPr>
            <w:tcW w:w="90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2.1%</w:t>
            </w:r>
          </w:p>
        </w:tc>
        <w:tc>
          <w:tcPr>
            <w:tcW w:w="81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eastAsia="Times New Roman" w:hAnsi="Calibri" w:cs="Times New Roman"/>
                <w:sz w:val="20"/>
                <w:szCs w:val="20"/>
              </w:rPr>
            </w:pPr>
            <w:r w:rsidRPr="001053E5">
              <w:rPr>
                <w:rFonts w:ascii="Calibri" w:eastAsia="Times New Roman" w:hAnsi="Calibri" w:cs="Times New Roman"/>
                <w:sz w:val="20"/>
                <w:szCs w:val="20"/>
              </w:rPr>
              <w:t>87.3</w:t>
            </w:r>
          </w:p>
        </w:tc>
      </w:tr>
    </w:tbl>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rPr>
          <w:b/>
        </w:rPr>
      </w:pPr>
      <w:r w:rsidRPr="001053E5">
        <w:rPr>
          <w:b/>
        </w:rPr>
        <w:t>Between 2011 and 2014</w:t>
      </w:r>
      <w:r w:rsidR="007137DF">
        <w:rPr>
          <w:b/>
        </w:rPr>
        <w:t>,</w:t>
      </w:r>
      <w:r w:rsidRPr="001053E5">
        <w:rPr>
          <w:b/>
        </w:rPr>
        <w:t xml:space="preserve"> </w:t>
      </w:r>
      <w:r w:rsidR="007137DF">
        <w:rPr>
          <w:b/>
        </w:rPr>
        <w:t>the district’s</w:t>
      </w:r>
      <w:r w:rsidR="007137DF" w:rsidRPr="001053E5">
        <w:rPr>
          <w:b/>
        </w:rPr>
        <w:t xml:space="preserve"> </w:t>
      </w:r>
      <w:r w:rsidRPr="001053E5">
        <w:rPr>
          <w:b/>
        </w:rPr>
        <w:t>five-year cohort graduation rate declined by 1.3 and 0.5 percentage points for all students and students</w:t>
      </w:r>
      <w:r w:rsidR="007137DF">
        <w:rPr>
          <w:b/>
        </w:rPr>
        <w:t xml:space="preserve"> from </w:t>
      </w:r>
      <w:r w:rsidR="007137DF" w:rsidRPr="001053E5">
        <w:rPr>
          <w:b/>
        </w:rPr>
        <w:t>low income</w:t>
      </w:r>
      <w:r w:rsidR="007137DF">
        <w:rPr>
          <w:b/>
        </w:rPr>
        <w:t xml:space="preserve"> families</w:t>
      </w:r>
      <w:r w:rsidRPr="001053E5">
        <w:rPr>
          <w:b/>
        </w:rPr>
        <w:t>,</w:t>
      </w:r>
      <w:r w:rsidR="007137DF">
        <w:rPr>
          <w:b/>
        </w:rPr>
        <w:t xml:space="preserve"> respectively,</w:t>
      </w:r>
      <w:r w:rsidRPr="001053E5">
        <w:rPr>
          <w:b/>
        </w:rPr>
        <w:t xml:space="preserve"> and improved by 5.9 and 7.6 percentage points for high needs students and students with disabilities</w:t>
      </w:r>
      <w:r w:rsidR="007137DF" w:rsidRPr="001053E5">
        <w:rPr>
          <w:b/>
        </w:rPr>
        <w:t>,</w:t>
      </w:r>
      <w:r w:rsidR="007137DF">
        <w:rPr>
          <w:b/>
        </w:rPr>
        <w:t xml:space="preserve"> respectively</w:t>
      </w:r>
      <w:r w:rsidRPr="001053E5">
        <w:rPr>
          <w:b/>
        </w:rPr>
        <w:t xml:space="preserve">. </w:t>
      </w:r>
      <w:r w:rsidR="007137DF">
        <w:rPr>
          <w:b/>
        </w:rPr>
        <w:t xml:space="preserve"> The district</w:t>
      </w:r>
      <w:r w:rsidR="007137DF" w:rsidRPr="001053E5">
        <w:rPr>
          <w:b/>
        </w:rPr>
        <w:t xml:space="preserve"> </w:t>
      </w:r>
      <w:r w:rsidRPr="001053E5">
        <w:rPr>
          <w:b/>
        </w:rPr>
        <w:t>reached the five-year cohort graduation target for all students, high needs students, and students with disabilities.</w:t>
      </w:r>
      <w:r w:rsidRPr="001053E5">
        <w:rPr>
          <w:vertAlign w:val="superscript"/>
        </w:rPr>
        <w:footnoteReference w:id="3"/>
      </w:r>
      <w:r w:rsidRPr="001053E5">
        <w:rPr>
          <w:b/>
        </w:rPr>
        <w:t xml:space="preserve"> </w:t>
      </w:r>
    </w:p>
    <w:p w:rsidR="001053E5" w:rsidRPr="001053E5" w:rsidRDefault="001053E5" w:rsidP="001053E5">
      <w:pPr>
        <w:spacing w:after="0" w:line="240" w:lineRule="auto"/>
        <w:rPr>
          <w:b/>
        </w:rPr>
      </w:pPr>
    </w:p>
    <w:tbl>
      <w:tblPr>
        <w:tblStyle w:val="TableGrid13"/>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1053E5" w:rsidRPr="001053E5" w:rsidTr="002401D4">
        <w:tc>
          <w:tcPr>
            <w:tcW w:w="9810" w:type="dxa"/>
            <w:gridSpan w:val="11"/>
            <w:tcBorders>
              <w:top w:val="nil"/>
              <w:left w:val="nil"/>
              <w:right w:val="nil"/>
            </w:tcBorders>
            <w:shd w:val="clear" w:color="auto" w:fill="auto"/>
            <w:vAlign w:val="center"/>
          </w:tcPr>
          <w:p w:rsidR="001053E5" w:rsidRPr="001053E5" w:rsidRDefault="001053E5" w:rsidP="001053E5">
            <w:pPr>
              <w:spacing w:after="0" w:line="240" w:lineRule="auto"/>
              <w:jc w:val="center"/>
              <w:rPr>
                <w:rFonts w:eastAsia="Calibri"/>
                <w:b/>
                <w:sz w:val="20"/>
                <w:szCs w:val="20"/>
              </w:rPr>
            </w:pPr>
            <w:r w:rsidRPr="001053E5">
              <w:rPr>
                <w:rFonts w:eastAsia="Calibri"/>
                <w:b/>
                <w:sz w:val="20"/>
                <w:szCs w:val="20"/>
              </w:rPr>
              <w:t xml:space="preserve">Table 10: </w:t>
            </w:r>
            <w:r w:rsidRPr="001053E5">
              <w:rPr>
                <w:b/>
                <w:sz w:val="20"/>
                <w:szCs w:val="20"/>
              </w:rPr>
              <w:t>Sandwich Public Schools</w:t>
            </w:r>
          </w:p>
          <w:p w:rsidR="001053E5" w:rsidRPr="001053E5" w:rsidRDefault="001053E5" w:rsidP="007137DF">
            <w:pPr>
              <w:spacing w:after="0" w:line="240" w:lineRule="auto"/>
              <w:jc w:val="center"/>
              <w:rPr>
                <w:rFonts w:ascii="Calibri" w:hAnsi="Calibri"/>
                <w:b/>
                <w:sz w:val="20"/>
                <w:szCs w:val="20"/>
              </w:rPr>
            </w:pPr>
            <w:r w:rsidRPr="001053E5">
              <w:rPr>
                <w:rFonts w:eastAsia="Calibri"/>
                <w:b/>
                <w:sz w:val="20"/>
                <w:szCs w:val="20"/>
              </w:rPr>
              <w:t>Five-Year Cohort Graduation Rates 2011</w:t>
            </w:r>
            <w:r w:rsidR="007137DF">
              <w:rPr>
                <w:rFonts w:eastAsia="Calibri"/>
                <w:b/>
                <w:sz w:val="20"/>
                <w:szCs w:val="20"/>
              </w:rPr>
              <w:t>–</w:t>
            </w:r>
            <w:r w:rsidRPr="001053E5">
              <w:rPr>
                <w:rFonts w:eastAsia="Calibri"/>
                <w:b/>
                <w:sz w:val="20"/>
                <w:szCs w:val="20"/>
              </w:rPr>
              <w:t>2014</w:t>
            </w:r>
          </w:p>
        </w:tc>
      </w:tr>
      <w:tr w:rsidR="001053E5" w:rsidRPr="001053E5" w:rsidTr="002401D4">
        <w:tc>
          <w:tcPr>
            <w:tcW w:w="990" w:type="dxa"/>
            <w:vMerge w:val="restart"/>
            <w:shd w:val="clear" w:color="auto" w:fill="D9D9D9" w:themeFill="background1" w:themeFillShade="D9"/>
            <w:vAlign w:val="center"/>
          </w:tcPr>
          <w:p w:rsidR="00AE177C" w:rsidRDefault="001053E5" w:rsidP="00AE177C">
            <w:pPr>
              <w:spacing w:after="0" w:line="240" w:lineRule="auto"/>
              <w:jc w:val="center"/>
              <w:rPr>
                <w:rFonts w:ascii="Calibri" w:hAnsi="Calibri"/>
                <w:b/>
                <w:sz w:val="20"/>
                <w:szCs w:val="20"/>
              </w:rPr>
            </w:pPr>
            <w:r w:rsidRPr="001053E5">
              <w:rPr>
                <w:rFonts w:ascii="Calibri" w:hAnsi="Calibri"/>
                <w:b/>
                <w:sz w:val="20"/>
                <w:szCs w:val="20"/>
              </w:rPr>
              <w:t>Group</w:t>
            </w:r>
          </w:p>
        </w:tc>
        <w:tc>
          <w:tcPr>
            <w:tcW w:w="990" w:type="dxa"/>
            <w:vMerge w:val="restart"/>
            <w:shd w:val="clear" w:color="auto" w:fill="D9D9D9" w:themeFill="background1" w:themeFillShade="D9"/>
          </w:tcPr>
          <w:p w:rsidR="001053E5" w:rsidRPr="001053E5" w:rsidRDefault="001053E5" w:rsidP="001053E5">
            <w:pPr>
              <w:spacing w:after="0" w:line="240" w:lineRule="auto"/>
              <w:rPr>
                <w:rFonts w:ascii="Calibri" w:hAnsi="Calibri"/>
                <w:b/>
                <w:sz w:val="20"/>
                <w:szCs w:val="20"/>
              </w:rPr>
            </w:pPr>
            <w:r w:rsidRPr="001053E5">
              <w:rPr>
                <w:rFonts w:ascii="Calibri" w:hAnsi="Calibri"/>
                <w:b/>
                <w:sz w:val="20"/>
                <w:szCs w:val="20"/>
              </w:rPr>
              <w:t>Number Included (2014)</w:t>
            </w:r>
          </w:p>
        </w:tc>
        <w:tc>
          <w:tcPr>
            <w:tcW w:w="2880" w:type="dxa"/>
            <w:gridSpan w:val="4"/>
            <w:shd w:val="clear" w:color="auto" w:fill="D9D9D9" w:themeFill="background1" w:themeFillShade="D9"/>
          </w:tcPr>
          <w:p w:rsidR="001053E5" w:rsidRPr="001053E5" w:rsidRDefault="001053E5" w:rsidP="001053E5">
            <w:pPr>
              <w:spacing w:after="0" w:line="240" w:lineRule="auto"/>
              <w:jc w:val="center"/>
              <w:rPr>
                <w:rFonts w:ascii="Calibri" w:hAnsi="Calibri"/>
                <w:b/>
                <w:sz w:val="20"/>
                <w:szCs w:val="20"/>
              </w:rPr>
            </w:pPr>
            <w:r w:rsidRPr="001053E5">
              <w:rPr>
                <w:rFonts w:ascii="Calibri" w:hAnsi="Calibri"/>
                <w:b/>
                <w:sz w:val="20"/>
                <w:szCs w:val="20"/>
              </w:rPr>
              <w:t>Cohort Year Ending</w:t>
            </w:r>
          </w:p>
        </w:tc>
        <w:tc>
          <w:tcPr>
            <w:tcW w:w="2070" w:type="dxa"/>
            <w:gridSpan w:val="2"/>
            <w:shd w:val="clear" w:color="auto" w:fill="D9D9D9" w:themeFill="background1" w:themeFillShade="D9"/>
          </w:tcPr>
          <w:p w:rsidR="001053E5" w:rsidRPr="001053E5" w:rsidRDefault="001053E5" w:rsidP="007137DF">
            <w:pPr>
              <w:spacing w:after="0" w:line="240" w:lineRule="auto"/>
              <w:rPr>
                <w:rFonts w:ascii="Calibri" w:hAnsi="Calibri"/>
                <w:b/>
                <w:sz w:val="20"/>
                <w:szCs w:val="20"/>
              </w:rPr>
            </w:pPr>
            <w:r w:rsidRPr="001053E5">
              <w:rPr>
                <w:rFonts w:ascii="Calibri" w:hAnsi="Calibri"/>
                <w:b/>
                <w:sz w:val="20"/>
                <w:szCs w:val="20"/>
              </w:rPr>
              <w:t>Change 2011</w:t>
            </w:r>
            <w:r w:rsidR="007137DF">
              <w:rPr>
                <w:rFonts w:ascii="Calibri" w:hAnsi="Calibri"/>
                <w:b/>
                <w:sz w:val="20"/>
                <w:szCs w:val="20"/>
              </w:rPr>
              <w:t>–</w:t>
            </w:r>
            <w:r w:rsidRPr="001053E5">
              <w:rPr>
                <w:rFonts w:ascii="Calibri" w:hAnsi="Calibri"/>
                <w:b/>
                <w:sz w:val="20"/>
                <w:szCs w:val="20"/>
              </w:rPr>
              <w:t>2014</w:t>
            </w:r>
          </w:p>
        </w:tc>
        <w:tc>
          <w:tcPr>
            <w:tcW w:w="2070" w:type="dxa"/>
            <w:gridSpan w:val="2"/>
            <w:shd w:val="clear" w:color="auto" w:fill="D9D9D9" w:themeFill="background1" w:themeFillShade="D9"/>
          </w:tcPr>
          <w:p w:rsidR="001053E5" w:rsidRPr="001053E5" w:rsidRDefault="001053E5" w:rsidP="007137DF">
            <w:pPr>
              <w:spacing w:after="0" w:line="240" w:lineRule="auto"/>
              <w:rPr>
                <w:rFonts w:ascii="Calibri" w:hAnsi="Calibri"/>
                <w:b/>
                <w:sz w:val="20"/>
                <w:szCs w:val="20"/>
              </w:rPr>
            </w:pPr>
            <w:r w:rsidRPr="001053E5">
              <w:rPr>
                <w:rFonts w:ascii="Calibri" w:hAnsi="Calibri"/>
                <w:b/>
                <w:sz w:val="20"/>
                <w:szCs w:val="20"/>
              </w:rPr>
              <w:t>Change 2013</w:t>
            </w:r>
            <w:r w:rsidR="007137DF">
              <w:rPr>
                <w:rFonts w:ascii="Calibri" w:hAnsi="Calibri"/>
                <w:b/>
                <w:sz w:val="20"/>
                <w:szCs w:val="20"/>
              </w:rPr>
              <w:t>–</w:t>
            </w:r>
            <w:r w:rsidRPr="001053E5">
              <w:rPr>
                <w:rFonts w:ascii="Calibri" w:hAnsi="Calibri"/>
                <w:b/>
                <w:sz w:val="20"/>
                <w:szCs w:val="20"/>
              </w:rPr>
              <w:t>2014</w:t>
            </w:r>
          </w:p>
        </w:tc>
        <w:tc>
          <w:tcPr>
            <w:tcW w:w="810" w:type="dxa"/>
            <w:vMerge w:val="restart"/>
            <w:shd w:val="clear" w:color="auto" w:fill="D9D9D9" w:themeFill="background1" w:themeFillShade="D9"/>
            <w:vAlign w:val="center"/>
          </w:tcPr>
          <w:p w:rsidR="001053E5" w:rsidRPr="001053E5" w:rsidRDefault="001053E5" w:rsidP="001053E5">
            <w:pPr>
              <w:spacing w:after="0" w:line="240" w:lineRule="auto"/>
              <w:rPr>
                <w:rFonts w:ascii="Calibri" w:hAnsi="Calibri"/>
                <w:b/>
                <w:sz w:val="20"/>
                <w:szCs w:val="20"/>
              </w:rPr>
            </w:pPr>
            <w:r w:rsidRPr="001053E5">
              <w:rPr>
                <w:rFonts w:ascii="Calibri" w:hAnsi="Calibri"/>
                <w:b/>
                <w:sz w:val="20"/>
                <w:szCs w:val="20"/>
              </w:rPr>
              <w:t>State (2014)</w:t>
            </w:r>
          </w:p>
        </w:tc>
      </w:tr>
      <w:tr w:rsidR="001053E5" w:rsidRPr="001053E5" w:rsidTr="002401D4">
        <w:tc>
          <w:tcPr>
            <w:tcW w:w="990" w:type="dxa"/>
            <w:vMerge/>
            <w:shd w:val="clear" w:color="auto" w:fill="auto"/>
          </w:tcPr>
          <w:p w:rsidR="001053E5" w:rsidRPr="001053E5" w:rsidRDefault="001053E5" w:rsidP="001053E5">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1053E5" w:rsidRPr="001053E5" w:rsidRDefault="001053E5" w:rsidP="001053E5">
            <w:pPr>
              <w:spacing w:after="0" w:line="240" w:lineRule="auto"/>
              <w:rPr>
                <w:rFonts w:ascii="Calibri" w:hAnsi="Calibri"/>
                <w:b/>
                <w:sz w:val="20"/>
                <w:szCs w:val="20"/>
              </w:rPr>
            </w:pPr>
          </w:p>
        </w:tc>
        <w:tc>
          <w:tcPr>
            <w:tcW w:w="720" w:type="dxa"/>
            <w:shd w:val="clear" w:color="auto" w:fill="D9D9D9" w:themeFill="background1" w:themeFillShade="D9"/>
            <w:vAlign w:val="center"/>
          </w:tcPr>
          <w:p w:rsidR="001053E5" w:rsidRPr="001053E5" w:rsidRDefault="001053E5" w:rsidP="001053E5">
            <w:pPr>
              <w:spacing w:after="0" w:line="240" w:lineRule="auto"/>
              <w:rPr>
                <w:rFonts w:ascii="Calibri" w:hAnsi="Calibri"/>
                <w:b/>
                <w:sz w:val="20"/>
                <w:szCs w:val="20"/>
              </w:rPr>
            </w:pPr>
            <w:r w:rsidRPr="001053E5">
              <w:rPr>
                <w:rFonts w:ascii="Calibri" w:hAnsi="Calibri"/>
                <w:b/>
                <w:sz w:val="20"/>
                <w:szCs w:val="20"/>
              </w:rPr>
              <w:t>2011</w:t>
            </w:r>
          </w:p>
        </w:tc>
        <w:tc>
          <w:tcPr>
            <w:tcW w:w="720" w:type="dxa"/>
            <w:shd w:val="clear" w:color="auto" w:fill="D9D9D9" w:themeFill="background1" w:themeFillShade="D9"/>
            <w:vAlign w:val="center"/>
          </w:tcPr>
          <w:p w:rsidR="001053E5" w:rsidRPr="001053E5" w:rsidRDefault="001053E5" w:rsidP="001053E5">
            <w:pPr>
              <w:spacing w:after="0" w:line="240" w:lineRule="auto"/>
              <w:rPr>
                <w:rFonts w:ascii="Calibri" w:hAnsi="Calibri"/>
                <w:b/>
                <w:sz w:val="20"/>
                <w:szCs w:val="20"/>
              </w:rPr>
            </w:pPr>
            <w:r w:rsidRPr="001053E5">
              <w:rPr>
                <w:rFonts w:ascii="Calibri" w:hAnsi="Calibri"/>
                <w:b/>
                <w:sz w:val="20"/>
                <w:szCs w:val="20"/>
              </w:rPr>
              <w:t>2012</w:t>
            </w:r>
          </w:p>
        </w:tc>
        <w:tc>
          <w:tcPr>
            <w:tcW w:w="720" w:type="dxa"/>
            <w:shd w:val="clear" w:color="auto" w:fill="D9D9D9" w:themeFill="background1" w:themeFillShade="D9"/>
            <w:vAlign w:val="center"/>
          </w:tcPr>
          <w:p w:rsidR="001053E5" w:rsidRPr="001053E5" w:rsidRDefault="001053E5" w:rsidP="001053E5">
            <w:pPr>
              <w:spacing w:after="0" w:line="240" w:lineRule="auto"/>
              <w:rPr>
                <w:rFonts w:ascii="Calibri" w:hAnsi="Calibri"/>
                <w:b/>
                <w:sz w:val="20"/>
                <w:szCs w:val="20"/>
              </w:rPr>
            </w:pPr>
            <w:r w:rsidRPr="001053E5">
              <w:rPr>
                <w:rFonts w:ascii="Calibri" w:hAnsi="Calibri"/>
                <w:b/>
                <w:sz w:val="20"/>
                <w:szCs w:val="20"/>
              </w:rPr>
              <w:t>2013</w:t>
            </w:r>
          </w:p>
        </w:tc>
        <w:tc>
          <w:tcPr>
            <w:tcW w:w="720" w:type="dxa"/>
            <w:shd w:val="clear" w:color="auto" w:fill="D9D9D9" w:themeFill="background1" w:themeFillShade="D9"/>
            <w:vAlign w:val="center"/>
          </w:tcPr>
          <w:p w:rsidR="001053E5" w:rsidRPr="001053E5" w:rsidRDefault="001053E5" w:rsidP="001053E5">
            <w:pPr>
              <w:spacing w:after="0" w:line="240" w:lineRule="auto"/>
              <w:rPr>
                <w:rFonts w:ascii="Calibri" w:hAnsi="Calibri"/>
                <w:b/>
                <w:sz w:val="20"/>
                <w:szCs w:val="20"/>
              </w:rPr>
            </w:pPr>
            <w:r w:rsidRPr="001053E5">
              <w:rPr>
                <w:rFonts w:ascii="Calibri" w:hAnsi="Calibri"/>
                <w:b/>
                <w:sz w:val="20"/>
                <w:szCs w:val="20"/>
              </w:rPr>
              <w:t>2014</w:t>
            </w:r>
          </w:p>
        </w:tc>
        <w:tc>
          <w:tcPr>
            <w:tcW w:w="117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b/>
                <w:sz w:val="20"/>
                <w:szCs w:val="20"/>
              </w:rPr>
            </w:pPr>
            <w:r w:rsidRPr="001053E5">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1053E5" w:rsidRPr="001053E5" w:rsidRDefault="001053E5" w:rsidP="001053E5">
            <w:pPr>
              <w:spacing w:after="0" w:line="240" w:lineRule="auto"/>
              <w:jc w:val="center"/>
              <w:rPr>
                <w:rFonts w:ascii="Calibri" w:hAnsi="Calibri"/>
                <w:b/>
                <w:sz w:val="20"/>
                <w:szCs w:val="20"/>
              </w:rPr>
            </w:pPr>
            <w:r w:rsidRPr="001053E5">
              <w:rPr>
                <w:rFonts w:ascii="Calibri" w:hAnsi="Calibri"/>
                <w:b/>
                <w:sz w:val="20"/>
                <w:szCs w:val="20"/>
              </w:rPr>
              <w:t>Percent Change</w:t>
            </w:r>
          </w:p>
        </w:tc>
        <w:tc>
          <w:tcPr>
            <w:tcW w:w="117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b/>
                <w:sz w:val="20"/>
                <w:szCs w:val="20"/>
              </w:rPr>
            </w:pPr>
            <w:r w:rsidRPr="001053E5">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1053E5" w:rsidRPr="001053E5" w:rsidRDefault="001053E5" w:rsidP="001053E5">
            <w:pPr>
              <w:spacing w:after="0" w:line="240" w:lineRule="auto"/>
              <w:jc w:val="center"/>
              <w:rPr>
                <w:rFonts w:ascii="Calibri" w:hAnsi="Calibri"/>
                <w:b/>
                <w:sz w:val="20"/>
                <w:szCs w:val="20"/>
              </w:rPr>
            </w:pPr>
            <w:r w:rsidRPr="001053E5">
              <w:rPr>
                <w:rFonts w:ascii="Calibri" w:hAnsi="Calibri"/>
                <w:b/>
                <w:sz w:val="20"/>
                <w:szCs w:val="20"/>
              </w:rPr>
              <w:t>Percent Change</w:t>
            </w:r>
          </w:p>
        </w:tc>
        <w:tc>
          <w:tcPr>
            <w:tcW w:w="810" w:type="dxa"/>
            <w:vMerge/>
            <w:shd w:val="clear" w:color="auto" w:fill="auto"/>
          </w:tcPr>
          <w:p w:rsidR="001053E5" w:rsidRPr="001053E5" w:rsidRDefault="001053E5" w:rsidP="001053E5">
            <w:pPr>
              <w:spacing w:after="0" w:line="240" w:lineRule="auto"/>
              <w:rPr>
                <w:rFonts w:ascii="Calibri" w:hAnsi="Calibri"/>
                <w:sz w:val="20"/>
                <w:szCs w:val="20"/>
              </w:rPr>
            </w:pPr>
          </w:p>
        </w:tc>
      </w:tr>
      <w:tr w:rsidR="001053E5" w:rsidRPr="001053E5" w:rsidTr="002401D4">
        <w:trPr>
          <w:trHeight w:val="488"/>
        </w:trPr>
        <w:tc>
          <w:tcPr>
            <w:tcW w:w="99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High needs</w:t>
            </w:r>
          </w:p>
        </w:tc>
        <w:tc>
          <w:tcPr>
            <w:tcW w:w="99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70</w:t>
            </w:r>
          </w:p>
        </w:tc>
        <w:tc>
          <w:tcPr>
            <w:tcW w:w="72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85.5</w:t>
            </w:r>
          </w:p>
        </w:tc>
        <w:tc>
          <w:tcPr>
            <w:tcW w:w="72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85.1</w:t>
            </w:r>
          </w:p>
        </w:tc>
        <w:tc>
          <w:tcPr>
            <w:tcW w:w="72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77.8</w:t>
            </w:r>
          </w:p>
        </w:tc>
        <w:tc>
          <w:tcPr>
            <w:tcW w:w="72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91.4</w:t>
            </w:r>
          </w:p>
        </w:tc>
        <w:tc>
          <w:tcPr>
            <w:tcW w:w="117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5.9</w:t>
            </w:r>
          </w:p>
        </w:tc>
        <w:tc>
          <w:tcPr>
            <w:tcW w:w="90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6.9%</w:t>
            </w:r>
          </w:p>
        </w:tc>
        <w:tc>
          <w:tcPr>
            <w:tcW w:w="117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13.6</w:t>
            </w:r>
          </w:p>
        </w:tc>
        <w:tc>
          <w:tcPr>
            <w:tcW w:w="90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17.5%</w:t>
            </w:r>
          </w:p>
        </w:tc>
        <w:tc>
          <w:tcPr>
            <w:tcW w:w="81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80.3</w:t>
            </w:r>
          </w:p>
        </w:tc>
      </w:tr>
      <w:tr w:rsidR="001053E5" w:rsidRPr="001053E5" w:rsidTr="002401D4">
        <w:trPr>
          <w:trHeight w:val="488"/>
        </w:trPr>
        <w:tc>
          <w:tcPr>
            <w:tcW w:w="99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Low income</w:t>
            </w:r>
          </w:p>
        </w:tc>
        <w:tc>
          <w:tcPr>
            <w:tcW w:w="99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27</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93.1</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72.0</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78.8</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92.6</w:t>
            </w:r>
          </w:p>
        </w:tc>
        <w:tc>
          <w:tcPr>
            <w:tcW w:w="117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-0.5</w:t>
            </w:r>
          </w:p>
        </w:tc>
        <w:tc>
          <w:tcPr>
            <w:tcW w:w="90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-0.5%</w:t>
            </w:r>
          </w:p>
        </w:tc>
        <w:tc>
          <w:tcPr>
            <w:tcW w:w="117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13.8</w:t>
            </w:r>
          </w:p>
        </w:tc>
        <w:tc>
          <w:tcPr>
            <w:tcW w:w="90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17.5%</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79.6</w:t>
            </w:r>
          </w:p>
        </w:tc>
      </w:tr>
      <w:tr w:rsidR="001053E5" w:rsidRPr="001053E5" w:rsidTr="002401D4">
        <w:trPr>
          <w:trHeight w:val="488"/>
        </w:trPr>
        <w:tc>
          <w:tcPr>
            <w:tcW w:w="99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ELLs</w:t>
            </w:r>
          </w:p>
        </w:tc>
        <w:tc>
          <w:tcPr>
            <w:tcW w:w="99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2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2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2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2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17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90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17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900"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810" w:type="dxa"/>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69.8</w:t>
            </w:r>
          </w:p>
        </w:tc>
      </w:tr>
      <w:tr w:rsidR="001053E5" w:rsidRPr="001053E5" w:rsidTr="002401D4">
        <w:trPr>
          <w:trHeight w:val="488"/>
        </w:trPr>
        <w:tc>
          <w:tcPr>
            <w:tcW w:w="99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SWD</w:t>
            </w:r>
          </w:p>
        </w:tc>
        <w:tc>
          <w:tcPr>
            <w:tcW w:w="99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54</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81.3</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89.7</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76.9</w:t>
            </w:r>
          </w:p>
        </w:tc>
        <w:tc>
          <w:tcPr>
            <w:tcW w:w="72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88.9</w:t>
            </w:r>
          </w:p>
        </w:tc>
        <w:tc>
          <w:tcPr>
            <w:tcW w:w="117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7.6</w:t>
            </w:r>
          </w:p>
        </w:tc>
        <w:tc>
          <w:tcPr>
            <w:tcW w:w="90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9.3%</w:t>
            </w:r>
          </w:p>
        </w:tc>
        <w:tc>
          <w:tcPr>
            <w:tcW w:w="117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12</w:t>
            </w:r>
          </w:p>
        </w:tc>
        <w:tc>
          <w:tcPr>
            <w:tcW w:w="900"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15.6%</w:t>
            </w:r>
          </w:p>
        </w:tc>
        <w:tc>
          <w:tcPr>
            <w:tcW w:w="810"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73.5</w:t>
            </w:r>
          </w:p>
        </w:tc>
      </w:tr>
      <w:tr w:rsidR="001053E5" w:rsidRPr="001053E5" w:rsidTr="002401D4">
        <w:trPr>
          <w:trHeight w:val="489"/>
        </w:trPr>
        <w:tc>
          <w:tcPr>
            <w:tcW w:w="99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All students</w:t>
            </w:r>
          </w:p>
        </w:tc>
        <w:tc>
          <w:tcPr>
            <w:tcW w:w="99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215</w:t>
            </w:r>
          </w:p>
        </w:tc>
        <w:tc>
          <w:tcPr>
            <w:tcW w:w="72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95.3</w:t>
            </w:r>
          </w:p>
        </w:tc>
        <w:tc>
          <w:tcPr>
            <w:tcW w:w="72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93.4</w:t>
            </w:r>
          </w:p>
        </w:tc>
        <w:tc>
          <w:tcPr>
            <w:tcW w:w="72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90.7</w:t>
            </w:r>
          </w:p>
        </w:tc>
        <w:tc>
          <w:tcPr>
            <w:tcW w:w="72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94.0</w:t>
            </w:r>
          </w:p>
        </w:tc>
        <w:tc>
          <w:tcPr>
            <w:tcW w:w="117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-1.3</w:t>
            </w:r>
          </w:p>
        </w:tc>
        <w:tc>
          <w:tcPr>
            <w:tcW w:w="90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-1.4%</w:t>
            </w:r>
          </w:p>
        </w:tc>
        <w:tc>
          <w:tcPr>
            <w:tcW w:w="117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3.3</w:t>
            </w:r>
          </w:p>
        </w:tc>
        <w:tc>
          <w:tcPr>
            <w:tcW w:w="900" w:type="dxa"/>
            <w:tcBorders>
              <w:bottom w:val="single" w:sz="4" w:space="0" w:color="auto"/>
            </w:tcBorders>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3.6%</w:t>
            </w:r>
          </w:p>
        </w:tc>
        <w:tc>
          <w:tcPr>
            <w:tcW w:w="810" w:type="dxa"/>
            <w:tcBorders>
              <w:bottom w:val="single" w:sz="4" w:space="0" w:color="auto"/>
            </w:tcBorders>
            <w:shd w:val="clear" w:color="auto" w:fill="auto"/>
            <w:vAlign w:val="center"/>
          </w:tcPr>
          <w:p w:rsidR="001053E5" w:rsidRPr="001053E5" w:rsidRDefault="001053E5" w:rsidP="001053E5">
            <w:pPr>
              <w:spacing w:after="0" w:line="240" w:lineRule="auto"/>
              <w:jc w:val="center"/>
              <w:rPr>
                <w:sz w:val="20"/>
                <w:szCs w:val="20"/>
              </w:rPr>
            </w:pPr>
            <w:r w:rsidRPr="001053E5">
              <w:rPr>
                <w:sz w:val="20"/>
                <w:szCs w:val="20"/>
              </w:rPr>
              <w:t>88.5</w:t>
            </w:r>
          </w:p>
        </w:tc>
      </w:tr>
    </w:tbl>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rPr>
          <w:rFonts w:eastAsia="Times New Roman" w:cs="Times New Roman"/>
          <w:b/>
        </w:rPr>
      </w:pPr>
      <w:r w:rsidRPr="001053E5">
        <w:rPr>
          <w:rFonts w:eastAsia="Times New Roman" w:cs="Times New Roman"/>
          <w:b/>
        </w:rPr>
        <w:t>In 2015</w:t>
      </w:r>
      <w:r w:rsidR="007137DF">
        <w:rPr>
          <w:rFonts w:eastAsia="Times New Roman" w:cs="Times New Roman"/>
          <w:b/>
        </w:rPr>
        <w:t>,</w:t>
      </w:r>
      <w:r w:rsidRPr="001053E5">
        <w:rPr>
          <w:rFonts w:eastAsia="Times New Roman" w:cs="Times New Roman"/>
          <w:b/>
        </w:rPr>
        <w:t xml:space="preserve"> </w:t>
      </w:r>
      <w:r w:rsidR="007137DF">
        <w:rPr>
          <w:rFonts w:eastAsia="Times New Roman" w:cs="Times New Roman"/>
          <w:b/>
        </w:rPr>
        <w:t>the district’s</w:t>
      </w:r>
      <w:r w:rsidR="007137DF" w:rsidRPr="001053E5">
        <w:rPr>
          <w:rFonts w:eastAsia="Times New Roman" w:cs="Times New Roman"/>
          <w:b/>
        </w:rPr>
        <w:t xml:space="preserve"> </w:t>
      </w:r>
      <w:r w:rsidRPr="001053E5">
        <w:rPr>
          <w:rFonts w:eastAsia="Times New Roman" w:cs="Times New Roman"/>
          <w:b/>
        </w:rPr>
        <w:t xml:space="preserve">drop-out rate for all students was almost </w:t>
      </w:r>
      <w:r w:rsidR="007137DF">
        <w:rPr>
          <w:rFonts w:eastAsia="Times New Roman" w:cs="Times New Roman"/>
          <w:b/>
        </w:rPr>
        <w:t>one-quarter</w:t>
      </w:r>
      <w:r w:rsidRPr="001053E5">
        <w:rPr>
          <w:rFonts w:eastAsia="Times New Roman" w:cs="Times New Roman"/>
          <w:b/>
        </w:rPr>
        <w:t xml:space="preserve"> of the state rate</w:t>
      </w:r>
      <w:r w:rsidR="007137DF">
        <w:rPr>
          <w:rFonts w:eastAsia="Times New Roman" w:cs="Times New Roman"/>
          <w:b/>
        </w:rPr>
        <w:t>,</w:t>
      </w:r>
      <w:r w:rsidRPr="001053E5">
        <w:rPr>
          <w:rFonts w:eastAsia="Times New Roman" w:cs="Times New Roman"/>
          <w:b/>
        </w:rPr>
        <w:t xml:space="preserve"> and was below the state rate for high needs students, </w:t>
      </w:r>
      <w:r w:rsidR="007137DF">
        <w:rPr>
          <w:rFonts w:eastAsia="Times New Roman" w:cs="Times New Roman"/>
          <w:b/>
        </w:rPr>
        <w:t xml:space="preserve">students from </w:t>
      </w:r>
      <w:r w:rsidRPr="001053E5">
        <w:rPr>
          <w:rFonts w:eastAsia="Times New Roman" w:cs="Times New Roman"/>
          <w:b/>
        </w:rPr>
        <w:t xml:space="preserve">economically disadvantaged </w:t>
      </w:r>
      <w:r w:rsidR="007137DF">
        <w:rPr>
          <w:rFonts w:eastAsia="Times New Roman" w:cs="Times New Roman"/>
          <w:b/>
        </w:rPr>
        <w:t>families</w:t>
      </w:r>
      <w:r w:rsidRPr="001053E5">
        <w:rPr>
          <w:rFonts w:eastAsia="Times New Roman" w:cs="Times New Roman"/>
          <w:b/>
        </w:rPr>
        <w:t>, and students with disabilities.</w:t>
      </w:r>
    </w:p>
    <w:p w:rsidR="001053E5" w:rsidRPr="001053E5" w:rsidRDefault="001053E5" w:rsidP="001053E5">
      <w:pPr>
        <w:spacing w:after="0" w:line="240" w:lineRule="auto"/>
      </w:pPr>
    </w:p>
    <w:tbl>
      <w:tblPr>
        <w:tblStyle w:val="TableGrid14"/>
        <w:tblW w:w="0" w:type="auto"/>
        <w:tblInd w:w="18" w:type="dxa"/>
        <w:tblLook w:val="04A0" w:firstRow="1" w:lastRow="0" w:firstColumn="1" w:lastColumn="0" w:noHBand="0" w:noVBand="1"/>
      </w:tblPr>
      <w:tblGrid>
        <w:gridCol w:w="1701"/>
        <w:gridCol w:w="1567"/>
        <w:gridCol w:w="1568"/>
        <w:gridCol w:w="1568"/>
        <w:gridCol w:w="1568"/>
        <w:gridCol w:w="1568"/>
      </w:tblGrid>
      <w:tr w:rsidR="001053E5" w:rsidRPr="001053E5" w:rsidTr="002401D4">
        <w:tc>
          <w:tcPr>
            <w:tcW w:w="9540" w:type="dxa"/>
            <w:gridSpan w:val="6"/>
            <w:tcBorders>
              <w:top w:val="nil"/>
              <w:left w:val="nil"/>
              <w:right w:val="nil"/>
            </w:tcBorders>
            <w:shd w:val="clear" w:color="auto" w:fill="auto"/>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 xml:space="preserve">Table 11: </w:t>
            </w:r>
            <w:r w:rsidRPr="001053E5">
              <w:rPr>
                <w:b/>
                <w:sz w:val="20"/>
                <w:szCs w:val="20"/>
              </w:rPr>
              <w:t>Sandwich Public Schools</w:t>
            </w:r>
          </w:p>
          <w:p w:rsidR="001053E5" w:rsidRPr="001053E5" w:rsidRDefault="001053E5" w:rsidP="007137DF">
            <w:pPr>
              <w:spacing w:after="0" w:line="240" w:lineRule="auto"/>
              <w:jc w:val="center"/>
              <w:rPr>
                <w:rFonts w:eastAsia="Times New Roman" w:cs="Times New Roman"/>
                <w:b/>
                <w:sz w:val="20"/>
                <w:szCs w:val="20"/>
              </w:rPr>
            </w:pPr>
            <w:r w:rsidRPr="001053E5">
              <w:rPr>
                <w:rFonts w:eastAsia="Times New Roman" w:cs="Times New Roman"/>
                <w:b/>
                <w:sz w:val="20"/>
                <w:szCs w:val="20"/>
              </w:rPr>
              <w:t>Drop-out Rates by Subgroup 2012–2015</w:t>
            </w:r>
          </w:p>
        </w:tc>
      </w:tr>
      <w:tr w:rsidR="001053E5" w:rsidRPr="001053E5" w:rsidTr="002401D4">
        <w:tc>
          <w:tcPr>
            <w:tcW w:w="1701" w:type="dxa"/>
            <w:shd w:val="clear" w:color="auto" w:fill="BFBFBF" w:themeFill="background1" w:themeFillShade="BF"/>
          </w:tcPr>
          <w:p w:rsidR="00AE177C" w:rsidRPr="00AE177C" w:rsidRDefault="00AE177C" w:rsidP="00AE177C">
            <w:pPr>
              <w:spacing w:after="0" w:line="240" w:lineRule="auto"/>
              <w:jc w:val="center"/>
              <w:rPr>
                <w:rFonts w:eastAsia="Times New Roman" w:cs="Times New Roman"/>
                <w:b/>
                <w:sz w:val="20"/>
                <w:szCs w:val="20"/>
              </w:rPr>
            </w:pPr>
            <w:r w:rsidRPr="00AE177C">
              <w:rPr>
                <w:rFonts w:eastAsia="Times New Roman" w:cs="Times New Roman"/>
                <w:b/>
                <w:sz w:val="20"/>
                <w:szCs w:val="20"/>
              </w:rPr>
              <w:t>Group</w:t>
            </w:r>
          </w:p>
        </w:tc>
        <w:tc>
          <w:tcPr>
            <w:tcW w:w="1567" w:type="dxa"/>
            <w:shd w:val="clear" w:color="auto" w:fill="BFBFBF" w:themeFill="background1" w:themeFillShade="BF"/>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2012</w:t>
            </w:r>
          </w:p>
        </w:tc>
        <w:tc>
          <w:tcPr>
            <w:tcW w:w="1568" w:type="dxa"/>
            <w:shd w:val="clear" w:color="auto" w:fill="BFBFBF" w:themeFill="background1" w:themeFillShade="BF"/>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2013</w:t>
            </w:r>
          </w:p>
        </w:tc>
        <w:tc>
          <w:tcPr>
            <w:tcW w:w="1568" w:type="dxa"/>
            <w:shd w:val="clear" w:color="auto" w:fill="BFBFBF" w:themeFill="background1" w:themeFillShade="BF"/>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2014</w:t>
            </w:r>
          </w:p>
        </w:tc>
        <w:tc>
          <w:tcPr>
            <w:tcW w:w="1568" w:type="dxa"/>
            <w:shd w:val="clear" w:color="auto" w:fill="BFBFBF" w:themeFill="background1" w:themeFillShade="BF"/>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2015</w:t>
            </w:r>
          </w:p>
        </w:tc>
        <w:tc>
          <w:tcPr>
            <w:tcW w:w="1568" w:type="dxa"/>
            <w:shd w:val="clear" w:color="auto" w:fill="BFBFBF" w:themeFill="background1" w:themeFillShade="BF"/>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 xml:space="preserve">State </w:t>
            </w:r>
            <w:r w:rsidR="007137DF">
              <w:rPr>
                <w:rFonts w:eastAsia="Times New Roman" w:cs="Times New Roman"/>
                <w:b/>
                <w:sz w:val="20"/>
                <w:szCs w:val="20"/>
              </w:rPr>
              <w:t>(</w:t>
            </w:r>
            <w:r w:rsidRPr="001053E5">
              <w:rPr>
                <w:rFonts w:eastAsia="Times New Roman" w:cs="Times New Roman"/>
                <w:b/>
                <w:sz w:val="20"/>
                <w:szCs w:val="20"/>
              </w:rPr>
              <w:t>2015</w:t>
            </w:r>
            <w:r w:rsidR="007137DF">
              <w:rPr>
                <w:rFonts w:eastAsia="Times New Roman" w:cs="Times New Roman"/>
                <w:b/>
                <w:sz w:val="20"/>
                <w:szCs w:val="20"/>
              </w:rPr>
              <w:t>)</w:t>
            </w:r>
          </w:p>
        </w:tc>
      </w:tr>
      <w:tr w:rsidR="001053E5" w:rsidRPr="001053E5" w:rsidTr="002401D4">
        <w:tc>
          <w:tcPr>
            <w:tcW w:w="1701" w:type="dxa"/>
            <w:vAlign w:val="center"/>
          </w:tcPr>
          <w:p w:rsidR="001053E5" w:rsidRPr="001053E5" w:rsidRDefault="001053E5" w:rsidP="001053E5">
            <w:pPr>
              <w:spacing w:after="0" w:line="240" w:lineRule="auto"/>
              <w:jc w:val="center"/>
              <w:rPr>
                <w:rFonts w:eastAsia="Times New Roman" w:cs="Times New Roman"/>
                <w:sz w:val="20"/>
                <w:szCs w:val="20"/>
              </w:rPr>
            </w:pPr>
            <w:r w:rsidRPr="001053E5">
              <w:rPr>
                <w:rFonts w:eastAsia="Times New Roman" w:cs="Times New Roman"/>
                <w:sz w:val="20"/>
                <w:szCs w:val="20"/>
              </w:rPr>
              <w:t>High Needs</w:t>
            </w:r>
          </w:p>
        </w:tc>
        <w:tc>
          <w:tcPr>
            <w:tcW w:w="156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3.7%</w:t>
            </w:r>
          </w:p>
        </w:tc>
        <w:tc>
          <w:tcPr>
            <w:tcW w:w="156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2.9%</w:t>
            </w:r>
          </w:p>
        </w:tc>
        <w:tc>
          <w:tcPr>
            <w:tcW w:w="156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1.5%</w:t>
            </w:r>
          </w:p>
        </w:tc>
        <w:tc>
          <w:tcPr>
            <w:tcW w:w="156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1.8%</w:t>
            </w:r>
          </w:p>
        </w:tc>
        <w:tc>
          <w:tcPr>
            <w:tcW w:w="1568" w:type="dxa"/>
            <w:vAlign w:val="center"/>
          </w:tcPr>
          <w:p w:rsidR="001053E5" w:rsidRPr="001053E5" w:rsidRDefault="001053E5" w:rsidP="001053E5">
            <w:pPr>
              <w:spacing w:after="0" w:line="240" w:lineRule="auto"/>
              <w:jc w:val="center"/>
              <w:rPr>
                <w:rFonts w:eastAsia="Times New Roman" w:cs="Times New Roman"/>
                <w:sz w:val="20"/>
                <w:szCs w:val="20"/>
              </w:rPr>
            </w:pPr>
            <w:r w:rsidRPr="001053E5">
              <w:rPr>
                <w:rFonts w:eastAsia="Times New Roman" w:cs="Times New Roman"/>
                <w:sz w:val="20"/>
                <w:szCs w:val="20"/>
              </w:rPr>
              <w:t>3.4%</w:t>
            </w:r>
          </w:p>
        </w:tc>
      </w:tr>
      <w:tr w:rsidR="001053E5" w:rsidRPr="001053E5" w:rsidTr="002401D4">
        <w:tc>
          <w:tcPr>
            <w:tcW w:w="1701" w:type="dxa"/>
            <w:shd w:val="clear" w:color="auto" w:fill="BFBFBF" w:themeFill="background1" w:themeFillShade="BF"/>
            <w:vAlign w:val="center"/>
          </w:tcPr>
          <w:p w:rsidR="001053E5" w:rsidRPr="001053E5" w:rsidRDefault="001053E5" w:rsidP="007137DF">
            <w:pPr>
              <w:spacing w:after="0" w:line="240" w:lineRule="auto"/>
              <w:jc w:val="center"/>
              <w:rPr>
                <w:rFonts w:eastAsia="Times New Roman" w:cs="Times New Roman"/>
                <w:sz w:val="20"/>
                <w:szCs w:val="20"/>
              </w:rPr>
            </w:pPr>
            <w:r w:rsidRPr="001053E5">
              <w:rPr>
                <w:rFonts w:eastAsia="Times New Roman" w:cs="Times New Roman"/>
                <w:sz w:val="20"/>
                <w:szCs w:val="20"/>
              </w:rPr>
              <w:t>Econ. Disad</w:t>
            </w:r>
            <w:r w:rsidR="007137DF">
              <w:rPr>
                <w:rFonts w:eastAsia="Times New Roman" w:cs="Times New Roman"/>
                <w:sz w:val="20"/>
                <w:szCs w:val="20"/>
              </w:rPr>
              <w:t>.</w:t>
            </w:r>
            <w:r w:rsidRPr="001053E5">
              <w:rPr>
                <w:rFonts w:eastAsia="Times New Roman" w:cs="Times New Roman"/>
                <w:sz w:val="20"/>
                <w:vertAlign w:val="superscript"/>
              </w:rPr>
              <w:footnoteReference w:id="4"/>
            </w:r>
          </w:p>
        </w:tc>
        <w:tc>
          <w:tcPr>
            <w:tcW w:w="1567" w:type="dxa"/>
            <w:shd w:val="clear" w:color="auto" w:fill="BFBFBF" w:themeFill="background1" w:themeFillShade="BF"/>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4.8%</w:t>
            </w:r>
          </w:p>
        </w:tc>
        <w:tc>
          <w:tcPr>
            <w:tcW w:w="1568" w:type="dxa"/>
            <w:shd w:val="clear" w:color="auto" w:fill="BFBFBF" w:themeFill="background1" w:themeFillShade="BF"/>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2.0%</w:t>
            </w:r>
          </w:p>
        </w:tc>
        <w:tc>
          <w:tcPr>
            <w:tcW w:w="1568" w:type="dxa"/>
            <w:shd w:val="clear" w:color="auto" w:fill="BFBFBF" w:themeFill="background1" w:themeFillShade="BF"/>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1.2%</w:t>
            </w:r>
          </w:p>
        </w:tc>
        <w:tc>
          <w:tcPr>
            <w:tcW w:w="1568" w:type="dxa"/>
            <w:shd w:val="clear" w:color="auto" w:fill="BFBFBF" w:themeFill="background1" w:themeFillShade="BF"/>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3.1%</w:t>
            </w:r>
          </w:p>
        </w:tc>
        <w:tc>
          <w:tcPr>
            <w:tcW w:w="1568" w:type="dxa"/>
            <w:shd w:val="clear" w:color="auto" w:fill="BFBFBF" w:themeFill="background1" w:themeFillShade="BF"/>
            <w:vAlign w:val="center"/>
          </w:tcPr>
          <w:p w:rsidR="001053E5" w:rsidRPr="001053E5" w:rsidRDefault="001053E5" w:rsidP="001053E5">
            <w:pPr>
              <w:spacing w:after="0" w:line="240" w:lineRule="auto"/>
              <w:jc w:val="center"/>
              <w:rPr>
                <w:rFonts w:eastAsia="Times New Roman" w:cs="Times New Roman"/>
                <w:sz w:val="20"/>
                <w:szCs w:val="20"/>
              </w:rPr>
            </w:pPr>
            <w:r w:rsidRPr="001053E5">
              <w:rPr>
                <w:rFonts w:eastAsia="Times New Roman" w:cs="Times New Roman"/>
                <w:sz w:val="20"/>
                <w:szCs w:val="20"/>
              </w:rPr>
              <w:t>3.3%</w:t>
            </w:r>
          </w:p>
        </w:tc>
      </w:tr>
      <w:tr w:rsidR="001053E5" w:rsidRPr="001053E5" w:rsidTr="002401D4">
        <w:tc>
          <w:tcPr>
            <w:tcW w:w="1701" w:type="dxa"/>
            <w:shd w:val="clear" w:color="auto" w:fill="auto"/>
            <w:vAlign w:val="center"/>
          </w:tcPr>
          <w:p w:rsidR="001053E5" w:rsidRPr="001053E5" w:rsidRDefault="001053E5" w:rsidP="001053E5">
            <w:pPr>
              <w:spacing w:after="0" w:line="240" w:lineRule="auto"/>
              <w:jc w:val="center"/>
              <w:rPr>
                <w:rFonts w:eastAsia="Times New Roman" w:cs="Times New Roman"/>
                <w:sz w:val="20"/>
                <w:szCs w:val="20"/>
              </w:rPr>
            </w:pPr>
            <w:r w:rsidRPr="001053E5">
              <w:rPr>
                <w:rFonts w:eastAsia="Times New Roman" w:cs="Times New Roman"/>
                <w:sz w:val="20"/>
                <w:szCs w:val="20"/>
              </w:rPr>
              <w:t>ELLs</w:t>
            </w:r>
          </w:p>
        </w:tc>
        <w:tc>
          <w:tcPr>
            <w:tcW w:w="1567"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568"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568"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568" w:type="dxa"/>
            <w:shd w:val="clear" w:color="auto" w:fill="auto"/>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568" w:type="dxa"/>
            <w:shd w:val="clear" w:color="auto" w:fill="auto"/>
            <w:vAlign w:val="center"/>
          </w:tcPr>
          <w:p w:rsidR="001053E5" w:rsidRPr="001053E5" w:rsidRDefault="001053E5" w:rsidP="001053E5">
            <w:pPr>
              <w:spacing w:after="0" w:line="240" w:lineRule="auto"/>
              <w:jc w:val="center"/>
              <w:rPr>
                <w:rFonts w:eastAsia="Times New Roman" w:cs="Times New Roman"/>
                <w:sz w:val="20"/>
                <w:szCs w:val="20"/>
              </w:rPr>
            </w:pPr>
            <w:r w:rsidRPr="001053E5">
              <w:rPr>
                <w:rFonts w:eastAsia="Times New Roman" w:cs="Times New Roman"/>
                <w:sz w:val="20"/>
                <w:szCs w:val="20"/>
              </w:rPr>
              <w:t>5.7%</w:t>
            </w:r>
          </w:p>
        </w:tc>
      </w:tr>
      <w:tr w:rsidR="001053E5" w:rsidRPr="001053E5" w:rsidTr="002401D4">
        <w:tc>
          <w:tcPr>
            <w:tcW w:w="1701" w:type="dxa"/>
            <w:shd w:val="clear" w:color="auto" w:fill="BFBFBF" w:themeFill="background1" w:themeFillShade="BF"/>
            <w:vAlign w:val="center"/>
          </w:tcPr>
          <w:p w:rsidR="001053E5" w:rsidRPr="001053E5" w:rsidRDefault="001053E5" w:rsidP="001053E5">
            <w:pPr>
              <w:spacing w:after="0" w:line="240" w:lineRule="auto"/>
              <w:jc w:val="center"/>
              <w:rPr>
                <w:rFonts w:eastAsia="Times New Roman" w:cs="Times New Roman"/>
                <w:sz w:val="20"/>
                <w:szCs w:val="20"/>
              </w:rPr>
            </w:pPr>
            <w:r w:rsidRPr="001053E5">
              <w:rPr>
                <w:rFonts w:eastAsia="Times New Roman" w:cs="Times New Roman"/>
                <w:sz w:val="20"/>
                <w:szCs w:val="20"/>
              </w:rPr>
              <w:t>SWD</w:t>
            </w:r>
          </w:p>
        </w:tc>
        <w:tc>
          <w:tcPr>
            <w:tcW w:w="1567" w:type="dxa"/>
            <w:shd w:val="clear" w:color="auto" w:fill="BFBFBF" w:themeFill="background1" w:themeFillShade="BF"/>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4.3%</w:t>
            </w:r>
          </w:p>
        </w:tc>
        <w:tc>
          <w:tcPr>
            <w:tcW w:w="1568" w:type="dxa"/>
            <w:shd w:val="clear" w:color="auto" w:fill="BFBFBF" w:themeFill="background1" w:themeFillShade="BF"/>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3.7%</w:t>
            </w:r>
          </w:p>
        </w:tc>
        <w:tc>
          <w:tcPr>
            <w:tcW w:w="1568" w:type="dxa"/>
            <w:shd w:val="clear" w:color="auto" w:fill="BFBFBF" w:themeFill="background1" w:themeFillShade="BF"/>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1.4%</w:t>
            </w:r>
          </w:p>
        </w:tc>
        <w:tc>
          <w:tcPr>
            <w:tcW w:w="1568" w:type="dxa"/>
            <w:shd w:val="clear" w:color="auto" w:fill="BFBFBF" w:themeFill="background1" w:themeFillShade="BF"/>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1.7%</w:t>
            </w:r>
          </w:p>
        </w:tc>
        <w:tc>
          <w:tcPr>
            <w:tcW w:w="1568" w:type="dxa"/>
            <w:shd w:val="clear" w:color="auto" w:fill="BFBFBF" w:themeFill="background1" w:themeFillShade="BF"/>
            <w:vAlign w:val="center"/>
          </w:tcPr>
          <w:p w:rsidR="001053E5" w:rsidRPr="001053E5" w:rsidRDefault="001053E5" w:rsidP="001053E5">
            <w:pPr>
              <w:spacing w:after="0" w:line="240" w:lineRule="auto"/>
              <w:jc w:val="center"/>
              <w:rPr>
                <w:rFonts w:eastAsia="Times New Roman" w:cs="Times New Roman"/>
                <w:sz w:val="20"/>
                <w:szCs w:val="20"/>
              </w:rPr>
            </w:pPr>
            <w:r w:rsidRPr="001053E5">
              <w:rPr>
                <w:rFonts w:eastAsia="Times New Roman" w:cs="Times New Roman"/>
                <w:sz w:val="20"/>
                <w:szCs w:val="20"/>
              </w:rPr>
              <w:t>3.5%</w:t>
            </w:r>
          </w:p>
        </w:tc>
      </w:tr>
      <w:tr w:rsidR="001053E5" w:rsidRPr="001053E5" w:rsidTr="002401D4">
        <w:tc>
          <w:tcPr>
            <w:tcW w:w="1701" w:type="dxa"/>
            <w:vAlign w:val="center"/>
          </w:tcPr>
          <w:p w:rsidR="001053E5" w:rsidRPr="001053E5" w:rsidRDefault="001053E5" w:rsidP="001053E5">
            <w:pPr>
              <w:spacing w:after="0" w:line="240" w:lineRule="auto"/>
              <w:jc w:val="center"/>
              <w:rPr>
                <w:rFonts w:eastAsia="Times New Roman" w:cs="Times New Roman"/>
                <w:sz w:val="20"/>
                <w:szCs w:val="20"/>
              </w:rPr>
            </w:pPr>
            <w:r w:rsidRPr="001053E5">
              <w:rPr>
                <w:rFonts w:eastAsia="Times New Roman" w:cs="Times New Roman"/>
                <w:sz w:val="20"/>
                <w:szCs w:val="20"/>
              </w:rPr>
              <w:t>All students</w:t>
            </w:r>
          </w:p>
        </w:tc>
        <w:tc>
          <w:tcPr>
            <w:tcW w:w="156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1.5%</w:t>
            </w:r>
          </w:p>
        </w:tc>
        <w:tc>
          <w:tcPr>
            <w:tcW w:w="156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2.1%</w:t>
            </w:r>
          </w:p>
        </w:tc>
        <w:tc>
          <w:tcPr>
            <w:tcW w:w="156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0.6%</w:t>
            </w:r>
          </w:p>
        </w:tc>
        <w:tc>
          <w:tcPr>
            <w:tcW w:w="156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0.5%</w:t>
            </w:r>
          </w:p>
        </w:tc>
        <w:tc>
          <w:tcPr>
            <w:tcW w:w="1568" w:type="dxa"/>
            <w:vAlign w:val="center"/>
          </w:tcPr>
          <w:p w:rsidR="001053E5" w:rsidRPr="001053E5" w:rsidRDefault="001053E5" w:rsidP="001053E5">
            <w:pPr>
              <w:spacing w:after="0" w:line="240" w:lineRule="auto"/>
              <w:jc w:val="center"/>
              <w:rPr>
                <w:rFonts w:eastAsia="Times New Roman" w:cs="Times New Roman"/>
                <w:sz w:val="20"/>
                <w:szCs w:val="20"/>
              </w:rPr>
            </w:pPr>
            <w:r w:rsidRPr="001053E5">
              <w:rPr>
                <w:rFonts w:eastAsia="Times New Roman" w:cs="Times New Roman"/>
                <w:sz w:val="20"/>
                <w:szCs w:val="20"/>
              </w:rPr>
              <w:t>1.9%</w:t>
            </w:r>
          </w:p>
        </w:tc>
      </w:tr>
    </w:tbl>
    <w:p w:rsidR="001053E5" w:rsidRPr="001053E5" w:rsidRDefault="001053E5" w:rsidP="001053E5">
      <w:pPr>
        <w:spacing w:after="0" w:line="240" w:lineRule="auto"/>
        <w:rPr>
          <w:rFonts w:eastAsia="Times New Roman" w:cs="Times New Roman"/>
        </w:rPr>
      </w:pPr>
    </w:p>
    <w:p w:rsidR="001053E5" w:rsidRPr="001053E5" w:rsidRDefault="001053E5" w:rsidP="001053E5">
      <w:pPr>
        <w:spacing w:after="0" w:line="240" w:lineRule="auto"/>
        <w:rPr>
          <w:rFonts w:eastAsia="Times New Roman" w:cs="Times New Roman"/>
        </w:rPr>
      </w:pPr>
    </w:p>
    <w:p w:rsidR="001053E5" w:rsidRPr="001053E5" w:rsidRDefault="001053E5" w:rsidP="001053E5">
      <w:pPr>
        <w:spacing w:after="0" w:line="240" w:lineRule="auto"/>
        <w:rPr>
          <w:b/>
        </w:rPr>
      </w:pPr>
      <w:r w:rsidRPr="001053E5">
        <w:rPr>
          <w:b/>
        </w:rPr>
        <w:t>Grade and School Results</w:t>
      </w:r>
    </w:p>
    <w:p w:rsidR="001053E5" w:rsidRPr="001053E5" w:rsidRDefault="001053E5" w:rsidP="001053E5">
      <w:pPr>
        <w:spacing w:after="0" w:line="240" w:lineRule="auto"/>
        <w:jc w:val="center"/>
        <w:rPr>
          <w:b/>
        </w:rPr>
      </w:pPr>
    </w:p>
    <w:p w:rsidR="001053E5" w:rsidRPr="001053E5" w:rsidRDefault="006F56D8" w:rsidP="001053E5">
      <w:pPr>
        <w:spacing w:after="0" w:line="240" w:lineRule="auto"/>
        <w:rPr>
          <w:rFonts w:eastAsia="Times New Roman" w:cs="Times New Roman"/>
          <w:b/>
        </w:rPr>
      </w:pPr>
      <w:r>
        <w:rPr>
          <w:rFonts w:eastAsia="Times New Roman" w:cs="Times New Roman"/>
          <w:b/>
        </w:rPr>
        <w:t>B</w:t>
      </w:r>
      <w:r w:rsidRPr="001053E5">
        <w:rPr>
          <w:rFonts w:eastAsia="Times New Roman" w:cs="Times New Roman"/>
          <w:b/>
        </w:rPr>
        <w:t>etween 2013 and 2016</w:t>
      </w:r>
      <w:r>
        <w:rPr>
          <w:rFonts w:eastAsia="Times New Roman" w:cs="Times New Roman"/>
          <w:b/>
        </w:rPr>
        <w:t>,</w:t>
      </w:r>
      <w:r w:rsidRPr="001053E5">
        <w:rPr>
          <w:rFonts w:eastAsia="Times New Roman" w:cs="Times New Roman"/>
          <w:b/>
        </w:rPr>
        <w:t xml:space="preserve"> </w:t>
      </w:r>
      <w:r w:rsidR="001053E5" w:rsidRPr="001053E5">
        <w:rPr>
          <w:rFonts w:eastAsia="Times New Roman" w:cs="Times New Roman"/>
          <w:b/>
        </w:rPr>
        <w:t xml:space="preserve">ELA proficiency rates declined by 5 percentage points </w:t>
      </w:r>
      <w:r w:rsidRPr="001053E5">
        <w:rPr>
          <w:rFonts w:eastAsia="Times New Roman" w:cs="Times New Roman"/>
          <w:b/>
        </w:rPr>
        <w:t xml:space="preserve">for all students </w:t>
      </w:r>
      <w:r w:rsidR="001053E5" w:rsidRPr="001053E5">
        <w:rPr>
          <w:rFonts w:eastAsia="Times New Roman" w:cs="Times New Roman"/>
          <w:b/>
        </w:rPr>
        <w:t>and in each tested grade by 1 to 12 percentage points.</w:t>
      </w:r>
    </w:p>
    <w:p w:rsidR="001053E5" w:rsidRPr="001053E5" w:rsidRDefault="001053E5" w:rsidP="001053E5">
      <w:pPr>
        <w:spacing w:after="0" w:line="240" w:lineRule="auto"/>
        <w:rPr>
          <w:rFonts w:eastAsia="Times New Roman" w:cs="Times New Roman"/>
        </w:rPr>
      </w:pPr>
    </w:p>
    <w:p w:rsidR="001053E5" w:rsidRPr="001053E5" w:rsidRDefault="001053E5" w:rsidP="001053E5">
      <w:pPr>
        <w:numPr>
          <w:ilvl w:val="0"/>
          <w:numId w:val="37"/>
        </w:numPr>
        <w:spacing w:after="0" w:line="240" w:lineRule="auto"/>
        <w:contextualSpacing/>
        <w:rPr>
          <w:rFonts w:eastAsia="Times New Roman" w:cs="Times New Roman"/>
        </w:rPr>
      </w:pPr>
      <w:r w:rsidRPr="001053E5">
        <w:rPr>
          <w:rFonts w:eastAsia="Times New Roman" w:cs="Times New Roman"/>
        </w:rPr>
        <w:t>Math proficiency rates declined by 12 percentage points in the 3</w:t>
      </w:r>
      <w:r w:rsidRPr="001053E5">
        <w:rPr>
          <w:rFonts w:eastAsia="Times New Roman" w:cs="Times New Roman"/>
          <w:vertAlign w:val="superscript"/>
        </w:rPr>
        <w:t>rd</w:t>
      </w:r>
      <w:r w:rsidRPr="001053E5">
        <w:rPr>
          <w:rFonts w:eastAsia="Times New Roman" w:cs="Times New Roman"/>
        </w:rPr>
        <w:t xml:space="preserve"> grade, by 3 percentage points in the 4</w:t>
      </w:r>
      <w:r w:rsidRPr="001053E5">
        <w:rPr>
          <w:rFonts w:eastAsia="Times New Roman" w:cs="Times New Roman"/>
          <w:vertAlign w:val="superscript"/>
        </w:rPr>
        <w:t>th</w:t>
      </w:r>
      <w:r w:rsidRPr="001053E5">
        <w:rPr>
          <w:rFonts w:eastAsia="Times New Roman" w:cs="Times New Roman"/>
        </w:rPr>
        <w:t xml:space="preserve"> grade, by 6 percentage points in the 5</w:t>
      </w:r>
      <w:r w:rsidRPr="001053E5">
        <w:rPr>
          <w:rFonts w:eastAsia="Times New Roman" w:cs="Times New Roman"/>
          <w:vertAlign w:val="superscript"/>
        </w:rPr>
        <w:t>th</w:t>
      </w:r>
      <w:r w:rsidRPr="001053E5">
        <w:rPr>
          <w:rFonts w:eastAsia="Times New Roman" w:cs="Times New Roman"/>
        </w:rPr>
        <w:t xml:space="preserve"> grade, </w:t>
      </w:r>
      <w:r w:rsidR="006F56D8">
        <w:rPr>
          <w:rFonts w:eastAsia="Times New Roman" w:cs="Times New Roman"/>
        </w:rPr>
        <w:t>by 1</w:t>
      </w:r>
      <w:r w:rsidR="006F56D8" w:rsidRPr="001053E5">
        <w:rPr>
          <w:rFonts w:eastAsia="Times New Roman" w:cs="Times New Roman"/>
        </w:rPr>
        <w:t xml:space="preserve"> </w:t>
      </w:r>
      <w:r w:rsidRPr="001053E5">
        <w:rPr>
          <w:rFonts w:eastAsia="Times New Roman" w:cs="Times New Roman"/>
        </w:rPr>
        <w:t>percentage point in the 6</w:t>
      </w:r>
      <w:r w:rsidRPr="001053E5">
        <w:rPr>
          <w:rFonts w:eastAsia="Times New Roman" w:cs="Times New Roman"/>
          <w:vertAlign w:val="superscript"/>
        </w:rPr>
        <w:t>th</w:t>
      </w:r>
      <w:r w:rsidRPr="001053E5">
        <w:rPr>
          <w:rFonts w:eastAsia="Times New Roman" w:cs="Times New Roman"/>
        </w:rPr>
        <w:t xml:space="preserve"> grade, by 5 percentage points in the 7</w:t>
      </w:r>
      <w:r w:rsidRPr="001053E5">
        <w:rPr>
          <w:rFonts w:eastAsia="Times New Roman" w:cs="Times New Roman"/>
          <w:vertAlign w:val="superscript"/>
        </w:rPr>
        <w:t>th</w:t>
      </w:r>
      <w:r w:rsidRPr="001053E5">
        <w:rPr>
          <w:rFonts w:eastAsia="Times New Roman" w:cs="Times New Roman"/>
        </w:rPr>
        <w:t xml:space="preserve"> grade, by 2 percentage points in the 8</w:t>
      </w:r>
      <w:r w:rsidRPr="001053E5">
        <w:rPr>
          <w:rFonts w:eastAsia="Times New Roman" w:cs="Times New Roman"/>
          <w:vertAlign w:val="superscript"/>
        </w:rPr>
        <w:t>th</w:t>
      </w:r>
      <w:r w:rsidRPr="001053E5">
        <w:rPr>
          <w:rFonts w:eastAsia="Times New Roman" w:cs="Times New Roman"/>
        </w:rPr>
        <w:t xml:space="preserve"> grade, and by 3 percentage points in the 10</w:t>
      </w:r>
      <w:r w:rsidRPr="001053E5">
        <w:rPr>
          <w:rFonts w:eastAsia="Times New Roman" w:cs="Times New Roman"/>
          <w:vertAlign w:val="superscript"/>
        </w:rPr>
        <w:t>th</w:t>
      </w:r>
      <w:r w:rsidRPr="001053E5">
        <w:rPr>
          <w:rFonts w:eastAsia="Times New Roman" w:cs="Times New Roman"/>
        </w:rPr>
        <w:t xml:space="preserve"> grade.</w:t>
      </w:r>
    </w:p>
    <w:p w:rsidR="001053E5" w:rsidRPr="001053E5" w:rsidRDefault="001053E5" w:rsidP="001053E5">
      <w:pPr>
        <w:numPr>
          <w:ilvl w:val="1"/>
          <w:numId w:val="37"/>
        </w:numPr>
        <w:spacing w:after="0" w:line="240" w:lineRule="auto"/>
        <w:contextualSpacing/>
        <w:rPr>
          <w:rFonts w:eastAsia="Times New Roman" w:cs="Times New Roman"/>
        </w:rPr>
      </w:pPr>
      <w:r w:rsidRPr="001053E5">
        <w:rPr>
          <w:rFonts w:eastAsia="Times New Roman" w:cs="Times New Roman"/>
        </w:rPr>
        <w:t>ELA proficiency in the 10</w:t>
      </w:r>
      <w:r w:rsidRPr="001053E5">
        <w:rPr>
          <w:rFonts w:eastAsia="Times New Roman" w:cs="Times New Roman"/>
          <w:vertAlign w:val="superscript"/>
        </w:rPr>
        <w:t>th</w:t>
      </w:r>
      <w:r w:rsidRPr="001053E5">
        <w:rPr>
          <w:rFonts w:eastAsia="Times New Roman" w:cs="Times New Roman"/>
        </w:rPr>
        <w:t xml:space="preserve"> grade was 94 percent in 2016, 3 percentage points above the state rate of 91 percent.</w:t>
      </w:r>
    </w:p>
    <w:p w:rsidR="001053E5" w:rsidRPr="001053E5" w:rsidRDefault="001053E5" w:rsidP="001053E5">
      <w:pPr>
        <w:spacing w:after="0" w:line="240" w:lineRule="auto"/>
        <w:contextualSpacing/>
        <w:rPr>
          <w:rFonts w:eastAsia="Times New Roman" w:cs="Times New Roman"/>
        </w:rPr>
      </w:pPr>
    </w:p>
    <w:tbl>
      <w:tblPr>
        <w:tblStyle w:val="TableGrid15"/>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1053E5" w:rsidRPr="001053E5" w:rsidTr="002401D4">
        <w:tc>
          <w:tcPr>
            <w:tcW w:w="9576" w:type="dxa"/>
            <w:gridSpan w:val="9"/>
            <w:tcBorders>
              <w:top w:val="nil"/>
              <w:left w:val="nil"/>
              <w:right w:val="nil"/>
            </w:tcBorders>
            <w:vAlign w:val="center"/>
          </w:tcPr>
          <w:p w:rsidR="001053E5" w:rsidRPr="001053E5" w:rsidRDefault="001053E5" w:rsidP="001053E5">
            <w:pPr>
              <w:spacing w:after="0" w:line="240" w:lineRule="auto"/>
              <w:jc w:val="center"/>
              <w:rPr>
                <w:b/>
                <w:sz w:val="20"/>
                <w:szCs w:val="20"/>
              </w:rPr>
            </w:pPr>
            <w:r w:rsidRPr="001053E5">
              <w:rPr>
                <w:b/>
                <w:sz w:val="20"/>
                <w:szCs w:val="20"/>
              </w:rPr>
              <w:t>Table 12: Sandwich Public Schools</w:t>
            </w:r>
          </w:p>
          <w:p w:rsidR="001053E5" w:rsidRPr="001053E5" w:rsidRDefault="001053E5" w:rsidP="001053E5">
            <w:pPr>
              <w:spacing w:after="0" w:line="240" w:lineRule="auto"/>
              <w:jc w:val="center"/>
              <w:rPr>
                <w:b/>
                <w:sz w:val="20"/>
                <w:szCs w:val="20"/>
              </w:rPr>
            </w:pPr>
            <w:r w:rsidRPr="001053E5">
              <w:rPr>
                <w:b/>
                <w:sz w:val="20"/>
                <w:szCs w:val="20"/>
              </w:rPr>
              <w:t>ELA Percent Proficient or Advanced by Grade 2013–2016</w:t>
            </w:r>
          </w:p>
        </w:tc>
      </w:tr>
      <w:tr w:rsidR="001053E5" w:rsidRPr="001053E5" w:rsidTr="002401D4">
        <w:tc>
          <w:tcPr>
            <w:tcW w:w="95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Grade</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Number</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2013</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2014</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2015</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2016</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State</w:t>
            </w:r>
            <w:r w:rsidR="006F56D8">
              <w:rPr>
                <w:b/>
                <w:sz w:val="20"/>
                <w:szCs w:val="20"/>
              </w:rPr>
              <w:t xml:space="preserve"> (2016)</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b/>
                <w:sz w:val="20"/>
                <w:szCs w:val="20"/>
                <w:highlight w:val="yellow"/>
              </w:rPr>
            </w:pPr>
            <w:r w:rsidRPr="001053E5">
              <w:rPr>
                <w:b/>
                <w:sz w:val="20"/>
                <w:szCs w:val="20"/>
              </w:rPr>
              <w:t>4-Year Trend</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2-Year Trend</w:t>
            </w:r>
          </w:p>
        </w:tc>
      </w:tr>
      <w:tr w:rsidR="001053E5" w:rsidRPr="001053E5" w:rsidTr="002401D4">
        <w:tc>
          <w:tcPr>
            <w:tcW w:w="957" w:type="dxa"/>
            <w:vAlign w:val="center"/>
          </w:tcPr>
          <w:p w:rsidR="001053E5" w:rsidRPr="001053E5" w:rsidRDefault="001053E5" w:rsidP="001053E5">
            <w:pPr>
              <w:spacing w:after="0" w:line="240" w:lineRule="auto"/>
              <w:jc w:val="center"/>
              <w:rPr>
                <w:sz w:val="20"/>
                <w:szCs w:val="20"/>
              </w:rPr>
            </w:pPr>
            <w:r w:rsidRPr="001053E5">
              <w:rPr>
                <w:sz w:val="20"/>
                <w:szCs w:val="20"/>
              </w:rPr>
              <w:t>3</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211</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60%</w:t>
            </w:r>
          </w:p>
        </w:tc>
        <w:tc>
          <w:tcPr>
            <w:tcW w:w="107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58%</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55%</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48%</w:t>
            </w:r>
          </w:p>
        </w:tc>
        <w:tc>
          <w:tcPr>
            <w:tcW w:w="107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-12%</w:t>
            </w:r>
          </w:p>
        </w:tc>
        <w:tc>
          <w:tcPr>
            <w:tcW w:w="107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w:t>
            </w:r>
          </w:p>
        </w:tc>
      </w:tr>
      <w:tr w:rsidR="001053E5" w:rsidRPr="001053E5" w:rsidTr="002401D4">
        <w:tc>
          <w:tcPr>
            <w:tcW w:w="95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4</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235</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53%</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63%</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54%</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50%</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w:t>
            </w:r>
          </w:p>
        </w:tc>
      </w:tr>
      <w:tr w:rsidR="001053E5" w:rsidRPr="001053E5" w:rsidTr="002401D4">
        <w:tc>
          <w:tcPr>
            <w:tcW w:w="957" w:type="dxa"/>
            <w:vAlign w:val="center"/>
          </w:tcPr>
          <w:p w:rsidR="001053E5" w:rsidRPr="001053E5" w:rsidRDefault="001053E5" w:rsidP="001053E5">
            <w:pPr>
              <w:spacing w:after="0" w:line="240" w:lineRule="auto"/>
              <w:jc w:val="center"/>
              <w:rPr>
                <w:sz w:val="20"/>
                <w:szCs w:val="20"/>
              </w:rPr>
            </w:pPr>
            <w:r w:rsidRPr="001053E5">
              <w:rPr>
                <w:sz w:val="20"/>
                <w:szCs w:val="20"/>
              </w:rPr>
              <w:t>5</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244</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73%</w:t>
            </w:r>
          </w:p>
        </w:tc>
        <w:tc>
          <w:tcPr>
            <w:tcW w:w="107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67%</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77%</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67%</w:t>
            </w:r>
          </w:p>
        </w:tc>
        <w:tc>
          <w:tcPr>
            <w:tcW w:w="107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w:t>
            </w:r>
          </w:p>
        </w:tc>
        <w:tc>
          <w:tcPr>
            <w:tcW w:w="107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-10%</w:t>
            </w:r>
          </w:p>
        </w:tc>
      </w:tr>
      <w:tr w:rsidR="001053E5" w:rsidRPr="001053E5" w:rsidTr="002401D4">
        <w:tc>
          <w:tcPr>
            <w:tcW w:w="95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6</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229</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78%</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80%</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79%</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77%</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w:t>
            </w:r>
          </w:p>
        </w:tc>
      </w:tr>
      <w:tr w:rsidR="001053E5" w:rsidRPr="001053E5" w:rsidTr="002401D4">
        <w:tc>
          <w:tcPr>
            <w:tcW w:w="957" w:type="dxa"/>
            <w:vAlign w:val="center"/>
          </w:tcPr>
          <w:p w:rsidR="001053E5" w:rsidRPr="001053E5" w:rsidRDefault="001053E5" w:rsidP="001053E5">
            <w:pPr>
              <w:spacing w:after="0" w:line="240" w:lineRule="auto"/>
              <w:jc w:val="center"/>
              <w:rPr>
                <w:sz w:val="20"/>
                <w:szCs w:val="20"/>
              </w:rPr>
            </w:pPr>
            <w:r w:rsidRPr="001053E5">
              <w:rPr>
                <w:sz w:val="20"/>
                <w:szCs w:val="20"/>
              </w:rPr>
              <w:t>7</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241</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83%</w:t>
            </w:r>
          </w:p>
        </w:tc>
        <w:tc>
          <w:tcPr>
            <w:tcW w:w="107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85%</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82%</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78%</w:t>
            </w:r>
          </w:p>
        </w:tc>
        <w:tc>
          <w:tcPr>
            <w:tcW w:w="107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w:t>
            </w:r>
          </w:p>
        </w:tc>
        <w:tc>
          <w:tcPr>
            <w:tcW w:w="107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w:t>
            </w:r>
          </w:p>
        </w:tc>
      </w:tr>
      <w:tr w:rsidR="001053E5" w:rsidRPr="001053E5" w:rsidTr="002401D4">
        <w:tc>
          <w:tcPr>
            <w:tcW w:w="95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8</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260</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88%</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89%</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87%</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86%</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w:t>
            </w:r>
          </w:p>
        </w:tc>
      </w:tr>
      <w:tr w:rsidR="001053E5" w:rsidRPr="001053E5" w:rsidTr="002401D4">
        <w:tc>
          <w:tcPr>
            <w:tcW w:w="957" w:type="dxa"/>
            <w:vAlign w:val="center"/>
          </w:tcPr>
          <w:p w:rsidR="001053E5" w:rsidRPr="001053E5" w:rsidRDefault="001053E5" w:rsidP="001053E5">
            <w:pPr>
              <w:spacing w:after="0" w:line="240" w:lineRule="auto"/>
              <w:jc w:val="center"/>
              <w:rPr>
                <w:sz w:val="20"/>
                <w:szCs w:val="20"/>
              </w:rPr>
            </w:pPr>
            <w:r w:rsidRPr="001053E5">
              <w:rPr>
                <w:sz w:val="20"/>
                <w:szCs w:val="20"/>
              </w:rPr>
              <w:t>10</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174</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97%</w:t>
            </w:r>
          </w:p>
        </w:tc>
        <w:tc>
          <w:tcPr>
            <w:tcW w:w="107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98%</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97%</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94%</w:t>
            </w:r>
          </w:p>
        </w:tc>
        <w:tc>
          <w:tcPr>
            <w:tcW w:w="107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91%</w:t>
            </w:r>
          </w:p>
        </w:tc>
        <w:tc>
          <w:tcPr>
            <w:tcW w:w="1077"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w:t>
            </w:r>
          </w:p>
        </w:tc>
        <w:tc>
          <w:tcPr>
            <w:tcW w:w="1078" w:type="dxa"/>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w:t>
            </w:r>
          </w:p>
        </w:tc>
      </w:tr>
      <w:tr w:rsidR="001053E5" w:rsidRPr="001053E5" w:rsidTr="002401D4">
        <w:tc>
          <w:tcPr>
            <w:tcW w:w="95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All</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1,594</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76%</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77%</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76%</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71%</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w:t>
            </w:r>
          </w:p>
        </w:tc>
      </w:tr>
    </w:tbl>
    <w:p w:rsidR="001053E5" w:rsidRPr="001053E5" w:rsidRDefault="001053E5" w:rsidP="001053E5">
      <w:pPr>
        <w:spacing w:after="0" w:line="240" w:lineRule="auto"/>
        <w:rPr>
          <w:sz w:val="20"/>
          <w:szCs w:val="20"/>
        </w:rPr>
      </w:pPr>
    </w:p>
    <w:p w:rsidR="001053E5" w:rsidRPr="001053E5" w:rsidRDefault="001053E5" w:rsidP="001053E5">
      <w:pPr>
        <w:spacing w:after="0" w:line="240" w:lineRule="auto"/>
        <w:rPr>
          <w:sz w:val="20"/>
          <w:szCs w:val="20"/>
        </w:rPr>
      </w:pPr>
    </w:p>
    <w:p w:rsidR="001053E5" w:rsidRPr="001053E5" w:rsidRDefault="006F56D8" w:rsidP="001053E5">
      <w:pPr>
        <w:spacing w:after="0" w:line="240" w:lineRule="auto"/>
        <w:rPr>
          <w:b/>
        </w:rPr>
      </w:pPr>
      <w:r>
        <w:rPr>
          <w:b/>
        </w:rPr>
        <w:t xml:space="preserve">In 2016, </w:t>
      </w:r>
      <w:r w:rsidR="001053E5" w:rsidRPr="001053E5">
        <w:rPr>
          <w:b/>
        </w:rPr>
        <w:t>ELA proficiency rates were 49</w:t>
      </w:r>
      <w:r>
        <w:rPr>
          <w:b/>
        </w:rPr>
        <w:t xml:space="preserve"> percent</w:t>
      </w:r>
      <w:r w:rsidR="001053E5" w:rsidRPr="001053E5">
        <w:rPr>
          <w:b/>
        </w:rPr>
        <w:t>, 51</w:t>
      </w:r>
      <w:r>
        <w:rPr>
          <w:b/>
        </w:rPr>
        <w:t xml:space="preserve"> percent</w:t>
      </w:r>
      <w:r w:rsidR="001053E5" w:rsidRPr="001053E5">
        <w:rPr>
          <w:b/>
        </w:rPr>
        <w:t xml:space="preserve">, 68 </w:t>
      </w:r>
      <w:r>
        <w:rPr>
          <w:b/>
        </w:rPr>
        <w:t xml:space="preserve">percent, </w:t>
      </w:r>
      <w:r w:rsidR="001053E5" w:rsidRPr="001053E5">
        <w:rPr>
          <w:b/>
        </w:rPr>
        <w:t>and 78 percent in the 3</w:t>
      </w:r>
      <w:r w:rsidR="001053E5" w:rsidRPr="001053E5">
        <w:rPr>
          <w:b/>
          <w:vertAlign w:val="superscript"/>
        </w:rPr>
        <w:t>rd</w:t>
      </w:r>
      <w:r w:rsidR="001053E5" w:rsidRPr="001053E5">
        <w:rPr>
          <w:b/>
        </w:rPr>
        <w:t>, 4</w:t>
      </w:r>
      <w:r w:rsidR="001053E5" w:rsidRPr="001053E5">
        <w:rPr>
          <w:b/>
          <w:vertAlign w:val="superscript"/>
        </w:rPr>
        <w:t>th</w:t>
      </w:r>
      <w:r w:rsidR="001053E5" w:rsidRPr="001053E5">
        <w:rPr>
          <w:b/>
        </w:rPr>
        <w:t>, 5</w:t>
      </w:r>
      <w:r w:rsidR="001053E5" w:rsidRPr="001053E5">
        <w:rPr>
          <w:b/>
          <w:vertAlign w:val="superscript"/>
        </w:rPr>
        <w:t>th</w:t>
      </w:r>
      <w:r w:rsidR="001053E5" w:rsidRPr="001053E5">
        <w:rPr>
          <w:b/>
        </w:rPr>
        <w:t>, and 6</w:t>
      </w:r>
      <w:r w:rsidR="001053E5" w:rsidRPr="001053E5">
        <w:rPr>
          <w:b/>
          <w:vertAlign w:val="superscript"/>
        </w:rPr>
        <w:t>th</w:t>
      </w:r>
      <w:r w:rsidR="001053E5" w:rsidRPr="001053E5">
        <w:rPr>
          <w:b/>
        </w:rPr>
        <w:t xml:space="preserve"> grades</w:t>
      </w:r>
      <w:r>
        <w:rPr>
          <w:b/>
        </w:rPr>
        <w:t xml:space="preserve">, respectively, </w:t>
      </w:r>
      <w:r w:rsidR="001053E5" w:rsidRPr="001053E5">
        <w:rPr>
          <w:b/>
        </w:rPr>
        <w:t xml:space="preserve"> at Oak Ridge</w:t>
      </w:r>
      <w:r>
        <w:rPr>
          <w:b/>
        </w:rPr>
        <w:t>;</w:t>
      </w:r>
      <w:r w:rsidRPr="001053E5">
        <w:rPr>
          <w:b/>
        </w:rPr>
        <w:t xml:space="preserve"> </w:t>
      </w:r>
      <w:r w:rsidR="001053E5" w:rsidRPr="001053E5">
        <w:rPr>
          <w:b/>
        </w:rPr>
        <w:t xml:space="preserve">79 </w:t>
      </w:r>
      <w:r>
        <w:rPr>
          <w:b/>
        </w:rPr>
        <w:t xml:space="preserve">percent </w:t>
      </w:r>
      <w:r w:rsidR="001053E5" w:rsidRPr="001053E5">
        <w:rPr>
          <w:b/>
        </w:rPr>
        <w:t>and 87 percent in the 7</w:t>
      </w:r>
      <w:r w:rsidR="001053E5" w:rsidRPr="001053E5">
        <w:rPr>
          <w:b/>
          <w:vertAlign w:val="superscript"/>
        </w:rPr>
        <w:t>th</w:t>
      </w:r>
      <w:r w:rsidR="001053E5" w:rsidRPr="001053E5">
        <w:rPr>
          <w:b/>
        </w:rPr>
        <w:t xml:space="preserve"> and 8</w:t>
      </w:r>
      <w:r w:rsidR="001053E5" w:rsidRPr="001053E5">
        <w:rPr>
          <w:b/>
          <w:vertAlign w:val="superscript"/>
        </w:rPr>
        <w:t>th</w:t>
      </w:r>
      <w:r w:rsidR="001053E5" w:rsidRPr="001053E5">
        <w:rPr>
          <w:b/>
        </w:rPr>
        <w:t xml:space="preserve"> grades</w:t>
      </w:r>
      <w:r>
        <w:rPr>
          <w:b/>
        </w:rPr>
        <w:t>, respectively,</w:t>
      </w:r>
      <w:r w:rsidR="001053E5" w:rsidRPr="001053E5">
        <w:rPr>
          <w:b/>
        </w:rPr>
        <w:t xml:space="preserve"> at Sandwich STEM Academy</w:t>
      </w:r>
      <w:r>
        <w:rPr>
          <w:b/>
        </w:rPr>
        <w:t>;</w:t>
      </w:r>
      <w:r w:rsidRPr="001053E5">
        <w:rPr>
          <w:b/>
        </w:rPr>
        <w:t xml:space="preserve"> </w:t>
      </w:r>
      <w:r w:rsidR="001053E5" w:rsidRPr="001053E5">
        <w:rPr>
          <w:b/>
        </w:rPr>
        <w:t>and 95 percent in the 10</w:t>
      </w:r>
      <w:r w:rsidR="001053E5" w:rsidRPr="001053E5">
        <w:rPr>
          <w:b/>
          <w:vertAlign w:val="superscript"/>
        </w:rPr>
        <w:t>th</w:t>
      </w:r>
      <w:r w:rsidR="001053E5" w:rsidRPr="001053E5">
        <w:rPr>
          <w:b/>
        </w:rPr>
        <w:t xml:space="preserve"> </w:t>
      </w:r>
      <w:r>
        <w:rPr>
          <w:b/>
        </w:rPr>
        <w:t>g</w:t>
      </w:r>
      <w:r w:rsidRPr="001053E5">
        <w:rPr>
          <w:b/>
        </w:rPr>
        <w:t xml:space="preserve">rade </w:t>
      </w:r>
      <w:r w:rsidR="001053E5" w:rsidRPr="001053E5">
        <w:rPr>
          <w:b/>
        </w:rPr>
        <w:t>at Sandwich High.</w:t>
      </w:r>
    </w:p>
    <w:p w:rsidR="001053E5" w:rsidRPr="001053E5" w:rsidRDefault="001053E5" w:rsidP="001053E5">
      <w:pPr>
        <w:spacing w:after="0" w:line="240" w:lineRule="auto"/>
      </w:pPr>
    </w:p>
    <w:tbl>
      <w:tblPr>
        <w:tblStyle w:val="TableGrid16"/>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1053E5" w:rsidRPr="001053E5" w:rsidTr="002401D4">
        <w:tc>
          <w:tcPr>
            <w:tcW w:w="9558" w:type="dxa"/>
            <w:gridSpan w:val="9"/>
            <w:tcBorders>
              <w:top w:val="nil"/>
              <w:left w:val="nil"/>
              <w:right w:val="nil"/>
            </w:tcBorders>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Table 13: Sandwich Public Schools</w:t>
            </w:r>
          </w:p>
          <w:p w:rsidR="001053E5" w:rsidRPr="001053E5" w:rsidRDefault="001053E5" w:rsidP="006F56D8">
            <w:pPr>
              <w:spacing w:after="0" w:line="240" w:lineRule="auto"/>
              <w:jc w:val="center"/>
              <w:rPr>
                <w:rFonts w:eastAsia="Times New Roman" w:cs="Times New Roman"/>
                <w:b/>
                <w:sz w:val="20"/>
                <w:szCs w:val="20"/>
              </w:rPr>
            </w:pPr>
            <w:r w:rsidRPr="001053E5">
              <w:rPr>
                <w:rFonts w:eastAsia="Times New Roman" w:cs="Times New Roman"/>
                <w:b/>
                <w:sz w:val="20"/>
                <w:szCs w:val="20"/>
              </w:rPr>
              <w:t xml:space="preserve">ELA </w:t>
            </w:r>
            <w:r w:rsidR="00FE0A2E">
              <w:rPr>
                <w:rFonts w:eastAsia="Times New Roman" w:cs="Times New Roman"/>
                <w:b/>
                <w:sz w:val="20"/>
                <w:szCs w:val="20"/>
              </w:rPr>
              <w:t xml:space="preserve">Percent </w:t>
            </w:r>
            <w:r w:rsidRPr="001053E5">
              <w:rPr>
                <w:rFonts w:eastAsia="Times New Roman" w:cs="Times New Roman"/>
                <w:b/>
                <w:sz w:val="20"/>
                <w:szCs w:val="20"/>
              </w:rPr>
              <w:t>Proficient or Advanced by School and Grade 2015</w:t>
            </w:r>
            <w:r w:rsidR="006F56D8">
              <w:rPr>
                <w:rFonts w:eastAsia="Times New Roman" w:cs="Times New Roman"/>
                <w:b/>
                <w:sz w:val="20"/>
                <w:szCs w:val="20"/>
              </w:rPr>
              <w:t>–</w:t>
            </w:r>
            <w:r w:rsidRPr="001053E5">
              <w:rPr>
                <w:rFonts w:eastAsia="Times New Roman" w:cs="Times New Roman"/>
                <w:b/>
                <w:sz w:val="20"/>
                <w:szCs w:val="20"/>
              </w:rPr>
              <w:t>2016</w:t>
            </w:r>
          </w:p>
        </w:tc>
      </w:tr>
      <w:tr w:rsidR="001053E5" w:rsidRPr="001053E5" w:rsidTr="002401D4">
        <w:tc>
          <w:tcPr>
            <w:tcW w:w="3330" w:type="dxa"/>
            <w:shd w:val="clear" w:color="auto" w:fill="D9D9D9" w:themeFill="background1" w:themeFillShade="D9"/>
          </w:tcPr>
          <w:p w:rsidR="00AE177C" w:rsidRDefault="001053E5" w:rsidP="00AE177C">
            <w:pPr>
              <w:spacing w:after="0" w:line="240" w:lineRule="auto"/>
              <w:jc w:val="center"/>
              <w:rPr>
                <w:rFonts w:eastAsia="Times New Roman" w:cs="Times New Roman"/>
                <w:b/>
                <w:sz w:val="20"/>
                <w:szCs w:val="20"/>
              </w:rPr>
            </w:pPr>
            <w:r w:rsidRPr="001053E5">
              <w:rPr>
                <w:rFonts w:eastAsia="Times New Roman" w:cs="Times New Roman"/>
                <w:b/>
                <w:sz w:val="20"/>
                <w:szCs w:val="20"/>
              </w:rPr>
              <w:t>School</w:t>
            </w:r>
          </w:p>
        </w:tc>
        <w:tc>
          <w:tcPr>
            <w:tcW w:w="778"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3</w:t>
            </w:r>
          </w:p>
        </w:tc>
        <w:tc>
          <w:tcPr>
            <w:tcW w:w="779"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4</w:t>
            </w:r>
          </w:p>
        </w:tc>
        <w:tc>
          <w:tcPr>
            <w:tcW w:w="778"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5</w:t>
            </w:r>
          </w:p>
        </w:tc>
        <w:tc>
          <w:tcPr>
            <w:tcW w:w="779"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6</w:t>
            </w:r>
          </w:p>
        </w:tc>
        <w:tc>
          <w:tcPr>
            <w:tcW w:w="778"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7</w:t>
            </w:r>
          </w:p>
        </w:tc>
        <w:tc>
          <w:tcPr>
            <w:tcW w:w="779"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8</w:t>
            </w:r>
          </w:p>
        </w:tc>
        <w:tc>
          <w:tcPr>
            <w:tcW w:w="778"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10</w:t>
            </w:r>
          </w:p>
        </w:tc>
        <w:tc>
          <w:tcPr>
            <w:tcW w:w="779"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Total</w:t>
            </w:r>
          </w:p>
        </w:tc>
      </w:tr>
      <w:tr w:rsidR="001053E5" w:rsidRPr="001053E5" w:rsidTr="002401D4">
        <w:tc>
          <w:tcPr>
            <w:tcW w:w="333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Forestdale</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r>
      <w:tr w:rsidR="001053E5" w:rsidRPr="001053E5" w:rsidTr="002401D4">
        <w:tc>
          <w:tcPr>
            <w:tcW w:w="333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Oak Ridge</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49%</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51%</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68%</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78%</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62%</w:t>
            </w:r>
          </w:p>
        </w:tc>
      </w:tr>
      <w:tr w:rsidR="001053E5" w:rsidRPr="001053E5" w:rsidTr="002401D4">
        <w:tc>
          <w:tcPr>
            <w:tcW w:w="333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Sandwich STEM Academy</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79%</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87%</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83%</w:t>
            </w:r>
          </w:p>
        </w:tc>
      </w:tr>
      <w:tr w:rsidR="001053E5" w:rsidRPr="001053E5" w:rsidTr="002401D4">
        <w:tc>
          <w:tcPr>
            <w:tcW w:w="333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Sandwich High</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95%</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95%</w:t>
            </w:r>
          </w:p>
        </w:tc>
      </w:tr>
      <w:tr w:rsidR="001053E5" w:rsidRPr="001053E5" w:rsidTr="002401D4">
        <w:tc>
          <w:tcPr>
            <w:tcW w:w="3330"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District Total</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48%</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50%</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67%</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77%</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78%</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86%</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94%</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71%</w:t>
            </w:r>
          </w:p>
        </w:tc>
      </w:tr>
      <w:tr w:rsidR="001053E5" w:rsidRPr="001053E5" w:rsidTr="002401D4">
        <w:tc>
          <w:tcPr>
            <w:tcW w:w="3330"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State</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91%</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r>
    </w:tbl>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rPr>
          <w:b/>
        </w:rPr>
      </w:pPr>
      <w:r w:rsidRPr="001053E5">
        <w:rPr>
          <w:b/>
        </w:rPr>
        <w:t>Between 2013 and 2016</w:t>
      </w:r>
      <w:r w:rsidR="006F56D8">
        <w:rPr>
          <w:b/>
        </w:rPr>
        <w:t>,</w:t>
      </w:r>
      <w:r w:rsidRPr="001053E5">
        <w:rPr>
          <w:b/>
        </w:rPr>
        <w:t xml:space="preserve"> ELA proficiency rates declined by 10 and 3 percentage points</w:t>
      </w:r>
      <w:r w:rsidR="006F56D8">
        <w:rPr>
          <w:b/>
        </w:rPr>
        <w:t>, respectively,</w:t>
      </w:r>
      <w:r w:rsidRPr="001053E5">
        <w:rPr>
          <w:b/>
        </w:rPr>
        <w:t xml:space="preserve"> at Oak Ridge and Sandwich High.</w:t>
      </w:r>
    </w:p>
    <w:p w:rsidR="001053E5" w:rsidRPr="001053E5" w:rsidRDefault="001053E5" w:rsidP="001053E5">
      <w:pPr>
        <w:numPr>
          <w:ilvl w:val="0"/>
          <w:numId w:val="38"/>
        </w:numPr>
        <w:spacing w:after="0" w:line="240" w:lineRule="auto"/>
        <w:contextualSpacing/>
      </w:pPr>
      <w:r w:rsidRPr="001053E5">
        <w:t>ELA proficiency rates for high needs students declined by 11 and 10 percentage points</w:t>
      </w:r>
      <w:r w:rsidR="00AE177C" w:rsidRPr="00AE177C">
        <w:t>, respectively,</w:t>
      </w:r>
      <w:r w:rsidR="006F56D8" w:rsidRPr="001053E5">
        <w:rPr>
          <w:b/>
        </w:rPr>
        <w:t xml:space="preserve"> </w:t>
      </w:r>
      <w:r w:rsidRPr="001053E5">
        <w:t>at Oak Ridge and Sandwich High.</w:t>
      </w:r>
    </w:p>
    <w:p w:rsidR="001053E5" w:rsidRDefault="001053E5" w:rsidP="001053E5">
      <w:pPr>
        <w:numPr>
          <w:ilvl w:val="0"/>
          <w:numId w:val="38"/>
        </w:numPr>
        <w:spacing w:after="0" w:line="240" w:lineRule="auto"/>
        <w:contextualSpacing/>
      </w:pPr>
      <w:r w:rsidRPr="001053E5">
        <w:t>ELA proficiency rates for students with disabilities declined by 9 and 10 percentage points</w:t>
      </w:r>
      <w:r w:rsidR="00AE177C" w:rsidRPr="00AE177C">
        <w:t>, respectively,</w:t>
      </w:r>
      <w:r w:rsidR="006F56D8" w:rsidRPr="001053E5">
        <w:rPr>
          <w:b/>
        </w:rPr>
        <w:t xml:space="preserve"> </w:t>
      </w:r>
      <w:r w:rsidRPr="001053E5">
        <w:t>at Oak Ridge and Sandwich High.</w:t>
      </w:r>
    </w:p>
    <w:p w:rsidR="008A26EE" w:rsidRDefault="008A26EE" w:rsidP="008A26EE">
      <w:pPr>
        <w:spacing w:after="0" w:line="240" w:lineRule="auto"/>
        <w:contextualSpacing/>
      </w:pPr>
    </w:p>
    <w:p w:rsidR="008A26EE" w:rsidRDefault="008A26EE" w:rsidP="008A26EE">
      <w:pPr>
        <w:spacing w:after="0" w:line="240" w:lineRule="auto"/>
        <w:contextualSpacing/>
      </w:pPr>
    </w:p>
    <w:p w:rsidR="008A26EE" w:rsidRDefault="008A26EE" w:rsidP="008A26EE">
      <w:pPr>
        <w:spacing w:after="0" w:line="240" w:lineRule="auto"/>
        <w:contextualSpacing/>
      </w:pPr>
    </w:p>
    <w:p w:rsidR="008A26EE" w:rsidRDefault="008A26EE" w:rsidP="008A26EE">
      <w:pPr>
        <w:spacing w:after="0" w:line="240" w:lineRule="auto"/>
        <w:contextualSpacing/>
      </w:pPr>
    </w:p>
    <w:p w:rsidR="008A26EE" w:rsidRDefault="008A26EE" w:rsidP="008A26EE">
      <w:pPr>
        <w:spacing w:after="0" w:line="240" w:lineRule="auto"/>
        <w:contextualSpacing/>
      </w:pPr>
    </w:p>
    <w:p w:rsidR="008A26EE" w:rsidRPr="001053E5" w:rsidRDefault="008A26EE" w:rsidP="008A26EE">
      <w:pPr>
        <w:spacing w:after="0" w:line="240" w:lineRule="auto"/>
        <w:contextualSpacing/>
      </w:pPr>
    </w:p>
    <w:p w:rsidR="001053E5" w:rsidRPr="001053E5" w:rsidRDefault="001053E5" w:rsidP="001053E5">
      <w:pPr>
        <w:spacing w:after="0" w:line="240" w:lineRule="auto"/>
        <w:contextualSpacing/>
      </w:pPr>
    </w:p>
    <w:tbl>
      <w:tblPr>
        <w:tblStyle w:val="TableGrid17"/>
        <w:tblW w:w="0" w:type="auto"/>
        <w:tblLook w:val="04A0" w:firstRow="1" w:lastRow="0" w:firstColumn="1" w:lastColumn="0" w:noHBand="0" w:noVBand="1"/>
      </w:tblPr>
      <w:tblGrid>
        <w:gridCol w:w="3438"/>
        <w:gridCol w:w="1080"/>
        <w:gridCol w:w="1080"/>
        <w:gridCol w:w="1080"/>
        <w:gridCol w:w="1080"/>
        <w:gridCol w:w="1818"/>
      </w:tblGrid>
      <w:tr w:rsidR="001053E5" w:rsidRPr="001053E5" w:rsidTr="002401D4">
        <w:tc>
          <w:tcPr>
            <w:tcW w:w="9576" w:type="dxa"/>
            <w:gridSpan w:val="6"/>
            <w:tcBorders>
              <w:top w:val="nil"/>
              <w:left w:val="nil"/>
              <w:right w:val="nil"/>
            </w:tcBorders>
          </w:tcPr>
          <w:p w:rsidR="001053E5" w:rsidRPr="001053E5" w:rsidRDefault="001053E5" w:rsidP="001053E5">
            <w:pPr>
              <w:spacing w:after="0" w:line="240" w:lineRule="auto"/>
              <w:jc w:val="center"/>
              <w:rPr>
                <w:b/>
                <w:sz w:val="20"/>
                <w:szCs w:val="20"/>
              </w:rPr>
            </w:pPr>
            <w:r w:rsidRPr="001053E5">
              <w:rPr>
                <w:b/>
                <w:sz w:val="20"/>
                <w:szCs w:val="20"/>
              </w:rPr>
              <w:t>Table 14: Sandwich Public Schools</w:t>
            </w:r>
          </w:p>
          <w:p w:rsidR="001053E5" w:rsidRPr="001053E5" w:rsidRDefault="001053E5" w:rsidP="00D82653">
            <w:pPr>
              <w:spacing w:after="0" w:line="240" w:lineRule="auto"/>
              <w:jc w:val="center"/>
              <w:rPr>
                <w:b/>
                <w:sz w:val="20"/>
                <w:szCs w:val="20"/>
              </w:rPr>
            </w:pPr>
            <w:r w:rsidRPr="001053E5">
              <w:rPr>
                <w:b/>
                <w:sz w:val="20"/>
                <w:szCs w:val="20"/>
              </w:rPr>
              <w:t xml:space="preserve">ELA </w:t>
            </w:r>
            <w:r w:rsidR="00FE0A2E">
              <w:rPr>
                <w:b/>
                <w:sz w:val="20"/>
                <w:szCs w:val="20"/>
              </w:rPr>
              <w:t xml:space="preserve">Percent </w:t>
            </w:r>
            <w:r w:rsidRPr="001053E5">
              <w:rPr>
                <w:b/>
                <w:sz w:val="20"/>
                <w:szCs w:val="20"/>
              </w:rPr>
              <w:t>Proficient or Advanced by School and Subgroup 2012</w:t>
            </w:r>
            <w:r w:rsidR="00D82653">
              <w:rPr>
                <w:b/>
                <w:sz w:val="20"/>
                <w:szCs w:val="20"/>
              </w:rPr>
              <w:t>–</w:t>
            </w:r>
            <w:r w:rsidRPr="001053E5">
              <w:rPr>
                <w:b/>
                <w:sz w:val="20"/>
                <w:szCs w:val="20"/>
              </w:rPr>
              <w:t>2015</w:t>
            </w:r>
          </w:p>
        </w:tc>
      </w:tr>
      <w:tr w:rsidR="001053E5" w:rsidRPr="001053E5" w:rsidTr="002401D4">
        <w:tc>
          <w:tcPr>
            <w:tcW w:w="3438" w:type="dxa"/>
            <w:shd w:val="clear" w:color="auto" w:fill="D9D9D9" w:themeFill="background1" w:themeFillShade="D9"/>
          </w:tcPr>
          <w:p w:rsidR="00AE177C" w:rsidRDefault="00A27FBE" w:rsidP="00AE177C">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2013</w:t>
            </w:r>
          </w:p>
        </w:tc>
        <w:tc>
          <w:tcPr>
            <w:tcW w:w="1080" w:type="dxa"/>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2014</w:t>
            </w:r>
          </w:p>
        </w:tc>
        <w:tc>
          <w:tcPr>
            <w:tcW w:w="1080" w:type="dxa"/>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2015</w:t>
            </w:r>
          </w:p>
        </w:tc>
        <w:tc>
          <w:tcPr>
            <w:tcW w:w="1080" w:type="dxa"/>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2016</w:t>
            </w:r>
          </w:p>
        </w:tc>
        <w:tc>
          <w:tcPr>
            <w:tcW w:w="1818" w:type="dxa"/>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4-Year Trend</w:t>
            </w:r>
          </w:p>
        </w:tc>
      </w:tr>
      <w:tr w:rsidR="001053E5" w:rsidRPr="001053E5" w:rsidTr="002401D4">
        <w:tc>
          <w:tcPr>
            <w:tcW w:w="3438" w:type="dxa"/>
            <w:shd w:val="clear" w:color="auto" w:fill="D9D9D9" w:themeFill="background1" w:themeFillShade="D9"/>
            <w:vAlign w:val="bottom"/>
          </w:tcPr>
          <w:p w:rsidR="00AE177C" w:rsidRDefault="001053E5" w:rsidP="00AE177C">
            <w:pPr>
              <w:spacing w:after="0" w:line="240" w:lineRule="auto"/>
              <w:jc w:val="center"/>
              <w:rPr>
                <w:rFonts w:ascii="Calibri" w:hAnsi="Calibri"/>
                <w:sz w:val="20"/>
                <w:szCs w:val="20"/>
              </w:rPr>
            </w:pPr>
            <w:r w:rsidRPr="001053E5">
              <w:rPr>
                <w:rFonts w:ascii="Calibri" w:hAnsi="Calibri"/>
                <w:sz w:val="20"/>
                <w:szCs w:val="20"/>
              </w:rPr>
              <w:t>Forestdale</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75%</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78%</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70%</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High Needs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54%</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55%</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43%</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337D15" w:rsidP="001053E5">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56%</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ELLs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SWD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33%</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38%</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24%</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shd w:val="clear" w:color="auto" w:fill="D9D9D9" w:themeFill="background1" w:themeFillShade="D9"/>
            <w:vAlign w:val="bottom"/>
          </w:tcPr>
          <w:p w:rsidR="00AE177C" w:rsidRDefault="001053E5" w:rsidP="00AE177C">
            <w:pPr>
              <w:spacing w:after="0" w:line="240" w:lineRule="auto"/>
              <w:jc w:val="center"/>
              <w:rPr>
                <w:rFonts w:ascii="Calibri" w:hAnsi="Calibri"/>
                <w:sz w:val="20"/>
                <w:szCs w:val="20"/>
              </w:rPr>
            </w:pPr>
            <w:r w:rsidRPr="001053E5">
              <w:rPr>
                <w:rFonts w:ascii="Calibri" w:hAnsi="Calibri"/>
                <w:sz w:val="20"/>
                <w:szCs w:val="20"/>
              </w:rPr>
              <w:t>Oak Ridge</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72%</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71%</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65%</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62%</w:t>
            </w:r>
          </w:p>
        </w:tc>
        <w:tc>
          <w:tcPr>
            <w:tcW w:w="181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-10%</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High Needs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45%</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42%</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45%</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34%</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-11%</w:t>
            </w:r>
          </w:p>
        </w:tc>
      </w:tr>
      <w:tr w:rsidR="001053E5" w:rsidRPr="001053E5" w:rsidTr="002401D4">
        <w:tc>
          <w:tcPr>
            <w:tcW w:w="3438" w:type="dxa"/>
            <w:vAlign w:val="bottom"/>
          </w:tcPr>
          <w:p w:rsidR="001053E5" w:rsidRPr="001053E5" w:rsidRDefault="00337D15" w:rsidP="001053E5">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57%</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45%</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ELLs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SWD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30%</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31%</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21%</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21%</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w:t>
            </w:r>
          </w:p>
        </w:tc>
      </w:tr>
      <w:tr w:rsidR="001053E5" w:rsidRPr="001053E5" w:rsidTr="002401D4">
        <w:tc>
          <w:tcPr>
            <w:tcW w:w="3438" w:type="dxa"/>
            <w:shd w:val="clear" w:color="auto" w:fill="D9D9D9" w:themeFill="background1" w:themeFillShade="D9"/>
            <w:vAlign w:val="bottom"/>
          </w:tcPr>
          <w:p w:rsidR="00AE177C" w:rsidRDefault="001053E5" w:rsidP="00AE177C">
            <w:pPr>
              <w:spacing w:after="0" w:line="240" w:lineRule="auto"/>
              <w:jc w:val="center"/>
              <w:rPr>
                <w:rFonts w:ascii="Calibri" w:hAnsi="Calibri"/>
                <w:sz w:val="20"/>
                <w:szCs w:val="20"/>
              </w:rPr>
            </w:pPr>
            <w:r w:rsidRPr="001053E5">
              <w:rPr>
                <w:rFonts w:ascii="Calibri" w:hAnsi="Calibri"/>
                <w:sz w:val="20"/>
                <w:szCs w:val="20"/>
              </w:rPr>
              <w:t>Sandwich STEM Academy</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86%</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83%</w:t>
            </w:r>
          </w:p>
        </w:tc>
        <w:tc>
          <w:tcPr>
            <w:tcW w:w="181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High Needs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65%</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62%</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337D15" w:rsidP="001053E5">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77%</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69%</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ELLs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SWD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49%</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45%</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shd w:val="clear" w:color="auto" w:fill="D9D9D9" w:themeFill="background1" w:themeFillShade="D9"/>
            <w:vAlign w:val="bottom"/>
          </w:tcPr>
          <w:p w:rsidR="00AE177C" w:rsidRDefault="001053E5" w:rsidP="00AE177C">
            <w:pPr>
              <w:spacing w:after="0" w:line="240" w:lineRule="auto"/>
              <w:jc w:val="center"/>
              <w:rPr>
                <w:rFonts w:ascii="Calibri" w:hAnsi="Calibri"/>
                <w:sz w:val="20"/>
                <w:szCs w:val="20"/>
              </w:rPr>
            </w:pPr>
            <w:r w:rsidRPr="001053E5">
              <w:rPr>
                <w:rFonts w:ascii="Calibri" w:hAnsi="Calibri"/>
                <w:sz w:val="20"/>
                <w:szCs w:val="20"/>
              </w:rPr>
              <w:t>Sandwich High</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98%</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98%</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98%</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95%</w:t>
            </w:r>
          </w:p>
        </w:tc>
        <w:tc>
          <w:tcPr>
            <w:tcW w:w="181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High Needs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89%</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91%</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93%</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79%</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-10%</w:t>
            </w:r>
          </w:p>
        </w:tc>
      </w:tr>
      <w:tr w:rsidR="001053E5" w:rsidRPr="001053E5" w:rsidTr="002401D4">
        <w:tc>
          <w:tcPr>
            <w:tcW w:w="3438" w:type="dxa"/>
            <w:vAlign w:val="bottom"/>
          </w:tcPr>
          <w:p w:rsidR="001053E5" w:rsidRPr="001053E5" w:rsidRDefault="00337D15" w:rsidP="001053E5">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95%</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84%</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ELLs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SWD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84%</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86%</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90%</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74%</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-10%</w:t>
            </w:r>
          </w:p>
        </w:tc>
      </w:tr>
    </w:tbl>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A27FBE" w:rsidP="001053E5">
      <w:pPr>
        <w:spacing w:after="0" w:line="240" w:lineRule="auto"/>
        <w:rPr>
          <w:rFonts w:eastAsia="Times New Roman" w:cs="Times New Roman"/>
          <w:b/>
        </w:rPr>
      </w:pPr>
      <w:r>
        <w:rPr>
          <w:rFonts w:eastAsia="Times New Roman" w:cs="Times New Roman"/>
          <w:b/>
        </w:rPr>
        <w:t>B</w:t>
      </w:r>
      <w:r w:rsidRPr="001053E5">
        <w:rPr>
          <w:rFonts w:eastAsia="Times New Roman" w:cs="Times New Roman"/>
          <w:b/>
        </w:rPr>
        <w:t>etween 2013 and 2016</w:t>
      </w:r>
      <w:r>
        <w:rPr>
          <w:rFonts w:eastAsia="Times New Roman" w:cs="Times New Roman"/>
          <w:b/>
        </w:rPr>
        <w:t>,</w:t>
      </w:r>
      <w:r w:rsidRPr="001053E5">
        <w:rPr>
          <w:rFonts w:eastAsia="Times New Roman" w:cs="Times New Roman"/>
          <w:b/>
        </w:rPr>
        <w:t xml:space="preserve"> </w:t>
      </w:r>
      <w:r>
        <w:rPr>
          <w:rFonts w:eastAsia="Times New Roman" w:cs="Times New Roman"/>
          <w:b/>
        </w:rPr>
        <w:t>m</w:t>
      </w:r>
      <w:r w:rsidRPr="001053E5">
        <w:rPr>
          <w:rFonts w:eastAsia="Times New Roman" w:cs="Times New Roman"/>
          <w:b/>
        </w:rPr>
        <w:t xml:space="preserve">ath </w:t>
      </w:r>
      <w:r w:rsidR="001053E5" w:rsidRPr="001053E5">
        <w:rPr>
          <w:rFonts w:eastAsia="Times New Roman" w:cs="Times New Roman"/>
          <w:b/>
        </w:rPr>
        <w:t xml:space="preserve">proficiency rates in Sandwich declined by 8 percentage points </w:t>
      </w:r>
      <w:r w:rsidRPr="001053E5">
        <w:rPr>
          <w:rFonts w:eastAsia="Times New Roman" w:cs="Times New Roman"/>
          <w:b/>
        </w:rPr>
        <w:t xml:space="preserve">for all students </w:t>
      </w:r>
      <w:r w:rsidR="001053E5" w:rsidRPr="001053E5">
        <w:rPr>
          <w:rFonts w:eastAsia="Times New Roman" w:cs="Times New Roman"/>
          <w:b/>
        </w:rPr>
        <w:t>and declined in the 3</w:t>
      </w:r>
      <w:r w:rsidR="001053E5" w:rsidRPr="001053E5">
        <w:rPr>
          <w:rFonts w:eastAsia="Times New Roman" w:cs="Times New Roman"/>
          <w:b/>
          <w:vertAlign w:val="superscript"/>
        </w:rPr>
        <w:t>rd</w:t>
      </w:r>
      <w:r w:rsidR="001053E5" w:rsidRPr="001053E5">
        <w:rPr>
          <w:rFonts w:eastAsia="Times New Roman" w:cs="Times New Roman"/>
          <w:b/>
        </w:rPr>
        <w:t>, 5</w:t>
      </w:r>
      <w:r w:rsidR="001053E5" w:rsidRPr="001053E5">
        <w:rPr>
          <w:rFonts w:eastAsia="Times New Roman" w:cs="Times New Roman"/>
          <w:b/>
          <w:vertAlign w:val="superscript"/>
        </w:rPr>
        <w:t>th</w:t>
      </w:r>
      <w:r w:rsidR="001053E5" w:rsidRPr="001053E5">
        <w:rPr>
          <w:rFonts w:eastAsia="Times New Roman" w:cs="Times New Roman"/>
          <w:b/>
        </w:rPr>
        <w:t>, 7</w:t>
      </w:r>
      <w:r w:rsidR="001053E5" w:rsidRPr="001053E5">
        <w:rPr>
          <w:rFonts w:eastAsia="Times New Roman" w:cs="Times New Roman"/>
          <w:b/>
          <w:vertAlign w:val="superscript"/>
        </w:rPr>
        <w:t>th</w:t>
      </w:r>
      <w:r w:rsidR="001053E5" w:rsidRPr="001053E5">
        <w:rPr>
          <w:rFonts w:eastAsia="Times New Roman" w:cs="Times New Roman"/>
          <w:b/>
        </w:rPr>
        <w:t>, 8</w:t>
      </w:r>
      <w:r w:rsidR="001053E5" w:rsidRPr="001053E5">
        <w:rPr>
          <w:rFonts w:eastAsia="Times New Roman" w:cs="Times New Roman"/>
          <w:b/>
          <w:vertAlign w:val="superscript"/>
        </w:rPr>
        <w:t>th</w:t>
      </w:r>
      <w:r w:rsidR="001053E5" w:rsidRPr="001053E5">
        <w:rPr>
          <w:rFonts w:eastAsia="Times New Roman" w:cs="Times New Roman"/>
          <w:b/>
        </w:rPr>
        <w:t>, and 10</w:t>
      </w:r>
      <w:r w:rsidR="001053E5" w:rsidRPr="001053E5">
        <w:rPr>
          <w:rFonts w:eastAsia="Times New Roman" w:cs="Times New Roman"/>
          <w:b/>
          <w:vertAlign w:val="superscript"/>
        </w:rPr>
        <w:t>th</w:t>
      </w:r>
      <w:r w:rsidR="001053E5" w:rsidRPr="001053E5">
        <w:rPr>
          <w:rFonts w:eastAsia="Times New Roman" w:cs="Times New Roman"/>
          <w:b/>
        </w:rPr>
        <w:t xml:space="preserve"> grades.</w:t>
      </w:r>
    </w:p>
    <w:p w:rsidR="001053E5" w:rsidRPr="001053E5" w:rsidRDefault="001053E5" w:rsidP="001053E5">
      <w:pPr>
        <w:spacing w:after="0" w:line="240" w:lineRule="auto"/>
        <w:rPr>
          <w:rFonts w:eastAsia="Times New Roman" w:cs="Times New Roman"/>
        </w:rPr>
      </w:pPr>
    </w:p>
    <w:p w:rsidR="001053E5" w:rsidRPr="001053E5" w:rsidRDefault="001053E5" w:rsidP="001053E5">
      <w:pPr>
        <w:numPr>
          <w:ilvl w:val="0"/>
          <w:numId w:val="37"/>
        </w:numPr>
        <w:spacing w:after="0" w:line="240" w:lineRule="auto"/>
        <w:contextualSpacing/>
        <w:rPr>
          <w:rFonts w:eastAsia="Times New Roman" w:cs="Times New Roman"/>
        </w:rPr>
      </w:pPr>
      <w:r w:rsidRPr="001053E5">
        <w:rPr>
          <w:rFonts w:eastAsia="Times New Roman" w:cs="Times New Roman"/>
        </w:rPr>
        <w:t>Math proficiency rates declined by 5 percentage points in the 3</w:t>
      </w:r>
      <w:r w:rsidRPr="001053E5">
        <w:rPr>
          <w:rFonts w:eastAsia="Times New Roman" w:cs="Times New Roman"/>
          <w:vertAlign w:val="superscript"/>
        </w:rPr>
        <w:t>rd</w:t>
      </w:r>
      <w:r w:rsidRPr="001053E5">
        <w:rPr>
          <w:rFonts w:eastAsia="Times New Roman" w:cs="Times New Roman"/>
        </w:rPr>
        <w:t xml:space="preserve"> grade, by 6 percentage points in the 5</w:t>
      </w:r>
      <w:r w:rsidRPr="001053E5">
        <w:rPr>
          <w:rFonts w:eastAsia="Times New Roman" w:cs="Times New Roman"/>
          <w:vertAlign w:val="superscript"/>
        </w:rPr>
        <w:t>th</w:t>
      </w:r>
      <w:r w:rsidRPr="001053E5">
        <w:rPr>
          <w:rFonts w:eastAsia="Times New Roman" w:cs="Times New Roman"/>
        </w:rPr>
        <w:t xml:space="preserve"> grade, </w:t>
      </w:r>
      <w:r w:rsidR="00A27FBE">
        <w:rPr>
          <w:rFonts w:eastAsia="Times New Roman" w:cs="Times New Roman"/>
        </w:rPr>
        <w:t xml:space="preserve">by </w:t>
      </w:r>
      <w:r w:rsidRPr="001053E5">
        <w:rPr>
          <w:rFonts w:eastAsia="Times New Roman" w:cs="Times New Roman"/>
        </w:rPr>
        <w:t>20 and 22 percentage points in the 7</w:t>
      </w:r>
      <w:r w:rsidRPr="001053E5">
        <w:rPr>
          <w:rFonts w:eastAsia="Times New Roman" w:cs="Times New Roman"/>
          <w:vertAlign w:val="superscript"/>
        </w:rPr>
        <w:t>th</w:t>
      </w:r>
      <w:r w:rsidRPr="001053E5">
        <w:rPr>
          <w:rFonts w:eastAsia="Times New Roman" w:cs="Times New Roman"/>
        </w:rPr>
        <w:t xml:space="preserve"> and 8</w:t>
      </w:r>
      <w:r w:rsidRPr="001053E5">
        <w:rPr>
          <w:rFonts w:eastAsia="Times New Roman" w:cs="Times New Roman"/>
          <w:vertAlign w:val="superscript"/>
        </w:rPr>
        <w:t>th</w:t>
      </w:r>
      <w:r w:rsidRPr="001053E5">
        <w:rPr>
          <w:rFonts w:eastAsia="Times New Roman" w:cs="Times New Roman"/>
        </w:rPr>
        <w:t xml:space="preserve"> grades, </w:t>
      </w:r>
      <w:r w:rsidR="00A27FBE">
        <w:rPr>
          <w:rFonts w:eastAsia="Times New Roman" w:cs="Times New Roman"/>
        </w:rPr>
        <w:t xml:space="preserve">respectively, </w:t>
      </w:r>
      <w:r w:rsidRPr="001053E5">
        <w:rPr>
          <w:rFonts w:eastAsia="Times New Roman" w:cs="Times New Roman"/>
        </w:rPr>
        <w:t>and by 5 percentage points in the 10</w:t>
      </w:r>
      <w:r w:rsidRPr="001053E5">
        <w:rPr>
          <w:rFonts w:eastAsia="Times New Roman" w:cs="Times New Roman"/>
          <w:vertAlign w:val="superscript"/>
        </w:rPr>
        <w:t>th</w:t>
      </w:r>
      <w:r w:rsidRPr="001053E5">
        <w:rPr>
          <w:rFonts w:eastAsia="Times New Roman" w:cs="Times New Roman"/>
        </w:rPr>
        <w:t xml:space="preserve"> grade.</w:t>
      </w:r>
    </w:p>
    <w:p w:rsidR="001053E5" w:rsidRPr="001053E5" w:rsidRDefault="001053E5" w:rsidP="001053E5">
      <w:pPr>
        <w:numPr>
          <w:ilvl w:val="1"/>
          <w:numId w:val="37"/>
        </w:numPr>
        <w:spacing w:after="0" w:line="240" w:lineRule="auto"/>
        <w:contextualSpacing/>
        <w:rPr>
          <w:rFonts w:eastAsia="Times New Roman" w:cs="Times New Roman"/>
        </w:rPr>
      </w:pPr>
      <w:r w:rsidRPr="001053E5">
        <w:rPr>
          <w:rFonts w:eastAsia="Times New Roman" w:cs="Times New Roman"/>
        </w:rPr>
        <w:t>Math proficiency in the 10</w:t>
      </w:r>
      <w:r w:rsidRPr="001053E5">
        <w:rPr>
          <w:rFonts w:eastAsia="Times New Roman" w:cs="Times New Roman"/>
          <w:vertAlign w:val="superscript"/>
        </w:rPr>
        <w:t>th</w:t>
      </w:r>
      <w:r w:rsidRPr="001053E5">
        <w:rPr>
          <w:rFonts w:eastAsia="Times New Roman" w:cs="Times New Roman"/>
        </w:rPr>
        <w:t xml:space="preserve"> grade was 83 percent in 2016, 5 percentage points above the </w:t>
      </w:r>
      <w:r w:rsidR="00A27FBE">
        <w:rPr>
          <w:rFonts w:eastAsia="Times New Roman" w:cs="Times New Roman"/>
        </w:rPr>
        <w:t xml:space="preserve">2016 </w:t>
      </w:r>
      <w:r w:rsidRPr="001053E5">
        <w:rPr>
          <w:rFonts w:eastAsia="Times New Roman" w:cs="Times New Roman"/>
        </w:rPr>
        <w:t>state rate of 78 percent.</w:t>
      </w:r>
    </w:p>
    <w:p w:rsidR="001053E5" w:rsidRPr="001053E5" w:rsidRDefault="001053E5" w:rsidP="001053E5">
      <w:pPr>
        <w:spacing w:after="0" w:line="240" w:lineRule="auto"/>
        <w:contextualSpacing/>
        <w:rPr>
          <w:rFonts w:eastAsia="Times New Roman" w:cs="Times New Roman"/>
          <w:b/>
        </w:rPr>
      </w:pPr>
    </w:p>
    <w:p w:rsidR="001053E5" w:rsidRPr="001053E5" w:rsidRDefault="001053E5" w:rsidP="001053E5">
      <w:pPr>
        <w:numPr>
          <w:ilvl w:val="0"/>
          <w:numId w:val="37"/>
        </w:numPr>
        <w:spacing w:after="0" w:line="240" w:lineRule="auto"/>
        <w:contextualSpacing/>
        <w:rPr>
          <w:rFonts w:eastAsia="Times New Roman" w:cs="Times New Roman"/>
        </w:rPr>
      </w:pPr>
      <w:r w:rsidRPr="001053E5">
        <w:rPr>
          <w:rFonts w:eastAsia="Times New Roman" w:cs="Times New Roman"/>
        </w:rPr>
        <w:t>Math proficiency rates improved by 2 percentage points in the 4</w:t>
      </w:r>
      <w:r w:rsidRPr="001053E5">
        <w:rPr>
          <w:rFonts w:eastAsia="Times New Roman" w:cs="Times New Roman"/>
          <w:vertAlign w:val="superscript"/>
        </w:rPr>
        <w:t>th</w:t>
      </w:r>
      <w:r w:rsidRPr="001053E5">
        <w:rPr>
          <w:rFonts w:eastAsia="Times New Roman" w:cs="Times New Roman"/>
        </w:rPr>
        <w:t xml:space="preserve"> and 6</w:t>
      </w:r>
      <w:r w:rsidRPr="001053E5">
        <w:rPr>
          <w:rFonts w:eastAsia="Times New Roman" w:cs="Times New Roman"/>
          <w:vertAlign w:val="superscript"/>
        </w:rPr>
        <w:t>th</w:t>
      </w:r>
      <w:r w:rsidRPr="001053E5">
        <w:rPr>
          <w:rFonts w:eastAsia="Times New Roman" w:cs="Times New Roman"/>
        </w:rPr>
        <w:t xml:space="preserve"> grades.</w:t>
      </w:r>
    </w:p>
    <w:p w:rsidR="001053E5" w:rsidRPr="001053E5" w:rsidRDefault="001053E5" w:rsidP="001053E5">
      <w:pPr>
        <w:spacing w:after="0" w:line="240" w:lineRule="auto"/>
        <w:contextualSpacing/>
        <w:rPr>
          <w:rFonts w:eastAsia="Times New Roman" w:cs="Times New Roman"/>
        </w:rPr>
      </w:pPr>
    </w:p>
    <w:p w:rsidR="001053E5" w:rsidRPr="001053E5" w:rsidRDefault="001053E5" w:rsidP="001053E5">
      <w:pPr>
        <w:spacing w:after="0" w:line="240" w:lineRule="auto"/>
        <w:contextualSpacing/>
        <w:rPr>
          <w:rFonts w:eastAsia="Times New Roman" w:cs="Times New Roman"/>
        </w:rPr>
      </w:pPr>
    </w:p>
    <w:tbl>
      <w:tblPr>
        <w:tblStyle w:val="TableGrid19"/>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1053E5" w:rsidRPr="001053E5" w:rsidTr="002401D4">
        <w:tc>
          <w:tcPr>
            <w:tcW w:w="9576" w:type="dxa"/>
            <w:gridSpan w:val="9"/>
            <w:tcBorders>
              <w:top w:val="nil"/>
              <w:left w:val="nil"/>
              <w:right w:val="nil"/>
            </w:tcBorders>
            <w:vAlign w:val="center"/>
          </w:tcPr>
          <w:p w:rsidR="001053E5" w:rsidRPr="001053E5" w:rsidRDefault="001053E5" w:rsidP="001053E5">
            <w:pPr>
              <w:spacing w:after="0" w:line="240" w:lineRule="auto"/>
              <w:jc w:val="center"/>
              <w:rPr>
                <w:b/>
                <w:sz w:val="20"/>
                <w:szCs w:val="20"/>
              </w:rPr>
            </w:pPr>
            <w:r w:rsidRPr="001053E5">
              <w:rPr>
                <w:b/>
                <w:sz w:val="20"/>
                <w:szCs w:val="20"/>
              </w:rPr>
              <w:t>Table 15: Sandwich Public Schools</w:t>
            </w:r>
          </w:p>
          <w:p w:rsidR="001053E5" w:rsidRPr="001053E5" w:rsidRDefault="001053E5" w:rsidP="00A27FBE">
            <w:pPr>
              <w:spacing w:after="0" w:line="240" w:lineRule="auto"/>
              <w:jc w:val="center"/>
              <w:rPr>
                <w:b/>
                <w:sz w:val="20"/>
                <w:szCs w:val="20"/>
              </w:rPr>
            </w:pPr>
            <w:r w:rsidRPr="001053E5">
              <w:rPr>
                <w:b/>
                <w:sz w:val="20"/>
                <w:szCs w:val="20"/>
              </w:rPr>
              <w:t>Math Percent Proficient or Advanced by Grade 2013</w:t>
            </w:r>
            <w:r w:rsidR="00A27FBE">
              <w:rPr>
                <w:b/>
                <w:sz w:val="20"/>
                <w:szCs w:val="20"/>
              </w:rPr>
              <w:t>–</w:t>
            </w:r>
            <w:r w:rsidRPr="001053E5">
              <w:rPr>
                <w:b/>
                <w:sz w:val="20"/>
                <w:szCs w:val="20"/>
              </w:rPr>
              <w:t>2016</w:t>
            </w:r>
          </w:p>
        </w:tc>
      </w:tr>
      <w:tr w:rsidR="001053E5" w:rsidRPr="001053E5" w:rsidTr="002401D4">
        <w:tc>
          <w:tcPr>
            <w:tcW w:w="95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Grade</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Number</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2013</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2014</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2015</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2016</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State</w:t>
            </w:r>
            <w:r w:rsidR="00A27FBE">
              <w:rPr>
                <w:b/>
                <w:sz w:val="20"/>
                <w:szCs w:val="20"/>
              </w:rPr>
              <w:t xml:space="preserve"> (2016)</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4-Year Trend</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2-Year Trend</w:t>
            </w:r>
          </w:p>
        </w:tc>
      </w:tr>
      <w:tr w:rsidR="001053E5" w:rsidRPr="001053E5" w:rsidTr="002401D4">
        <w:tc>
          <w:tcPr>
            <w:tcW w:w="957" w:type="dxa"/>
            <w:vAlign w:val="center"/>
          </w:tcPr>
          <w:p w:rsidR="001053E5" w:rsidRPr="001053E5" w:rsidRDefault="001053E5" w:rsidP="001053E5">
            <w:pPr>
              <w:spacing w:after="0" w:line="240" w:lineRule="auto"/>
              <w:jc w:val="center"/>
              <w:rPr>
                <w:sz w:val="20"/>
                <w:szCs w:val="20"/>
              </w:rPr>
            </w:pPr>
            <w:r w:rsidRPr="001053E5">
              <w:rPr>
                <w:sz w:val="20"/>
                <w:szCs w:val="20"/>
              </w:rPr>
              <w:t>3</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213</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74%</w:t>
            </w:r>
          </w:p>
        </w:tc>
        <w:tc>
          <w:tcPr>
            <w:tcW w:w="1078" w:type="dxa"/>
            <w:vAlign w:val="center"/>
          </w:tcPr>
          <w:p w:rsidR="001053E5" w:rsidRPr="001053E5" w:rsidRDefault="001053E5" w:rsidP="001053E5">
            <w:pPr>
              <w:spacing w:after="0" w:line="240" w:lineRule="auto"/>
              <w:jc w:val="center"/>
              <w:rPr>
                <w:sz w:val="20"/>
                <w:szCs w:val="20"/>
              </w:rPr>
            </w:pPr>
            <w:r w:rsidRPr="001053E5">
              <w:rPr>
                <w:sz w:val="20"/>
                <w:szCs w:val="20"/>
              </w:rPr>
              <w:t>72%</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69%</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69%</w:t>
            </w:r>
          </w:p>
        </w:tc>
        <w:tc>
          <w:tcPr>
            <w:tcW w:w="1078" w:type="dxa"/>
            <w:vAlign w:val="center"/>
          </w:tcPr>
          <w:p w:rsidR="001053E5" w:rsidRPr="001053E5" w:rsidRDefault="001053E5" w:rsidP="001053E5">
            <w:pPr>
              <w:spacing w:after="0" w:line="240" w:lineRule="auto"/>
              <w:jc w:val="center"/>
              <w:rPr>
                <w:sz w:val="20"/>
                <w:szCs w:val="20"/>
              </w:rPr>
            </w:pP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-5%</w:t>
            </w:r>
          </w:p>
        </w:tc>
        <w:tc>
          <w:tcPr>
            <w:tcW w:w="1078" w:type="dxa"/>
            <w:vAlign w:val="center"/>
          </w:tcPr>
          <w:p w:rsidR="001053E5" w:rsidRPr="001053E5" w:rsidRDefault="001053E5" w:rsidP="001053E5">
            <w:pPr>
              <w:spacing w:after="0" w:line="240" w:lineRule="auto"/>
              <w:jc w:val="center"/>
              <w:rPr>
                <w:sz w:val="20"/>
                <w:szCs w:val="20"/>
              </w:rPr>
            </w:pPr>
            <w:r w:rsidRPr="001053E5">
              <w:rPr>
                <w:sz w:val="20"/>
                <w:szCs w:val="20"/>
              </w:rPr>
              <w:t>0%</w:t>
            </w:r>
          </w:p>
        </w:tc>
      </w:tr>
      <w:tr w:rsidR="001053E5" w:rsidRPr="001053E5" w:rsidTr="002401D4">
        <w:tc>
          <w:tcPr>
            <w:tcW w:w="95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4</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234</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50%</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60%</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39%</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52%</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2%</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13%</w:t>
            </w:r>
          </w:p>
        </w:tc>
      </w:tr>
      <w:tr w:rsidR="001053E5" w:rsidRPr="001053E5" w:rsidTr="002401D4">
        <w:tc>
          <w:tcPr>
            <w:tcW w:w="957" w:type="dxa"/>
            <w:vAlign w:val="center"/>
          </w:tcPr>
          <w:p w:rsidR="001053E5" w:rsidRPr="001053E5" w:rsidRDefault="001053E5" w:rsidP="001053E5">
            <w:pPr>
              <w:spacing w:after="0" w:line="240" w:lineRule="auto"/>
              <w:jc w:val="center"/>
              <w:rPr>
                <w:sz w:val="20"/>
                <w:szCs w:val="20"/>
              </w:rPr>
            </w:pPr>
            <w:r w:rsidRPr="001053E5">
              <w:rPr>
                <w:sz w:val="20"/>
                <w:szCs w:val="20"/>
              </w:rPr>
              <w:t>5</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243</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73%</w:t>
            </w:r>
          </w:p>
        </w:tc>
        <w:tc>
          <w:tcPr>
            <w:tcW w:w="1078" w:type="dxa"/>
            <w:vAlign w:val="center"/>
          </w:tcPr>
          <w:p w:rsidR="001053E5" w:rsidRPr="001053E5" w:rsidRDefault="001053E5" w:rsidP="001053E5">
            <w:pPr>
              <w:spacing w:after="0" w:line="240" w:lineRule="auto"/>
              <w:jc w:val="center"/>
              <w:rPr>
                <w:sz w:val="20"/>
                <w:szCs w:val="20"/>
              </w:rPr>
            </w:pPr>
            <w:r w:rsidRPr="001053E5">
              <w:rPr>
                <w:sz w:val="20"/>
                <w:szCs w:val="20"/>
              </w:rPr>
              <w:t>71%</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72%</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67%</w:t>
            </w:r>
          </w:p>
        </w:tc>
        <w:tc>
          <w:tcPr>
            <w:tcW w:w="1078" w:type="dxa"/>
            <w:vAlign w:val="center"/>
          </w:tcPr>
          <w:p w:rsidR="001053E5" w:rsidRPr="001053E5" w:rsidRDefault="001053E5" w:rsidP="001053E5">
            <w:pPr>
              <w:spacing w:after="0" w:line="240" w:lineRule="auto"/>
              <w:jc w:val="center"/>
              <w:rPr>
                <w:sz w:val="20"/>
                <w:szCs w:val="20"/>
              </w:rPr>
            </w:pP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-6%</w:t>
            </w:r>
          </w:p>
        </w:tc>
        <w:tc>
          <w:tcPr>
            <w:tcW w:w="1078" w:type="dxa"/>
            <w:vAlign w:val="center"/>
          </w:tcPr>
          <w:p w:rsidR="001053E5" w:rsidRPr="001053E5" w:rsidRDefault="001053E5" w:rsidP="001053E5">
            <w:pPr>
              <w:spacing w:after="0" w:line="240" w:lineRule="auto"/>
              <w:jc w:val="center"/>
              <w:rPr>
                <w:sz w:val="20"/>
                <w:szCs w:val="20"/>
              </w:rPr>
            </w:pPr>
            <w:r w:rsidRPr="001053E5">
              <w:rPr>
                <w:sz w:val="20"/>
                <w:szCs w:val="20"/>
              </w:rPr>
              <w:t>-5%</w:t>
            </w:r>
          </w:p>
        </w:tc>
      </w:tr>
      <w:tr w:rsidR="001053E5" w:rsidRPr="001053E5" w:rsidTr="002401D4">
        <w:tc>
          <w:tcPr>
            <w:tcW w:w="95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6</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229</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77%</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75%</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72%</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79%</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2%</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7%</w:t>
            </w:r>
          </w:p>
        </w:tc>
      </w:tr>
      <w:tr w:rsidR="001053E5" w:rsidRPr="001053E5" w:rsidTr="002401D4">
        <w:tc>
          <w:tcPr>
            <w:tcW w:w="957" w:type="dxa"/>
            <w:vAlign w:val="center"/>
          </w:tcPr>
          <w:p w:rsidR="001053E5" w:rsidRPr="001053E5" w:rsidRDefault="001053E5" w:rsidP="001053E5">
            <w:pPr>
              <w:spacing w:after="0" w:line="240" w:lineRule="auto"/>
              <w:jc w:val="center"/>
              <w:rPr>
                <w:sz w:val="20"/>
                <w:szCs w:val="20"/>
              </w:rPr>
            </w:pPr>
            <w:r w:rsidRPr="001053E5">
              <w:rPr>
                <w:sz w:val="20"/>
                <w:szCs w:val="20"/>
              </w:rPr>
              <w:t>7</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242</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71%</w:t>
            </w:r>
          </w:p>
        </w:tc>
        <w:tc>
          <w:tcPr>
            <w:tcW w:w="1078" w:type="dxa"/>
            <w:vAlign w:val="center"/>
          </w:tcPr>
          <w:p w:rsidR="001053E5" w:rsidRPr="001053E5" w:rsidRDefault="001053E5" w:rsidP="001053E5">
            <w:pPr>
              <w:spacing w:after="0" w:line="240" w:lineRule="auto"/>
              <w:jc w:val="center"/>
              <w:rPr>
                <w:sz w:val="20"/>
                <w:szCs w:val="20"/>
              </w:rPr>
            </w:pPr>
            <w:r w:rsidRPr="001053E5">
              <w:rPr>
                <w:sz w:val="20"/>
                <w:szCs w:val="20"/>
              </w:rPr>
              <w:t>65%</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60%</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51%</w:t>
            </w:r>
          </w:p>
        </w:tc>
        <w:tc>
          <w:tcPr>
            <w:tcW w:w="1078" w:type="dxa"/>
            <w:vAlign w:val="center"/>
          </w:tcPr>
          <w:p w:rsidR="001053E5" w:rsidRPr="001053E5" w:rsidRDefault="001053E5" w:rsidP="001053E5">
            <w:pPr>
              <w:spacing w:after="0" w:line="240" w:lineRule="auto"/>
              <w:jc w:val="center"/>
              <w:rPr>
                <w:sz w:val="20"/>
                <w:szCs w:val="20"/>
              </w:rPr>
            </w:pP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-20%</w:t>
            </w:r>
          </w:p>
        </w:tc>
        <w:tc>
          <w:tcPr>
            <w:tcW w:w="1078" w:type="dxa"/>
            <w:vAlign w:val="center"/>
          </w:tcPr>
          <w:p w:rsidR="001053E5" w:rsidRPr="001053E5" w:rsidRDefault="001053E5" w:rsidP="001053E5">
            <w:pPr>
              <w:spacing w:after="0" w:line="240" w:lineRule="auto"/>
              <w:jc w:val="center"/>
              <w:rPr>
                <w:sz w:val="20"/>
                <w:szCs w:val="20"/>
              </w:rPr>
            </w:pPr>
            <w:r w:rsidRPr="001053E5">
              <w:rPr>
                <w:sz w:val="20"/>
                <w:szCs w:val="20"/>
              </w:rPr>
              <w:t>-9%</w:t>
            </w:r>
          </w:p>
        </w:tc>
      </w:tr>
      <w:tr w:rsidR="001053E5" w:rsidRPr="001053E5" w:rsidTr="002401D4">
        <w:tc>
          <w:tcPr>
            <w:tcW w:w="95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8</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257</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74%</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67%</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63%</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52%</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-22%</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-11%</w:t>
            </w:r>
          </w:p>
        </w:tc>
      </w:tr>
      <w:tr w:rsidR="001053E5" w:rsidRPr="001053E5" w:rsidTr="002401D4">
        <w:tc>
          <w:tcPr>
            <w:tcW w:w="957" w:type="dxa"/>
            <w:vAlign w:val="center"/>
          </w:tcPr>
          <w:p w:rsidR="001053E5" w:rsidRPr="001053E5" w:rsidRDefault="001053E5" w:rsidP="001053E5">
            <w:pPr>
              <w:spacing w:after="0" w:line="240" w:lineRule="auto"/>
              <w:jc w:val="center"/>
              <w:rPr>
                <w:sz w:val="20"/>
                <w:szCs w:val="20"/>
              </w:rPr>
            </w:pPr>
            <w:r w:rsidRPr="001053E5">
              <w:rPr>
                <w:sz w:val="20"/>
                <w:szCs w:val="20"/>
              </w:rPr>
              <w:t>10</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175</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88%</w:t>
            </w:r>
          </w:p>
        </w:tc>
        <w:tc>
          <w:tcPr>
            <w:tcW w:w="1078" w:type="dxa"/>
            <w:vAlign w:val="center"/>
          </w:tcPr>
          <w:p w:rsidR="001053E5" w:rsidRPr="001053E5" w:rsidRDefault="001053E5" w:rsidP="001053E5">
            <w:pPr>
              <w:spacing w:after="0" w:line="240" w:lineRule="auto"/>
              <w:jc w:val="center"/>
              <w:rPr>
                <w:sz w:val="20"/>
                <w:szCs w:val="20"/>
              </w:rPr>
            </w:pPr>
            <w:r w:rsidRPr="001053E5">
              <w:rPr>
                <w:sz w:val="20"/>
                <w:szCs w:val="20"/>
              </w:rPr>
              <w:t>92%</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84%</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83%</w:t>
            </w:r>
          </w:p>
        </w:tc>
        <w:tc>
          <w:tcPr>
            <w:tcW w:w="1078" w:type="dxa"/>
            <w:vAlign w:val="center"/>
          </w:tcPr>
          <w:p w:rsidR="001053E5" w:rsidRPr="001053E5" w:rsidRDefault="001053E5" w:rsidP="001053E5">
            <w:pPr>
              <w:spacing w:after="0" w:line="240" w:lineRule="auto"/>
              <w:jc w:val="center"/>
              <w:rPr>
                <w:sz w:val="20"/>
                <w:szCs w:val="20"/>
              </w:rPr>
            </w:pPr>
            <w:r w:rsidRPr="001053E5">
              <w:rPr>
                <w:sz w:val="20"/>
                <w:szCs w:val="20"/>
              </w:rPr>
              <w:t>78%</w:t>
            </w:r>
          </w:p>
        </w:tc>
        <w:tc>
          <w:tcPr>
            <w:tcW w:w="1077" w:type="dxa"/>
            <w:vAlign w:val="center"/>
          </w:tcPr>
          <w:p w:rsidR="001053E5" w:rsidRPr="001053E5" w:rsidRDefault="001053E5" w:rsidP="001053E5">
            <w:pPr>
              <w:spacing w:after="0" w:line="240" w:lineRule="auto"/>
              <w:jc w:val="center"/>
              <w:rPr>
                <w:sz w:val="20"/>
                <w:szCs w:val="20"/>
              </w:rPr>
            </w:pPr>
            <w:r w:rsidRPr="001053E5">
              <w:rPr>
                <w:sz w:val="20"/>
                <w:szCs w:val="20"/>
              </w:rPr>
              <w:t>-5%</w:t>
            </w:r>
          </w:p>
        </w:tc>
        <w:tc>
          <w:tcPr>
            <w:tcW w:w="1078" w:type="dxa"/>
            <w:vAlign w:val="center"/>
          </w:tcPr>
          <w:p w:rsidR="001053E5" w:rsidRPr="001053E5" w:rsidRDefault="001053E5" w:rsidP="001053E5">
            <w:pPr>
              <w:spacing w:after="0" w:line="240" w:lineRule="auto"/>
              <w:jc w:val="center"/>
              <w:rPr>
                <w:sz w:val="20"/>
                <w:szCs w:val="20"/>
              </w:rPr>
            </w:pPr>
            <w:r w:rsidRPr="001053E5">
              <w:rPr>
                <w:sz w:val="20"/>
                <w:szCs w:val="20"/>
              </w:rPr>
              <w:t>-1%</w:t>
            </w:r>
          </w:p>
        </w:tc>
      </w:tr>
      <w:tr w:rsidR="001053E5" w:rsidRPr="001053E5" w:rsidTr="002401D4">
        <w:tc>
          <w:tcPr>
            <w:tcW w:w="95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All</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1,593</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72%</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71%</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65%</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64%</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-8%</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-1%</w:t>
            </w:r>
          </w:p>
        </w:tc>
      </w:tr>
    </w:tbl>
    <w:p w:rsidR="001053E5" w:rsidRPr="001053E5" w:rsidRDefault="001053E5" w:rsidP="001053E5">
      <w:pPr>
        <w:spacing w:after="0" w:line="240" w:lineRule="auto"/>
      </w:pPr>
    </w:p>
    <w:p w:rsidR="001053E5" w:rsidRPr="001053E5" w:rsidRDefault="00A27FBE" w:rsidP="001053E5">
      <w:pPr>
        <w:spacing w:after="0" w:line="240" w:lineRule="auto"/>
        <w:rPr>
          <w:b/>
        </w:rPr>
      </w:pPr>
      <w:r>
        <w:rPr>
          <w:b/>
        </w:rPr>
        <w:t>In 2016, m</w:t>
      </w:r>
      <w:r w:rsidRPr="001053E5">
        <w:rPr>
          <w:b/>
        </w:rPr>
        <w:t xml:space="preserve">ath </w:t>
      </w:r>
      <w:r w:rsidR="001053E5" w:rsidRPr="001053E5">
        <w:rPr>
          <w:b/>
        </w:rPr>
        <w:t>proficiency rates were 70</w:t>
      </w:r>
      <w:r>
        <w:rPr>
          <w:b/>
        </w:rPr>
        <w:t xml:space="preserve"> percent</w:t>
      </w:r>
      <w:r w:rsidR="001053E5" w:rsidRPr="001053E5">
        <w:rPr>
          <w:b/>
        </w:rPr>
        <w:t>, 53</w:t>
      </w:r>
      <w:r>
        <w:rPr>
          <w:b/>
        </w:rPr>
        <w:t xml:space="preserve"> percent</w:t>
      </w:r>
      <w:r w:rsidR="001053E5" w:rsidRPr="001053E5">
        <w:rPr>
          <w:b/>
        </w:rPr>
        <w:t>, 69</w:t>
      </w:r>
      <w:r>
        <w:rPr>
          <w:b/>
        </w:rPr>
        <w:t xml:space="preserve"> percent,</w:t>
      </w:r>
      <w:r w:rsidR="001053E5" w:rsidRPr="001053E5">
        <w:rPr>
          <w:b/>
        </w:rPr>
        <w:t xml:space="preserve"> and 81 percent in the 3</w:t>
      </w:r>
      <w:r w:rsidR="001053E5" w:rsidRPr="001053E5">
        <w:rPr>
          <w:b/>
          <w:vertAlign w:val="superscript"/>
        </w:rPr>
        <w:t>rd</w:t>
      </w:r>
      <w:r w:rsidR="001053E5" w:rsidRPr="001053E5">
        <w:rPr>
          <w:b/>
        </w:rPr>
        <w:t>, 4</w:t>
      </w:r>
      <w:r w:rsidR="001053E5" w:rsidRPr="001053E5">
        <w:rPr>
          <w:b/>
          <w:vertAlign w:val="superscript"/>
        </w:rPr>
        <w:t>th</w:t>
      </w:r>
      <w:r w:rsidR="001053E5" w:rsidRPr="001053E5">
        <w:rPr>
          <w:b/>
        </w:rPr>
        <w:t>, 5</w:t>
      </w:r>
      <w:r w:rsidR="001053E5" w:rsidRPr="001053E5">
        <w:rPr>
          <w:b/>
          <w:vertAlign w:val="superscript"/>
        </w:rPr>
        <w:t>th</w:t>
      </w:r>
      <w:r w:rsidR="001053E5" w:rsidRPr="001053E5">
        <w:rPr>
          <w:b/>
        </w:rPr>
        <w:t>, and 6</w:t>
      </w:r>
      <w:r w:rsidR="001053E5" w:rsidRPr="001053E5">
        <w:rPr>
          <w:b/>
          <w:vertAlign w:val="superscript"/>
        </w:rPr>
        <w:t>th</w:t>
      </w:r>
      <w:r w:rsidR="001053E5" w:rsidRPr="001053E5">
        <w:rPr>
          <w:b/>
        </w:rPr>
        <w:t xml:space="preserve"> grades</w:t>
      </w:r>
      <w:r>
        <w:rPr>
          <w:b/>
        </w:rPr>
        <w:t>, respectively,</w:t>
      </w:r>
      <w:r w:rsidR="001053E5" w:rsidRPr="001053E5">
        <w:rPr>
          <w:b/>
        </w:rPr>
        <w:t xml:space="preserve"> at Oak Ridge</w:t>
      </w:r>
      <w:r>
        <w:rPr>
          <w:b/>
        </w:rPr>
        <w:t>;</w:t>
      </w:r>
      <w:r w:rsidRPr="001053E5">
        <w:rPr>
          <w:b/>
        </w:rPr>
        <w:t xml:space="preserve"> </w:t>
      </w:r>
      <w:r w:rsidR="001053E5" w:rsidRPr="001053E5">
        <w:rPr>
          <w:b/>
        </w:rPr>
        <w:t xml:space="preserve">51 </w:t>
      </w:r>
      <w:r>
        <w:rPr>
          <w:b/>
        </w:rPr>
        <w:t>percent</w:t>
      </w:r>
      <w:r w:rsidRPr="001053E5">
        <w:rPr>
          <w:b/>
        </w:rPr>
        <w:t xml:space="preserve"> </w:t>
      </w:r>
      <w:r w:rsidR="001053E5" w:rsidRPr="001053E5">
        <w:rPr>
          <w:b/>
        </w:rPr>
        <w:t>and 52 percent in the 7</w:t>
      </w:r>
      <w:r w:rsidR="001053E5" w:rsidRPr="001053E5">
        <w:rPr>
          <w:b/>
          <w:vertAlign w:val="superscript"/>
        </w:rPr>
        <w:t>th</w:t>
      </w:r>
      <w:r w:rsidR="001053E5" w:rsidRPr="001053E5">
        <w:rPr>
          <w:b/>
        </w:rPr>
        <w:t xml:space="preserve"> and 8</w:t>
      </w:r>
      <w:r w:rsidR="001053E5" w:rsidRPr="001053E5">
        <w:rPr>
          <w:b/>
          <w:vertAlign w:val="superscript"/>
        </w:rPr>
        <w:t>th</w:t>
      </w:r>
      <w:r w:rsidR="001053E5" w:rsidRPr="001053E5">
        <w:rPr>
          <w:b/>
        </w:rPr>
        <w:t xml:space="preserve"> grades</w:t>
      </w:r>
      <w:r>
        <w:rPr>
          <w:b/>
        </w:rPr>
        <w:t>, respectively,</w:t>
      </w:r>
      <w:r w:rsidRPr="001053E5">
        <w:rPr>
          <w:b/>
        </w:rPr>
        <w:t xml:space="preserve"> </w:t>
      </w:r>
      <w:r w:rsidR="001053E5" w:rsidRPr="001053E5">
        <w:rPr>
          <w:b/>
        </w:rPr>
        <w:t xml:space="preserve"> at Sandwich STEM Academy</w:t>
      </w:r>
      <w:r>
        <w:rPr>
          <w:b/>
        </w:rPr>
        <w:t>;</w:t>
      </w:r>
      <w:r w:rsidRPr="001053E5">
        <w:rPr>
          <w:b/>
        </w:rPr>
        <w:t xml:space="preserve"> </w:t>
      </w:r>
      <w:r w:rsidR="001053E5" w:rsidRPr="001053E5">
        <w:rPr>
          <w:b/>
        </w:rPr>
        <w:t>and 83 percent in the 10</w:t>
      </w:r>
      <w:r w:rsidR="001053E5" w:rsidRPr="001053E5">
        <w:rPr>
          <w:b/>
          <w:vertAlign w:val="superscript"/>
        </w:rPr>
        <w:t>th</w:t>
      </w:r>
      <w:r w:rsidR="001053E5" w:rsidRPr="001053E5">
        <w:rPr>
          <w:b/>
        </w:rPr>
        <w:t xml:space="preserve"> </w:t>
      </w:r>
      <w:r>
        <w:rPr>
          <w:b/>
        </w:rPr>
        <w:t>g</w:t>
      </w:r>
      <w:r w:rsidRPr="001053E5">
        <w:rPr>
          <w:b/>
        </w:rPr>
        <w:t xml:space="preserve">rade </w:t>
      </w:r>
      <w:r w:rsidR="001053E5" w:rsidRPr="001053E5">
        <w:rPr>
          <w:b/>
        </w:rPr>
        <w:t>at Sandwich High.</w:t>
      </w:r>
    </w:p>
    <w:p w:rsidR="001053E5" w:rsidRPr="001053E5" w:rsidRDefault="001053E5" w:rsidP="001053E5">
      <w:pPr>
        <w:spacing w:after="0" w:line="240" w:lineRule="auto"/>
      </w:pPr>
    </w:p>
    <w:tbl>
      <w:tblPr>
        <w:tblStyle w:val="TableGrid20"/>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1053E5" w:rsidRPr="001053E5" w:rsidTr="002401D4">
        <w:tc>
          <w:tcPr>
            <w:tcW w:w="9558" w:type="dxa"/>
            <w:gridSpan w:val="9"/>
            <w:tcBorders>
              <w:top w:val="nil"/>
              <w:left w:val="nil"/>
              <w:right w:val="nil"/>
            </w:tcBorders>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Table 16: Sandwich Public Schools</w:t>
            </w:r>
          </w:p>
          <w:p w:rsidR="001053E5" w:rsidRPr="001053E5" w:rsidRDefault="001053E5" w:rsidP="00FE0A2E">
            <w:pPr>
              <w:spacing w:after="0" w:line="240" w:lineRule="auto"/>
              <w:jc w:val="center"/>
              <w:rPr>
                <w:rFonts w:eastAsia="Times New Roman" w:cs="Times New Roman"/>
                <w:b/>
                <w:sz w:val="20"/>
                <w:szCs w:val="20"/>
              </w:rPr>
            </w:pPr>
            <w:r w:rsidRPr="001053E5">
              <w:rPr>
                <w:rFonts w:eastAsia="Times New Roman" w:cs="Times New Roman"/>
                <w:b/>
                <w:sz w:val="20"/>
                <w:szCs w:val="20"/>
              </w:rPr>
              <w:t xml:space="preserve">Math </w:t>
            </w:r>
            <w:r w:rsidR="00FE0A2E">
              <w:rPr>
                <w:rFonts w:eastAsia="Times New Roman" w:cs="Times New Roman"/>
                <w:b/>
                <w:sz w:val="20"/>
                <w:szCs w:val="20"/>
              </w:rPr>
              <w:t xml:space="preserve">Percent </w:t>
            </w:r>
            <w:r w:rsidRPr="001053E5">
              <w:rPr>
                <w:rFonts w:eastAsia="Times New Roman" w:cs="Times New Roman"/>
                <w:b/>
                <w:sz w:val="20"/>
                <w:szCs w:val="20"/>
              </w:rPr>
              <w:t>Proficient or Advanced by School and Grade 2015</w:t>
            </w:r>
            <w:r w:rsidR="00FE0A2E">
              <w:rPr>
                <w:rFonts w:eastAsia="Times New Roman" w:cs="Times New Roman"/>
                <w:b/>
                <w:sz w:val="20"/>
                <w:szCs w:val="20"/>
              </w:rPr>
              <w:t>–</w:t>
            </w:r>
            <w:r w:rsidRPr="001053E5">
              <w:rPr>
                <w:rFonts w:eastAsia="Times New Roman" w:cs="Times New Roman"/>
                <w:b/>
                <w:sz w:val="20"/>
                <w:szCs w:val="20"/>
              </w:rPr>
              <w:t>2016</w:t>
            </w:r>
          </w:p>
        </w:tc>
      </w:tr>
      <w:tr w:rsidR="001053E5" w:rsidRPr="001053E5" w:rsidTr="002401D4">
        <w:tc>
          <w:tcPr>
            <w:tcW w:w="3330" w:type="dxa"/>
            <w:shd w:val="clear" w:color="auto" w:fill="D9D9D9" w:themeFill="background1" w:themeFillShade="D9"/>
          </w:tcPr>
          <w:p w:rsidR="00AE177C" w:rsidRDefault="001053E5" w:rsidP="00AE177C">
            <w:pPr>
              <w:spacing w:after="0" w:line="240" w:lineRule="auto"/>
              <w:jc w:val="center"/>
              <w:rPr>
                <w:rFonts w:eastAsia="Times New Roman" w:cs="Times New Roman"/>
                <w:b/>
                <w:sz w:val="20"/>
                <w:szCs w:val="20"/>
              </w:rPr>
            </w:pPr>
            <w:r w:rsidRPr="001053E5">
              <w:rPr>
                <w:rFonts w:eastAsia="Times New Roman" w:cs="Times New Roman"/>
                <w:b/>
                <w:sz w:val="20"/>
                <w:szCs w:val="20"/>
              </w:rPr>
              <w:t>School</w:t>
            </w:r>
          </w:p>
        </w:tc>
        <w:tc>
          <w:tcPr>
            <w:tcW w:w="778"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3</w:t>
            </w:r>
          </w:p>
        </w:tc>
        <w:tc>
          <w:tcPr>
            <w:tcW w:w="779"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4</w:t>
            </w:r>
          </w:p>
        </w:tc>
        <w:tc>
          <w:tcPr>
            <w:tcW w:w="778"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5</w:t>
            </w:r>
          </w:p>
        </w:tc>
        <w:tc>
          <w:tcPr>
            <w:tcW w:w="779"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6</w:t>
            </w:r>
          </w:p>
        </w:tc>
        <w:tc>
          <w:tcPr>
            <w:tcW w:w="778"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7</w:t>
            </w:r>
          </w:p>
        </w:tc>
        <w:tc>
          <w:tcPr>
            <w:tcW w:w="779"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8</w:t>
            </w:r>
          </w:p>
        </w:tc>
        <w:tc>
          <w:tcPr>
            <w:tcW w:w="778"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10</w:t>
            </w:r>
          </w:p>
        </w:tc>
        <w:tc>
          <w:tcPr>
            <w:tcW w:w="779"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Total</w:t>
            </w:r>
          </w:p>
        </w:tc>
      </w:tr>
      <w:tr w:rsidR="001053E5" w:rsidRPr="001053E5" w:rsidTr="002401D4">
        <w:tc>
          <w:tcPr>
            <w:tcW w:w="3330" w:type="dxa"/>
            <w:vAlign w:val="bottom"/>
          </w:tcPr>
          <w:p w:rsidR="00AE177C" w:rsidRDefault="001053E5" w:rsidP="00AE177C">
            <w:pPr>
              <w:spacing w:after="0" w:line="240" w:lineRule="auto"/>
              <w:jc w:val="center"/>
              <w:rPr>
                <w:sz w:val="20"/>
                <w:szCs w:val="20"/>
              </w:rPr>
            </w:pPr>
            <w:r w:rsidRPr="001053E5">
              <w:rPr>
                <w:sz w:val="20"/>
                <w:szCs w:val="20"/>
              </w:rPr>
              <w:t>Forestdale</w:t>
            </w:r>
          </w:p>
        </w:tc>
        <w:tc>
          <w:tcPr>
            <w:tcW w:w="778" w:type="dxa"/>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vAlign w:val="bottom"/>
          </w:tcPr>
          <w:p w:rsidR="001053E5" w:rsidRPr="001053E5" w:rsidRDefault="001053E5" w:rsidP="001053E5">
            <w:pPr>
              <w:spacing w:after="0" w:line="240" w:lineRule="auto"/>
              <w:jc w:val="center"/>
              <w:rPr>
                <w:sz w:val="20"/>
                <w:szCs w:val="20"/>
              </w:rPr>
            </w:pPr>
            <w:r w:rsidRPr="001053E5">
              <w:rPr>
                <w:sz w:val="20"/>
                <w:szCs w:val="20"/>
              </w:rPr>
              <w:t>--</w:t>
            </w:r>
          </w:p>
        </w:tc>
      </w:tr>
      <w:tr w:rsidR="001053E5" w:rsidRPr="001053E5" w:rsidTr="002401D4">
        <w:tc>
          <w:tcPr>
            <w:tcW w:w="3330" w:type="dxa"/>
            <w:shd w:val="clear" w:color="auto" w:fill="D9D9D9" w:themeFill="background1" w:themeFillShade="D9"/>
            <w:vAlign w:val="bottom"/>
          </w:tcPr>
          <w:p w:rsidR="00AE177C" w:rsidRDefault="001053E5" w:rsidP="00AE177C">
            <w:pPr>
              <w:spacing w:after="0" w:line="240" w:lineRule="auto"/>
              <w:jc w:val="center"/>
              <w:rPr>
                <w:sz w:val="20"/>
                <w:szCs w:val="20"/>
              </w:rPr>
            </w:pPr>
            <w:r w:rsidRPr="001053E5">
              <w:rPr>
                <w:sz w:val="20"/>
                <w:szCs w:val="20"/>
              </w:rPr>
              <w:t>Oak Ridge</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70%</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53%</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69%</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81%</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68%</w:t>
            </w:r>
          </w:p>
        </w:tc>
      </w:tr>
      <w:tr w:rsidR="001053E5" w:rsidRPr="001053E5" w:rsidTr="002401D4">
        <w:tc>
          <w:tcPr>
            <w:tcW w:w="3330" w:type="dxa"/>
            <w:shd w:val="clear" w:color="auto" w:fill="auto"/>
            <w:vAlign w:val="bottom"/>
          </w:tcPr>
          <w:p w:rsidR="00AE177C" w:rsidRDefault="001053E5" w:rsidP="00AE177C">
            <w:pPr>
              <w:spacing w:after="0" w:line="240" w:lineRule="auto"/>
              <w:jc w:val="center"/>
              <w:rPr>
                <w:sz w:val="20"/>
                <w:szCs w:val="20"/>
              </w:rPr>
            </w:pPr>
            <w:r w:rsidRPr="001053E5">
              <w:rPr>
                <w:sz w:val="20"/>
                <w:szCs w:val="20"/>
              </w:rPr>
              <w:t>Sandwich STEM Academy</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51%</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52%</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52%</w:t>
            </w:r>
          </w:p>
        </w:tc>
      </w:tr>
      <w:tr w:rsidR="001053E5" w:rsidRPr="001053E5" w:rsidTr="002401D4">
        <w:tc>
          <w:tcPr>
            <w:tcW w:w="3330" w:type="dxa"/>
            <w:shd w:val="clear" w:color="auto" w:fill="D9D9D9" w:themeFill="background1" w:themeFillShade="D9"/>
            <w:vAlign w:val="bottom"/>
          </w:tcPr>
          <w:p w:rsidR="00AE177C" w:rsidRDefault="001053E5" w:rsidP="00AE177C">
            <w:pPr>
              <w:spacing w:after="0" w:line="240" w:lineRule="auto"/>
              <w:jc w:val="center"/>
              <w:rPr>
                <w:sz w:val="20"/>
                <w:szCs w:val="20"/>
              </w:rPr>
            </w:pPr>
            <w:r w:rsidRPr="001053E5">
              <w:rPr>
                <w:sz w:val="20"/>
                <w:szCs w:val="20"/>
              </w:rPr>
              <w:t>Sandwich High</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85%</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85%</w:t>
            </w:r>
          </w:p>
        </w:tc>
      </w:tr>
      <w:tr w:rsidR="001053E5" w:rsidRPr="001053E5" w:rsidTr="002401D4">
        <w:tc>
          <w:tcPr>
            <w:tcW w:w="3330" w:type="dxa"/>
            <w:shd w:val="clear" w:color="auto" w:fill="auto"/>
            <w:vAlign w:val="bottom"/>
          </w:tcPr>
          <w:p w:rsidR="00AE177C" w:rsidRDefault="001053E5" w:rsidP="00AE177C">
            <w:pPr>
              <w:spacing w:after="0" w:line="240" w:lineRule="auto"/>
              <w:jc w:val="center"/>
              <w:rPr>
                <w:sz w:val="20"/>
                <w:szCs w:val="20"/>
              </w:rPr>
            </w:pPr>
            <w:r w:rsidRPr="001053E5">
              <w:rPr>
                <w:sz w:val="20"/>
                <w:szCs w:val="20"/>
              </w:rPr>
              <w:t>District</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69%</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52%</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67%</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79%</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51%</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52%</w:t>
            </w:r>
          </w:p>
        </w:tc>
        <w:tc>
          <w:tcPr>
            <w:tcW w:w="778"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83%</w:t>
            </w:r>
          </w:p>
        </w:tc>
        <w:tc>
          <w:tcPr>
            <w:tcW w:w="779"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64%</w:t>
            </w:r>
          </w:p>
        </w:tc>
      </w:tr>
      <w:tr w:rsidR="001053E5" w:rsidRPr="001053E5" w:rsidTr="002401D4">
        <w:tc>
          <w:tcPr>
            <w:tcW w:w="3330" w:type="dxa"/>
            <w:shd w:val="clear" w:color="auto" w:fill="D9D9D9" w:themeFill="background1" w:themeFillShade="D9"/>
            <w:vAlign w:val="bottom"/>
          </w:tcPr>
          <w:p w:rsidR="00AE177C" w:rsidRDefault="001053E5" w:rsidP="00AE177C">
            <w:pPr>
              <w:spacing w:after="0" w:line="240" w:lineRule="auto"/>
              <w:jc w:val="center"/>
              <w:rPr>
                <w:sz w:val="20"/>
                <w:szCs w:val="20"/>
              </w:rPr>
            </w:pPr>
            <w:r w:rsidRPr="001053E5">
              <w:rPr>
                <w:sz w:val="20"/>
                <w:szCs w:val="20"/>
              </w:rPr>
              <w:t>State</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78%</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r>
    </w:tbl>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rPr>
          <w:b/>
        </w:rPr>
      </w:pPr>
      <w:r w:rsidRPr="001053E5">
        <w:rPr>
          <w:b/>
        </w:rPr>
        <w:t>Between 2013 and 2016</w:t>
      </w:r>
      <w:r w:rsidR="00476859">
        <w:rPr>
          <w:b/>
        </w:rPr>
        <w:t xml:space="preserve">, math </w:t>
      </w:r>
      <w:r w:rsidRPr="001053E5">
        <w:rPr>
          <w:b/>
        </w:rPr>
        <w:t xml:space="preserve">proficiency rates declined </w:t>
      </w:r>
      <w:r w:rsidR="00AC4E8D" w:rsidRPr="001053E5">
        <w:rPr>
          <w:b/>
        </w:rPr>
        <w:t>by</w:t>
      </w:r>
      <w:r w:rsidR="00AC4E8D">
        <w:rPr>
          <w:b/>
        </w:rPr>
        <w:t xml:space="preserve"> </w:t>
      </w:r>
      <w:r w:rsidR="00AC4E8D" w:rsidRPr="001053E5">
        <w:rPr>
          <w:b/>
        </w:rPr>
        <w:t>2</w:t>
      </w:r>
      <w:r w:rsidRPr="001053E5">
        <w:rPr>
          <w:b/>
        </w:rPr>
        <w:t xml:space="preserve"> and 5 percentage points at Oak Ridge and Sandwich High</w:t>
      </w:r>
      <w:r w:rsidR="00476859">
        <w:rPr>
          <w:b/>
        </w:rPr>
        <w:t>, respectively</w:t>
      </w:r>
      <w:r w:rsidRPr="001053E5">
        <w:rPr>
          <w:b/>
        </w:rPr>
        <w:t>.</w:t>
      </w:r>
    </w:p>
    <w:p w:rsidR="001053E5" w:rsidRPr="001053E5" w:rsidRDefault="00476859" w:rsidP="001053E5">
      <w:pPr>
        <w:numPr>
          <w:ilvl w:val="0"/>
          <w:numId w:val="40"/>
        </w:numPr>
        <w:spacing w:after="0" w:line="240" w:lineRule="auto"/>
        <w:contextualSpacing/>
      </w:pPr>
      <w:r>
        <w:t>M</w:t>
      </w:r>
      <w:r w:rsidR="001053E5" w:rsidRPr="001053E5">
        <w:t>ath proficiency rates for high needs students did not improve at Oak Ridge and declined by 11 percentage points at Sandwich High.</w:t>
      </w:r>
    </w:p>
    <w:p w:rsidR="001053E5" w:rsidRPr="001053E5" w:rsidRDefault="00476859" w:rsidP="001053E5">
      <w:pPr>
        <w:numPr>
          <w:ilvl w:val="0"/>
          <w:numId w:val="40"/>
        </w:numPr>
        <w:spacing w:after="0" w:line="240" w:lineRule="auto"/>
        <w:contextualSpacing/>
      </w:pPr>
      <w:r>
        <w:t>M</w:t>
      </w:r>
      <w:r w:rsidR="001053E5" w:rsidRPr="001053E5">
        <w:t>ath proficiency rates for students with disabilities improved by 11 percentage points at Oak Ridge and declined by 9 percentage points at Sandwich High.</w:t>
      </w:r>
    </w:p>
    <w:p w:rsidR="001053E5" w:rsidRPr="001053E5" w:rsidRDefault="001053E5" w:rsidP="001053E5">
      <w:pPr>
        <w:spacing w:after="0" w:line="240" w:lineRule="auto"/>
        <w:contextualSpacing/>
      </w:pPr>
    </w:p>
    <w:tbl>
      <w:tblPr>
        <w:tblStyle w:val="TableGrid22"/>
        <w:tblW w:w="0" w:type="auto"/>
        <w:tblLook w:val="04A0" w:firstRow="1" w:lastRow="0" w:firstColumn="1" w:lastColumn="0" w:noHBand="0" w:noVBand="1"/>
      </w:tblPr>
      <w:tblGrid>
        <w:gridCol w:w="3438"/>
        <w:gridCol w:w="1080"/>
        <w:gridCol w:w="1080"/>
        <w:gridCol w:w="1080"/>
        <w:gridCol w:w="1080"/>
        <w:gridCol w:w="1818"/>
      </w:tblGrid>
      <w:tr w:rsidR="001053E5" w:rsidRPr="001053E5" w:rsidTr="002401D4">
        <w:tc>
          <w:tcPr>
            <w:tcW w:w="9576" w:type="dxa"/>
            <w:gridSpan w:val="6"/>
            <w:tcBorders>
              <w:top w:val="nil"/>
              <w:left w:val="nil"/>
              <w:right w:val="nil"/>
            </w:tcBorders>
          </w:tcPr>
          <w:p w:rsidR="001053E5" w:rsidRPr="001053E5" w:rsidRDefault="001053E5" w:rsidP="001053E5">
            <w:pPr>
              <w:spacing w:after="0" w:line="240" w:lineRule="auto"/>
              <w:jc w:val="center"/>
              <w:rPr>
                <w:b/>
                <w:sz w:val="20"/>
                <w:szCs w:val="20"/>
              </w:rPr>
            </w:pPr>
            <w:r w:rsidRPr="001053E5">
              <w:rPr>
                <w:b/>
                <w:sz w:val="20"/>
                <w:szCs w:val="20"/>
              </w:rPr>
              <w:t>Table 17: Sandwich Public Schools</w:t>
            </w:r>
          </w:p>
          <w:p w:rsidR="001053E5" w:rsidRPr="001053E5" w:rsidRDefault="001053E5" w:rsidP="00674476">
            <w:pPr>
              <w:spacing w:after="0" w:line="240" w:lineRule="auto"/>
              <w:jc w:val="center"/>
              <w:rPr>
                <w:b/>
                <w:sz w:val="20"/>
                <w:szCs w:val="20"/>
              </w:rPr>
            </w:pPr>
            <w:r w:rsidRPr="001053E5">
              <w:rPr>
                <w:b/>
                <w:sz w:val="20"/>
                <w:szCs w:val="20"/>
              </w:rPr>
              <w:t xml:space="preserve">Math </w:t>
            </w:r>
            <w:r w:rsidR="00C906C6">
              <w:rPr>
                <w:b/>
                <w:sz w:val="20"/>
                <w:szCs w:val="20"/>
              </w:rPr>
              <w:t xml:space="preserve">Percent </w:t>
            </w:r>
            <w:r w:rsidRPr="001053E5">
              <w:rPr>
                <w:b/>
                <w:sz w:val="20"/>
                <w:szCs w:val="20"/>
              </w:rPr>
              <w:t>Proficient or Advanced by School and Subgroup 2013</w:t>
            </w:r>
            <w:r w:rsidR="00674476">
              <w:rPr>
                <w:b/>
                <w:sz w:val="20"/>
                <w:szCs w:val="20"/>
              </w:rPr>
              <w:t>–</w:t>
            </w:r>
            <w:r w:rsidRPr="001053E5">
              <w:rPr>
                <w:b/>
                <w:sz w:val="20"/>
                <w:szCs w:val="20"/>
              </w:rPr>
              <w:t>2016</w:t>
            </w:r>
          </w:p>
        </w:tc>
      </w:tr>
      <w:tr w:rsidR="001053E5" w:rsidRPr="001053E5" w:rsidTr="002401D4">
        <w:tc>
          <w:tcPr>
            <w:tcW w:w="3438" w:type="dxa"/>
            <w:shd w:val="clear" w:color="auto" w:fill="D9D9D9" w:themeFill="background1" w:themeFillShade="D9"/>
          </w:tcPr>
          <w:p w:rsidR="00AE177C" w:rsidRDefault="008B3A6F" w:rsidP="00AE177C">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2013</w:t>
            </w:r>
          </w:p>
        </w:tc>
        <w:tc>
          <w:tcPr>
            <w:tcW w:w="1080" w:type="dxa"/>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2014</w:t>
            </w:r>
          </w:p>
        </w:tc>
        <w:tc>
          <w:tcPr>
            <w:tcW w:w="1080" w:type="dxa"/>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2015</w:t>
            </w:r>
          </w:p>
        </w:tc>
        <w:tc>
          <w:tcPr>
            <w:tcW w:w="1080" w:type="dxa"/>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2016</w:t>
            </w:r>
          </w:p>
        </w:tc>
        <w:tc>
          <w:tcPr>
            <w:tcW w:w="1818" w:type="dxa"/>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3- or 4-Year Trend</w:t>
            </w:r>
          </w:p>
        </w:tc>
      </w:tr>
      <w:tr w:rsidR="001053E5" w:rsidRPr="001053E5" w:rsidTr="002401D4">
        <w:tc>
          <w:tcPr>
            <w:tcW w:w="343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Forestdale</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66%</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66%</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60%</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High Needs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43%</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44%</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31%</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337D15" w:rsidP="001053E5">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40%</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ELLs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SWD</w:t>
            </w:r>
          </w:p>
        </w:tc>
        <w:tc>
          <w:tcPr>
            <w:tcW w:w="1080" w:type="dxa"/>
            <w:vAlign w:val="bottom"/>
          </w:tcPr>
          <w:p w:rsidR="001053E5" w:rsidRPr="001053E5" w:rsidRDefault="001053E5" w:rsidP="001053E5">
            <w:pPr>
              <w:spacing w:after="0" w:line="240" w:lineRule="auto"/>
              <w:jc w:val="center"/>
              <w:rPr>
                <w:rFonts w:ascii="Calibri" w:hAnsi="Calibri"/>
                <w:color w:val="000000"/>
                <w:sz w:val="20"/>
                <w:szCs w:val="20"/>
              </w:rPr>
            </w:pPr>
            <w:r w:rsidRPr="001053E5">
              <w:rPr>
                <w:rFonts w:ascii="Calibri" w:hAnsi="Calibri"/>
                <w:color w:val="000000"/>
                <w:sz w:val="20"/>
                <w:szCs w:val="20"/>
              </w:rPr>
              <w:t>27%</w:t>
            </w:r>
          </w:p>
        </w:tc>
        <w:tc>
          <w:tcPr>
            <w:tcW w:w="1080" w:type="dxa"/>
            <w:vAlign w:val="bottom"/>
          </w:tcPr>
          <w:p w:rsidR="001053E5" w:rsidRPr="001053E5" w:rsidRDefault="001053E5" w:rsidP="001053E5">
            <w:pPr>
              <w:spacing w:after="0" w:line="240" w:lineRule="auto"/>
              <w:jc w:val="center"/>
              <w:rPr>
                <w:rFonts w:ascii="Calibri" w:hAnsi="Calibri"/>
                <w:color w:val="000000"/>
                <w:sz w:val="20"/>
                <w:szCs w:val="20"/>
              </w:rPr>
            </w:pPr>
            <w:r w:rsidRPr="001053E5">
              <w:rPr>
                <w:rFonts w:ascii="Calibri" w:hAnsi="Calibri"/>
                <w:color w:val="000000"/>
                <w:sz w:val="20"/>
                <w:szCs w:val="20"/>
              </w:rPr>
              <w:t>25%</w:t>
            </w:r>
          </w:p>
        </w:tc>
        <w:tc>
          <w:tcPr>
            <w:tcW w:w="1080" w:type="dxa"/>
            <w:vAlign w:val="bottom"/>
          </w:tcPr>
          <w:p w:rsidR="001053E5" w:rsidRPr="001053E5" w:rsidRDefault="001053E5" w:rsidP="001053E5">
            <w:pPr>
              <w:spacing w:after="0" w:line="240" w:lineRule="auto"/>
              <w:jc w:val="center"/>
              <w:rPr>
                <w:rFonts w:ascii="Calibri" w:hAnsi="Calibri"/>
                <w:color w:val="000000"/>
                <w:sz w:val="20"/>
                <w:szCs w:val="20"/>
              </w:rPr>
            </w:pPr>
            <w:r w:rsidRPr="001053E5">
              <w:rPr>
                <w:rFonts w:ascii="Calibri" w:hAnsi="Calibri"/>
                <w:color w:val="000000"/>
                <w:sz w:val="20"/>
                <w:szCs w:val="20"/>
              </w:rPr>
              <w:t>13%</w:t>
            </w:r>
          </w:p>
        </w:tc>
        <w:tc>
          <w:tcPr>
            <w:tcW w:w="1080" w:type="dxa"/>
            <w:vAlign w:val="bottom"/>
          </w:tcPr>
          <w:p w:rsidR="001053E5" w:rsidRPr="001053E5" w:rsidRDefault="001053E5" w:rsidP="001053E5">
            <w:pPr>
              <w:spacing w:after="0" w:line="240" w:lineRule="auto"/>
              <w:jc w:val="center"/>
              <w:rPr>
                <w:rFonts w:ascii="Calibri" w:hAnsi="Calibri"/>
                <w:color w:val="000000"/>
                <w:sz w:val="20"/>
                <w:szCs w:val="20"/>
              </w:rPr>
            </w:pPr>
            <w:r w:rsidRPr="001053E5">
              <w:rPr>
                <w:rFonts w:ascii="Calibri" w:hAnsi="Calibri"/>
                <w:color w:val="000000"/>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Oak Ridge</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70%</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66%</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63%</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68%</w:t>
            </w:r>
          </w:p>
        </w:tc>
        <w:tc>
          <w:tcPr>
            <w:tcW w:w="181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High Needs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43%</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37%</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38%</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43%</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0%</w:t>
            </w:r>
          </w:p>
        </w:tc>
      </w:tr>
      <w:tr w:rsidR="001053E5" w:rsidRPr="001053E5" w:rsidTr="002401D4">
        <w:tc>
          <w:tcPr>
            <w:tcW w:w="3438" w:type="dxa"/>
            <w:vAlign w:val="bottom"/>
          </w:tcPr>
          <w:p w:rsidR="001053E5" w:rsidRPr="001053E5" w:rsidRDefault="00337D15" w:rsidP="001053E5">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52%</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52%</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ELLs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SWD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21%</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27%</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15%</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32%</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11%</w:t>
            </w:r>
          </w:p>
        </w:tc>
      </w:tr>
      <w:tr w:rsidR="001053E5" w:rsidRPr="001053E5" w:rsidTr="002401D4">
        <w:tc>
          <w:tcPr>
            <w:tcW w:w="343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Sandwich STEM Academy</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63%</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52%</w:t>
            </w:r>
          </w:p>
        </w:tc>
        <w:tc>
          <w:tcPr>
            <w:tcW w:w="181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High Needs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31%</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29%</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337D15" w:rsidP="001053E5">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34%</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32%</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ELLs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SWD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19%</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18%</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Sandwich High</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90%</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94%</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86%</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85%</w:t>
            </w:r>
          </w:p>
        </w:tc>
        <w:tc>
          <w:tcPr>
            <w:tcW w:w="181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High Needs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70%</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70%</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52%</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59%</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-11%</w:t>
            </w:r>
          </w:p>
        </w:tc>
      </w:tr>
      <w:tr w:rsidR="001053E5" w:rsidRPr="001053E5" w:rsidTr="002401D4">
        <w:tc>
          <w:tcPr>
            <w:tcW w:w="3438" w:type="dxa"/>
            <w:vAlign w:val="bottom"/>
          </w:tcPr>
          <w:p w:rsidR="001053E5" w:rsidRPr="001053E5" w:rsidRDefault="00337D15" w:rsidP="001053E5">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68%</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63%</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ELLs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SWD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61%</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52%</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39%</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52%</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w:t>
            </w:r>
          </w:p>
        </w:tc>
      </w:tr>
    </w:tbl>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rPr>
          <w:rFonts w:eastAsia="Times New Roman" w:cs="Times New Roman"/>
          <w:b/>
        </w:rPr>
      </w:pPr>
      <w:r w:rsidRPr="001053E5">
        <w:rPr>
          <w:rFonts w:eastAsia="Times New Roman" w:cs="Times New Roman"/>
          <w:b/>
        </w:rPr>
        <w:t>Between 2013 and 2016</w:t>
      </w:r>
      <w:r w:rsidR="00160078">
        <w:rPr>
          <w:rFonts w:eastAsia="Times New Roman" w:cs="Times New Roman"/>
          <w:b/>
        </w:rPr>
        <w:t>,</w:t>
      </w:r>
      <w:r w:rsidRPr="001053E5">
        <w:rPr>
          <w:rFonts w:eastAsia="Times New Roman" w:cs="Times New Roman"/>
          <w:b/>
        </w:rPr>
        <w:t xml:space="preserve"> science proficiency rates declined by 3 percentage points in the district as whole</w:t>
      </w:r>
      <w:r w:rsidR="00160078">
        <w:rPr>
          <w:rFonts w:eastAsia="Times New Roman" w:cs="Times New Roman"/>
          <w:b/>
        </w:rPr>
        <w:t>,</w:t>
      </w:r>
      <w:r w:rsidRPr="001053E5">
        <w:rPr>
          <w:rFonts w:eastAsia="Times New Roman" w:cs="Times New Roman"/>
          <w:b/>
        </w:rPr>
        <w:t xml:space="preserve"> from 61 percent in 2013 to 58 percent in 2016, 4 percentage points above the </w:t>
      </w:r>
      <w:r w:rsidR="00160078">
        <w:rPr>
          <w:rFonts w:eastAsia="Times New Roman" w:cs="Times New Roman"/>
          <w:b/>
        </w:rPr>
        <w:t xml:space="preserve">2016 </w:t>
      </w:r>
      <w:r w:rsidRPr="001053E5">
        <w:rPr>
          <w:rFonts w:eastAsia="Times New Roman" w:cs="Times New Roman"/>
          <w:b/>
        </w:rPr>
        <w:t xml:space="preserve">state rate of 54 percent. </w:t>
      </w:r>
    </w:p>
    <w:p w:rsidR="001053E5" w:rsidRPr="001053E5" w:rsidRDefault="001053E5" w:rsidP="001053E5">
      <w:pPr>
        <w:spacing w:after="0" w:line="240" w:lineRule="auto"/>
        <w:rPr>
          <w:rFonts w:eastAsia="Times New Roman" w:cs="Times New Roman"/>
        </w:rPr>
      </w:pPr>
    </w:p>
    <w:p w:rsidR="001053E5" w:rsidRPr="001053E5" w:rsidRDefault="001053E5" w:rsidP="001053E5">
      <w:pPr>
        <w:numPr>
          <w:ilvl w:val="0"/>
          <w:numId w:val="39"/>
        </w:numPr>
        <w:spacing w:after="0" w:line="240" w:lineRule="auto"/>
        <w:contextualSpacing/>
        <w:rPr>
          <w:rFonts w:eastAsia="Times New Roman" w:cs="Times New Roman"/>
        </w:rPr>
      </w:pPr>
      <w:r w:rsidRPr="001053E5">
        <w:rPr>
          <w:rFonts w:eastAsia="Times New Roman" w:cs="Times New Roman"/>
        </w:rPr>
        <w:t>5</w:t>
      </w:r>
      <w:r w:rsidRPr="001053E5">
        <w:rPr>
          <w:rFonts w:eastAsia="Times New Roman" w:cs="Times New Roman"/>
          <w:vertAlign w:val="superscript"/>
        </w:rPr>
        <w:t>th</w:t>
      </w:r>
      <w:r w:rsidRPr="001053E5">
        <w:rPr>
          <w:rFonts w:eastAsia="Times New Roman" w:cs="Times New Roman"/>
        </w:rPr>
        <w:t xml:space="preserve"> grade science proficiency rates declined by 7 percentage points</w:t>
      </w:r>
      <w:r w:rsidR="00160078">
        <w:rPr>
          <w:rFonts w:eastAsia="Times New Roman" w:cs="Times New Roman"/>
        </w:rPr>
        <w:t>,</w:t>
      </w:r>
      <w:r w:rsidRPr="001053E5">
        <w:rPr>
          <w:rFonts w:eastAsia="Times New Roman" w:cs="Times New Roman"/>
        </w:rPr>
        <w:t xml:space="preserve"> from 60 percent in 2013 to 53 percent in 2016, 6 percentage points above the </w:t>
      </w:r>
      <w:r w:rsidR="00160078">
        <w:rPr>
          <w:rFonts w:eastAsia="Times New Roman" w:cs="Times New Roman"/>
        </w:rPr>
        <w:t xml:space="preserve">2016 </w:t>
      </w:r>
      <w:r w:rsidRPr="001053E5">
        <w:rPr>
          <w:rFonts w:eastAsia="Times New Roman" w:cs="Times New Roman"/>
        </w:rPr>
        <w:t>state rate of 47 percent.</w:t>
      </w:r>
    </w:p>
    <w:p w:rsidR="001053E5" w:rsidRPr="001053E5" w:rsidRDefault="001053E5" w:rsidP="001053E5">
      <w:pPr>
        <w:spacing w:after="0" w:line="240" w:lineRule="auto"/>
        <w:ind w:left="720"/>
        <w:contextualSpacing/>
        <w:rPr>
          <w:rFonts w:eastAsia="Times New Roman" w:cs="Times New Roman"/>
        </w:rPr>
      </w:pPr>
    </w:p>
    <w:p w:rsidR="001053E5" w:rsidRPr="001053E5" w:rsidRDefault="001053E5" w:rsidP="001053E5">
      <w:pPr>
        <w:numPr>
          <w:ilvl w:val="0"/>
          <w:numId w:val="39"/>
        </w:numPr>
        <w:spacing w:after="0" w:line="240" w:lineRule="auto"/>
        <w:contextualSpacing/>
        <w:rPr>
          <w:rFonts w:eastAsia="Times New Roman" w:cs="Times New Roman"/>
        </w:rPr>
      </w:pPr>
      <w:r w:rsidRPr="001053E5">
        <w:rPr>
          <w:rFonts w:eastAsia="Times New Roman" w:cs="Times New Roman"/>
        </w:rPr>
        <w:t>8</w:t>
      </w:r>
      <w:r w:rsidRPr="001053E5">
        <w:rPr>
          <w:rFonts w:eastAsia="Times New Roman" w:cs="Times New Roman"/>
          <w:vertAlign w:val="superscript"/>
        </w:rPr>
        <w:t>th</w:t>
      </w:r>
      <w:r w:rsidRPr="001053E5">
        <w:rPr>
          <w:rFonts w:eastAsia="Times New Roman" w:cs="Times New Roman"/>
        </w:rPr>
        <w:t xml:space="preserve"> grade science proficiency rates improved by </w:t>
      </w:r>
      <w:r w:rsidR="00160078">
        <w:rPr>
          <w:rFonts w:eastAsia="Times New Roman" w:cs="Times New Roman"/>
        </w:rPr>
        <w:t>1</w:t>
      </w:r>
      <w:r w:rsidR="00160078" w:rsidRPr="001053E5">
        <w:rPr>
          <w:rFonts w:eastAsia="Times New Roman" w:cs="Times New Roman"/>
        </w:rPr>
        <w:t xml:space="preserve"> </w:t>
      </w:r>
      <w:r w:rsidRPr="001053E5">
        <w:rPr>
          <w:rFonts w:eastAsia="Times New Roman" w:cs="Times New Roman"/>
        </w:rPr>
        <w:t>percentage point</w:t>
      </w:r>
      <w:r w:rsidR="00160078">
        <w:rPr>
          <w:rFonts w:eastAsia="Times New Roman" w:cs="Times New Roman"/>
        </w:rPr>
        <w:t>,</w:t>
      </w:r>
      <w:r w:rsidRPr="001053E5">
        <w:rPr>
          <w:rFonts w:eastAsia="Times New Roman" w:cs="Times New Roman"/>
        </w:rPr>
        <w:t xml:space="preserve"> from 45 percent in 2013 to 46 percent in 2016, 5 percentage points above the </w:t>
      </w:r>
      <w:r w:rsidR="00160078">
        <w:rPr>
          <w:rFonts w:eastAsia="Times New Roman" w:cs="Times New Roman"/>
        </w:rPr>
        <w:t xml:space="preserve">2016 </w:t>
      </w:r>
      <w:r w:rsidRPr="001053E5">
        <w:rPr>
          <w:rFonts w:eastAsia="Times New Roman" w:cs="Times New Roman"/>
        </w:rPr>
        <w:t>state rate of 41 percent.</w:t>
      </w:r>
    </w:p>
    <w:p w:rsidR="001053E5" w:rsidRPr="001053E5" w:rsidRDefault="001053E5" w:rsidP="001053E5">
      <w:pPr>
        <w:spacing w:after="0" w:line="240" w:lineRule="auto"/>
        <w:ind w:left="720"/>
        <w:contextualSpacing/>
        <w:rPr>
          <w:rFonts w:eastAsia="Times New Roman" w:cs="Times New Roman"/>
        </w:rPr>
      </w:pPr>
    </w:p>
    <w:p w:rsidR="001053E5" w:rsidRPr="001053E5" w:rsidRDefault="001053E5" w:rsidP="001053E5">
      <w:pPr>
        <w:numPr>
          <w:ilvl w:val="0"/>
          <w:numId w:val="39"/>
        </w:numPr>
        <w:spacing w:after="0" w:line="240" w:lineRule="auto"/>
        <w:contextualSpacing/>
        <w:rPr>
          <w:rFonts w:eastAsia="Times New Roman" w:cs="Times New Roman"/>
        </w:rPr>
      </w:pPr>
      <w:r w:rsidRPr="001053E5">
        <w:rPr>
          <w:rFonts w:eastAsia="Times New Roman" w:cs="Times New Roman"/>
        </w:rPr>
        <w:t>10</w:t>
      </w:r>
      <w:r w:rsidRPr="001053E5">
        <w:rPr>
          <w:rFonts w:eastAsia="Times New Roman" w:cs="Times New Roman"/>
          <w:vertAlign w:val="superscript"/>
        </w:rPr>
        <w:t>th</w:t>
      </w:r>
      <w:r w:rsidRPr="001053E5">
        <w:rPr>
          <w:rFonts w:eastAsia="Times New Roman" w:cs="Times New Roman"/>
        </w:rPr>
        <w:t xml:space="preserve"> grade science proficiency rates improved by 2 percentage points</w:t>
      </w:r>
      <w:r w:rsidR="00160078">
        <w:rPr>
          <w:rFonts w:eastAsia="Times New Roman" w:cs="Times New Roman"/>
        </w:rPr>
        <w:t>,</w:t>
      </w:r>
      <w:r w:rsidRPr="001053E5">
        <w:rPr>
          <w:rFonts w:eastAsia="Times New Roman" w:cs="Times New Roman"/>
        </w:rPr>
        <w:t xml:space="preserve"> from 83 percent in 2013 to 85 percent in 2016, 12 percentage points above the </w:t>
      </w:r>
      <w:r w:rsidR="00160078">
        <w:rPr>
          <w:rFonts w:eastAsia="Times New Roman" w:cs="Times New Roman"/>
        </w:rPr>
        <w:t xml:space="preserve">2016 </w:t>
      </w:r>
      <w:r w:rsidRPr="001053E5">
        <w:rPr>
          <w:rFonts w:eastAsia="Times New Roman" w:cs="Times New Roman"/>
        </w:rPr>
        <w:t>state rate of 73 percent.</w:t>
      </w:r>
    </w:p>
    <w:p w:rsidR="001053E5" w:rsidRPr="001053E5" w:rsidRDefault="001053E5" w:rsidP="001053E5">
      <w:pPr>
        <w:spacing w:after="0" w:line="240" w:lineRule="auto"/>
      </w:pPr>
    </w:p>
    <w:p w:rsidR="001053E5" w:rsidRPr="001053E5" w:rsidRDefault="001053E5" w:rsidP="001053E5">
      <w:pPr>
        <w:spacing w:after="0" w:line="240" w:lineRule="auto"/>
      </w:pPr>
    </w:p>
    <w:tbl>
      <w:tblPr>
        <w:tblStyle w:val="TableGrid24"/>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1053E5" w:rsidRPr="001053E5" w:rsidTr="002401D4">
        <w:tc>
          <w:tcPr>
            <w:tcW w:w="9576" w:type="dxa"/>
            <w:gridSpan w:val="9"/>
            <w:tcBorders>
              <w:top w:val="nil"/>
              <w:left w:val="nil"/>
              <w:right w:val="nil"/>
            </w:tcBorders>
            <w:vAlign w:val="center"/>
          </w:tcPr>
          <w:p w:rsidR="001053E5" w:rsidRPr="001053E5" w:rsidRDefault="001053E5" w:rsidP="001053E5">
            <w:pPr>
              <w:spacing w:after="0" w:line="240" w:lineRule="auto"/>
              <w:jc w:val="center"/>
              <w:rPr>
                <w:b/>
                <w:sz w:val="20"/>
                <w:szCs w:val="20"/>
              </w:rPr>
            </w:pPr>
            <w:r w:rsidRPr="001053E5">
              <w:rPr>
                <w:b/>
                <w:sz w:val="20"/>
                <w:szCs w:val="20"/>
              </w:rPr>
              <w:t>Table 18: Sandwich Public Schools</w:t>
            </w:r>
          </w:p>
          <w:p w:rsidR="001053E5" w:rsidRPr="001053E5" w:rsidRDefault="001053E5" w:rsidP="00160078">
            <w:pPr>
              <w:spacing w:after="0" w:line="240" w:lineRule="auto"/>
              <w:jc w:val="center"/>
              <w:rPr>
                <w:b/>
                <w:sz w:val="20"/>
                <w:szCs w:val="20"/>
              </w:rPr>
            </w:pPr>
            <w:r w:rsidRPr="001053E5">
              <w:rPr>
                <w:b/>
                <w:sz w:val="20"/>
                <w:szCs w:val="20"/>
              </w:rPr>
              <w:t>Science Percent Proficient or Advanced by Grade 2013</w:t>
            </w:r>
            <w:r w:rsidR="00160078">
              <w:rPr>
                <w:b/>
                <w:sz w:val="20"/>
                <w:szCs w:val="20"/>
              </w:rPr>
              <w:t>–</w:t>
            </w:r>
            <w:r w:rsidRPr="001053E5">
              <w:rPr>
                <w:b/>
                <w:sz w:val="20"/>
                <w:szCs w:val="20"/>
              </w:rPr>
              <w:t>2016</w:t>
            </w:r>
          </w:p>
        </w:tc>
      </w:tr>
      <w:tr w:rsidR="001053E5" w:rsidRPr="001053E5" w:rsidTr="002401D4">
        <w:tc>
          <w:tcPr>
            <w:tcW w:w="95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Grade</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Number</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2013</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2014</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2015</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2016</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State</w:t>
            </w:r>
            <w:r w:rsidR="00160078">
              <w:rPr>
                <w:b/>
                <w:sz w:val="20"/>
                <w:szCs w:val="20"/>
              </w:rPr>
              <w:t xml:space="preserve"> (2016)</w:t>
            </w:r>
          </w:p>
        </w:tc>
        <w:tc>
          <w:tcPr>
            <w:tcW w:w="1077"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4-Year Trend</w:t>
            </w:r>
          </w:p>
        </w:tc>
        <w:tc>
          <w:tcPr>
            <w:tcW w:w="1078" w:type="dxa"/>
            <w:shd w:val="clear" w:color="auto" w:fill="D9D9D9" w:themeFill="background1" w:themeFillShade="D9"/>
            <w:vAlign w:val="center"/>
          </w:tcPr>
          <w:p w:rsidR="001053E5" w:rsidRPr="001053E5" w:rsidRDefault="001053E5" w:rsidP="001053E5">
            <w:pPr>
              <w:spacing w:after="0" w:line="240" w:lineRule="auto"/>
              <w:jc w:val="center"/>
              <w:rPr>
                <w:b/>
                <w:sz w:val="20"/>
                <w:szCs w:val="20"/>
              </w:rPr>
            </w:pPr>
            <w:r w:rsidRPr="001053E5">
              <w:rPr>
                <w:b/>
                <w:sz w:val="20"/>
                <w:szCs w:val="20"/>
              </w:rPr>
              <w:t>2-Year Trend</w:t>
            </w:r>
          </w:p>
        </w:tc>
      </w:tr>
      <w:tr w:rsidR="001053E5" w:rsidRPr="001053E5" w:rsidTr="002401D4">
        <w:tc>
          <w:tcPr>
            <w:tcW w:w="957" w:type="dxa"/>
            <w:vAlign w:val="center"/>
          </w:tcPr>
          <w:p w:rsidR="001053E5" w:rsidRPr="001053E5" w:rsidRDefault="001053E5" w:rsidP="001053E5">
            <w:pPr>
              <w:spacing w:after="0" w:line="240" w:lineRule="auto"/>
              <w:jc w:val="center"/>
              <w:rPr>
                <w:sz w:val="20"/>
                <w:szCs w:val="20"/>
              </w:rPr>
            </w:pPr>
            <w:r w:rsidRPr="001053E5">
              <w:rPr>
                <w:sz w:val="20"/>
                <w:szCs w:val="20"/>
              </w:rPr>
              <w:t>5</w:t>
            </w:r>
          </w:p>
        </w:tc>
        <w:tc>
          <w:tcPr>
            <w:tcW w:w="1077"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243</w:t>
            </w:r>
          </w:p>
        </w:tc>
        <w:tc>
          <w:tcPr>
            <w:tcW w:w="1077"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60%</w:t>
            </w:r>
          </w:p>
        </w:tc>
        <w:tc>
          <w:tcPr>
            <w:tcW w:w="107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56%</w:t>
            </w:r>
          </w:p>
        </w:tc>
        <w:tc>
          <w:tcPr>
            <w:tcW w:w="1077"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66%</w:t>
            </w:r>
          </w:p>
        </w:tc>
        <w:tc>
          <w:tcPr>
            <w:tcW w:w="1077"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53%</w:t>
            </w:r>
          </w:p>
        </w:tc>
        <w:tc>
          <w:tcPr>
            <w:tcW w:w="107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47%</w:t>
            </w:r>
          </w:p>
        </w:tc>
        <w:tc>
          <w:tcPr>
            <w:tcW w:w="1077"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w:t>
            </w:r>
          </w:p>
        </w:tc>
        <w:tc>
          <w:tcPr>
            <w:tcW w:w="107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-13%</w:t>
            </w:r>
          </w:p>
        </w:tc>
      </w:tr>
      <w:tr w:rsidR="001053E5" w:rsidRPr="001053E5" w:rsidTr="002401D4">
        <w:tc>
          <w:tcPr>
            <w:tcW w:w="95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8</w:t>
            </w:r>
          </w:p>
        </w:tc>
        <w:tc>
          <w:tcPr>
            <w:tcW w:w="1077"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256</w:t>
            </w:r>
          </w:p>
        </w:tc>
        <w:tc>
          <w:tcPr>
            <w:tcW w:w="1077"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45%</w:t>
            </w:r>
          </w:p>
        </w:tc>
        <w:tc>
          <w:tcPr>
            <w:tcW w:w="107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38%</w:t>
            </w:r>
          </w:p>
        </w:tc>
        <w:tc>
          <w:tcPr>
            <w:tcW w:w="1077"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45%</w:t>
            </w:r>
          </w:p>
        </w:tc>
        <w:tc>
          <w:tcPr>
            <w:tcW w:w="1077"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46%</w:t>
            </w:r>
          </w:p>
        </w:tc>
        <w:tc>
          <w:tcPr>
            <w:tcW w:w="107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41%</w:t>
            </w:r>
          </w:p>
        </w:tc>
        <w:tc>
          <w:tcPr>
            <w:tcW w:w="1077"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w:t>
            </w:r>
          </w:p>
        </w:tc>
        <w:tc>
          <w:tcPr>
            <w:tcW w:w="107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w:t>
            </w:r>
          </w:p>
        </w:tc>
      </w:tr>
      <w:tr w:rsidR="001053E5" w:rsidRPr="001053E5" w:rsidTr="002401D4">
        <w:tc>
          <w:tcPr>
            <w:tcW w:w="957" w:type="dxa"/>
            <w:vAlign w:val="center"/>
          </w:tcPr>
          <w:p w:rsidR="001053E5" w:rsidRPr="001053E5" w:rsidRDefault="001053E5" w:rsidP="001053E5">
            <w:pPr>
              <w:spacing w:after="0" w:line="240" w:lineRule="auto"/>
              <w:jc w:val="center"/>
              <w:rPr>
                <w:sz w:val="20"/>
                <w:szCs w:val="20"/>
              </w:rPr>
            </w:pPr>
            <w:r w:rsidRPr="001053E5">
              <w:rPr>
                <w:sz w:val="20"/>
                <w:szCs w:val="20"/>
              </w:rPr>
              <w:t>10</w:t>
            </w:r>
          </w:p>
        </w:tc>
        <w:tc>
          <w:tcPr>
            <w:tcW w:w="1077"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164</w:t>
            </w:r>
          </w:p>
        </w:tc>
        <w:tc>
          <w:tcPr>
            <w:tcW w:w="1077"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83%</w:t>
            </w:r>
          </w:p>
        </w:tc>
        <w:tc>
          <w:tcPr>
            <w:tcW w:w="107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91%</w:t>
            </w:r>
          </w:p>
        </w:tc>
        <w:tc>
          <w:tcPr>
            <w:tcW w:w="1077"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78%</w:t>
            </w:r>
          </w:p>
        </w:tc>
        <w:tc>
          <w:tcPr>
            <w:tcW w:w="1077"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85%</w:t>
            </w:r>
          </w:p>
        </w:tc>
        <w:tc>
          <w:tcPr>
            <w:tcW w:w="107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73%</w:t>
            </w:r>
          </w:p>
        </w:tc>
        <w:tc>
          <w:tcPr>
            <w:tcW w:w="1077"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w:t>
            </w:r>
          </w:p>
        </w:tc>
        <w:tc>
          <w:tcPr>
            <w:tcW w:w="107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w:t>
            </w:r>
          </w:p>
        </w:tc>
      </w:tr>
      <w:tr w:rsidR="001053E5" w:rsidRPr="001053E5" w:rsidTr="002401D4">
        <w:tc>
          <w:tcPr>
            <w:tcW w:w="957" w:type="dxa"/>
            <w:shd w:val="clear" w:color="auto" w:fill="D9D9D9" w:themeFill="background1" w:themeFillShade="D9"/>
            <w:vAlign w:val="center"/>
          </w:tcPr>
          <w:p w:rsidR="001053E5" w:rsidRPr="001053E5" w:rsidRDefault="001053E5" w:rsidP="001053E5">
            <w:pPr>
              <w:spacing w:after="0" w:line="240" w:lineRule="auto"/>
              <w:jc w:val="center"/>
              <w:rPr>
                <w:sz w:val="20"/>
                <w:szCs w:val="20"/>
              </w:rPr>
            </w:pPr>
            <w:r w:rsidRPr="001053E5">
              <w:rPr>
                <w:sz w:val="20"/>
                <w:szCs w:val="20"/>
              </w:rPr>
              <w:t>All</w:t>
            </w:r>
          </w:p>
        </w:tc>
        <w:tc>
          <w:tcPr>
            <w:tcW w:w="1077"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663</w:t>
            </w:r>
          </w:p>
        </w:tc>
        <w:tc>
          <w:tcPr>
            <w:tcW w:w="1077"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61%</w:t>
            </w:r>
          </w:p>
        </w:tc>
        <w:tc>
          <w:tcPr>
            <w:tcW w:w="107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57%</w:t>
            </w:r>
          </w:p>
        </w:tc>
        <w:tc>
          <w:tcPr>
            <w:tcW w:w="1077"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61%</w:t>
            </w:r>
          </w:p>
        </w:tc>
        <w:tc>
          <w:tcPr>
            <w:tcW w:w="1077"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58%</w:t>
            </w:r>
          </w:p>
        </w:tc>
        <w:tc>
          <w:tcPr>
            <w:tcW w:w="107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54%</w:t>
            </w:r>
          </w:p>
        </w:tc>
        <w:tc>
          <w:tcPr>
            <w:tcW w:w="1077"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w:t>
            </w:r>
          </w:p>
        </w:tc>
        <w:tc>
          <w:tcPr>
            <w:tcW w:w="107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w:t>
            </w:r>
          </w:p>
        </w:tc>
      </w:tr>
    </w:tbl>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rPr>
          <w:b/>
        </w:rPr>
      </w:pPr>
      <w:r w:rsidRPr="001053E5">
        <w:rPr>
          <w:b/>
        </w:rPr>
        <w:t>In 2016</w:t>
      </w:r>
      <w:r w:rsidR="00160078">
        <w:rPr>
          <w:b/>
        </w:rPr>
        <w:t>,</w:t>
      </w:r>
      <w:r w:rsidRPr="001053E5">
        <w:rPr>
          <w:b/>
        </w:rPr>
        <w:t xml:space="preserve"> science proficiency was 54 percent </w:t>
      </w:r>
      <w:r w:rsidR="00160078" w:rsidRPr="001053E5">
        <w:rPr>
          <w:b/>
        </w:rPr>
        <w:t>in the 5</w:t>
      </w:r>
      <w:r w:rsidR="00160078" w:rsidRPr="001053E5">
        <w:rPr>
          <w:b/>
          <w:vertAlign w:val="superscript"/>
        </w:rPr>
        <w:t>th</w:t>
      </w:r>
      <w:r w:rsidR="00160078" w:rsidRPr="001053E5">
        <w:rPr>
          <w:b/>
        </w:rPr>
        <w:t xml:space="preserve"> grade </w:t>
      </w:r>
      <w:r w:rsidRPr="001053E5">
        <w:rPr>
          <w:b/>
        </w:rPr>
        <w:t>at Oak Ridge</w:t>
      </w:r>
      <w:r w:rsidR="00160078">
        <w:rPr>
          <w:b/>
        </w:rPr>
        <w:t>,</w:t>
      </w:r>
      <w:r w:rsidRPr="001053E5">
        <w:rPr>
          <w:b/>
        </w:rPr>
        <w:t xml:space="preserve"> above the</w:t>
      </w:r>
      <w:r w:rsidR="00160078">
        <w:rPr>
          <w:b/>
        </w:rPr>
        <w:t xml:space="preserve">2016 </w:t>
      </w:r>
      <w:r w:rsidRPr="001053E5">
        <w:rPr>
          <w:b/>
        </w:rPr>
        <w:t xml:space="preserve">state rate of 47 percent. </w:t>
      </w:r>
      <w:r w:rsidR="00160078">
        <w:rPr>
          <w:b/>
        </w:rPr>
        <w:t>S</w:t>
      </w:r>
      <w:r w:rsidRPr="001053E5">
        <w:rPr>
          <w:b/>
        </w:rPr>
        <w:t xml:space="preserve">cience proficiency was 46 percent </w:t>
      </w:r>
      <w:r w:rsidR="00160078">
        <w:rPr>
          <w:b/>
        </w:rPr>
        <w:t>i</w:t>
      </w:r>
      <w:r w:rsidR="00160078" w:rsidRPr="001053E5">
        <w:rPr>
          <w:b/>
        </w:rPr>
        <w:t>n the 8</w:t>
      </w:r>
      <w:r w:rsidR="00160078" w:rsidRPr="001053E5">
        <w:rPr>
          <w:b/>
          <w:vertAlign w:val="superscript"/>
        </w:rPr>
        <w:t>th</w:t>
      </w:r>
      <w:r w:rsidR="00160078" w:rsidRPr="001053E5">
        <w:rPr>
          <w:b/>
        </w:rPr>
        <w:t xml:space="preserve"> grade </w:t>
      </w:r>
      <w:r w:rsidRPr="001053E5">
        <w:rPr>
          <w:b/>
        </w:rPr>
        <w:t>at Sandwich STEM Academy</w:t>
      </w:r>
      <w:r w:rsidR="00160078">
        <w:rPr>
          <w:b/>
        </w:rPr>
        <w:t>,</w:t>
      </w:r>
      <w:r w:rsidRPr="001053E5">
        <w:rPr>
          <w:b/>
        </w:rPr>
        <w:t xml:space="preserve"> above the </w:t>
      </w:r>
      <w:r w:rsidR="00160078">
        <w:rPr>
          <w:b/>
        </w:rPr>
        <w:t xml:space="preserve">2016 </w:t>
      </w:r>
      <w:r w:rsidRPr="001053E5">
        <w:rPr>
          <w:b/>
        </w:rPr>
        <w:t xml:space="preserve">state rate of 41 percent.   </w:t>
      </w:r>
      <w:r w:rsidR="00160078">
        <w:rPr>
          <w:b/>
        </w:rPr>
        <w:t>S</w:t>
      </w:r>
      <w:r w:rsidR="00160078" w:rsidRPr="001053E5">
        <w:rPr>
          <w:b/>
        </w:rPr>
        <w:t xml:space="preserve">cience </w:t>
      </w:r>
      <w:r w:rsidRPr="001053E5">
        <w:rPr>
          <w:b/>
        </w:rPr>
        <w:t xml:space="preserve">proficiency was 88 percent </w:t>
      </w:r>
      <w:r w:rsidR="00160078">
        <w:rPr>
          <w:b/>
        </w:rPr>
        <w:t>i</w:t>
      </w:r>
      <w:r w:rsidR="00160078" w:rsidRPr="001053E5">
        <w:rPr>
          <w:b/>
        </w:rPr>
        <w:t>n grade 10</w:t>
      </w:r>
      <w:r w:rsidR="00160078">
        <w:rPr>
          <w:b/>
        </w:rPr>
        <w:t xml:space="preserve"> </w:t>
      </w:r>
      <w:r w:rsidRPr="001053E5">
        <w:rPr>
          <w:b/>
        </w:rPr>
        <w:t xml:space="preserve">at Sandwich High, above the </w:t>
      </w:r>
      <w:r w:rsidR="00160078">
        <w:rPr>
          <w:b/>
        </w:rPr>
        <w:t xml:space="preserve">2016 </w:t>
      </w:r>
      <w:r w:rsidRPr="001053E5">
        <w:rPr>
          <w:b/>
        </w:rPr>
        <w:t>state rate of 73 percent.</w:t>
      </w:r>
    </w:p>
    <w:p w:rsidR="001053E5" w:rsidRPr="001053E5" w:rsidRDefault="001053E5" w:rsidP="001053E5">
      <w:pPr>
        <w:spacing w:after="0" w:line="240" w:lineRule="auto"/>
        <w:rPr>
          <w:b/>
        </w:rPr>
      </w:pPr>
    </w:p>
    <w:p w:rsidR="001053E5" w:rsidRPr="001053E5" w:rsidRDefault="001053E5" w:rsidP="001053E5">
      <w:pPr>
        <w:spacing w:after="0" w:line="240" w:lineRule="auto"/>
      </w:pPr>
    </w:p>
    <w:tbl>
      <w:tblPr>
        <w:tblStyle w:val="TableGrid25"/>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1053E5" w:rsidRPr="001053E5" w:rsidTr="002401D4">
        <w:tc>
          <w:tcPr>
            <w:tcW w:w="9558" w:type="dxa"/>
            <w:gridSpan w:val="9"/>
            <w:tcBorders>
              <w:top w:val="nil"/>
              <w:left w:val="nil"/>
              <w:right w:val="nil"/>
            </w:tcBorders>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Table 19: Sandwich Public Schools</w:t>
            </w:r>
          </w:p>
          <w:p w:rsidR="001053E5" w:rsidRPr="001053E5" w:rsidRDefault="001053E5" w:rsidP="00160078">
            <w:pPr>
              <w:spacing w:after="0" w:line="240" w:lineRule="auto"/>
              <w:jc w:val="center"/>
              <w:rPr>
                <w:rFonts w:eastAsia="Times New Roman" w:cs="Times New Roman"/>
                <w:b/>
                <w:sz w:val="20"/>
                <w:szCs w:val="20"/>
              </w:rPr>
            </w:pPr>
            <w:r w:rsidRPr="001053E5">
              <w:rPr>
                <w:rFonts w:eastAsia="Times New Roman" w:cs="Times New Roman"/>
                <w:b/>
                <w:sz w:val="20"/>
                <w:szCs w:val="20"/>
              </w:rPr>
              <w:t xml:space="preserve">Science </w:t>
            </w:r>
            <w:r w:rsidR="00160078">
              <w:rPr>
                <w:rFonts w:eastAsia="Times New Roman" w:cs="Times New Roman"/>
                <w:b/>
                <w:sz w:val="20"/>
                <w:szCs w:val="20"/>
              </w:rPr>
              <w:t xml:space="preserve">Percent </w:t>
            </w:r>
            <w:r w:rsidRPr="001053E5">
              <w:rPr>
                <w:rFonts w:eastAsia="Times New Roman" w:cs="Times New Roman"/>
                <w:b/>
                <w:sz w:val="20"/>
                <w:szCs w:val="20"/>
              </w:rPr>
              <w:t>Proficient or Advanced by School and Grade 2015</w:t>
            </w:r>
            <w:r w:rsidR="00160078">
              <w:rPr>
                <w:rFonts w:eastAsia="Times New Roman" w:cs="Times New Roman"/>
                <w:b/>
                <w:sz w:val="20"/>
                <w:szCs w:val="20"/>
              </w:rPr>
              <w:t>–</w:t>
            </w:r>
            <w:r w:rsidRPr="001053E5">
              <w:rPr>
                <w:rFonts w:eastAsia="Times New Roman" w:cs="Times New Roman"/>
                <w:b/>
                <w:sz w:val="20"/>
                <w:szCs w:val="20"/>
              </w:rPr>
              <w:t>2016</w:t>
            </w:r>
          </w:p>
        </w:tc>
      </w:tr>
      <w:tr w:rsidR="001053E5" w:rsidRPr="001053E5" w:rsidTr="002401D4">
        <w:tc>
          <w:tcPr>
            <w:tcW w:w="3330" w:type="dxa"/>
            <w:shd w:val="clear" w:color="auto" w:fill="D9D9D9" w:themeFill="background1" w:themeFillShade="D9"/>
          </w:tcPr>
          <w:p w:rsidR="00AE177C" w:rsidRDefault="001053E5" w:rsidP="00AE177C">
            <w:pPr>
              <w:spacing w:after="0" w:line="240" w:lineRule="auto"/>
              <w:jc w:val="center"/>
              <w:rPr>
                <w:rFonts w:eastAsia="Times New Roman" w:cs="Times New Roman"/>
                <w:b/>
                <w:sz w:val="20"/>
                <w:szCs w:val="20"/>
              </w:rPr>
            </w:pPr>
            <w:r w:rsidRPr="001053E5">
              <w:rPr>
                <w:rFonts w:eastAsia="Times New Roman" w:cs="Times New Roman"/>
                <w:b/>
                <w:sz w:val="20"/>
                <w:szCs w:val="20"/>
              </w:rPr>
              <w:t>School</w:t>
            </w:r>
          </w:p>
        </w:tc>
        <w:tc>
          <w:tcPr>
            <w:tcW w:w="778"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3</w:t>
            </w:r>
          </w:p>
        </w:tc>
        <w:tc>
          <w:tcPr>
            <w:tcW w:w="779"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4</w:t>
            </w:r>
          </w:p>
        </w:tc>
        <w:tc>
          <w:tcPr>
            <w:tcW w:w="778"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5</w:t>
            </w:r>
          </w:p>
        </w:tc>
        <w:tc>
          <w:tcPr>
            <w:tcW w:w="779"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6</w:t>
            </w:r>
          </w:p>
        </w:tc>
        <w:tc>
          <w:tcPr>
            <w:tcW w:w="778"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7</w:t>
            </w:r>
          </w:p>
        </w:tc>
        <w:tc>
          <w:tcPr>
            <w:tcW w:w="779"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8</w:t>
            </w:r>
          </w:p>
        </w:tc>
        <w:tc>
          <w:tcPr>
            <w:tcW w:w="778"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10</w:t>
            </w:r>
          </w:p>
        </w:tc>
        <w:tc>
          <w:tcPr>
            <w:tcW w:w="779" w:type="dxa"/>
            <w:shd w:val="clear" w:color="auto" w:fill="D9D9D9" w:themeFill="background1" w:themeFillShade="D9"/>
          </w:tcPr>
          <w:p w:rsidR="001053E5" w:rsidRPr="001053E5" w:rsidRDefault="001053E5" w:rsidP="001053E5">
            <w:pPr>
              <w:spacing w:after="0" w:line="240" w:lineRule="auto"/>
              <w:jc w:val="center"/>
              <w:rPr>
                <w:rFonts w:eastAsia="Times New Roman" w:cs="Times New Roman"/>
                <w:b/>
                <w:sz w:val="20"/>
                <w:szCs w:val="20"/>
              </w:rPr>
            </w:pPr>
            <w:r w:rsidRPr="001053E5">
              <w:rPr>
                <w:rFonts w:eastAsia="Times New Roman" w:cs="Times New Roman"/>
                <w:b/>
                <w:sz w:val="20"/>
                <w:szCs w:val="20"/>
              </w:rPr>
              <w:t>Total</w:t>
            </w:r>
          </w:p>
        </w:tc>
      </w:tr>
      <w:tr w:rsidR="001053E5" w:rsidRPr="001053E5" w:rsidTr="002401D4">
        <w:tc>
          <w:tcPr>
            <w:tcW w:w="333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Forestdale</w:t>
            </w:r>
          </w:p>
        </w:tc>
        <w:tc>
          <w:tcPr>
            <w:tcW w:w="77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9"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9"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9"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9"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33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Oak Ridge</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54%</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54%</w:t>
            </w:r>
          </w:p>
        </w:tc>
      </w:tr>
      <w:tr w:rsidR="001053E5" w:rsidRPr="001053E5" w:rsidTr="002401D4">
        <w:tc>
          <w:tcPr>
            <w:tcW w:w="3330"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Sandwich STEM Academy</w:t>
            </w:r>
          </w:p>
        </w:tc>
        <w:tc>
          <w:tcPr>
            <w:tcW w:w="77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9"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9"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9"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46%</w:t>
            </w:r>
          </w:p>
        </w:tc>
        <w:tc>
          <w:tcPr>
            <w:tcW w:w="77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9"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46%</w:t>
            </w:r>
          </w:p>
        </w:tc>
      </w:tr>
      <w:tr w:rsidR="001053E5" w:rsidRPr="001053E5" w:rsidTr="002401D4">
        <w:tc>
          <w:tcPr>
            <w:tcW w:w="333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Sandwich High</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88%</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88%</w:t>
            </w:r>
          </w:p>
        </w:tc>
      </w:tr>
      <w:tr w:rsidR="001053E5" w:rsidRPr="001053E5" w:rsidTr="002401D4">
        <w:tc>
          <w:tcPr>
            <w:tcW w:w="3330" w:type="dxa"/>
            <w:shd w:val="clear" w:color="auto" w:fill="auto"/>
            <w:vAlign w:val="bottom"/>
          </w:tcPr>
          <w:p w:rsidR="001053E5" w:rsidRPr="001053E5" w:rsidRDefault="001053E5" w:rsidP="001053E5">
            <w:pPr>
              <w:spacing w:after="0" w:line="240" w:lineRule="auto"/>
              <w:jc w:val="center"/>
              <w:rPr>
                <w:sz w:val="20"/>
                <w:szCs w:val="20"/>
              </w:rPr>
            </w:pPr>
            <w:r w:rsidRPr="001053E5">
              <w:rPr>
                <w:sz w:val="20"/>
                <w:szCs w:val="20"/>
              </w:rPr>
              <w:t>District</w:t>
            </w:r>
          </w:p>
        </w:tc>
        <w:tc>
          <w:tcPr>
            <w:tcW w:w="77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9"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53%</w:t>
            </w:r>
          </w:p>
        </w:tc>
        <w:tc>
          <w:tcPr>
            <w:tcW w:w="779"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779"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46%</w:t>
            </w:r>
          </w:p>
        </w:tc>
        <w:tc>
          <w:tcPr>
            <w:tcW w:w="778"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85%</w:t>
            </w:r>
          </w:p>
        </w:tc>
        <w:tc>
          <w:tcPr>
            <w:tcW w:w="779" w:type="dxa"/>
            <w:shd w:val="clear" w:color="auto" w:fill="auto"/>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58%</w:t>
            </w:r>
          </w:p>
        </w:tc>
      </w:tr>
      <w:tr w:rsidR="001053E5" w:rsidRPr="001053E5" w:rsidTr="002401D4">
        <w:tc>
          <w:tcPr>
            <w:tcW w:w="3330"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State</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47%</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41%</w:t>
            </w:r>
          </w:p>
        </w:tc>
        <w:tc>
          <w:tcPr>
            <w:tcW w:w="778"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73%</w:t>
            </w:r>
          </w:p>
        </w:tc>
        <w:tc>
          <w:tcPr>
            <w:tcW w:w="779" w:type="dxa"/>
            <w:shd w:val="clear" w:color="auto" w:fill="D9D9D9" w:themeFill="background1" w:themeFillShade="D9"/>
            <w:vAlign w:val="bottom"/>
          </w:tcPr>
          <w:p w:rsidR="001053E5" w:rsidRPr="001053E5" w:rsidRDefault="001053E5" w:rsidP="001053E5">
            <w:pPr>
              <w:spacing w:after="0" w:line="240" w:lineRule="auto"/>
              <w:jc w:val="center"/>
              <w:rPr>
                <w:sz w:val="20"/>
                <w:szCs w:val="20"/>
              </w:rPr>
            </w:pPr>
            <w:r w:rsidRPr="001053E5">
              <w:rPr>
                <w:sz w:val="20"/>
                <w:szCs w:val="20"/>
              </w:rPr>
              <w:t>54%</w:t>
            </w:r>
          </w:p>
        </w:tc>
      </w:tr>
    </w:tbl>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pPr>
    </w:p>
    <w:p w:rsidR="001053E5" w:rsidRPr="001053E5" w:rsidRDefault="001053E5" w:rsidP="001053E5">
      <w:pPr>
        <w:spacing w:after="0" w:line="240" w:lineRule="auto"/>
        <w:rPr>
          <w:b/>
        </w:rPr>
      </w:pPr>
      <w:r w:rsidRPr="001053E5">
        <w:rPr>
          <w:b/>
        </w:rPr>
        <w:t>Between 2013 and 2016</w:t>
      </w:r>
      <w:r w:rsidR="00160078">
        <w:rPr>
          <w:b/>
        </w:rPr>
        <w:t>,</w:t>
      </w:r>
      <w:r w:rsidRPr="001053E5">
        <w:rPr>
          <w:b/>
        </w:rPr>
        <w:t xml:space="preserve"> science proficiency rates for all students declined by 4 percentage points </w:t>
      </w:r>
      <w:r w:rsidR="00160078" w:rsidRPr="001053E5">
        <w:rPr>
          <w:b/>
        </w:rPr>
        <w:t xml:space="preserve">for all students </w:t>
      </w:r>
      <w:r w:rsidRPr="001053E5">
        <w:rPr>
          <w:b/>
        </w:rPr>
        <w:t xml:space="preserve">at Oak Ridge and improved by 5 percentage points </w:t>
      </w:r>
      <w:r w:rsidR="00160078" w:rsidRPr="001053E5">
        <w:rPr>
          <w:b/>
        </w:rPr>
        <w:t xml:space="preserve">for all students </w:t>
      </w:r>
      <w:r w:rsidRPr="001053E5">
        <w:rPr>
          <w:b/>
        </w:rPr>
        <w:t>at Sandwich High.</w:t>
      </w:r>
    </w:p>
    <w:p w:rsidR="001053E5" w:rsidRPr="001053E5" w:rsidRDefault="00160078" w:rsidP="001053E5">
      <w:pPr>
        <w:numPr>
          <w:ilvl w:val="0"/>
          <w:numId w:val="40"/>
        </w:numPr>
        <w:spacing w:after="0" w:line="240" w:lineRule="auto"/>
        <w:contextualSpacing/>
      </w:pPr>
      <w:r>
        <w:t xml:space="preserve"> S</w:t>
      </w:r>
      <w:r w:rsidR="001053E5" w:rsidRPr="001053E5">
        <w:t>cience proficiency rates for high needs students improved by 3 percentage points at Oak Ridge and by 9 percentage points at Sandwich High.</w:t>
      </w:r>
    </w:p>
    <w:p w:rsidR="001053E5" w:rsidRPr="001053E5" w:rsidRDefault="00160078" w:rsidP="001053E5">
      <w:pPr>
        <w:numPr>
          <w:ilvl w:val="0"/>
          <w:numId w:val="40"/>
        </w:numPr>
        <w:spacing w:after="0" w:line="240" w:lineRule="auto"/>
        <w:contextualSpacing/>
      </w:pPr>
      <w:r>
        <w:t>S</w:t>
      </w:r>
      <w:r w:rsidR="001053E5" w:rsidRPr="001053E5">
        <w:t xml:space="preserve">cience proficiency rates for students with disabilities improved by 17 percentage points at Oak Ridge and </w:t>
      </w:r>
      <w:r>
        <w:t xml:space="preserve">by </w:t>
      </w:r>
      <w:r w:rsidR="001053E5" w:rsidRPr="001053E5">
        <w:t>16 percentage points at Sandwich High.</w:t>
      </w:r>
    </w:p>
    <w:p w:rsidR="001053E5" w:rsidRPr="001053E5" w:rsidRDefault="001053E5" w:rsidP="001053E5">
      <w:pPr>
        <w:spacing w:after="0" w:line="240" w:lineRule="auto"/>
        <w:contextualSpacing/>
      </w:pPr>
    </w:p>
    <w:p w:rsidR="001053E5" w:rsidRPr="001053E5" w:rsidRDefault="001053E5" w:rsidP="001053E5">
      <w:pPr>
        <w:spacing w:after="0" w:line="240" w:lineRule="auto"/>
        <w:contextualSpacing/>
      </w:pPr>
    </w:p>
    <w:tbl>
      <w:tblPr>
        <w:tblStyle w:val="TableGrid26"/>
        <w:tblW w:w="0" w:type="auto"/>
        <w:tblLook w:val="04A0" w:firstRow="1" w:lastRow="0" w:firstColumn="1" w:lastColumn="0" w:noHBand="0" w:noVBand="1"/>
      </w:tblPr>
      <w:tblGrid>
        <w:gridCol w:w="3438"/>
        <w:gridCol w:w="1080"/>
        <w:gridCol w:w="1080"/>
        <w:gridCol w:w="1080"/>
        <w:gridCol w:w="1080"/>
        <w:gridCol w:w="1818"/>
      </w:tblGrid>
      <w:tr w:rsidR="001053E5" w:rsidRPr="001053E5" w:rsidTr="002401D4">
        <w:tc>
          <w:tcPr>
            <w:tcW w:w="9576" w:type="dxa"/>
            <w:gridSpan w:val="6"/>
            <w:tcBorders>
              <w:top w:val="nil"/>
              <w:left w:val="nil"/>
              <w:right w:val="nil"/>
            </w:tcBorders>
          </w:tcPr>
          <w:p w:rsidR="001053E5" w:rsidRPr="001053E5" w:rsidRDefault="001053E5" w:rsidP="001053E5">
            <w:pPr>
              <w:spacing w:after="0" w:line="240" w:lineRule="auto"/>
              <w:jc w:val="center"/>
              <w:rPr>
                <w:b/>
                <w:sz w:val="20"/>
                <w:szCs w:val="20"/>
              </w:rPr>
            </w:pPr>
            <w:r w:rsidRPr="001053E5">
              <w:rPr>
                <w:b/>
                <w:sz w:val="20"/>
                <w:szCs w:val="20"/>
              </w:rPr>
              <w:t>Table 20: Sandwich Public Schools</w:t>
            </w:r>
          </w:p>
          <w:p w:rsidR="001053E5" w:rsidRPr="001053E5" w:rsidRDefault="001053E5" w:rsidP="001053E5">
            <w:pPr>
              <w:spacing w:after="0" w:line="240" w:lineRule="auto"/>
              <w:jc w:val="center"/>
              <w:rPr>
                <w:b/>
                <w:sz w:val="20"/>
                <w:szCs w:val="20"/>
              </w:rPr>
            </w:pPr>
            <w:r w:rsidRPr="001053E5">
              <w:rPr>
                <w:b/>
                <w:sz w:val="20"/>
                <w:szCs w:val="20"/>
              </w:rPr>
              <w:t xml:space="preserve">Science </w:t>
            </w:r>
            <w:r w:rsidR="00160078">
              <w:rPr>
                <w:b/>
                <w:sz w:val="20"/>
                <w:szCs w:val="20"/>
              </w:rPr>
              <w:t xml:space="preserve">Percent </w:t>
            </w:r>
            <w:r w:rsidRPr="001053E5">
              <w:rPr>
                <w:b/>
                <w:sz w:val="20"/>
                <w:szCs w:val="20"/>
              </w:rPr>
              <w:t>Proficient or Advanced by School and Subgroup 2013–2016</w:t>
            </w:r>
          </w:p>
        </w:tc>
      </w:tr>
      <w:tr w:rsidR="001053E5" w:rsidRPr="001053E5" w:rsidTr="002401D4">
        <w:tc>
          <w:tcPr>
            <w:tcW w:w="3438" w:type="dxa"/>
            <w:shd w:val="clear" w:color="auto" w:fill="D9D9D9" w:themeFill="background1" w:themeFillShade="D9"/>
          </w:tcPr>
          <w:p w:rsidR="00AE177C" w:rsidRDefault="008B3A6F" w:rsidP="00AE177C">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2013</w:t>
            </w:r>
          </w:p>
        </w:tc>
        <w:tc>
          <w:tcPr>
            <w:tcW w:w="1080" w:type="dxa"/>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2014</w:t>
            </w:r>
          </w:p>
        </w:tc>
        <w:tc>
          <w:tcPr>
            <w:tcW w:w="1080" w:type="dxa"/>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2015</w:t>
            </w:r>
          </w:p>
        </w:tc>
        <w:tc>
          <w:tcPr>
            <w:tcW w:w="1080" w:type="dxa"/>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2016</w:t>
            </w:r>
          </w:p>
        </w:tc>
        <w:tc>
          <w:tcPr>
            <w:tcW w:w="1818" w:type="dxa"/>
            <w:shd w:val="clear" w:color="auto" w:fill="D9D9D9" w:themeFill="background1" w:themeFillShade="D9"/>
          </w:tcPr>
          <w:p w:rsidR="001053E5" w:rsidRPr="001053E5" w:rsidRDefault="001053E5" w:rsidP="001053E5">
            <w:pPr>
              <w:spacing w:after="0" w:line="240" w:lineRule="auto"/>
              <w:jc w:val="center"/>
              <w:rPr>
                <w:b/>
                <w:sz w:val="20"/>
                <w:szCs w:val="20"/>
              </w:rPr>
            </w:pPr>
            <w:r w:rsidRPr="001053E5">
              <w:rPr>
                <w:b/>
                <w:sz w:val="20"/>
                <w:szCs w:val="20"/>
              </w:rPr>
              <w:t>3- or 4-Year Trend</w:t>
            </w:r>
          </w:p>
        </w:tc>
      </w:tr>
      <w:tr w:rsidR="001053E5" w:rsidRPr="001053E5" w:rsidTr="002401D4">
        <w:tc>
          <w:tcPr>
            <w:tcW w:w="343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Forestdale</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44%</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46%</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66%</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shd w:val="clear" w:color="auto" w:fill="auto"/>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High Needs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25%</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22%</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39%</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337D15" w:rsidP="001053E5">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55%</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ELLs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60078" w:rsidP="001053E5">
            <w:pPr>
              <w:spacing w:after="0" w:line="240" w:lineRule="auto"/>
              <w:rPr>
                <w:rFonts w:ascii="Calibri" w:hAnsi="Calibri"/>
                <w:sz w:val="20"/>
                <w:szCs w:val="20"/>
              </w:rPr>
            </w:pPr>
            <w:r>
              <w:rPr>
                <w:rFonts w:ascii="Calibri" w:hAnsi="Calibri"/>
                <w:sz w:val="20"/>
                <w:szCs w:val="20"/>
              </w:rPr>
              <w:t>SWD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14%</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18%</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Oak Ridge</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58%</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48%</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59%</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54%</w:t>
            </w:r>
          </w:p>
        </w:tc>
        <w:tc>
          <w:tcPr>
            <w:tcW w:w="181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High Needs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26%</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15%</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43%</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29%</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w:t>
            </w:r>
          </w:p>
        </w:tc>
      </w:tr>
      <w:tr w:rsidR="001053E5" w:rsidRPr="001053E5" w:rsidTr="002401D4">
        <w:tc>
          <w:tcPr>
            <w:tcW w:w="3438" w:type="dxa"/>
            <w:vAlign w:val="bottom"/>
          </w:tcPr>
          <w:p w:rsidR="001053E5" w:rsidRPr="001053E5" w:rsidRDefault="00337D15" w:rsidP="001053E5">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64%</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46%</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ELLs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60078" w:rsidP="001053E5">
            <w:pPr>
              <w:spacing w:after="0" w:line="240" w:lineRule="auto"/>
              <w:rPr>
                <w:rFonts w:ascii="Calibri" w:hAnsi="Calibri"/>
                <w:sz w:val="20"/>
                <w:szCs w:val="20"/>
              </w:rPr>
            </w:pPr>
            <w:r>
              <w:rPr>
                <w:rFonts w:ascii="Calibri" w:hAnsi="Calibri"/>
                <w:sz w:val="20"/>
                <w:szCs w:val="20"/>
              </w:rPr>
              <w:t>SWD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0%</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17%</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17%</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17%</w:t>
            </w:r>
          </w:p>
        </w:tc>
      </w:tr>
      <w:tr w:rsidR="001053E5" w:rsidRPr="001053E5" w:rsidTr="002401D4">
        <w:tc>
          <w:tcPr>
            <w:tcW w:w="343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Sandwich STEM Academy</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46%</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46%</w:t>
            </w:r>
          </w:p>
        </w:tc>
        <w:tc>
          <w:tcPr>
            <w:tcW w:w="181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High Needs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18%</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29%</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337D15" w:rsidP="001053E5">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19%</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34%</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ELLs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60078" w:rsidP="001053E5">
            <w:pPr>
              <w:spacing w:after="0" w:line="240" w:lineRule="auto"/>
              <w:rPr>
                <w:rFonts w:ascii="Calibri" w:hAnsi="Calibri"/>
                <w:sz w:val="20"/>
                <w:szCs w:val="20"/>
              </w:rPr>
            </w:pPr>
            <w:r>
              <w:rPr>
                <w:rFonts w:ascii="Calibri" w:hAnsi="Calibri"/>
                <w:sz w:val="20"/>
                <w:szCs w:val="20"/>
              </w:rPr>
              <w:t>SWD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17%</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18%</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Sandwich High</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83%</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92%</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79%</w:t>
            </w:r>
          </w:p>
        </w:tc>
        <w:tc>
          <w:tcPr>
            <w:tcW w:w="1080"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88%</w:t>
            </w:r>
          </w:p>
        </w:tc>
        <w:tc>
          <w:tcPr>
            <w:tcW w:w="1818" w:type="dxa"/>
            <w:shd w:val="clear" w:color="auto" w:fill="D9D9D9" w:themeFill="background1" w:themeFillShade="D9"/>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w:t>
            </w:r>
          </w:p>
        </w:tc>
      </w:tr>
      <w:tr w:rsidR="001053E5" w:rsidRPr="001053E5" w:rsidTr="002401D4">
        <w:tc>
          <w:tcPr>
            <w:tcW w:w="3438" w:type="dxa"/>
            <w:shd w:val="clear" w:color="auto" w:fill="auto"/>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High Needs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54%</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67%</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55%</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63%</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9%</w:t>
            </w:r>
          </w:p>
        </w:tc>
      </w:tr>
      <w:tr w:rsidR="001053E5" w:rsidRPr="001053E5" w:rsidTr="002401D4">
        <w:tc>
          <w:tcPr>
            <w:tcW w:w="3438" w:type="dxa"/>
            <w:vAlign w:val="bottom"/>
          </w:tcPr>
          <w:p w:rsidR="001053E5" w:rsidRPr="001053E5" w:rsidRDefault="00337D15" w:rsidP="001053E5">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1053E5" w:rsidRPr="001053E5" w:rsidRDefault="001053E5" w:rsidP="001053E5">
            <w:pPr>
              <w:spacing w:after="0" w:line="240" w:lineRule="auto"/>
              <w:jc w:val="center"/>
              <w:rPr>
                <w:rFonts w:ascii="Calibri" w:hAnsi="Calibri"/>
                <w:sz w:val="20"/>
                <w:szCs w:val="20"/>
              </w:rPr>
            </w:pPr>
          </w:p>
        </w:tc>
        <w:tc>
          <w:tcPr>
            <w:tcW w:w="1080" w:type="dxa"/>
            <w:vAlign w:val="bottom"/>
          </w:tcPr>
          <w:p w:rsidR="001053E5" w:rsidRPr="001053E5" w:rsidRDefault="001053E5" w:rsidP="001053E5">
            <w:pPr>
              <w:spacing w:after="0" w:line="240" w:lineRule="auto"/>
              <w:jc w:val="center"/>
              <w:rPr>
                <w:rFonts w:ascii="Calibri" w:hAnsi="Calibri"/>
                <w:sz w:val="20"/>
                <w:szCs w:val="20"/>
              </w:rPr>
            </w:pP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67%</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72%</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053E5" w:rsidP="001053E5">
            <w:pPr>
              <w:spacing w:after="0" w:line="240" w:lineRule="auto"/>
              <w:rPr>
                <w:rFonts w:ascii="Calibri" w:hAnsi="Calibri"/>
                <w:sz w:val="20"/>
                <w:szCs w:val="20"/>
              </w:rPr>
            </w:pPr>
            <w:r w:rsidRPr="001053E5">
              <w:rPr>
                <w:rFonts w:ascii="Calibri" w:hAnsi="Calibri"/>
                <w:sz w:val="20"/>
                <w:szCs w:val="20"/>
              </w:rPr>
              <w:t>ELLs</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w:t>
            </w:r>
          </w:p>
        </w:tc>
      </w:tr>
      <w:tr w:rsidR="001053E5" w:rsidRPr="001053E5" w:rsidTr="002401D4">
        <w:tc>
          <w:tcPr>
            <w:tcW w:w="3438" w:type="dxa"/>
            <w:vAlign w:val="bottom"/>
          </w:tcPr>
          <w:p w:rsidR="001053E5" w:rsidRPr="001053E5" w:rsidRDefault="00160078" w:rsidP="001053E5">
            <w:pPr>
              <w:spacing w:after="0" w:line="240" w:lineRule="auto"/>
              <w:rPr>
                <w:rFonts w:ascii="Calibri" w:hAnsi="Calibri"/>
                <w:sz w:val="20"/>
                <w:szCs w:val="20"/>
              </w:rPr>
            </w:pPr>
            <w:r>
              <w:rPr>
                <w:rFonts w:ascii="Calibri" w:hAnsi="Calibri"/>
                <w:sz w:val="20"/>
                <w:szCs w:val="20"/>
              </w:rPr>
              <w:t>SWD</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41%</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57%</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46%</w:t>
            </w:r>
          </w:p>
        </w:tc>
        <w:tc>
          <w:tcPr>
            <w:tcW w:w="1080"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57%</w:t>
            </w:r>
          </w:p>
        </w:tc>
        <w:tc>
          <w:tcPr>
            <w:tcW w:w="1818" w:type="dxa"/>
            <w:vAlign w:val="bottom"/>
          </w:tcPr>
          <w:p w:rsidR="001053E5" w:rsidRPr="001053E5" w:rsidRDefault="001053E5" w:rsidP="001053E5">
            <w:pPr>
              <w:spacing w:after="0" w:line="240" w:lineRule="auto"/>
              <w:jc w:val="center"/>
              <w:rPr>
                <w:rFonts w:ascii="Calibri" w:hAnsi="Calibri"/>
                <w:sz w:val="20"/>
                <w:szCs w:val="20"/>
              </w:rPr>
            </w:pPr>
            <w:r w:rsidRPr="001053E5">
              <w:rPr>
                <w:rFonts w:ascii="Calibri" w:hAnsi="Calibri"/>
                <w:sz w:val="20"/>
                <w:szCs w:val="20"/>
              </w:rPr>
              <w:t>16%</w:t>
            </w:r>
          </w:p>
        </w:tc>
      </w:tr>
    </w:tbl>
    <w:p w:rsidR="007C01ED" w:rsidRPr="00E06CDE" w:rsidRDefault="004F6FE5"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491153617"/>
      <w:bookmarkStart w:id="11" w:name="_Toc350870261"/>
      <w:r w:rsidRPr="004F6FE5">
        <w:t>Leadership and Governance</w:t>
      </w:r>
      <w:bookmarkEnd w:id="10"/>
    </w:p>
    <w:p w:rsidR="004F6FE5" w:rsidRDefault="004F6FE5" w:rsidP="004F6FE5">
      <w:pPr>
        <w:tabs>
          <w:tab w:val="left" w:pos="360"/>
          <w:tab w:val="left" w:pos="720"/>
          <w:tab w:val="left" w:pos="1080"/>
          <w:tab w:val="left" w:pos="1440"/>
          <w:tab w:val="left" w:pos="1800"/>
          <w:tab w:val="left" w:pos="2160"/>
        </w:tabs>
        <w:rPr>
          <w:b/>
          <w:sz w:val="28"/>
          <w:szCs w:val="28"/>
        </w:rPr>
      </w:pPr>
      <w:r w:rsidRPr="008D07F7">
        <w:rPr>
          <w:b/>
          <w:sz w:val="28"/>
          <w:szCs w:val="28"/>
        </w:rPr>
        <w:t>Contextual Background</w:t>
      </w:r>
    </w:p>
    <w:p w:rsidR="005A6B0B" w:rsidRPr="00F71ACF" w:rsidRDefault="00EE5094" w:rsidP="004F6FE5">
      <w:pPr>
        <w:rPr>
          <w:rFonts w:cstheme="minorHAnsi"/>
        </w:rPr>
      </w:pPr>
      <w:r>
        <w:rPr>
          <w:rFonts w:cstheme="minorHAnsi"/>
        </w:rPr>
        <w:t>Over the past three school</w:t>
      </w:r>
      <w:r w:rsidR="005A6B0B">
        <w:rPr>
          <w:rFonts w:cstheme="minorHAnsi"/>
        </w:rPr>
        <w:t xml:space="preserve"> years the Sandwich Pub</w:t>
      </w:r>
      <w:r w:rsidR="00CB749A">
        <w:rPr>
          <w:rFonts w:cstheme="minorHAnsi"/>
        </w:rPr>
        <w:t>l</w:t>
      </w:r>
      <w:r w:rsidR="005A6B0B">
        <w:rPr>
          <w:rFonts w:cstheme="minorHAnsi"/>
        </w:rPr>
        <w:t xml:space="preserve">ic Schools </w:t>
      </w:r>
      <w:r w:rsidR="00CB749A">
        <w:rPr>
          <w:rFonts w:cstheme="minorHAnsi"/>
        </w:rPr>
        <w:t xml:space="preserve">have </w:t>
      </w:r>
      <w:r w:rsidR="005A6B0B">
        <w:rPr>
          <w:rFonts w:cstheme="minorHAnsi"/>
        </w:rPr>
        <w:t xml:space="preserve">undergone significant change.  </w:t>
      </w:r>
      <w:r w:rsidR="004F6FE5" w:rsidRPr="00F71ACF">
        <w:rPr>
          <w:rFonts w:cstheme="minorHAnsi"/>
        </w:rPr>
        <w:t xml:space="preserve">Historically </w:t>
      </w:r>
      <w:r w:rsidR="004F6FE5">
        <w:rPr>
          <w:rFonts w:cstheme="minorHAnsi"/>
        </w:rPr>
        <w:t>Sandwich had one</w:t>
      </w:r>
      <w:r w:rsidR="005A6B0B">
        <w:rPr>
          <w:rFonts w:cstheme="minorHAnsi"/>
        </w:rPr>
        <w:t xml:space="preserve"> high school and </w:t>
      </w:r>
      <w:r w:rsidR="00755452">
        <w:rPr>
          <w:rFonts w:cstheme="minorHAnsi"/>
        </w:rPr>
        <w:t>two</w:t>
      </w:r>
      <w:r w:rsidR="00403F78">
        <w:rPr>
          <w:rFonts w:cstheme="minorHAnsi"/>
        </w:rPr>
        <w:t xml:space="preserve"> </w:t>
      </w:r>
      <w:r w:rsidR="00C41781">
        <w:rPr>
          <w:rFonts w:cstheme="minorHAnsi"/>
        </w:rPr>
        <w:t>schools</w:t>
      </w:r>
      <w:r w:rsidR="00755452">
        <w:rPr>
          <w:rFonts w:cstheme="minorHAnsi"/>
        </w:rPr>
        <w:t xml:space="preserve"> </w:t>
      </w:r>
      <w:r w:rsidR="00CB749A">
        <w:rPr>
          <w:rFonts w:cstheme="minorHAnsi"/>
        </w:rPr>
        <w:t xml:space="preserve">serving kindergarten through grade </w:t>
      </w:r>
      <w:r w:rsidR="007E52F0">
        <w:rPr>
          <w:rFonts w:cstheme="minorHAnsi"/>
        </w:rPr>
        <w:t>8</w:t>
      </w:r>
      <w:r w:rsidR="00CB749A">
        <w:rPr>
          <w:rFonts w:cstheme="minorHAnsi"/>
        </w:rPr>
        <w:t xml:space="preserve"> </w:t>
      </w:r>
      <w:r w:rsidR="00755452">
        <w:rPr>
          <w:rFonts w:cstheme="minorHAnsi"/>
        </w:rPr>
        <w:t xml:space="preserve">and </w:t>
      </w:r>
      <w:r w:rsidR="00777CF5">
        <w:rPr>
          <w:rFonts w:cstheme="minorHAnsi"/>
        </w:rPr>
        <w:t>one</w:t>
      </w:r>
      <w:r w:rsidR="00CB749A">
        <w:rPr>
          <w:rFonts w:cstheme="minorHAnsi"/>
        </w:rPr>
        <w:t xml:space="preserve"> </w:t>
      </w:r>
      <w:r w:rsidR="00755452">
        <w:rPr>
          <w:rFonts w:cstheme="minorHAnsi"/>
        </w:rPr>
        <w:t>school</w:t>
      </w:r>
      <w:r w:rsidR="00CB749A">
        <w:rPr>
          <w:rFonts w:cstheme="minorHAnsi"/>
        </w:rPr>
        <w:t xml:space="preserve"> serving pre-kindergarten through grade 8</w:t>
      </w:r>
      <w:r w:rsidR="005A6B0B">
        <w:rPr>
          <w:rFonts w:cstheme="minorHAnsi"/>
        </w:rPr>
        <w:t>.</w:t>
      </w:r>
      <w:r w:rsidR="005A6B0B">
        <w:rPr>
          <w:rStyle w:val="FootnoteReference"/>
          <w:rFonts w:cstheme="minorHAnsi"/>
        </w:rPr>
        <w:footnoteReference w:id="5"/>
      </w:r>
      <w:r w:rsidR="00403F78">
        <w:rPr>
          <w:rFonts w:cstheme="minorHAnsi"/>
        </w:rPr>
        <w:t xml:space="preserve">  </w:t>
      </w:r>
      <w:r w:rsidR="00C41781">
        <w:rPr>
          <w:rFonts w:cstheme="minorHAnsi"/>
        </w:rPr>
        <w:t>In September 2014</w:t>
      </w:r>
      <w:r w:rsidR="00CB749A">
        <w:rPr>
          <w:rFonts w:cstheme="minorHAnsi"/>
        </w:rPr>
        <w:t>,</w:t>
      </w:r>
      <w:r w:rsidR="005A6B0B">
        <w:rPr>
          <w:rFonts w:cstheme="minorHAnsi"/>
        </w:rPr>
        <w:t xml:space="preserve"> </w:t>
      </w:r>
      <w:r w:rsidR="001D5261">
        <w:rPr>
          <w:rFonts w:cstheme="minorHAnsi"/>
        </w:rPr>
        <w:t xml:space="preserve">the district </w:t>
      </w:r>
      <w:r w:rsidR="005A6B0B">
        <w:rPr>
          <w:rFonts w:cstheme="minorHAnsi"/>
        </w:rPr>
        <w:t xml:space="preserve">opened a redesigned </w:t>
      </w:r>
      <w:r w:rsidR="002C7A12">
        <w:rPr>
          <w:rFonts w:cstheme="minorHAnsi"/>
        </w:rPr>
        <w:t>middle-</w:t>
      </w:r>
      <w:r w:rsidR="00C41781">
        <w:rPr>
          <w:rFonts w:cstheme="minorHAnsi"/>
        </w:rPr>
        <w:t>school program</w:t>
      </w:r>
      <w:r w:rsidR="005A6B0B">
        <w:rPr>
          <w:rFonts w:cstheme="minorHAnsi"/>
        </w:rPr>
        <w:t xml:space="preserve"> for grades 7</w:t>
      </w:r>
      <w:r w:rsidR="00CB749A">
        <w:rPr>
          <w:rFonts w:cstheme="minorHAnsi"/>
        </w:rPr>
        <w:t>–</w:t>
      </w:r>
      <w:r w:rsidR="005A6B0B">
        <w:rPr>
          <w:rFonts w:cstheme="minorHAnsi"/>
        </w:rPr>
        <w:t>8</w:t>
      </w:r>
      <w:r w:rsidR="00C41781">
        <w:rPr>
          <w:rFonts w:cstheme="minorHAnsi"/>
        </w:rPr>
        <w:t xml:space="preserve"> </w:t>
      </w:r>
      <w:r w:rsidR="005A6B0B">
        <w:rPr>
          <w:rFonts w:cstheme="minorHAnsi"/>
        </w:rPr>
        <w:t xml:space="preserve">as </w:t>
      </w:r>
      <w:r w:rsidR="001D5261">
        <w:rPr>
          <w:rFonts w:cstheme="minorHAnsi"/>
        </w:rPr>
        <w:t>the</w:t>
      </w:r>
      <w:r w:rsidR="009E28B0">
        <w:rPr>
          <w:rFonts w:cstheme="minorHAnsi"/>
        </w:rPr>
        <w:t xml:space="preserve"> Sandwich</w:t>
      </w:r>
      <w:r w:rsidR="00D60FD3">
        <w:rPr>
          <w:rFonts w:cstheme="minorHAnsi"/>
        </w:rPr>
        <w:t xml:space="preserve"> STEM Academy </w:t>
      </w:r>
      <w:r w:rsidR="005A6B0B">
        <w:rPr>
          <w:rFonts w:cstheme="minorHAnsi"/>
        </w:rPr>
        <w:t>and relocated it to</w:t>
      </w:r>
      <w:r w:rsidR="001D5261">
        <w:rPr>
          <w:rFonts w:cstheme="minorHAnsi"/>
        </w:rPr>
        <w:t xml:space="preserve"> one wing of the high school</w:t>
      </w:r>
      <w:r w:rsidR="00403F78">
        <w:rPr>
          <w:rFonts w:cstheme="minorHAnsi"/>
        </w:rPr>
        <w:t>.  T</w:t>
      </w:r>
      <w:r w:rsidR="00EB6F81">
        <w:rPr>
          <w:rFonts w:cstheme="minorHAnsi"/>
        </w:rPr>
        <w:t xml:space="preserve">he three elementary schools then </w:t>
      </w:r>
      <w:r w:rsidR="00403F78">
        <w:rPr>
          <w:rFonts w:cstheme="minorHAnsi"/>
        </w:rPr>
        <w:t>enrolled students</w:t>
      </w:r>
      <w:r w:rsidR="00755452">
        <w:rPr>
          <w:rFonts w:cstheme="minorHAnsi"/>
        </w:rPr>
        <w:t xml:space="preserve"> through grade </w:t>
      </w:r>
      <w:r w:rsidR="005A6B0B">
        <w:rPr>
          <w:rFonts w:cstheme="minorHAnsi"/>
        </w:rPr>
        <w:t>6</w:t>
      </w:r>
      <w:r w:rsidR="009E28B0">
        <w:rPr>
          <w:rFonts w:cstheme="minorHAnsi"/>
        </w:rPr>
        <w:t xml:space="preserve">. </w:t>
      </w:r>
      <w:r w:rsidR="009F25CA">
        <w:rPr>
          <w:rFonts w:cstheme="minorHAnsi"/>
        </w:rPr>
        <w:t xml:space="preserve"> In June 2015</w:t>
      </w:r>
      <w:r w:rsidR="00CB749A">
        <w:rPr>
          <w:rFonts w:cstheme="minorHAnsi"/>
        </w:rPr>
        <w:t>,</w:t>
      </w:r>
      <w:r w:rsidR="009F25CA">
        <w:rPr>
          <w:rFonts w:cstheme="minorHAnsi"/>
        </w:rPr>
        <w:t xml:space="preserve"> </w:t>
      </w:r>
      <w:r w:rsidR="00583C8C">
        <w:rPr>
          <w:rFonts w:cstheme="minorHAnsi"/>
        </w:rPr>
        <w:t>the district closed the</w:t>
      </w:r>
      <w:r w:rsidR="004F6FE5" w:rsidRPr="00F71ACF">
        <w:rPr>
          <w:rFonts w:cstheme="minorHAnsi"/>
        </w:rPr>
        <w:t xml:space="preserve"> Wing Elementary School</w:t>
      </w:r>
      <w:r w:rsidR="001D5261">
        <w:rPr>
          <w:rFonts w:cstheme="minorHAnsi"/>
        </w:rPr>
        <w:t xml:space="preserve"> </w:t>
      </w:r>
      <w:r w:rsidR="00CB749A">
        <w:rPr>
          <w:rFonts w:cstheme="minorHAnsi"/>
        </w:rPr>
        <w:t>because of</w:t>
      </w:r>
      <w:r w:rsidR="001D5261">
        <w:rPr>
          <w:rFonts w:cstheme="minorHAnsi"/>
        </w:rPr>
        <w:t xml:space="preserve"> </w:t>
      </w:r>
      <w:r w:rsidR="002C7A12">
        <w:rPr>
          <w:rFonts w:cstheme="minorHAnsi"/>
        </w:rPr>
        <w:t xml:space="preserve">continued </w:t>
      </w:r>
      <w:r w:rsidR="001D5261">
        <w:rPr>
          <w:rFonts w:cstheme="minorHAnsi"/>
        </w:rPr>
        <w:t>decreasing enrollment</w:t>
      </w:r>
      <w:r w:rsidR="00C41781">
        <w:rPr>
          <w:rFonts w:cstheme="minorHAnsi"/>
        </w:rPr>
        <w:t xml:space="preserve"> </w:t>
      </w:r>
      <w:r w:rsidR="00403F78">
        <w:rPr>
          <w:rFonts w:cstheme="minorHAnsi"/>
        </w:rPr>
        <w:t xml:space="preserve">and </w:t>
      </w:r>
      <w:r w:rsidR="005A6B0B">
        <w:rPr>
          <w:rFonts w:cstheme="minorHAnsi"/>
        </w:rPr>
        <w:t xml:space="preserve">once again </w:t>
      </w:r>
      <w:r w:rsidR="009F25CA">
        <w:rPr>
          <w:rFonts w:cstheme="minorHAnsi"/>
        </w:rPr>
        <w:t>restructure</w:t>
      </w:r>
      <w:r w:rsidR="00403F78">
        <w:rPr>
          <w:rFonts w:cstheme="minorHAnsi"/>
        </w:rPr>
        <w:t>d</w:t>
      </w:r>
      <w:r w:rsidR="00C41781">
        <w:rPr>
          <w:rFonts w:cstheme="minorHAnsi"/>
        </w:rPr>
        <w:t xml:space="preserve"> t</w:t>
      </w:r>
      <w:r w:rsidR="009F25CA">
        <w:rPr>
          <w:rFonts w:cstheme="minorHAnsi"/>
        </w:rPr>
        <w:t>he</w:t>
      </w:r>
      <w:r w:rsidR="005A6B0B">
        <w:rPr>
          <w:rFonts w:cstheme="minorHAnsi"/>
        </w:rPr>
        <w:t xml:space="preserve"> </w:t>
      </w:r>
      <w:r w:rsidR="00CB749A">
        <w:rPr>
          <w:rFonts w:cstheme="minorHAnsi"/>
        </w:rPr>
        <w:t xml:space="preserve">elementary </w:t>
      </w:r>
      <w:r w:rsidR="005A6B0B">
        <w:rPr>
          <w:rFonts w:cstheme="minorHAnsi"/>
        </w:rPr>
        <w:t xml:space="preserve">grades </w:t>
      </w:r>
      <w:r w:rsidR="009F25CA">
        <w:rPr>
          <w:rFonts w:cstheme="minorHAnsi"/>
        </w:rPr>
        <w:t xml:space="preserve">for the </w:t>
      </w:r>
      <w:r w:rsidR="00CB749A">
        <w:rPr>
          <w:rFonts w:cstheme="minorHAnsi"/>
        </w:rPr>
        <w:t xml:space="preserve">2015–2016 </w:t>
      </w:r>
      <w:r w:rsidR="009F25CA">
        <w:rPr>
          <w:rFonts w:cstheme="minorHAnsi"/>
        </w:rPr>
        <w:t>school year.</w:t>
      </w:r>
      <w:r w:rsidR="00C41781">
        <w:rPr>
          <w:rFonts w:cstheme="minorHAnsi"/>
        </w:rPr>
        <w:t xml:space="preserve">  When school opened in September 2015, </w:t>
      </w:r>
      <w:r w:rsidR="005A6B0B">
        <w:rPr>
          <w:rFonts w:cstheme="minorHAnsi"/>
        </w:rPr>
        <w:t xml:space="preserve">the two remaining schools, </w:t>
      </w:r>
      <w:r w:rsidR="009E28B0" w:rsidRPr="00F71ACF">
        <w:rPr>
          <w:rFonts w:cstheme="minorHAnsi"/>
        </w:rPr>
        <w:t>Forest</w:t>
      </w:r>
      <w:r w:rsidR="005A6B0B">
        <w:rPr>
          <w:rFonts w:cstheme="minorHAnsi"/>
        </w:rPr>
        <w:t>dale and Oak Ridge,</w:t>
      </w:r>
      <w:r w:rsidR="00C41781">
        <w:rPr>
          <w:rFonts w:cstheme="minorHAnsi"/>
        </w:rPr>
        <w:t xml:space="preserve"> absorbed</w:t>
      </w:r>
      <w:r w:rsidR="009E28B0" w:rsidRPr="00F71ACF">
        <w:rPr>
          <w:rFonts w:cstheme="minorHAnsi"/>
        </w:rPr>
        <w:t xml:space="preserve"> students from the decommissioned Wing Eleme</w:t>
      </w:r>
      <w:r w:rsidR="009F25CA">
        <w:rPr>
          <w:rFonts w:cstheme="minorHAnsi"/>
        </w:rPr>
        <w:t xml:space="preserve">ntary </w:t>
      </w:r>
      <w:r w:rsidR="00093042">
        <w:rPr>
          <w:rFonts w:cstheme="minorHAnsi"/>
        </w:rPr>
        <w:t>School;</w:t>
      </w:r>
      <w:r w:rsidR="005A6B0B">
        <w:rPr>
          <w:rFonts w:cstheme="minorHAnsi"/>
        </w:rPr>
        <w:t xml:space="preserve"> Forestdale</w:t>
      </w:r>
      <w:r w:rsidR="004F6FE5" w:rsidRPr="00F71ACF">
        <w:rPr>
          <w:rFonts w:cstheme="minorHAnsi"/>
        </w:rPr>
        <w:t xml:space="preserve"> becam</w:t>
      </w:r>
      <w:r w:rsidR="004F6FE5">
        <w:rPr>
          <w:rFonts w:cstheme="minorHAnsi"/>
        </w:rPr>
        <w:t>e</w:t>
      </w:r>
      <w:r w:rsidR="00331B3F">
        <w:rPr>
          <w:rFonts w:cstheme="minorHAnsi"/>
        </w:rPr>
        <w:t xml:space="preserve"> a primary school for </w:t>
      </w:r>
      <w:r w:rsidR="00CB749A">
        <w:rPr>
          <w:rFonts w:cstheme="minorHAnsi"/>
        </w:rPr>
        <w:t xml:space="preserve">pre-kindergarten through grade 2 </w:t>
      </w:r>
      <w:r w:rsidR="005A6B0B">
        <w:rPr>
          <w:rFonts w:cstheme="minorHAnsi"/>
        </w:rPr>
        <w:t xml:space="preserve">while </w:t>
      </w:r>
      <w:r w:rsidR="004F6FE5" w:rsidRPr="00F71ACF">
        <w:rPr>
          <w:rFonts w:cstheme="minorHAnsi"/>
        </w:rPr>
        <w:t xml:space="preserve">Oak Ridge Elementary School </w:t>
      </w:r>
      <w:r w:rsidR="005A6B0B">
        <w:rPr>
          <w:rFonts w:cstheme="minorHAnsi"/>
        </w:rPr>
        <w:t>enrolled students in</w:t>
      </w:r>
      <w:r w:rsidR="00C41781">
        <w:rPr>
          <w:rFonts w:cstheme="minorHAnsi"/>
        </w:rPr>
        <w:t xml:space="preserve"> </w:t>
      </w:r>
      <w:r w:rsidR="00331B3F">
        <w:rPr>
          <w:rFonts w:cstheme="minorHAnsi"/>
        </w:rPr>
        <w:t>g</w:t>
      </w:r>
      <w:r w:rsidR="00583C8C">
        <w:rPr>
          <w:rFonts w:cstheme="minorHAnsi"/>
        </w:rPr>
        <w:t>rades 3</w:t>
      </w:r>
      <w:r w:rsidR="00CB749A">
        <w:rPr>
          <w:rFonts w:cstheme="minorHAnsi"/>
        </w:rPr>
        <w:t>–</w:t>
      </w:r>
      <w:r w:rsidR="004F6FE5">
        <w:rPr>
          <w:rFonts w:cstheme="minorHAnsi"/>
        </w:rPr>
        <w:t>6</w:t>
      </w:r>
      <w:r w:rsidR="009E28B0">
        <w:rPr>
          <w:rFonts w:cstheme="minorHAnsi"/>
        </w:rPr>
        <w:t xml:space="preserve">. </w:t>
      </w:r>
    </w:p>
    <w:p w:rsidR="004F6FE5" w:rsidRDefault="00CB749A" w:rsidP="004F6FE5">
      <w:pPr>
        <w:rPr>
          <w:rFonts w:cstheme="minorHAnsi"/>
        </w:rPr>
      </w:pPr>
      <w:r>
        <w:rPr>
          <w:rFonts w:cstheme="minorHAnsi"/>
        </w:rPr>
        <w:t xml:space="preserve">During the same three school years, there </w:t>
      </w:r>
      <w:r w:rsidR="00DC427F">
        <w:rPr>
          <w:rFonts w:cstheme="minorHAnsi"/>
        </w:rPr>
        <w:t>have been meaningful changes in s</w:t>
      </w:r>
      <w:r w:rsidR="00331B3F">
        <w:rPr>
          <w:rFonts w:cstheme="minorHAnsi"/>
        </w:rPr>
        <w:t>chool and district leadership</w:t>
      </w:r>
      <w:r w:rsidR="00DC427F">
        <w:rPr>
          <w:rFonts w:cstheme="minorHAnsi"/>
        </w:rPr>
        <w:t>.</w:t>
      </w:r>
      <w:r w:rsidR="004F6FE5" w:rsidRPr="00F71ACF">
        <w:rPr>
          <w:rFonts w:cstheme="minorHAnsi"/>
        </w:rPr>
        <w:t xml:space="preserve">  </w:t>
      </w:r>
      <w:r w:rsidR="009F25CA">
        <w:rPr>
          <w:rFonts w:cstheme="minorHAnsi"/>
        </w:rPr>
        <w:t>When the STEM Academy opened in 2014, the superintendent</w:t>
      </w:r>
      <w:r w:rsidR="00D60FD3">
        <w:rPr>
          <w:rFonts w:cstheme="minorHAnsi"/>
        </w:rPr>
        <w:t xml:space="preserve"> appointed a director to </w:t>
      </w:r>
      <w:r w:rsidR="009F25CA">
        <w:rPr>
          <w:rFonts w:cstheme="minorHAnsi"/>
        </w:rPr>
        <w:t>work under</w:t>
      </w:r>
      <w:r w:rsidR="009F25CA" w:rsidRPr="00F71ACF">
        <w:rPr>
          <w:rFonts w:cstheme="minorHAnsi"/>
        </w:rPr>
        <w:t xml:space="preserve"> </w:t>
      </w:r>
      <w:r>
        <w:rPr>
          <w:rFonts w:cstheme="minorHAnsi"/>
        </w:rPr>
        <w:t xml:space="preserve">the guidance of </w:t>
      </w:r>
      <w:r w:rsidR="009F25CA" w:rsidRPr="00F71ACF">
        <w:rPr>
          <w:rFonts w:cstheme="minorHAnsi"/>
        </w:rPr>
        <w:t>the hig</w:t>
      </w:r>
      <w:r w:rsidR="009F25CA">
        <w:rPr>
          <w:rFonts w:cstheme="minorHAnsi"/>
        </w:rPr>
        <w:t>h</w:t>
      </w:r>
      <w:r w:rsidR="00461A14">
        <w:rPr>
          <w:rFonts w:cstheme="minorHAnsi"/>
        </w:rPr>
        <w:t>-</w:t>
      </w:r>
      <w:r w:rsidR="009F25CA">
        <w:rPr>
          <w:rFonts w:cstheme="minorHAnsi"/>
        </w:rPr>
        <w:t>school principal</w:t>
      </w:r>
      <w:r w:rsidR="00D60FD3">
        <w:rPr>
          <w:rFonts w:cstheme="minorHAnsi"/>
        </w:rPr>
        <w:t xml:space="preserve"> </w:t>
      </w:r>
      <w:r w:rsidR="005A6B0B">
        <w:rPr>
          <w:rFonts w:cstheme="minorHAnsi"/>
        </w:rPr>
        <w:t>and</w:t>
      </w:r>
      <w:r w:rsidR="009F25CA">
        <w:rPr>
          <w:rFonts w:cstheme="minorHAnsi"/>
        </w:rPr>
        <w:t xml:space="preserve"> report directly</w:t>
      </w:r>
      <w:r w:rsidR="009F25CA" w:rsidRPr="00F71ACF">
        <w:rPr>
          <w:rFonts w:cstheme="minorHAnsi"/>
        </w:rPr>
        <w:t xml:space="preserve"> to the superintendent.  </w:t>
      </w:r>
      <w:r>
        <w:rPr>
          <w:rFonts w:cstheme="minorHAnsi"/>
        </w:rPr>
        <w:t xml:space="preserve">At the </w:t>
      </w:r>
      <w:r w:rsidR="009F25CA">
        <w:rPr>
          <w:rFonts w:cstheme="minorHAnsi"/>
        </w:rPr>
        <w:t xml:space="preserve">start </w:t>
      </w:r>
      <w:r>
        <w:rPr>
          <w:rFonts w:cstheme="minorHAnsi"/>
        </w:rPr>
        <w:t xml:space="preserve">of </w:t>
      </w:r>
      <w:r w:rsidR="009F25CA">
        <w:rPr>
          <w:rFonts w:cstheme="minorHAnsi"/>
        </w:rPr>
        <w:t>the 2015</w:t>
      </w:r>
      <w:r>
        <w:rPr>
          <w:rFonts w:cstheme="minorHAnsi"/>
        </w:rPr>
        <w:t>–20</w:t>
      </w:r>
      <w:r w:rsidR="009F25CA">
        <w:rPr>
          <w:rFonts w:cstheme="minorHAnsi"/>
        </w:rPr>
        <w:t>16 school year, t</w:t>
      </w:r>
      <w:r w:rsidR="00331B3F">
        <w:rPr>
          <w:rFonts w:cstheme="minorHAnsi"/>
        </w:rPr>
        <w:t>he</w:t>
      </w:r>
      <w:r w:rsidR="00583C8C">
        <w:rPr>
          <w:rFonts w:cstheme="minorHAnsi"/>
        </w:rPr>
        <w:t xml:space="preserve"> superintendent appointed a</w:t>
      </w:r>
      <w:r w:rsidR="009F25CA">
        <w:rPr>
          <w:rFonts w:cstheme="minorHAnsi"/>
        </w:rPr>
        <w:t xml:space="preserve"> </w:t>
      </w:r>
      <w:r w:rsidR="00583C8C">
        <w:rPr>
          <w:rFonts w:cstheme="minorHAnsi"/>
        </w:rPr>
        <w:t>director of curriculum</w:t>
      </w:r>
      <w:r w:rsidR="009F25CA">
        <w:rPr>
          <w:rFonts w:cstheme="minorHAnsi"/>
        </w:rPr>
        <w:t xml:space="preserve">, a </w:t>
      </w:r>
      <w:r w:rsidR="00DC427F">
        <w:rPr>
          <w:rFonts w:cstheme="minorHAnsi"/>
        </w:rPr>
        <w:t xml:space="preserve">districtwide </w:t>
      </w:r>
      <w:r w:rsidR="009F25CA">
        <w:rPr>
          <w:rFonts w:cstheme="minorHAnsi"/>
        </w:rPr>
        <w:t xml:space="preserve">position that had previously existed but had been eliminated several years prior. </w:t>
      </w:r>
      <w:r w:rsidR="00DC427F">
        <w:rPr>
          <w:rFonts w:cstheme="minorHAnsi"/>
        </w:rPr>
        <w:t xml:space="preserve"> In addition, </w:t>
      </w:r>
      <w:r w:rsidR="00D60FD3">
        <w:rPr>
          <w:rFonts w:cstheme="minorHAnsi"/>
        </w:rPr>
        <w:t xml:space="preserve">the district hired </w:t>
      </w:r>
      <w:r>
        <w:rPr>
          <w:rFonts w:cstheme="minorHAnsi"/>
        </w:rPr>
        <w:t xml:space="preserve">the </w:t>
      </w:r>
      <w:r w:rsidR="009F25CA">
        <w:rPr>
          <w:rFonts w:cstheme="minorHAnsi"/>
        </w:rPr>
        <w:t xml:space="preserve">current </w:t>
      </w:r>
      <w:r w:rsidR="00331B3F">
        <w:rPr>
          <w:rFonts w:cstheme="minorHAnsi"/>
        </w:rPr>
        <w:t xml:space="preserve">primary and </w:t>
      </w:r>
      <w:r w:rsidR="004F6FE5" w:rsidRPr="00F71ACF">
        <w:rPr>
          <w:rFonts w:cstheme="minorHAnsi"/>
        </w:rPr>
        <w:t>elementary school principals</w:t>
      </w:r>
      <w:r w:rsidR="00DC427F">
        <w:rPr>
          <w:rFonts w:cstheme="minorHAnsi"/>
        </w:rPr>
        <w:t xml:space="preserve"> just before or during the transitions</w:t>
      </w:r>
      <w:r w:rsidR="00035A8F">
        <w:rPr>
          <w:rFonts w:cstheme="minorHAnsi"/>
        </w:rPr>
        <w:t xml:space="preserve"> </w:t>
      </w:r>
      <w:r w:rsidR="00DD39D9">
        <w:rPr>
          <w:rFonts w:cstheme="minorHAnsi"/>
        </w:rPr>
        <w:t xml:space="preserve">as </w:t>
      </w:r>
      <w:r w:rsidR="00035A8F">
        <w:rPr>
          <w:rFonts w:cstheme="minorHAnsi"/>
        </w:rPr>
        <w:t>grade</w:t>
      </w:r>
      <w:r w:rsidR="00DD39D9">
        <w:rPr>
          <w:rFonts w:cstheme="minorHAnsi"/>
        </w:rPr>
        <w:t>s</w:t>
      </w:r>
      <w:r w:rsidR="00035A8F">
        <w:rPr>
          <w:rFonts w:cstheme="minorHAnsi"/>
        </w:rPr>
        <w:t xml:space="preserve"> </w:t>
      </w:r>
      <w:r w:rsidR="00DD39D9">
        <w:rPr>
          <w:rFonts w:cstheme="minorHAnsi"/>
        </w:rPr>
        <w:t xml:space="preserve">were </w:t>
      </w:r>
      <w:r w:rsidR="00035A8F">
        <w:rPr>
          <w:rFonts w:cstheme="minorHAnsi"/>
        </w:rPr>
        <w:t>reconfigur</w:t>
      </w:r>
      <w:r w:rsidR="00DD39D9">
        <w:rPr>
          <w:rFonts w:cstheme="minorHAnsi"/>
        </w:rPr>
        <w:t>ed</w:t>
      </w:r>
      <w:r w:rsidR="00035A8F">
        <w:rPr>
          <w:rFonts w:cstheme="minorHAnsi"/>
        </w:rPr>
        <w:t xml:space="preserve"> in 2013–2014 and 2014–2015</w:t>
      </w:r>
      <w:r w:rsidR="00DC427F">
        <w:rPr>
          <w:rFonts w:cstheme="minorHAnsi"/>
        </w:rPr>
        <w:t xml:space="preserve">. </w:t>
      </w:r>
      <w:r w:rsidR="00BC6542">
        <w:rPr>
          <w:rFonts w:cstheme="minorHAnsi"/>
        </w:rPr>
        <w:t xml:space="preserve">The district has also had </w:t>
      </w:r>
      <w:r>
        <w:rPr>
          <w:rFonts w:cstheme="minorHAnsi"/>
        </w:rPr>
        <w:t>5</w:t>
      </w:r>
      <w:r w:rsidR="001A74E7">
        <w:rPr>
          <w:rFonts w:cstheme="minorHAnsi"/>
        </w:rPr>
        <w:t xml:space="preserve"> </w:t>
      </w:r>
      <w:r w:rsidR="00BC6542">
        <w:rPr>
          <w:rFonts w:cstheme="minorHAnsi"/>
        </w:rPr>
        <w:t xml:space="preserve">superintendents within the past </w:t>
      </w:r>
      <w:r w:rsidR="00055A05">
        <w:rPr>
          <w:rFonts w:cstheme="minorHAnsi"/>
        </w:rPr>
        <w:t xml:space="preserve">12 </w:t>
      </w:r>
      <w:r w:rsidR="00BC6542">
        <w:rPr>
          <w:rFonts w:cstheme="minorHAnsi"/>
        </w:rPr>
        <w:t>years</w:t>
      </w:r>
      <w:r w:rsidR="00B22B8C">
        <w:rPr>
          <w:rFonts w:cstheme="minorHAnsi"/>
        </w:rPr>
        <w:t xml:space="preserve"> after 25 years of relative stability in the superintendency</w:t>
      </w:r>
      <w:r w:rsidR="00BC6542">
        <w:rPr>
          <w:rFonts w:cstheme="minorHAnsi"/>
        </w:rPr>
        <w:t>.</w:t>
      </w:r>
      <w:r w:rsidR="00BF3A20">
        <w:rPr>
          <w:rFonts w:cstheme="minorHAnsi"/>
        </w:rPr>
        <w:t xml:space="preserve"> </w:t>
      </w:r>
      <w:r w:rsidR="001A74E7">
        <w:rPr>
          <w:rFonts w:cstheme="minorHAnsi"/>
        </w:rPr>
        <w:t>At the time of the onsite in late February/early March 2017,</w:t>
      </w:r>
      <w:r w:rsidR="00BF3A20">
        <w:rPr>
          <w:rFonts w:cstheme="minorHAnsi"/>
        </w:rPr>
        <w:t xml:space="preserve"> the high</w:t>
      </w:r>
      <w:r w:rsidR="00461A14">
        <w:rPr>
          <w:rFonts w:cstheme="minorHAnsi"/>
        </w:rPr>
        <w:t>-</w:t>
      </w:r>
      <w:r w:rsidR="00BF3A20">
        <w:rPr>
          <w:rFonts w:cstheme="minorHAnsi"/>
        </w:rPr>
        <w:t>school principal and the d</w:t>
      </w:r>
      <w:r w:rsidR="00EE5094">
        <w:rPr>
          <w:rFonts w:cstheme="minorHAnsi"/>
        </w:rPr>
        <w:t>irector of the STEM Academy plan</w:t>
      </w:r>
      <w:r w:rsidR="001A74E7">
        <w:rPr>
          <w:rFonts w:cstheme="minorHAnsi"/>
        </w:rPr>
        <w:t>ned</w:t>
      </w:r>
      <w:r w:rsidR="00EE5094">
        <w:rPr>
          <w:rFonts w:cstheme="minorHAnsi"/>
        </w:rPr>
        <w:t xml:space="preserve"> to</w:t>
      </w:r>
      <w:r w:rsidR="00BF3A20">
        <w:rPr>
          <w:rFonts w:cstheme="minorHAnsi"/>
        </w:rPr>
        <w:t xml:space="preserve"> retire in June 2017.  When school opens in September 2017, the entire leadership team will have turned over in just three years.</w:t>
      </w:r>
    </w:p>
    <w:p w:rsidR="004F6FE5" w:rsidRDefault="00F74ACB" w:rsidP="004F6FE5">
      <w:pPr>
        <w:rPr>
          <w:rFonts w:cstheme="minorHAnsi"/>
        </w:rPr>
      </w:pPr>
      <w:r>
        <w:rPr>
          <w:rFonts w:cstheme="minorHAnsi"/>
        </w:rPr>
        <w:t>In June 2016, t</w:t>
      </w:r>
      <w:r w:rsidR="004F6FE5" w:rsidRPr="00044E79">
        <w:rPr>
          <w:rFonts w:cstheme="minorHAnsi"/>
        </w:rPr>
        <w:t>he</w:t>
      </w:r>
      <w:r w:rsidR="0036234A">
        <w:rPr>
          <w:rFonts w:cstheme="minorHAnsi"/>
        </w:rPr>
        <w:t xml:space="preserve"> school committee</w:t>
      </w:r>
      <w:r w:rsidR="007A3B1C">
        <w:rPr>
          <w:rFonts w:cstheme="minorHAnsi"/>
        </w:rPr>
        <w:t xml:space="preserve"> unanimously</w:t>
      </w:r>
      <w:r w:rsidR="0036234A">
        <w:rPr>
          <w:rFonts w:cstheme="minorHAnsi"/>
        </w:rPr>
        <w:t xml:space="preserve"> hired</w:t>
      </w:r>
      <w:r w:rsidR="004F6FE5" w:rsidRPr="00044E79">
        <w:rPr>
          <w:rFonts w:cstheme="minorHAnsi"/>
        </w:rPr>
        <w:t xml:space="preserve"> an </w:t>
      </w:r>
      <w:r w:rsidR="007A3B1C">
        <w:rPr>
          <w:rFonts w:cstheme="minorHAnsi"/>
        </w:rPr>
        <w:t>interim</w:t>
      </w:r>
      <w:r w:rsidR="002213AA">
        <w:rPr>
          <w:rFonts w:cstheme="minorHAnsi"/>
        </w:rPr>
        <w:t xml:space="preserve"> superintendent</w:t>
      </w:r>
      <w:r w:rsidR="007A3B1C">
        <w:rPr>
          <w:rFonts w:cstheme="minorHAnsi"/>
        </w:rPr>
        <w:t xml:space="preserve"> a</w:t>
      </w:r>
      <w:r w:rsidR="004F6FE5" w:rsidRPr="00044E79">
        <w:rPr>
          <w:rFonts w:cstheme="minorHAnsi"/>
        </w:rPr>
        <w:t xml:space="preserve">nd </w:t>
      </w:r>
      <w:r w:rsidR="007A3B1C">
        <w:rPr>
          <w:rFonts w:cstheme="minorHAnsi"/>
        </w:rPr>
        <w:t>in December 2016 voted to appoint</w:t>
      </w:r>
      <w:r w:rsidR="0036234A">
        <w:rPr>
          <w:rFonts w:cstheme="minorHAnsi"/>
        </w:rPr>
        <w:t xml:space="preserve"> her </w:t>
      </w:r>
      <w:r w:rsidR="007A3B1C">
        <w:rPr>
          <w:rFonts w:cstheme="minorHAnsi"/>
        </w:rPr>
        <w:t>superintendent with a</w:t>
      </w:r>
      <w:r w:rsidR="004F6FE5" w:rsidRPr="00044E79">
        <w:rPr>
          <w:rFonts w:cstheme="minorHAnsi"/>
        </w:rPr>
        <w:t xml:space="preserve"> </w:t>
      </w:r>
      <w:r w:rsidR="004F6FE5">
        <w:rPr>
          <w:rFonts w:cstheme="minorHAnsi"/>
        </w:rPr>
        <w:t>three-year contract</w:t>
      </w:r>
      <w:r w:rsidR="005512D8">
        <w:rPr>
          <w:rFonts w:cstheme="minorHAnsi"/>
        </w:rPr>
        <w:t>.  The new</w:t>
      </w:r>
      <w:r w:rsidR="007A3B1C">
        <w:rPr>
          <w:rFonts w:cstheme="minorHAnsi"/>
        </w:rPr>
        <w:t xml:space="preserve"> </w:t>
      </w:r>
      <w:r w:rsidR="004F6FE5">
        <w:rPr>
          <w:rFonts w:cstheme="minorHAnsi"/>
        </w:rPr>
        <w:t xml:space="preserve">superintendent </w:t>
      </w:r>
      <w:r w:rsidR="0036234A">
        <w:rPr>
          <w:rFonts w:cstheme="minorHAnsi"/>
        </w:rPr>
        <w:t xml:space="preserve">has </w:t>
      </w:r>
      <w:r w:rsidR="004F6FE5">
        <w:rPr>
          <w:rFonts w:cstheme="minorHAnsi"/>
        </w:rPr>
        <w:t xml:space="preserve">provided the school committee with an entry plan and annual goals.  She has become visible </w:t>
      </w:r>
      <w:r w:rsidR="00BC6542">
        <w:rPr>
          <w:rFonts w:cstheme="minorHAnsi"/>
        </w:rPr>
        <w:t xml:space="preserve">in the community </w:t>
      </w:r>
      <w:r w:rsidR="007A3B1C">
        <w:rPr>
          <w:rFonts w:cstheme="minorHAnsi"/>
        </w:rPr>
        <w:t>listening and learning about the schools and the community.  She attends</w:t>
      </w:r>
      <w:r w:rsidR="004F6FE5">
        <w:rPr>
          <w:rFonts w:cstheme="minorHAnsi"/>
        </w:rPr>
        <w:t xml:space="preserve"> t</w:t>
      </w:r>
      <w:r w:rsidR="007A3B1C">
        <w:rPr>
          <w:rFonts w:cstheme="minorHAnsi"/>
        </w:rPr>
        <w:t>own governance meetings, meets</w:t>
      </w:r>
      <w:r w:rsidR="004F6FE5">
        <w:rPr>
          <w:rFonts w:cstheme="minorHAnsi"/>
        </w:rPr>
        <w:t xml:space="preserve"> </w:t>
      </w:r>
      <w:r w:rsidR="007A3B1C">
        <w:rPr>
          <w:rFonts w:cstheme="minorHAnsi"/>
        </w:rPr>
        <w:t>regularly with town officials, and holds</w:t>
      </w:r>
      <w:r w:rsidR="004F6FE5">
        <w:rPr>
          <w:rFonts w:cstheme="minorHAnsi"/>
        </w:rPr>
        <w:t xml:space="preserve"> drop-in meetings</w:t>
      </w:r>
      <w:r w:rsidR="007A3B1C">
        <w:rPr>
          <w:rFonts w:cstheme="minorHAnsi"/>
        </w:rPr>
        <w:t xml:space="preserve"> </w:t>
      </w:r>
      <w:r w:rsidR="001A74E7">
        <w:rPr>
          <w:rFonts w:cstheme="minorHAnsi"/>
        </w:rPr>
        <w:t xml:space="preserve">for the public </w:t>
      </w:r>
      <w:r w:rsidR="007A3B1C">
        <w:rPr>
          <w:rFonts w:cstheme="minorHAnsi"/>
        </w:rPr>
        <w:t>twice monthly</w:t>
      </w:r>
      <w:r w:rsidR="004F6FE5">
        <w:rPr>
          <w:rFonts w:cstheme="minorHAnsi"/>
        </w:rPr>
        <w:t xml:space="preserve"> a</w:t>
      </w:r>
      <w:r w:rsidR="007A3B1C">
        <w:rPr>
          <w:rFonts w:cstheme="minorHAnsi"/>
        </w:rPr>
        <w:t>t the town library</w:t>
      </w:r>
      <w:r w:rsidR="004F6FE5">
        <w:rPr>
          <w:rFonts w:cstheme="minorHAnsi"/>
        </w:rPr>
        <w:t>.  She</w:t>
      </w:r>
      <w:r w:rsidR="0036234A">
        <w:rPr>
          <w:rFonts w:cstheme="minorHAnsi"/>
        </w:rPr>
        <w:t xml:space="preserve"> has also established</w:t>
      </w:r>
      <w:r w:rsidR="004F6FE5">
        <w:rPr>
          <w:rFonts w:cstheme="minorHAnsi"/>
        </w:rPr>
        <w:t xml:space="preserve"> a faculty a</w:t>
      </w:r>
      <w:r w:rsidR="0036234A">
        <w:rPr>
          <w:rFonts w:cstheme="minorHAnsi"/>
        </w:rPr>
        <w:t xml:space="preserve">dvisory committee and a </w:t>
      </w:r>
      <w:r w:rsidR="004F6FE5">
        <w:rPr>
          <w:rFonts w:cstheme="minorHAnsi"/>
        </w:rPr>
        <w:t>student advisory committee</w:t>
      </w:r>
      <w:r w:rsidR="001A74E7">
        <w:rPr>
          <w:rFonts w:cstheme="minorHAnsi"/>
        </w:rPr>
        <w:t xml:space="preserve"> (grades 7–12); </w:t>
      </w:r>
      <w:r w:rsidR="006F1ED7">
        <w:rPr>
          <w:rFonts w:cstheme="minorHAnsi"/>
        </w:rPr>
        <w:t xml:space="preserve">each </w:t>
      </w:r>
      <w:r w:rsidR="004F6FE5">
        <w:rPr>
          <w:rFonts w:cstheme="minorHAnsi"/>
        </w:rPr>
        <w:t>meet</w:t>
      </w:r>
      <w:r w:rsidR="0036234A">
        <w:rPr>
          <w:rFonts w:cstheme="minorHAnsi"/>
        </w:rPr>
        <w:t>s</w:t>
      </w:r>
      <w:r w:rsidR="004F6FE5">
        <w:rPr>
          <w:rFonts w:cstheme="minorHAnsi"/>
        </w:rPr>
        <w:t xml:space="preserve"> monthly</w:t>
      </w:r>
      <w:r w:rsidR="001A74E7">
        <w:rPr>
          <w:rFonts w:cstheme="minorHAnsi"/>
        </w:rPr>
        <w:t xml:space="preserve"> </w:t>
      </w:r>
      <w:r w:rsidR="007A3B1C">
        <w:rPr>
          <w:rFonts w:cstheme="minorHAnsi"/>
        </w:rPr>
        <w:t xml:space="preserve">to </w:t>
      </w:r>
      <w:r w:rsidR="00BC6542">
        <w:rPr>
          <w:rFonts w:cstheme="minorHAnsi"/>
        </w:rPr>
        <w:t xml:space="preserve">share </w:t>
      </w:r>
      <w:r w:rsidR="007A3B1C">
        <w:rPr>
          <w:rFonts w:cstheme="minorHAnsi"/>
        </w:rPr>
        <w:t>stakeholder views</w:t>
      </w:r>
      <w:r w:rsidR="004F6FE5">
        <w:rPr>
          <w:rFonts w:cstheme="minorHAnsi"/>
        </w:rPr>
        <w:t xml:space="preserve">. </w:t>
      </w:r>
    </w:p>
    <w:p w:rsidR="004F6FE5" w:rsidRDefault="004F6FE5" w:rsidP="004F6FE5">
      <w:pPr>
        <w:rPr>
          <w:rFonts w:cstheme="minorHAnsi"/>
        </w:rPr>
      </w:pPr>
      <w:r w:rsidRPr="00F71ACF">
        <w:rPr>
          <w:rFonts w:cstheme="minorHAnsi"/>
        </w:rPr>
        <w:t>Although all members of the school committee are in their first or second year</w:t>
      </w:r>
      <w:r>
        <w:rPr>
          <w:rFonts w:cstheme="minorHAnsi"/>
        </w:rPr>
        <w:t xml:space="preserve"> of service</w:t>
      </w:r>
      <w:r w:rsidRPr="00F71ACF">
        <w:rPr>
          <w:rFonts w:cstheme="minorHAnsi"/>
        </w:rPr>
        <w:t>, they function as a focused and e</w:t>
      </w:r>
      <w:r w:rsidR="00BC6542">
        <w:rPr>
          <w:rFonts w:cstheme="minorHAnsi"/>
        </w:rPr>
        <w:t xml:space="preserve">ffective governing body.  </w:t>
      </w:r>
      <w:r w:rsidR="001A74E7">
        <w:rPr>
          <w:rFonts w:cstheme="minorHAnsi"/>
        </w:rPr>
        <w:t>C</w:t>
      </w:r>
      <w:r w:rsidR="00372C6D">
        <w:rPr>
          <w:rFonts w:cstheme="minorHAnsi"/>
        </w:rPr>
        <w:t xml:space="preserve">ommittee </w:t>
      </w:r>
      <w:r w:rsidR="001A74E7">
        <w:rPr>
          <w:rFonts w:cstheme="minorHAnsi"/>
        </w:rPr>
        <w:t xml:space="preserve">members have </w:t>
      </w:r>
      <w:r w:rsidR="00372C6D">
        <w:rPr>
          <w:rFonts w:cstheme="minorHAnsi"/>
        </w:rPr>
        <w:t xml:space="preserve">taken </w:t>
      </w:r>
      <w:r w:rsidRPr="00F71ACF">
        <w:rPr>
          <w:rFonts w:cstheme="minorHAnsi"/>
        </w:rPr>
        <w:t xml:space="preserve">steps to become informed and knowledgeable about their responsibilities and </w:t>
      </w:r>
      <w:r w:rsidR="001A74E7">
        <w:rPr>
          <w:rFonts w:cstheme="minorHAnsi"/>
        </w:rPr>
        <w:t>have</w:t>
      </w:r>
      <w:r w:rsidR="001A74E7" w:rsidRPr="00F71ACF">
        <w:rPr>
          <w:rFonts w:cstheme="minorHAnsi"/>
        </w:rPr>
        <w:t xml:space="preserve"> </w:t>
      </w:r>
      <w:r w:rsidRPr="00F71ACF">
        <w:rPr>
          <w:rFonts w:cstheme="minorHAnsi"/>
        </w:rPr>
        <w:t xml:space="preserve">acted </w:t>
      </w:r>
      <w:r w:rsidR="001A74E7">
        <w:rPr>
          <w:rFonts w:cstheme="minorHAnsi"/>
        </w:rPr>
        <w:t>within the scope of their duties</w:t>
      </w:r>
      <w:r w:rsidRPr="00F71ACF">
        <w:rPr>
          <w:rFonts w:cstheme="minorHAnsi"/>
        </w:rPr>
        <w:t xml:space="preserve">.  Members </w:t>
      </w:r>
      <w:r w:rsidR="0036234A">
        <w:rPr>
          <w:rFonts w:cstheme="minorHAnsi"/>
        </w:rPr>
        <w:t xml:space="preserve">have </w:t>
      </w:r>
      <w:r w:rsidRPr="00F71ACF">
        <w:rPr>
          <w:rFonts w:cstheme="minorHAnsi"/>
        </w:rPr>
        <w:t>participate</w:t>
      </w:r>
      <w:r w:rsidR="0036234A">
        <w:rPr>
          <w:rFonts w:cstheme="minorHAnsi"/>
        </w:rPr>
        <w:t>d</w:t>
      </w:r>
      <w:r w:rsidRPr="00F71ACF">
        <w:rPr>
          <w:rFonts w:cstheme="minorHAnsi"/>
        </w:rPr>
        <w:t xml:space="preserve"> in training and professional development to become proficient in their roles and</w:t>
      </w:r>
      <w:r w:rsidR="00BC6542">
        <w:rPr>
          <w:rFonts w:cstheme="minorHAnsi"/>
        </w:rPr>
        <w:t xml:space="preserve"> to inform </w:t>
      </w:r>
      <w:r w:rsidRPr="00F71ACF">
        <w:rPr>
          <w:rFonts w:cstheme="minorHAnsi"/>
        </w:rPr>
        <w:t>decision</w:t>
      </w:r>
      <w:r w:rsidR="00BC6542">
        <w:rPr>
          <w:rFonts w:cstheme="minorHAnsi"/>
        </w:rPr>
        <w:t>-making</w:t>
      </w:r>
      <w:r w:rsidRPr="00F71ACF">
        <w:rPr>
          <w:rFonts w:cstheme="minorHAnsi"/>
        </w:rPr>
        <w:t>.  They are committed to fulfilling their responsibilit</w:t>
      </w:r>
      <w:r w:rsidR="00372C6D">
        <w:rPr>
          <w:rFonts w:cstheme="minorHAnsi"/>
        </w:rPr>
        <w:t>ies for</w:t>
      </w:r>
      <w:r w:rsidRPr="00F71ACF">
        <w:rPr>
          <w:rFonts w:cstheme="minorHAnsi"/>
        </w:rPr>
        <w:t xml:space="preserve"> goal setting, policy development, and budget and fiscal oversight.</w:t>
      </w:r>
      <w:r>
        <w:rPr>
          <w:rFonts w:cstheme="minorHAnsi"/>
        </w:rPr>
        <w:t xml:space="preserve">  The school committee and the superintendent have created a culture of </w:t>
      </w:r>
      <w:r w:rsidR="00372C6D">
        <w:rPr>
          <w:rFonts w:cstheme="minorHAnsi"/>
        </w:rPr>
        <w:t xml:space="preserve">collaboration and </w:t>
      </w:r>
      <w:r>
        <w:rPr>
          <w:rFonts w:cstheme="minorHAnsi"/>
        </w:rPr>
        <w:t>transparency</w:t>
      </w:r>
      <w:r w:rsidR="0036234A">
        <w:rPr>
          <w:rFonts w:cstheme="minorHAnsi"/>
        </w:rPr>
        <w:t>,</w:t>
      </w:r>
      <w:r>
        <w:rPr>
          <w:rFonts w:cstheme="minorHAnsi"/>
        </w:rPr>
        <w:t xml:space="preserve"> which enable</w:t>
      </w:r>
      <w:r w:rsidR="00BC6542">
        <w:rPr>
          <w:rFonts w:cstheme="minorHAnsi"/>
        </w:rPr>
        <w:t>s</w:t>
      </w:r>
      <w:r>
        <w:rPr>
          <w:rFonts w:cstheme="minorHAnsi"/>
        </w:rPr>
        <w:t xml:space="preserve"> t</w:t>
      </w:r>
      <w:r w:rsidR="00BC6542">
        <w:rPr>
          <w:rFonts w:cstheme="minorHAnsi"/>
        </w:rPr>
        <w:t>hem to work cooperatively</w:t>
      </w:r>
      <w:r>
        <w:rPr>
          <w:rFonts w:cstheme="minorHAnsi"/>
        </w:rPr>
        <w:t xml:space="preserve"> with</w:t>
      </w:r>
      <w:r w:rsidR="00BC6542">
        <w:rPr>
          <w:rFonts w:cstheme="minorHAnsi"/>
        </w:rPr>
        <w:t xml:space="preserve"> each other and </w:t>
      </w:r>
      <w:r w:rsidR="007A3B1C">
        <w:rPr>
          <w:rFonts w:cstheme="minorHAnsi"/>
        </w:rPr>
        <w:t>other town boards and groups</w:t>
      </w:r>
      <w:r>
        <w:rPr>
          <w:rFonts w:cstheme="minorHAnsi"/>
        </w:rPr>
        <w:t>.</w:t>
      </w:r>
      <w:r w:rsidRPr="00F71ACF">
        <w:rPr>
          <w:rFonts w:cstheme="minorHAnsi"/>
        </w:rPr>
        <w:t xml:space="preserve">  </w:t>
      </w:r>
    </w:p>
    <w:p w:rsidR="004F6FE5" w:rsidRPr="00F71ACF" w:rsidRDefault="00B36B72" w:rsidP="004F6FE5">
      <w:pPr>
        <w:rPr>
          <w:rFonts w:cstheme="minorHAnsi"/>
        </w:rPr>
      </w:pPr>
      <w:r>
        <w:rPr>
          <w:rFonts w:cstheme="minorHAnsi"/>
        </w:rPr>
        <w:t>Given new leadership, t</w:t>
      </w:r>
      <w:r w:rsidR="004F6FE5" w:rsidRPr="00F71ACF">
        <w:rPr>
          <w:rFonts w:cstheme="minorHAnsi"/>
        </w:rPr>
        <w:t xml:space="preserve">he district </w:t>
      </w:r>
      <w:r w:rsidR="007A3B1C">
        <w:rPr>
          <w:rFonts w:cstheme="minorHAnsi"/>
        </w:rPr>
        <w:t xml:space="preserve">improvement </w:t>
      </w:r>
      <w:r w:rsidR="004F6FE5" w:rsidRPr="00F71ACF">
        <w:rPr>
          <w:rFonts w:cstheme="minorHAnsi"/>
        </w:rPr>
        <w:t xml:space="preserve">planning process is in a period of flux.  The last strategic plan was written in 2012 with </w:t>
      </w:r>
      <w:r w:rsidR="004F6FE5">
        <w:rPr>
          <w:rFonts w:cstheme="minorHAnsi"/>
        </w:rPr>
        <w:t xml:space="preserve">three </w:t>
      </w:r>
      <w:r w:rsidR="004F6FE5" w:rsidRPr="00F71ACF">
        <w:rPr>
          <w:rFonts w:cstheme="minorHAnsi"/>
        </w:rPr>
        <w:t xml:space="preserve">overarching goals added in 2016.  The </w:t>
      </w:r>
      <w:r>
        <w:rPr>
          <w:rFonts w:cstheme="minorHAnsi"/>
        </w:rPr>
        <w:t xml:space="preserve">new </w:t>
      </w:r>
      <w:r w:rsidR="004F6FE5" w:rsidRPr="00F71ACF">
        <w:rPr>
          <w:rFonts w:cstheme="minorHAnsi"/>
        </w:rPr>
        <w:t>superintendent and school committee chair</w:t>
      </w:r>
      <w:r w:rsidR="00484C0F">
        <w:rPr>
          <w:rFonts w:cstheme="minorHAnsi"/>
        </w:rPr>
        <w:t xml:space="preserve"> </w:t>
      </w:r>
      <w:r w:rsidR="004F6FE5" w:rsidRPr="00F71ACF">
        <w:rPr>
          <w:rFonts w:cstheme="minorHAnsi"/>
        </w:rPr>
        <w:t xml:space="preserve">are </w:t>
      </w:r>
      <w:r w:rsidR="0036234A">
        <w:rPr>
          <w:rFonts w:cstheme="minorHAnsi"/>
        </w:rPr>
        <w:t>co-chairing a district strategic</w:t>
      </w:r>
      <w:r w:rsidR="004F6FE5" w:rsidRPr="00F71ACF">
        <w:rPr>
          <w:rFonts w:cstheme="minorHAnsi"/>
        </w:rPr>
        <w:t xml:space="preserve"> planning committee</w:t>
      </w:r>
      <w:r w:rsidR="0036234A">
        <w:rPr>
          <w:rFonts w:cstheme="minorHAnsi"/>
        </w:rPr>
        <w:t>, which includes</w:t>
      </w:r>
      <w:r w:rsidR="004F6FE5" w:rsidRPr="00F71ACF">
        <w:rPr>
          <w:rFonts w:cstheme="minorHAnsi"/>
        </w:rPr>
        <w:t xml:space="preserve"> broad school and community membership.  </w:t>
      </w:r>
      <w:r w:rsidR="001A74E7">
        <w:rPr>
          <w:rFonts w:cstheme="minorHAnsi"/>
        </w:rPr>
        <w:t>C</w:t>
      </w:r>
      <w:r w:rsidR="004F6FE5" w:rsidRPr="00F71ACF">
        <w:rPr>
          <w:rFonts w:cstheme="minorHAnsi"/>
        </w:rPr>
        <w:t xml:space="preserve">urrent </w:t>
      </w:r>
      <w:r w:rsidR="001A74E7">
        <w:rPr>
          <w:rFonts w:cstheme="minorHAnsi"/>
        </w:rPr>
        <w:t>S</w:t>
      </w:r>
      <w:r w:rsidR="001A74E7" w:rsidRPr="00F71ACF">
        <w:rPr>
          <w:rFonts w:cstheme="minorHAnsi"/>
        </w:rPr>
        <w:t xml:space="preserve">chool </w:t>
      </w:r>
      <w:r w:rsidR="001A74E7">
        <w:rPr>
          <w:rFonts w:cstheme="minorHAnsi"/>
        </w:rPr>
        <w:t>I</w:t>
      </w:r>
      <w:r w:rsidR="001A74E7" w:rsidRPr="00F71ACF">
        <w:rPr>
          <w:rFonts w:cstheme="minorHAnsi"/>
        </w:rPr>
        <w:t xml:space="preserve">mprovement </w:t>
      </w:r>
      <w:r w:rsidR="001A74E7">
        <w:rPr>
          <w:rFonts w:cstheme="minorHAnsi"/>
        </w:rPr>
        <w:t>P</w:t>
      </w:r>
      <w:r w:rsidR="001A74E7" w:rsidRPr="00F71ACF">
        <w:rPr>
          <w:rFonts w:cstheme="minorHAnsi"/>
        </w:rPr>
        <w:t xml:space="preserve">lans </w:t>
      </w:r>
      <w:r w:rsidR="00484C0F">
        <w:rPr>
          <w:rFonts w:cstheme="minorHAnsi"/>
        </w:rPr>
        <w:t xml:space="preserve">(SIPs) </w:t>
      </w:r>
      <w:r w:rsidR="004F6FE5" w:rsidRPr="00F71ACF">
        <w:rPr>
          <w:rFonts w:cstheme="minorHAnsi"/>
        </w:rPr>
        <w:t xml:space="preserve">do not </w:t>
      </w:r>
      <w:r w:rsidR="001A74E7">
        <w:rPr>
          <w:rFonts w:cstheme="minorHAnsi"/>
        </w:rPr>
        <w:t>provide</w:t>
      </w:r>
      <w:r w:rsidR="001A74E7" w:rsidRPr="00F71ACF">
        <w:rPr>
          <w:rFonts w:cstheme="minorHAnsi"/>
        </w:rPr>
        <w:t xml:space="preserve"> </w:t>
      </w:r>
      <w:r w:rsidR="004F6FE5" w:rsidRPr="00F71ACF">
        <w:rPr>
          <w:rFonts w:cstheme="minorHAnsi"/>
        </w:rPr>
        <w:t xml:space="preserve">a </w:t>
      </w:r>
      <w:r w:rsidR="00484C0F">
        <w:rPr>
          <w:rFonts w:cstheme="minorHAnsi"/>
        </w:rPr>
        <w:t>current, clearly defined plan for improvement</w:t>
      </w:r>
      <w:r w:rsidR="007A3B1C">
        <w:rPr>
          <w:rFonts w:cstheme="minorHAnsi"/>
        </w:rPr>
        <w:t xml:space="preserve">.  </w:t>
      </w:r>
      <w:r w:rsidR="00484C0F">
        <w:rPr>
          <w:rFonts w:cstheme="minorHAnsi"/>
        </w:rPr>
        <w:t xml:space="preserve">At the time of the onsite in late February/early March 2017, the SIPs were to </w:t>
      </w:r>
      <w:r w:rsidR="0020605F">
        <w:rPr>
          <w:rFonts w:cstheme="minorHAnsi"/>
        </w:rPr>
        <w:t>be revised for the 2017</w:t>
      </w:r>
      <w:r w:rsidR="00484C0F">
        <w:rPr>
          <w:rFonts w:cstheme="minorHAnsi"/>
        </w:rPr>
        <w:t>–</w:t>
      </w:r>
      <w:r w:rsidR="0036234A">
        <w:rPr>
          <w:rFonts w:cstheme="minorHAnsi"/>
        </w:rPr>
        <w:t>2018</w:t>
      </w:r>
      <w:r w:rsidR="0020605F">
        <w:rPr>
          <w:rFonts w:cstheme="minorHAnsi"/>
        </w:rPr>
        <w:t xml:space="preserve"> school year as</w:t>
      </w:r>
      <w:r w:rsidR="0036234A">
        <w:rPr>
          <w:rFonts w:cstheme="minorHAnsi"/>
        </w:rPr>
        <w:t xml:space="preserve"> the district </w:t>
      </w:r>
      <w:r w:rsidR="00484C0F">
        <w:rPr>
          <w:rFonts w:cstheme="minorHAnsi"/>
        </w:rPr>
        <w:t xml:space="preserve">completed </w:t>
      </w:r>
      <w:r w:rsidR="0036234A">
        <w:rPr>
          <w:rFonts w:cstheme="minorHAnsi"/>
        </w:rPr>
        <w:t>its strategic plan.</w:t>
      </w:r>
    </w:p>
    <w:p w:rsidR="004F6FE5" w:rsidRPr="005647D6" w:rsidRDefault="00B6482E" w:rsidP="005647D6">
      <w:pPr>
        <w:rPr>
          <w:rFonts w:cstheme="minorHAnsi"/>
        </w:rPr>
      </w:pPr>
      <w:r>
        <w:rPr>
          <w:rFonts w:cstheme="minorHAnsi"/>
        </w:rPr>
        <w:t>In the past five years, t</w:t>
      </w:r>
      <w:r w:rsidRPr="00F71ACF">
        <w:rPr>
          <w:rFonts w:cstheme="minorHAnsi"/>
        </w:rPr>
        <w:t xml:space="preserve">he </w:t>
      </w:r>
      <w:r w:rsidR="004F6FE5" w:rsidRPr="00F71ACF">
        <w:rPr>
          <w:rFonts w:cstheme="minorHAnsi"/>
        </w:rPr>
        <w:t xml:space="preserve">district has experienced a significant </w:t>
      </w:r>
      <w:r>
        <w:rPr>
          <w:rFonts w:cstheme="minorHAnsi"/>
        </w:rPr>
        <w:t xml:space="preserve">decline in </w:t>
      </w:r>
      <w:r w:rsidR="004F6FE5" w:rsidRPr="00F71ACF">
        <w:rPr>
          <w:rFonts w:cstheme="minorHAnsi"/>
        </w:rPr>
        <w:t>enrollment</w:t>
      </w:r>
      <w:r w:rsidR="0020605F">
        <w:rPr>
          <w:rFonts w:cstheme="minorHAnsi"/>
        </w:rPr>
        <w:t>,</w:t>
      </w:r>
      <w:r w:rsidR="005512D8">
        <w:rPr>
          <w:rFonts w:cstheme="minorHAnsi"/>
        </w:rPr>
        <w:t xml:space="preserve"> </w:t>
      </w:r>
      <w:r w:rsidR="004F6FE5" w:rsidRPr="00F71ACF">
        <w:rPr>
          <w:rFonts w:cstheme="minorHAnsi"/>
        </w:rPr>
        <w:t>especially between</w:t>
      </w:r>
      <w:r w:rsidR="0036234A">
        <w:rPr>
          <w:rFonts w:cstheme="minorHAnsi"/>
        </w:rPr>
        <w:t xml:space="preserve"> grades 8 and 9</w:t>
      </w:r>
      <w:r w:rsidR="0020605F">
        <w:rPr>
          <w:rFonts w:cstheme="minorHAnsi"/>
        </w:rPr>
        <w:t>,</w:t>
      </w:r>
      <w:r w:rsidR="00777CF5">
        <w:rPr>
          <w:rFonts w:cstheme="minorHAnsi"/>
        </w:rPr>
        <w:t xml:space="preserve"> </w:t>
      </w:r>
      <w:r>
        <w:rPr>
          <w:rFonts w:cstheme="minorHAnsi"/>
        </w:rPr>
        <w:t>as many</w:t>
      </w:r>
      <w:r w:rsidR="0036234A">
        <w:rPr>
          <w:rFonts w:cstheme="minorHAnsi"/>
        </w:rPr>
        <w:t xml:space="preserve"> students </w:t>
      </w:r>
      <w:r>
        <w:rPr>
          <w:rFonts w:cstheme="minorHAnsi"/>
        </w:rPr>
        <w:t xml:space="preserve">have left </w:t>
      </w:r>
      <w:r w:rsidR="0036234A">
        <w:rPr>
          <w:rFonts w:cstheme="minorHAnsi"/>
        </w:rPr>
        <w:t xml:space="preserve">the district to attend charter, parochial, </w:t>
      </w:r>
      <w:r>
        <w:rPr>
          <w:rFonts w:cstheme="minorHAnsi"/>
        </w:rPr>
        <w:t xml:space="preserve">and </w:t>
      </w:r>
      <w:r w:rsidR="0036234A">
        <w:rPr>
          <w:rFonts w:cstheme="minorHAnsi"/>
        </w:rPr>
        <w:t>vocational-technical high schools.</w:t>
      </w:r>
      <w:r w:rsidR="004F6FE5" w:rsidRPr="00F71ACF">
        <w:rPr>
          <w:rFonts w:cstheme="minorHAnsi"/>
        </w:rPr>
        <w:t xml:space="preserve"> </w:t>
      </w:r>
      <w:r w:rsidR="00777CF5">
        <w:rPr>
          <w:rFonts w:cstheme="minorHAnsi"/>
        </w:rPr>
        <w:t>A continued</w:t>
      </w:r>
      <w:r w:rsidRPr="00F71ACF">
        <w:rPr>
          <w:rFonts w:cstheme="minorHAnsi"/>
        </w:rPr>
        <w:t xml:space="preserve"> </w:t>
      </w:r>
      <w:r>
        <w:rPr>
          <w:rFonts w:cstheme="minorHAnsi"/>
        </w:rPr>
        <w:t xml:space="preserve">decline in </w:t>
      </w:r>
      <w:r w:rsidR="004F6FE5" w:rsidRPr="00F71ACF">
        <w:rPr>
          <w:rFonts w:cstheme="minorHAnsi"/>
        </w:rPr>
        <w:t xml:space="preserve">enrollment </w:t>
      </w:r>
      <w:r w:rsidR="004F6FE5">
        <w:rPr>
          <w:rFonts w:cstheme="minorHAnsi"/>
        </w:rPr>
        <w:t>may put</w:t>
      </w:r>
      <w:r w:rsidR="004F6FE5" w:rsidRPr="00F71ACF">
        <w:rPr>
          <w:rFonts w:cstheme="minorHAnsi"/>
        </w:rPr>
        <w:t xml:space="preserve"> funding levels at risk</w:t>
      </w:r>
      <w:r>
        <w:rPr>
          <w:rFonts w:cstheme="minorHAnsi"/>
        </w:rPr>
        <w:t>,</w:t>
      </w:r>
      <w:r w:rsidR="004F6FE5" w:rsidRPr="00F71ACF">
        <w:rPr>
          <w:rFonts w:cstheme="minorHAnsi"/>
        </w:rPr>
        <w:t xml:space="preserve"> </w:t>
      </w:r>
      <w:r>
        <w:rPr>
          <w:rFonts w:cstheme="minorHAnsi"/>
        </w:rPr>
        <w:t xml:space="preserve">may affect the ability of the district to achieve its improvement goals, </w:t>
      </w:r>
      <w:r w:rsidR="004F6FE5" w:rsidRPr="00F71ACF">
        <w:rPr>
          <w:rFonts w:cstheme="minorHAnsi"/>
        </w:rPr>
        <w:t xml:space="preserve">and </w:t>
      </w:r>
      <w:r w:rsidR="004F6FE5">
        <w:rPr>
          <w:rFonts w:cstheme="minorHAnsi"/>
        </w:rPr>
        <w:t xml:space="preserve">may </w:t>
      </w:r>
      <w:r w:rsidR="00777CF5">
        <w:rPr>
          <w:rFonts w:cstheme="minorHAnsi"/>
        </w:rPr>
        <w:t xml:space="preserve">mean that more Sandwich students will choose </w:t>
      </w:r>
      <w:r w:rsidR="004F6FE5">
        <w:rPr>
          <w:rFonts w:cstheme="minorHAnsi"/>
        </w:rPr>
        <w:t>schools</w:t>
      </w:r>
      <w:r w:rsidR="004F6FE5" w:rsidRPr="00F71ACF">
        <w:rPr>
          <w:rFonts w:cstheme="minorHAnsi"/>
        </w:rPr>
        <w:t xml:space="preserve"> </w:t>
      </w:r>
      <w:r w:rsidR="00777CF5">
        <w:rPr>
          <w:rFonts w:cstheme="minorHAnsi"/>
        </w:rPr>
        <w:t>other than the Sandwich Public Schools</w:t>
      </w:r>
      <w:r w:rsidR="004F6FE5" w:rsidRPr="00F71ACF">
        <w:rPr>
          <w:rFonts w:cstheme="minorHAnsi"/>
        </w:rPr>
        <w:t xml:space="preserve">.   </w:t>
      </w:r>
    </w:p>
    <w:p w:rsidR="004F6FE5" w:rsidRDefault="004F6FE5" w:rsidP="004F6FE5">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w:t>
      </w:r>
      <w:r w:rsidRPr="002428C7">
        <w:rPr>
          <w:b/>
          <w:sz w:val="28"/>
          <w:szCs w:val="28"/>
        </w:rPr>
        <w:t>s</w:t>
      </w:r>
      <w:r>
        <w:rPr>
          <w:b/>
          <w:sz w:val="28"/>
          <w:szCs w:val="28"/>
        </w:rPr>
        <w:t xml:space="preserve"> </w:t>
      </w:r>
    </w:p>
    <w:p w:rsidR="004F6FE5" w:rsidRPr="000C7B4F" w:rsidRDefault="005647D6" w:rsidP="004F6FE5">
      <w:pPr>
        <w:tabs>
          <w:tab w:val="left" w:pos="360"/>
          <w:tab w:val="left" w:pos="720"/>
          <w:tab w:val="left" w:pos="1080"/>
          <w:tab w:val="left" w:pos="1440"/>
          <w:tab w:val="left" w:pos="1800"/>
          <w:tab w:val="left" w:pos="2160"/>
        </w:tabs>
        <w:ind w:left="360" w:hanging="360"/>
        <w:rPr>
          <w:b/>
        </w:rPr>
      </w:pPr>
      <w:r>
        <w:rPr>
          <w:b/>
        </w:rPr>
        <w:t xml:space="preserve">1. </w:t>
      </w:r>
      <w:r>
        <w:rPr>
          <w:b/>
        </w:rPr>
        <w:tab/>
        <w:t xml:space="preserve">Through a </w:t>
      </w:r>
      <w:r w:rsidR="004F6FE5">
        <w:rPr>
          <w:b/>
        </w:rPr>
        <w:t>collab</w:t>
      </w:r>
      <w:r w:rsidR="004F6FE5" w:rsidRPr="00E523EA">
        <w:rPr>
          <w:rFonts w:cstheme="minorHAnsi"/>
          <w:b/>
        </w:rPr>
        <w:t>orative and supportive leadership style, t</w:t>
      </w:r>
      <w:r w:rsidR="004F6FE5" w:rsidRPr="00E523EA">
        <w:rPr>
          <w:rFonts w:cstheme="minorHAnsi"/>
          <w:b/>
          <w:color w:val="000000"/>
        </w:rPr>
        <w:t xml:space="preserve">he </w:t>
      </w:r>
      <w:r>
        <w:rPr>
          <w:rFonts w:cstheme="minorHAnsi"/>
          <w:b/>
          <w:color w:val="000000"/>
        </w:rPr>
        <w:t xml:space="preserve">new </w:t>
      </w:r>
      <w:r w:rsidR="004F6FE5" w:rsidRPr="00E523EA">
        <w:rPr>
          <w:rFonts w:cstheme="minorHAnsi"/>
          <w:b/>
          <w:color w:val="000000"/>
        </w:rPr>
        <w:t xml:space="preserve">superintendent promotes a culture of transparency, trust, and confidence throughout the district and the broader </w:t>
      </w:r>
      <w:r w:rsidR="004F6FE5">
        <w:rPr>
          <w:rFonts w:cstheme="minorHAnsi"/>
          <w:b/>
          <w:color w:val="000000"/>
        </w:rPr>
        <w:t xml:space="preserve">community.  </w:t>
      </w:r>
      <w:r w:rsidR="004F6FE5" w:rsidRPr="000C7B4F">
        <w:rPr>
          <w:rFonts w:cstheme="minorHAnsi"/>
          <w:b/>
        </w:rPr>
        <w:t xml:space="preserve">  </w:t>
      </w:r>
    </w:p>
    <w:p w:rsidR="004F6FE5" w:rsidRPr="0023504E" w:rsidRDefault="004F6FE5" w:rsidP="001053E5">
      <w:pPr>
        <w:pStyle w:val="ListParagraph"/>
        <w:numPr>
          <w:ilvl w:val="1"/>
          <w:numId w:val="18"/>
        </w:numPr>
        <w:tabs>
          <w:tab w:val="left" w:pos="360"/>
          <w:tab w:val="left" w:pos="720"/>
          <w:tab w:val="left" w:pos="1080"/>
          <w:tab w:val="left" w:pos="1440"/>
          <w:tab w:val="left" w:pos="1800"/>
          <w:tab w:val="left" w:pos="2160"/>
        </w:tabs>
        <w:ind w:left="720"/>
        <w:contextualSpacing w:val="0"/>
        <w:rPr>
          <w:b/>
          <w:i/>
        </w:rPr>
      </w:pPr>
      <w:r>
        <w:t xml:space="preserve">The </w:t>
      </w:r>
      <w:r w:rsidRPr="002F2EA6">
        <w:rPr>
          <w:rFonts w:cstheme="minorHAnsi"/>
        </w:rPr>
        <w:t xml:space="preserve">superintendent </w:t>
      </w:r>
      <w:r w:rsidR="00561BFF">
        <w:rPr>
          <w:rFonts w:cstheme="minorHAnsi"/>
        </w:rPr>
        <w:t xml:space="preserve">has </w:t>
      </w:r>
      <w:r w:rsidRPr="002F2EA6">
        <w:rPr>
          <w:rFonts w:cstheme="minorHAnsi"/>
        </w:rPr>
        <w:t xml:space="preserve">extended an invitation to all members of the </w:t>
      </w:r>
      <w:r w:rsidR="00561BFF">
        <w:rPr>
          <w:rFonts w:cstheme="minorHAnsi"/>
        </w:rPr>
        <w:t>d</w:t>
      </w:r>
      <w:r w:rsidR="00561BFF" w:rsidRPr="002F2EA6">
        <w:rPr>
          <w:rFonts w:cstheme="minorHAnsi"/>
        </w:rPr>
        <w:t xml:space="preserve">istrict </w:t>
      </w:r>
      <w:r w:rsidRPr="002F2EA6">
        <w:rPr>
          <w:rFonts w:cstheme="minorHAnsi"/>
        </w:rPr>
        <w:t xml:space="preserve">and </w:t>
      </w:r>
      <w:r w:rsidR="00561BFF">
        <w:rPr>
          <w:rFonts w:cstheme="minorHAnsi"/>
        </w:rPr>
        <w:t xml:space="preserve">the </w:t>
      </w:r>
      <w:r w:rsidRPr="002F2EA6">
        <w:rPr>
          <w:rFonts w:cstheme="minorHAnsi"/>
        </w:rPr>
        <w:t>greater Sandwich community to meet and discuss the state of the district</w:t>
      </w:r>
      <w:r>
        <w:rPr>
          <w:rFonts w:cstheme="minorHAnsi"/>
        </w:rPr>
        <w:t>,</w:t>
      </w:r>
      <w:r w:rsidR="007A3B1C">
        <w:rPr>
          <w:rFonts w:cstheme="minorHAnsi"/>
        </w:rPr>
        <w:t xml:space="preserve"> thereby building </w:t>
      </w:r>
      <w:r w:rsidRPr="002F2EA6">
        <w:rPr>
          <w:rFonts w:cstheme="minorHAnsi"/>
        </w:rPr>
        <w:t xml:space="preserve">initial </w:t>
      </w:r>
      <w:r w:rsidR="007A3B1C">
        <w:rPr>
          <w:rFonts w:cstheme="minorHAnsi"/>
        </w:rPr>
        <w:t xml:space="preserve">community </w:t>
      </w:r>
      <w:r w:rsidRPr="002F2EA6">
        <w:rPr>
          <w:rFonts w:cstheme="minorHAnsi"/>
        </w:rPr>
        <w:t xml:space="preserve">trust and </w:t>
      </w:r>
      <w:r>
        <w:rPr>
          <w:rFonts w:cstheme="minorHAnsi"/>
        </w:rPr>
        <w:t xml:space="preserve">support.  </w:t>
      </w:r>
      <w:r w:rsidRPr="0023504E">
        <w:t xml:space="preserve"> </w:t>
      </w:r>
    </w:p>
    <w:p w:rsidR="004F6FE5" w:rsidRPr="009F5136" w:rsidRDefault="004F6FE5" w:rsidP="001053E5">
      <w:pPr>
        <w:pStyle w:val="ListParagraph"/>
        <w:numPr>
          <w:ilvl w:val="2"/>
          <w:numId w:val="18"/>
        </w:numPr>
        <w:tabs>
          <w:tab w:val="left" w:pos="360"/>
          <w:tab w:val="left" w:pos="720"/>
          <w:tab w:val="left" w:pos="1080"/>
          <w:tab w:val="left" w:pos="1440"/>
          <w:tab w:val="left" w:pos="1800"/>
          <w:tab w:val="left" w:pos="2160"/>
        </w:tabs>
        <w:ind w:left="1080"/>
        <w:contextualSpacing w:val="0"/>
        <w:rPr>
          <w:b/>
          <w:i/>
        </w:rPr>
      </w:pPr>
      <w:r>
        <w:t xml:space="preserve">The superintendent </w:t>
      </w:r>
      <w:r w:rsidRPr="004B3DF2">
        <w:rPr>
          <w:rFonts w:cstheme="minorHAnsi"/>
        </w:rPr>
        <w:t>met with town</w:t>
      </w:r>
      <w:r w:rsidR="005647D6">
        <w:rPr>
          <w:rFonts w:cstheme="minorHAnsi"/>
        </w:rPr>
        <w:t xml:space="preserve"> officials individually and in tri-board m</w:t>
      </w:r>
      <w:r w:rsidRPr="004B3DF2">
        <w:rPr>
          <w:rFonts w:cstheme="minorHAnsi"/>
        </w:rPr>
        <w:t xml:space="preserve">eetings to establish a </w:t>
      </w:r>
      <w:r w:rsidR="00561BFF">
        <w:rPr>
          <w:rFonts w:cstheme="minorHAnsi"/>
        </w:rPr>
        <w:t xml:space="preserve">more </w:t>
      </w:r>
      <w:r w:rsidRPr="004B3DF2">
        <w:rPr>
          <w:rFonts w:cstheme="minorHAnsi"/>
        </w:rPr>
        <w:t>positive working relation</w:t>
      </w:r>
      <w:r w:rsidR="007A3B1C">
        <w:rPr>
          <w:rFonts w:cstheme="minorHAnsi"/>
        </w:rPr>
        <w:t>ship with the town.  One town official</w:t>
      </w:r>
      <w:r w:rsidRPr="004B3DF2">
        <w:rPr>
          <w:rFonts w:cstheme="minorHAnsi"/>
        </w:rPr>
        <w:t xml:space="preserve"> </w:t>
      </w:r>
      <w:r w:rsidR="00561BFF">
        <w:rPr>
          <w:rFonts w:cstheme="minorHAnsi"/>
        </w:rPr>
        <w:t>spoke about</w:t>
      </w:r>
      <w:r w:rsidR="00561BFF" w:rsidRPr="004B3DF2">
        <w:rPr>
          <w:rFonts w:cstheme="minorHAnsi"/>
        </w:rPr>
        <w:t xml:space="preserve"> </w:t>
      </w:r>
      <w:r w:rsidRPr="004B3DF2">
        <w:rPr>
          <w:rFonts w:cstheme="minorHAnsi"/>
        </w:rPr>
        <w:t xml:space="preserve">the </w:t>
      </w:r>
      <w:r w:rsidR="00561BFF">
        <w:rPr>
          <w:rFonts w:cstheme="minorHAnsi"/>
        </w:rPr>
        <w:t>constructive</w:t>
      </w:r>
      <w:r w:rsidR="00561BFF" w:rsidRPr="004B3DF2">
        <w:rPr>
          <w:rFonts w:cstheme="minorHAnsi"/>
        </w:rPr>
        <w:t xml:space="preserve"> </w:t>
      </w:r>
      <w:r w:rsidRPr="004B3DF2">
        <w:rPr>
          <w:rFonts w:cstheme="minorHAnsi"/>
        </w:rPr>
        <w:t>relations that</w:t>
      </w:r>
      <w:r w:rsidR="007A3B1C">
        <w:rPr>
          <w:rFonts w:cstheme="minorHAnsi"/>
        </w:rPr>
        <w:t xml:space="preserve"> now</w:t>
      </w:r>
      <w:r w:rsidRPr="004B3DF2">
        <w:rPr>
          <w:rFonts w:cstheme="minorHAnsi"/>
        </w:rPr>
        <w:t xml:space="preserve"> exist between the schools and the town</w:t>
      </w:r>
      <w:r w:rsidR="007A3B1C">
        <w:rPr>
          <w:rFonts w:cstheme="minorHAnsi"/>
        </w:rPr>
        <w:t>,</w:t>
      </w:r>
      <w:r w:rsidRPr="004B3DF2">
        <w:rPr>
          <w:rFonts w:cstheme="minorHAnsi"/>
        </w:rPr>
        <w:t xml:space="preserve"> stating that the superintendent is “very good to work with</w:t>
      </w:r>
      <w:r w:rsidR="007A3B1C">
        <w:rPr>
          <w:rFonts w:cstheme="minorHAnsi"/>
        </w:rPr>
        <w:t>.</w:t>
      </w:r>
      <w:r w:rsidRPr="004B3DF2">
        <w:rPr>
          <w:rFonts w:cstheme="minorHAnsi"/>
        </w:rPr>
        <w:t>”</w:t>
      </w:r>
      <w:r w:rsidRPr="009F5136">
        <w:rPr>
          <w:rFonts w:cstheme="minorHAnsi"/>
        </w:rPr>
        <w:t xml:space="preserve"> </w:t>
      </w:r>
    </w:p>
    <w:p w:rsidR="004F6FE5" w:rsidRDefault="004F6FE5" w:rsidP="001053E5">
      <w:pPr>
        <w:pStyle w:val="ListParagraph"/>
        <w:numPr>
          <w:ilvl w:val="2"/>
          <w:numId w:val="18"/>
        </w:numPr>
        <w:tabs>
          <w:tab w:val="left" w:pos="0"/>
          <w:tab w:val="left" w:pos="360"/>
          <w:tab w:val="left" w:pos="720"/>
          <w:tab w:val="left" w:pos="1080"/>
          <w:tab w:val="left" w:pos="1440"/>
          <w:tab w:val="left" w:pos="1800"/>
          <w:tab w:val="left" w:pos="2160"/>
        </w:tabs>
        <w:ind w:left="1080"/>
        <w:contextualSpacing w:val="0"/>
      </w:pPr>
      <w:r>
        <w:t>The s</w:t>
      </w:r>
      <w:r w:rsidRPr="00E523EA">
        <w:rPr>
          <w:rFonts w:cstheme="minorHAnsi"/>
        </w:rPr>
        <w:t>uperintendent holds two open-ended community outreach meetings</w:t>
      </w:r>
      <w:r w:rsidR="007A3B1C">
        <w:rPr>
          <w:rFonts w:cstheme="minorHAnsi"/>
        </w:rPr>
        <w:t xml:space="preserve"> monthly</w:t>
      </w:r>
      <w:r w:rsidRPr="00E523EA">
        <w:rPr>
          <w:rFonts w:cstheme="minorHAnsi"/>
        </w:rPr>
        <w:t xml:space="preserve"> at </w:t>
      </w:r>
      <w:r w:rsidR="007A3B1C">
        <w:rPr>
          <w:rFonts w:cstheme="minorHAnsi"/>
        </w:rPr>
        <w:t>the Sandwich library</w:t>
      </w:r>
      <w:r w:rsidRPr="00E523EA">
        <w:rPr>
          <w:rFonts w:cstheme="minorHAnsi"/>
        </w:rPr>
        <w:t>.  Parents state</w:t>
      </w:r>
      <w:r w:rsidR="00561BFF">
        <w:rPr>
          <w:rFonts w:cstheme="minorHAnsi"/>
        </w:rPr>
        <w:t>d</w:t>
      </w:r>
      <w:r w:rsidRPr="00E523EA">
        <w:rPr>
          <w:rFonts w:cstheme="minorHAnsi"/>
        </w:rPr>
        <w:t xml:space="preserve"> that she </w:t>
      </w:r>
      <w:r w:rsidR="00561BFF">
        <w:rPr>
          <w:rFonts w:cstheme="minorHAnsi"/>
        </w:rPr>
        <w:t>was</w:t>
      </w:r>
      <w:r w:rsidR="00561BFF" w:rsidRPr="00E523EA">
        <w:rPr>
          <w:rFonts w:cstheme="minorHAnsi"/>
        </w:rPr>
        <w:t xml:space="preserve"> </w:t>
      </w:r>
      <w:r w:rsidRPr="00E523EA">
        <w:rPr>
          <w:rFonts w:cstheme="minorHAnsi"/>
        </w:rPr>
        <w:t xml:space="preserve">available and willing to talk about what </w:t>
      </w:r>
      <w:r w:rsidR="00561BFF">
        <w:rPr>
          <w:rFonts w:cstheme="minorHAnsi"/>
        </w:rPr>
        <w:t>was</w:t>
      </w:r>
      <w:r w:rsidR="00561BFF" w:rsidRPr="00E523EA">
        <w:rPr>
          <w:rFonts w:cstheme="minorHAnsi"/>
        </w:rPr>
        <w:t xml:space="preserve"> </w:t>
      </w:r>
      <w:r w:rsidRPr="00E523EA">
        <w:rPr>
          <w:rFonts w:cstheme="minorHAnsi"/>
        </w:rPr>
        <w:t>going well and not so well</w:t>
      </w:r>
      <w:r>
        <w:rPr>
          <w:rFonts w:cstheme="minorHAnsi"/>
        </w:rPr>
        <w:t>.</w:t>
      </w:r>
      <w:r w:rsidRPr="0023504E">
        <w:t xml:space="preserve">  </w:t>
      </w:r>
      <w:r w:rsidRPr="0023504E">
        <w:tab/>
      </w:r>
      <w:r w:rsidRPr="0023504E">
        <w:tab/>
      </w:r>
      <w:r w:rsidRPr="0023504E">
        <w:tab/>
      </w:r>
    </w:p>
    <w:p w:rsidR="004F6FE5" w:rsidRDefault="004F6FE5" w:rsidP="001053E5">
      <w:pPr>
        <w:pStyle w:val="ListParagraph"/>
        <w:numPr>
          <w:ilvl w:val="2"/>
          <w:numId w:val="18"/>
        </w:numPr>
        <w:tabs>
          <w:tab w:val="left" w:pos="0"/>
          <w:tab w:val="left" w:pos="360"/>
          <w:tab w:val="left" w:pos="720"/>
          <w:tab w:val="left" w:pos="1080"/>
          <w:tab w:val="left" w:pos="1440"/>
          <w:tab w:val="left" w:pos="1800"/>
          <w:tab w:val="left" w:pos="2160"/>
        </w:tabs>
        <w:ind w:left="1080"/>
        <w:contextualSpacing w:val="0"/>
      </w:pPr>
      <w:r>
        <w:t>T</w:t>
      </w:r>
      <w:r w:rsidR="00810176">
        <w:rPr>
          <w:rFonts w:cstheme="minorHAnsi"/>
        </w:rPr>
        <w:t>he s</w:t>
      </w:r>
      <w:r w:rsidRPr="00E523EA">
        <w:rPr>
          <w:rFonts w:cstheme="minorHAnsi"/>
        </w:rPr>
        <w:t xml:space="preserve">uperintendent </w:t>
      </w:r>
      <w:r w:rsidRPr="008E04BA">
        <w:rPr>
          <w:rFonts w:cstheme="minorHAnsi"/>
        </w:rPr>
        <w:t xml:space="preserve">created </w:t>
      </w:r>
      <w:r>
        <w:rPr>
          <w:rFonts w:cstheme="minorHAnsi"/>
        </w:rPr>
        <w:t>a student advisor group</w:t>
      </w:r>
      <w:r w:rsidRPr="008E04BA">
        <w:rPr>
          <w:rFonts w:cstheme="minorHAnsi"/>
        </w:rPr>
        <w:t xml:space="preserve"> that includes </w:t>
      </w:r>
      <w:r w:rsidRPr="00E523EA">
        <w:rPr>
          <w:rFonts w:cstheme="minorHAnsi"/>
        </w:rPr>
        <w:t xml:space="preserve">one student </w:t>
      </w:r>
      <w:r>
        <w:rPr>
          <w:rFonts w:cstheme="minorHAnsi"/>
        </w:rPr>
        <w:t>representative from each grade</w:t>
      </w:r>
      <w:r w:rsidR="00810176">
        <w:rPr>
          <w:rFonts w:cstheme="minorHAnsi"/>
        </w:rPr>
        <w:t>,</w:t>
      </w:r>
      <w:r w:rsidRPr="00E523EA">
        <w:rPr>
          <w:rFonts w:cstheme="minorHAnsi"/>
        </w:rPr>
        <w:t xml:space="preserve"> 7</w:t>
      </w:r>
      <w:r w:rsidR="00561BFF">
        <w:rPr>
          <w:rFonts w:cstheme="minorHAnsi"/>
        </w:rPr>
        <w:t>–</w:t>
      </w:r>
      <w:r w:rsidRPr="00E523EA">
        <w:rPr>
          <w:rFonts w:cstheme="minorHAnsi"/>
        </w:rPr>
        <w:t>12</w:t>
      </w:r>
      <w:r w:rsidR="00810176">
        <w:rPr>
          <w:rFonts w:cstheme="minorHAnsi"/>
        </w:rPr>
        <w:t>,</w:t>
      </w:r>
      <w:r w:rsidRPr="00E523EA">
        <w:rPr>
          <w:rFonts w:cstheme="minorHAnsi"/>
        </w:rPr>
        <w:t xml:space="preserve"> </w:t>
      </w:r>
      <w:r>
        <w:rPr>
          <w:rFonts w:cstheme="minorHAnsi"/>
        </w:rPr>
        <w:t>and meets with them m</w:t>
      </w:r>
      <w:r w:rsidR="00810176">
        <w:rPr>
          <w:rFonts w:cstheme="minorHAnsi"/>
        </w:rPr>
        <w:t xml:space="preserve">onthly to better understand </w:t>
      </w:r>
      <w:r>
        <w:rPr>
          <w:rFonts w:cstheme="minorHAnsi"/>
        </w:rPr>
        <w:t>students’ concerns and perspective</w:t>
      </w:r>
      <w:r w:rsidR="00810176">
        <w:rPr>
          <w:rFonts w:cstheme="minorHAnsi"/>
        </w:rPr>
        <w:t>s</w:t>
      </w:r>
      <w:r>
        <w:rPr>
          <w:rFonts w:cstheme="minorHAnsi"/>
        </w:rPr>
        <w:t>.</w:t>
      </w:r>
      <w:r w:rsidRPr="0023504E">
        <w:tab/>
      </w:r>
      <w:r w:rsidRPr="0023504E">
        <w:tab/>
        <w:t xml:space="preserve"> </w:t>
      </w:r>
    </w:p>
    <w:p w:rsidR="004F6FE5" w:rsidRPr="00314414" w:rsidRDefault="004F6FE5" w:rsidP="001053E5">
      <w:pPr>
        <w:pStyle w:val="ListParagraph"/>
        <w:numPr>
          <w:ilvl w:val="2"/>
          <w:numId w:val="18"/>
        </w:numPr>
        <w:tabs>
          <w:tab w:val="left" w:pos="0"/>
          <w:tab w:val="left" w:pos="360"/>
          <w:tab w:val="left" w:pos="720"/>
          <w:tab w:val="left" w:pos="1080"/>
          <w:tab w:val="left" w:pos="1440"/>
          <w:tab w:val="left" w:pos="1800"/>
          <w:tab w:val="left" w:pos="2160"/>
        </w:tabs>
        <w:ind w:left="1080"/>
        <w:contextualSpacing w:val="0"/>
      </w:pPr>
      <w:r>
        <w:t xml:space="preserve">The </w:t>
      </w:r>
      <w:r w:rsidR="00810176">
        <w:rPr>
          <w:rFonts w:cstheme="minorHAnsi"/>
        </w:rPr>
        <w:t>s</w:t>
      </w:r>
      <w:r w:rsidRPr="00E523EA">
        <w:rPr>
          <w:rFonts w:cstheme="minorHAnsi"/>
        </w:rPr>
        <w:t>uperintendent’s Teacher Advisory Council</w:t>
      </w:r>
      <w:r w:rsidR="00561BFF">
        <w:rPr>
          <w:rFonts w:cstheme="minorHAnsi"/>
        </w:rPr>
        <w:t>, which</w:t>
      </w:r>
      <w:r w:rsidRPr="00E523EA">
        <w:rPr>
          <w:rFonts w:cstheme="minorHAnsi"/>
        </w:rPr>
        <w:t xml:space="preserve"> </w:t>
      </w:r>
      <w:r w:rsidR="00561BFF" w:rsidRPr="00E523EA">
        <w:rPr>
          <w:rFonts w:cstheme="minorHAnsi"/>
        </w:rPr>
        <w:t>includes two or three teachers from each school</w:t>
      </w:r>
      <w:r w:rsidR="00561BFF">
        <w:rPr>
          <w:rFonts w:cstheme="minorHAnsi"/>
        </w:rPr>
        <w:t>,</w:t>
      </w:r>
      <w:r w:rsidR="00561BFF" w:rsidRPr="00E523EA">
        <w:rPr>
          <w:rFonts w:cstheme="minorHAnsi"/>
        </w:rPr>
        <w:t xml:space="preserve"> </w:t>
      </w:r>
      <w:r w:rsidRPr="00E523EA">
        <w:rPr>
          <w:rFonts w:cstheme="minorHAnsi"/>
        </w:rPr>
        <w:t>meets monthly.</w:t>
      </w:r>
      <w:r w:rsidRPr="0023504E">
        <w:t xml:space="preserve"> </w:t>
      </w:r>
    </w:p>
    <w:p w:rsidR="004F6FE5" w:rsidRDefault="00810176" w:rsidP="001053E5">
      <w:pPr>
        <w:pStyle w:val="ListParagraph"/>
        <w:numPr>
          <w:ilvl w:val="1"/>
          <w:numId w:val="18"/>
        </w:numPr>
        <w:tabs>
          <w:tab w:val="left" w:pos="0"/>
          <w:tab w:val="left" w:pos="360"/>
          <w:tab w:val="left" w:pos="1080"/>
          <w:tab w:val="left" w:pos="1800"/>
          <w:tab w:val="left" w:pos="2160"/>
        </w:tabs>
        <w:ind w:left="720"/>
        <w:contextualSpacing w:val="0"/>
      </w:pPr>
      <w:r>
        <w:rPr>
          <w:rFonts w:cstheme="minorHAnsi"/>
        </w:rPr>
        <w:t>The s</w:t>
      </w:r>
      <w:r w:rsidR="004F6FE5" w:rsidRPr="00E523EA">
        <w:rPr>
          <w:rFonts w:cstheme="minorHAnsi"/>
        </w:rPr>
        <w:t>uperintendent is promoting a culture of data-driven acco</w:t>
      </w:r>
      <w:r w:rsidR="00A1054F">
        <w:rPr>
          <w:rFonts w:cstheme="minorHAnsi"/>
        </w:rPr>
        <w:t>untability by providing goals with which her performance</w:t>
      </w:r>
      <w:r w:rsidR="004F6FE5" w:rsidRPr="00E523EA">
        <w:rPr>
          <w:rFonts w:cstheme="minorHAnsi"/>
        </w:rPr>
        <w:t xml:space="preserve"> can be measured and </w:t>
      </w:r>
      <w:r w:rsidR="00A1054F">
        <w:rPr>
          <w:rFonts w:cstheme="minorHAnsi"/>
        </w:rPr>
        <w:t xml:space="preserve">by </w:t>
      </w:r>
      <w:r w:rsidR="004F6FE5" w:rsidRPr="00E523EA">
        <w:rPr>
          <w:rFonts w:cstheme="minorHAnsi"/>
        </w:rPr>
        <w:t xml:space="preserve">making public the data </w:t>
      </w:r>
      <w:r w:rsidR="00A1054F">
        <w:rPr>
          <w:rFonts w:cstheme="minorHAnsi"/>
        </w:rPr>
        <w:t xml:space="preserve">that informs her </w:t>
      </w:r>
      <w:r w:rsidR="004F6FE5" w:rsidRPr="00E523EA">
        <w:rPr>
          <w:rFonts w:cstheme="minorHAnsi"/>
        </w:rPr>
        <w:t>decisions and recommendations</w:t>
      </w:r>
      <w:r w:rsidR="004F6FE5">
        <w:rPr>
          <w:rFonts w:cstheme="minorHAnsi"/>
        </w:rPr>
        <w:t xml:space="preserve">. </w:t>
      </w:r>
      <w:r w:rsidR="004F6FE5" w:rsidRPr="0023504E">
        <w:t xml:space="preserve"> </w:t>
      </w:r>
    </w:p>
    <w:p w:rsidR="004F6FE5" w:rsidRPr="002F42A3" w:rsidRDefault="004F6FE5" w:rsidP="001053E5">
      <w:pPr>
        <w:pStyle w:val="ListParagraph"/>
        <w:numPr>
          <w:ilvl w:val="2"/>
          <w:numId w:val="18"/>
        </w:numPr>
        <w:tabs>
          <w:tab w:val="left" w:pos="0"/>
          <w:tab w:val="left" w:pos="360"/>
          <w:tab w:val="left" w:pos="1080"/>
          <w:tab w:val="left" w:pos="1800"/>
          <w:tab w:val="left" w:pos="2160"/>
        </w:tabs>
        <w:ind w:left="1080"/>
        <w:contextualSpacing w:val="0"/>
      </w:pPr>
      <w:r w:rsidRPr="00E523EA">
        <w:rPr>
          <w:rFonts w:cstheme="minorHAnsi"/>
        </w:rPr>
        <w:t>T</w:t>
      </w:r>
      <w:r>
        <w:rPr>
          <w:rFonts w:cstheme="minorHAnsi"/>
        </w:rPr>
        <w:t>he superintendent provided the school c</w:t>
      </w:r>
      <w:r w:rsidRPr="00E523EA">
        <w:rPr>
          <w:rFonts w:cstheme="minorHAnsi"/>
        </w:rPr>
        <w:t xml:space="preserve">ommittee with an initial entry plan </w:t>
      </w:r>
      <w:r>
        <w:rPr>
          <w:rFonts w:cstheme="minorHAnsi"/>
        </w:rPr>
        <w:t>citing data collected from meetings with multiple boards, committees, and groups</w:t>
      </w:r>
      <w:r w:rsidR="00522129">
        <w:rPr>
          <w:rFonts w:cstheme="minorHAnsi"/>
        </w:rPr>
        <w:t>,</w:t>
      </w:r>
      <w:r>
        <w:rPr>
          <w:rFonts w:cstheme="minorHAnsi"/>
        </w:rPr>
        <w:t xml:space="preserve"> </w:t>
      </w:r>
      <w:r w:rsidRPr="00E523EA">
        <w:rPr>
          <w:rFonts w:cstheme="minorHAnsi"/>
        </w:rPr>
        <w:t xml:space="preserve">and annual goals </w:t>
      </w:r>
      <w:r>
        <w:rPr>
          <w:rFonts w:cstheme="minorHAnsi"/>
        </w:rPr>
        <w:t xml:space="preserve">with clear outcomes for direction setting.  </w:t>
      </w:r>
    </w:p>
    <w:p w:rsidR="004F6FE5" w:rsidRPr="002F42A3" w:rsidRDefault="004F6FE5" w:rsidP="001053E5">
      <w:pPr>
        <w:pStyle w:val="ListParagraph"/>
        <w:numPr>
          <w:ilvl w:val="2"/>
          <w:numId w:val="18"/>
        </w:numPr>
        <w:tabs>
          <w:tab w:val="left" w:pos="0"/>
          <w:tab w:val="left" w:pos="360"/>
          <w:tab w:val="left" w:pos="1080"/>
          <w:tab w:val="left" w:pos="1800"/>
          <w:tab w:val="left" w:pos="2160"/>
        </w:tabs>
        <w:ind w:left="1080"/>
        <w:contextualSpacing w:val="0"/>
      </w:pPr>
      <w:r>
        <w:rPr>
          <w:rFonts w:cstheme="minorHAnsi"/>
        </w:rPr>
        <w:t xml:space="preserve">The </w:t>
      </w:r>
      <w:r w:rsidR="00561BFF">
        <w:rPr>
          <w:rFonts w:cstheme="minorHAnsi"/>
        </w:rPr>
        <w:t xml:space="preserve">superintendent’s </w:t>
      </w:r>
      <w:r>
        <w:rPr>
          <w:rFonts w:cstheme="minorHAnsi"/>
        </w:rPr>
        <w:t>MCAS report provided the school c</w:t>
      </w:r>
      <w:r w:rsidRPr="00E523EA">
        <w:rPr>
          <w:rFonts w:cstheme="minorHAnsi"/>
        </w:rPr>
        <w:t>ommittee with</w:t>
      </w:r>
      <w:r w:rsidR="00810176">
        <w:rPr>
          <w:rFonts w:cstheme="minorHAnsi"/>
        </w:rPr>
        <w:t xml:space="preserve"> a clear understanding of student achievement </w:t>
      </w:r>
      <w:r w:rsidRPr="00E523EA">
        <w:rPr>
          <w:rFonts w:cstheme="minorHAnsi"/>
        </w:rPr>
        <w:t>results and</w:t>
      </w:r>
      <w:r w:rsidR="00810176">
        <w:rPr>
          <w:rFonts w:cstheme="minorHAnsi"/>
        </w:rPr>
        <w:t xml:space="preserve"> their</w:t>
      </w:r>
      <w:r w:rsidRPr="00E523EA">
        <w:rPr>
          <w:rFonts w:cstheme="minorHAnsi"/>
        </w:rPr>
        <w:t xml:space="preserve"> implications</w:t>
      </w:r>
      <w:r>
        <w:rPr>
          <w:rFonts w:cstheme="minorHAnsi"/>
        </w:rPr>
        <w:t xml:space="preserve"> for the district</w:t>
      </w:r>
      <w:r w:rsidRPr="00E523EA">
        <w:rPr>
          <w:rFonts w:cstheme="minorHAnsi"/>
        </w:rPr>
        <w:t xml:space="preserve">.  One school committee member </w:t>
      </w:r>
      <w:r w:rsidR="00561BFF">
        <w:rPr>
          <w:rFonts w:cstheme="minorHAnsi"/>
        </w:rPr>
        <w:t>expressed</w:t>
      </w:r>
      <w:r w:rsidR="00561BFF" w:rsidRPr="00E523EA">
        <w:rPr>
          <w:rFonts w:cstheme="minorHAnsi"/>
        </w:rPr>
        <w:t xml:space="preserve"> appreciat</w:t>
      </w:r>
      <w:r w:rsidR="00561BFF">
        <w:rPr>
          <w:rFonts w:cstheme="minorHAnsi"/>
        </w:rPr>
        <w:t>ion</w:t>
      </w:r>
      <w:r w:rsidR="00561BFF" w:rsidRPr="00E523EA">
        <w:rPr>
          <w:rFonts w:cstheme="minorHAnsi"/>
        </w:rPr>
        <w:t xml:space="preserve"> </w:t>
      </w:r>
      <w:r w:rsidRPr="00E523EA">
        <w:rPr>
          <w:rFonts w:cstheme="minorHAnsi"/>
        </w:rPr>
        <w:t>that the superintendent did not attempt</w:t>
      </w:r>
      <w:r>
        <w:rPr>
          <w:rFonts w:cstheme="minorHAnsi"/>
        </w:rPr>
        <w:t xml:space="preserve"> to “sugar coat” the results.</w:t>
      </w:r>
    </w:p>
    <w:p w:rsidR="004F6FE5" w:rsidRPr="00D65B6D" w:rsidRDefault="00561BFF" w:rsidP="001053E5">
      <w:pPr>
        <w:pStyle w:val="ListParagraph"/>
        <w:numPr>
          <w:ilvl w:val="2"/>
          <w:numId w:val="18"/>
        </w:numPr>
        <w:tabs>
          <w:tab w:val="left" w:pos="0"/>
          <w:tab w:val="left" w:pos="360"/>
          <w:tab w:val="left" w:pos="1080"/>
          <w:tab w:val="left" w:pos="1800"/>
          <w:tab w:val="left" w:pos="2160"/>
        </w:tabs>
        <w:ind w:left="1080"/>
        <w:contextualSpacing w:val="0"/>
      </w:pPr>
      <w:r>
        <w:t xml:space="preserve">The superintendent collected </w:t>
      </w:r>
      <w:r w:rsidR="004F6FE5" w:rsidRPr="00E523EA">
        <w:rPr>
          <w:rFonts w:cstheme="minorHAnsi"/>
        </w:rPr>
        <w:t>data from faculty, staff, students, parents</w:t>
      </w:r>
      <w:r>
        <w:rPr>
          <w:rFonts w:cstheme="minorHAnsi"/>
        </w:rPr>
        <w:t>,</w:t>
      </w:r>
      <w:r w:rsidR="004F6FE5" w:rsidRPr="00E523EA">
        <w:rPr>
          <w:rFonts w:cstheme="minorHAnsi"/>
        </w:rPr>
        <w:t xml:space="preserve"> and</w:t>
      </w:r>
      <w:r w:rsidR="00194179">
        <w:rPr>
          <w:rFonts w:cstheme="minorHAnsi"/>
        </w:rPr>
        <w:t xml:space="preserve"> </w:t>
      </w:r>
      <w:r w:rsidR="004F6FE5" w:rsidRPr="00E523EA">
        <w:rPr>
          <w:rFonts w:cstheme="minorHAnsi"/>
        </w:rPr>
        <w:t>community members through a Sandwich Public Schools District Improvement Str</w:t>
      </w:r>
      <w:r w:rsidR="00810176">
        <w:rPr>
          <w:rFonts w:cstheme="minorHAnsi"/>
        </w:rPr>
        <w:t>ategy Survey.  This 27-</w:t>
      </w:r>
      <w:r w:rsidR="004F6FE5">
        <w:rPr>
          <w:rFonts w:cstheme="minorHAnsi"/>
        </w:rPr>
        <w:t>it</w:t>
      </w:r>
      <w:r w:rsidR="004F6FE5" w:rsidRPr="00E523EA">
        <w:rPr>
          <w:rFonts w:cstheme="minorHAnsi"/>
        </w:rPr>
        <w:t>em survey was completed and returned by</w:t>
      </w:r>
      <w:r w:rsidR="004F6FE5">
        <w:rPr>
          <w:rFonts w:cstheme="minorHAnsi"/>
        </w:rPr>
        <w:t xml:space="preserve"> </w:t>
      </w:r>
      <w:r w:rsidR="004F6FE5" w:rsidRPr="000D634C">
        <w:rPr>
          <w:rFonts w:cstheme="minorHAnsi"/>
        </w:rPr>
        <w:t xml:space="preserve">1,722 </w:t>
      </w:r>
      <w:r w:rsidR="004F6FE5" w:rsidRPr="00E523EA">
        <w:rPr>
          <w:rFonts w:cstheme="minorHAnsi"/>
        </w:rPr>
        <w:t xml:space="preserve">members of the </w:t>
      </w:r>
      <w:r w:rsidR="004F6FE5">
        <w:rPr>
          <w:rFonts w:cstheme="minorHAnsi"/>
        </w:rPr>
        <w:t xml:space="preserve">school </w:t>
      </w:r>
      <w:r w:rsidR="00522129">
        <w:rPr>
          <w:rFonts w:cstheme="minorHAnsi"/>
        </w:rPr>
        <w:t xml:space="preserve">district </w:t>
      </w:r>
      <w:r w:rsidR="004F6FE5">
        <w:rPr>
          <w:rFonts w:cstheme="minorHAnsi"/>
        </w:rPr>
        <w:t xml:space="preserve">and </w:t>
      </w:r>
      <w:r w:rsidR="00522129">
        <w:rPr>
          <w:rFonts w:cstheme="minorHAnsi"/>
        </w:rPr>
        <w:t xml:space="preserve">the </w:t>
      </w:r>
      <w:r w:rsidR="004F6FE5">
        <w:rPr>
          <w:rFonts w:cstheme="minorHAnsi"/>
        </w:rPr>
        <w:t>Sand</w:t>
      </w:r>
      <w:r w:rsidR="004F6FE5" w:rsidRPr="00E523EA">
        <w:rPr>
          <w:rFonts w:cstheme="minorHAnsi"/>
        </w:rPr>
        <w:t>wich community</w:t>
      </w:r>
      <w:r w:rsidR="004F6FE5">
        <w:rPr>
          <w:rFonts w:cstheme="minorHAnsi"/>
        </w:rPr>
        <w:t xml:space="preserve">. </w:t>
      </w:r>
    </w:p>
    <w:p w:rsidR="004F6FE5" w:rsidRPr="00D65B6D" w:rsidRDefault="00810176" w:rsidP="001053E5">
      <w:pPr>
        <w:pStyle w:val="ListParagraph"/>
        <w:numPr>
          <w:ilvl w:val="2"/>
          <w:numId w:val="18"/>
        </w:numPr>
        <w:tabs>
          <w:tab w:val="left" w:pos="0"/>
          <w:tab w:val="left" w:pos="360"/>
          <w:tab w:val="left" w:pos="1080"/>
          <w:tab w:val="left" w:pos="1800"/>
          <w:tab w:val="left" w:pos="2160"/>
        </w:tabs>
        <w:ind w:left="1080"/>
        <w:contextualSpacing w:val="0"/>
      </w:pPr>
      <w:r>
        <w:rPr>
          <w:rFonts w:cstheme="minorHAnsi"/>
        </w:rPr>
        <w:t xml:space="preserve">To </w:t>
      </w:r>
      <w:r w:rsidR="004F6FE5" w:rsidRPr="00A84A4A">
        <w:rPr>
          <w:rFonts w:cstheme="minorHAnsi"/>
        </w:rPr>
        <w:t xml:space="preserve">understand better why students chose to leave the district, the superintendent </w:t>
      </w:r>
      <w:r w:rsidR="00194179">
        <w:rPr>
          <w:rFonts w:cstheme="minorHAnsi"/>
        </w:rPr>
        <w:t>polled</w:t>
      </w:r>
      <w:r w:rsidR="00522129">
        <w:rPr>
          <w:rFonts w:cstheme="minorHAnsi"/>
        </w:rPr>
        <w:t xml:space="preserve"> </w:t>
      </w:r>
      <w:r w:rsidR="00B36B72">
        <w:rPr>
          <w:rFonts w:cstheme="minorHAnsi"/>
        </w:rPr>
        <w:t>parents with a four-</w:t>
      </w:r>
      <w:r w:rsidR="004F6FE5" w:rsidRPr="00A84A4A">
        <w:rPr>
          <w:rFonts w:cstheme="minorHAnsi"/>
        </w:rPr>
        <w:t>question survey</w:t>
      </w:r>
      <w:r w:rsidR="004F6FE5">
        <w:rPr>
          <w:rFonts w:cstheme="minorHAnsi"/>
        </w:rPr>
        <w:t>.</w:t>
      </w:r>
    </w:p>
    <w:p w:rsidR="004F6FE5" w:rsidRPr="00D65B6D" w:rsidRDefault="004F6FE5" w:rsidP="001053E5">
      <w:pPr>
        <w:pStyle w:val="ListParagraph"/>
        <w:numPr>
          <w:ilvl w:val="2"/>
          <w:numId w:val="18"/>
        </w:numPr>
        <w:tabs>
          <w:tab w:val="left" w:pos="0"/>
          <w:tab w:val="left" w:pos="360"/>
          <w:tab w:val="left" w:pos="1080"/>
          <w:tab w:val="left" w:pos="1800"/>
          <w:tab w:val="left" w:pos="2160"/>
        </w:tabs>
        <w:ind w:left="1080"/>
        <w:contextualSpacing w:val="0"/>
      </w:pPr>
      <w:r>
        <w:rPr>
          <w:rFonts w:cstheme="minorHAnsi"/>
        </w:rPr>
        <w:t>The superintendent conducted</w:t>
      </w:r>
      <w:r w:rsidRPr="00A84A4A">
        <w:rPr>
          <w:rFonts w:cstheme="minorHAnsi"/>
        </w:rPr>
        <w:t xml:space="preserve"> school</w:t>
      </w:r>
      <w:r>
        <w:rPr>
          <w:rFonts w:cstheme="minorHAnsi"/>
        </w:rPr>
        <w:t xml:space="preserve"> resource</w:t>
      </w:r>
      <w:r w:rsidRPr="00A84A4A">
        <w:rPr>
          <w:rFonts w:cstheme="minorHAnsi"/>
        </w:rPr>
        <w:t xml:space="preserve"> and personnel audit</w:t>
      </w:r>
      <w:r>
        <w:rPr>
          <w:rFonts w:cstheme="minorHAnsi"/>
        </w:rPr>
        <w:t>s</w:t>
      </w:r>
      <w:r w:rsidRPr="00A84A4A">
        <w:rPr>
          <w:rFonts w:cstheme="minorHAnsi"/>
        </w:rPr>
        <w:t xml:space="preserve"> to </w:t>
      </w:r>
      <w:r>
        <w:rPr>
          <w:rFonts w:cstheme="minorHAnsi"/>
        </w:rPr>
        <w:t xml:space="preserve">better inform the district’s </w:t>
      </w:r>
      <w:r w:rsidRPr="00A84A4A">
        <w:rPr>
          <w:rFonts w:cstheme="minorHAnsi"/>
        </w:rPr>
        <w:t>budget development process.  The budge</w:t>
      </w:r>
      <w:r>
        <w:rPr>
          <w:rFonts w:cstheme="minorHAnsi"/>
        </w:rPr>
        <w:t>t presentation provided to the school c</w:t>
      </w:r>
      <w:r w:rsidRPr="00A84A4A">
        <w:rPr>
          <w:rFonts w:cstheme="minorHAnsi"/>
        </w:rPr>
        <w:t xml:space="preserve">ommittee </w:t>
      </w:r>
      <w:r>
        <w:rPr>
          <w:rFonts w:cstheme="minorHAnsi"/>
        </w:rPr>
        <w:t>included a de</w:t>
      </w:r>
      <w:r w:rsidRPr="00A84A4A">
        <w:rPr>
          <w:rFonts w:cstheme="minorHAnsi"/>
        </w:rPr>
        <w:t xml:space="preserve">scription </w:t>
      </w:r>
      <w:r>
        <w:rPr>
          <w:rFonts w:cstheme="minorHAnsi"/>
        </w:rPr>
        <w:t xml:space="preserve">of </w:t>
      </w:r>
      <w:r w:rsidRPr="00A84A4A">
        <w:rPr>
          <w:rFonts w:cstheme="minorHAnsi"/>
        </w:rPr>
        <w:t xml:space="preserve">the </w:t>
      </w:r>
      <w:r>
        <w:rPr>
          <w:rFonts w:cstheme="minorHAnsi"/>
        </w:rPr>
        <w:t>audit</w:t>
      </w:r>
      <w:r w:rsidR="00522129">
        <w:rPr>
          <w:rFonts w:cstheme="minorHAnsi"/>
        </w:rPr>
        <w:t>s</w:t>
      </w:r>
      <w:r>
        <w:rPr>
          <w:rFonts w:cstheme="minorHAnsi"/>
        </w:rPr>
        <w:t xml:space="preserve"> and a detailed </w:t>
      </w:r>
      <w:r w:rsidR="00522129">
        <w:rPr>
          <w:rFonts w:cstheme="minorHAnsi"/>
        </w:rPr>
        <w:t xml:space="preserve">description </w:t>
      </w:r>
      <w:r>
        <w:rPr>
          <w:rFonts w:cstheme="minorHAnsi"/>
        </w:rPr>
        <w:t xml:space="preserve">of the process </w:t>
      </w:r>
      <w:r w:rsidR="00522129">
        <w:rPr>
          <w:rFonts w:cstheme="minorHAnsi"/>
        </w:rPr>
        <w:t xml:space="preserve">used </w:t>
      </w:r>
      <w:r>
        <w:rPr>
          <w:rFonts w:cstheme="minorHAnsi"/>
        </w:rPr>
        <w:t xml:space="preserve">to </w:t>
      </w:r>
      <w:r w:rsidR="00522129">
        <w:rPr>
          <w:rFonts w:cstheme="minorHAnsi"/>
        </w:rPr>
        <w:t xml:space="preserve">develop </w:t>
      </w:r>
      <w:r>
        <w:rPr>
          <w:rFonts w:cstheme="minorHAnsi"/>
        </w:rPr>
        <w:t xml:space="preserve">the proposed </w:t>
      </w:r>
      <w:r w:rsidR="00522129">
        <w:rPr>
          <w:rFonts w:cstheme="minorHAnsi"/>
        </w:rPr>
        <w:t xml:space="preserve">fiscal 2018 </w:t>
      </w:r>
      <w:r>
        <w:rPr>
          <w:rFonts w:cstheme="minorHAnsi"/>
        </w:rPr>
        <w:t xml:space="preserve">budget. </w:t>
      </w:r>
    </w:p>
    <w:p w:rsidR="004F6FE5" w:rsidRPr="00D65B6D" w:rsidRDefault="004F6FE5" w:rsidP="001053E5">
      <w:pPr>
        <w:pStyle w:val="ListParagraph"/>
        <w:numPr>
          <w:ilvl w:val="2"/>
          <w:numId w:val="18"/>
        </w:numPr>
        <w:tabs>
          <w:tab w:val="left" w:pos="0"/>
          <w:tab w:val="left" w:pos="360"/>
          <w:tab w:val="left" w:pos="1080"/>
          <w:tab w:val="left" w:pos="1800"/>
          <w:tab w:val="left" w:pos="2160"/>
        </w:tabs>
        <w:ind w:left="1080"/>
        <w:contextualSpacing w:val="0"/>
      </w:pPr>
      <w:r>
        <w:rPr>
          <w:rFonts w:cstheme="minorHAnsi"/>
        </w:rPr>
        <w:t>The s</w:t>
      </w:r>
      <w:r w:rsidR="00B36B72">
        <w:rPr>
          <w:rFonts w:cstheme="minorHAnsi"/>
        </w:rPr>
        <w:t>uperintendent shares detailed</w:t>
      </w:r>
      <w:r>
        <w:rPr>
          <w:rFonts w:cstheme="minorHAnsi"/>
        </w:rPr>
        <w:t xml:space="preserve"> follow-up notes after administrator team m</w:t>
      </w:r>
      <w:r w:rsidRPr="00E523EA">
        <w:rPr>
          <w:rFonts w:cstheme="minorHAnsi"/>
        </w:rPr>
        <w:t>eeting</w:t>
      </w:r>
      <w:r>
        <w:rPr>
          <w:rFonts w:cstheme="minorHAnsi"/>
        </w:rPr>
        <w:t>s</w:t>
      </w:r>
      <w:r w:rsidR="00055A05">
        <w:rPr>
          <w:rFonts w:cstheme="minorHAnsi"/>
        </w:rPr>
        <w:t xml:space="preserve"> with the administrative team and the school committee</w:t>
      </w:r>
      <w:r w:rsidR="00B36B72">
        <w:rPr>
          <w:rFonts w:cstheme="minorHAnsi"/>
        </w:rPr>
        <w:t>.</w:t>
      </w:r>
      <w:r>
        <w:rPr>
          <w:rFonts w:cstheme="minorHAnsi"/>
        </w:rPr>
        <w:t xml:space="preserve">  </w:t>
      </w:r>
    </w:p>
    <w:p w:rsidR="004F6FE5" w:rsidRPr="00314414" w:rsidRDefault="00522129" w:rsidP="001053E5">
      <w:pPr>
        <w:pStyle w:val="ListParagraph"/>
        <w:numPr>
          <w:ilvl w:val="2"/>
          <w:numId w:val="18"/>
        </w:numPr>
        <w:tabs>
          <w:tab w:val="left" w:pos="0"/>
          <w:tab w:val="left" w:pos="360"/>
          <w:tab w:val="left" w:pos="1080"/>
          <w:tab w:val="left" w:pos="1800"/>
          <w:tab w:val="left" w:pos="2160"/>
        </w:tabs>
        <w:ind w:left="1080"/>
        <w:contextualSpacing w:val="0"/>
      </w:pPr>
      <w:r>
        <w:rPr>
          <w:rFonts w:cstheme="minorHAnsi"/>
        </w:rPr>
        <w:t xml:space="preserve">Representatives of the </w:t>
      </w:r>
      <w:r w:rsidR="00810176">
        <w:rPr>
          <w:rFonts w:cstheme="minorHAnsi"/>
        </w:rPr>
        <w:t xml:space="preserve">Sandwich </w:t>
      </w:r>
      <w:r w:rsidR="00DE3796">
        <w:rPr>
          <w:rFonts w:cstheme="minorHAnsi"/>
        </w:rPr>
        <w:t xml:space="preserve">Education </w:t>
      </w:r>
      <w:r w:rsidR="00B36B72">
        <w:rPr>
          <w:rFonts w:cstheme="minorHAnsi"/>
        </w:rPr>
        <w:t xml:space="preserve">Association (SEA) </w:t>
      </w:r>
      <w:r w:rsidR="004F6FE5" w:rsidRPr="00E523EA">
        <w:rPr>
          <w:rFonts w:cstheme="minorHAnsi"/>
        </w:rPr>
        <w:t>described the superintendent as a “breath of fresh air” stating that “there are goals and they are measurable.”</w:t>
      </w:r>
    </w:p>
    <w:p w:rsidR="004F6FE5" w:rsidRDefault="004F6FE5" w:rsidP="001053E5">
      <w:pPr>
        <w:pStyle w:val="ListParagraph"/>
        <w:numPr>
          <w:ilvl w:val="0"/>
          <w:numId w:val="19"/>
        </w:numPr>
        <w:tabs>
          <w:tab w:val="left" w:pos="360"/>
          <w:tab w:val="left" w:pos="720"/>
          <w:tab w:val="left" w:pos="1080"/>
          <w:tab w:val="left" w:pos="1800"/>
          <w:tab w:val="left" w:pos="2160"/>
        </w:tabs>
        <w:ind w:left="720"/>
        <w:contextualSpacing w:val="0"/>
      </w:pPr>
      <w:r>
        <w:rPr>
          <w:rFonts w:cstheme="minorHAnsi"/>
        </w:rPr>
        <w:t xml:space="preserve">The superintendent </w:t>
      </w:r>
      <w:r w:rsidR="006A35AB">
        <w:rPr>
          <w:rFonts w:cstheme="minorHAnsi"/>
        </w:rPr>
        <w:t xml:space="preserve">has </w:t>
      </w:r>
      <w:r>
        <w:rPr>
          <w:rFonts w:cstheme="minorHAnsi"/>
        </w:rPr>
        <w:t>initiated a</w:t>
      </w:r>
      <w:r w:rsidR="006A35AB">
        <w:rPr>
          <w:rFonts w:cstheme="minorHAnsi"/>
        </w:rPr>
        <w:t>n inclusive</w:t>
      </w:r>
      <w:r>
        <w:rPr>
          <w:rFonts w:cstheme="minorHAnsi"/>
        </w:rPr>
        <w:t xml:space="preserve"> </w:t>
      </w:r>
      <w:r w:rsidR="00B36B72">
        <w:rPr>
          <w:rFonts w:cstheme="minorHAnsi"/>
        </w:rPr>
        <w:t xml:space="preserve">strategic </w:t>
      </w:r>
      <w:r>
        <w:rPr>
          <w:rFonts w:cstheme="minorHAnsi"/>
        </w:rPr>
        <w:t>planning</w:t>
      </w:r>
      <w:r w:rsidRPr="00E523EA">
        <w:rPr>
          <w:rFonts w:cstheme="minorHAnsi"/>
        </w:rPr>
        <w:t xml:space="preserve"> process for the developm</w:t>
      </w:r>
      <w:r>
        <w:rPr>
          <w:rFonts w:cstheme="minorHAnsi"/>
        </w:rPr>
        <w:t xml:space="preserve">ent of a </w:t>
      </w:r>
      <w:r w:rsidR="00B36B72">
        <w:rPr>
          <w:rFonts w:cstheme="minorHAnsi"/>
        </w:rPr>
        <w:t xml:space="preserve">new </w:t>
      </w:r>
      <w:r>
        <w:rPr>
          <w:rFonts w:cstheme="minorHAnsi"/>
        </w:rPr>
        <w:t>data-driven district p</w:t>
      </w:r>
      <w:r w:rsidRPr="00E523EA">
        <w:rPr>
          <w:rFonts w:cstheme="minorHAnsi"/>
        </w:rPr>
        <w:t>lan</w:t>
      </w:r>
      <w:r>
        <w:rPr>
          <w:rFonts w:cstheme="minorHAnsi"/>
        </w:rPr>
        <w:t xml:space="preserve">. </w:t>
      </w:r>
      <w:r w:rsidRPr="0083754A">
        <w:t xml:space="preserve"> </w:t>
      </w:r>
    </w:p>
    <w:p w:rsidR="004F6FE5" w:rsidRDefault="009755D3" w:rsidP="001053E5">
      <w:pPr>
        <w:pStyle w:val="ListParagraph"/>
        <w:numPr>
          <w:ilvl w:val="2"/>
          <w:numId w:val="19"/>
        </w:numPr>
        <w:tabs>
          <w:tab w:val="left" w:pos="360"/>
          <w:tab w:val="left" w:pos="720"/>
          <w:tab w:val="left" w:pos="1080"/>
          <w:tab w:val="left" w:pos="1440"/>
          <w:tab w:val="left" w:pos="1800"/>
          <w:tab w:val="left" w:pos="2160"/>
        </w:tabs>
        <w:ind w:left="1080"/>
        <w:contextualSpacing w:val="0"/>
      </w:pPr>
      <w:r>
        <w:rPr>
          <w:rFonts w:cstheme="minorHAnsi"/>
        </w:rPr>
        <w:t>A strategic planning</w:t>
      </w:r>
      <w:r w:rsidRPr="00E523EA">
        <w:rPr>
          <w:rFonts w:cstheme="minorHAnsi"/>
        </w:rPr>
        <w:t xml:space="preserve"> </w:t>
      </w:r>
      <w:r w:rsidR="006A35AB" w:rsidRPr="00E523EA">
        <w:rPr>
          <w:rFonts w:cstheme="minorHAnsi"/>
        </w:rPr>
        <w:t>committee of 35 participants includes students, parents, teachers, administrators, community</w:t>
      </w:r>
      <w:r w:rsidR="006A35AB">
        <w:rPr>
          <w:rFonts w:cstheme="minorHAnsi"/>
        </w:rPr>
        <w:t xml:space="preserve"> members, PTA leaders, </w:t>
      </w:r>
      <w:r w:rsidR="00D83584">
        <w:rPr>
          <w:rFonts w:cstheme="minorHAnsi"/>
        </w:rPr>
        <w:t xml:space="preserve">and </w:t>
      </w:r>
      <w:r>
        <w:rPr>
          <w:rFonts w:cstheme="minorHAnsi"/>
        </w:rPr>
        <w:t xml:space="preserve">finance </w:t>
      </w:r>
      <w:r w:rsidR="006A35AB">
        <w:rPr>
          <w:rFonts w:cstheme="minorHAnsi"/>
        </w:rPr>
        <w:t>committee and board of s</w:t>
      </w:r>
      <w:r w:rsidR="006A35AB" w:rsidRPr="00E523EA">
        <w:rPr>
          <w:rFonts w:cstheme="minorHAnsi"/>
        </w:rPr>
        <w:t>electmen members.</w:t>
      </w:r>
      <w:r w:rsidR="006A35AB">
        <w:rPr>
          <w:rFonts w:cstheme="minorHAnsi"/>
        </w:rPr>
        <w:t xml:space="preserve"> </w:t>
      </w:r>
      <w:r w:rsidR="004F6FE5" w:rsidRPr="00E523EA">
        <w:rPr>
          <w:rFonts w:cstheme="minorHAnsi"/>
        </w:rPr>
        <w:t xml:space="preserve">The first meeting </w:t>
      </w:r>
      <w:r>
        <w:rPr>
          <w:rFonts w:cstheme="minorHAnsi"/>
        </w:rPr>
        <w:t xml:space="preserve">of the committee </w:t>
      </w:r>
      <w:r w:rsidR="004F6FE5" w:rsidRPr="00E523EA">
        <w:rPr>
          <w:rFonts w:cstheme="minorHAnsi"/>
        </w:rPr>
        <w:t>was held on November 19, 2016. A second meeting was held on January 7, 2017</w:t>
      </w:r>
      <w:r>
        <w:rPr>
          <w:rFonts w:cstheme="minorHAnsi"/>
        </w:rPr>
        <w:t>,</w:t>
      </w:r>
      <w:r w:rsidR="004F6FE5" w:rsidRPr="00E523EA">
        <w:rPr>
          <w:rFonts w:cstheme="minorHAnsi"/>
        </w:rPr>
        <w:t xml:space="preserve"> and meetings continue to be held monthly. </w:t>
      </w:r>
      <w:r>
        <w:rPr>
          <w:rFonts w:cstheme="minorHAnsi"/>
        </w:rPr>
        <w:t>At the time of the onsite in late February/early March, 2017, t</w:t>
      </w:r>
      <w:r w:rsidRPr="00E523EA">
        <w:rPr>
          <w:rFonts w:cstheme="minorHAnsi"/>
        </w:rPr>
        <w:t xml:space="preserve">he </w:t>
      </w:r>
      <w:r w:rsidR="004F6FE5" w:rsidRPr="00E523EA">
        <w:rPr>
          <w:rFonts w:cstheme="minorHAnsi"/>
        </w:rPr>
        <w:t xml:space="preserve">goal </w:t>
      </w:r>
      <w:r>
        <w:rPr>
          <w:rFonts w:cstheme="minorHAnsi"/>
        </w:rPr>
        <w:t xml:space="preserve">was </w:t>
      </w:r>
      <w:r w:rsidR="004F6FE5">
        <w:rPr>
          <w:rFonts w:cstheme="minorHAnsi"/>
        </w:rPr>
        <w:t xml:space="preserve">to have a final </w:t>
      </w:r>
      <w:r w:rsidR="00810176">
        <w:rPr>
          <w:rFonts w:cstheme="minorHAnsi"/>
        </w:rPr>
        <w:t xml:space="preserve">strategic planning </w:t>
      </w:r>
      <w:r w:rsidR="004F6FE5">
        <w:rPr>
          <w:rFonts w:cstheme="minorHAnsi"/>
        </w:rPr>
        <w:t xml:space="preserve">document </w:t>
      </w:r>
      <w:r w:rsidR="00810176">
        <w:rPr>
          <w:rFonts w:cstheme="minorHAnsi"/>
        </w:rPr>
        <w:t>approved by school c</w:t>
      </w:r>
      <w:r w:rsidR="004F6FE5" w:rsidRPr="00E523EA">
        <w:rPr>
          <w:rFonts w:cstheme="minorHAnsi"/>
        </w:rPr>
        <w:t xml:space="preserve">ommittee in June 2017, with an implementation date of July 1, 2017. </w:t>
      </w:r>
    </w:p>
    <w:p w:rsidR="004F6FE5" w:rsidRPr="002E3A72" w:rsidRDefault="004F6FE5" w:rsidP="001053E5">
      <w:pPr>
        <w:pStyle w:val="ListParagraph"/>
        <w:numPr>
          <w:ilvl w:val="2"/>
          <w:numId w:val="19"/>
        </w:numPr>
        <w:tabs>
          <w:tab w:val="left" w:pos="360"/>
          <w:tab w:val="left" w:pos="720"/>
          <w:tab w:val="left" w:pos="1080"/>
          <w:tab w:val="left" w:pos="1440"/>
          <w:tab w:val="left" w:pos="1800"/>
          <w:tab w:val="left" w:pos="2160"/>
        </w:tabs>
        <w:ind w:left="1080"/>
        <w:contextualSpacing w:val="0"/>
      </w:pPr>
      <w:r w:rsidRPr="002E3A72">
        <w:rPr>
          <w:rFonts w:cstheme="minorHAnsi"/>
        </w:rPr>
        <w:t>Teachers report</w:t>
      </w:r>
      <w:r w:rsidR="009755D3">
        <w:rPr>
          <w:rFonts w:cstheme="minorHAnsi"/>
        </w:rPr>
        <w:t>ed</w:t>
      </w:r>
      <w:r w:rsidRPr="002E3A72">
        <w:rPr>
          <w:rFonts w:cstheme="minorHAnsi"/>
        </w:rPr>
        <w:t xml:space="preserve"> that the superintendent </w:t>
      </w:r>
      <w:r w:rsidR="009755D3">
        <w:rPr>
          <w:rFonts w:cstheme="minorHAnsi"/>
        </w:rPr>
        <w:t>was</w:t>
      </w:r>
      <w:r w:rsidR="0046643E">
        <w:rPr>
          <w:rFonts w:cstheme="minorHAnsi"/>
        </w:rPr>
        <w:t xml:space="preserve"> </w:t>
      </w:r>
      <w:r w:rsidRPr="002E3A72">
        <w:rPr>
          <w:rFonts w:cstheme="minorHAnsi"/>
        </w:rPr>
        <w:t>“very open,</w:t>
      </w:r>
      <w:r w:rsidR="009755D3">
        <w:rPr>
          <w:rFonts w:cstheme="minorHAnsi"/>
        </w:rPr>
        <w:t>”</w:t>
      </w:r>
      <w:r w:rsidRPr="002E3A72">
        <w:rPr>
          <w:rFonts w:cstheme="minorHAnsi"/>
        </w:rPr>
        <w:t xml:space="preserve"> </w:t>
      </w:r>
      <w:r w:rsidR="009755D3">
        <w:rPr>
          <w:rFonts w:cstheme="minorHAnsi"/>
        </w:rPr>
        <w:t xml:space="preserve">and noted that she </w:t>
      </w:r>
      <w:r w:rsidR="0046643E" w:rsidRPr="002E3A72">
        <w:rPr>
          <w:rFonts w:cstheme="minorHAnsi"/>
        </w:rPr>
        <w:t>gui</w:t>
      </w:r>
      <w:r w:rsidR="0046643E">
        <w:rPr>
          <w:rFonts w:cstheme="minorHAnsi"/>
        </w:rPr>
        <w:t xml:space="preserve">ded </w:t>
      </w:r>
      <w:r>
        <w:rPr>
          <w:rFonts w:cstheme="minorHAnsi"/>
        </w:rPr>
        <w:t xml:space="preserve">but </w:t>
      </w:r>
      <w:r w:rsidR="0046643E">
        <w:rPr>
          <w:rFonts w:cstheme="minorHAnsi"/>
        </w:rPr>
        <w:t xml:space="preserve">did </w:t>
      </w:r>
      <w:r>
        <w:rPr>
          <w:rFonts w:cstheme="minorHAnsi"/>
        </w:rPr>
        <w:t>not direct the strategic planning pro</w:t>
      </w:r>
      <w:r w:rsidRPr="002E3A72">
        <w:rPr>
          <w:rFonts w:cstheme="minorHAnsi"/>
        </w:rPr>
        <w:t>cess</w:t>
      </w:r>
      <w:r>
        <w:rPr>
          <w:rFonts w:cstheme="minorHAnsi"/>
        </w:rPr>
        <w:t>.</w:t>
      </w:r>
      <w:r w:rsidRPr="002E3A72">
        <w:rPr>
          <w:rFonts w:cstheme="minorHAnsi"/>
        </w:rPr>
        <w:t xml:space="preserve">  </w:t>
      </w:r>
      <w:r w:rsidRPr="002E3A72">
        <w:tab/>
      </w:r>
      <w:r w:rsidRPr="002E3A72">
        <w:tab/>
        <w:t xml:space="preserve"> </w:t>
      </w:r>
      <w:r w:rsidR="00810176">
        <w:tab/>
      </w:r>
    </w:p>
    <w:p w:rsidR="004F6FE5" w:rsidRPr="004E594D" w:rsidRDefault="004F6FE5" w:rsidP="004F6FE5">
      <w:pPr>
        <w:tabs>
          <w:tab w:val="left" w:pos="360"/>
          <w:tab w:val="left" w:pos="1080"/>
          <w:tab w:val="left" w:pos="1440"/>
          <w:tab w:val="left" w:pos="1800"/>
          <w:tab w:val="left" w:pos="2160"/>
        </w:tabs>
      </w:pPr>
      <w:r w:rsidRPr="00176368">
        <w:rPr>
          <w:b/>
        </w:rPr>
        <w:t>Impact</w:t>
      </w:r>
      <w:r w:rsidRPr="00176368">
        <w:t xml:space="preserve">: </w:t>
      </w:r>
      <w:r w:rsidRPr="00176368">
        <w:rPr>
          <w:rFonts w:cstheme="minorHAnsi"/>
        </w:rPr>
        <w:t>Under the</w:t>
      </w:r>
      <w:r w:rsidR="00810176">
        <w:rPr>
          <w:rFonts w:cstheme="minorHAnsi"/>
        </w:rPr>
        <w:t xml:space="preserve"> </w:t>
      </w:r>
      <w:r w:rsidRPr="003D6407">
        <w:rPr>
          <w:rFonts w:cstheme="minorHAnsi"/>
        </w:rPr>
        <w:t xml:space="preserve">leadership of the </w:t>
      </w:r>
      <w:r w:rsidR="00810176">
        <w:rPr>
          <w:rFonts w:cstheme="minorHAnsi"/>
        </w:rPr>
        <w:t xml:space="preserve">new </w:t>
      </w:r>
      <w:r w:rsidRPr="003D6407">
        <w:rPr>
          <w:rFonts w:cstheme="minorHAnsi"/>
        </w:rPr>
        <w:t>superintendent, the district has</w:t>
      </w:r>
      <w:r w:rsidR="00810176">
        <w:rPr>
          <w:rFonts w:cstheme="minorHAnsi"/>
        </w:rPr>
        <w:t xml:space="preserve"> </w:t>
      </w:r>
      <w:r w:rsidR="00AB62AB">
        <w:rPr>
          <w:rFonts w:cstheme="minorHAnsi"/>
        </w:rPr>
        <w:t xml:space="preserve">begun </w:t>
      </w:r>
      <w:r w:rsidR="00810176">
        <w:rPr>
          <w:rFonts w:cstheme="minorHAnsi"/>
        </w:rPr>
        <w:t xml:space="preserve">to </w:t>
      </w:r>
      <w:r w:rsidRPr="003D6407">
        <w:rPr>
          <w:rFonts w:cstheme="minorHAnsi"/>
        </w:rPr>
        <w:t xml:space="preserve">create a culture of transparency, collaboration, and accountability.  Within this culture, student learning and achievement can become the </w:t>
      </w:r>
      <w:r w:rsidR="00AB62AB">
        <w:rPr>
          <w:rFonts w:cstheme="minorHAnsi"/>
        </w:rPr>
        <w:t>shared</w:t>
      </w:r>
      <w:r w:rsidR="00AB62AB" w:rsidRPr="003D6407">
        <w:rPr>
          <w:rFonts w:cstheme="minorHAnsi"/>
        </w:rPr>
        <w:t xml:space="preserve"> </w:t>
      </w:r>
      <w:r w:rsidRPr="003D6407">
        <w:rPr>
          <w:rFonts w:cstheme="minorHAnsi"/>
        </w:rPr>
        <w:t xml:space="preserve">responsibility of district leaders, </w:t>
      </w:r>
      <w:r w:rsidR="00AB62AB">
        <w:rPr>
          <w:rFonts w:cstheme="minorHAnsi"/>
        </w:rPr>
        <w:t>staff, parents</w:t>
      </w:r>
      <w:r w:rsidRPr="003D6407">
        <w:rPr>
          <w:rFonts w:cstheme="minorHAnsi"/>
        </w:rPr>
        <w:t xml:space="preserve">, and the </w:t>
      </w:r>
      <w:r w:rsidR="00AB62AB">
        <w:rPr>
          <w:rFonts w:cstheme="minorHAnsi"/>
        </w:rPr>
        <w:t xml:space="preserve">broader </w:t>
      </w:r>
      <w:r w:rsidRPr="003D6407">
        <w:rPr>
          <w:rFonts w:cstheme="minorHAnsi"/>
        </w:rPr>
        <w:t>community</w:t>
      </w:r>
      <w:r w:rsidR="00810176">
        <w:rPr>
          <w:rFonts w:cstheme="minorHAnsi"/>
        </w:rPr>
        <w:t>.  This can lead</w:t>
      </w:r>
      <w:r>
        <w:rPr>
          <w:rFonts w:cstheme="minorHAnsi"/>
        </w:rPr>
        <w:t xml:space="preserve"> to increased support for and confidence in the schools’ ability to educate all the young people who </w:t>
      </w:r>
      <w:r w:rsidRPr="009C544F">
        <w:rPr>
          <w:rFonts w:cstheme="minorHAnsi"/>
        </w:rPr>
        <w:t>reside in Sandwich</w:t>
      </w:r>
      <w:r w:rsidRPr="009C544F">
        <w:t>.</w:t>
      </w:r>
    </w:p>
    <w:p w:rsidR="004F6FE5" w:rsidRDefault="004F6FE5" w:rsidP="004F6FE5">
      <w:pPr>
        <w:tabs>
          <w:tab w:val="left" w:pos="360"/>
          <w:tab w:val="left" w:pos="720"/>
          <w:tab w:val="left" w:pos="1080"/>
          <w:tab w:val="left" w:pos="1440"/>
          <w:tab w:val="left" w:pos="1800"/>
          <w:tab w:val="left" w:pos="2160"/>
        </w:tabs>
        <w:rPr>
          <w:b/>
          <w:sz w:val="28"/>
          <w:szCs w:val="28"/>
        </w:rPr>
      </w:pPr>
      <w:r w:rsidRPr="001D73C2">
        <w:rPr>
          <w:b/>
          <w:sz w:val="28"/>
          <w:szCs w:val="28"/>
        </w:rPr>
        <w:t>Challenges and Areas for Growth</w:t>
      </w:r>
    </w:p>
    <w:p w:rsidR="004F6FE5" w:rsidRPr="00093042" w:rsidRDefault="00093042" w:rsidP="00093042">
      <w:pPr>
        <w:tabs>
          <w:tab w:val="left" w:pos="1080"/>
        </w:tabs>
        <w:ind w:left="360" w:hanging="360"/>
        <w:rPr>
          <w:b/>
          <w:i/>
        </w:rPr>
      </w:pPr>
      <w:r>
        <w:rPr>
          <w:b/>
        </w:rPr>
        <w:t xml:space="preserve">2. </w:t>
      </w:r>
      <w:r>
        <w:rPr>
          <w:b/>
        </w:rPr>
        <w:tab/>
      </w:r>
      <w:r w:rsidR="00810176" w:rsidRPr="00093042">
        <w:rPr>
          <w:b/>
        </w:rPr>
        <w:t>D</w:t>
      </w:r>
      <w:r w:rsidR="004F6FE5" w:rsidRPr="00093042">
        <w:rPr>
          <w:b/>
        </w:rPr>
        <w:t xml:space="preserve">istrict </w:t>
      </w:r>
      <w:r w:rsidR="004F6FE5" w:rsidRPr="00093042">
        <w:rPr>
          <w:rFonts w:cstheme="minorHAnsi"/>
          <w:b/>
        </w:rPr>
        <w:t xml:space="preserve">and school </w:t>
      </w:r>
      <w:r w:rsidR="00C7226F">
        <w:rPr>
          <w:rFonts w:cstheme="minorHAnsi"/>
          <w:b/>
        </w:rPr>
        <w:t>planning</w:t>
      </w:r>
      <w:r w:rsidR="00C7226F" w:rsidRPr="00093042">
        <w:rPr>
          <w:rFonts w:cstheme="minorHAnsi"/>
          <w:b/>
        </w:rPr>
        <w:t xml:space="preserve"> </w:t>
      </w:r>
      <w:r w:rsidR="00810176" w:rsidRPr="00093042">
        <w:rPr>
          <w:rFonts w:cstheme="minorHAnsi"/>
          <w:b/>
        </w:rPr>
        <w:t xml:space="preserve">documents </w:t>
      </w:r>
      <w:r w:rsidR="004F6FE5" w:rsidRPr="00093042">
        <w:rPr>
          <w:rFonts w:cstheme="minorHAnsi"/>
          <w:b/>
        </w:rPr>
        <w:t>do not provide a current</w:t>
      </w:r>
      <w:r w:rsidR="00C7226F">
        <w:rPr>
          <w:rFonts w:cstheme="minorHAnsi"/>
          <w:b/>
        </w:rPr>
        <w:t>,</w:t>
      </w:r>
      <w:r w:rsidR="004F6FE5" w:rsidRPr="00093042">
        <w:rPr>
          <w:rFonts w:cstheme="minorHAnsi"/>
          <w:b/>
        </w:rPr>
        <w:t xml:space="preserve"> clearly defined vision for improvement</w:t>
      </w:r>
      <w:r w:rsidR="00810176" w:rsidRPr="00093042">
        <w:rPr>
          <w:rFonts w:cstheme="minorHAnsi"/>
          <w:b/>
        </w:rPr>
        <w:t xml:space="preserve"> for the district as a whole and for each school individually.</w:t>
      </w:r>
      <w:r w:rsidR="004F6FE5" w:rsidRPr="00093042">
        <w:rPr>
          <w:rFonts w:cstheme="minorHAnsi"/>
          <w:b/>
        </w:rPr>
        <w:t xml:space="preserve">  </w:t>
      </w:r>
      <w:r w:rsidR="004F6FE5" w:rsidRPr="00093042">
        <w:rPr>
          <w:b/>
        </w:rPr>
        <w:t xml:space="preserve"> </w:t>
      </w:r>
    </w:p>
    <w:p w:rsidR="004F6FE5" w:rsidRDefault="00C7226F" w:rsidP="001053E5">
      <w:pPr>
        <w:pStyle w:val="ListParagraph"/>
        <w:numPr>
          <w:ilvl w:val="1"/>
          <w:numId w:val="13"/>
        </w:numPr>
        <w:tabs>
          <w:tab w:val="left" w:pos="360"/>
          <w:tab w:val="left" w:pos="720"/>
          <w:tab w:val="left" w:pos="1080"/>
          <w:tab w:val="left" w:pos="1440"/>
          <w:tab w:val="left" w:pos="1800"/>
          <w:tab w:val="left" w:pos="2160"/>
        </w:tabs>
        <w:ind w:left="720"/>
        <w:contextualSpacing w:val="0"/>
      </w:pPr>
      <w:r>
        <w:t>T</w:t>
      </w:r>
      <w:r w:rsidR="004F6FE5" w:rsidRPr="00E523EA">
        <w:rPr>
          <w:rFonts w:cstheme="minorHAnsi"/>
        </w:rPr>
        <w:t xml:space="preserve">he district </w:t>
      </w:r>
      <w:r>
        <w:rPr>
          <w:rFonts w:cstheme="minorHAnsi"/>
        </w:rPr>
        <w:t>does</w:t>
      </w:r>
      <w:r w:rsidR="004F6FE5" w:rsidRPr="00E523EA">
        <w:rPr>
          <w:rFonts w:cstheme="minorHAnsi"/>
        </w:rPr>
        <w:t xml:space="preserve"> not </w:t>
      </w:r>
      <w:r>
        <w:rPr>
          <w:rFonts w:cstheme="minorHAnsi"/>
        </w:rPr>
        <w:t>have a strategic plan</w:t>
      </w:r>
      <w:r w:rsidR="004F6FE5" w:rsidRPr="00E523EA">
        <w:rPr>
          <w:rFonts w:cstheme="minorHAnsi"/>
        </w:rPr>
        <w:t xml:space="preserve"> </w:t>
      </w:r>
      <w:r w:rsidR="004F6FE5">
        <w:rPr>
          <w:rFonts w:cstheme="minorHAnsi"/>
        </w:rPr>
        <w:t>to guide the district</w:t>
      </w:r>
      <w:r w:rsidR="00196BBD">
        <w:rPr>
          <w:rFonts w:cstheme="minorHAnsi"/>
        </w:rPr>
        <w:t>,</w:t>
      </w:r>
      <w:r w:rsidR="004F6FE5">
        <w:rPr>
          <w:rFonts w:cstheme="minorHAnsi"/>
        </w:rPr>
        <w:t xml:space="preserve"> </w:t>
      </w:r>
      <w:r w:rsidR="004F6FE5" w:rsidRPr="00E523EA">
        <w:rPr>
          <w:rFonts w:cstheme="minorHAnsi"/>
        </w:rPr>
        <w:t>leaving the individual schools to set their own visions, goals, and initiatives</w:t>
      </w:r>
      <w:r w:rsidR="004F6FE5">
        <w:rPr>
          <w:rFonts w:cstheme="minorHAnsi"/>
        </w:rPr>
        <w:t xml:space="preserve">.  </w:t>
      </w:r>
    </w:p>
    <w:p w:rsidR="004F6FE5" w:rsidRPr="00C30A3B" w:rsidRDefault="004F6FE5" w:rsidP="001053E5">
      <w:pPr>
        <w:pStyle w:val="ListParagraph"/>
        <w:numPr>
          <w:ilvl w:val="0"/>
          <w:numId w:val="10"/>
        </w:numPr>
        <w:tabs>
          <w:tab w:val="left" w:pos="360"/>
          <w:tab w:val="left" w:pos="720"/>
          <w:tab w:val="left" w:pos="1080"/>
          <w:tab w:val="left" w:pos="1440"/>
          <w:tab w:val="left" w:pos="1800"/>
          <w:tab w:val="left" w:pos="2160"/>
        </w:tabs>
        <w:contextualSpacing w:val="0"/>
      </w:pPr>
      <w:r>
        <w:t xml:space="preserve">The </w:t>
      </w:r>
      <w:r>
        <w:rPr>
          <w:rFonts w:cstheme="minorHAnsi"/>
        </w:rPr>
        <w:t>District Improvement Plan has not been updated since 2012.</w:t>
      </w:r>
      <w:r w:rsidRPr="00C30A3B">
        <w:t xml:space="preserve"> </w:t>
      </w:r>
    </w:p>
    <w:p w:rsidR="004F6FE5" w:rsidRPr="00042A4E" w:rsidRDefault="004F6FE5" w:rsidP="001053E5">
      <w:pPr>
        <w:pStyle w:val="ListParagraph"/>
        <w:numPr>
          <w:ilvl w:val="0"/>
          <w:numId w:val="10"/>
        </w:numPr>
        <w:tabs>
          <w:tab w:val="left" w:pos="360"/>
          <w:tab w:val="left" w:pos="720"/>
          <w:tab w:val="left" w:pos="1080"/>
          <w:tab w:val="left" w:pos="1440"/>
          <w:tab w:val="left" w:pos="1800"/>
          <w:tab w:val="left" w:pos="2160"/>
        </w:tabs>
        <w:contextualSpacing w:val="0"/>
      </w:pPr>
      <w:r w:rsidRPr="0025053E">
        <w:t xml:space="preserve">The </w:t>
      </w:r>
      <w:r>
        <w:rPr>
          <w:rFonts w:cstheme="minorHAnsi"/>
        </w:rPr>
        <w:t>district</w:t>
      </w:r>
      <w:r w:rsidRPr="0025053E">
        <w:rPr>
          <w:rFonts w:cstheme="minorHAnsi"/>
        </w:rPr>
        <w:t xml:space="preserve"> has thre</w:t>
      </w:r>
      <w:r w:rsidR="00196BBD">
        <w:rPr>
          <w:rFonts w:cstheme="minorHAnsi"/>
        </w:rPr>
        <w:t>e “Overarching Goals” created in 2015</w:t>
      </w:r>
      <w:r w:rsidR="00C7226F">
        <w:rPr>
          <w:rFonts w:cstheme="minorHAnsi"/>
        </w:rPr>
        <w:t>–20</w:t>
      </w:r>
      <w:r w:rsidR="00196BBD">
        <w:rPr>
          <w:rFonts w:cstheme="minorHAnsi"/>
        </w:rPr>
        <w:t xml:space="preserve">16 and </w:t>
      </w:r>
      <w:r w:rsidRPr="0025053E">
        <w:rPr>
          <w:rFonts w:cstheme="minorHAnsi"/>
        </w:rPr>
        <w:t>projected for completion in 2018.</w:t>
      </w:r>
      <w:r>
        <w:rPr>
          <w:rFonts w:cstheme="minorHAnsi"/>
        </w:rPr>
        <w:t xml:space="preserve">  Although these goals provide</w:t>
      </w:r>
      <w:r w:rsidRPr="0025053E">
        <w:rPr>
          <w:rFonts w:cstheme="minorHAnsi"/>
        </w:rPr>
        <w:t xml:space="preserve"> </w:t>
      </w:r>
      <w:r w:rsidR="00C7226F">
        <w:rPr>
          <w:rFonts w:cstheme="minorHAnsi"/>
        </w:rPr>
        <w:t>areas</w:t>
      </w:r>
      <w:r w:rsidR="00C7226F" w:rsidRPr="0025053E">
        <w:rPr>
          <w:rFonts w:cstheme="minorHAnsi"/>
        </w:rPr>
        <w:t xml:space="preserve"> </w:t>
      </w:r>
      <w:r w:rsidRPr="0025053E">
        <w:rPr>
          <w:rFonts w:cstheme="minorHAnsi"/>
        </w:rPr>
        <w:t>for planning (Curriculum &amp; Instruction, Equity &amp; Excel</w:t>
      </w:r>
      <w:r w:rsidR="00196BBD">
        <w:rPr>
          <w:rFonts w:cstheme="minorHAnsi"/>
        </w:rPr>
        <w:t>lence, and Culture &amp; Climate), t</w:t>
      </w:r>
      <w:r w:rsidRPr="0025053E">
        <w:rPr>
          <w:rFonts w:cstheme="minorHAnsi"/>
        </w:rPr>
        <w:t xml:space="preserve">hey are not </w:t>
      </w:r>
      <w:r w:rsidR="00196BBD">
        <w:rPr>
          <w:rFonts w:cstheme="minorHAnsi"/>
        </w:rPr>
        <w:t>SMART goals</w:t>
      </w:r>
      <w:r w:rsidR="00AE177C" w:rsidRPr="001648EE">
        <w:rPr>
          <w:rStyle w:val="FootnoteReference"/>
          <w:rFonts w:cstheme="minorHAnsi"/>
        </w:rPr>
        <w:footnoteReference w:id="6"/>
      </w:r>
      <w:r w:rsidR="00196BBD">
        <w:rPr>
          <w:rFonts w:cstheme="minorHAnsi"/>
        </w:rPr>
        <w:t xml:space="preserve"> and do not inform </w:t>
      </w:r>
      <w:r w:rsidRPr="0025053E">
        <w:rPr>
          <w:rFonts w:cstheme="minorHAnsi"/>
        </w:rPr>
        <w:t>strategic plan</w:t>
      </w:r>
      <w:r w:rsidR="00C7226F">
        <w:rPr>
          <w:rFonts w:cstheme="minorHAnsi"/>
        </w:rPr>
        <w:t>ning</w:t>
      </w:r>
      <w:r w:rsidR="00196BBD">
        <w:rPr>
          <w:rFonts w:cstheme="minorHAnsi"/>
        </w:rPr>
        <w:t>.</w:t>
      </w:r>
      <w:r w:rsidRPr="00042A4E">
        <w:rPr>
          <w:rFonts w:cstheme="minorHAnsi"/>
        </w:rPr>
        <w:t xml:space="preserve"> </w:t>
      </w:r>
      <w:r w:rsidR="00F27081">
        <w:tab/>
      </w:r>
    </w:p>
    <w:p w:rsidR="004F6FE5" w:rsidRDefault="004F6FE5" w:rsidP="001053E5">
      <w:pPr>
        <w:pStyle w:val="ListParagraph"/>
        <w:numPr>
          <w:ilvl w:val="1"/>
          <w:numId w:val="13"/>
        </w:numPr>
        <w:tabs>
          <w:tab w:val="left" w:pos="360"/>
          <w:tab w:val="left" w:pos="720"/>
          <w:tab w:val="left" w:pos="1080"/>
          <w:tab w:val="left" w:pos="1440"/>
          <w:tab w:val="left" w:pos="1800"/>
          <w:tab w:val="left" w:pos="2160"/>
        </w:tabs>
        <w:ind w:left="720"/>
        <w:contextualSpacing w:val="0"/>
      </w:pPr>
      <w:r w:rsidRPr="00E523EA">
        <w:rPr>
          <w:rFonts w:cstheme="minorHAnsi"/>
        </w:rPr>
        <w:t>The</w:t>
      </w:r>
      <w:r w:rsidR="00196BBD">
        <w:rPr>
          <w:rFonts w:cstheme="minorHAnsi"/>
        </w:rPr>
        <w:t xml:space="preserve"> </w:t>
      </w:r>
      <w:r w:rsidRPr="00E523EA">
        <w:rPr>
          <w:rFonts w:cstheme="minorHAnsi"/>
        </w:rPr>
        <w:t>S</w:t>
      </w:r>
      <w:r>
        <w:rPr>
          <w:rFonts w:cstheme="minorHAnsi"/>
        </w:rPr>
        <w:t xml:space="preserve">chool Improvement </w:t>
      </w:r>
      <w:r w:rsidRPr="00E523EA">
        <w:rPr>
          <w:rFonts w:cstheme="minorHAnsi"/>
        </w:rPr>
        <w:t>P</w:t>
      </w:r>
      <w:r>
        <w:rPr>
          <w:rFonts w:cstheme="minorHAnsi"/>
        </w:rPr>
        <w:t>lans</w:t>
      </w:r>
      <w:r w:rsidR="00AF3138">
        <w:rPr>
          <w:rFonts w:cstheme="minorHAnsi"/>
        </w:rPr>
        <w:t xml:space="preserve"> (SIPs) do not consistently identify benchmarks, measureable evidence, outcomes, indicators, and specific student performance goals based on student achievement data to indicate that priorities have been met</w:t>
      </w:r>
      <w:r w:rsidRPr="00C900C6">
        <w:t xml:space="preserve">. </w:t>
      </w:r>
    </w:p>
    <w:p w:rsidR="004F6FE5" w:rsidRDefault="004F6FE5" w:rsidP="001053E5">
      <w:pPr>
        <w:pStyle w:val="ListParagraph"/>
        <w:numPr>
          <w:ilvl w:val="6"/>
          <w:numId w:val="12"/>
        </w:numPr>
        <w:tabs>
          <w:tab w:val="left" w:pos="360"/>
          <w:tab w:val="left" w:pos="720"/>
          <w:tab w:val="left" w:pos="1080"/>
          <w:tab w:val="left" w:pos="1440"/>
          <w:tab w:val="left" w:pos="1800"/>
        </w:tabs>
        <w:ind w:left="1080"/>
        <w:contextualSpacing w:val="0"/>
      </w:pPr>
      <w:r>
        <w:t xml:space="preserve">The Sandwich High School and the </w:t>
      </w:r>
      <w:r w:rsidRPr="00E523EA">
        <w:rPr>
          <w:rFonts w:cstheme="minorHAnsi"/>
        </w:rPr>
        <w:t xml:space="preserve">STEM Academy </w:t>
      </w:r>
      <w:r w:rsidR="00196BBD">
        <w:rPr>
          <w:rFonts w:cstheme="minorHAnsi"/>
        </w:rPr>
        <w:t xml:space="preserve">plans </w:t>
      </w:r>
      <w:r w:rsidR="00522E35">
        <w:rPr>
          <w:rFonts w:cstheme="minorHAnsi"/>
        </w:rPr>
        <w:t xml:space="preserve">included a reference to </w:t>
      </w:r>
      <w:r w:rsidR="00AF3138">
        <w:rPr>
          <w:rFonts w:cstheme="minorHAnsi"/>
        </w:rPr>
        <w:t xml:space="preserve">the </w:t>
      </w:r>
      <w:r w:rsidR="00522E35">
        <w:rPr>
          <w:rFonts w:cstheme="minorHAnsi"/>
        </w:rPr>
        <w:t>district’s overarching g</w:t>
      </w:r>
      <w:r w:rsidRPr="00E523EA">
        <w:rPr>
          <w:rFonts w:cstheme="minorHAnsi"/>
        </w:rPr>
        <w:t>oals</w:t>
      </w:r>
      <w:r>
        <w:rPr>
          <w:rFonts w:cstheme="minorHAnsi"/>
        </w:rPr>
        <w:t>;</w:t>
      </w:r>
      <w:r w:rsidRPr="00E523EA">
        <w:rPr>
          <w:rFonts w:cstheme="minorHAnsi"/>
        </w:rPr>
        <w:t xml:space="preserve"> the Fore</w:t>
      </w:r>
      <w:r w:rsidR="00522E35">
        <w:rPr>
          <w:rFonts w:cstheme="minorHAnsi"/>
        </w:rPr>
        <w:t>stdale and Oak Ridge s</w:t>
      </w:r>
      <w:r w:rsidRPr="00E523EA">
        <w:rPr>
          <w:rFonts w:cstheme="minorHAnsi"/>
        </w:rPr>
        <w:t>chools</w:t>
      </w:r>
      <w:r w:rsidR="00522E35">
        <w:rPr>
          <w:rFonts w:cstheme="minorHAnsi"/>
        </w:rPr>
        <w:t>’ plans</w:t>
      </w:r>
      <w:r w:rsidRPr="00E523EA">
        <w:rPr>
          <w:rFonts w:cstheme="minorHAnsi"/>
        </w:rPr>
        <w:t xml:space="preserve"> </w:t>
      </w:r>
      <w:r w:rsidR="004368A1" w:rsidRPr="00E523EA">
        <w:rPr>
          <w:rFonts w:cstheme="minorHAnsi"/>
        </w:rPr>
        <w:t>d</w:t>
      </w:r>
      <w:r w:rsidR="004368A1">
        <w:rPr>
          <w:rFonts w:cstheme="minorHAnsi"/>
        </w:rPr>
        <w:t>o</w:t>
      </w:r>
      <w:r w:rsidR="004368A1" w:rsidRPr="00E523EA">
        <w:rPr>
          <w:rFonts w:cstheme="minorHAnsi"/>
        </w:rPr>
        <w:t xml:space="preserve"> </w:t>
      </w:r>
      <w:r w:rsidRPr="00E523EA">
        <w:rPr>
          <w:rFonts w:cstheme="minorHAnsi"/>
        </w:rPr>
        <w:t>not.</w:t>
      </w:r>
      <w:r>
        <w:rPr>
          <w:rFonts w:cstheme="minorHAnsi"/>
        </w:rPr>
        <w:t xml:space="preserve"> </w:t>
      </w:r>
      <w:r w:rsidRPr="00412451">
        <w:t xml:space="preserve"> </w:t>
      </w:r>
    </w:p>
    <w:p w:rsidR="004F6FE5" w:rsidRDefault="004F6FE5" w:rsidP="001053E5">
      <w:pPr>
        <w:pStyle w:val="ListParagraph"/>
        <w:numPr>
          <w:ilvl w:val="6"/>
          <w:numId w:val="12"/>
        </w:numPr>
        <w:tabs>
          <w:tab w:val="left" w:pos="360"/>
          <w:tab w:val="left" w:pos="720"/>
          <w:tab w:val="left" w:pos="1080"/>
          <w:tab w:val="left" w:pos="1440"/>
          <w:tab w:val="left" w:pos="1800"/>
        </w:tabs>
        <w:ind w:left="1080"/>
        <w:contextualSpacing w:val="0"/>
      </w:pPr>
      <w:r>
        <w:t xml:space="preserve">The </w:t>
      </w:r>
      <w:r w:rsidR="00196BBD">
        <w:rPr>
          <w:rFonts w:cstheme="minorHAnsi"/>
        </w:rPr>
        <w:t xml:space="preserve">Oak Ridge </w:t>
      </w:r>
      <w:r>
        <w:rPr>
          <w:rFonts w:cstheme="minorHAnsi"/>
        </w:rPr>
        <w:t>SI</w:t>
      </w:r>
      <w:r w:rsidRPr="00E523EA">
        <w:rPr>
          <w:rFonts w:cstheme="minorHAnsi"/>
        </w:rPr>
        <w:t>P</w:t>
      </w:r>
      <w:r>
        <w:rPr>
          <w:rFonts w:cstheme="minorHAnsi"/>
        </w:rPr>
        <w:t xml:space="preserve"> was written as a three-</w:t>
      </w:r>
      <w:r w:rsidR="00196BBD">
        <w:rPr>
          <w:rFonts w:cstheme="minorHAnsi"/>
        </w:rPr>
        <w:t xml:space="preserve">year plan.  </w:t>
      </w:r>
      <w:r w:rsidR="004368A1">
        <w:rPr>
          <w:rFonts w:cstheme="minorHAnsi"/>
        </w:rPr>
        <w:t xml:space="preserve">Interviewees said that </w:t>
      </w:r>
      <w:r w:rsidR="008B3A6F">
        <w:rPr>
          <w:rFonts w:cstheme="minorHAnsi"/>
        </w:rPr>
        <w:t>the</w:t>
      </w:r>
      <w:r w:rsidR="004368A1">
        <w:rPr>
          <w:rFonts w:cstheme="minorHAnsi"/>
        </w:rPr>
        <w:t xml:space="preserve"> </w:t>
      </w:r>
      <w:r w:rsidR="00196BBD">
        <w:rPr>
          <w:rFonts w:cstheme="minorHAnsi"/>
        </w:rPr>
        <w:t>school improvement c</w:t>
      </w:r>
      <w:r w:rsidRPr="00E523EA">
        <w:rPr>
          <w:rFonts w:cstheme="minorHAnsi"/>
        </w:rPr>
        <w:t xml:space="preserve">ouncil “met faithfully” </w:t>
      </w:r>
      <w:r w:rsidR="004368A1">
        <w:rPr>
          <w:rFonts w:cstheme="minorHAnsi"/>
        </w:rPr>
        <w:t>in 2015–2016</w:t>
      </w:r>
      <w:r w:rsidRPr="00E523EA">
        <w:rPr>
          <w:rFonts w:cstheme="minorHAnsi"/>
        </w:rPr>
        <w:t>, but has not met</w:t>
      </w:r>
      <w:r>
        <w:rPr>
          <w:rFonts w:cstheme="minorHAnsi"/>
        </w:rPr>
        <w:t xml:space="preserve"> to</w:t>
      </w:r>
      <w:r w:rsidRPr="00E523EA">
        <w:rPr>
          <w:rFonts w:cstheme="minorHAnsi"/>
        </w:rPr>
        <w:t xml:space="preserve"> review, revise, or monitor the plan </w:t>
      </w:r>
      <w:r w:rsidR="004368A1">
        <w:rPr>
          <w:rFonts w:cstheme="minorHAnsi"/>
        </w:rPr>
        <w:t xml:space="preserve">in the 2016–2017 </w:t>
      </w:r>
      <w:r w:rsidR="00522E35">
        <w:rPr>
          <w:rFonts w:cstheme="minorHAnsi"/>
        </w:rPr>
        <w:t xml:space="preserve">school </w:t>
      </w:r>
      <w:r w:rsidRPr="00E523EA">
        <w:rPr>
          <w:rFonts w:cstheme="minorHAnsi"/>
        </w:rPr>
        <w:t>yea</w:t>
      </w:r>
      <w:r>
        <w:rPr>
          <w:rFonts w:cstheme="minorHAnsi"/>
        </w:rPr>
        <w:t>r.</w:t>
      </w:r>
      <w:r w:rsidRPr="00412451">
        <w:t xml:space="preserve"> </w:t>
      </w:r>
    </w:p>
    <w:p w:rsidR="004F6FE5" w:rsidRDefault="004F6FE5" w:rsidP="001053E5">
      <w:pPr>
        <w:pStyle w:val="ListParagraph"/>
        <w:numPr>
          <w:ilvl w:val="0"/>
          <w:numId w:val="12"/>
        </w:numPr>
        <w:tabs>
          <w:tab w:val="left" w:pos="360"/>
          <w:tab w:val="left" w:pos="720"/>
          <w:tab w:val="left" w:pos="1080"/>
          <w:tab w:val="left" w:pos="1440"/>
          <w:tab w:val="left" w:pos="1800"/>
          <w:tab w:val="left" w:pos="2160"/>
        </w:tabs>
        <w:ind w:left="720"/>
        <w:contextualSpacing w:val="0"/>
      </w:pPr>
      <w:r>
        <w:t xml:space="preserve">The </w:t>
      </w:r>
      <w:r w:rsidRPr="00E523EA">
        <w:rPr>
          <w:rFonts w:cstheme="minorHAnsi"/>
        </w:rPr>
        <w:t>majority of SIP goals are not SMART goals</w:t>
      </w:r>
      <w:r>
        <w:rPr>
          <w:rFonts w:cstheme="minorHAnsi"/>
        </w:rPr>
        <w:t>.</w:t>
      </w:r>
    </w:p>
    <w:p w:rsidR="004F6FE5" w:rsidRDefault="004F6FE5" w:rsidP="001053E5">
      <w:pPr>
        <w:pStyle w:val="ListParagraph"/>
        <w:numPr>
          <w:ilvl w:val="6"/>
          <w:numId w:val="12"/>
        </w:numPr>
        <w:tabs>
          <w:tab w:val="left" w:pos="360"/>
          <w:tab w:val="left" w:pos="720"/>
          <w:tab w:val="left" w:pos="1080"/>
          <w:tab w:val="left" w:pos="1440"/>
          <w:tab w:val="left" w:pos="1800"/>
        </w:tabs>
        <w:ind w:left="1080"/>
        <w:contextualSpacing w:val="0"/>
      </w:pPr>
      <w:r w:rsidRPr="00E523EA">
        <w:rPr>
          <w:rFonts w:cstheme="minorHAnsi"/>
        </w:rPr>
        <w:t xml:space="preserve">Only </w:t>
      </w:r>
      <w:r w:rsidR="00A56F01">
        <w:rPr>
          <w:rFonts w:cstheme="minorHAnsi"/>
        </w:rPr>
        <w:t>2</w:t>
      </w:r>
      <w:r w:rsidR="00A56F01" w:rsidRPr="00E523EA">
        <w:rPr>
          <w:rFonts w:cstheme="minorHAnsi"/>
        </w:rPr>
        <w:t xml:space="preserve"> </w:t>
      </w:r>
      <w:r w:rsidRPr="00E523EA">
        <w:rPr>
          <w:rFonts w:cstheme="minorHAnsi"/>
        </w:rPr>
        <w:t xml:space="preserve">of the </w:t>
      </w:r>
      <w:r w:rsidR="00A56F01">
        <w:rPr>
          <w:rFonts w:cstheme="minorHAnsi"/>
        </w:rPr>
        <w:t>17</w:t>
      </w:r>
      <w:r w:rsidR="00A56F01" w:rsidRPr="00E523EA">
        <w:rPr>
          <w:rFonts w:cstheme="minorHAnsi"/>
        </w:rPr>
        <w:t xml:space="preserve"> </w:t>
      </w:r>
      <w:r w:rsidRPr="00E523EA">
        <w:rPr>
          <w:rFonts w:cstheme="minorHAnsi"/>
        </w:rPr>
        <w:t>goal</w:t>
      </w:r>
      <w:r w:rsidR="00A56F01">
        <w:rPr>
          <w:rFonts w:cstheme="minorHAnsi"/>
        </w:rPr>
        <w:t>s</w:t>
      </w:r>
      <w:r w:rsidRPr="00E523EA">
        <w:rPr>
          <w:rFonts w:cstheme="minorHAnsi"/>
        </w:rPr>
        <w:t xml:space="preserve"> </w:t>
      </w:r>
      <w:r w:rsidR="00140046">
        <w:rPr>
          <w:rFonts w:cstheme="minorHAnsi"/>
        </w:rPr>
        <w:t>focus on student-</w:t>
      </w:r>
      <w:r>
        <w:rPr>
          <w:rFonts w:cstheme="minorHAnsi"/>
        </w:rPr>
        <w:t xml:space="preserve">centered </w:t>
      </w:r>
      <w:r w:rsidR="00A56F01">
        <w:rPr>
          <w:rFonts w:cstheme="minorHAnsi"/>
        </w:rPr>
        <w:t>objectives/actions; the others focus on administrators’ and teachers’ objectives/actions</w:t>
      </w:r>
      <w:r w:rsidRPr="00E523EA">
        <w:rPr>
          <w:rFonts w:cstheme="minorHAnsi"/>
        </w:rPr>
        <w:t xml:space="preserve">. </w:t>
      </w:r>
    </w:p>
    <w:p w:rsidR="004F6FE5" w:rsidRDefault="004F6FE5" w:rsidP="001053E5">
      <w:pPr>
        <w:pStyle w:val="ListParagraph"/>
        <w:numPr>
          <w:ilvl w:val="6"/>
          <w:numId w:val="12"/>
        </w:numPr>
        <w:tabs>
          <w:tab w:val="left" w:pos="360"/>
          <w:tab w:val="left" w:pos="720"/>
          <w:tab w:val="left" w:pos="1080"/>
          <w:tab w:val="left" w:pos="1440"/>
          <w:tab w:val="left" w:pos="1800"/>
        </w:tabs>
        <w:ind w:left="1080"/>
        <w:contextualSpacing w:val="0"/>
      </w:pPr>
      <w:r w:rsidRPr="00E523EA">
        <w:rPr>
          <w:rFonts w:cstheme="minorHAnsi"/>
        </w:rPr>
        <w:t xml:space="preserve">Only </w:t>
      </w:r>
      <w:r w:rsidR="00A56F01">
        <w:rPr>
          <w:rFonts w:cstheme="minorHAnsi"/>
        </w:rPr>
        <w:t>3</w:t>
      </w:r>
      <w:r w:rsidR="00A56F01" w:rsidRPr="00E523EA">
        <w:rPr>
          <w:rFonts w:cstheme="minorHAnsi"/>
        </w:rPr>
        <w:t xml:space="preserve"> </w:t>
      </w:r>
      <w:r w:rsidRPr="00E523EA">
        <w:rPr>
          <w:rFonts w:cstheme="minorHAnsi"/>
        </w:rPr>
        <w:t xml:space="preserve">of the </w:t>
      </w:r>
      <w:r w:rsidR="00A56F01">
        <w:rPr>
          <w:rFonts w:cstheme="minorHAnsi"/>
        </w:rPr>
        <w:t xml:space="preserve">17 </w:t>
      </w:r>
      <w:r w:rsidRPr="00E523EA">
        <w:rPr>
          <w:rFonts w:cstheme="minorHAnsi"/>
        </w:rPr>
        <w:t>goal</w:t>
      </w:r>
      <w:r w:rsidR="00A56F01">
        <w:rPr>
          <w:rFonts w:cstheme="minorHAnsi"/>
        </w:rPr>
        <w:t>s</w:t>
      </w:r>
      <w:r w:rsidRPr="00E523EA">
        <w:rPr>
          <w:rFonts w:cstheme="minorHAnsi"/>
        </w:rPr>
        <w:t xml:space="preserve"> </w:t>
      </w:r>
      <w:r w:rsidR="00A56F01">
        <w:rPr>
          <w:rFonts w:cstheme="minorHAnsi"/>
        </w:rPr>
        <w:t>are</w:t>
      </w:r>
      <w:r w:rsidR="00A56F01" w:rsidRPr="00E523EA">
        <w:rPr>
          <w:rFonts w:cstheme="minorHAnsi"/>
        </w:rPr>
        <w:t xml:space="preserve"> </w:t>
      </w:r>
      <w:r w:rsidRPr="00E523EA">
        <w:rPr>
          <w:rFonts w:cstheme="minorHAnsi"/>
        </w:rPr>
        <w:t>measurable</w:t>
      </w:r>
      <w:r>
        <w:rPr>
          <w:rFonts w:cstheme="minorHAnsi"/>
        </w:rPr>
        <w:t xml:space="preserve">. </w:t>
      </w:r>
      <w:r w:rsidRPr="00C90DD3">
        <w:tab/>
      </w:r>
      <w:r w:rsidRPr="00C90DD3">
        <w:tab/>
      </w:r>
      <w:r w:rsidRPr="00C90DD3">
        <w:tab/>
      </w:r>
    </w:p>
    <w:p w:rsidR="004F6FE5" w:rsidRDefault="00A56F01" w:rsidP="001053E5">
      <w:pPr>
        <w:pStyle w:val="ListParagraph"/>
        <w:numPr>
          <w:ilvl w:val="6"/>
          <w:numId w:val="12"/>
        </w:numPr>
        <w:tabs>
          <w:tab w:val="left" w:pos="360"/>
          <w:tab w:val="left" w:pos="720"/>
          <w:tab w:val="left" w:pos="1080"/>
          <w:tab w:val="left" w:pos="1440"/>
          <w:tab w:val="left" w:pos="1800"/>
        </w:tabs>
        <w:ind w:left="1080"/>
        <w:contextualSpacing w:val="0"/>
      </w:pPr>
      <w:r>
        <w:t>Fifteen</w:t>
      </w:r>
      <w:r w:rsidR="004F6FE5" w:rsidRPr="00E523EA">
        <w:rPr>
          <w:rFonts w:cstheme="minorHAnsi"/>
        </w:rPr>
        <w:t xml:space="preserve"> of the seventeen goal</w:t>
      </w:r>
      <w:r>
        <w:rPr>
          <w:rFonts w:cstheme="minorHAnsi"/>
        </w:rPr>
        <w:t>s</w:t>
      </w:r>
      <w:r w:rsidR="004F6FE5" w:rsidRPr="00E523EA">
        <w:rPr>
          <w:rFonts w:cstheme="minorHAnsi"/>
        </w:rPr>
        <w:t xml:space="preserve"> </w:t>
      </w:r>
      <w:r>
        <w:rPr>
          <w:rFonts w:cstheme="minorHAnsi"/>
        </w:rPr>
        <w:t>are</w:t>
      </w:r>
      <w:r w:rsidRPr="00E523EA">
        <w:rPr>
          <w:rFonts w:cstheme="minorHAnsi"/>
        </w:rPr>
        <w:t xml:space="preserve"> </w:t>
      </w:r>
      <w:r w:rsidR="004F6FE5" w:rsidRPr="00E523EA">
        <w:rPr>
          <w:rFonts w:cstheme="minorHAnsi"/>
        </w:rPr>
        <w:t xml:space="preserve">action </w:t>
      </w:r>
      <w:r w:rsidR="008B3A6F">
        <w:rPr>
          <w:rFonts w:cstheme="minorHAnsi"/>
        </w:rPr>
        <w:t>oriented</w:t>
      </w:r>
      <w:r w:rsidR="001A373E">
        <w:rPr>
          <w:rFonts w:cstheme="minorHAnsi"/>
        </w:rPr>
        <w:t xml:space="preserve"> but not strategic</w:t>
      </w:r>
      <w:r w:rsidR="004F6FE5">
        <w:rPr>
          <w:rFonts w:cstheme="minorHAnsi"/>
        </w:rPr>
        <w:t>.</w:t>
      </w:r>
      <w:r w:rsidR="004F6FE5" w:rsidRPr="00C90DD3">
        <w:t xml:space="preserve"> </w:t>
      </w:r>
      <w:r w:rsidR="004F6FE5" w:rsidRPr="00C90DD3">
        <w:tab/>
      </w:r>
      <w:r w:rsidR="004F6FE5" w:rsidRPr="00C90DD3">
        <w:tab/>
      </w:r>
      <w:r w:rsidR="004F6FE5" w:rsidRPr="00C90DD3">
        <w:tab/>
      </w:r>
    </w:p>
    <w:p w:rsidR="004F6FE5" w:rsidRDefault="004F6FE5" w:rsidP="004F6FE5">
      <w:pPr>
        <w:tabs>
          <w:tab w:val="left" w:pos="0"/>
          <w:tab w:val="left" w:pos="720"/>
          <w:tab w:val="left" w:pos="1080"/>
          <w:tab w:val="left" w:pos="1440"/>
          <w:tab w:val="left" w:pos="1800"/>
          <w:tab w:val="left" w:pos="2160"/>
        </w:tabs>
      </w:pPr>
      <w:r w:rsidRPr="00616E71">
        <w:rPr>
          <w:b/>
        </w:rPr>
        <w:t>Impact</w:t>
      </w:r>
      <w:r w:rsidRPr="00616E71">
        <w:t xml:space="preserve">: In </w:t>
      </w:r>
      <w:r w:rsidRPr="00616E71">
        <w:rPr>
          <w:rFonts w:cstheme="minorHAnsi"/>
        </w:rPr>
        <w:t>the</w:t>
      </w:r>
      <w:r w:rsidRPr="00E523EA">
        <w:rPr>
          <w:rFonts w:cstheme="minorHAnsi"/>
        </w:rPr>
        <w:t xml:space="preserve"> absence of </w:t>
      </w:r>
      <w:r w:rsidR="007B50D4">
        <w:rPr>
          <w:rFonts w:cstheme="minorHAnsi"/>
        </w:rPr>
        <w:t>comprehensive,</w:t>
      </w:r>
      <w:r w:rsidR="00140046">
        <w:rPr>
          <w:rFonts w:cstheme="minorHAnsi"/>
        </w:rPr>
        <w:t xml:space="preserve"> up-to-date</w:t>
      </w:r>
      <w:r w:rsidR="007B50D4">
        <w:rPr>
          <w:rFonts w:cstheme="minorHAnsi"/>
        </w:rPr>
        <w:t>, and aligned</w:t>
      </w:r>
      <w:r w:rsidRPr="00E523EA">
        <w:rPr>
          <w:rFonts w:cstheme="minorHAnsi"/>
        </w:rPr>
        <w:t xml:space="preserve"> </w:t>
      </w:r>
      <w:r w:rsidRPr="003B5144">
        <w:rPr>
          <w:rFonts w:cstheme="minorHAnsi"/>
        </w:rPr>
        <w:t>plan</w:t>
      </w:r>
      <w:r w:rsidR="007B50D4">
        <w:rPr>
          <w:rFonts w:cstheme="minorHAnsi"/>
        </w:rPr>
        <w:t>ning documents with SMART goals</w:t>
      </w:r>
      <w:r w:rsidRPr="003B5144">
        <w:rPr>
          <w:rFonts w:cstheme="minorHAnsi"/>
        </w:rPr>
        <w:t xml:space="preserve">, the </w:t>
      </w:r>
      <w:r w:rsidRPr="00E523EA">
        <w:rPr>
          <w:rFonts w:cstheme="minorHAnsi"/>
        </w:rPr>
        <w:t>district</w:t>
      </w:r>
      <w:r w:rsidR="007B50D4">
        <w:rPr>
          <w:rFonts w:cstheme="minorHAnsi"/>
        </w:rPr>
        <w:t>, schools, and the community</w:t>
      </w:r>
      <w:r w:rsidRPr="00E523EA">
        <w:rPr>
          <w:rFonts w:cstheme="minorHAnsi"/>
        </w:rPr>
        <w:t xml:space="preserve"> </w:t>
      </w:r>
      <w:r w:rsidR="007B50D4">
        <w:rPr>
          <w:rFonts w:cstheme="minorHAnsi"/>
        </w:rPr>
        <w:t xml:space="preserve">cannot systematically implement, </w:t>
      </w:r>
      <w:r w:rsidRPr="00E523EA">
        <w:rPr>
          <w:rFonts w:cstheme="minorHAnsi"/>
        </w:rPr>
        <w:t>monitor</w:t>
      </w:r>
      <w:r w:rsidR="007B50D4">
        <w:rPr>
          <w:rFonts w:cstheme="minorHAnsi"/>
        </w:rPr>
        <w:t>,</w:t>
      </w:r>
      <w:r w:rsidRPr="00E523EA">
        <w:rPr>
          <w:rFonts w:cstheme="minorHAnsi"/>
        </w:rPr>
        <w:t xml:space="preserve"> and </w:t>
      </w:r>
      <w:r w:rsidR="007B50D4">
        <w:rPr>
          <w:rFonts w:cstheme="minorHAnsi"/>
        </w:rPr>
        <w:t>refine</w:t>
      </w:r>
      <w:r w:rsidR="007B50D4" w:rsidRPr="00E523EA">
        <w:rPr>
          <w:rFonts w:cstheme="minorHAnsi"/>
        </w:rPr>
        <w:t xml:space="preserve"> </w:t>
      </w:r>
      <w:r w:rsidR="007B50D4">
        <w:rPr>
          <w:rFonts w:cstheme="minorHAnsi"/>
        </w:rPr>
        <w:t>continuous improvement</w:t>
      </w:r>
      <w:r w:rsidRPr="00E523EA">
        <w:rPr>
          <w:rFonts w:cstheme="minorHAnsi"/>
        </w:rPr>
        <w:t xml:space="preserve"> initiatives </w:t>
      </w:r>
      <w:r w:rsidR="007B50D4">
        <w:rPr>
          <w:rFonts w:cstheme="minorHAnsi"/>
        </w:rPr>
        <w:t>and t</w:t>
      </w:r>
      <w:r w:rsidR="007B50D4" w:rsidRPr="00E523EA">
        <w:rPr>
          <w:rFonts w:cstheme="minorHAnsi"/>
        </w:rPr>
        <w:t xml:space="preserve">he </w:t>
      </w:r>
      <w:r w:rsidR="007B50D4">
        <w:rPr>
          <w:rFonts w:cstheme="minorHAnsi"/>
        </w:rPr>
        <w:t xml:space="preserve">district cannot ensure accountability for meeting </w:t>
      </w:r>
      <w:r w:rsidRPr="00101598">
        <w:rPr>
          <w:rFonts w:cstheme="minorHAnsi"/>
        </w:rPr>
        <w:t>improvement</w:t>
      </w:r>
      <w:r w:rsidR="007B50D4">
        <w:rPr>
          <w:rFonts w:cstheme="minorHAnsi"/>
        </w:rPr>
        <w:t xml:space="preserve"> priorities</w:t>
      </w:r>
      <w:r>
        <w:rPr>
          <w:rFonts w:cstheme="minorHAnsi"/>
        </w:rPr>
        <w:t xml:space="preserve">.  </w:t>
      </w:r>
    </w:p>
    <w:p w:rsidR="004F6FE5" w:rsidRPr="00093042" w:rsidRDefault="00093042" w:rsidP="00093042">
      <w:pPr>
        <w:tabs>
          <w:tab w:val="left" w:pos="360"/>
        </w:tabs>
        <w:ind w:left="360" w:hanging="360"/>
        <w:rPr>
          <w:b/>
        </w:rPr>
      </w:pPr>
      <w:r>
        <w:rPr>
          <w:rFonts w:cstheme="minorHAnsi"/>
          <w:b/>
        </w:rPr>
        <w:t xml:space="preserve">3. </w:t>
      </w:r>
      <w:r>
        <w:rPr>
          <w:rFonts w:cstheme="minorHAnsi"/>
          <w:b/>
        </w:rPr>
        <w:tab/>
      </w:r>
      <w:r w:rsidR="006C4D0E">
        <w:rPr>
          <w:rFonts w:cstheme="minorHAnsi"/>
          <w:b/>
        </w:rPr>
        <w:t>In recent years, t</w:t>
      </w:r>
      <w:r w:rsidR="00140046" w:rsidRPr="00093042">
        <w:rPr>
          <w:rFonts w:cstheme="minorHAnsi"/>
          <w:b/>
        </w:rPr>
        <w:t xml:space="preserve">he </w:t>
      </w:r>
      <w:r w:rsidR="004F6FE5" w:rsidRPr="00093042">
        <w:rPr>
          <w:rFonts w:cstheme="minorHAnsi"/>
          <w:b/>
        </w:rPr>
        <w:t>district</w:t>
      </w:r>
      <w:r w:rsidR="005F18B6">
        <w:rPr>
          <w:rFonts w:cstheme="minorHAnsi"/>
          <w:b/>
        </w:rPr>
        <w:t xml:space="preserve"> has experienced declin</w:t>
      </w:r>
      <w:r w:rsidR="00C45053">
        <w:rPr>
          <w:rFonts w:cstheme="minorHAnsi"/>
          <w:b/>
        </w:rPr>
        <w:t xml:space="preserve">ing </w:t>
      </w:r>
      <w:r w:rsidR="004F6FE5" w:rsidRPr="00093042">
        <w:rPr>
          <w:rFonts w:cstheme="minorHAnsi"/>
          <w:b/>
        </w:rPr>
        <w:t>enrollment</w:t>
      </w:r>
      <w:r w:rsidR="00522E35" w:rsidRPr="00093042">
        <w:rPr>
          <w:rFonts w:cstheme="minorHAnsi"/>
          <w:b/>
        </w:rPr>
        <w:t>, especially from grade 8 to grade 9</w:t>
      </w:r>
      <w:r w:rsidR="006C4D0E">
        <w:rPr>
          <w:rFonts w:cstheme="minorHAnsi"/>
          <w:b/>
        </w:rPr>
        <w:t>, as well as multiple administrative changes and grade reconfigurations.</w:t>
      </w:r>
      <w:r w:rsidR="006C4D0E" w:rsidRPr="00093042">
        <w:rPr>
          <w:rFonts w:cstheme="minorHAnsi"/>
          <w:b/>
        </w:rPr>
        <w:t xml:space="preserve">    </w:t>
      </w:r>
      <w:r w:rsidR="006C4D0E" w:rsidRPr="00093042">
        <w:rPr>
          <w:b/>
        </w:rPr>
        <w:t xml:space="preserve"> </w:t>
      </w:r>
    </w:p>
    <w:p w:rsidR="004F6FE5" w:rsidRPr="00BA505A" w:rsidRDefault="00B22B8C" w:rsidP="001053E5">
      <w:pPr>
        <w:pStyle w:val="ListParagraph"/>
        <w:numPr>
          <w:ilvl w:val="0"/>
          <w:numId w:val="21"/>
        </w:numPr>
        <w:tabs>
          <w:tab w:val="left" w:pos="360"/>
          <w:tab w:val="left" w:pos="720"/>
          <w:tab w:val="left" w:pos="1080"/>
          <w:tab w:val="left" w:pos="1440"/>
          <w:tab w:val="left" w:pos="1800"/>
          <w:tab w:val="left" w:pos="2160"/>
        </w:tabs>
        <w:ind w:left="720"/>
        <w:contextualSpacing w:val="0"/>
      </w:pPr>
      <w:r>
        <w:rPr>
          <w:rFonts w:cstheme="minorHAnsi"/>
        </w:rPr>
        <w:t xml:space="preserve">The number of students who live in Sandwich and </w:t>
      </w:r>
      <w:r w:rsidR="006C4D0E">
        <w:rPr>
          <w:rFonts w:cstheme="minorHAnsi"/>
        </w:rPr>
        <w:t xml:space="preserve">choose to </w:t>
      </w:r>
      <w:r>
        <w:rPr>
          <w:rFonts w:cstheme="minorHAnsi"/>
        </w:rPr>
        <w:t xml:space="preserve">attend other </w:t>
      </w:r>
      <w:r w:rsidR="006C4D0E">
        <w:rPr>
          <w:rFonts w:cstheme="minorHAnsi"/>
        </w:rPr>
        <w:t xml:space="preserve">public schools </w:t>
      </w:r>
      <w:r>
        <w:rPr>
          <w:rFonts w:cstheme="minorHAnsi"/>
        </w:rPr>
        <w:t xml:space="preserve">has increased </w:t>
      </w:r>
      <w:r w:rsidR="00B372EB">
        <w:rPr>
          <w:rFonts w:cstheme="minorHAnsi"/>
        </w:rPr>
        <w:t xml:space="preserve">overall </w:t>
      </w:r>
      <w:r>
        <w:rPr>
          <w:rFonts w:cstheme="minorHAnsi"/>
        </w:rPr>
        <w:t xml:space="preserve">in recent years. </w:t>
      </w:r>
      <w:r w:rsidR="00140046">
        <w:rPr>
          <w:rFonts w:cstheme="minorHAnsi"/>
        </w:rPr>
        <w:t xml:space="preserve">This has </w:t>
      </w:r>
      <w:r w:rsidR="00B372EB">
        <w:rPr>
          <w:rFonts w:cstheme="minorHAnsi"/>
        </w:rPr>
        <w:t xml:space="preserve">meant </w:t>
      </w:r>
      <w:r w:rsidR="004F6FE5">
        <w:rPr>
          <w:rFonts w:cstheme="minorHAnsi"/>
        </w:rPr>
        <w:t>a</w:t>
      </w:r>
      <w:r w:rsidR="004F6FE5" w:rsidRPr="00E523EA">
        <w:rPr>
          <w:rFonts w:cstheme="minorHAnsi"/>
        </w:rPr>
        <w:t xml:space="preserve"> decline in enrollment throughout the district.  The d</w:t>
      </w:r>
      <w:r w:rsidR="00140046">
        <w:rPr>
          <w:rFonts w:cstheme="minorHAnsi"/>
        </w:rPr>
        <w:t xml:space="preserve">ecline is most dramatic </w:t>
      </w:r>
      <w:r w:rsidR="00B372EB">
        <w:rPr>
          <w:rFonts w:cstheme="minorHAnsi"/>
        </w:rPr>
        <w:t xml:space="preserve">between </w:t>
      </w:r>
      <w:r w:rsidR="004F6FE5" w:rsidRPr="00E523EA">
        <w:rPr>
          <w:rFonts w:cstheme="minorHAnsi"/>
        </w:rPr>
        <w:t>grade</w:t>
      </w:r>
      <w:r w:rsidR="00140046">
        <w:rPr>
          <w:rFonts w:cstheme="minorHAnsi"/>
        </w:rPr>
        <w:t xml:space="preserve"> 8 </w:t>
      </w:r>
      <w:r w:rsidR="00B372EB">
        <w:rPr>
          <w:rFonts w:cstheme="minorHAnsi"/>
        </w:rPr>
        <w:t xml:space="preserve">and grade </w:t>
      </w:r>
      <w:r w:rsidR="00140046">
        <w:rPr>
          <w:rFonts w:cstheme="minorHAnsi"/>
        </w:rPr>
        <w:t>9</w:t>
      </w:r>
      <w:r w:rsidR="004F6FE5">
        <w:rPr>
          <w:rFonts w:cstheme="minorHAnsi"/>
        </w:rPr>
        <w:t xml:space="preserve">.   </w:t>
      </w:r>
    </w:p>
    <w:p w:rsidR="00BA505A" w:rsidRDefault="00BA505A" w:rsidP="00BA505A">
      <w:pPr>
        <w:tabs>
          <w:tab w:val="left" w:pos="360"/>
          <w:tab w:val="left" w:pos="720"/>
          <w:tab w:val="left" w:pos="1080"/>
          <w:tab w:val="left" w:pos="1440"/>
          <w:tab w:val="left" w:pos="1800"/>
          <w:tab w:val="left" w:pos="2160"/>
        </w:tabs>
        <w:ind w:left="1080" w:hanging="720"/>
      </w:pPr>
      <w:r>
        <w:tab/>
        <w:t>1.</w:t>
      </w:r>
      <w:r>
        <w:tab/>
        <w:t xml:space="preserve">According to </w:t>
      </w:r>
      <w:r w:rsidR="006C4D0E">
        <w:t xml:space="preserve">the latest available </w:t>
      </w:r>
      <w:r>
        <w:t>ESE data, in-district enrollment has decreased by 17.3 percent, from 3,296 in 2011 to 2,726 in 2017.</w:t>
      </w:r>
    </w:p>
    <w:p w:rsidR="00AE177C" w:rsidRDefault="006C4D0E" w:rsidP="00AE177C">
      <w:pPr>
        <w:tabs>
          <w:tab w:val="left" w:pos="360"/>
          <w:tab w:val="left" w:pos="720"/>
          <w:tab w:val="left" w:pos="1080"/>
          <w:tab w:val="left" w:pos="1440"/>
          <w:tab w:val="left" w:pos="1800"/>
          <w:tab w:val="left" w:pos="2160"/>
        </w:tabs>
        <w:ind w:left="1080" w:hanging="1080"/>
      </w:pPr>
      <w:r>
        <w:rPr>
          <w:rFonts w:cstheme="minorHAnsi"/>
        </w:rPr>
        <w:tab/>
      </w:r>
      <w:r w:rsidR="00D83584">
        <w:rPr>
          <w:rFonts w:cstheme="minorHAnsi"/>
        </w:rPr>
        <w:tab/>
      </w:r>
      <w:r>
        <w:rPr>
          <w:rFonts w:cstheme="minorHAnsi"/>
        </w:rPr>
        <w:t>2.</w:t>
      </w:r>
      <w:r>
        <w:rPr>
          <w:rFonts w:cstheme="minorHAnsi"/>
        </w:rPr>
        <w:tab/>
        <w:t>The number of Sandwich students choosing to attend c</w:t>
      </w:r>
      <w:r w:rsidRPr="006C4D0E">
        <w:rPr>
          <w:rFonts w:cstheme="minorHAnsi"/>
        </w:rPr>
        <w:t xml:space="preserve">harter </w:t>
      </w:r>
      <w:r w:rsidR="004F6FE5" w:rsidRPr="006C4D0E">
        <w:rPr>
          <w:rFonts w:cstheme="minorHAnsi"/>
        </w:rPr>
        <w:t>school</w:t>
      </w:r>
      <w:r>
        <w:rPr>
          <w:rFonts w:cstheme="minorHAnsi"/>
        </w:rPr>
        <w:t>s</w:t>
      </w:r>
      <w:r w:rsidR="004F6FE5" w:rsidRPr="006C4D0E">
        <w:rPr>
          <w:rFonts w:cstheme="minorHAnsi"/>
        </w:rPr>
        <w:t xml:space="preserve"> increased</w:t>
      </w:r>
      <w:r w:rsidR="007C6454" w:rsidRPr="006C4D0E">
        <w:rPr>
          <w:rFonts w:cstheme="minorHAnsi"/>
        </w:rPr>
        <w:t xml:space="preserve"> from 62.2 </w:t>
      </w:r>
      <w:r w:rsidR="008B3A6F" w:rsidRPr="006C4D0E">
        <w:rPr>
          <w:rFonts w:cstheme="minorHAnsi"/>
        </w:rPr>
        <w:t>full</w:t>
      </w:r>
      <w:r w:rsidR="008B3A6F">
        <w:rPr>
          <w:rFonts w:cstheme="minorHAnsi"/>
        </w:rPr>
        <w:t>-</w:t>
      </w:r>
      <w:r w:rsidR="007C6454" w:rsidRPr="006C4D0E">
        <w:rPr>
          <w:rFonts w:cstheme="minorHAnsi"/>
        </w:rPr>
        <w:t>time equivalencies</w:t>
      </w:r>
      <w:r w:rsidR="004F6FE5" w:rsidRPr="006C4D0E">
        <w:rPr>
          <w:rFonts w:cstheme="minorHAnsi"/>
        </w:rPr>
        <w:t xml:space="preserve"> (FTEs) in</w:t>
      </w:r>
      <w:r w:rsidR="006F2240" w:rsidRPr="006C4D0E">
        <w:rPr>
          <w:rFonts w:cstheme="minorHAnsi"/>
        </w:rPr>
        <w:t xml:space="preserve"> 2011 to 199.1</w:t>
      </w:r>
      <w:r w:rsidR="004F6FE5" w:rsidRPr="006C4D0E">
        <w:rPr>
          <w:rFonts w:cstheme="minorHAnsi"/>
        </w:rPr>
        <w:t xml:space="preserve"> FTEs in 2016</w:t>
      </w:r>
      <w:r w:rsidR="006F2240" w:rsidRPr="006C4D0E">
        <w:rPr>
          <w:rFonts w:cstheme="minorHAnsi"/>
        </w:rPr>
        <w:t>, with a peak at 201.3 in 2015</w:t>
      </w:r>
      <w:r w:rsidR="004F6FE5" w:rsidRPr="006C4D0E">
        <w:rPr>
          <w:rFonts w:cstheme="minorHAnsi"/>
        </w:rPr>
        <w:t xml:space="preserve">.  </w:t>
      </w:r>
    </w:p>
    <w:p w:rsidR="004F6FE5" w:rsidRPr="00EE5094" w:rsidRDefault="00E21322" w:rsidP="00EE5094">
      <w:pPr>
        <w:spacing w:after="0" w:line="240" w:lineRule="auto"/>
        <w:jc w:val="center"/>
        <w:rPr>
          <w:rFonts w:ascii="Calibri" w:eastAsia="Calibri" w:hAnsi="Calibri"/>
          <w:b/>
          <w:sz w:val="20"/>
        </w:rPr>
      </w:pPr>
      <w:r w:rsidRPr="00EE5094">
        <w:rPr>
          <w:rFonts w:ascii="Calibri" w:eastAsia="Calibri" w:hAnsi="Calibri"/>
          <w:b/>
          <w:sz w:val="20"/>
        </w:rPr>
        <w:t xml:space="preserve">Table </w:t>
      </w:r>
      <w:r w:rsidR="006C4D0E">
        <w:rPr>
          <w:rFonts w:ascii="Calibri" w:eastAsia="Calibri" w:hAnsi="Calibri"/>
          <w:b/>
          <w:sz w:val="20"/>
        </w:rPr>
        <w:t>21</w:t>
      </w:r>
      <w:r w:rsidR="004F6FE5" w:rsidRPr="00EE5094">
        <w:rPr>
          <w:rFonts w:ascii="Calibri" w:eastAsia="Calibri" w:hAnsi="Calibri"/>
          <w:b/>
          <w:sz w:val="20"/>
        </w:rPr>
        <w:t>: Sandwich Public Schools</w:t>
      </w:r>
    </w:p>
    <w:p w:rsidR="004F6FE5" w:rsidRPr="00EE5094" w:rsidRDefault="006C4D0E" w:rsidP="00A1054F">
      <w:pPr>
        <w:spacing w:after="0" w:line="240" w:lineRule="auto"/>
        <w:jc w:val="center"/>
        <w:rPr>
          <w:rFonts w:ascii="Calibri" w:eastAsia="Calibri" w:hAnsi="Calibri"/>
          <w:b/>
          <w:sz w:val="20"/>
        </w:rPr>
      </w:pPr>
      <w:r>
        <w:rPr>
          <w:rFonts w:ascii="Calibri" w:eastAsia="Calibri" w:hAnsi="Calibri"/>
          <w:b/>
          <w:sz w:val="20"/>
        </w:rPr>
        <w:t xml:space="preserve">Number of </w:t>
      </w:r>
      <w:r w:rsidR="00A1054F">
        <w:rPr>
          <w:rFonts w:ascii="Calibri" w:eastAsia="Calibri" w:hAnsi="Calibri"/>
          <w:b/>
          <w:sz w:val="20"/>
        </w:rPr>
        <w:t xml:space="preserve">FTE </w:t>
      </w:r>
      <w:r w:rsidR="004F6FE5" w:rsidRPr="00EE5094">
        <w:rPr>
          <w:rFonts w:ascii="Calibri" w:eastAsia="Calibri" w:hAnsi="Calibri"/>
          <w:b/>
          <w:sz w:val="20"/>
        </w:rPr>
        <w:t>Sandwich Student</w:t>
      </w:r>
      <w:r w:rsidR="00E21322" w:rsidRPr="00EE5094">
        <w:rPr>
          <w:rFonts w:ascii="Calibri" w:eastAsia="Calibri" w:hAnsi="Calibri"/>
          <w:b/>
          <w:sz w:val="20"/>
        </w:rPr>
        <w:t>s</w:t>
      </w:r>
      <w:r w:rsidR="004F6FE5" w:rsidRPr="00EE5094">
        <w:rPr>
          <w:rFonts w:ascii="Calibri" w:eastAsia="Calibri" w:hAnsi="Calibri"/>
          <w:b/>
          <w:sz w:val="20"/>
        </w:rPr>
        <w:t xml:space="preserve"> Enrolled in Charter Schools</w:t>
      </w:r>
      <w:r w:rsidR="00E21322" w:rsidRPr="00EE5094">
        <w:rPr>
          <w:rFonts w:ascii="Calibri" w:eastAsia="Calibri" w:hAnsi="Calibri"/>
          <w:b/>
          <w:sz w:val="20"/>
        </w:rPr>
        <w:t>, 2011</w:t>
      </w:r>
      <w:r>
        <w:rPr>
          <w:rFonts w:ascii="Calibri" w:eastAsia="Calibri" w:hAnsi="Calibri"/>
          <w:b/>
          <w:sz w:val="20"/>
        </w:rPr>
        <w:t>–</w:t>
      </w:r>
      <w:r w:rsidR="00E21322" w:rsidRPr="00EE5094">
        <w:rPr>
          <w:rFonts w:ascii="Calibri" w:eastAsia="Calibri" w:hAnsi="Calibri"/>
          <w:b/>
          <w:sz w:val="20"/>
        </w:rPr>
        <w:t>2016</w:t>
      </w:r>
    </w:p>
    <w:tbl>
      <w:tblPr>
        <w:tblStyle w:val="TableGrid"/>
        <w:tblW w:w="0" w:type="auto"/>
        <w:jc w:val="center"/>
        <w:tblLook w:val="04A0" w:firstRow="1" w:lastRow="0" w:firstColumn="1" w:lastColumn="0" w:noHBand="0" w:noVBand="1"/>
      </w:tblPr>
      <w:tblGrid>
        <w:gridCol w:w="2695"/>
        <w:gridCol w:w="799"/>
        <w:gridCol w:w="726"/>
        <w:gridCol w:w="725"/>
        <w:gridCol w:w="720"/>
        <w:gridCol w:w="720"/>
        <w:gridCol w:w="882"/>
      </w:tblGrid>
      <w:tr w:rsidR="004F6FE5" w:rsidTr="00A1054F">
        <w:trPr>
          <w:trHeight w:val="431"/>
          <w:jc w:val="center"/>
        </w:trPr>
        <w:tc>
          <w:tcPr>
            <w:tcW w:w="2695" w:type="dxa"/>
            <w:shd w:val="clear" w:color="auto" w:fill="CCCCCC"/>
          </w:tcPr>
          <w:p w:rsidR="004F6FE5" w:rsidRPr="00A9658A" w:rsidRDefault="004F6FE5" w:rsidP="00A1054F">
            <w:pPr>
              <w:pStyle w:val="ListParagraph"/>
              <w:tabs>
                <w:tab w:val="left" w:pos="360"/>
                <w:tab w:val="left" w:pos="720"/>
                <w:tab w:val="left" w:pos="1080"/>
                <w:tab w:val="left" w:pos="1440"/>
                <w:tab w:val="left" w:pos="1800"/>
              </w:tabs>
              <w:spacing w:after="0" w:line="240" w:lineRule="auto"/>
              <w:ind w:left="0"/>
              <w:rPr>
                <w:rFonts w:cstheme="minorHAnsi"/>
                <w:sz w:val="20"/>
                <w:szCs w:val="20"/>
              </w:rPr>
            </w:pPr>
          </w:p>
        </w:tc>
        <w:tc>
          <w:tcPr>
            <w:tcW w:w="799" w:type="dxa"/>
            <w:shd w:val="clear" w:color="auto" w:fill="CCCCCC"/>
          </w:tcPr>
          <w:p w:rsidR="004F6FE5" w:rsidRPr="00A9658A" w:rsidRDefault="00AE177C" w:rsidP="00A1054F">
            <w:pPr>
              <w:pStyle w:val="ListParagraph"/>
              <w:tabs>
                <w:tab w:val="left" w:pos="360"/>
                <w:tab w:val="left" w:pos="720"/>
                <w:tab w:val="left" w:pos="1080"/>
                <w:tab w:val="left" w:pos="1440"/>
                <w:tab w:val="left" w:pos="1800"/>
              </w:tabs>
              <w:spacing w:after="0" w:line="240" w:lineRule="auto"/>
              <w:ind w:left="0"/>
              <w:jc w:val="center"/>
              <w:rPr>
                <w:rFonts w:cstheme="minorHAnsi"/>
                <w:b/>
                <w:sz w:val="20"/>
                <w:szCs w:val="20"/>
              </w:rPr>
            </w:pPr>
            <w:r w:rsidRPr="00AE177C">
              <w:rPr>
                <w:rFonts w:cstheme="minorHAnsi"/>
                <w:b/>
                <w:sz w:val="20"/>
                <w:szCs w:val="20"/>
              </w:rPr>
              <w:t>2011</w:t>
            </w:r>
          </w:p>
        </w:tc>
        <w:tc>
          <w:tcPr>
            <w:tcW w:w="726" w:type="dxa"/>
            <w:shd w:val="clear" w:color="auto" w:fill="CCCCCC"/>
          </w:tcPr>
          <w:p w:rsidR="004F6FE5" w:rsidRPr="00A9658A" w:rsidRDefault="00AE177C" w:rsidP="00A1054F">
            <w:pPr>
              <w:pStyle w:val="ListParagraph"/>
              <w:tabs>
                <w:tab w:val="left" w:pos="360"/>
                <w:tab w:val="left" w:pos="720"/>
                <w:tab w:val="left" w:pos="1080"/>
                <w:tab w:val="left" w:pos="1440"/>
                <w:tab w:val="left" w:pos="1800"/>
              </w:tabs>
              <w:spacing w:after="0" w:line="240" w:lineRule="auto"/>
              <w:ind w:left="0"/>
              <w:jc w:val="center"/>
              <w:rPr>
                <w:rFonts w:cstheme="minorHAnsi"/>
                <w:b/>
                <w:sz w:val="20"/>
                <w:szCs w:val="20"/>
              </w:rPr>
            </w:pPr>
            <w:r w:rsidRPr="00AE177C">
              <w:rPr>
                <w:rFonts w:cstheme="minorHAnsi"/>
                <w:b/>
                <w:sz w:val="20"/>
                <w:szCs w:val="20"/>
              </w:rPr>
              <w:t>2012</w:t>
            </w:r>
          </w:p>
        </w:tc>
        <w:tc>
          <w:tcPr>
            <w:tcW w:w="725" w:type="dxa"/>
            <w:shd w:val="clear" w:color="auto" w:fill="CCCCCC"/>
          </w:tcPr>
          <w:p w:rsidR="004F6FE5" w:rsidRPr="00A9658A" w:rsidRDefault="00AE177C" w:rsidP="00A1054F">
            <w:pPr>
              <w:pStyle w:val="ListParagraph"/>
              <w:tabs>
                <w:tab w:val="left" w:pos="360"/>
                <w:tab w:val="left" w:pos="720"/>
                <w:tab w:val="left" w:pos="1080"/>
                <w:tab w:val="left" w:pos="1440"/>
                <w:tab w:val="left" w:pos="1800"/>
              </w:tabs>
              <w:spacing w:after="0" w:line="240" w:lineRule="auto"/>
              <w:ind w:left="0"/>
              <w:jc w:val="center"/>
              <w:rPr>
                <w:rFonts w:cstheme="minorHAnsi"/>
                <w:b/>
                <w:sz w:val="20"/>
                <w:szCs w:val="20"/>
              </w:rPr>
            </w:pPr>
            <w:r w:rsidRPr="00AE177C">
              <w:rPr>
                <w:rFonts w:cstheme="minorHAnsi"/>
                <w:b/>
                <w:sz w:val="20"/>
                <w:szCs w:val="20"/>
              </w:rPr>
              <w:t>2013</w:t>
            </w:r>
          </w:p>
        </w:tc>
        <w:tc>
          <w:tcPr>
            <w:tcW w:w="720" w:type="dxa"/>
            <w:shd w:val="clear" w:color="auto" w:fill="CCCCCC"/>
          </w:tcPr>
          <w:p w:rsidR="004F6FE5" w:rsidRPr="00A9658A" w:rsidRDefault="00AE177C" w:rsidP="00A1054F">
            <w:pPr>
              <w:pStyle w:val="ListParagraph"/>
              <w:tabs>
                <w:tab w:val="left" w:pos="360"/>
                <w:tab w:val="left" w:pos="720"/>
                <w:tab w:val="left" w:pos="1080"/>
                <w:tab w:val="left" w:pos="1440"/>
                <w:tab w:val="left" w:pos="1800"/>
              </w:tabs>
              <w:spacing w:after="0" w:line="240" w:lineRule="auto"/>
              <w:ind w:left="0"/>
              <w:jc w:val="center"/>
              <w:rPr>
                <w:rFonts w:cstheme="minorHAnsi"/>
                <w:b/>
                <w:sz w:val="20"/>
                <w:szCs w:val="20"/>
              </w:rPr>
            </w:pPr>
            <w:r w:rsidRPr="00AE177C">
              <w:rPr>
                <w:rFonts w:cstheme="minorHAnsi"/>
                <w:b/>
                <w:sz w:val="20"/>
                <w:szCs w:val="20"/>
              </w:rPr>
              <w:t>2014</w:t>
            </w:r>
          </w:p>
        </w:tc>
        <w:tc>
          <w:tcPr>
            <w:tcW w:w="720" w:type="dxa"/>
            <w:shd w:val="clear" w:color="auto" w:fill="CCCCCC"/>
          </w:tcPr>
          <w:p w:rsidR="004F6FE5" w:rsidRPr="00A9658A" w:rsidRDefault="00AE177C" w:rsidP="00A1054F">
            <w:pPr>
              <w:pStyle w:val="ListParagraph"/>
              <w:tabs>
                <w:tab w:val="left" w:pos="360"/>
                <w:tab w:val="left" w:pos="720"/>
                <w:tab w:val="left" w:pos="1080"/>
                <w:tab w:val="left" w:pos="1440"/>
                <w:tab w:val="left" w:pos="1800"/>
              </w:tabs>
              <w:spacing w:after="0" w:line="240" w:lineRule="auto"/>
              <w:ind w:left="0"/>
              <w:jc w:val="center"/>
              <w:rPr>
                <w:rFonts w:cstheme="minorHAnsi"/>
                <w:b/>
                <w:sz w:val="20"/>
                <w:szCs w:val="20"/>
              </w:rPr>
            </w:pPr>
            <w:r w:rsidRPr="00AE177C">
              <w:rPr>
                <w:rFonts w:cstheme="minorHAnsi"/>
                <w:b/>
                <w:sz w:val="20"/>
                <w:szCs w:val="20"/>
              </w:rPr>
              <w:t>2015</w:t>
            </w:r>
          </w:p>
        </w:tc>
        <w:tc>
          <w:tcPr>
            <w:tcW w:w="882" w:type="dxa"/>
            <w:shd w:val="clear" w:color="auto" w:fill="CCCCCC"/>
          </w:tcPr>
          <w:p w:rsidR="004F6FE5" w:rsidRPr="00A9658A" w:rsidRDefault="00AE177C" w:rsidP="00A1054F">
            <w:pPr>
              <w:pStyle w:val="ListParagraph"/>
              <w:tabs>
                <w:tab w:val="left" w:pos="360"/>
                <w:tab w:val="left" w:pos="720"/>
                <w:tab w:val="left" w:pos="1080"/>
                <w:tab w:val="left" w:pos="1440"/>
                <w:tab w:val="left" w:pos="1800"/>
              </w:tabs>
              <w:spacing w:after="0" w:line="240" w:lineRule="auto"/>
              <w:ind w:left="0"/>
              <w:jc w:val="center"/>
              <w:rPr>
                <w:rFonts w:cstheme="minorHAnsi"/>
                <w:b/>
                <w:sz w:val="20"/>
                <w:szCs w:val="20"/>
              </w:rPr>
            </w:pPr>
            <w:r w:rsidRPr="00AE177C">
              <w:rPr>
                <w:rFonts w:cstheme="minorHAnsi"/>
                <w:b/>
                <w:sz w:val="20"/>
                <w:szCs w:val="20"/>
              </w:rPr>
              <w:t>2016</w:t>
            </w:r>
          </w:p>
        </w:tc>
      </w:tr>
      <w:tr w:rsidR="004F6FE5" w:rsidTr="00EE5094">
        <w:trPr>
          <w:trHeight w:val="629"/>
          <w:jc w:val="center"/>
        </w:trPr>
        <w:tc>
          <w:tcPr>
            <w:tcW w:w="2695" w:type="dxa"/>
          </w:tcPr>
          <w:p w:rsidR="004F6FE5" w:rsidRPr="00A9658A" w:rsidRDefault="00AE177C" w:rsidP="006C4D0E">
            <w:pPr>
              <w:pStyle w:val="ListParagraph"/>
              <w:tabs>
                <w:tab w:val="left" w:pos="360"/>
                <w:tab w:val="left" w:pos="720"/>
                <w:tab w:val="left" w:pos="1080"/>
                <w:tab w:val="left" w:pos="1440"/>
                <w:tab w:val="left" w:pos="1800"/>
              </w:tabs>
              <w:ind w:left="0"/>
              <w:jc w:val="center"/>
              <w:rPr>
                <w:rFonts w:cstheme="minorHAnsi"/>
                <w:b/>
                <w:sz w:val="20"/>
                <w:szCs w:val="20"/>
              </w:rPr>
            </w:pPr>
            <w:r w:rsidRPr="00AE177C">
              <w:rPr>
                <w:rFonts w:cstheme="minorHAnsi"/>
                <w:b/>
                <w:sz w:val="20"/>
                <w:szCs w:val="20"/>
              </w:rPr>
              <w:t>Charter School FTEs</w:t>
            </w:r>
          </w:p>
        </w:tc>
        <w:tc>
          <w:tcPr>
            <w:tcW w:w="799" w:type="dxa"/>
          </w:tcPr>
          <w:p w:rsidR="004F6FE5" w:rsidRPr="00A9658A" w:rsidRDefault="00AE177C" w:rsidP="00321D5D">
            <w:pPr>
              <w:pStyle w:val="ListParagraph"/>
              <w:tabs>
                <w:tab w:val="left" w:pos="360"/>
                <w:tab w:val="left" w:pos="720"/>
                <w:tab w:val="left" w:pos="1080"/>
                <w:tab w:val="left" w:pos="1440"/>
                <w:tab w:val="left" w:pos="1800"/>
              </w:tabs>
              <w:ind w:left="0"/>
              <w:jc w:val="center"/>
              <w:rPr>
                <w:rFonts w:cstheme="minorHAnsi"/>
                <w:sz w:val="20"/>
                <w:szCs w:val="20"/>
              </w:rPr>
            </w:pPr>
            <w:r w:rsidRPr="00AE177C">
              <w:rPr>
                <w:rFonts w:cstheme="minorHAnsi"/>
                <w:sz w:val="20"/>
                <w:szCs w:val="20"/>
              </w:rPr>
              <w:t>62.2</w:t>
            </w:r>
          </w:p>
        </w:tc>
        <w:tc>
          <w:tcPr>
            <w:tcW w:w="726" w:type="dxa"/>
          </w:tcPr>
          <w:p w:rsidR="004F6FE5" w:rsidRPr="00A9658A" w:rsidRDefault="00AE177C" w:rsidP="00321D5D">
            <w:pPr>
              <w:pStyle w:val="ListParagraph"/>
              <w:tabs>
                <w:tab w:val="left" w:pos="360"/>
                <w:tab w:val="left" w:pos="720"/>
                <w:tab w:val="left" w:pos="1080"/>
                <w:tab w:val="left" w:pos="1440"/>
                <w:tab w:val="left" w:pos="1800"/>
              </w:tabs>
              <w:ind w:left="0"/>
              <w:jc w:val="center"/>
              <w:rPr>
                <w:rFonts w:cstheme="minorHAnsi"/>
                <w:sz w:val="20"/>
                <w:szCs w:val="20"/>
              </w:rPr>
            </w:pPr>
            <w:r w:rsidRPr="00AE177C">
              <w:rPr>
                <w:rFonts w:cstheme="minorHAnsi"/>
                <w:sz w:val="20"/>
                <w:szCs w:val="20"/>
              </w:rPr>
              <w:t>128.1</w:t>
            </w:r>
          </w:p>
        </w:tc>
        <w:tc>
          <w:tcPr>
            <w:tcW w:w="725" w:type="dxa"/>
          </w:tcPr>
          <w:p w:rsidR="004F6FE5" w:rsidRPr="00A9658A" w:rsidRDefault="00AE177C" w:rsidP="00321D5D">
            <w:pPr>
              <w:pStyle w:val="ListParagraph"/>
              <w:tabs>
                <w:tab w:val="left" w:pos="360"/>
                <w:tab w:val="left" w:pos="720"/>
                <w:tab w:val="left" w:pos="1080"/>
                <w:tab w:val="left" w:pos="1440"/>
                <w:tab w:val="left" w:pos="1800"/>
              </w:tabs>
              <w:ind w:left="0"/>
              <w:jc w:val="center"/>
              <w:rPr>
                <w:rFonts w:cstheme="minorHAnsi"/>
                <w:sz w:val="20"/>
                <w:szCs w:val="20"/>
              </w:rPr>
            </w:pPr>
            <w:r w:rsidRPr="00AE177C">
              <w:rPr>
                <w:rFonts w:cstheme="minorHAnsi"/>
                <w:sz w:val="20"/>
                <w:szCs w:val="20"/>
              </w:rPr>
              <w:t>157.9</w:t>
            </w:r>
          </w:p>
        </w:tc>
        <w:tc>
          <w:tcPr>
            <w:tcW w:w="720" w:type="dxa"/>
          </w:tcPr>
          <w:p w:rsidR="004F6FE5" w:rsidRPr="00A9658A" w:rsidRDefault="00AE177C" w:rsidP="00321D5D">
            <w:pPr>
              <w:pStyle w:val="ListParagraph"/>
              <w:tabs>
                <w:tab w:val="left" w:pos="360"/>
                <w:tab w:val="left" w:pos="720"/>
                <w:tab w:val="left" w:pos="1080"/>
                <w:tab w:val="left" w:pos="1440"/>
                <w:tab w:val="left" w:pos="1800"/>
              </w:tabs>
              <w:ind w:left="0"/>
              <w:jc w:val="center"/>
              <w:rPr>
                <w:rFonts w:cstheme="minorHAnsi"/>
                <w:sz w:val="20"/>
                <w:szCs w:val="20"/>
              </w:rPr>
            </w:pPr>
            <w:r w:rsidRPr="00AE177C">
              <w:rPr>
                <w:rFonts w:cstheme="minorHAnsi"/>
                <w:sz w:val="20"/>
                <w:szCs w:val="20"/>
              </w:rPr>
              <w:t>186.3</w:t>
            </w:r>
          </w:p>
        </w:tc>
        <w:tc>
          <w:tcPr>
            <w:tcW w:w="720" w:type="dxa"/>
          </w:tcPr>
          <w:p w:rsidR="004F6FE5" w:rsidRPr="00A9658A" w:rsidRDefault="00AE177C" w:rsidP="00321D5D">
            <w:pPr>
              <w:pStyle w:val="ListParagraph"/>
              <w:tabs>
                <w:tab w:val="left" w:pos="360"/>
                <w:tab w:val="left" w:pos="720"/>
                <w:tab w:val="left" w:pos="1080"/>
                <w:tab w:val="left" w:pos="1440"/>
                <w:tab w:val="left" w:pos="1800"/>
              </w:tabs>
              <w:ind w:left="0"/>
              <w:jc w:val="center"/>
              <w:rPr>
                <w:rFonts w:cstheme="minorHAnsi"/>
                <w:sz w:val="20"/>
                <w:szCs w:val="20"/>
              </w:rPr>
            </w:pPr>
            <w:r w:rsidRPr="00AE177C">
              <w:rPr>
                <w:rFonts w:cstheme="minorHAnsi"/>
                <w:sz w:val="20"/>
                <w:szCs w:val="20"/>
              </w:rPr>
              <w:t>201.3</w:t>
            </w:r>
          </w:p>
        </w:tc>
        <w:tc>
          <w:tcPr>
            <w:tcW w:w="882" w:type="dxa"/>
          </w:tcPr>
          <w:p w:rsidR="004F6FE5" w:rsidRPr="00A9658A" w:rsidRDefault="00AE177C" w:rsidP="00321D5D">
            <w:pPr>
              <w:pStyle w:val="ListParagraph"/>
              <w:tabs>
                <w:tab w:val="left" w:pos="360"/>
                <w:tab w:val="left" w:pos="720"/>
                <w:tab w:val="left" w:pos="1080"/>
                <w:tab w:val="left" w:pos="1440"/>
                <w:tab w:val="left" w:pos="1800"/>
              </w:tabs>
              <w:ind w:left="0"/>
              <w:jc w:val="center"/>
              <w:rPr>
                <w:rFonts w:cstheme="minorHAnsi"/>
                <w:sz w:val="20"/>
                <w:szCs w:val="20"/>
              </w:rPr>
            </w:pPr>
            <w:r w:rsidRPr="00AE177C">
              <w:rPr>
                <w:rFonts w:cstheme="minorHAnsi"/>
                <w:sz w:val="20"/>
                <w:szCs w:val="20"/>
              </w:rPr>
              <w:t>199.1</w:t>
            </w:r>
          </w:p>
        </w:tc>
      </w:tr>
    </w:tbl>
    <w:p w:rsidR="004F6FE5" w:rsidRPr="006F2240" w:rsidRDefault="004F6FE5" w:rsidP="004F6FE5">
      <w:pPr>
        <w:tabs>
          <w:tab w:val="left" w:pos="360"/>
          <w:tab w:val="left" w:pos="720"/>
          <w:tab w:val="left" w:pos="1080"/>
          <w:tab w:val="left" w:pos="1440"/>
          <w:tab w:val="left" w:pos="2160"/>
        </w:tabs>
        <w:rPr>
          <w:sz w:val="18"/>
          <w:szCs w:val="18"/>
        </w:rPr>
      </w:pPr>
      <w:r w:rsidRPr="00C62D42">
        <w:t xml:space="preserve"> </w:t>
      </w:r>
      <w:r w:rsidR="00140046">
        <w:tab/>
      </w:r>
      <w:r w:rsidR="00140046">
        <w:tab/>
        <w:t xml:space="preserve">       </w:t>
      </w:r>
      <w:r w:rsidR="00E21322" w:rsidRPr="006F2240">
        <w:rPr>
          <w:sz w:val="18"/>
          <w:szCs w:val="18"/>
        </w:rPr>
        <w:t>Source:  ESE data warehouse</w:t>
      </w:r>
    </w:p>
    <w:p w:rsidR="00A1054F" w:rsidRDefault="006C4D0E" w:rsidP="00DD5AD5">
      <w:pPr>
        <w:tabs>
          <w:tab w:val="left" w:pos="360"/>
          <w:tab w:val="left" w:pos="720"/>
          <w:tab w:val="left" w:pos="1080"/>
          <w:tab w:val="left" w:pos="1440"/>
          <w:tab w:val="left" w:pos="1800"/>
          <w:tab w:val="left" w:pos="2160"/>
        </w:tabs>
        <w:ind w:left="1080" w:hanging="360"/>
        <w:rPr>
          <w:rFonts w:cstheme="minorHAnsi"/>
        </w:rPr>
      </w:pPr>
      <w:r>
        <w:rPr>
          <w:rFonts w:cstheme="minorHAnsi"/>
        </w:rPr>
        <w:t>3</w:t>
      </w:r>
      <w:r w:rsidR="006F2240">
        <w:rPr>
          <w:rFonts w:cstheme="minorHAnsi"/>
        </w:rPr>
        <w:t>.</w:t>
      </w:r>
      <w:r w:rsidR="006F2240">
        <w:rPr>
          <w:rFonts w:cstheme="minorHAnsi"/>
        </w:rPr>
        <w:tab/>
      </w:r>
      <w:r w:rsidR="00367250">
        <w:rPr>
          <w:rFonts w:cstheme="minorHAnsi"/>
        </w:rPr>
        <w:t xml:space="preserve">In addition to Sandwich student residents choosing to attend charter schools, </w:t>
      </w:r>
      <w:r w:rsidR="00BA505A">
        <w:rPr>
          <w:rFonts w:cstheme="minorHAnsi"/>
        </w:rPr>
        <w:t xml:space="preserve">the district sends </w:t>
      </w:r>
      <w:r w:rsidR="004F6FE5" w:rsidRPr="006F2240">
        <w:rPr>
          <w:rFonts w:cstheme="minorHAnsi"/>
        </w:rPr>
        <w:t>an average of 126 students</w:t>
      </w:r>
      <w:r w:rsidR="006F2240">
        <w:rPr>
          <w:rFonts w:cstheme="minorHAnsi"/>
        </w:rPr>
        <w:t xml:space="preserve"> in</w:t>
      </w:r>
      <w:r w:rsidR="004F6FE5" w:rsidRPr="006F2240">
        <w:rPr>
          <w:rFonts w:cstheme="minorHAnsi"/>
        </w:rPr>
        <w:t xml:space="preserve"> grades 9</w:t>
      </w:r>
      <w:r w:rsidR="00367250">
        <w:rPr>
          <w:rFonts w:cstheme="minorHAnsi"/>
        </w:rPr>
        <w:t>–</w:t>
      </w:r>
      <w:r w:rsidR="004F6FE5" w:rsidRPr="006F2240">
        <w:rPr>
          <w:rFonts w:cstheme="minorHAnsi"/>
        </w:rPr>
        <w:t xml:space="preserve">12 </w:t>
      </w:r>
      <w:r w:rsidR="00367250">
        <w:rPr>
          <w:rFonts w:cstheme="minorHAnsi"/>
        </w:rPr>
        <w:t>each year to Upper Cape Cod</w:t>
      </w:r>
      <w:r w:rsidR="00367250" w:rsidRPr="006F2240">
        <w:rPr>
          <w:rFonts w:cstheme="minorHAnsi"/>
        </w:rPr>
        <w:t xml:space="preserve"> </w:t>
      </w:r>
      <w:r w:rsidR="00367250">
        <w:rPr>
          <w:rFonts w:cstheme="minorHAnsi"/>
        </w:rPr>
        <w:t>R</w:t>
      </w:r>
      <w:r w:rsidR="00367250" w:rsidRPr="006F2240">
        <w:rPr>
          <w:rFonts w:cstheme="minorHAnsi"/>
        </w:rPr>
        <w:t xml:space="preserve">egional </w:t>
      </w:r>
      <w:r w:rsidR="00367250">
        <w:rPr>
          <w:rFonts w:cstheme="minorHAnsi"/>
        </w:rPr>
        <w:t>V</w:t>
      </w:r>
      <w:r w:rsidR="00367250" w:rsidRPr="006F2240">
        <w:rPr>
          <w:rFonts w:cstheme="minorHAnsi"/>
        </w:rPr>
        <w:t>ocational</w:t>
      </w:r>
      <w:r w:rsidR="00367250">
        <w:rPr>
          <w:rFonts w:cstheme="minorHAnsi"/>
        </w:rPr>
        <w:t xml:space="preserve"> Technical</w:t>
      </w:r>
      <w:r w:rsidR="00367250" w:rsidRPr="006F2240">
        <w:rPr>
          <w:rFonts w:cstheme="minorHAnsi"/>
        </w:rPr>
        <w:t xml:space="preserve"> </w:t>
      </w:r>
      <w:r w:rsidR="00367250">
        <w:rPr>
          <w:rFonts w:cstheme="minorHAnsi"/>
        </w:rPr>
        <w:t>S</w:t>
      </w:r>
      <w:r w:rsidR="00367250" w:rsidRPr="006F2240">
        <w:rPr>
          <w:rFonts w:cstheme="minorHAnsi"/>
        </w:rPr>
        <w:t>chool</w:t>
      </w:r>
      <w:r w:rsidR="00367250">
        <w:rPr>
          <w:rFonts w:cstheme="minorHAnsi"/>
        </w:rPr>
        <w:t xml:space="preserve"> of which it is a member and sending district</w:t>
      </w:r>
      <w:r w:rsidR="004F6FE5" w:rsidRPr="006F2240">
        <w:rPr>
          <w:rFonts w:cstheme="minorHAnsi"/>
        </w:rPr>
        <w:t>.  This is an average of 32 students per grade and h</w:t>
      </w:r>
      <w:r w:rsidR="008B143A">
        <w:rPr>
          <w:rFonts w:cstheme="minorHAnsi"/>
        </w:rPr>
        <w:t>as</w:t>
      </w:r>
      <w:r w:rsidR="006F2240">
        <w:rPr>
          <w:rFonts w:cstheme="minorHAnsi"/>
        </w:rPr>
        <w:t xml:space="preserve"> changed</w:t>
      </w:r>
      <w:r w:rsidR="008B143A">
        <w:rPr>
          <w:rFonts w:cstheme="minorHAnsi"/>
        </w:rPr>
        <w:t xml:space="preserve"> only slightly</w:t>
      </w:r>
      <w:r w:rsidR="006F2240">
        <w:rPr>
          <w:rFonts w:cstheme="minorHAnsi"/>
        </w:rPr>
        <w:t xml:space="preserve"> over time.  The </w:t>
      </w:r>
      <w:r w:rsidR="004F6FE5" w:rsidRPr="006F2240">
        <w:rPr>
          <w:rFonts w:cstheme="minorHAnsi"/>
        </w:rPr>
        <w:t>enrollment</w:t>
      </w:r>
      <w:r w:rsidR="006F2240">
        <w:rPr>
          <w:rFonts w:cstheme="minorHAnsi"/>
        </w:rPr>
        <w:t xml:space="preserve"> from Sandwich </w:t>
      </w:r>
      <w:r w:rsidR="004F6FE5" w:rsidRPr="006F2240">
        <w:rPr>
          <w:rFonts w:cstheme="minorHAnsi"/>
        </w:rPr>
        <w:t>ranged from a high of 1</w:t>
      </w:r>
      <w:r w:rsidR="006F2240">
        <w:rPr>
          <w:rFonts w:cstheme="minorHAnsi"/>
        </w:rPr>
        <w:t>33 on October 1, 2015</w:t>
      </w:r>
      <w:r w:rsidR="00D1318B">
        <w:rPr>
          <w:rFonts w:cstheme="minorHAnsi"/>
        </w:rPr>
        <w:t>,</w:t>
      </w:r>
      <w:r w:rsidR="004F6FE5" w:rsidRPr="006F2240">
        <w:rPr>
          <w:rFonts w:cstheme="minorHAnsi"/>
        </w:rPr>
        <w:t xml:space="preserve"> to a low of 117</w:t>
      </w:r>
      <w:r w:rsidR="008B143A">
        <w:rPr>
          <w:rFonts w:cstheme="minorHAnsi"/>
        </w:rPr>
        <w:t xml:space="preserve"> on October 1, 2014</w:t>
      </w:r>
      <w:r w:rsidR="004F6FE5" w:rsidRPr="006F2240">
        <w:rPr>
          <w:rFonts w:cstheme="minorHAnsi"/>
        </w:rPr>
        <w:t>.</w:t>
      </w:r>
      <w:r w:rsidR="00140046">
        <w:rPr>
          <w:rFonts w:cstheme="minorHAnsi"/>
        </w:rPr>
        <w:t xml:space="preserve">  </w:t>
      </w:r>
    </w:p>
    <w:p w:rsidR="004F6FE5" w:rsidRPr="008B143A" w:rsidRDefault="00E21322" w:rsidP="008B143A">
      <w:pPr>
        <w:tabs>
          <w:tab w:val="left" w:pos="360"/>
          <w:tab w:val="left" w:pos="720"/>
          <w:tab w:val="left" w:pos="1080"/>
          <w:tab w:val="left" w:pos="1440"/>
          <w:tab w:val="left" w:pos="1800"/>
          <w:tab w:val="left" w:pos="2160"/>
        </w:tabs>
        <w:spacing w:after="0" w:line="240" w:lineRule="auto"/>
        <w:jc w:val="center"/>
        <w:rPr>
          <w:rFonts w:ascii="Calibri" w:eastAsia="Calibri" w:hAnsi="Calibri"/>
          <w:b/>
          <w:sz w:val="20"/>
        </w:rPr>
      </w:pPr>
      <w:r w:rsidRPr="008B143A">
        <w:rPr>
          <w:rFonts w:ascii="Calibri" w:eastAsia="Calibri" w:hAnsi="Calibri"/>
          <w:b/>
          <w:sz w:val="20"/>
        </w:rPr>
        <w:t xml:space="preserve">Table </w:t>
      </w:r>
      <w:r w:rsidR="00367250">
        <w:rPr>
          <w:rFonts w:ascii="Calibri" w:eastAsia="Calibri" w:hAnsi="Calibri"/>
          <w:b/>
          <w:sz w:val="20"/>
        </w:rPr>
        <w:t>22</w:t>
      </w:r>
      <w:r w:rsidR="004F6FE5" w:rsidRPr="008B143A">
        <w:rPr>
          <w:rFonts w:ascii="Calibri" w:eastAsia="Calibri" w:hAnsi="Calibri"/>
          <w:b/>
          <w:sz w:val="20"/>
        </w:rPr>
        <w:t xml:space="preserve">: </w:t>
      </w:r>
      <w:r w:rsidR="008B143A" w:rsidRPr="008B143A">
        <w:rPr>
          <w:rFonts w:ascii="Calibri" w:eastAsia="Calibri" w:hAnsi="Calibri"/>
          <w:b/>
          <w:sz w:val="20"/>
        </w:rPr>
        <w:t>S</w:t>
      </w:r>
      <w:r w:rsidR="00EE5094">
        <w:rPr>
          <w:rFonts w:ascii="Calibri" w:eastAsia="Calibri" w:hAnsi="Calibri"/>
          <w:b/>
          <w:sz w:val="20"/>
        </w:rPr>
        <w:t>andwich S</w:t>
      </w:r>
      <w:r w:rsidR="008B143A" w:rsidRPr="008B143A">
        <w:rPr>
          <w:rFonts w:ascii="Calibri" w:eastAsia="Calibri" w:hAnsi="Calibri"/>
          <w:b/>
          <w:sz w:val="20"/>
        </w:rPr>
        <w:t xml:space="preserve">tudents </w:t>
      </w:r>
      <w:r w:rsidR="00EE5094">
        <w:rPr>
          <w:rFonts w:ascii="Calibri" w:eastAsia="Calibri" w:hAnsi="Calibri"/>
          <w:b/>
          <w:sz w:val="20"/>
        </w:rPr>
        <w:t>Enrolled in</w:t>
      </w:r>
    </w:p>
    <w:p w:rsidR="004F6FE5" w:rsidRPr="007C6454" w:rsidRDefault="00E21322" w:rsidP="007C6454">
      <w:pPr>
        <w:spacing w:after="0" w:line="240" w:lineRule="auto"/>
        <w:jc w:val="center"/>
        <w:rPr>
          <w:rFonts w:ascii="Calibri" w:eastAsia="Calibri" w:hAnsi="Calibri"/>
          <w:b/>
          <w:sz w:val="20"/>
        </w:rPr>
      </w:pPr>
      <w:r w:rsidRPr="007C6454">
        <w:rPr>
          <w:rFonts w:ascii="Calibri" w:eastAsia="Calibri" w:hAnsi="Calibri"/>
          <w:b/>
          <w:sz w:val="20"/>
        </w:rPr>
        <w:t xml:space="preserve"> Upper</w:t>
      </w:r>
      <w:r w:rsidR="001648EE">
        <w:rPr>
          <w:rFonts w:ascii="Calibri" w:eastAsia="Calibri" w:hAnsi="Calibri"/>
          <w:b/>
          <w:sz w:val="20"/>
        </w:rPr>
        <w:t>-</w:t>
      </w:r>
      <w:r w:rsidRPr="007C6454">
        <w:rPr>
          <w:rFonts w:ascii="Calibri" w:eastAsia="Calibri" w:hAnsi="Calibri"/>
          <w:b/>
          <w:sz w:val="20"/>
        </w:rPr>
        <w:t xml:space="preserve">Cape </w:t>
      </w:r>
      <w:r w:rsidR="00367250">
        <w:rPr>
          <w:rFonts w:ascii="Calibri" w:eastAsia="Calibri" w:hAnsi="Calibri"/>
          <w:b/>
          <w:sz w:val="20"/>
        </w:rPr>
        <w:t xml:space="preserve">Cod </w:t>
      </w:r>
      <w:r w:rsidRPr="007C6454">
        <w:rPr>
          <w:rFonts w:ascii="Calibri" w:eastAsia="Calibri" w:hAnsi="Calibri"/>
          <w:b/>
          <w:sz w:val="20"/>
        </w:rPr>
        <w:t>Regional Vocational</w:t>
      </w:r>
      <w:r w:rsidR="00367250">
        <w:rPr>
          <w:rFonts w:ascii="Calibri" w:eastAsia="Calibri" w:hAnsi="Calibri"/>
          <w:b/>
          <w:sz w:val="20"/>
        </w:rPr>
        <w:t xml:space="preserve"> </w:t>
      </w:r>
      <w:r w:rsidR="004F6FE5" w:rsidRPr="007C6454">
        <w:rPr>
          <w:rFonts w:ascii="Calibri" w:eastAsia="Calibri" w:hAnsi="Calibri"/>
          <w:b/>
          <w:sz w:val="20"/>
        </w:rPr>
        <w:t>Technical High School</w:t>
      </w:r>
      <w:r w:rsidRPr="007C6454">
        <w:rPr>
          <w:rFonts w:ascii="Calibri" w:eastAsia="Calibri" w:hAnsi="Calibri"/>
          <w:b/>
          <w:sz w:val="20"/>
        </w:rPr>
        <w:t>, 2011</w:t>
      </w:r>
      <w:r w:rsidR="00367250">
        <w:rPr>
          <w:rFonts w:ascii="Calibri" w:eastAsia="Calibri" w:hAnsi="Calibri"/>
          <w:b/>
          <w:sz w:val="20"/>
        </w:rPr>
        <w:t>–</w:t>
      </w:r>
      <w:r w:rsidRPr="007C6454">
        <w:rPr>
          <w:rFonts w:ascii="Calibri" w:eastAsia="Calibri" w:hAnsi="Calibri"/>
          <w:b/>
          <w:sz w:val="20"/>
        </w:rPr>
        <w:t>2016</w:t>
      </w:r>
    </w:p>
    <w:tbl>
      <w:tblPr>
        <w:tblStyle w:val="TableGrid"/>
        <w:tblW w:w="0" w:type="auto"/>
        <w:jc w:val="center"/>
        <w:tblLook w:val="04A0" w:firstRow="1" w:lastRow="0" w:firstColumn="1" w:lastColumn="0" w:noHBand="0" w:noVBand="1"/>
      </w:tblPr>
      <w:tblGrid>
        <w:gridCol w:w="3215"/>
        <w:gridCol w:w="622"/>
        <w:gridCol w:w="622"/>
        <w:gridCol w:w="622"/>
        <w:gridCol w:w="622"/>
        <w:gridCol w:w="622"/>
        <w:gridCol w:w="622"/>
      </w:tblGrid>
      <w:tr w:rsidR="004F6FE5" w:rsidRPr="00B2401D" w:rsidTr="00A1054F">
        <w:trPr>
          <w:trHeight w:val="300"/>
          <w:jc w:val="center"/>
        </w:trPr>
        <w:tc>
          <w:tcPr>
            <w:tcW w:w="0" w:type="auto"/>
            <w:shd w:val="clear" w:color="auto" w:fill="CCCCCC"/>
            <w:noWrap/>
            <w:hideMark/>
          </w:tcPr>
          <w:p w:rsidR="004F6FE5" w:rsidRPr="00A9658A" w:rsidRDefault="00AE177C" w:rsidP="008B3A6F">
            <w:pPr>
              <w:rPr>
                <w:b/>
                <w:sz w:val="20"/>
                <w:szCs w:val="20"/>
              </w:rPr>
            </w:pPr>
            <w:r w:rsidRPr="00AE177C">
              <w:rPr>
                <w:b/>
                <w:sz w:val="20"/>
                <w:szCs w:val="20"/>
              </w:rPr>
              <w:t>October 1 Enrollment</w:t>
            </w:r>
          </w:p>
        </w:tc>
        <w:tc>
          <w:tcPr>
            <w:tcW w:w="0" w:type="auto"/>
            <w:shd w:val="clear" w:color="auto" w:fill="CCCCCC"/>
            <w:noWrap/>
            <w:hideMark/>
          </w:tcPr>
          <w:p w:rsidR="004F6FE5" w:rsidRPr="00A9658A" w:rsidRDefault="00AE177C" w:rsidP="00321D5D">
            <w:pPr>
              <w:jc w:val="center"/>
              <w:rPr>
                <w:b/>
                <w:bCs/>
                <w:sz w:val="20"/>
                <w:szCs w:val="20"/>
              </w:rPr>
            </w:pPr>
            <w:r w:rsidRPr="00AE177C">
              <w:rPr>
                <w:b/>
                <w:bCs/>
                <w:sz w:val="20"/>
                <w:szCs w:val="20"/>
              </w:rPr>
              <w:t>2011</w:t>
            </w:r>
          </w:p>
        </w:tc>
        <w:tc>
          <w:tcPr>
            <w:tcW w:w="0" w:type="auto"/>
            <w:shd w:val="clear" w:color="auto" w:fill="CCCCCC"/>
            <w:noWrap/>
            <w:hideMark/>
          </w:tcPr>
          <w:p w:rsidR="004F6FE5" w:rsidRPr="00A9658A" w:rsidRDefault="00AE177C" w:rsidP="00321D5D">
            <w:pPr>
              <w:jc w:val="center"/>
              <w:rPr>
                <w:b/>
                <w:bCs/>
                <w:sz w:val="20"/>
                <w:szCs w:val="20"/>
              </w:rPr>
            </w:pPr>
            <w:r w:rsidRPr="00AE177C">
              <w:rPr>
                <w:b/>
                <w:bCs/>
                <w:sz w:val="20"/>
                <w:szCs w:val="20"/>
              </w:rPr>
              <w:t>2012</w:t>
            </w:r>
          </w:p>
        </w:tc>
        <w:tc>
          <w:tcPr>
            <w:tcW w:w="0" w:type="auto"/>
            <w:shd w:val="clear" w:color="auto" w:fill="CCCCCC"/>
            <w:noWrap/>
            <w:hideMark/>
          </w:tcPr>
          <w:p w:rsidR="004F6FE5" w:rsidRPr="00A9658A" w:rsidRDefault="00AE177C" w:rsidP="00321D5D">
            <w:pPr>
              <w:jc w:val="center"/>
              <w:rPr>
                <w:b/>
                <w:bCs/>
                <w:sz w:val="20"/>
                <w:szCs w:val="20"/>
              </w:rPr>
            </w:pPr>
            <w:r w:rsidRPr="00AE177C">
              <w:rPr>
                <w:b/>
                <w:bCs/>
                <w:sz w:val="20"/>
                <w:szCs w:val="20"/>
              </w:rPr>
              <w:t>2013</w:t>
            </w:r>
          </w:p>
        </w:tc>
        <w:tc>
          <w:tcPr>
            <w:tcW w:w="0" w:type="auto"/>
            <w:shd w:val="clear" w:color="auto" w:fill="CCCCCC"/>
            <w:noWrap/>
            <w:hideMark/>
          </w:tcPr>
          <w:p w:rsidR="004F6FE5" w:rsidRPr="00A9658A" w:rsidRDefault="00AE177C" w:rsidP="00321D5D">
            <w:pPr>
              <w:jc w:val="center"/>
              <w:rPr>
                <w:b/>
                <w:bCs/>
                <w:sz w:val="20"/>
                <w:szCs w:val="20"/>
              </w:rPr>
            </w:pPr>
            <w:r w:rsidRPr="00AE177C">
              <w:rPr>
                <w:b/>
                <w:bCs/>
                <w:sz w:val="20"/>
                <w:szCs w:val="20"/>
              </w:rPr>
              <w:t>2014</w:t>
            </w:r>
          </w:p>
        </w:tc>
        <w:tc>
          <w:tcPr>
            <w:tcW w:w="0" w:type="auto"/>
            <w:shd w:val="clear" w:color="auto" w:fill="CCCCCC"/>
            <w:noWrap/>
            <w:hideMark/>
          </w:tcPr>
          <w:p w:rsidR="004F6FE5" w:rsidRPr="00A9658A" w:rsidRDefault="00AE177C" w:rsidP="00321D5D">
            <w:pPr>
              <w:jc w:val="center"/>
              <w:rPr>
                <w:b/>
                <w:bCs/>
                <w:sz w:val="20"/>
                <w:szCs w:val="20"/>
              </w:rPr>
            </w:pPr>
            <w:r w:rsidRPr="00AE177C">
              <w:rPr>
                <w:b/>
                <w:bCs/>
                <w:sz w:val="20"/>
                <w:szCs w:val="20"/>
              </w:rPr>
              <w:t>2015</w:t>
            </w:r>
          </w:p>
        </w:tc>
        <w:tc>
          <w:tcPr>
            <w:tcW w:w="0" w:type="auto"/>
            <w:shd w:val="clear" w:color="auto" w:fill="CCCCCC"/>
            <w:noWrap/>
            <w:hideMark/>
          </w:tcPr>
          <w:p w:rsidR="004F6FE5" w:rsidRPr="00A9658A" w:rsidRDefault="00AE177C" w:rsidP="00321D5D">
            <w:pPr>
              <w:jc w:val="center"/>
              <w:rPr>
                <w:b/>
                <w:bCs/>
                <w:sz w:val="20"/>
                <w:szCs w:val="20"/>
              </w:rPr>
            </w:pPr>
            <w:r w:rsidRPr="00AE177C">
              <w:rPr>
                <w:b/>
                <w:bCs/>
                <w:sz w:val="20"/>
                <w:szCs w:val="20"/>
              </w:rPr>
              <w:t>2016</w:t>
            </w:r>
          </w:p>
        </w:tc>
      </w:tr>
      <w:tr w:rsidR="004F6FE5" w:rsidRPr="00B2401D" w:rsidTr="006F2240">
        <w:trPr>
          <w:trHeight w:val="300"/>
          <w:jc w:val="center"/>
        </w:trPr>
        <w:tc>
          <w:tcPr>
            <w:tcW w:w="0" w:type="auto"/>
            <w:noWrap/>
            <w:hideMark/>
          </w:tcPr>
          <w:p w:rsidR="004F6FE5" w:rsidRPr="00A9658A" w:rsidRDefault="00AE177C" w:rsidP="00367250">
            <w:pPr>
              <w:rPr>
                <w:b/>
                <w:sz w:val="20"/>
                <w:szCs w:val="20"/>
              </w:rPr>
            </w:pPr>
            <w:r w:rsidRPr="00AE177C">
              <w:rPr>
                <w:b/>
                <w:sz w:val="20"/>
                <w:szCs w:val="20"/>
              </w:rPr>
              <w:t>Total Enrollment for Grades 9–12</w:t>
            </w:r>
          </w:p>
        </w:tc>
        <w:tc>
          <w:tcPr>
            <w:tcW w:w="0" w:type="auto"/>
            <w:noWrap/>
            <w:hideMark/>
          </w:tcPr>
          <w:p w:rsidR="004F6FE5" w:rsidRPr="00A9658A" w:rsidRDefault="00AE177C" w:rsidP="00321D5D">
            <w:pPr>
              <w:jc w:val="center"/>
              <w:rPr>
                <w:sz w:val="20"/>
                <w:szCs w:val="20"/>
              </w:rPr>
            </w:pPr>
            <w:r w:rsidRPr="00AE177C">
              <w:rPr>
                <w:sz w:val="20"/>
                <w:szCs w:val="20"/>
              </w:rPr>
              <w:t>124</w:t>
            </w:r>
          </w:p>
        </w:tc>
        <w:tc>
          <w:tcPr>
            <w:tcW w:w="0" w:type="auto"/>
            <w:noWrap/>
            <w:hideMark/>
          </w:tcPr>
          <w:p w:rsidR="004F6FE5" w:rsidRPr="00A9658A" w:rsidRDefault="00AE177C" w:rsidP="00321D5D">
            <w:pPr>
              <w:jc w:val="center"/>
              <w:rPr>
                <w:sz w:val="20"/>
                <w:szCs w:val="20"/>
              </w:rPr>
            </w:pPr>
            <w:r w:rsidRPr="00AE177C">
              <w:rPr>
                <w:sz w:val="20"/>
                <w:szCs w:val="20"/>
              </w:rPr>
              <w:t>131</w:t>
            </w:r>
          </w:p>
        </w:tc>
        <w:tc>
          <w:tcPr>
            <w:tcW w:w="0" w:type="auto"/>
            <w:noWrap/>
            <w:hideMark/>
          </w:tcPr>
          <w:p w:rsidR="004F6FE5" w:rsidRPr="00A9658A" w:rsidRDefault="00AE177C" w:rsidP="00321D5D">
            <w:pPr>
              <w:jc w:val="center"/>
              <w:rPr>
                <w:sz w:val="20"/>
                <w:szCs w:val="20"/>
              </w:rPr>
            </w:pPr>
            <w:r w:rsidRPr="00AE177C">
              <w:rPr>
                <w:sz w:val="20"/>
                <w:szCs w:val="20"/>
              </w:rPr>
              <w:t>117</w:t>
            </w:r>
          </w:p>
        </w:tc>
        <w:tc>
          <w:tcPr>
            <w:tcW w:w="0" w:type="auto"/>
            <w:noWrap/>
            <w:hideMark/>
          </w:tcPr>
          <w:p w:rsidR="004F6FE5" w:rsidRPr="00A9658A" w:rsidRDefault="00AE177C" w:rsidP="00321D5D">
            <w:pPr>
              <w:jc w:val="center"/>
              <w:rPr>
                <w:sz w:val="20"/>
                <w:szCs w:val="20"/>
              </w:rPr>
            </w:pPr>
            <w:r w:rsidRPr="00AE177C">
              <w:rPr>
                <w:sz w:val="20"/>
                <w:szCs w:val="20"/>
              </w:rPr>
              <w:t>127</w:t>
            </w:r>
          </w:p>
        </w:tc>
        <w:tc>
          <w:tcPr>
            <w:tcW w:w="0" w:type="auto"/>
            <w:noWrap/>
            <w:hideMark/>
          </w:tcPr>
          <w:p w:rsidR="004F6FE5" w:rsidRPr="00A9658A" w:rsidRDefault="00AE177C" w:rsidP="00321D5D">
            <w:pPr>
              <w:jc w:val="center"/>
              <w:rPr>
                <w:sz w:val="20"/>
                <w:szCs w:val="20"/>
              </w:rPr>
            </w:pPr>
            <w:r w:rsidRPr="00AE177C">
              <w:rPr>
                <w:sz w:val="20"/>
                <w:szCs w:val="20"/>
              </w:rPr>
              <w:t>133</w:t>
            </w:r>
          </w:p>
        </w:tc>
        <w:tc>
          <w:tcPr>
            <w:tcW w:w="0" w:type="auto"/>
            <w:noWrap/>
            <w:hideMark/>
          </w:tcPr>
          <w:p w:rsidR="004F6FE5" w:rsidRPr="00A9658A" w:rsidRDefault="00AE177C" w:rsidP="00321D5D">
            <w:pPr>
              <w:jc w:val="center"/>
              <w:rPr>
                <w:sz w:val="20"/>
                <w:szCs w:val="20"/>
              </w:rPr>
            </w:pPr>
            <w:r w:rsidRPr="00AE177C">
              <w:rPr>
                <w:sz w:val="20"/>
                <w:szCs w:val="20"/>
              </w:rPr>
              <w:t>126</w:t>
            </w:r>
          </w:p>
        </w:tc>
      </w:tr>
      <w:tr w:rsidR="004F6FE5" w:rsidRPr="00B2401D" w:rsidTr="006F2240">
        <w:trPr>
          <w:trHeight w:val="300"/>
          <w:jc w:val="center"/>
        </w:trPr>
        <w:tc>
          <w:tcPr>
            <w:tcW w:w="0" w:type="auto"/>
            <w:noWrap/>
            <w:hideMark/>
          </w:tcPr>
          <w:p w:rsidR="004F6FE5" w:rsidRPr="00A9658A" w:rsidRDefault="00AE177C" w:rsidP="00321D5D">
            <w:pPr>
              <w:rPr>
                <w:b/>
                <w:sz w:val="20"/>
                <w:szCs w:val="20"/>
              </w:rPr>
            </w:pPr>
            <w:r w:rsidRPr="00AE177C">
              <w:rPr>
                <w:b/>
                <w:sz w:val="20"/>
                <w:szCs w:val="20"/>
              </w:rPr>
              <w:t>Average Enrollment per Grade Level</w:t>
            </w:r>
          </w:p>
        </w:tc>
        <w:tc>
          <w:tcPr>
            <w:tcW w:w="0" w:type="auto"/>
            <w:noWrap/>
            <w:hideMark/>
          </w:tcPr>
          <w:p w:rsidR="004F6FE5" w:rsidRPr="00A9658A" w:rsidRDefault="00AE177C" w:rsidP="00321D5D">
            <w:pPr>
              <w:jc w:val="center"/>
              <w:rPr>
                <w:sz w:val="20"/>
                <w:szCs w:val="20"/>
              </w:rPr>
            </w:pPr>
            <w:r w:rsidRPr="00AE177C">
              <w:rPr>
                <w:sz w:val="20"/>
                <w:szCs w:val="20"/>
              </w:rPr>
              <w:t>31</w:t>
            </w:r>
          </w:p>
        </w:tc>
        <w:tc>
          <w:tcPr>
            <w:tcW w:w="0" w:type="auto"/>
            <w:noWrap/>
            <w:hideMark/>
          </w:tcPr>
          <w:p w:rsidR="004F6FE5" w:rsidRPr="00A9658A" w:rsidRDefault="00AE177C" w:rsidP="00321D5D">
            <w:pPr>
              <w:jc w:val="center"/>
              <w:rPr>
                <w:sz w:val="20"/>
                <w:szCs w:val="20"/>
              </w:rPr>
            </w:pPr>
            <w:r w:rsidRPr="00AE177C">
              <w:rPr>
                <w:sz w:val="20"/>
                <w:szCs w:val="20"/>
              </w:rPr>
              <w:t>33</w:t>
            </w:r>
          </w:p>
        </w:tc>
        <w:tc>
          <w:tcPr>
            <w:tcW w:w="0" w:type="auto"/>
            <w:noWrap/>
            <w:hideMark/>
          </w:tcPr>
          <w:p w:rsidR="004F6FE5" w:rsidRPr="00A9658A" w:rsidRDefault="00AE177C" w:rsidP="00321D5D">
            <w:pPr>
              <w:jc w:val="center"/>
              <w:rPr>
                <w:sz w:val="20"/>
                <w:szCs w:val="20"/>
              </w:rPr>
            </w:pPr>
            <w:r w:rsidRPr="00AE177C">
              <w:rPr>
                <w:sz w:val="20"/>
                <w:szCs w:val="20"/>
              </w:rPr>
              <w:t>29</w:t>
            </w:r>
          </w:p>
        </w:tc>
        <w:tc>
          <w:tcPr>
            <w:tcW w:w="0" w:type="auto"/>
            <w:noWrap/>
            <w:hideMark/>
          </w:tcPr>
          <w:p w:rsidR="004F6FE5" w:rsidRPr="00A9658A" w:rsidRDefault="00AE177C" w:rsidP="00321D5D">
            <w:pPr>
              <w:jc w:val="center"/>
              <w:rPr>
                <w:sz w:val="20"/>
                <w:szCs w:val="20"/>
              </w:rPr>
            </w:pPr>
            <w:r w:rsidRPr="00AE177C">
              <w:rPr>
                <w:sz w:val="20"/>
                <w:szCs w:val="20"/>
              </w:rPr>
              <w:t>32</w:t>
            </w:r>
          </w:p>
        </w:tc>
        <w:tc>
          <w:tcPr>
            <w:tcW w:w="0" w:type="auto"/>
            <w:noWrap/>
            <w:hideMark/>
          </w:tcPr>
          <w:p w:rsidR="004F6FE5" w:rsidRPr="00A9658A" w:rsidRDefault="00AE177C" w:rsidP="00321D5D">
            <w:pPr>
              <w:jc w:val="center"/>
              <w:rPr>
                <w:sz w:val="20"/>
                <w:szCs w:val="20"/>
              </w:rPr>
            </w:pPr>
            <w:r w:rsidRPr="00AE177C">
              <w:rPr>
                <w:sz w:val="20"/>
                <w:szCs w:val="20"/>
              </w:rPr>
              <w:t>33</w:t>
            </w:r>
          </w:p>
        </w:tc>
        <w:tc>
          <w:tcPr>
            <w:tcW w:w="0" w:type="auto"/>
            <w:noWrap/>
            <w:hideMark/>
          </w:tcPr>
          <w:p w:rsidR="004F6FE5" w:rsidRPr="00A9658A" w:rsidRDefault="00AE177C" w:rsidP="00321D5D">
            <w:pPr>
              <w:jc w:val="center"/>
              <w:rPr>
                <w:sz w:val="20"/>
                <w:szCs w:val="20"/>
              </w:rPr>
            </w:pPr>
            <w:r w:rsidRPr="00AE177C">
              <w:rPr>
                <w:sz w:val="20"/>
                <w:szCs w:val="20"/>
              </w:rPr>
              <w:t>32</w:t>
            </w:r>
          </w:p>
        </w:tc>
      </w:tr>
    </w:tbl>
    <w:p w:rsidR="004F6FE5" w:rsidRPr="006F2240" w:rsidRDefault="00140046" w:rsidP="004F6FE5">
      <w:pPr>
        <w:pStyle w:val="ListParagraph"/>
        <w:tabs>
          <w:tab w:val="left" w:pos="360"/>
          <w:tab w:val="left" w:pos="720"/>
          <w:tab w:val="left" w:pos="1080"/>
          <w:tab w:val="left" w:pos="1440"/>
          <w:tab w:val="left" w:pos="1800"/>
          <w:tab w:val="left" w:pos="2160"/>
        </w:tabs>
        <w:ind w:left="1080"/>
        <w:contextualSpacing w:val="0"/>
        <w:rPr>
          <w:sz w:val="18"/>
          <w:szCs w:val="18"/>
        </w:rPr>
      </w:pPr>
      <w:r>
        <w:rPr>
          <w:sz w:val="18"/>
          <w:szCs w:val="18"/>
        </w:rPr>
        <w:t xml:space="preserve">     </w:t>
      </w:r>
      <w:r w:rsidR="00E21322" w:rsidRPr="006F2240">
        <w:rPr>
          <w:sz w:val="18"/>
          <w:szCs w:val="18"/>
        </w:rPr>
        <w:t>Source: ESE data warehouse</w:t>
      </w:r>
    </w:p>
    <w:p w:rsidR="001648EE" w:rsidRDefault="00CA35EF" w:rsidP="00DD5AD5">
      <w:pPr>
        <w:tabs>
          <w:tab w:val="left" w:pos="360"/>
          <w:tab w:val="left" w:pos="720"/>
          <w:tab w:val="left" w:pos="1080"/>
          <w:tab w:val="left" w:pos="1440"/>
          <w:tab w:val="left" w:pos="1800"/>
          <w:tab w:val="left" w:pos="2160"/>
        </w:tabs>
        <w:ind w:left="1080" w:hanging="360"/>
      </w:pPr>
      <w:r>
        <w:t>4</w:t>
      </w:r>
      <w:r w:rsidR="008B143A">
        <w:t>.</w:t>
      </w:r>
      <w:r w:rsidR="008B143A">
        <w:tab/>
      </w:r>
      <w:r w:rsidR="00D1318B">
        <w:t>O</w:t>
      </w:r>
      <w:r w:rsidR="004F6FE5">
        <w:t xml:space="preserve">n average </w:t>
      </w:r>
      <w:r w:rsidR="007E764A">
        <w:t xml:space="preserve">53 </w:t>
      </w:r>
      <w:r w:rsidR="004F6FE5">
        <w:t>students</w:t>
      </w:r>
      <w:r w:rsidR="008B143A">
        <w:t xml:space="preserve"> a year</w:t>
      </w:r>
      <w:r w:rsidR="004F6FE5">
        <w:t xml:space="preserve"> </w:t>
      </w:r>
      <w:r w:rsidR="00A9658A">
        <w:t>leave</w:t>
      </w:r>
      <w:r w:rsidR="004F6FE5">
        <w:t xml:space="preserve"> the </w:t>
      </w:r>
      <w:r w:rsidR="00A9658A">
        <w:t>district</w:t>
      </w:r>
      <w:r w:rsidR="004F6FE5">
        <w:t xml:space="preserve"> between grade 8 and</w:t>
      </w:r>
      <w:r w:rsidR="00140046">
        <w:t xml:space="preserve"> </w:t>
      </w:r>
      <w:r w:rsidR="00A9658A">
        <w:t xml:space="preserve">grade </w:t>
      </w:r>
      <w:r w:rsidR="00140046">
        <w:t>9</w:t>
      </w:r>
      <w:r w:rsidR="00A9658A">
        <w:t>, or</w:t>
      </w:r>
      <w:r w:rsidR="008B143A">
        <w:t xml:space="preserve"> almost </w:t>
      </w:r>
      <w:r w:rsidR="007E764A">
        <w:t xml:space="preserve">20 </w:t>
      </w:r>
      <w:r w:rsidR="008B143A">
        <w:t xml:space="preserve">percent of </w:t>
      </w:r>
      <w:r w:rsidR="007E11E9">
        <w:t xml:space="preserve">grade 8 </w:t>
      </w:r>
      <w:r w:rsidR="00140046">
        <w:t>students</w:t>
      </w:r>
      <w:r w:rsidR="004F6FE5">
        <w:t xml:space="preserve">. </w:t>
      </w:r>
    </w:p>
    <w:p w:rsidR="00E21322" w:rsidRDefault="004F6FE5" w:rsidP="00DD5AD5">
      <w:pPr>
        <w:tabs>
          <w:tab w:val="left" w:pos="360"/>
          <w:tab w:val="left" w:pos="720"/>
          <w:tab w:val="left" w:pos="1080"/>
          <w:tab w:val="left" w:pos="1440"/>
          <w:tab w:val="left" w:pos="1800"/>
          <w:tab w:val="left" w:pos="2160"/>
        </w:tabs>
        <w:ind w:left="1080" w:hanging="360"/>
      </w:pPr>
      <w:r w:rsidRPr="00C900C6">
        <w:tab/>
      </w:r>
    </w:p>
    <w:p w:rsidR="00CA35EF" w:rsidRDefault="00CA35EF" w:rsidP="00DD5AD5">
      <w:pPr>
        <w:tabs>
          <w:tab w:val="left" w:pos="360"/>
          <w:tab w:val="left" w:pos="720"/>
          <w:tab w:val="left" w:pos="1080"/>
          <w:tab w:val="left" w:pos="1440"/>
          <w:tab w:val="left" w:pos="1800"/>
          <w:tab w:val="left" w:pos="2160"/>
        </w:tabs>
        <w:ind w:left="1080" w:hanging="360"/>
      </w:pPr>
    </w:p>
    <w:p w:rsidR="00CA35EF" w:rsidRDefault="00CA35EF" w:rsidP="00DD5AD5">
      <w:pPr>
        <w:tabs>
          <w:tab w:val="left" w:pos="360"/>
          <w:tab w:val="left" w:pos="720"/>
          <w:tab w:val="left" w:pos="1080"/>
          <w:tab w:val="left" w:pos="1440"/>
          <w:tab w:val="left" w:pos="1800"/>
          <w:tab w:val="left" w:pos="2160"/>
        </w:tabs>
        <w:ind w:left="1080" w:hanging="360"/>
      </w:pPr>
    </w:p>
    <w:p w:rsidR="00CA35EF" w:rsidRDefault="00CA35EF" w:rsidP="00DD5AD5">
      <w:pPr>
        <w:tabs>
          <w:tab w:val="left" w:pos="360"/>
          <w:tab w:val="left" w:pos="720"/>
          <w:tab w:val="left" w:pos="1080"/>
          <w:tab w:val="left" w:pos="1440"/>
          <w:tab w:val="left" w:pos="1800"/>
          <w:tab w:val="left" w:pos="2160"/>
        </w:tabs>
        <w:ind w:left="1080" w:hanging="360"/>
      </w:pPr>
    </w:p>
    <w:p w:rsidR="001648EE" w:rsidRPr="008B143A" w:rsidRDefault="001648EE" w:rsidP="00DD5AD5">
      <w:pPr>
        <w:tabs>
          <w:tab w:val="left" w:pos="360"/>
          <w:tab w:val="left" w:pos="720"/>
          <w:tab w:val="left" w:pos="1080"/>
          <w:tab w:val="left" w:pos="1440"/>
          <w:tab w:val="left" w:pos="1800"/>
          <w:tab w:val="left" w:pos="2160"/>
        </w:tabs>
        <w:ind w:left="1080" w:hanging="360"/>
        <w:rPr>
          <w:rFonts w:ascii="Calibri" w:eastAsia="Calibri" w:hAnsi="Calibri"/>
          <w:b/>
          <w:sz w:val="20"/>
        </w:rPr>
      </w:pPr>
    </w:p>
    <w:p w:rsidR="004F6FE5" w:rsidRPr="006F2240" w:rsidRDefault="00E21322" w:rsidP="006F2240">
      <w:pPr>
        <w:tabs>
          <w:tab w:val="left" w:pos="360"/>
          <w:tab w:val="left" w:pos="720"/>
          <w:tab w:val="left" w:pos="1080"/>
          <w:tab w:val="left" w:pos="1440"/>
          <w:tab w:val="left" w:pos="1800"/>
          <w:tab w:val="left" w:pos="2160"/>
        </w:tabs>
        <w:spacing w:after="0" w:line="240" w:lineRule="auto"/>
        <w:jc w:val="center"/>
        <w:rPr>
          <w:rFonts w:ascii="Calibri" w:eastAsia="Calibri" w:hAnsi="Calibri"/>
          <w:b/>
          <w:sz w:val="20"/>
        </w:rPr>
      </w:pPr>
      <w:r w:rsidRPr="006F2240">
        <w:rPr>
          <w:rFonts w:ascii="Calibri" w:eastAsia="Calibri" w:hAnsi="Calibri"/>
          <w:b/>
          <w:sz w:val="20"/>
        </w:rPr>
        <w:t xml:space="preserve">Table </w:t>
      </w:r>
      <w:r w:rsidR="00A9658A">
        <w:rPr>
          <w:rFonts w:ascii="Calibri" w:eastAsia="Calibri" w:hAnsi="Calibri"/>
          <w:b/>
          <w:sz w:val="20"/>
        </w:rPr>
        <w:t>23</w:t>
      </w:r>
      <w:r w:rsidR="004F6FE5" w:rsidRPr="006F2240">
        <w:rPr>
          <w:rFonts w:ascii="Calibri" w:eastAsia="Calibri" w:hAnsi="Calibri"/>
          <w:b/>
          <w:sz w:val="20"/>
        </w:rPr>
        <w:t>: Sandwich Public Schools</w:t>
      </w:r>
    </w:p>
    <w:p w:rsidR="004F6FE5" w:rsidRPr="006F2240" w:rsidRDefault="00140046" w:rsidP="007C6454">
      <w:pPr>
        <w:tabs>
          <w:tab w:val="left" w:pos="360"/>
          <w:tab w:val="left" w:pos="720"/>
          <w:tab w:val="left" w:pos="1080"/>
          <w:tab w:val="left" w:pos="1440"/>
          <w:tab w:val="left" w:pos="1800"/>
          <w:tab w:val="left" w:pos="2160"/>
        </w:tabs>
        <w:spacing w:after="0" w:line="240" w:lineRule="auto"/>
        <w:jc w:val="center"/>
        <w:rPr>
          <w:rFonts w:ascii="Calibri" w:eastAsia="Calibri" w:hAnsi="Calibri"/>
          <w:b/>
          <w:sz w:val="20"/>
        </w:rPr>
      </w:pPr>
      <w:r>
        <w:rPr>
          <w:rFonts w:ascii="Calibri" w:eastAsia="Calibri" w:hAnsi="Calibri"/>
          <w:b/>
          <w:sz w:val="20"/>
        </w:rPr>
        <w:t>Change</w:t>
      </w:r>
      <w:r w:rsidR="005E4282">
        <w:rPr>
          <w:rFonts w:ascii="Calibri" w:eastAsia="Calibri" w:hAnsi="Calibri"/>
          <w:b/>
          <w:sz w:val="20"/>
        </w:rPr>
        <w:t>s</w:t>
      </w:r>
      <w:r w:rsidR="006F2240" w:rsidRPr="006F2240">
        <w:rPr>
          <w:rFonts w:ascii="Calibri" w:eastAsia="Calibri" w:hAnsi="Calibri"/>
          <w:b/>
          <w:sz w:val="20"/>
        </w:rPr>
        <w:t xml:space="preserve"> in Enrollment, Grade 8 to Grade 9</w:t>
      </w:r>
      <w:r w:rsidR="00FF22A5" w:rsidRPr="006F2240">
        <w:rPr>
          <w:rFonts w:ascii="Calibri" w:eastAsia="Calibri" w:hAnsi="Calibri"/>
          <w:b/>
          <w:sz w:val="20"/>
        </w:rPr>
        <w:t>, 2012</w:t>
      </w:r>
      <w:r w:rsidR="00535114">
        <w:rPr>
          <w:rFonts w:ascii="Calibri" w:eastAsia="Calibri" w:hAnsi="Calibri"/>
          <w:b/>
          <w:sz w:val="20"/>
        </w:rPr>
        <w:t>–</w:t>
      </w:r>
      <w:r w:rsidR="00FF22A5" w:rsidRPr="006F2240">
        <w:rPr>
          <w:rFonts w:ascii="Calibri" w:eastAsia="Calibri" w:hAnsi="Calibri"/>
          <w:b/>
          <w:sz w:val="20"/>
        </w:rPr>
        <w:t>2017</w:t>
      </w:r>
    </w:p>
    <w:tbl>
      <w:tblPr>
        <w:tblStyle w:val="TableGrid"/>
        <w:tblW w:w="0" w:type="auto"/>
        <w:jc w:val="center"/>
        <w:tblLook w:val="04A0" w:firstRow="1" w:lastRow="0" w:firstColumn="1" w:lastColumn="0" w:noHBand="0" w:noVBand="1"/>
      </w:tblPr>
      <w:tblGrid>
        <w:gridCol w:w="3186"/>
        <w:gridCol w:w="640"/>
        <w:gridCol w:w="640"/>
        <w:gridCol w:w="635"/>
        <w:gridCol w:w="635"/>
        <w:gridCol w:w="640"/>
        <w:gridCol w:w="640"/>
        <w:gridCol w:w="640"/>
        <w:gridCol w:w="640"/>
        <w:gridCol w:w="640"/>
        <w:gridCol w:w="640"/>
      </w:tblGrid>
      <w:tr w:rsidR="005E4282" w:rsidTr="00A1054F">
        <w:trPr>
          <w:jc w:val="center"/>
        </w:trPr>
        <w:tc>
          <w:tcPr>
            <w:tcW w:w="0" w:type="auto"/>
            <w:shd w:val="clear" w:color="auto" w:fill="CCCCCC"/>
          </w:tcPr>
          <w:p w:rsidR="00440BEB" w:rsidRPr="00A9658A" w:rsidRDefault="00440BEB" w:rsidP="00FF22A5">
            <w:pPr>
              <w:tabs>
                <w:tab w:val="left" w:pos="360"/>
                <w:tab w:val="left" w:pos="720"/>
                <w:tab w:val="left" w:pos="1080"/>
                <w:tab w:val="left" w:pos="1440"/>
                <w:tab w:val="left" w:pos="1800"/>
                <w:tab w:val="left" w:pos="2160"/>
              </w:tabs>
              <w:rPr>
                <w:sz w:val="20"/>
                <w:szCs w:val="20"/>
              </w:rPr>
            </w:pPr>
          </w:p>
        </w:tc>
        <w:tc>
          <w:tcPr>
            <w:tcW w:w="0" w:type="auto"/>
            <w:gridSpan w:val="2"/>
            <w:shd w:val="clear" w:color="auto" w:fill="CCCCCC"/>
          </w:tcPr>
          <w:p w:rsidR="00440BEB" w:rsidRPr="00A9658A" w:rsidRDefault="00AE177C" w:rsidP="00FF22A5">
            <w:pPr>
              <w:tabs>
                <w:tab w:val="left" w:pos="360"/>
                <w:tab w:val="left" w:pos="720"/>
                <w:tab w:val="left" w:pos="1080"/>
                <w:tab w:val="left" w:pos="1440"/>
                <w:tab w:val="left" w:pos="1800"/>
                <w:tab w:val="left" w:pos="2160"/>
              </w:tabs>
              <w:rPr>
                <w:b/>
                <w:sz w:val="20"/>
                <w:szCs w:val="20"/>
              </w:rPr>
            </w:pPr>
            <w:r w:rsidRPr="00AE177C">
              <w:rPr>
                <w:b/>
                <w:sz w:val="20"/>
                <w:szCs w:val="20"/>
              </w:rPr>
              <w:t xml:space="preserve">2012 to </w:t>
            </w:r>
            <w:r w:rsidR="007E764A">
              <w:rPr>
                <w:b/>
                <w:sz w:val="20"/>
                <w:szCs w:val="20"/>
              </w:rPr>
              <w:t>20</w:t>
            </w:r>
            <w:r w:rsidRPr="00AE177C">
              <w:rPr>
                <w:b/>
                <w:sz w:val="20"/>
                <w:szCs w:val="20"/>
              </w:rPr>
              <w:t>13</w:t>
            </w:r>
          </w:p>
        </w:tc>
        <w:tc>
          <w:tcPr>
            <w:tcW w:w="0" w:type="auto"/>
            <w:gridSpan w:val="2"/>
            <w:shd w:val="clear" w:color="auto" w:fill="CCCCCC"/>
          </w:tcPr>
          <w:p w:rsidR="00440BEB" w:rsidRPr="00A9658A" w:rsidRDefault="00AE177C" w:rsidP="00FF22A5">
            <w:pPr>
              <w:tabs>
                <w:tab w:val="left" w:pos="360"/>
                <w:tab w:val="left" w:pos="720"/>
                <w:tab w:val="left" w:pos="1080"/>
                <w:tab w:val="left" w:pos="1440"/>
                <w:tab w:val="left" w:pos="1800"/>
                <w:tab w:val="left" w:pos="2160"/>
              </w:tabs>
              <w:rPr>
                <w:b/>
                <w:sz w:val="20"/>
                <w:szCs w:val="20"/>
              </w:rPr>
            </w:pPr>
            <w:r w:rsidRPr="00AE177C">
              <w:rPr>
                <w:b/>
                <w:sz w:val="20"/>
                <w:szCs w:val="20"/>
              </w:rPr>
              <w:t xml:space="preserve">2013 to </w:t>
            </w:r>
            <w:r w:rsidR="007E764A">
              <w:rPr>
                <w:b/>
                <w:sz w:val="20"/>
                <w:szCs w:val="20"/>
              </w:rPr>
              <w:t>20</w:t>
            </w:r>
            <w:r w:rsidRPr="00AE177C">
              <w:rPr>
                <w:b/>
                <w:sz w:val="20"/>
                <w:szCs w:val="20"/>
              </w:rPr>
              <w:t>14</w:t>
            </w:r>
          </w:p>
        </w:tc>
        <w:tc>
          <w:tcPr>
            <w:tcW w:w="0" w:type="auto"/>
            <w:gridSpan w:val="2"/>
            <w:shd w:val="clear" w:color="auto" w:fill="CCCCCC"/>
          </w:tcPr>
          <w:p w:rsidR="00440BEB" w:rsidRPr="00A9658A" w:rsidRDefault="00AE177C" w:rsidP="00FF22A5">
            <w:pPr>
              <w:tabs>
                <w:tab w:val="left" w:pos="360"/>
                <w:tab w:val="left" w:pos="720"/>
                <w:tab w:val="left" w:pos="1080"/>
                <w:tab w:val="left" w:pos="1440"/>
                <w:tab w:val="left" w:pos="1800"/>
                <w:tab w:val="left" w:pos="2160"/>
              </w:tabs>
              <w:rPr>
                <w:b/>
                <w:sz w:val="20"/>
                <w:szCs w:val="20"/>
              </w:rPr>
            </w:pPr>
            <w:r w:rsidRPr="00AE177C">
              <w:rPr>
                <w:b/>
                <w:sz w:val="20"/>
                <w:szCs w:val="20"/>
              </w:rPr>
              <w:t xml:space="preserve">2014 to </w:t>
            </w:r>
            <w:r w:rsidR="007E764A">
              <w:rPr>
                <w:b/>
                <w:sz w:val="20"/>
                <w:szCs w:val="20"/>
              </w:rPr>
              <w:t>20</w:t>
            </w:r>
            <w:r w:rsidRPr="00AE177C">
              <w:rPr>
                <w:b/>
                <w:sz w:val="20"/>
                <w:szCs w:val="20"/>
              </w:rPr>
              <w:t>15</w:t>
            </w:r>
          </w:p>
        </w:tc>
        <w:tc>
          <w:tcPr>
            <w:tcW w:w="0" w:type="auto"/>
            <w:gridSpan w:val="2"/>
            <w:shd w:val="clear" w:color="auto" w:fill="CCCCCC"/>
          </w:tcPr>
          <w:p w:rsidR="00440BEB" w:rsidRPr="00A9658A" w:rsidRDefault="00AE177C" w:rsidP="00FF22A5">
            <w:pPr>
              <w:tabs>
                <w:tab w:val="left" w:pos="360"/>
                <w:tab w:val="left" w:pos="720"/>
                <w:tab w:val="left" w:pos="1080"/>
                <w:tab w:val="left" w:pos="1440"/>
                <w:tab w:val="left" w:pos="1800"/>
                <w:tab w:val="left" w:pos="2160"/>
              </w:tabs>
              <w:rPr>
                <w:b/>
                <w:sz w:val="20"/>
                <w:szCs w:val="20"/>
              </w:rPr>
            </w:pPr>
            <w:r w:rsidRPr="00AE177C">
              <w:rPr>
                <w:b/>
                <w:sz w:val="20"/>
                <w:szCs w:val="20"/>
              </w:rPr>
              <w:t xml:space="preserve">2015 to </w:t>
            </w:r>
            <w:r w:rsidR="007E764A">
              <w:rPr>
                <w:b/>
                <w:sz w:val="20"/>
                <w:szCs w:val="20"/>
              </w:rPr>
              <w:t>20</w:t>
            </w:r>
            <w:r w:rsidRPr="00AE177C">
              <w:rPr>
                <w:b/>
                <w:sz w:val="20"/>
                <w:szCs w:val="20"/>
              </w:rPr>
              <w:t>16</w:t>
            </w:r>
          </w:p>
        </w:tc>
        <w:tc>
          <w:tcPr>
            <w:tcW w:w="0" w:type="auto"/>
            <w:gridSpan w:val="2"/>
            <w:shd w:val="clear" w:color="auto" w:fill="CCCCCC"/>
          </w:tcPr>
          <w:p w:rsidR="00440BEB" w:rsidRPr="00A9658A" w:rsidRDefault="00AE177C" w:rsidP="00FF22A5">
            <w:pPr>
              <w:tabs>
                <w:tab w:val="left" w:pos="360"/>
                <w:tab w:val="left" w:pos="720"/>
                <w:tab w:val="left" w:pos="1080"/>
                <w:tab w:val="left" w:pos="1440"/>
                <w:tab w:val="left" w:pos="1800"/>
                <w:tab w:val="left" w:pos="2160"/>
              </w:tabs>
              <w:rPr>
                <w:b/>
                <w:sz w:val="20"/>
                <w:szCs w:val="20"/>
              </w:rPr>
            </w:pPr>
            <w:r w:rsidRPr="00AE177C">
              <w:rPr>
                <w:b/>
                <w:sz w:val="20"/>
                <w:szCs w:val="20"/>
              </w:rPr>
              <w:t xml:space="preserve">2016 to </w:t>
            </w:r>
            <w:r w:rsidR="007E764A">
              <w:rPr>
                <w:b/>
                <w:sz w:val="20"/>
                <w:szCs w:val="20"/>
              </w:rPr>
              <w:t>20</w:t>
            </w:r>
            <w:r w:rsidRPr="00AE177C">
              <w:rPr>
                <w:b/>
                <w:sz w:val="20"/>
                <w:szCs w:val="20"/>
              </w:rPr>
              <w:t>17</w:t>
            </w:r>
          </w:p>
        </w:tc>
      </w:tr>
      <w:tr w:rsidR="00D1318B" w:rsidTr="007C6454">
        <w:trPr>
          <w:jc w:val="center"/>
        </w:trPr>
        <w:tc>
          <w:tcPr>
            <w:tcW w:w="0" w:type="auto"/>
          </w:tcPr>
          <w:p w:rsidR="007C6454" w:rsidRPr="00A9658A" w:rsidRDefault="00AE177C" w:rsidP="00FF22A5">
            <w:pPr>
              <w:tabs>
                <w:tab w:val="left" w:pos="360"/>
                <w:tab w:val="left" w:pos="720"/>
                <w:tab w:val="left" w:pos="1080"/>
                <w:tab w:val="left" w:pos="1440"/>
                <w:tab w:val="left" w:pos="1800"/>
                <w:tab w:val="left" w:pos="2160"/>
              </w:tabs>
              <w:rPr>
                <w:b/>
                <w:sz w:val="20"/>
                <w:szCs w:val="20"/>
              </w:rPr>
            </w:pPr>
            <w:r w:rsidRPr="00AE177C">
              <w:rPr>
                <w:b/>
                <w:sz w:val="20"/>
                <w:szCs w:val="20"/>
              </w:rPr>
              <w:t>Grade 8</w:t>
            </w:r>
          </w:p>
        </w:tc>
        <w:tc>
          <w:tcPr>
            <w:tcW w:w="0" w:type="auto"/>
          </w:tcPr>
          <w:p w:rsidR="007C6454" w:rsidRPr="00A9658A" w:rsidRDefault="00AE177C" w:rsidP="007C6454">
            <w:pPr>
              <w:tabs>
                <w:tab w:val="left" w:pos="360"/>
                <w:tab w:val="left" w:pos="720"/>
                <w:tab w:val="left" w:pos="1080"/>
                <w:tab w:val="left" w:pos="1440"/>
                <w:tab w:val="left" w:pos="1800"/>
                <w:tab w:val="left" w:pos="2160"/>
              </w:tabs>
              <w:jc w:val="center"/>
              <w:rPr>
                <w:sz w:val="20"/>
                <w:szCs w:val="20"/>
              </w:rPr>
            </w:pPr>
            <w:r w:rsidRPr="00AE177C">
              <w:rPr>
                <w:sz w:val="20"/>
                <w:szCs w:val="20"/>
              </w:rPr>
              <w:t>267</w:t>
            </w:r>
          </w:p>
        </w:tc>
        <w:tc>
          <w:tcPr>
            <w:tcW w:w="0" w:type="auto"/>
          </w:tcPr>
          <w:p w:rsidR="007C6454" w:rsidRPr="00A9658A" w:rsidRDefault="007C6454" w:rsidP="007C6454">
            <w:pPr>
              <w:tabs>
                <w:tab w:val="left" w:pos="360"/>
                <w:tab w:val="left" w:pos="720"/>
                <w:tab w:val="left" w:pos="1080"/>
                <w:tab w:val="left" w:pos="1440"/>
                <w:tab w:val="left" w:pos="1800"/>
                <w:tab w:val="left" w:pos="2160"/>
              </w:tabs>
              <w:rPr>
                <w:sz w:val="20"/>
                <w:szCs w:val="20"/>
              </w:rPr>
            </w:pPr>
          </w:p>
        </w:tc>
        <w:tc>
          <w:tcPr>
            <w:tcW w:w="0" w:type="auto"/>
          </w:tcPr>
          <w:p w:rsidR="007C6454" w:rsidRPr="00A9658A" w:rsidRDefault="00AE177C" w:rsidP="007C6454">
            <w:pPr>
              <w:tabs>
                <w:tab w:val="left" w:pos="360"/>
                <w:tab w:val="left" w:pos="720"/>
                <w:tab w:val="left" w:pos="1080"/>
                <w:tab w:val="left" w:pos="1440"/>
                <w:tab w:val="left" w:pos="1800"/>
                <w:tab w:val="left" w:pos="2160"/>
              </w:tabs>
              <w:jc w:val="center"/>
              <w:rPr>
                <w:sz w:val="20"/>
                <w:szCs w:val="20"/>
              </w:rPr>
            </w:pPr>
            <w:r w:rsidRPr="00AE177C">
              <w:rPr>
                <w:sz w:val="20"/>
                <w:szCs w:val="20"/>
              </w:rPr>
              <w:t>275</w:t>
            </w:r>
          </w:p>
        </w:tc>
        <w:tc>
          <w:tcPr>
            <w:tcW w:w="0" w:type="auto"/>
          </w:tcPr>
          <w:p w:rsidR="007C6454" w:rsidRPr="00A9658A" w:rsidRDefault="007C6454" w:rsidP="007C6454">
            <w:pPr>
              <w:tabs>
                <w:tab w:val="left" w:pos="360"/>
                <w:tab w:val="left" w:pos="720"/>
                <w:tab w:val="left" w:pos="1080"/>
                <w:tab w:val="left" w:pos="1440"/>
                <w:tab w:val="left" w:pos="1800"/>
                <w:tab w:val="left" w:pos="2160"/>
              </w:tabs>
              <w:rPr>
                <w:sz w:val="20"/>
                <w:szCs w:val="20"/>
              </w:rPr>
            </w:pPr>
          </w:p>
        </w:tc>
        <w:tc>
          <w:tcPr>
            <w:tcW w:w="0" w:type="auto"/>
          </w:tcPr>
          <w:p w:rsidR="007C6454" w:rsidRPr="00A9658A" w:rsidRDefault="00AE177C" w:rsidP="007C6454">
            <w:pPr>
              <w:tabs>
                <w:tab w:val="left" w:pos="360"/>
                <w:tab w:val="left" w:pos="720"/>
                <w:tab w:val="left" w:pos="1080"/>
                <w:tab w:val="left" w:pos="1440"/>
                <w:tab w:val="left" w:pos="1800"/>
                <w:tab w:val="left" w:pos="2160"/>
              </w:tabs>
              <w:jc w:val="center"/>
              <w:rPr>
                <w:sz w:val="20"/>
                <w:szCs w:val="20"/>
              </w:rPr>
            </w:pPr>
            <w:r w:rsidRPr="00AE177C">
              <w:rPr>
                <w:sz w:val="20"/>
                <w:szCs w:val="20"/>
              </w:rPr>
              <w:t>270</w:t>
            </w:r>
          </w:p>
        </w:tc>
        <w:tc>
          <w:tcPr>
            <w:tcW w:w="0" w:type="auto"/>
          </w:tcPr>
          <w:p w:rsidR="007C6454" w:rsidRPr="00A9658A" w:rsidRDefault="007C6454" w:rsidP="008B143A">
            <w:pPr>
              <w:tabs>
                <w:tab w:val="left" w:pos="360"/>
                <w:tab w:val="left" w:pos="720"/>
                <w:tab w:val="left" w:pos="1080"/>
                <w:tab w:val="left" w:pos="1440"/>
                <w:tab w:val="left" w:pos="1800"/>
                <w:tab w:val="left" w:pos="2160"/>
              </w:tabs>
              <w:jc w:val="center"/>
              <w:rPr>
                <w:sz w:val="20"/>
                <w:szCs w:val="20"/>
              </w:rPr>
            </w:pPr>
          </w:p>
        </w:tc>
        <w:tc>
          <w:tcPr>
            <w:tcW w:w="0" w:type="auto"/>
          </w:tcPr>
          <w:p w:rsidR="007C6454" w:rsidRPr="00A9658A" w:rsidRDefault="00AE177C" w:rsidP="007C6454">
            <w:pPr>
              <w:tabs>
                <w:tab w:val="left" w:pos="360"/>
                <w:tab w:val="left" w:pos="720"/>
                <w:tab w:val="left" w:pos="1080"/>
                <w:tab w:val="left" w:pos="1440"/>
                <w:tab w:val="left" w:pos="1800"/>
                <w:tab w:val="left" w:pos="2160"/>
              </w:tabs>
              <w:jc w:val="center"/>
              <w:rPr>
                <w:sz w:val="20"/>
                <w:szCs w:val="20"/>
              </w:rPr>
            </w:pPr>
            <w:r w:rsidRPr="00AE177C">
              <w:rPr>
                <w:sz w:val="20"/>
                <w:szCs w:val="20"/>
              </w:rPr>
              <w:t>261</w:t>
            </w:r>
          </w:p>
        </w:tc>
        <w:tc>
          <w:tcPr>
            <w:tcW w:w="0" w:type="auto"/>
          </w:tcPr>
          <w:p w:rsidR="007C6454" w:rsidRPr="00A9658A" w:rsidRDefault="007C6454" w:rsidP="008B143A">
            <w:pPr>
              <w:tabs>
                <w:tab w:val="left" w:pos="360"/>
                <w:tab w:val="left" w:pos="720"/>
                <w:tab w:val="left" w:pos="1080"/>
                <w:tab w:val="left" w:pos="1440"/>
                <w:tab w:val="left" w:pos="1800"/>
                <w:tab w:val="left" w:pos="2160"/>
              </w:tabs>
              <w:jc w:val="center"/>
              <w:rPr>
                <w:sz w:val="20"/>
                <w:szCs w:val="20"/>
              </w:rPr>
            </w:pPr>
          </w:p>
        </w:tc>
        <w:tc>
          <w:tcPr>
            <w:tcW w:w="0" w:type="auto"/>
          </w:tcPr>
          <w:p w:rsidR="007C6454" w:rsidRPr="00A9658A" w:rsidRDefault="00AE177C" w:rsidP="007C6454">
            <w:pPr>
              <w:tabs>
                <w:tab w:val="left" w:pos="360"/>
                <w:tab w:val="left" w:pos="720"/>
                <w:tab w:val="left" w:pos="1080"/>
                <w:tab w:val="left" w:pos="1440"/>
                <w:tab w:val="left" w:pos="1800"/>
                <w:tab w:val="left" w:pos="2160"/>
              </w:tabs>
              <w:jc w:val="center"/>
              <w:rPr>
                <w:sz w:val="20"/>
                <w:szCs w:val="20"/>
              </w:rPr>
            </w:pPr>
            <w:r w:rsidRPr="00AE177C">
              <w:rPr>
                <w:sz w:val="20"/>
                <w:szCs w:val="20"/>
              </w:rPr>
              <w:t>261</w:t>
            </w:r>
          </w:p>
        </w:tc>
        <w:tc>
          <w:tcPr>
            <w:tcW w:w="0" w:type="auto"/>
          </w:tcPr>
          <w:p w:rsidR="007C6454" w:rsidRPr="00A9658A" w:rsidRDefault="007C6454" w:rsidP="007C6454">
            <w:pPr>
              <w:tabs>
                <w:tab w:val="left" w:pos="360"/>
                <w:tab w:val="left" w:pos="720"/>
                <w:tab w:val="left" w:pos="1080"/>
                <w:tab w:val="left" w:pos="1440"/>
                <w:tab w:val="left" w:pos="1800"/>
                <w:tab w:val="left" w:pos="2160"/>
              </w:tabs>
              <w:rPr>
                <w:sz w:val="20"/>
                <w:szCs w:val="20"/>
              </w:rPr>
            </w:pPr>
          </w:p>
        </w:tc>
      </w:tr>
      <w:tr w:rsidR="00D1318B" w:rsidTr="007C6454">
        <w:trPr>
          <w:jc w:val="center"/>
        </w:trPr>
        <w:tc>
          <w:tcPr>
            <w:tcW w:w="0" w:type="auto"/>
          </w:tcPr>
          <w:p w:rsidR="007C6454" w:rsidRPr="00A9658A" w:rsidRDefault="00AE177C" w:rsidP="00FF22A5">
            <w:pPr>
              <w:tabs>
                <w:tab w:val="left" w:pos="360"/>
                <w:tab w:val="left" w:pos="720"/>
                <w:tab w:val="left" w:pos="1080"/>
                <w:tab w:val="left" w:pos="1440"/>
                <w:tab w:val="left" w:pos="1800"/>
                <w:tab w:val="left" w:pos="2160"/>
              </w:tabs>
              <w:rPr>
                <w:b/>
                <w:sz w:val="20"/>
                <w:szCs w:val="20"/>
              </w:rPr>
            </w:pPr>
            <w:r w:rsidRPr="00AE177C">
              <w:rPr>
                <w:b/>
                <w:sz w:val="20"/>
                <w:szCs w:val="20"/>
              </w:rPr>
              <w:t xml:space="preserve">Grade 9 </w:t>
            </w:r>
          </w:p>
        </w:tc>
        <w:tc>
          <w:tcPr>
            <w:tcW w:w="0" w:type="auto"/>
          </w:tcPr>
          <w:p w:rsidR="007C6454" w:rsidRPr="00A9658A" w:rsidRDefault="007C6454" w:rsidP="008B143A">
            <w:pPr>
              <w:tabs>
                <w:tab w:val="left" w:pos="360"/>
                <w:tab w:val="left" w:pos="720"/>
                <w:tab w:val="left" w:pos="1080"/>
                <w:tab w:val="left" w:pos="1440"/>
                <w:tab w:val="left" w:pos="1800"/>
                <w:tab w:val="left" w:pos="2160"/>
              </w:tabs>
              <w:jc w:val="center"/>
              <w:rPr>
                <w:sz w:val="20"/>
                <w:szCs w:val="20"/>
              </w:rPr>
            </w:pPr>
          </w:p>
        </w:tc>
        <w:tc>
          <w:tcPr>
            <w:tcW w:w="0" w:type="auto"/>
          </w:tcPr>
          <w:p w:rsidR="007C6454" w:rsidRPr="00A9658A" w:rsidRDefault="00AE177C" w:rsidP="008B143A">
            <w:pPr>
              <w:tabs>
                <w:tab w:val="left" w:pos="360"/>
                <w:tab w:val="left" w:pos="720"/>
                <w:tab w:val="left" w:pos="1080"/>
                <w:tab w:val="left" w:pos="1440"/>
                <w:tab w:val="left" w:pos="1800"/>
                <w:tab w:val="left" w:pos="2160"/>
              </w:tabs>
              <w:jc w:val="center"/>
              <w:rPr>
                <w:sz w:val="20"/>
                <w:szCs w:val="20"/>
              </w:rPr>
            </w:pPr>
            <w:r w:rsidRPr="00AE177C">
              <w:rPr>
                <w:sz w:val="20"/>
                <w:szCs w:val="20"/>
              </w:rPr>
              <w:t>170</w:t>
            </w:r>
          </w:p>
        </w:tc>
        <w:tc>
          <w:tcPr>
            <w:tcW w:w="0" w:type="auto"/>
          </w:tcPr>
          <w:p w:rsidR="007C6454" w:rsidRPr="00A9658A" w:rsidRDefault="007C6454" w:rsidP="008B143A">
            <w:pPr>
              <w:tabs>
                <w:tab w:val="left" w:pos="360"/>
                <w:tab w:val="left" w:pos="720"/>
                <w:tab w:val="left" w:pos="1080"/>
                <w:tab w:val="left" w:pos="1440"/>
                <w:tab w:val="left" w:pos="1800"/>
                <w:tab w:val="left" w:pos="2160"/>
              </w:tabs>
              <w:jc w:val="center"/>
              <w:rPr>
                <w:sz w:val="20"/>
                <w:szCs w:val="20"/>
              </w:rPr>
            </w:pPr>
          </w:p>
        </w:tc>
        <w:tc>
          <w:tcPr>
            <w:tcW w:w="0" w:type="auto"/>
          </w:tcPr>
          <w:p w:rsidR="007C6454" w:rsidRPr="00A9658A" w:rsidRDefault="00AE177C" w:rsidP="008B143A">
            <w:pPr>
              <w:tabs>
                <w:tab w:val="left" w:pos="360"/>
                <w:tab w:val="left" w:pos="720"/>
                <w:tab w:val="left" w:pos="1080"/>
                <w:tab w:val="left" w:pos="1440"/>
                <w:tab w:val="left" w:pos="1800"/>
                <w:tab w:val="left" w:pos="2160"/>
              </w:tabs>
              <w:jc w:val="center"/>
              <w:rPr>
                <w:sz w:val="20"/>
                <w:szCs w:val="20"/>
              </w:rPr>
            </w:pPr>
            <w:r w:rsidRPr="00AE177C">
              <w:rPr>
                <w:sz w:val="20"/>
                <w:szCs w:val="20"/>
              </w:rPr>
              <w:t>199</w:t>
            </w:r>
          </w:p>
        </w:tc>
        <w:tc>
          <w:tcPr>
            <w:tcW w:w="0" w:type="auto"/>
          </w:tcPr>
          <w:p w:rsidR="007C6454" w:rsidRPr="00A9658A" w:rsidRDefault="007C6454" w:rsidP="008B143A">
            <w:pPr>
              <w:tabs>
                <w:tab w:val="left" w:pos="360"/>
                <w:tab w:val="left" w:pos="720"/>
                <w:tab w:val="left" w:pos="1080"/>
                <w:tab w:val="left" w:pos="1440"/>
                <w:tab w:val="left" w:pos="1800"/>
                <w:tab w:val="left" w:pos="2160"/>
              </w:tabs>
              <w:jc w:val="center"/>
              <w:rPr>
                <w:sz w:val="20"/>
                <w:szCs w:val="20"/>
              </w:rPr>
            </w:pPr>
          </w:p>
        </w:tc>
        <w:tc>
          <w:tcPr>
            <w:tcW w:w="0" w:type="auto"/>
          </w:tcPr>
          <w:p w:rsidR="007C6454" w:rsidRPr="00A9658A" w:rsidRDefault="00AE177C" w:rsidP="008B143A">
            <w:pPr>
              <w:tabs>
                <w:tab w:val="left" w:pos="360"/>
                <w:tab w:val="left" w:pos="720"/>
                <w:tab w:val="left" w:pos="1080"/>
                <w:tab w:val="left" w:pos="1440"/>
                <w:tab w:val="left" w:pos="1800"/>
                <w:tab w:val="left" w:pos="2160"/>
              </w:tabs>
              <w:jc w:val="center"/>
              <w:rPr>
                <w:sz w:val="20"/>
                <w:szCs w:val="20"/>
              </w:rPr>
            </w:pPr>
            <w:r w:rsidRPr="00AE177C">
              <w:rPr>
                <w:sz w:val="20"/>
                <w:szCs w:val="20"/>
              </w:rPr>
              <w:t>176</w:t>
            </w:r>
          </w:p>
        </w:tc>
        <w:tc>
          <w:tcPr>
            <w:tcW w:w="0" w:type="auto"/>
          </w:tcPr>
          <w:p w:rsidR="007C6454" w:rsidRPr="00A9658A" w:rsidRDefault="007C6454" w:rsidP="008B143A">
            <w:pPr>
              <w:tabs>
                <w:tab w:val="left" w:pos="360"/>
                <w:tab w:val="left" w:pos="720"/>
                <w:tab w:val="left" w:pos="1080"/>
                <w:tab w:val="left" w:pos="1440"/>
                <w:tab w:val="left" w:pos="1800"/>
                <w:tab w:val="left" w:pos="2160"/>
              </w:tabs>
              <w:jc w:val="center"/>
              <w:rPr>
                <w:sz w:val="20"/>
                <w:szCs w:val="20"/>
              </w:rPr>
            </w:pPr>
          </w:p>
        </w:tc>
        <w:tc>
          <w:tcPr>
            <w:tcW w:w="0" w:type="auto"/>
          </w:tcPr>
          <w:p w:rsidR="007C6454" w:rsidRPr="00A9658A" w:rsidRDefault="00AE177C" w:rsidP="008B143A">
            <w:pPr>
              <w:tabs>
                <w:tab w:val="left" w:pos="360"/>
                <w:tab w:val="left" w:pos="720"/>
                <w:tab w:val="left" w:pos="1080"/>
                <w:tab w:val="left" w:pos="1440"/>
                <w:tab w:val="left" w:pos="1800"/>
                <w:tab w:val="left" w:pos="2160"/>
              </w:tabs>
              <w:jc w:val="center"/>
              <w:rPr>
                <w:sz w:val="20"/>
                <w:szCs w:val="20"/>
              </w:rPr>
            </w:pPr>
            <w:r w:rsidRPr="00AE177C">
              <w:rPr>
                <w:sz w:val="20"/>
                <w:szCs w:val="20"/>
              </w:rPr>
              <w:t>171</w:t>
            </w:r>
          </w:p>
        </w:tc>
        <w:tc>
          <w:tcPr>
            <w:tcW w:w="0" w:type="auto"/>
          </w:tcPr>
          <w:p w:rsidR="007C6454" w:rsidRPr="00A9658A" w:rsidRDefault="007C6454" w:rsidP="008B143A">
            <w:pPr>
              <w:tabs>
                <w:tab w:val="left" w:pos="360"/>
                <w:tab w:val="left" w:pos="720"/>
                <w:tab w:val="left" w:pos="1080"/>
                <w:tab w:val="left" w:pos="1440"/>
                <w:tab w:val="left" w:pos="1800"/>
                <w:tab w:val="left" w:pos="2160"/>
              </w:tabs>
              <w:jc w:val="center"/>
              <w:rPr>
                <w:sz w:val="20"/>
                <w:szCs w:val="20"/>
              </w:rPr>
            </w:pPr>
          </w:p>
        </w:tc>
        <w:tc>
          <w:tcPr>
            <w:tcW w:w="0" w:type="auto"/>
          </w:tcPr>
          <w:p w:rsidR="007C6454" w:rsidRPr="00A9658A" w:rsidRDefault="00AE177C" w:rsidP="008B143A">
            <w:pPr>
              <w:tabs>
                <w:tab w:val="left" w:pos="360"/>
                <w:tab w:val="left" w:pos="720"/>
                <w:tab w:val="left" w:pos="1080"/>
                <w:tab w:val="left" w:pos="1440"/>
                <w:tab w:val="left" w:pos="1800"/>
                <w:tab w:val="left" w:pos="2160"/>
              </w:tabs>
              <w:jc w:val="center"/>
              <w:rPr>
                <w:sz w:val="20"/>
                <w:szCs w:val="20"/>
              </w:rPr>
            </w:pPr>
            <w:r w:rsidRPr="00AE177C">
              <w:rPr>
                <w:sz w:val="20"/>
                <w:szCs w:val="20"/>
              </w:rPr>
              <w:t>176</w:t>
            </w:r>
          </w:p>
        </w:tc>
      </w:tr>
      <w:tr w:rsidR="005E4282" w:rsidTr="00F27081">
        <w:trPr>
          <w:jc w:val="center"/>
        </w:trPr>
        <w:tc>
          <w:tcPr>
            <w:tcW w:w="0" w:type="auto"/>
          </w:tcPr>
          <w:p w:rsidR="00F27081" w:rsidRPr="00A9658A" w:rsidRDefault="00AE177C" w:rsidP="006F2240">
            <w:pPr>
              <w:tabs>
                <w:tab w:val="left" w:pos="360"/>
                <w:tab w:val="left" w:pos="720"/>
                <w:tab w:val="left" w:pos="1080"/>
                <w:tab w:val="left" w:pos="1440"/>
                <w:tab w:val="left" w:pos="1800"/>
                <w:tab w:val="left" w:pos="2160"/>
              </w:tabs>
              <w:rPr>
                <w:sz w:val="20"/>
                <w:szCs w:val="20"/>
              </w:rPr>
            </w:pPr>
            <w:r w:rsidRPr="00AE177C">
              <w:rPr>
                <w:b/>
                <w:sz w:val="20"/>
                <w:szCs w:val="20"/>
              </w:rPr>
              <w:t xml:space="preserve">Change from Grade 8 to </w:t>
            </w:r>
            <w:r w:rsidR="00D1318B">
              <w:rPr>
                <w:b/>
                <w:sz w:val="20"/>
                <w:szCs w:val="20"/>
              </w:rPr>
              <w:t xml:space="preserve"> Grade </w:t>
            </w:r>
            <w:r w:rsidRPr="00AE177C">
              <w:rPr>
                <w:b/>
                <w:sz w:val="20"/>
                <w:szCs w:val="20"/>
              </w:rPr>
              <w:t>9</w:t>
            </w:r>
          </w:p>
        </w:tc>
        <w:tc>
          <w:tcPr>
            <w:tcW w:w="0" w:type="auto"/>
            <w:gridSpan w:val="2"/>
          </w:tcPr>
          <w:p w:rsidR="00F27081" w:rsidRPr="00A9658A" w:rsidRDefault="00AE177C" w:rsidP="008B143A">
            <w:pPr>
              <w:tabs>
                <w:tab w:val="left" w:pos="360"/>
                <w:tab w:val="left" w:pos="720"/>
                <w:tab w:val="left" w:pos="1080"/>
                <w:tab w:val="left" w:pos="1440"/>
                <w:tab w:val="left" w:pos="1800"/>
                <w:tab w:val="left" w:pos="2160"/>
              </w:tabs>
              <w:jc w:val="center"/>
              <w:rPr>
                <w:sz w:val="20"/>
                <w:szCs w:val="20"/>
              </w:rPr>
            </w:pPr>
            <w:r w:rsidRPr="00AE177C">
              <w:rPr>
                <w:sz w:val="20"/>
                <w:szCs w:val="20"/>
              </w:rPr>
              <w:t>-97</w:t>
            </w:r>
          </w:p>
        </w:tc>
        <w:tc>
          <w:tcPr>
            <w:tcW w:w="0" w:type="auto"/>
            <w:gridSpan w:val="2"/>
          </w:tcPr>
          <w:p w:rsidR="008B3A6F" w:rsidRDefault="00AE177C">
            <w:pPr>
              <w:tabs>
                <w:tab w:val="left" w:pos="360"/>
                <w:tab w:val="left" w:pos="720"/>
                <w:tab w:val="left" w:pos="1080"/>
                <w:tab w:val="left" w:pos="1440"/>
                <w:tab w:val="left" w:pos="1800"/>
                <w:tab w:val="left" w:pos="2160"/>
              </w:tabs>
              <w:jc w:val="center"/>
              <w:rPr>
                <w:sz w:val="20"/>
                <w:szCs w:val="20"/>
              </w:rPr>
            </w:pPr>
            <w:r w:rsidRPr="00AE177C">
              <w:rPr>
                <w:sz w:val="20"/>
                <w:szCs w:val="20"/>
              </w:rPr>
              <w:t>-</w:t>
            </w:r>
            <w:r w:rsidR="007E764A">
              <w:rPr>
                <w:sz w:val="20"/>
                <w:szCs w:val="20"/>
              </w:rPr>
              <w:t>2</w:t>
            </w:r>
            <w:r w:rsidRPr="00AE177C">
              <w:rPr>
                <w:sz w:val="20"/>
                <w:szCs w:val="20"/>
              </w:rPr>
              <w:t>6</w:t>
            </w:r>
          </w:p>
        </w:tc>
        <w:tc>
          <w:tcPr>
            <w:tcW w:w="0" w:type="auto"/>
            <w:gridSpan w:val="2"/>
          </w:tcPr>
          <w:p w:rsidR="00F27081" w:rsidRPr="00A9658A" w:rsidRDefault="00AE177C" w:rsidP="008B143A">
            <w:pPr>
              <w:tabs>
                <w:tab w:val="left" w:pos="360"/>
                <w:tab w:val="left" w:pos="720"/>
                <w:tab w:val="left" w:pos="1080"/>
                <w:tab w:val="left" w:pos="1440"/>
                <w:tab w:val="left" w:pos="1800"/>
                <w:tab w:val="left" w:pos="2160"/>
              </w:tabs>
              <w:jc w:val="center"/>
              <w:rPr>
                <w:sz w:val="20"/>
                <w:szCs w:val="20"/>
              </w:rPr>
            </w:pPr>
            <w:r w:rsidRPr="00AE177C">
              <w:rPr>
                <w:sz w:val="20"/>
                <w:szCs w:val="20"/>
              </w:rPr>
              <w:t>-94</w:t>
            </w:r>
          </w:p>
        </w:tc>
        <w:tc>
          <w:tcPr>
            <w:tcW w:w="0" w:type="auto"/>
            <w:gridSpan w:val="2"/>
          </w:tcPr>
          <w:p w:rsidR="00F27081" w:rsidRPr="00A9658A" w:rsidRDefault="00AE177C" w:rsidP="008B143A">
            <w:pPr>
              <w:tabs>
                <w:tab w:val="left" w:pos="360"/>
                <w:tab w:val="left" w:pos="720"/>
                <w:tab w:val="left" w:pos="1080"/>
                <w:tab w:val="left" w:pos="1440"/>
                <w:tab w:val="left" w:pos="1800"/>
                <w:tab w:val="left" w:pos="2160"/>
              </w:tabs>
              <w:jc w:val="center"/>
              <w:rPr>
                <w:sz w:val="20"/>
                <w:szCs w:val="20"/>
              </w:rPr>
            </w:pPr>
            <w:r w:rsidRPr="00AE177C">
              <w:rPr>
                <w:sz w:val="20"/>
                <w:szCs w:val="20"/>
              </w:rPr>
              <w:t>-90</w:t>
            </w:r>
          </w:p>
        </w:tc>
        <w:tc>
          <w:tcPr>
            <w:tcW w:w="0" w:type="auto"/>
            <w:gridSpan w:val="2"/>
          </w:tcPr>
          <w:p w:rsidR="00F27081" w:rsidRPr="00A9658A" w:rsidRDefault="00AE177C" w:rsidP="008B143A">
            <w:pPr>
              <w:tabs>
                <w:tab w:val="left" w:pos="360"/>
                <w:tab w:val="left" w:pos="720"/>
                <w:tab w:val="left" w:pos="1080"/>
                <w:tab w:val="left" w:pos="1440"/>
                <w:tab w:val="left" w:pos="1800"/>
                <w:tab w:val="left" w:pos="2160"/>
              </w:tabs>
              <w:jc w:val="center"/>
              <w:rPr>
                <w:sz w:val="20"/>
                <w:szCs w:val="20"/>
              </w:rPr>
            </w:pPr>
            <w:r w:rsidRPr="00AE177C">
              <w:rPr>
                <w:sz w:val="20"/>
                <w:szCs w:val="20"/>
              </w:rPr>
              <w:t>-85</w:t>
            </w:r>
          </w:p>
        </w:tc>
      </w:tr>
      <w:tr w:rsidR="005E4282" w:rsidTr="007C6454">
        <w:trPr>
          <w:jc w:val="center"/>
        </w:trPr>
        <w:tc>
          <w:tcPr>
            <w:tcW w:w="0" w:type="auto"/>
          </w:tcPr>
          <w:p w:rsidR="006F2240" w:rsidRPr="00A9658A" w:rsidRDefault="00AE177C" w:rsidP="00F27081">
            <w:pPr>
              <w:tabs>
                <w:tab w:val="left" w:pos="360"/>
                <w:tab w:val="left" w:pos="720"/>
                <w:tab w:val="left" w:pos="1080"/>
                <w:tab w:val="left" w:pos="1440"/>
                <w:tab w:val="left" w:pos="1800"/>
                <w:tab w:val="left" w:pos="2160"/>
              </w:tabs>
              <w:rPr>
                <w:sz w:val="20"/>
                <w:szCs w:val="20"/>
              </w:rPr>
            </w:pPr>
            <w:r w:rsidRPr="00AE177C">
              <w:rPr>
                <w:b/>
                <w:sz w:val="20"/>
                <w:szCs w:val="20"/>
              </w:rPr>
              <w:t xml:space="preserve">Percentage Change Grade 8 to </w:t>
            </w:r>
            <w:r w:rsidR="00D1318B">
              <w:rPr>
                <w:b/>
                <w:sz w:val="20"/>
                <w:szCs w:val="20"/>
              </w:rPr>
              <w:t xml:space="preserve">Grade </w:t>
            </w:r>
            <w:r w:rsidRPr="00AE177C">
              <w:rPr>
                <w:b/>
                <w:sz w:val="20"/>
                <w:szCs w:val="20"/>
              </w:rPr>
              <w:t xml:space="preserve">9 </w:t>
            </w:r>
          </w:p>
        </w:tc>
        <w:tc>
          <w:tcPr>
            <w:tcW w:w="0" w:type="auto"/>
            <w:gridSpan w:val="2"/>
          </w:tcPr>
          <w:p w:rsidR="006F2240" w:rsidRPr="00A9658A" w:rsidRDefault="00AE177C" w:rsidP="005E4282">
            <w:pPr>
              <w:tabs>
                <w:tab w:val="left" w:pos="360"/>
                <w:tab w:val="left" w:pos="720"/>
                <w:tab w:val="left" w:pos="1080"/>
                <w:tab w:val="left" w:pos="1440"/>
                <w:tab w:val="left" w:pos="1800"/>
                <w:tab w:val="left" w:pos="2160"/>
              </w:tabs>
              <w:jc w:val="center"/>
              <w:rPr>
                <w:sz w:val="20"/>
                <w:szCs w:val="20"/>
              </w:rPr>
            </w:pPr>
            <w:r w:rsidRPr="00AE177C">
              <w:rPr>
                <w:sz w:val="20"/>
                <w:szCs w:val="20"/>
              </w:rPr>
              <w:t>-36.3</w:t>
            </w:r>
            <w:r w:rsidR="005E4282">
              <w:rPr>
                <w:sz w:val="20"/>
                <w:szCs w:val="20"/>
              </w:rPr>
              <w:t xml:space="preserve"> percent</w:t>
            </w:r>
          </w:p>
        </w:tc>
        <w:tc>
          <w:tcPr>
            <w:tcW w:w="0" w:type="auto"/>
            <w:gridSpan w:val="2"/>
          </w:tcPr>
          <w:p w:rsidR="008B3A6F" w:rsidRDefault="00AE177C" w:rsidP="005E4282">
            <w:pPr>
              <w:tabs>
                <w:tab w:val="left" w:pos="360"/>
                <w:tab w:val="left" w:pos="720"/>
                <w:tab w:val="left" w:pos="1080"/>
                <w:tab w:val="left" w:pos="1440"/>
                <w:tab w:val="left" w:pos="1800"/>
                <w:tab w:val="left" w:pos="2160"/>
              </w:tabs>
              <w:jc w:val="center"/>
              <w:rPr>
                <w:sz w:val="20"/>
                <w:szCs w:val="20"/>
              </w:rPr>
            </w:pPr>
            <w:r w:rsidRPr="00AE177C">
              <w:rPr>
                <w:sz w:val="20"/>
                <w:szCs w:val="20"/>
              </w:rPr>
              <w:t>-</w:t>
            </w:r>
            <w:r w:rsidR="007E764A">
              <w:rPr>
                <w:sz w:val="20"/>
                <w:szCs w:val="20"/>
              </w:rPr>
              <w:t>9.4</w:t>
            </w:r>
            <w:r w:rsidR="005E4282">
              <w:rPr>
                <w:sz w:val="20"/>
                <w:szCs w:val="20"/>
              </w:rPr>
              <w:t xml:space="preserve"> percent</w:t>
            </w:r>
          </w:p>
        </w:tc>
        <w:tc>
          <w:tcPr>
            <w:tcW w:w="0" w:type="auto"/>
            <w:gridSpan w:val="2"/>
          </w:tcPr>
          <w:p w:rsidR="006F2240" w:rsidRPr="00A9658A" w:rsidRDefault="00AE177C" w:rsidP="005E4282">
            <w:pPr>
              <w:tabs>
                <w:tab w:val="left" w:pos="360"/>
                <w:tab w:val="left" w:pos="720"/>
                <w:tab w:val="left" w:pos="1080"/>
                <w:tab w:val="left" w:pos="1440"/>
                <w:tab w:val="left" w:pos="1800"/>
                <w:tab w:val="left" w:pos="2160"/>
              </w:tabs>
              <w:jc w:val="center"/>
              <w:rPr>
                <w:sz w:val="20"/>
                <w:szCs w:val="20"/>
              </w:rPr>
            </w:pPr>
            <w:r w:rsidRPr="00AE177C">
              <w:rPr>
                <w:sz w:val="20"/>
                <w:szCs w:val="20"/>
              </w:rPr>
              <w:t>-34.8</w:t>
            </w:r>
            <w:r w:rsidR="005E4282">
              <w:rPr>
                <w:sz w:val="20"/>
                <w:szCs w:val="20"/>
              </w:rPr>
              <w:t xml:space="preserve"> percent</w:t>
            </w:r>
          </w:p>
        </w:tc>
        <w:tc>
          <w:tcPr>
            <w:tcW w:w="0" w:type="auto"/>
            <w:gridSpan w:val="2"/>
          </w:tcPr>
          <w:p w:rsidR="008B3A6F" w:rsidRDefault="00AE177C" w:rsidP="005E4282">
            <w:pPr>
              <w:tabs>
                <w:tab w:val="left" w:pos="360"/>
                <w:tab w:val="left" w:pos="720"/>
                <w:tab w:val="left" w:pos="1080"/>
                <w:tab w:val="left" w:pos="1440"/>
                <w:tab w:val="left" w:pos="1800"/>
                <w:tab w:val="left" w:pos="2160"/>
              </w:tabs>
              <w:jc w:val="center"/>
              <w:rPr>
                <w:sz w:val="20"/>
                <w:szCs w:val="20"/>
              </w:rPr>
            </w:pPr>
            <w:r w:rsidRPr="00AE177C">
              <w:rPr>
                <w:sz w:val="20"/>
                <w:szCs w:val="20"/>
              </w:rPr>
              <w:t>-</w:t>
            </w:r>
            <w:r w:rsidR="007E764A">
              <w:rPr>
                <w:sz w:val="20"/>
                <w:szCs w:val="20"/>
              </w:rPr>
              <w:t>34.4</w:t>
            </w:r>
            <w:r w:rsidR="005E4282">
              <w:rPr>
                <w:sz w:val="20"/>
                <w:szCs w:val="20"/>
              </w:rPr>
              <w:t xml:space="preserve"> percent</w:t>
            </w:r>
          </w:p>
        </w:tc>
        <w:tc>
          <w:tcPr>
            <w:tcW w:w="0" w:type="auto"/>
            <w:gridSpan w:val="2"/>
          </w:tcPr>
          <w:p w:rsidR="006F2240" w:rsidRPr="00A9658A" w:rsidRDefault="00AE177C" w:rsidP="005E4282">
            <w:pPr>
              <w:tabs>
                <w:tab w:val="left" w:pos="360"/>
                <w:tab w:val="left" w:pos="720"/>
                <w:tab w:val="left" w:pos="1080"/>
                <w:tab w:val="left" w:pos="1440"/>
                <w:tab w:val="left" w:pos="1800"/>
                <w:tab w:val="left" w:pos="2160"/>
              </w:tabs>
              <w:jc w:val="center"/>
              <w:rPr>
                <w:sz w:val="20"/>
                <w:szCs w:val="20"/>
              </w:rPr>
            </w:pPr>
            <w:r w:rsidRPr="00AE177C">
              <w:rPr>
                <w:sz w:val="20"/>
                <w:szCs w:val="20"/>
              </w:rPr>
              <w:t>-32.6</w:t>
            </w:r>
            <w:r w:rsidR="005E4282">
              <w:rPr>
                <w:sz w:val="20"/>
                <w:szCs w:val="20"/>
              </w:rPr>
              <w:t xml:space="preserve"> percent</w:t>
            </w:r>
          </w:p>
        </w:tc>
      </w:tr>
    </w:tbl>
    <w:p w:rsidR="00440BEB" w:rsidRDefault="00DD5AD5" w:rsidP="00FF22A5">
      <w:pPr>
        <w:tabs>
          <w:tab w:val="left" w:pos="360"/>
          <w:tab w:val="left" w:pos="720"/>
          <w:tab w:val="left" w:pos="1080"/>
          <w:tab w:val="left" w:pos="1440"/>
          <w:tab w:val="left" w:pos="1800"/>
          <w:tab w:val="left" w:pos="2160"/>
        </w:tabs>
      </w:pPr>
      <w:r>
        <w:tab/>
        <w:t xml:space="preserve">  </w:t>
      </w:r>
      <w:r w:rsidR="008B143A">
        <w:rPr>
          <w:sz w:val="18"/>
          <w:szCs w:val="18"/>
        </w:rPr>
        <w:t>Source: ESE data warehouse</w:t>
      </w:r>
    </w:p>
    <w:p w:rsidR="004F6FE5" w:rsidRPr="009B4184" w:rsidRDefault="008B3A6F" w:rsidP="001053E5">
      <w:pPr>
        <w:pStyle w:val="ListParagraph"/>
        <w:numPr>
          <w:ilvl w:val="0"/>
          <w:numId w:val="21"/>
        </w:numPr>
        <w:tabs>
          <w:tab w:val="left" w:pos="360"/>
          <w:tab w:val="left" w:pos="720"/>
          <w:tab w:val="left" w:pos="1080"/>
          <w:tab w:val="left" w:pos="1440"/>
          <w:tab w:val="left" w:pos="1800"/>
          <w:tab w:val="left" w:pos="2160"/>
        </w:tabs>
        <w:ind w:left="720"/>
        <w:contextualSpacing w:val="0"/>
      </w:pPr>
      <w:r>
        <w:t>In recent years, t</w:t>
      </w:r>
      <w:r w:rsidRPr="009B4184">
        <w:t>he</w:t>
      </w:r>
      <w:r>
        <w:t>re have</w:t>
      </w:r>
      <w:r w:rsidRPr="009B4184">
        <w:rPr>
          <w:rFonts w:cstheme="minorHAnsi"/>
        </w:rPr>
        <w:t xml:space="preserve"> </w:t>
      </w:r>
      <w:r>
        <w:rPr>
          <w:rFonts w:cstheme="minorHAnsi"/>
        </w:rPr>
        <w:t xml:space="preserve">been </w:t>
      </w:r>
      <w:r w:rsidR="00EE5094">
        <w:rPr>
          <w:rFonts w:cstheme="minorHAnsi"/>
        </w:rPr>
        <w:t xml:space="preserve">multiple </w:t>
      </w:r>
      <w:r>
        <w:rPr>
          <w:rFonts w:cstheme="minorHAnsi"/>
        </w:rPr>
        <w:t xml:space="preserve">administrative changes and grade </w:t>
      </w:r>
      <w:r w:rsidR="004F6FE5" w:rsidRPr="009B4184">
        <w:rPr>
          <w:rFonts w:cstheme="minorHAnsi"/>
        </w:rPr>
        <w:t>reconfiguration</w:t>
      </w:r>
      <w:r w:rsidR="00EE5094">
        <w:rPr>
          <w:rFonts w:cstheme="minorHAnsi"/>
        </w:rPr>
        <w:t>s</w:t>
      </w:r>
      <w:r w:rsidR="00DD5AD5">
        <w:rPr>
          <w:rFonts w:cstheme="minorHAnsi"/>
        </w:rPr>
        <w:t xml:space="preserve"> </w:t>
      </w:r>
      <w:r>
        <w:rPr>
          <w:rFonts w:cstheme="minorHAnsi"/>
        </w:rPr>
        <w:t>in the district</w:t>
      </w:r>
      <w:r w:rsidR="004F6FE5" w:rsidRPr="009B4184">
        <w:rPr>
          <w:rFonts w:cstheme="minorHAnsi"/>
        </w:rPr>
        <w:t>.</w:t>
      </w:r>
      <w:r w:rsidR="004F6FE5" w:rsidRPr="009B4184">
        <w:t xml:space="preserve">  </w:t>
      </w:r>
    </w:p>
    <w:p w:rsidR="00AE177C" w:rsidRDefault="00E11E43" w:rsidP="00AE177C">
      <w:pPr>
        <w:pStyle w:val="ListParagraph"/>
        <w:numPr>
          <w:ilvl w:val="6"/>
          <w:numId w:val="19"/>
        </w:numPr>
        <w:tabs>
          <w:tab w:val="left" w:pos="360"/>
          <w:tab w:val="left" w:pos="720"/>
          <w:tab w:val="left" w:pos="1080"/>
          <w:tab w:val="left" w:pos="1440"/>
          <w:tab w:val="left" w:pos="1800"/>
        </w:tabs>
        <w:ind w:left="1080"/>
        <w:contextualSpacing w:val="0"/>
      </w:pPr>
      <w:r>
        <w:t xml:space="preserve">A document review indicated that </w:t>
      </w:r>
      <w:r w:rsidR="004F6FE5" w:rsidRPr="009C294F">
        <w:rPr>
          <w:rFonts w:cstheme="minorHAnsi"/>
        </w:rPr>
        <w:t>in the four years</w:t>
      </w:r>
      <w:r>
        <w:rPr>
          <w:rFonts w:cstheme="minorHAnsi"/>
        </w:rPr>
        <w:t xml:space="preserve"> before the onsite review</w:t>
      </w:r>
      <w:r w:rsidR="004F6FE5" w:rsidRPr="009C294F">
        <w:rPr>
          <w:rFonts w:cstheme="minorHAnsi"/>
        </w:rPr>
        <w:t xml:space="preserve">, four </w:t>
      </w:r>
      <w:r w:rsidRPr="009C294F">
        <w:rPr>
          <w:rFonts w:cstheme="minorHAnsi"/>
        </w:rPr>
        <w:t>district</w:t>
      </w:r>
      <w:r>
        <w:rPr>
          <w:rFonts w:cstheme="minorHAnsi"/>
        </w:rPr>
        <w:t>-</w:t>
      </w:r>
      <w:r w:rsidR="004F6FE5" w:rsidRPr="009C294F">
        <w:rPr>
          <w:rFonts w:cstheme="minorHAnsi"/>
        </w:rPr>
        <w:t xml:space="preserve">level positions have changed or been created and the leadership of three of four schools has changed.   </w:t>
      </w:r>
    </w:p>
    <w:p w:rsidR="00AE177C" w:rsidRDefault="009C294F" w:rsidP="00AE177C">
      <w:pPr>
        <w:tabs>
          <w:tab w:val="left" w:pos="360"/>
          <w:tab w:val="left" w:pos="720"/>
          <w:tab w:val="left" w:pos="1080"/>
          <w:tab w:val="left" w:pos="1440"/>
          <w:tab w:val="left" w:pos="1800"/>
        </w:tabs>
        <w:ind w:left="1080" w:hanging="1080"/>
      </w:pPr>
      <w:r>
        <w:tab/>
      </w:r>
      <w:r w:rsidR="00081388">
        <w:tab/>
      </w:r>
      <w:r>
        <w:t>2.</w:t>
      </w:r>
      <w:r>
        <w:tab/>
      </w:r>
      <w:r w:rsidR="00E11E43">
        <w:rPr>
          <w:rFonts w:cstheme="minorHAnsi"/>
        </w:rPr>
        <w:t>I</w:t>
      </w:r>
      <w:r w:rsidR="00E11E43" w:rsidRPr="009C294F">
        <w:rPr>
          <w:rFonts w:cstheme="minorHAnsi"/>
        </w:rPr>
        <w:t>n the 1</w:t>
      </w:r>
      <w:r w:rsidR="001648EE">
        <w:rPr>
          <w:rFonts w:cstheme="minorHAnsi"/>
        </w:rPr>
        <w:t>2</w:t>
      </w:r>
      <w:r w:rsidR="00E11E43" w:rsidRPr="009C294F">
        <w:rPr>
          <w:rFonts w:cstheme="minorHAnsi"/>
        </w:rPr>
        <w:t xml:space="preserve"> years</w:t>
      </w:r>
      <w:r w:rsidR="00E11E43">
        <w:rPr>
          <w:rFonts w:cstheme="minorHAnsi"/>
        </w:rPr>
        <w:t xml:space="preserve"> before the onsite,</w:t>
      </w:r>
      <w:r w:rsidR="00C7240B">
        <w:rPr>
          <w:rFonts w:cstheme="minorHAnsi"/>
        </w:rPr>
        <w:t xml:space="preserve"> </w:t>
      </w:r>
      <w:r w:rsidR="00222CB1">
        <w:rPr>
          <w:rFonts w:cstheme="minorHAnsi"/>
        </w:rPr>
        <w:t>5</w:t>
      </w:r>
      <w:r w:rsidR="00222CB1" w:rsidRPr="009C294F">
        <w:rPr>
          <w:rFonts w:cstheme="minorHAnsi"/>
        </w:rPr>
        <w:t xml:space="preserve"> </w:t>
      </w:r>
      <w:r w:rsidR="004F6FE5" w:rsidRPr="009C294F">
        <w:rPr>
          <w:rFonts w:cstheme="minorHAnsi"/>
        </w:rPr>
        <w:t xml:space="preserve">superintendents </w:t>
      </w:r>
      <w:r w:rsidR="00F366C4" w:rsidRPr="009C294F">
        <w:rPr>
          <w:rFonts w:cstheme="minorHAnsi"/>
        </w:rPr>
        <w:t>have led the district</w:t>
      </w:r>
      <w:r w:rsidR="004F6FE5" w:rsidRPr="009C294F">
        <w:rPr>
          <w:rFonts w:cstheme="minorHAnsi"/>
        </w:rPr>
        <w:t>.</w:t>
      </w:r>
      <w:r w:rsidR="004F6FE5" w:rsidRPr="007C4BA7">
        <w:t xml:space="preserve"> </w:t>
      </w:r>
    </w:p>
    <w:p w:rsidR="00AE177C" w:rsidRDefault="001648EE" w:rsidP="00AE177C">
      <w:pPr>
        <w:tabs>
          <w:tab w:val="left" w:pos="360"/>
          <w:tab w:val="left" w:pos="720"/>
          <w:tab w:val="left" w:pos="1080"/>
          <w:tab w:val="left" w:pos="1440"/>
          <w:tab w:val="left" w:pos="1800"/>
        </w:tabs>
        <w:ind w:left="720" w:hanging="720"/>
      </w:pPr>
      <w:r>
        <w:rPr>
          <w:rFonts w:cstheme="minorHAnsi"/>
          <w:b/>
        </w:rPr>
        <w:tab/>
      </w:r>
      <w:r w:rsidR="00FD1D28">
        <w:rPr>
          <w:rFonts w:cstheme="minorHAnsi"/>
          <w:b/>
        </w:rPr>
        <w:t>C</w:t>
      </w:r>
      <w:r w:rsidR="00AE177C" w:rsidRPr="00AE177C">
        <w:rPr>
          <w:rFonts w:cstheme="minorHAnsi"/>
          <w:b/>
        </w:rPr>
        <w:t>.</w:t>
      </w:r>
      <w:r w:rsidR="009C294F">
        <w:rPr>
          <w:rFonts w:cstheme="minorHAnsi"/>
        </w:rPr>
        <w:tab/>
      </w:r>
      <w:r w:rsidR="00C7240B">
        <w:rPr>
          <w:rFonts w:cstheme="minorHAnsi"/>
        </w:rPr>
        <w:t>Teachers</w:t>
      </w:r>
      <w:r w:rsidR="004F6FE5" w:rsidRPr="009C294F">
        <w:rPr>
          <w:rFonts w:cstheme="minorHAnsi"/>
        </w:rPr>
        <w:t xml:space="preserve"> and administrators</w:t>
      </w:r>
      <w:r w:rsidR="00DD5AD5" w:rsidRPr="009C294F">
        <w:rPr>
          <w:rFonts w:cstheme="minorHAnsi"/>
        </w:rPr>
        <w:t xml:space="preserve"> stated that they</w:t>
      </w:r>
      <w:r w:rsidR="004F6FE5" w:rsidRPr="009C294F">
        <w:rPr>
          <w:rFonts w:cstheme="minorHAnsi"/>
        </w:rPr>
        <w:t xml:space="preserve"> </w:t>
      </w:r>
      <w:r w:rsidR="00FD1D28">
        <w:rPr>
          <w:rFonts w:cstheme="minorHAnsi"/>
        </w:rPr>
        <w:t>were</w:t>
      </w:r>
      <w:r w:rsidR="00FD1D28" w:rsidRPr="009C294F">
        <w:rPr>
          <w:rFonts w:cstheme="minorHAnsi"/>
        </w:rPr>
        <w:t xml:space="preserve"> </w:t>
      </w:r>
      <w:r w:rsidR="004F6FE5" w:rsidRPr="009C294F">
        <w:rPr>
          <w:rFonts w:cstheme="minorHAnsi"/>
        </w:rPr>
        <w:t xml:space="preserve">feeling overly challenged by the number of changes and transitions that have </w:t>
      </w:r>
      <w:r w:rsidR="00FD1D28">
        <w:rPr>
          <w:rFonts w:cstheme="minorHAnsi"/>
        </w:rPr>
        <w:t>taken place</w:t>
      </w:r>
      <w:r w:rsidR="004F6FE5" w:rsidRPr="009C294F">
        <w:rPr>
          <w:rFonts w:cstheme="minorHAnsi"/>
        </w:rPr>
        <w:t xml:space="preserve">. </w:t>
      </w:r>
    </w:p>
    <w:p w:rsidR="00AE177C" w:rsidRDefault="00C7240B" w:rsidP="001648EE">
      <w:pPr>
        <w:tabs>
          <w:tab w:val="left" w:pos="360"/>
          <w:tab w:val="left" w:pos="720"/>
          <w:tab w:val="left" w:pos="1080"/>
          <w:tab w:val="left" w:pos="1440"/>
          <w:tab w:val="left" w:pos="1800"/>
        </w:tabs>
        <w:ind w:left="1080" w:hanging="360"/>
      </w:pPr>
      <w:r>
        <w:rPr>
          <w:rFonts w:cstheme="minorHAnsi"/>
        </w:rPr>
        <w:t>1.</w:t>
      </w:r>
      <w:r>
        <w:rPr>
          <w:rFonts w:cstheme="minorHAnsi"/>
        </w:rPr>
        <w:tab/>
      </w:r>
      <w:r w:rsidR="004F6FE5" w:rsidRPr="00C7240B">
        <w:rPr>
          <w:rFonts w:cstheme="minorHAnsi"/>
        </w:rPr>
        <w:t>Teachers at the elementary level cite</w:t>
      </w:r>
      <w:r w:rsidR="00FD1D28">
        <w:rPr>
          <w:rFonts w:cstheme="minorHAnsi"/>
        </w:rPr>
        <w:t>d</w:t>
      </w:r>
      <w:r w:rsidR="004F6FE5" w:rsidRPr="00C7240B">
        <w:rPr>
          <w:rFonts w:cstheme="minorHAnsi"/>
        </w:rPr>
        <w:t xml:space="preserve"> reorganization and change as a distraction. </w:t>
      </w:r>
    </w:p>
    <w:p w:rsidR="00AE177C" w:rsidRDefault="00C7240B" w:rsidP="001648EE">
      <w:pPr>
        <w:tabs>
          <w:tab w:val="left" w:pos="360"/>
          <w:tab w:val="left" w:pos="720"/>
          <w:tab w:val="left" w:pos="1080"/>
          <w:tab w:val="left" w:pos="1440"/>
          <w:tab w:val="left" w:pos="1800"/>
          <w:tab w:val="left" w:pos="2160"/>
        </w:tabs>
        <w:ind w:left="1080" w:hanging="360"/>
      </w:pPr>
      <w:r>
        <w:rPr>
          <w:rFonts w:cstheme="minorHAnsi"/>
        </w:rPr>
        <w:t>2.</w:t>
      </w:r>
      <w:r>
        <w:rPr>
          <w:rFonts w:cstheme="minorHAnsi"/>
        </w:rPr>
        <w:tab/>
      </w:r>
      <w:r w:rsidR="004F6FE5" w:rsidRPr="00C7240B">
        <w:rPr>
          <w:rFonts w:cstheme="minorHAnsi"/>
        </w:rPr>
        <w:t xml:space="preserve">Elementary principals expressed the </w:t>
      </w:r>
      <w:r w:rsidR="005E4282">
        <w:rPr>
          <w:rFonts w:cstheme="minorHAnsi"/>
        </w:rPr>
        <w:t>view</w:t>
      </w:r>
      <w:r w:rsidR="005E4282" w:rsidRPr="00C7240B">
        <w:rPr>
          <w:rFonts w:cstheme="minorHAnsi"/>
        </w:rPr>
        <w:t xml:space="preserve"> </w:t>
      </w:r>
      <w:r w:rsidR="004F6FE5" w:rsidRPr="00C7240B">
        <w:rPr>
          <w:rFonts w:cstheme="minorHAnsi"/>
        </w:rPr>
        <w:t>that they were principals of two schools during the transitions</w:t>
      </w:r>
      <w:r w:rsidR="005E4282">
        <w:rPr>
          <w:rFonts w:cstheme="minorHAnsi"/>
        </w:rPr>
        <w:t>—</w:t>
      </w:r>
      <w:r w:rsidR="004F6FE5" w:rsidRPr="00C7240B">
        <w:rPr>
          <w:rFonts w:cstheme="minorHAnsi"/>
        </w:rPr>
        <w:t xml:space="preserve"> the school</w:t>
      </w:r>
      <w:r w:rsidR="005E4282">
        <w:rPr>
          <w:rFonts w:cstheme="minorHAnsi"/>
        </w:rPr>
        <w:t>s</w:t>
      </w:r>
      <w:r w:rsidR="004F6FE5" w:rsidRPr="00C7240B">
        <w:rPr>
          <w:rFonts w:cstheme="minorHAnsi"/>
        </w:rPr>
        <w:t xml:space="preserve"> </w:t>
      </w:r>
      <w:r w:rsidR="005E4282">
        <w:rPr>
          <w:rFonts w:cstheme="minorHAnsi"/>
        </w:rPr>
        <w:t xml:space="preserve">that </w:t>
      </w:r>
      <w:r w:rsidR="004F6FE5" w:rsidRPr="00C7240B">
        <w:rPr>
          <w:rFonts w:cstheme="minorHAnsi"/>
        </w:rPr>
        <w:t>they were leading and the school</w:t>
      </w:r>
      <w:r w:rsidR="00DD5AD5" w:rsidRPr="00C7240B">
        <w:rPr>
          <w:rFonts w:cstheme="minorHAnsi"/>
        </w:rPr>
        <w:t>s</w:t>
      </w:r>
      <w:r w:rsidR="004F6FE5" w:rsidRPr="00C7240B">
        <w:rPr>
          <w:rFonts w:cstheme="minorHAnsi"/>
        </w:rPr>
        <w:t xml:space="preserve"> </w:t>
      </w:r>
      <w:r w:rsidR="005E4282">
        <w:rPr>
          <w:rFonts w:cstheme="minorHAnsi"/>
        </w:rPr>
        <w:t xml:space="preserve">that </w:t>
      </w:r>
      <w:r w:rsidR="004F6FE5" w:rsidRPr="00C7240B">
        <w:rPr>
          <w:rFonts w:cstheme="minorHAnsi"/>
        </w:rPr>
        <w:t xml:space="preserve">they were preparing to lead. </w:t>
      </w:r>
    </w:p>
    <w:p w:rsidR="00AE177C" w:rsidRDefault="00C7240B" w:rsidP="001648EE">
      <w:pPr>
        <w:tabs>
          <w:tab w:val="left" w:pos="360"/>
          <w:tab w:val="left" w:pos="720"/>
          <w:tab w:val="left" w:pos="1080"/>
          <w:tab w:val="left" w:pos="1440"/>
          <w:tab w:val="left" w:pos="1800"/>
        </w:tabs>
        <w:ind w:left="1080" w:hanging="360"/>
      </w:pPr>
      <w:r>
        <w:rPr>
          <w:rFonts w:cstheme="minorHAnsi"/>
        </w:rPr>
        <w:t>3.</w:t>
      </w:r>
      <w:r>
        <w:rPr>
          <w:rFonts w:cstheme="minorHAnsi"/>
        </w:rPr>
        <w:tab/>
      </w:r>
      <w:r w:rsidR="004F6FE5" w:rsidRPr="00C7240B">
        <w:rPr>
          <w:rFonts w:cstheme="minorHAnsi"/>
        </w:rPr>
        <w:t xml:space="preserve">Parents </w:t>
      </w:r>
      <w:r w:rsidRPr="00C7240B">
        <w:rPr>
          <w:rFonts w:cstheme="minorHAnsi"/>
        </w:rPr>
        <w:t xml:space="preserve">expressed concern about </w:t>
      </w:r>
      <w:r w:rsidR="004F6FE5" w:rsidRPr="00C7240B">
        <w:rPr>
          <w:rFonts w:cstheme="minorHAnsi"/>
        </w:rPr>
        <w:t xml:space="preserve">the elimination of the </w:t>
      </w:r>
      <w:r w:rsidR="000542F7" w:rsidRPr="00C7240B">
        <w:rPr>
          <w:rFonts w:cstheme="minorHAnsi"/>
        </w:rPr>
        <w:t xml:space="preserve">STEM </w:t>
      </w:r>
      <w:r w:rsidR="004F6FE5" w:rsidRPr="00C7240B">
        <w:rPr>
          <w:rFonts w:cstheme="minorHAnsi"/>
        </w:rPr>
        <w:t>director’s position</w:t>
      </w:r>
      <w:r w:rsidR="00DD5AD5" w:rsidRPr="00C7240B">
        <w:rPr>
          <w:rFonts w:cstheme="minorHAnsi"/>
        </w:rPr>
        <w:t xml:space="preserve"> in 2018</w:t>
      </w:r>
      <w:r w:rsidR="00AE177C" w:rsidRPr="00AE177C">
        <w:rPr>
          <w:rFonts w:cstheme="minorHAnsi"/>
        </w:rPr>
        <w:t xml:space="preserve">.  </w:t>
      </w:r>
    </w:p>
    <w:p w:rsidR="004F6FE5" w:rsidRDefault="004F6FE5" w:rsidP="004F6FE5">
      <w:pPr>
        <w:tabs>
          <w:tab w:val="left" w:pos="360"/>
          <w:tab w:val="left" w:pos="720"/>
          <w:tab w:val="left" w:pos="1080"/>
          <w:tab w:val="left" w:pos="1440"/>
          <w:tab w:val="left" w:pos="1800"/>
          <w:tab w:val="left" w:pos="2160"/>
        </w:tabs>
        <w:rPr>
          <w:rFonts w:cstheme="minorHAnsi"/>
        </w:rPr>
      </w:pPr>
      <w:r w:rsidRPr="00F731AA">
        <w:rPr>
          <w:b/>
        </w:rPr>
        <w:t>Impact</w:t>
      </w:r>
      <w:r>
        <w:t xml:space="preserve">: </w:t>
      </w:r>
      <w:r w:rsidR="002738EF">
        <w:t xml:space="preserve">Declining enrollment and </w:t>
      </w:r>
      <w:r>
        <w:rPr>
          <w:rFonts w:cstheme="minorHAnsi"/>
        </w:rPr>
        <w:t>multiple administrative changes and</w:t>
      </w:r>
      <w:r w:rsidR="000542F7">
        <w:rPr>
          <w:rFonts w:cstheme="minorHAnsi"/>
        </w:rPr>
        <w:t xml:space="preserve"> reconfiguring of grades</w:t>
      </w:r>
      <w:r>
        <w:rPr>
          <w:rFonts w:cstheme="minorHAnsi"/>
        </w:rPr>
        <w:t xml:space="preserve"> have </w:t>
      </w:r>
      <w:r w:rsidR="002738EF">
        <w:rPr>
          <w:rFonts w:cstheme="minorHAnsi"/>
        </w:rPr>
        <w:t xml:space="preserve">contributed </w:t>
      </w:r>
      <w:r>
        <w:rPr>
          <w:rFonts w:cstheme="minorHAnsi"/>
        </w:rPr>
        <w:t xml:space="preserve">to </w:t>
      </w:r>
      <w:r w:rsidR="00DD5AD5">
        <w:rPr>
          <w:rFonts w:cstheme="minorHAnsi"/>
        </w:rPr>
        <w:t xml:space="preserve">instability and </w:t>
      </w:r>
      <w:r w:rsidR="002738EF">
        <w:rPr>
          <w:rFonts w:cstheme="minorHAnsi"/>
        </w:rPr>
        <w:t>may mean that more Sandwich students will choose a school other than the Sandwich Public Schools</w:t>
      </w:r>
      <w:r>
        <w:rPr>
          <w:rFonts w:cstheme="minorHAnsi"/>
        </w:rPr>
        <w:t xml:space="preserve">.  </w:t>
      </w:r>
      <w:r w:rsidR="002738EF">
        <w:rPr>
          <w:rFonts w:cstheme="minorHAnsi"/>
        </w:rPr>
        <w:t>This adverse</w:t>
      </w:r>
      <w:r>
        <w:rPr>
          <w:rFonts w:cstheme="minorHAnsi"/>
        </w:rPr>
        <w:t xml:space="preserve"> spiral </w:t>
      </w:r>
      <w:r w:rsidR="002738EF">
        <w:rPr>
          <w:rFonts w:cstheme="minorHAnsi"/>
        </w:rPr>
        <w:t>could further decrease tuition revenue and affect the ability of the district to achieve its student achievement goals</w:t>
      </w:r>
      <w:r>
        <w:rPr>
          <w:rFonts w:cstheme="minorHAnsi"/>
        </w:rPr>
        <w:t>.</w:t>
      </w:r>
    </w:p>
    <w:p w:rsidR="001648EE" w:rsidRDefault="001648EE" w:rsidP="004F6FE5">
      <w:pPr>
        <w:tabs>
          <w:tab w:val="left" w:pos="360"/>
          <w:tab w:val="left" w:pos="720"/>
          <w:tab w:val="left" w:pos="1080"/>
          <w:tab w:val="left" w:pos="1440"/>
          <w:tab w:val="left" w:pos="1800"/>
          <w:tab w:val="left" w:pos="2160"/>
        </w:tabs>
        <w:rPr>
          <w:rFonts w:cstheme="minorHAnsi"/>
        </w:rPr>
      </w:pPr>
    </w:p>
    <w:p w:rsidR="001648EE" w:rsidRDefault="001648EE" w:rsidP="004F6FE5">
      <w:pPr>
        <w:tabs>
          <w:tab w:val="left" w:pos="360"/>
          <w:tab w:val="left" w:pos="720"/>
          <w:tab w:val="left" w:pos="1080"/>
          <w:tab w:val="left" w:pos="1440"/>
          <w:tab w:val="left" w:pos="1800"/>
          <w:tab w:val="left" w:pos="2160"/>
        </w:tabs>
        <w:rPr>
          <w:rFonts w:cstheme="minorHAnsi"/>
        </w:rPr>
      </w:pPr>
    </w:p>
    <w:p w:rsidR="00DA0515" w:rsidRDefault="00DA0515" w:rsidP="004F6FE5">
      <w:pPr>
        <w:tabs>
          <w:tab w:val="left" w:pos="360"/>
          <w:tab w:val="left" w:pos="720"/>
          <w:tab w:val="left" w:pos="1080"/>
          <w:tab w:val="left" w:pos="1440"/>
          <w:tab w:val="left" w:pos="1800"/>
          <w:tab w:val="left" w:pos="2160"/>
        </w:tabs>
        <w:rPr>
          <w:rFonts w:ascii="Calibri" w:hAnsi="Calibri"/>
          <w:b/>
        </w:rPr>
      </w:pPr>
    </w:p>
    <w:p w:rsidR="001648EE" w:rsidRDefault="001648EE" w:rsidP="004F6FE5">
      <w:pPr>
        <w:tabs>
          <w:tab w:val="left" w:pos="360"/>
          <w:tab w:val="left" w:pos="720"/>
          <w:tab w:val="left" w:pos="1080"/>
          <w:tab w:val="left" w:pos="1440"/>
          <w:tab w:val="left" w:pos="1800"/>
          <w:tab w:val="left" w:pos="2160"/>
        </w:tabs>
        <w:rPr>
          <w:rFonts w:ascii="Calibri" w:hAnsi="Calibri"/>
          <w:b/>
        </w:rPr>
      </w:pPr>
    </w:p>
    <w:p w:rsidR="004F6FE5" w:rsidRPr="00222CB1" w:rsidRDefault="00AE177C" w:rsidP="004F6FE5">
      <w:pPr>
        <w:tabs>
          <w:tab w:val="left" w:pos="360"/>
          <w:tab w:val="left" w:pos="720"/>
          <w:tab w:val="left" w:pos="1080"/>
          <w:tab w:val="left" w:pos="1440"/>
          <w:tab w:val="left" w:pos="1800"/>
          <w:tab w:val="left" w:pos="2160"/>
        </w:tabs>
        <w:rPr>
          <w:rFonts w:ascii="Calibri" w:hAnsi="Calibri"/>
          <w:b/>
          <w:sz w:val="28"/>
          <w:szCs w:val="28"/>
          <w:highlight w:val="yellow"/>
        </w:rPr>
      </w:pPr>
      <w:r w:rsidRPr="00AE177C">
        <w:rPr>
          <w:rFonts w:ascii="Calibri" w:hAnsi="Calibri"/>
          <w:b/>
          <w:sz w:val="28"/>
          <w:szCs w:val="28"/>
        </w:rPr>
        <w:t>Recommendations</w:t>
      </w:r>
    </w:p>
    <w:p w:rsidR="004F6FE5" w:rsidRPr="00C25FC7" w:rsidRDefault="004F6FE5" w:rsidP="001053E5">
      <w:pPr>
        <w:pStyle w:val="ListParagraph"/>
        <w:numPr>
          <w:ilvl w:val="6"/>
          <w:numId w:val="11"/>
        </w:numPr>
        <w:tabs>
          <w:tab w:val="left" w:pos="360"/>
          <w:tab w:val="left" w:pos="720"/>
          <w:tab w:val="left" w:pos="1080"/>
          <w:tab w:val="left" w:pos="1440"/>
          <w:tab w:val="left" w:pos="1800"/>
        </w:tabs>
        <w:ind w:left="360"/>
        <w:contextualSpacing w:val="0"/>
        <w:rPr>
          <w:b/>
          <w:i/>
        </w:rPr>
      </w:pPr>
      <w:r>
        <w:rPr>
          <w:b/>
        </w:rPr>
        <w:t>The d</w:t>
      </w:r>
      <w:r w:rsidRPr="00FB3940">
        <w:rPr>
          <w:b/>
        </w:rPr>
        <w:t xml:space="preserve">istrict </w:t>
      </w:r>
      <w:r w:rsidR="006848D4">
        <w:rPr>
          <w:b/>
        </w:rPr>
        <w:t>should</w:t>
      </w:r>
      <w:r>
        <w:rPr>
          <w:b/>
        </w:rPr>
        <w:t xml:space="preserve"> continue </w:t>
      </w:r>
      <w:r w:rsidR="00B855EF">
        <w:rPr>
          <w:b/>
        </w:rPr>
        <w:t xml:space="preserve">its </w:t>
      </w:r>
      <w:r>
        <w:rPr>
          <w:b/>
        </w:rPr>
        <w:t xml:space="preserve">current district strategic planning process to create a document that clearly articulates its mission, vision, core values, and theory of action.  The </w:t>
      </w:r>
      <w:r w:rsidR="00DA0515">
        <w:rPr>
          <w:b/>
        </w:rPr>
        <w:t xml:space="preserve">subsequent </w:t>
      </w:r>
      <w:r>
        <w:rPr>
          <w:b/>
        </w:rPr>
        <w:t xml:space="preserve">district action plan should include data-driven SMART goals that </w:t>
      </w:r>
      <w:r w:rsidR="00B855EF">
        <w:rPr>
          <w:b/>
        </w:rPr>
        <w:t>focus</w:t>
      </w:r>
      <w:r>
        <w:rPr>
          <w:b/>
        </w:rPr>
        <w:t xml:space="preserve"> </w:t>
      </w:r>
      <w:r w:rsidR="00E93B4B">
        <w:rPr>
          <w:b/>
        </w:rPr>
        <w:t xml:space="preserve">on </w:t>
      </w:r>
      <w:r>
        <w:rPr>
          <w:b/>
        </w:rPr>
        <w:t xml:space="preserve">student learning and achievement and </w:t>
      </w:r>
      <w:r w:rsidR="00B855EF">
        <w:rPr>
          <w:b/>
        </w:rPr>
        <w:t xml:space="preserve">should </w:t>
      </w:r>
      <w:r>
        <w:rPr>
          <w:b/>
        </w:rPr>
        <w:t xml:space="preserve">provide a model </w:t>
      </w:r>
      <w:r w:rsidR="008B143A">
        <w:rPr>
          <w:b/>
        </w:rPr>
        <w:t>that school leader</w:t>
      </w:r>
      <w:r>
        <w:rPr>
          <w:b/>
        </w:rPr>
        <w:t>s can follow when developing</w:t>
      </w:r>
      <w:r w:rsidR="00DA0515">
        <w:rPr>
          <w:b/>
        </w:rPr>
        <w:t xml:space="preserve"> </w:t>
      </w:r>
      <w:r>
        <w:rPr>
          <w:b/>
        </w:rPr>
        <w:t xml:space="preserve">school improvement plans.    </w:t>
      </w:r>
    </w:p>
    <w:p w:rsidR="004F6FE5" w:rsidRPr="000E6A6C" w:rsidRDefault="004F6FE5" w:rsidP="001053E5">
      <w:pPr>
        <w:pStyle w:val="ListParagraph"/>
        <w:numPr>
          <w:ilvl w:val="0"/>
          <w:numId w:val="14"/>
        </w:numPr>
        <w:tabs>
          <w:tab w:val="left" w:pos="360"/>
          <w:tab w:val="left" w:pos="720"/>
          <w:tab w:val="left" w:pos="1080"/>
          <w:tab w:val="left" w:pos="1440"/>
          <w:tab w:val="left" w:pos="1800"/>
          <w:tab w:val="left" w:pos="2160"/>
        </w:tabs>
        <w:ind w:left="720"/>
        <w:contextualSpacing w:val="0"/>
      </w:pPr>
      <w:r>
        <w:t>The d</w:t>
      </w:r>
      <w:r w:rsidRPr="000E6A6C">
        <w:t xml:space="preserve">istrict </w:t>
      </w:r>
      <w:r>
        <w:t xml:space="preserve">and school leadership should </w:t>
      </w:r>
      <w:r w:rsidR="00B855EF">
        <w:t xml:space="preserve">ensure that district and school planning documents contain </w:t>
      </w:r>
      <w:r w:rsidRPr="000E6A6C">
        <w:t>SMART goals</w:t>
      </w:r>
      <w:r w:rsidR="005C344A">
        <w:t xml:space="preserve"> based on available data</w:t>
      </w:r>
      <w:r w:rsidRPr="000E6A6C">
        <w:t xml:space="preserve">.   </w:t>
      </w:r>
    </w:p>
    <w:p w:rsidR="004F6FE5" w:rsidRDefault="004F6FE5" w:rsidP="001053E5">
      <w:pPr>
        <w:pStyle w:val="ListParagraph"/>
        <w:numPr>
          <w:ilvl w:val="2"/>
          <w:numId w:val="20"/>
        </w:numPr>
        <w:tabs>
          <w:tab w:val="left" w:pos="360"/>
          <w:tab w:val="left" w:pos="1080"/>
          <w:tab w:val="left" w:pos="1440"/>
          <w:tab w:val="left" w:pos="1800"/>
          <w:tab w:val="left" w:pos="2160"/>
        </w:tabs>
        <w:ind w:left="1080"/>
        <w:contextualSpacing w:val="0"/>
      </w:pPr>
      <w:r>
        <w:t>The d</w:t>
      </w:r>
      <w:r w:rsidRPr="000E6A6C">
        <w:t xml:space="preserve">istrict </w:t>
      </w:r>
      <w:r>
        <w:t xml:space="preserve">should </w:t>
      </w:r>
      <w:r w:rsidRPr="000E6A6C">
        <w:t xml:space="preserve">review the use of ESE statistical reports, DART, and other tools available on Edwin Analytics as </w:t>
      </w:r>
      <w:r>
        <w:t>resources for the development of rigorous and realistic s</w:t>
      </w:r>
      <w:r w:rsidRPr="000E6A6C">
        <w:t xml:space="preserve">tudent achievement goals.  </w:t>
      </w:r>
    </w:p>
    <w:p w:rsidR="005C344A" w:rsidRDefault="005C344A" w:rsidP="001053E5">
      <w:pPr>
        <w:pStyle w:val="ListParagraph"/>
        <w:numPr>
          <w:ilvl w:val="2"/>
          <w:numId w:val="20"/>
        </w:numPr>
        <w:tabs>
          <w:tab w:val="left" w:pos="360"/>
          <w:tab w:val="left" w:pos="1080"/>
          <w:tab w:val="left" w:pos="1440"/>
          <w:tab w:val="left" w:pos="1800"/>
          <w:tab w:val="left" w:pos="2160"/>
        </w:tabs>
        <w:ind w:left="1080"/>
        <w:contextualSpacing w:val="0"/>
      </w:pPr>
      <w:r>
        <w:t>The results of the survey for parents whose children have left the district might also provide useful data for planning purposes.</w:t>
      </w:r>
    </w:p>
    <w:p w:rsidR="005C344A" w:rsidRPr="000E6A6C" w:rsidRDefault="005C344A" w:rsidP="001053E5">
      <w:pPr>
        <w:pStyle w:val="ListParagraph"/>
        <w:numPr>
          <w:ilvl w:val="2"/>
          <w:numId w:val="20"/>
        </w:numPr>
        <w:tabs>
          <w:tab w:val="left" w:pos="360"/>
          <w:tab w:val="left" w:pos="1080"/>
          <w:tab w:val="left" w:pos="1440"/>
          <w:tab w:val="left" w:pos="1800"/>
          <w:tab w:val="left" w:pos="2160"/>
        </w:tabs>
        <w:ind w:left="1080"/>
        <w:contextualSpacing w:val="0"/>
      </w:pPr>
      <w:r>
        <w:t xml:space="preserve">In addition to setting goals for improvement, the district should also consider ways to sustain recent changes </w:t>
      </w:r>
      <w:r w:rsidR="00164DD8">
        <w:t>in structures and practices (e.g., the changes in grade configurations and report cards) in order to ensure stability.</w:t>
      </w:r>
    </w:p>
    <w:p w:rsidR="004F6FE5" w:rsidRDefault="004F6FE5" w:rsidP="001053E5">
      <w:pPr>
        <w:pStyle w:val="ListParagraph"/>
        <w:numPr>
          <w:ilvl w:val="0"/>
          <w:numId w:val="14"/>
        </w:numPr>
        <w:tabs>
          <w:tab w:val="left" w:pos="360"/>
          <w:tab w:val="left" w:pos="720"/>
          <w:tab w:val="left" w:pos="1080"/>
          <w:tab w:val="left" w:pos="1440"/>
          <w:tab w:val="left" w:pos="1800"/>
          <w:tab w:val="left" w:pos="2160"/>
        </w:tabs>
        <w:ind w:left="720"/>
        <w:contextualSpacing w:val="0"/>
      </w:pPr>
      <w:r>
        <w:t xml:space="preserve">The district should finalize and implement a standard format for school improvement plans that include all recommended elements. </w:t>
      </w:r>
    </w:p>
    <w:p w:rsidR="00AE177C" w:rsidRDefault="004F6FE5" w:rsidP="00AE177C">
      <w:pPr>
        <w:pStyle w:val="ListParagraph"/>
        <w:numPr>
          <w:ilvl w:val="6"/>
          <w:numId w:val="20"/>
        </w:numPr>
        <w:tabs>
          <w:tab w:val="left" w:pos="360"/>
          <w:tab w:val="left" w:pos="720"/>
          <w:tab w:val="left" w:pos="1080"/>
          <w:tab w:val="left" w:pos="1440"/>
          <w:tab w:val="left" w:pos="1800"/>
          <w:tab w:val="left" w:pos="2160"/>
        </w:tabs>
        <w:ind w:left="990" w:hanging="270"/>
        <w:contextualSpacing w:val="0"/>
      </w:pPr>
      <w:r>
        <w:t>The district and school improvement planning document</w:t>
      </w:r>
      <w:r w:rsidR="008B143A">
        <w:t>s</w:t>
      </w:r>
      <w:r>
        <w:t xml:space="preserve"> should identify on an annual basis the</w:t>
      </w:r>
      <w:r w:rsidRPr="002414EE">
        <w:t xml:space="preserve"> funds and other resources </w:t>
      </w:r>
      <w:r w:rsidR="00E93B4B">
        <w:t xml:space="preserve">(staff, time, funding) </w:t>
      </w:r>
      <w:r w:rsidRPr="002414EE">
        <w:t xml:space="preserve">needed to initiate and complete the </w:t>
      </w:r>
      <w:r w:rsidR="00E93B4B">
        <w:t xml:space="preserve">plans’ </w:t>
      </w:r>
      <w:r>
        <w:t>strategies and goals.</w:t>
      </w:r>
    </w:p>
    <w:p w:rsidR="004F6FE5" w:rsidRDefault="004F6FE5" w:rsidP="00164DD8">
      <w:pPr>
        <w:pStyle w:val="ListParagraph"/>
        <w:numPr>
          <w:ilvl w:val="0"/>
          <w:numId w:val="14"/>
        </w:numPr>
        <w:tabs>
          <w:tab w:val="left" w:pos="360"/>
          <w:tab w:val="left" w:pos="720"/>
          <w:tab w:val="left" w:pos="1080"/>
          <w:tab w:val="left" w:pos="1440"/>
          <w:tab w:val="left" w:pos="1800"/>
          <w:tab w:val="left" w:pos="2160"/>
        </w:tabs>
        <w:ind w:left="720"/>
        <w:contextualSpacing w:val="0"/>
      </w:pPr>
      <w:r>
        <w:t>The</w:t>
      </w:r>
      <w:r w:rsidRPr="000E6A6C">
        <w:t xml:space="preserve"> </w:t>
      </w:r>
      <w:r>
        <w:t>district and school improvement planning documents should b</w:t>
      </w:r>
      <w:r w:rsidRPr="000E6A6C">
        <w:t xml:space="preserve">e </w:t>
      </w:r>
      <w:r>
        <w:t xml:space="preserve">actively </w:t>
      </w:r>
      <w:r w:rsidRPr="000E6A6C">
        <w:t>monitored and progress</w:t>
      </w:r>
      <w:r>
        <w:t xml:space="preserve"> </w:t>
      </w:r>
      <w:r w:rsidR="00B855EF">
        <w:t>should be communicated</w:t>
      </w:r>
      <w:r>
        <w:t xml:space="preserve"> to all school and community stakeholders at least annually.  </w:t>
      </w:r>
    </w:p>
    <w:p w:rsidR="004F6FE5" w:rsidRPr="00F73324" w:rsidRDefault="004F6FE5" w:rsidP="004F6FE5">
      <w:pPr>
        <w:tabs>
          <w:tab w:val="left" w:pos="-90"/>
          <w:tab w:val="left" w:pos="360"/>
          <w:tab w:val="left" w:pos="1080"/>
          <w:tab w:val="left" w:pos="1440"/>
          <w:tab w:val="left" w:pos="1800"/>
          <w:tab w:val="left" w:pos="2160"/>
        </w:tabs>
      </w:pPr>
      <w:r w:rsidRPr="00F73324">
        <w:rPr>
          <w:b/>
        </w:rPr>
        <w:t>Benefits</w:t>
      </w:r>
      <w:r w:rsidR="00654DC7">
        <w:rPr>
          <w:b/>
        </w:rPr>
        <w:t>:</w:t>
      </w:r>
      <w:r w:rsidRPr="00F73324">
        <w:t xml:space="preserve"> </w:t>
      </w:r>
      <w:r>
        <w:t xml:space="preserve">The district will benefit </w:t>
      </w:r>
      <w:r w:rsidRPr="00F73324">
        <w:t>from imple</w:t>
      </w:r>
      <w:r>
        <w:t>menting this recommendation by</w:t>
      </w:r>
      <w:r w:rsidRPr="00F73324">
        <w:t xml:space="preserve"> </w:t>
      </w:r>
      <w:r>
        <w:t xml:space="preserve">articulating </w:t>
      </w:r>
      <w:r w:rsidR="00E93B4B">
        <w:t xml:space="preserve">for the schools and the greater Sandwich community </w:t>
      </w:r>
      <w:r>
        <w:t xml:space="preserve">a clear and comprehensive plan that </w:t>
      </w:r>
      <w:r w:rsidR="00E93B4B">
        <w:t>can provide</w:t>
      </w:r>
      <w:r>
        <w:t xml:space="preserve"> direction, can be monitored, and</w:t>
      </w:r>
      <w:r w:rsidR="00E93B4B">
        <w:t xml:space="preserve"> has the potential to improve</w:t>
      </w:r>
      <w:r>
        <w:t xml:space="preserve"> student achievement.  The distric</w:t>
      </w:r>
      <w:r w:rsidR="00E93B4B">
        <w:t>t plan and</w:t>
      </w:r>
      <w:r>
        <w:t xml:space="preserve"> fully align</w:t>
      </w:r>
      <w:r w:rsidR="00E93B4B">
        <w:t>ed school improvement plans can provide guidance to ensure</w:t>
      </w:r>
      <w:r>
        <w:t xml:space="preserve"> that the work at each level is intentionally designed to accomplish the district’s short and long term goals.  Creating these documents through an inclusive collaborative process may have th</w:t>
      </w:r>
      <w:r w:rsidR="00E93B4B">
        <w:t>e added benefit of increasing and sustaining</w:t>
      </w:r>
      <w:r>
        <w:t xml:space="preserve"> confidence in the Sandwich Public Schools.  </w:t>
      </w:r>
    </w:p>
    <w:p w:rsidR="004F6FE5" w:rsidRPr="00CB0A47" w:rsidRDefault="004F6FE5" w:rsidP="004F6FE5">
      <w:pPr>
        <w:tabs>
          <w:tab w:val="left" w:pos="360"/>
          <w:tab w:val="left" w:pos="720"/>
          <w:tab w:val="left" w:pos="1080"/>
          <w:tab w:val="left" w:pos="1800"/>
          <w:tab w:val="left" w:pos="2160"/>
        </w:tabs>
        <w:rPr>
          <w:b/>
        </w:rPr>
      </w:pPr>
      <w:r w:rsidRPr="00CB0A47">
        <w:rPr>
          <w:b/>
        </w:rPr>
        <w:t>Recommended resources:</w:t>
      </w:r>
    </w:p>
    <w:p w:rsidR="004F6FE5" w:rsidRPr="00910462" w:rsidRDefault="004F6FE5" w:rsidP="001053E5">
      <w:pPr>
        <w:pStyle w:val="ListParagraph"/>
        <w:numPr>
          <w:ilvl w:val="0"/>
          <w:numId w:val="3"/>
        </w:numPr>
        <w:tabs>
          <w:tab w:val="left" w:pos="360"/>
          <w:tab w:val="left" w:pos="600"/>
          <w:tab w:val="left" w:pos="1080"/>
          <w:tab w:val="left" w:pos="1440"/>
          <w:tab w:val="left" w:pos="1800"/>
          <w:tab w:val="left" w:pos="2160"/>
        </w:tabs>
        <w:ind w:left="240" w:hanging="240"/>
        <w:contextualSpacing w:val="0"/>
        <w:rPr>
          <w:rFonts w:cs="Calibri"/>
        </w:rPr>
      </w:pPr>
      <w:r w:rsidRPr="00910462">
        <w:rPr>
          <w:rFonts w:cs="Calibri"/>
        </w:rPr>
        <w:t xml:space="preserve">ESE’s </w:t>
      </w:r>
      <w:r w:rsidRPr="00910462">
        <w:rPr>
          <w:rFonts w:cs="Calibri"/>
          <w:i/>
        </w:rPr>
        <w:t>Planning for Success</w:t>
      </w:r>
      <w:r w:rsidRPr="00910462">
        <w:rPr>
          <w:rFonts w:cs="Calibri"/>
        </w:rPr>
        <w:t xml:space="preserve"> tools (</w:t>
      </w:r>
      <w:hyperlink r:id="rId18" w:history="1">
        <w:r w:rsidRPr="00910462">
          <w:rPr>
            <w:rStyle w:val="Hyperlink"/>
            <w:rFonts w:cs="Calibri"/>
          </w:rPr>
          <w:t>http://www.doe.mass.edu/research/success/</w:t>
        </w:r>
      </w:hyperlink>
      <w:r w:rsidRPr="00910462">
        <w:rPr>
          <w:rFonts w:cs="Calibri"/>
        </w:rPr>
        <w:t>) support the improvement planning process by spotlighting practices, characteristics, and behaviors that support effective planning and implementation and meet existing state requirements for improvement planning.</w:t>
      </w:r>
    </w:p>
    <w:p w:rsidR="004F6FE5" w:rsidRPr="00910462" w:rsidRDefault="004F6FE5" w:rsidP="001053E5">
      <w:pPr>
        <w:pStyle w:val="ListParagraph"/>
        <w:numPr>
          <w:ilvl w:val="0"/>
          <w:numId w:val="3"/>
        </w:numPr>
        <w:tabs>
          <w:tab w:val="left" w:pos="240"/>
          <w:tab w:val="left" w:pos="360"/>
          <w:tab w:val="left" w:pos="1080"/>
          <w:tab w:val="left" w:pos="1440"/>
          <w:tab w:val="left" w:pos="1800"/>
          <w:tab w:val="left" w:pos="2160"/>
          <w:tab w:val="left" w:pos="2520"/>
          <w:tab w:val="left" w:pos="2880"/>
          <w:tab w:val="left" w:pos="2970"/>
        </w:tabs>
        <w:ind w:left="240" w:hanging="240"/>
        <w:contextualSpacing w:val="0"/>
      </w:pPr>
      <w:r w:rsidRPr="00910462">
        <w:rPr>
          <w:i/>
        </w:rPr>
        <w:t>What Makes a Goal Smarter?</w:t>
      </w:r>
      <w:r w:rsidRPr="00910462">
        <w:t xml:space="preserve"> (</w:t>
      </w:r>
      <w:hyperlink r:id="rId19" w:history="1">
        <w:r w:rsidRPr="00910462">
          <w:rPr>
            <w:rStyle w:val="Hyperlink"/>
          </w:rPr>
          <w:t>http://www.doe.mass.edu/edeval/resources/presentations/SMARTGoals/Handout5.pdf</w:t>
        </w:r>
      </w:hyperlink>
      <w:r w:rsidRPr="00910462">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rsidR="004F6FE5" w:rsidRPr="00910462" w:rsidRDefault="004F6FE5" w:rsidP="001053E5">
      <w:pPr>
        <w:numPr>
          <w:ilvl w:val="0"/>
          <w:numId w:val="3"/>
        </w:numPr>
        <w:ind w:left="240" w:hanging="240"/>
        <w:rPr>
          <w:rFonts w:cs="Calibri"/>
          <w:bCs/>
          <w:i/>
        </w:rPr>
      </w:pPr>
      <w:r w:rsidRPr="00910462">
        <w:rPr>
          <w:rFonts w:cs="Calibri"/>
          <w:bCs/>
        </w:rPr>
        <w:t xml:space="preserve">ESE’s </w:t>
      </w:r>
      <w:r w:rsidRPr="00910462">
        <w:rPr>
          <w:rFonts w:cs="Calibri"/>
          <w:bCs/>
          <w:i/>
        </w:rPr>
        <w:t xml:space="preserve">District Analysis and Review Tool (DART) </w:t>
      </w:r>
      <w:r w:rsidRPr="00910462">
        <w:rPr>
          <w:rFonts w:cs="Calibri"/>
          <w:bCs/>
        </w:rPr>
        <w:t>(</w:t>
      </w:r>
      <w:hyperlink r:id="rId20" w:history="1">
        <w:r w:rsidRPr="00910462">
          <w:rPr>
            <w:rStyle w:val="Hyperlink"/>
          </w:rPr>
          <w:t>www.mass.gov/ese/dart</w:t>
        </w:r>
      </w:hyperlink>
      <w:r w:rsidRPr="00910462">
        <w:rPr>
          <w:rFonts w:cs="Calibri"/>
          <w:bCs/>
        </w:rPr>
        <w:t>) is organized by the District Standards and can help district leaders see where similar districts in the state are showing progress in specific areas to identify possible best practice.</w:t>
      </w:r>
      <w:r w:rsidRPr="00910462">
        <w:rPr>
          <w:rFonts w:cs="Calibri"/>
          <w:bCs/>
          <w:i/>
        </w:rPr>
        <w:t xml:space="preserve"> </w:t>
      </w:r>
    </w:p>
    <w:p w:rsidR="004F6FE5" w:rsidRPr="00910462" w:rsidRDefault="004F6FE5" w:rsidP="001053E5">
      <w:pPr>
        <w:pStyle w:val="ListParagraph"/>
        <w:numPr>
          <w:ilvl w:val="2"/>
          <w:numId w:val="3"/>
        </w:numPr>
        <w:tabs>
          <w:tab w:val="num" w:pos="480"/>
        </w:tabs>
        <w:ind w:left="240" w:hanging="240"/>
        <w:contextualSpacing w:val="0"/>
        <w:rPr>
          <w:rFonts w:cs="Calibri"/>
        </w:rPr>
      </w:pPr>
      <w:r w:rsidRPr="00910462">
        <w:rPr>
          <w:rFonts w:cs="Calibri"/>
        </w:rPr>
        <w:t xml:space="preserve">ESE’s </w:t>
      </w:r>
      <w:r w:rsidRPr="00910462">
        <w:rPr>
          <w:rFonts w:cs="Calibri"/>
          <w:i/>
        </w:rPr>
        <w:t>Statistical Reports</w:t>
      </w:r>
      <w:r w:rsidRPr="00910462">
        <w:rPr>
          <w:rFonts w:cs="Calibri"/>
        </w:rPr>
        <w:t xml:space="preserve"> page (</w:t>
      </w:r>
      <w:hyperlink r:id="rId21" w:history="1">
        <w:r w:rsidRPr="00910462">
          <w:rPr>
            <w:rStyle w:val="Hyperlink"/>
            <w:rFonts w:cs="Calibri"/>
          </w:rPr>
          <w:t>http://www.doe.mass.edu/infoservices/reports/</w:t>
        </w:r>
      </w:hyperlink>
      <w:r w:rsidRPr="00910462">
        <w:rPr>
          <w:rFonts w:cs="Calibri"/>
        </w:rPr>
        <w:t xml:space="preserve">) provides links to downloadable district-level reports on graduation rates, grade retention, dropout rates, educator evaluation data, enrollment, mobility, and other data. </w:t>
      </w:r>
    </w:p>
    <w:p w:rsidR="004F6FE5" w:rsidRDefault="004F6FE5" w:rsidP="001053E5">
      <w:pPr>
        <w:pStyle w:val="ListParagraph"/>
        <w:numPr>
          <w:ilvl w:val="0"/>
          <w:numId w:val="3"/>
        </w:numPr>
        <w:tabs>
          <w:tab w:val="left" w:pos="360"/>
          <w:tab w:val="left" w:pos="600"/>
          <w:tab w:val="left" w:pos="1080"/>
          <w:tab w:val="left" w:pos="1440"/>
          <w:tab w:val="left" w:pos="1800"/>
          <w:tab w:val="left" w:pos="2160"/>
        </w:tabs>
        <w:ind w:left="240" w:hanging="240"/>
        <w:contextualSpacing w:val="0"/>
        <w:rPr>
          <w:rFonts w:cs="Calibri"/>
        </w:rPr>
      </w:pPr>
      <w:r w:rsidRPr="00910462">
        <w:rPr>
          <w:rFonts w:cs="Calibri"/>
        </w:rPr>
        <w:t>The</w:t>
      </w:r>
      <w:r w:rsidRPr="00910462">
        <w:rPr>
          <w:rFonts w:cs="Calibri"/>
          <w:i/>
        </w:rPr>
        <w:t xml:space="preserve"> Massachusetts Definition of College and Career Readiness </w:t>
      </w:r>
      <w:r w:rsidRPr="00910462">
        <w:rPr>
          <w:rFonts w:cs="Calibri"/>
        </w:rPr>
        <w:t>(</w:t>
      </w:r>
      <w:hyperlink r:id="rId22" w:history="1">
        <w:r w:rsidRPr="00910462">
          <w:rPr>
            <w:rStyle w:val="Hyperlink"/>
          </w:rPr>
          <w:t>http://www.mass.edu/library/documents/2013College&amp;CareerReadinessDefinition.pdf</w:t>
        </w:r>
      </w:hyperlink>
      <w:r w:rsidRPr="00910462">
        <w:rPr>
          <w:rFonts w:cs="Calibri"/>
        </w:rPr>
        <w:t>) is a set of learning competencies, intellectual capacities and experiences essential for all students to become lifelong learners; positive contributors to their families, workplaces and communities; and successfully engaged citizens of a global 21st century. This could be a helpful resource as the district articulates its vision and goals.</w:t>
      </w:r>
    </w:p>
    <w:p w:rsidR="00164DD8" w:rsidRPr="00910462" w:rsidRDefault="00164DD8" w:rsidP="00164DD8">
      <w:pPr>
        <w:numPr>
          <w:ilvl w:val="0"/>
          <w:numId w:val="3"/>
        </w:numPr>
        <w:ind w:left="240" w:hanging="240"/>
        <w:rPr>
          <w:rFonts w:cs="Calibri"/>
          <w:bCs/>
        </w:rPr>
      </w:pPr>
      <w:r w:rsidRPr="00910462">
        <w:rPr>
          <w:rFonts w:cs="Calibri"/>
          <w:bCs/>
        </w:rPr>
        <w:t xml:space="preserve">ESE’s </w:t>
      </w:r>
      <w:r w:rsidRPr="00910462">
        <w:rPr>
          <w:rFonts w:cs="Calibri"/>
          <w:bCs/>
          <w:i/>
        </w:rPr>
        <w:t>District Standards and Indicators</w:t>
      </w:r>
      <w:r w:rsidRPr="00910462">
        <w:rPr>
          <w:rFonts w:cs="Calibri"/>
          <w:bCs/>
        </w:rPr>
        <w:t xml:space="preserve"> (</w:t>
      </w:r>
      <w:hyperlink r:id="rId23" w:history="1">
        <w:r w:rsidRPr="00910462">
          <w:rPr>
            <w:rStyle w:val="Hyperlink"/>
          </w:rPr>
          <w:t>http://www.mass.gov/edu/docs/ese/accountability/district-standards-indicators.pdf</w:t>
        </w:r>
      </w:hyperlink>
      <w:r w:rsidRPr="00910462">
        <w:rPr>
          <w:rFonts w:cs="Calibri"/>
          <w:bCs/>
        </w:rPr>
        <w:t xml:space="preserve">) identify the characteristics of effective districts in supporting and sustaining school improvement. </w:t>
      </w:r>
    </w:p>
    <w:p w:rsidR="00AE177C" w:rsidRDefault="00164DD8" w:rsidP="00AE177C">
      <w:pPr>
        <w:numPr>
          <w:ilvl w:val="0"/>
          <w:numId w:val="3"/>
        </w:numPr>
        <w:tabs>
          <w:tab w:val="left" w:pos="360"/>
          <w:tab w:val="left" w:pos="600"/>
          <w:tab w:val="left" w:pos="1080"/>
          <w:tab w:val="left" w:pos="1440"/>
          <w:tab w:val="left" w:pos="1800"/>
          <w:tab w:val="left" w:pos="2160"/>
        </w:tabs>
        <w:ind w:left="240" w:hanging="240"/>
        <w:rPr>
          <w:rFonts w:cs="Calibri"/>
        </w:rPr>
      </w:pPr>
      <w:r w:rsidRPr="0004755F">
        <w:rPr>
          <w:rFonts w:cs="Calibri"/>
          <w:bCs/>
        </w:rPr>
        <w:t xml:space="preserve">The </w:t>
      </w:r>
      <w:r w:rsidRPr="0004755F">
        <w:rPr>
          <w:rFonts w:cs="Calibri"/>
          <w:bCs/>
          <w:i/>
        </w:rPr>
        <w:t xml:space="preserve">Conditions for School Effectiveness Self-Assessment </w:t>
      </w:r>
      <w:r w:rsidRPr="0004755F">
        <w:rPr>
          <w:rFonts w:cs="Calibri"/>
          <w:bCs/>
        </w:rPr>
        <w:t>(</w:t>
      </w:r>
      <w:hyperlink r:id="rId24" w:history="1">
        <w:r w:rsidRPr="00D61FE6">
          <w:rPr>
            <w:rStyle w:val="Hyperlink"/>
          </w:rPr>
          <w:t>http://www.mass.gov/edu/docs/ese/accountability/school-effect-self-assessment.pdf</w:t>
        </w:r>
      </w:hyperlink>
      <w:r w:rsidRPr="00D61FE6">
        <w:t>) is a tool for conducting a scan of current practice, identifying areas of strength, and highlighting areas requiring greater focus.</w:t>
      </w:r>
    </w:p>
    <w:p w:rsidR="004F6FE5" w:rsidRPr="00910462" w:rsidRDefault="004F6FE5" w:rsidP="004F6FE5">
      <w:pPr>
        <w:pStyle w:val="ListParagraph"/>
        <w:tabs>
          <w:tab w:val="left" w:pos="600"/>
          <w:tab w:val="left" w:pos="1080"/>
          <w:tab w:val="left" w:pos="1440"/>
          <w:tab w:val="left" w:pos="1800"/>
          <w:tab w:val="left" w:pos="2160"/>
        </w:tabs>
        <w:ind w:left="240"/>
        <w:contextualSpacing w:val="0"/>
        <w:rPr>
          <w:rFonts w:cs="Calibri"/>
        </w:rPr>
      </w:pPr>
    </w:p>
    <w:p w:rsidR="004F6FE5" w:rsidRPr="0047640F" w:rsidRDefault="004F6FE5" w:rsidP="004F6FE5">
      <w:pPr>
        <w:pStyle w:val="ListParagraph"/>
        <w:tabs>
          <w:tab w:val="left" w:pos="360"/>
          <w:tab w:val="left" w:pos="720"/>
          <w:tab w:val="left" w:pos="1080"/>
          <w:tab w:val="left" w:pos="1440"/>
          <w:tab w:val="left" w:pos="1800"/>
        </w:tabs>
        <w:ind w:left="2520"/>
        <w:contextualSpacing w:val="0"/>
        <w:jc w:val="both"/>
      </w:pPr>
    </w:p>
    <w:p w:rsidR="004F6FE5" w:rsidRPr="00B92FAA" w:rsidRDefault="004F6FE5" w:rsidP="004F6FE5">
      <w:pPr>
        <w:tabs>
          <w:tab w:val="left" w:pos="360"/>
          <w:tab w:val="left" w:pos="720"/>
          <w:tab w:val="left" w:pos="1080"/>
          <w:tab w:val="left" w:pos="1440"/>
          <w:tab w:val="left" w:pos="1800"/>
          <w:tab w:val="left" w:pos="2160"/>
        </w:tabs>
        <w:rPr>
          <w:rFonts w:cstheme="minorHAnsi"/>
        </w:rPr>
      </w:pPr>
    </w:p>
    <w:p w:rsidR="008E314D" w:rsidRDefault="004F6FE5" w:rsidP="008E314D">
      <w:pPr>
        <w:pStyle w:val="Section"/>
        <w:tabs>
          <w:tab w:val="left" w:pos="360"/>
          <w:tab w:val="left" w:pos="720"/>
          <w:tab w:val="left" w:pos="1080"/>
          <w:tab w:val="left" w:pos="1440"/>
          <w:tab w:val="left" w:pos="1800"/>
          <w:tab w:val="left" w:pos="2160"/>
          <w:tab w:val="left" w:pos="2520"/>
          <w:tab w:val="left" w:pos="2880"/>
        </w:tabs>
        <w:outlineLvl w:val="0"/>
      </w:pPr>
      <w:bookmarkStart w:id="12" w:name="_Toc491153618"/>
      <w:bookmarkEnd w:id="11"/>
      <w:r>
        <w:t>Leadership for Curriculum</w:t>
      </w:r>
      <w:r w:rsidR="0085020F" w:rsidRPr="0085020F">
        <w:t xml:space="preserve"> and</w:t>
      </w:r>
      <w:r>
        <w:t xml:space="preserve"> Instruction</w:t>
      </w:r>
      <w:bookmarkEnd w:id="12"/>
    </w:p>
    <w:p w:rsidR="00C71D25" w:rsidRPr="00341AC4" w:rsidRDefault="00C71D25" w:rsidP="00C71D25">
      <w:pPr>
        <w:tabs>
          <w:tab w:val="left" w:pos="360"/>
          <w:tab w:val="left" w:pos="720"/>
          <w:tab w:val="left" w:pos="1080"/>
          <w:tab w:val="left" w:pos="1440"/>
          <w:tab w:val="left" w:pos="1800"/>
          <w:tab w:val="left" w:pos="2160"/>
        </w:tabs>
        <w:rPr>
          <w:b/>
          <w:sz w:val="28"/>
          <w:szCs w:val="28"/>
        </w:rPr>
      </w:pPr>
      <w:r w:rsidRPr="00341AC4">
        <w:rPr>
          <w:b/>
          <w:sz w:val="28"/>
          <w:szCs w:val="28"/>
        </w:rPr>
        <w:t>Contextual Background</w:t>
      </w:r>
    </w:p>
    <w:p w:rsidR="00C71D25" w:rsidRPr="00341AC4" w:rsidRDefault="000542F7" w:rsidP="00C71D25">
      <w:pPr>
        <w:tabs>
          <w:tab w:val="left" w:pos="360"/>
          <w:tab w:val="left" w:pos="720"/>
          <w:tab w:val="left" w:pos="1080"/>
          <w:tab w:val="left" w:pos="1440"/>
          <w:tab w:val="left" w:pos="1800"/>
          <w:tab w:val="left" w:pos="2160"/>
        </w:tabs>
      </w:pPr>
      <w:r>
        <w:t>During</w:t>
      </w:r>
      <w:r w:rsidR="007E11E9">
        <w:t xml:space="preserve"> the </w:t>
      </w:r>
      <w:r w:rsidR="002568CD">
        <w:t>many</w:t>
      </w:r>
      <w:r w:rsidR="00C71D25" w:rsidRPr="00341AC4">
        <w:t xml:space="preserve"> leadership changes and school reorganizations</w:t>
      </w:r>
      <w:r w:rsidR="00C71D25">
        <w:t xml:space="preserve"> over the past few years</w:t>
      </w:r>
      <w:r w:rsidR="00C71D25" w:rsidRPr="00341AC4">
        <w:t xml:space="preserve">, </w:t>
      </w:r>
      <w:r>
        <w:t xml:space="preserve">the </w:t>
      </w:r>
      <w:r w:rsidR="002568CD">
        <w:t>district did not have</w:t>
      </w:r>
      <w:r>
        <w:t xml:space="preserve"> </w:t>
      </w:r>
      <w:r w:rsidR="00FD7156">
        <w:t xml:space="preserve">districtwide leadership for curriculum and instruction until the appointment of </w:t>
      </w:r>
      <w:r>
        <w:t xml:space="preserve">a director of curriculum in the </w:t>
      </w:r>
      <w:r w:rsidR="002568CD">
        <w:t>2015–</w:t>
      </w:r>
      <w:r>
        <w:t>2016 school year</w:t>
      </w:r>
      <w:r w:rsidR="00FD7156">
        <w:t>.</w:t>
      </w:r>
      <w:r w:rsidR="00C71D25" w:rsidRPr="00341AC4">
        <w:t xml:space="preserve">  </w:t>
      </w:r>
      <w:r>
        <w:t xml:space="preserve">Now in her second year, the </w:t>
      </w:r>
      <w:r w:rsidR="00552D4A">
        <w:t>director is recalibrating</w:t>
      </w:r>
      <w:r>
        <w:t xml:space="preserve"> </w:t>
      </w:r>
      <w:r w:rsidR="00552D4A">
        <w:t>priorities under the n</w:t>
      </w:r>
      <w:r>
        <w:t>ew superintendent’s guidance.  Furthermore, t</w:t>
      </w:r>
      <w:r w:rsidR="00FD7156">
        <w:t>h</w:t>
      </w:r>
      <w:r>
        <w:t xml:space="preserve">e new superintendent </w:t>
      </w:r>
      <w:r w:rsidR="00C71D25" w:rsidRPr="00341AC4">
        <w:t xml:space="preserve">has made it clear that </w:t>
      </w:r>
      <w:r w:rsidR="002568CD">
        <w:t>2016–2017</w:t>
      </w:r>
      <w:r w:rsidR="002568CD" w:rsidRPr="00341AC4">
        <w:t xml:space="preserve"> </w:t>
      </w:r>
      <w:r w:rsidR="00C71D25" w:rsidRPr="00341AC4">
        <w:t>is a year to “let teachers just teach” while a series of</w:t>
      </w:r>
      <w:r w:rsidR="00C71D25">
        <w:t xml:space="preserve"> </w:t>
      </w:r>
      <w:r w:rsidR="00C71D25" w:rsidRPr="00341AC4">
        <w:t>initiatives geared toward systemic improvement</w:t>
      </w:r>
      <w:r w:rsidR="00552D4A">
        <w:t xml:space="preserve"> unfold</w:t>
      </w:r>
      <w:r w:rsidR="0020605F">
        <w:t xml:space="preserve">.  These </w:t>
      </w:r>
      <w:r w:rsidR="002568CD">
        <w:t xml:space="preserve">initiatives </w:t>
      </w:r>
      <w:r w:rsidR="0020605F">
        <w:t>include developing the</w:t>
      </w:r>
      <w:r w:rsidR="00C71D25" w:rsidRPr="00341AC4">
        <w:t xml:space="preserve"> new strate</w:t>
      </w:r>
      <w:r w:rsidR="0020605F">
        <w:t>gic plan and aligned</w:t>
      </w:r>
      <w:r w:rsidR="00C71D25" w:rsidRPr="00341AC4">
        <w:t xml:space="preserve"> </w:t>
      </w:r>
      <w:r w:rsidR="002568CD">
        <w:t>S</w:t>
      </w:r>
      <w:r w:rsidR="002568CD" w:rsidRPr="00341AC4">
        <w:t xml:space="preserve">chool </w:t>
      </w:r>
      <w:r w:rsidR="002568CD">
        <w:t>I</w:t>
      </w:r>
      <w:r w:rsidR="002568CD" w:rsidRPr="00341AC4">
        <w:t xml:space="preserve">mprovement </w:t>
      </w:r>
      <w:r w:rsidR="002568CD">
        <w:t>P</w:t>
      </w:r>
      <w:r w:rsidR="002568CD" w:rsidRPr="00341AC4">
        <w:t xml:space="preserve">lans </w:t>
      </w:r>
      <w:r w:rsidR="00C71D25" w:rsidRPr="00341AC4">
        <w:t>to help</w:t>
      </w:r>
      <w:r w:rsidR="00692FAA">
        <w:t xml:space="preserve"> refocus</w:t>
      </w:r>
      <w:r w:rsidR="00C71D25" w:rsidRPr="00341AC4">
        <w:t xml:space="preserve"> the distri</w:t>
      </w:r>
      <w:r w:rsidR="007E11E9">
        <w:t>ct and each school on</w:t>
      </w:r>
      <w:r w:rsidR="00692FAA">
        <w:t xml:space="preserve"> improvement</w:t>
      </w:r>
      <w:r w:rsidR="00C71D25" w:rsidRPr="00341AC4">
        <w:t xml:space="preserve"> prioriti</w:t>
      </w:r>
      <w:r w:rsidR="00FD7156">
        <w:t xml:space="preserve">es. </w:t>
      </w:r>
    </w:p>
    <w:p w:rsidR="00C71D25" w:rsidRPr="00341AC4" w:rsidRDefault="002568CD" w:rsidP="00C71D25">
      <w:pPr>
        <w:tabs>
          <w:tab w:val="left" w:pos="360"/>
          <w:tab w:val="left" w:pos="720"/>
          <w:tab w:val="left" w:pos="1080"/>
          <w:tab w:val="left" w:pos="1440"/>
          <w:tab w:val="left" w:pos="1800"/>
          <w:tab w:val="left" w:pos="2160"/>
        </w:tabs>
      </w:pPr>
      <w:r>
        <w:t>During the onsite in late February/early March 2017, a</w:t>
      </w:r>
      <w:r w:rsidRPr="00341AC4">
        <w:t xml:space="preserve">lthough </w:t>
      </w:r>
      <w:r w:rsidR="007E11E9">
        <w:t xml:space="preserve">some </w:t>
      </w:r>
      <w:r w:rsidR="00C71D25" w:rsidRPr="00341AC4">
        <w:t xml:space="preserve">teachers and leaders identified </w:t>
      </w:r>
      <w:r>
        <w:t xml:space="preserve">the </w:t>
      </w:r>
      <w:r w:rsidR="00C71D25">
        <w:t>2011 Massach</w:t>
      </w:r>
      <w:r w:rsidR="00DA0515">
        <w:t>usetts Curriculum F</w:t>
      </w:r>
      <w:r w:rsidR="00C71D25">
        <w:t xml:space="preserve">rameworks </w:t>
      </w:r>
      <w:r w:rsidR="00C71D25" w:rsidRPr="00341AC4">
        <w:t xml:space="preserve">as </w:t>
      </w:r>
      <w:r w:rsidR="00C71D25">
        <w:t>integral to teaching and learning</w:t>
      </w:r>
      <w:r w:rsidR="00C71D25" w:rsidRPr="00341AC4">
        <w:t xml:space="preserve">, </w:t>
      </w:r>
      <w:r w:rsidR="00C71D25">
        <w:t xml:space="preserve">many </w:t>
      </w:r>
      <w:r w:rsidR="00567D23">
        <w:t xml:space="preserve">seemed to be </w:t>
      </w:r>
      <w:r w:rsidR="00C71D25">
        <w:t xml:space="preserve">working to understand </w:t>
      </w:r>
      <w:r>
        <w:t xml:space="preserve">the standards </w:t>
      </w:r>
      <w:r w:rsidR="00C71D25">
        <w:t>in depth and integrate them</w:t>
      </w:r>
      <w:r w:rsidR="00692FAA">
        <w:t xml:space="preserve"> fully</w:t>
      </w:r>
      <w:r w:rsidR="00C71D25">
        <w:t xml:space="preserve"> in</w:t>
      </w:r>
      <w:r w:rsidR="00552D4A">
        <w:t>to their work.  As a result, a K</w:t>
      </w:r>
      <w:r w:rsidR="00641F41">
        <w:t>–</w:t>
      </w:r>
      <w:r w:rsidR="00552D4A">
        <w:t>12 standards-based</w:t>
      </w:r>
      <w:r w:rsidR="00C71D25">
        <w:t xml:space="preserve"> curriculum is only partially developed</w:t>
      </w:r>
      <w:r w:rsidR="00C71D25" w:rsidRPr="00341AC4">
        <w:t>, which means that</w:t>
      </w:r>
      <w:r w:rsidR="00C71D25">
        <w:t xml:space="preserve"> standards-based instruction can</w:t>
      </w:r>
      <w:r w:rsidR="00C71D25" w:rsidRPr="00341AC4">
        <w:t>not</w:t>
      </w:r>
      <w:r w:rsidR="007E11E9">
        <w:t xml:space="preserve"> be </w:t>
      </w:r>
      <w:r w:rsidR="00C71D25" w:rsidRPr="00341AC4">
        <w:t xml:space="preserve">robust. </w:t>
      </w:r>
      <w:r w:rsidR="00C71D25">
        <w:t xml:space="preserve"> Even so, t</w:t>
      </w:r>
      <w:r w:rsidR="00C71D25" w:rsidRPr="00341AC4">
        <w:t>eachers have recently designed and implemented new standards-b</w:t>
      </w:r>
      <w:r w:rsidR="00C71D25">
        <w:t>ased report</w:t>
      </w:r>
      <w:r w:rsidR="007E11E9">
        <w:t xml:space="preserve"> </w:t>
      </w:r>
      <w:r w:rsidR="00DA0515">
        <w:t xml:space="preserve">cards for </w:t>
      </w:r>
      <w:r>
        <w:t xml:space="preserve">kindergarten through grade </w:t>
      </w:r>
      <w:r w:rsidR="00DA0515">
        <w:t>6</w:t>
      </w:r>
      <w:r>
        <w:t>; this has</w:t>
      </w:r>
      <w:r w:rsidR="00C71D25">
        <w:t xml:space="preserve"> generated</w:t>
      </w:r>
      <w:r w:rsidR="00B03F2A">
        <w:t xml:space="preserve"> multiple</w:t>
      </w:r>
      <w:r w:rsidR="00C71D25">
        <w:t xml:space="preserve"> conversations about how to teach to standards.</w:t>
      </w:r>
      <w:r w:rsidR="00C71D25" w:rsidRPr="00341AC4">
        <w:t xml:space="preserve">  </w:t>
      </w:r>
    </w:p>
    <w:p w:rsidR="00C71D25" w:rsidRPr="00341AC4" w:rsidRDefault="00C71D25" w:rsidP="00C71D25">
      <w:pPr>
        <w:tabs>
          <w:tab w:val="left" w:pos="360"/>
          <w:tab w:val="left" w:pos="720"/>
          <w:tab w:val="left" w:pos="1080"/>
          <w:tab w:val="left" w:pos="1440"/>
          <w:tab w:val="left" w:pos="1800"/>
          <w:tab w:val="left" w:pos="2160"/>
        </w:tabs>
      </w:pPr>
      <w:r>
        <w:t>At the elementary level, curri</w:t>
      </w:r>
      <w:r w:rsidR="000542F7">
        <w:t xml:space="preserve">culum and instruction </w:t>
      </w:r>
      <w:r>
        <w:t>rely</w:t>
      </w:r>
      <w:r w:rsidRPr="00341AC4">
        <w:t xml:space="preserve"> heavily on</w:t>
      </w:r>
      <w:r w:rsidR="001E537F">
        <w:t xml:space="preserve"> </w:t>
      </w:r>
      <w:r>
        <w:t>programs for content and</w:t>
      </w:r>
      <w:r w:rsidRPr="00341AC4">
        <w:t xml:space="preserve"> teaching strategies</w:t>
      </w:r>
      <w:r>
        <w:t xml:space="preserve"> rather than on curriculum maps </w:t>
      </w:r>
      <w:r w:rsidR="002213AA">
        <w:t xml:space="preserve">or other documents </w:t>
      </w:r>
      <w:r>
        <w:t xml:space="preserve">aligned </w:t>
      </w:r>
      <w:r w:rsidR="00641F41">
        <w:t xml:space="preserve">with </w:t>
      </w:r>
      <w:r>
        <w:t>state standards</w:t>
      </w:r>
      <w:r w:rsidRPr="00341AC4">
        <w:t>.  These</w:t>
      </w:r>
      <w:r w:rsidR="007E11E9">
        <w:t xml:space="preserve"> programs</w:t>
      </w:r>
      <w:r w:rsidRPr="00341AC4">
        <w:t xml:space="preserve"> include the </w:t>
      </w:r>
      <w:r w:rsidR="00AE177C" w:rsidRPr="00AE177C">
        <w:t>Lesley Literacy Initiative</w:t>
      </w:r>
      <w:r w:rsidRPr="00341AC4">
        <w:t xml:space="preserve">, </w:t>
      </w:r>
      <w:r w:rsidR="00AE177C" w:rsidRPr="00AE177C">
        <w:t>Everyday Math</w:t>
      </w:r>
      <w:r w:rsidRPr="00341AC4">
        <w:t xml:space="preserve">, and </w:t>
      </w:r>
      <w:r w:rsidR="00AE177C" w:rsidRPr="00AE177C">
        <w:t>STEMscope</w:t>
      </w:r>
      <w:r w:rsidRPr="00341AC4">
        <w:rPr>
          <w:i/>
        </w:rPr>
        <w:t xml:space="preserve">s </w:t>
      </w:r>
      <w:r w:rsidRPr="00341AC4">
        <w:t>in scie</w:t>
      </w:r>
      <w:r>
        <w:t>nce.  At the secondary level, teaching</w:t>
      </w:r>
      <w:r w:rsidRPr="00341AC4">
        <w:t xml:space="preserve"> is centered on</w:t>
      </w:r>
      <w:r>
        <w:t xml:space="preserve"> </w:t>
      </w:r>
      <w:r w:rsidRPr="00341AC4">
        <w:t>content-bas</w:t>
      </w:r>
      <w:r w:rsidR="008A1C23">
        <w:t>ed resources somewhat</w:t>
      </w:r>
      <w:r>
        <w:t xml:space="preserve"> linked</w:t>
      </w:r>
      <w:r w:rsidRPr="00341AC4">
        <w:t xml:space="preserve"> to state standards with an </w:t>
      </w:r>
      <w:r>
        <w:t>emphasis on</w:t>
      </w:r>
      <w:r w:rsidRPr="00341AC4">
        <w:t xml:space="preserve"> student engagement, project-based learning, and the use of technology as a tool for teaching and learning.  </w:t>
      </w:r>
    </w:p>
    <w:p w:rsidR="00C71D25" w:rsidRPr="00341AC4" w:rsidRDefault="00C71D25" w:rsidP="00C71D25">
      <w:pPr>
        <w:tabs>
          <w:tab w:val="left" w:pos="360"/>
          <w:tab w:val="left" w:pos="720"/>
          <w:tab w:val="left" w:pos="1080"/>
          <w:tab w:val="left" w:pos="1440"/>
          <w:tab w:val="left" w:pos="1800"/>
          <w:tab w:val="left" w:pos="2160"/>
        </w:tabs>
      </w:pPr>
      <w:r w:rsidRPr="00341AC4">
        <w:t>The district operates with a distributed leadership model with multiple people responsible for leading curriculum, instruction</w:t>
      </w:r>
      <w:r w:rsidR="0069720C">
        <w:t>,</w:t>
      </w:r>
      <w:r w:rsidRPr="00341AC4">
        <w:t xml:space="preserve"> and assessment. Some roles include</w:t>
      </w:r>
      <w:r w:rsidR="0033370E">
        <w:t xml:space="preserve"> </w:t>
      </w:r>
      <w:r w:rsidRPr="00341AC4">
        <w:t>professiona</w:t>
      </w:r>
      <w:r w:rsidR="004160E2">
        <w:t xml:space="preserve">l development, </w:t>
      </w:r>
      <w:r w:rsidR="001E537F">
        <w:t>supervision</w:t>
      </w:r>
      <w:r w:rsidR="0069720C">
        <w:t>,</w:t>
      </w:r>
      <w:r w:rsidR="001E537F">
        <w:t xml:space="preserve"> and educator</w:t>
      </w:r>
      <w:r>
        <w:t xml:space="preserve"> evaluati</w:t>
      </w:r>
      <w:r w:rsidR="001E537F">
        <w:t>on and all have responsibilities</w:t>
      </w:r>
      <w:r>
        <w:t xml:space="preserve"> for</w:t>
      </w:r>
      <w:r w:rsidRPr="00341AC4">
        <w:t xml:space="preserve"> </w:t>
      </w:r>
      <w:r w:rsidR="0069720C">
        <w:t xml:space="preserve">improving </w:t>
      </w:r>
      <w:r w:rsidRPr="00341AC4">
        <w:t>instruction.</w:t>
      </w:r>
      <w:r w:rsidRPr="00341AC4">
        <w:rPr>
          <w:rStyle w:val="FootnoteReference"/>
        </w:rPr>
        <w:t xml:space="preserve"> </w:t>
      </w:r>
      <w:r w:rsidRPr="00341AC4">
        <w:t xml:space="preserve"> </w:t>
      </w:r>
    </w:p>
    <w:p w:rsidR="00EE22BD" w:rsidRDefault="00C71D25" w:rsidP="00C71D25">
      <w:pPr>
        <w:tabs>
          <w:tab w:val="left" w:pos="720"/>
          <w:tab w:val="left" w:pos="1080"/>
          <w:tab w:val="left" w:pos="1440"/>
          <w:tab w:val="left" w:pos="1800"/>
          <w:tab w:val="left" w:pos="2160"/>
        </w:tabs>
      </w:pPr>
      <w:r w:rsidRPr="00341AC4">
        <w:t xml:space="preserve">At </w:t>
      </w:r>
      <w:r w:rsidR="0033370E">
        <w:t>the district level, the</w:t>
      </w:r>
      <w:r>
        <w:t xml:space="preserve"> new director of curriculum is charged with providing</w:t>
      </w:r>
      <w:r w:rsidR="001E537F">
        <w:t xml:space="preserve"> K</w:t>
      </w:r>
      <w:r w:rsidR="0069720C">
        <w:t>–</w:t>
      </w:r>
      <w:r w:rsidR="001E537F">
        <w:t xml:space="preserve">12 </w:t>
      </w:r>
      <w:r w:rsidRPr="00341AC4">
        <w:t>leadership</w:t>
      </w:r>
      <w:r w:rsidR="008A1C23">
        <w:t xml:space="preserve"> </w:t>
      </w:r>
      <w:r w:rsidRPr="00341AC4">
        <w:t>for curricul</w:t>
      </w:r>
      <w:r w:rsidR="008A1C23">
        <w:t>um, instruction</w:t>
      </w:r>
      <w:r w:rsidR="0069720C">
        <w:t>,</w:t>
      </w:r>
      <w:r w:rsidR="008A1C23">
        <w:t xml:space="preserve"> and assessment and </w:t>
      </w:r>
      <w:r>
        <w:t xml:space="preserve">also </w:t>
      </w:r>
      <w:r w:rsidRPr="00341AC4">
        <w:t>serves as the coordinator for K</w:t>
      </w:r>
      <w:r w:rsidR="0069720C">
        <w:t>–</w:t>
      </w:r>
      <w:r w:rsidRPr="00341AC4">
        <w:t xml:space="preserve">6 literacy. </w:t>
      </w:r>
      <w:r>
        <w:t xml:space="preserve"> </w:t>
      </w:r>
      <w:r w:rsidR="008A1C23">
        <w:t>T</w:t>
      </w:r>
      <w:r w:rsidRPr="00341AC4">
        <w:t>he Forestdale School (P</w:t>
      </w:r>
      <w:r w:rsidR="0069720C">
        <w:t>re-</w:t>
      </w:r>
      <w:r w:rsidRPr="00341AC4">
        <w:t>K</w:t>
      </w:r>
      <w:r w:rsidR="0069720C">
        <w:t>–</w:t>
      </w:r>
      <w:r w:rsidRPr="00341AC4">
        <w:t>2) and</w:t>
      </w:r>
      <w:r w:rsidR="008A1C23">
        <w:t xml:space="preserve"> Oak Ridge School (grades 3</w:t>
      </w:r>
      <w:r w:rsidR="0069720C">
        <w:t>–</w:t>
      </w:r>
      <w:r w:rsidR="008A1C23">
        <w:t xml:space="preserve">6) share </w:t>
      </w:r>
      <w:r w:rsidRPr="00341AC4">
        <w:t xml:space="preserve">a </w:t>
      </w:r>
      <w:r w:rsidR="0033370E">
        <w:t>K</w:t>
      </w:r>
      <w:r w:rsidR="0069720C">
        <w:t>–</w:t>
      </w:r>
      <w:r w:rsidR="0033370E">
        <w:t xml:space="preserve">6 </w:t>
      </w:r>
      <w:r w:rsidRPr="00341AC4">
        <w:t xml:space="preserve">coordinator for math and one for science. </w:t>
      </w:r>
      <w:r w:rsidR="001E537F">
        <w:t xml:space="preserve"> </w:t>
      </w:r>
      <w:r w:rsidR="0069720C">
        <w:t>E</w:t>
      </w:r>
      <w:r w:rsidRPr="00341AC4">
        <w:t xml:space="preserve">ach school </w:t>
      </w:r>
      <w:r w:rsidR="0069720C">
        <w:t>has</w:t>
      </w:r>
      <w:r w:rsidRPr="00341AC4">
        <w:t xml:space="preserve"> literacy and math coaches</w:t>
      </w:r>
      <w:r>
        <w:t xml:space="preserve"> </w:t>
      </w:r>
      <w:r w:rsidR="0069720C">
        <w:t>but</w:t>
      </w:r>
      <w:r>
        <w:t xml:space="preserve"> no science coaches</w:t>
      </w:r>
      <w:r w:rsidRPr="00341AC4">
        <w:t>.</w:t>
      </w:r>
      <w:r w:rsidRPr="00341AC4">
        <w:rPr>
          <w:rStyle w:val="FootnoteReference"/>
        </w:rPr>
        <w:t xml:space="preserve"> </w:t>
      </w:r>
      <w:r w:rsidR="001E537F">
        <w:t xml:space="preserve"> K</w:t>
      </w:r>
      <w:r w:rsidR="0069720C">
        <w:t>–</w:t>
      </w:r>
      <w:r w:rsidR="001E537F">
        <w:t>6 literacy</w:t>
      </w:r>
      <w:r w:rsidRPr="00341AC4">
        <w:t xml:space="preserve"> coaches </w:t>
      </w:r>
      <w:r w:rsidR="0069720C">
        <w:t xml:space="preserve">receive </w:t>
      </w:r>
      <w:r w:rsidR="001E537F">
        <w:t>a year of</w:t>
      </w:r>
      <w:r w:rsidR="00111B71">
        <w:t xml:space="preserve"> intensive</w:t>
      </w:r>
      <w:r w:rsidR="001E537F">
        <w:t xml:space="preserve"> </w:t>
      </w:r>
      <w:r w:rsidRPr="00341AC4">
        <w:t xml:space="preserve">training by the </w:t>
      </w:r>
      <w:r w:rsidR="00AE177C" w:rsidRPr="00AE177C">
        <w:t>Lesley Literacy Collaborative</w:t>
      </w:r>
      <w:r w:rsidRPr="00341AC4">
        <w:t xml:space="preserve"> </w:t>
      </w:r>
      <w:r w:rsidR="0069720C">
        <w:t>in</w:t>
      </w:r>
      <w:r w:rsidRPr="00341AC4">
        <w:t xml:space="preserve"> coach</w:t>
      </w:r>
      <w:r w:rsidR="0069720C">
        <w:t>ing</w:t>
      </w:r>
      <w:r w:rsidRPr="00341AC4">
        <w:t xml:space="preserve"> teachers in leveled literacy, </w:t>
      </w:r>
      <w:r w:rsidR="0069720C" w:rsidRPr="00341AC4">
        <w:t>provid</w:t>
      </w:r>
      <w:r w:rsidR="0069720C">
        <w:t>ing</w:t>
      </w:r>
      <w:r w:rsidR="0069720C" w:rsidRPr="00341AC4">
        <w:t xml:space="preserve"> </w:t>
      </w:r>
      <w:r w:rsidR="0069720C">
        <w:t>professional development (</w:t>
      </w:r>
      <w:r w:rsidRPr="00341AC4">
        <w:t>PD</w:t>
      </w:r>
      <w:r w:rsidR="0069720C">
        <w:t>)</w:t>
      </w:r>
      <w:r w:rsidRPr="00341AC4">
        <w:t xml:space="preserve">, and </w:t>
      </w:r>
      <w:r w:rsidR="0069720C" w:rsidRPr="00341AC4">
        <w:t>analyz</w:t>
      </w:r>
      <w:r w:rsidR="0069720C">
        <w:t>ing</w:t>
      </w:r>
      <w:r w:rsidR="0069720C" w:rsidRPr="00341AC4">
        <w:t xml:space="preserve"> </w:t>
      </w:r>
      <w:r w:rsidRPr="00341AC4">
        <w:t>data.</w:t>
      </w:r>
      <w:r w:rsidRPr="00341AC4">
        <w:rPr>
          <w:rStyle w:val="FootnoteReference"/>
        </w:rPr>
        <w:t xml:space="preserve"> </w:t>
      </w:r>
      <w:r w:rsidRPr="00341AC4">
        <w:t xml:space="preserve"> K</w:t>
      </w:r>
      <w:r w:rsidR="0069720C">
        <w:t>–</w:t>
      </w:r>
      <w:r w:rsidRPr="00341AC4">
        <w:t>6 math</w:t>
      </w:r>
      <w:r w:rsidR="00111B71">
        <w:t xml:space="preserve"> coaches have had less rigorous</w:t>
      </w:r>
      <w:r w:rsidRPr="00341AC4">
        <w:t xml:space="preserve"> train</w:t>
      </w:r>
      <w:r w:rsidR="001E537F">
        <w:t>ing</w:t>
      </w:r>
      <w:r w:rsidR="00111B71">
        <w:t>.  They</w:t>
      </w:r>
      <w:r w:rsidR="001E537F">
        <w:t xml:space="preserve"> provide less structured</w:t>
      </w:r>
      <w:r w:rsidRPr="00341AC4">
        <w:t xml:space="preserve"> “differentiated support” to implement </w:t>
      </w:r>
      <w:r w:rsidR="00AE177C" w:rsidRPr="00AE177C">
        <w:t>Everyday Math</w:t>
      </w:r>
      <w:r w:rsidR="008A1C23">
        <w:t xml:space="preserve">, </w:t>
      </w:r>
      <w:r w:rsidR="0069720C">
        <w:t>at</w:t>
      </w:r>
      <w:r w:rsidRPr="00341AC4">
        <w:t xml:space="preserve"> teachers</w:t>
      </w:r>
      <w:r w:rsidR="0069720C">
        <w:t>’</w:t>
      </w:r>
      <w:r w:rsidRPr="00341AC4">
        <w:t xml:space="preserve"> </w:t>
      </w:r>
      <w:r w:rsidR="0069720C">
        <w:t>requests</w:t>
      </w:r>
      <w:r w:rsidRPr="00341AC4">
        <w:t xml:space="preserve">.  </w:t>
      </w:r>
      <w:r>
        <w:t xml:space="preserve">  </w:t>
      </w:r>
    </w:p>
    <w:p w:rsidR="00C71D25" w:rsidRPr="00341AC4" w:rsidRDefault="00C71D25" w:rsidP="00C71D25">
      <w:pPr>
        <w:tabs>
          <w:tab w:val="left" w:pos="720"/>
          <w:tab w:val="left" w:pos="1080"/>
          <w:tab w:val="left" w:pos="1440"/>
          <w:tab w:val="left" w:pos="1800"/>
          <w:tab w:val="left" w:pos="2160"/>
        </w:tabs>
      </w:pPr>
      <w:r>
        <w:t xml:space="preserve">Coordinators work with </w:t>
      </w:r>
      <w:r w:rsidRPr="00341AC4">
        <w:t xml:space="preserve">coaches and teachers to ensure fidelity of implementation of lessons, </w:t>
      </w:r>
      <w:r w:rsidR="0069720C">
        <w:t xml:space="preserve">to </w:t>
      </w:r>
      <w:r w:rsidRPr="00341AC4">
        <w:t xml:space="preserve">improve instruction, </w:t>
      </w:r>
      <w:r w:rsidR="0069720C">
        <w:t xml:space="preserve">to </w:t>
      </w:r>
      <w:r>
        <w:t xml:space="preserve">plan and </w:t>
      </w:r>
      <w:r w:rsidRPr="00341AC4">
        <w:t xml:space="preserve">revise benchmarks, and </w:t>
      </w:r>
      <w:r w:rsidR="0069720C">
        <w:t xml:space="preserve">to </w:t>
      </w:r>
      <w:r w:rsidRPr="00341AC4">
        <w:t>analyze data. The math and science coordinators</w:t>
      </w:r>
      <w:r w:rsidR="0069720C">
        <w:t>, who do not teach,</w:t>
      </w:r>
      <w:r w:rsidRPr="00341AC4">
        <w:t xml:space="preserve"> spend one day a week at each elementary school.  The direct</w:t>
      </w:r>
      <w:r>
        <w:t>or</w:t>
      </w:r>
      <w:r w:rsidR="00834FA3">
        <w:t xml:space="preserve"> of curriculum</w:t>
      </w:r>
      <w:r>
        <w:t xml:space="preserve"> meets regularly with literacy coaches, but does not meet</w:t>
      </w:r>
      <w:r w:rsidR="00834FA3">
        <w:t xml:space="preserve"> regularly or formally with coordinators or</w:t>
      </w:r>
      <w:r w:rsidR="00567D23">
        <w:t xml:space="preserve"> coaches in a group. </w:t>
      </w:r>
      <w:r w:rsidR="00567D23" w:rsidRPr="00341AC4">
        <w:t>The director of curr</w:t>
      </w:r>
      <w:r w:rsidR="00567D23">
        <w:t>iculum convenes teachers from</w:t>
      </w:r>
      <w:r w:rsidR="00567D23" w:rsidRPr="00341AC4">
        <w:t xml:space="preserve"> non-core content areas such as art, health, and physical education.</w:t>
      </w:r>
    </w:p>
    <w:p w:rsidR="00C71D25" w:rsidRPr="00341AC4" w:rsidRDefault="00C71D25" w:rsidP="00C71D25">
      <w:pPr>
        <w:tabs>
          <w:tab w:val="left" w:pos="360"/>
          <w:tab w:val="left" w:pos="720"/>
          <w:tab w:val="left" w:pos="1080"/>
          <w:tab w:val="left" w:pos="1440"/>
          <w:tab w:val="left" w:pos="1800"/>
          <w:tab w:val="left" w:pos="2160"/>
        </w:tabs>
        <w:rPr>
          <w:vertAlign w:val="superscript"/>
        </w:rPr>
      </w:pPr>
      <w:r w:rsidRPr="00341AC4">
        <w:t xml:space="preserve">At the secondary level, department heads </w:t>
      </w:r>
      <w:r w:rsidR="0069720C">
        <w:t xml:space="preserve">in </w:t>
      </w:r>
      <w:r w:rsidR="0069720C" w:rsidRPr="00341AC4">
        <w:t>grade</w:t>
      </w:r>
      <w:r w:rsidR="0069720C">
        <w:t>s</w:t>
      </w:r>
      <w:r w:rsidR="0069720C" w:rsidRPr="00341AC4">
        <w:t xml:space="preserve"> 7</w:t>
      </w:r>
      <w:r w:rsidR="0069720C">
        <w:t>–</w:t>
      </w:r>
      <w:r w:rsidR="0069720C" w:rsidRPr="00341AC4">
        <w:t xml:space="preserve">12 </w:t>
      </w:r>
      <w:r w:rsidRPr="00341AC4">
        <w:t xml:space="preserve">in </w:t>
      </w:r>
      <w:r w:rsidR="00641F41" w:rsidRPr="00341AC4">
        <w:t>core</w:t>
      </w:r>
      <w:r w:rsidR="00641F41">
        <w:t>-</w:t>
      </w:r>
      <w:r w:rsidRPr="00341AC4">
        <w:t>content area</w:t>
      </w:r>
      <w:r w:rsidR="00EE22BD">
        <w:t>s</w:t>
      </w:r>
      <w:r>
        <w:t xml:space="preserve"> </w:t>
      </w:r>
      <w:r w:rsidR="00EE22BD">
        <w:t xml:space="preserve">are charged with </w:t>
      </w:r>
      <w:r>
        <w:t>focusing</w:t>
      </w:r>
      <w:r w:rsidRPr="00341AC4">
        <w:t xml:space="preserve"> on </w:t>
      </w:r>
      <w:r w:rsidR="0069720C">
        <w:t>PD</w:t>
      </w:r>
      <w:r w:rsidRPr="00341AC4">
        <w:t>, curriculum, instruction</w:t>
      </w:r>
      <w:r w:rsidR="0069720C">
        <w:t>,</w:t>
      </w:r>
      <w:r w:rsidRPr="00341AC4">
        <w:t xml:space="preserve"> and assessments.  </w:t>
      </w:r>
      <w:r w:rsidR="00834FA3">
        <w:t>They also teach one class and observe</w:t>
      </w:r>
      <w:r w:rsidR="00834FA3" w:rsidRPr="00341AC4">
        <w:t xml:space="preserve"> </w:t>
      </w:r>
      <w:r w:rsidR="00834FA3">
        <w:t>lesson</w:t>
      </w:r>
      <w:r w:rsidR="00834FA3" w:rsidRPr="00341AC4">
        <w:t>s</w:t>
      </w:r>
      <w:r w:rsidR="00834FA3">
        <w:t xml:space="preserve"> to inform educator</w:t>
      </w:r>
      <w:r w:rsidR="0069720C">
        <w:t>s’</w:t>
      </w:r>
      <w:r w:rsidR="00834FA3">
        <w:t xml:space="preserve"> evaluations</w:t>
      </w:r>
      <w:r w:rsidR="00834FA3" w:rsidRPr="00341AC4">
        <w:t>.</w:t>
      </w:r>
      <w:r w:rsidR="00834FA3">
        <w:t xml:space="preserve">  </w:t>
      </w:r>
      <w:r w:rsidR="0069720C">
        <w:t xml:space="preserve">Department heads </w:t>
      </w:r>
      <w:r>
        <w:t>meet monthly with middle</w:t>
      </w:r>
      <w:r w:rsidR="0069720C">
        <w:t>-</w:t>
      </w:r>
      <w:r>
        <w:t xml:space="preserve"> and high</w:t>
      </w:r>
      <w:r w:rsidR="0069720C">
        <w:t>-</w:t>
      </w:r>
      <w:r>
        <w:t xml:space="preserve">school </w:t>
      </w:r>
      <w:r w:rsidRPr="00341AC4">
        <w:t>teachers</w:t>
      </w:r>
      <w:r w:rsidR="0069720C">
        <w:t xml:space="preserve">; </w:t>
      </w:r>
      <w:r w:rsidR="003F556C">
        <w:t>they currently meet with middle- and high-school teachers separately, but</w:t>
      </w:r>
      <w:r>
        <w:t xml:space="preserve"> the plan </w:t>
      </w:r>
      <w:r w:rsidR="0069720C">
        <w:t xml:space="preserve">for 2017–2018 </w:t>
      </w:r>
      <w:r>
        <w:t xml:space="preserve">is </w:t>
      </w:r>
      <w:r w:rsidR="0069720C">
        <w:t xml:space="preserve">for </w:t>
      </w:r>
      <w:r w:rsidR="00641F41">
        <w:t xml:space="preserve">department heads </w:t>
      </w:r>
      <w:r w:rsidR="003F556C">
        <w:t>to meet with</w:t>
      </w:r>
      <w:r w:rsidR="00641F41">
        <w:t xml:space="preserve"> teachers in </w:t>
      </w:r>
      <w:r w:rsidR="00EE22BD">
        <w:t>grad</w:t>
      </w:r>
      <w:r w:rsidR="0033370E">
        <w:t>e</w:t>
      </w:r>
      <w:r w:rsidR="0069720C">
        <w:t>s</w:t>
      </w:r>
      <w:r w:rsidR="0033370E">
        <w:t xml:space="preserve"> 7</w:t>
      </w:r>
      <w:r w:rsidR="0069720C">
        <w:t>–</w:t>
      </w:r>
      <w:r w:rsidR="0033370E">
        <w:t>12</w:t>
      </w:r>
      <w:r w:rsidR="003F556C">
        <w:t xml:space="preserve"> together</w:t>
      </w:r>
      <w:r w:rsidR="0033370E">
        <w:t xml:space="preserve">. </w:t>
      </w:r>
      <w:r w:rsidR="00641F41">
        <w:t>In the 2016–2017</w:t>
      </w:r>
      <w:r w:rsidR="003F556C">
        <w:t xml:space="preserve"> </w:t>
      </w:r>
      <w:r>
        <w:t xml:space="preserve">school year, </w:t>
      </w:r>
      <w:r w:rsidR="00567D23">
        <w:t xml:space="preserve">the new director of curriculum </w:t>
      </w:r>
      <w:r>
        <w:t>has started to meet with the department heads.</w:t>
      </w:r>
    </w:p>
    <w:p w:rsidR="0085020F" w:rsidRPr="00387B3C" w:rsidRDefault="0085020F" w:rsidP="008E314D">
      <w:pPr>
        <w:tabs>
          <w:tab w:val="left" w:pos="360"/>
          <w:tab w:val="left" w:pos="720"/>
          <w:tab w:val="left" w:pos="1080"/>
          <w:tab w:val="left" w:pos="1440"/>
          <w:tab w:val="left" w:pos="1800"/>
          <w:tab w:val="left" w:pos="2160"/>
          <w:tab w:val="left" w:pos="2520"/>
          <w:tab w:val="left" w:pos="2880"/>
        </w:tabs>
        <w:rPr>
          <w:b/>
          <w:i/>
          <w:sz w:val="28"/>
          <w:szCs w:val="28"/>
        </w:rPr>
      </w:pPr>
      <w:r w:rsidRPr="00387B3C">
        <w:rPr>
          <w:b/>
          <w:i/>
          <w:sz w:val="28"/>
          <w:szCs w:val="28"/>
        </w:rPr>
        <w:t>Curriculum</w:t>
      </w:r>
    </w:p>
    <w:p w:rsidR="008E314D" w:rsidRDefault="008F1288" w:rsidP="008E314D">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rsidR="0085020F" w:rsidRDefault="0085020F" w:rsidP="0085020F">
      <w:pPr>
        <w:tabs>
          <w:tab w:val="left" w:pos="360"/>
          <w:tab w:val="left" w:pos="720"/>
          <w:tab w:val="left" w:pos="1080"/>
          <w:tab w:val="left" w:pos="1440"/>
          <w:tab w:val="left" w:pos="1800"/>
        </w:tabs>
        <w:ind w:left="360" w:hanging="360"/>
        <w:rPr>
          <w:b/>
        </w:rPr>
      </w:pPr>
      <w:r>
        <w:rPr>
          <w:b/>
        </w:rPr>
        <w:t>1.</w:t>
      </w:r>
      <w:r>
        <w:rPr>
          <w:b/>
        </w:rPr>
        <w:tab/>
        <w:t>The Sandwich cu</w:t>
      </w:r>
      <w:r w:rsidR="002213AA">
        <w:rPr>
          <w:b/>
        </w:rPr>
        <w:t xml:space="preserve">rriculum is incomplete and </w:t>
      </w:r>
      <w:r w:rsidR="00753DAD">
        <w:rPr>
          <w:b/>
        </w:rPr>
        <w:t xml:space="preserve">is </w:t>
      </w:r>
      <w:r w:rsidR="005F097B">
        <w:rPr>
          <w:b/>
        </w:rPr>
        <w:t xml:space="preserve">not </w:t>
      </w:r>
      <w:r w:rsidR="002213AA">
        <w:rPr>
          <w:b/>
        </w:rPr>
        <w:t xml:space="preserve">based </w:t>
      </w:r>
      <w:r>
        <w:rPr>
          <w:b/>
        </w:rPr>
        <w:t>on a</w:t>
      </w:r>
      <w:r w:rsidR="00D86802">
        <w:rPr>
          <w:b/>
        </w:rPr>
        <w:t xml:space="preserve"> </w:t>
      </w:r>
      <w:r w:rsidR="005F097B">
        <w:rPr>
          <w:b/>
        </w:rPr>
        <w:t xml:space="preserve">consistent </w:t>
      </w:r>
      <w:r>
        <w:rPr>
          <w:b/>
        </w:rPr>
        <w:t xml:space="preserve">model.  In addition, </w:t>
      </w:r>
      <w:r w:rsidR="005F097B">
        <w:rPr>
          <w:b/>
        </w:rPr>
        <w:t xml:space="preserve">some </w:t>
      </w:r>
      <w:r>
        <w:rPr>
          <w:b/>
        </w:rPr>
        <w:t xml:space="preserve">teachers do not </w:t>
      </w:r>
      <w:r w:rsidR="005F097B">
        <w:rPr>
          <w:b/>
        </w:rPr>
        <w:t xml:space="preserve">connect </w:t>
      </w:r>
      <w:r w:rsidR="00812549">
        <w:rPr>
          <w:b/>
        </w:rPr>
        <w:t xml:space="preserve">their lessons </w:t>
      </w:r>
      <w:r w:rsidR="005F097B">
        <w:rPr>
          <w:b/>
        </w:rPr>
        <w:t xml:space="preserve">to the </w:t>
      </w:r>
      <w:r>
        <w:rPr>
          <w:b/>
        </w:rPr>
        <w:t xml:space="preserve">state standards. </w:t>
      </w:r>
    </w:p>
    <w:p w:rsidR="0085020F" w:rsidRDefault="0085020F" w:rsidP="0085020F">
      <w:pPr>
        <w:tabs>
          <w:tab w:val="left" w:pos="360"/>
          <w:tab w:val="left" w:pos="720"/>
          <w:tab w:val="left" w:pos="1080"/>
          <w:tab w:val="left" w:pos="1440"/>
          <w:tab w:val="left" w:pos="1800"/>
        </w:tabs>
        <w:ind w:left="720" w:hanging="360"/>
      </w:pPr>
      <w:r w:rsidRPr="00585526">
        <w:rPr>
          <w:b/>
        </w:rPr>
        <w:t>A.</w:t>
      </w:r>
      <w:r>
        <w:t xml:space="preserve"> </w:t>
      </w:r>
      <w:r>
        <w:tab/>
        <w:t xml:space="preserve">Administrators and teachers </w:t>
      </w:r>
      <w:r w:rsidR="005F097B">
        <w:t>said</w:t>
      </w:r>
      <w:r>
        <w:t xml:space="preserve"> that the district’s curriculum</w:t>
      </w:r>
      <w:r w:rsidR="00834FA3">
        <w:t xml:space="preserve"> posted</w:t>
      </w:r>
      <w:r>
        <w:t xml:space="preserve"> in Atlas, a platform for curriculum documentation, is not complete.</w:t>
      </w:r>
      <w:r w:rsidR="00EE22BD">
        <w:t xml:space="preserve"> The district adopted Atlas five</w:t>
      </w:r>
      <w:r>
        <w:t xml:space="preserve"> years ago when the high school was preparing for a New England Association of Schools and Colleges (NEASC) accreditation visit.</w:t>
      </w:r>
    </w:p>
    <w:p w:rsidR="0085020F" w:rsidRDefault="00812549" w:rsidP="0085020F">
      <w:pPr>
        <w:tabs>
          <w:tab w:val="left" w:pos="360"/>
          <w:tab w:val="left" w:pos="720"/>
          <w:tab w:val="left" w:pos="1080"/>
          <w:tab w:val="left" w:pos="1440"/>
          <w:tab w:val="left" w:pos="1800"/>
        </w:tabs>
        <w:ind w:left="1080" w:hanging="360"/>
      </w:pPr>
      <w:r>
        <w:t xml:space="preserve">1. </w:t>
      </w:r>
      <w:r>
        <w:tab/>
        <w:t>A review of curriculum</w:t>
      </w:r>
      <w:r w:rsidR="00834FA3">
        <w:t xml:space="preserve"> in Atlas indicated</w:t>
      </w:r>
      <w:r w:rsidR="0085020F">
        <w:t xml:space="preserve"> that many curriculum el</w:t>
      </w:r>
      <w:r>
        <w:t>ements</w:t>
      </w:r>
      <w:r w:rsidR="005F097B">
        <w:t>, including</w:t>
      </w:r>
      <w:r>
        <w:t xml:space="preserve"> Essential Q</w:t>
      </w:r>
      <w:r w:rsidR="0085020F">
        <w:t>uestions, Topics/Key Concepts, Skills, Assessments, Resources, Activities, Curriculum Frameworks and Standards, Assured Experiences</w:t>
      </w:r>
      <w:r>
        <w:t xml:space="preserve">, </w:t>
      </w:r>
      <w:r w:rsidR="001478A0">
        <w:t xml:space="preserve">and </w:t>
      </w:r>
      <w:r>
        <w:t>Cultural References</w:t>
      </w:r>
      <w:r w:rsidR="001478A0">
        <w:t xml:space="preserve">, </w:t>
      </w:r>
      <w:r w:rsidR="0085020F">
        <w:t xml:space="preserve">are only partially documented. </w:t>
      </w:r>
    </w:p>
    <w:p w:rsidR="0085020F" w:rsidRDefault="0085020F" w:rsidP="0085020F">
      <w:pPr>
        <w:tabs>
          <w:tab w:val="left" w:pos="360"/>
          <w:tab w:val="left" w:pos="720"/>
          <w:tab w:val="left" w:pos="1080"/>
          <w:tab w:val="left" w:pos="1440"/>
          <w:tab w:val="left" w:pos="1800"/>
        </w:tabs>
        <w:ind w:left="720" w:hanging="360"/>
      </w:pPr>
      <w:r w:rsidRPr="00585526">
        <w:rPr>
          <w:b/>
        </w:rPr>
        <w:t>B.</w:t>
      </w:r>
      <w:r>
        <w:t xml:space="preserve"> </w:t>
      </w:r>
      <w:r>
        <w:tab/>
        <w:t xml:space="preserve">Department heads indicated that the high school had originally tailored the curriculum elements in Atlas to </w:t>
      </w:r>
      <w:r w:rsidR="005F5E7A">
        <w:t xml:space="preserve">align </w:t>
      </w:r>
      <w:r>
        <w:t xml:space="preserve">their curriculum documentation </w:t>
      </w:r>
      <w:r w:rsidR="00EE22BD">
        <w:t xml:space="preserve">with </w:t>
      </w:r>
      <w:r w:rsidR="00812549">
        <w:t xml:space="preserve">the </w:t>
      </w:r>
      <w:r w:rsidR="00EE22BD">
        <w:t>Understanding by Design (Ub</w:t>
      </w:r>
      <w:r w:rsidR="00834FA3">
        <w:t>D) framework</w:t>
      </w:r>
      <w:r>
        <w:t xml:space="preserve">. </w:t>
      </w:r>
    </w:p>
    <w:p w:rsidR="0085020F" w:rsidRDefault="0085020F" w:rsidP="0085020F">
      <w:pPr>
        <w:tabs>
          <w:tab w:val="left" w:pos="360"/>
          <w:tab w:val="left" w:pos="720"/>
          <w:tab w:val="left" w:pos="1080"/>
          <w:tab w:val="left" w:pos="1440"/>
          <w:tab w:val="left" w:pos="1800"/>
        </w:tabs>
        <w:ind w:left="1080" w:hanging="360"/>
      </w:pPr>
      <w:r>
        <w:t xml:space="preserve">1. </w:t>
      </w:r>
      <w:r>
        <w:tab/>
        <w:t xml:space="preserve">When </w:t>
      </w:r>
      <w:r w:rsidR="001478A0">
        <w:t>asked</w:t>
      </w:r>
      <w:r>
        <w:t xml:space="preserve"> </w:t>
      </w:r>
      <w:r w:rsidR="001478A0">
        <w:t xml:space="preserve">about </w:t>
      </w:r>
      <w:r>
        <w:t xml:space="preserve">the </w:t>
      </w:r>
      <w:r w:rsidR="00812549">
        <w:t xml:space="preserve">curriculum elements in </w:t>
      </w:r>
      <w:r>
        <w:t>Atlas, elementary</w:t>
      </w:r>
      <w:r w:rsidR="001478A0">
        <w:t>-</w:t>
      </w:r>
      <w:r>
        <w:t xml:space="preserve"> level interviewees indicated that </w:t>
      </w:r>
      <w:r w:rsidR="00812549">
        <w:t xml:space="preserve">the framework </w:t>
      </w:r>
      <w:r>
        <w:t xml:space="preserve">was initially generated at the high school when Atlas was adopted. They </w:t>
      </w:r>
      <w:r w:rsidR="001478A0">
        <w:t xml:space="preserve">did not </w:t>
      </w:r>
      <w:r>
        <w:t>indicate</w:t>
      </w:r>
      <w:r w:rsidR="001478A0">
        <w:t xml:space="preserve"> any </w:t>
      </w:r>
      <w:r>
        <w:t xml:space="preserve">awareness that the framework in Atlas came from the </w:t>
      </w:r>
      <w:r w:rsidR="00EE22BD">
        <w:t xml:space="preserve">UbD </w:t>
      </w:r>
      <w:r>
        <w:t>model. Instead</w:t>
      </w:r>
      <w:r w:rsidR="001478A0">
        <w:t>,</w:t>
      </w:r>
      <w:r>
        <w:t xml:space="preserve"> interviewees said that teachers were being encouraged to build their own frame</w:t>
      </w:r>
      <w:r w:rsidR="00834FA3">
        <w:t>work</w:t>
      </w:r>
      <w:r>
        <w:t xml:space="preserve"> for curriculum development. </w:t>
      </w:r>
    </w:p>
    <w:p w:rsidR="0085020F" w:rsidRDefault="0085020F" w:rsidP="0085020F">
      <w:pPr>
        <w:tabs>
          <w:tab w:val="left" w:pos="360"/>
          <w:tab w:val="left" w:pos="720"/>
          <w:tab w:val="left" w:pos="1080"/>
          <w:tab w:val="left" w:pos="1440"/>
          <w:tab w:val="left" w:pos="1800"/>
        </w:tabs>
        <w:ind w:left="1080" w:hanging="360"/>
      </w:pPr>
      <w:r>
        <w:t xml:space="preserve">2. </w:t>
      </w:r>
      <w:r>
        <w:tab/>
        <w:t>Principals a</w:t>
      </w:r>
      <w:r w:rsidR="00EE22BD">
        <w:t xml:space="preserve">greed that </w:t>
      </w:r>
      <w:r>
        <w:t xml:space="preserve">elements of </w:t>
      </w:r>
      <w:r w:rsidR="00EE22BD">
        <w:t xml:space="preserve">UbD </w:t>
      </w:r>
      <w:r>
        <w:t>provide</w:t>
      </w:r>
      <w:r w:rsidR="001478A0">
        <w:t>d</w:t>
      </w:r>
      <w:r>
        <w:t xml:space="preserve"> the frame</w:t>
      </w:r>
      <w:r w:rsidR="001478A0">
        <w:t>work</w:t>
      </w:r>
      <w:r>
        <w:t xml:space="preserve"> in Atlas.</w:t>
      </w:r>
      <w:r w:rsidR="00EE22BD">
        <w:t xml:space="preserve"> However, they indicated that Ub</w:t>
      </w:r>
      <w:r>
        <w:t xml:space="preserve">D </w:t>
      </w:r>
      <w:r w:rsidR="001478A0">
        <w:t xml:space="preserve">was </w:t>
      </w:r>
      <w:r>
        <w:t xml:space="preserve">not the guiding model in the district’s current curriculum development since the </w:t>
      </w:r>
      <w:r w:rsidR="00D72321">
        <w:t>only</w:t>
      </w:r>
      <w:r w:rsidR="00EE22BD">
        <w:t xml:space="preserve"> </w:t>
      </w:r>
      <w:r w:rsidR="00D72321">
        <w:t>high-</w:t>
      </w:r>
      <w:r w:rsidR="00EE22BD">
        <w:t>school training in Ub</w:t>
      </w:r>
      <w:r>
        <w:t>D was 15 years ago, in 2001</w:t>
      </w:r>
      <w:r w:rsidR="001478A0">
        <w:t>–</w:t>
      </w:r>
      <w:r>
        <w:t xml:space="preserve">2002. Principals said that current teachers </w:t>
      </w:r>
      <w:r w:rsidR="001478A0">
        <w:t xml:space="preserve">were </w:t>
      </w:r>
      <w:r>
        <w:t xml:space="preserve">more inclined to develop units with a focus on activities rather than with the end in mind as in </w:t>
      </w:r>
      <w:r w:rsidR="001478A0">
        <w:t xml:space="preserve">the </w:t>
      </w:r>
      <w:r>
        <w:t>U</w:t>
      </w:r>
      <w:r w:rsidR="005F5E7A">
        <w:t>b</w:t>
      </w:r>
      <w:r>
        <w:t>D</w:t>
      </w:r>
      <w:r w:rsidR="001478A0">
        <w:t xml:space="preserve"> approach</w:t>
      </w:r>
      <w:r>
        <w:t>.</w:t>
      </w:r>
    </w:p>
    <w:p w:rsidR="0085020F" w:rsidRDefault="0085020F" w:rsidP="0085020F">
      <w:pPr>
        <w:tabs>
          <w:tab w:val="left" w:pos="360"/>
          <w:tab w:val="left" w:pos="720"/>
          <w:tab w:val="left" w:pos="1440"/>
          <w:tab w:val="left" w:pos="1800"/>
        </w:tabs>
        <w:ind w:left="720" w:hanging="360"/>
      </w:pPr>
      <w:r w:rsidRPr="00585526">
        <w:rPr>
          <w:b/>
        </w:rPr>
        <w:t>C.</w:t>
      </w:r>
      <w:r>
        <w:t xml:space="preserve"> </w:t>
      </w:r>
      <w:r>
        <w:tab/>
      </w:r>
      <w:r w:rsidR="001478A0">
        <w:t>T</w:t>
      </w:r>
      <w:r>
        <w:t xml:space="preserve">eachers and administrators </w:t>
      </w:r>
      <w:r w:rsidR="001478A0">
        <w:t>said that several programs</w:t>
      </w:r>
      <w:r>
        <w:t xml:space="preserve"> guide the teaching and learning in the district.</w:t>
      </w:r>
    </w:p>
    <w:p w:rsidR="0085020F" w:rsidRDefault="001478A0" w:rsidP="0085020F">
      <w:pPr>
        <w:tabs>
          <w:tab w:val="left" w:pos="360"/>
          <w:tab w:val="left" w:pos="1080"/>
          <w:tab w:val="left" w:pos="1440"/>
          <w:tab w:val="left" w:pos="1800"/>
        </w:tabs>
        <w:ind w:left="1080" w:hanging="360"/>
      </w:pPr>
      <w:r>
        <w:t>1</w:t>
      </w:r>
      <w:r w:rsidR="0085020F">
        <w:t xml:space="preserve">. </w:t>
      </w:r>
      <w:r w:rsidR="0085020F">
        <w:tab/>
      </w:r>
      <w:r w:rsidR="00812549">
        <w:t>P</w:t>
      </w:r>
      <w:r w:rsidR="0085020F">
        <w:t>rograms such as Everyday Ma</w:t>
      </w:r>
      <w:r w:rsidR="00812549">
        <w:t>th for math K</w:t>
      </w:r>
      <w:r>
        <w:t>–</w:t>
      </w:r>
      <w:r w:rsidR="00812549">
        <w:t>6, STEMscopes in science K</w:t>
      </w:r>
      <w:r>
        <w:t>–</w:t>
      </w:r>
      <w:r w:rsidR="0085020F">
        <w:t>6, the Lesley Literacy Collaborative for ELA K</w:t>
      </w:r>
      <w:r>
        <w:t>–</w:t>
      </w:r>
      <w:r w:rsidR="0085020F">
        <w:t xml:space="preserve">6, and Project Lead the Way (PLTW) for project-based learning in secondary engineering classes provide the conceptual framework and the activities for teaching and learning in these </w:t>
      </w:r>
      <w:r w:rsidR="00812549">
        <w:t xml:space="preserve">core </w:t>
      </w:r>
      <w:r w:rsidR="0085020F">
        <w:t>content areas</w:t>
      </w:r>
      <w:r w:rsidR="00834FA3">
        <w:t xml:space="preserve"> and grade levels</w:t>
      </w:r>
      <w:r w:rsidR="0085020F">
        <w:t xml:space="preserve">. </w:t>
      </w:r>
    </w:p>
    <w:p w:rsidR="0085020F" w:rsidRDefault="001478A0" w:rsidP="004A3885">
      <w:pPr>
        <w:tabs>
          <w:tab w:val="left" w:pos="360"/>
          <w:tab w:val="left" w:pos="1080"/>
          <w:tab w:val="left" w:pos="1440"/>
          <w:tab w:val="left" w:pos="1800"/>
        </w:tabs>
        <w:ind w:left="720" w:hanging="720"/>
      </w:pPr>
      <w:r>
        <w:tab/>
      </w:r>
      <w:r w:rsidR="00AE177C" w:rsidRPr="00AE177C">
        <w:rPr>
          <w:b/>
        </w:rPr>
        <w:t>D.</w:t>
      </w:r>
      <w:r w:rsidR="004A3885">
        <w:t xml:space="preserve"> </w:t>
      </w:r>
      <w:r w:rsidR="00567D23">
        <w:tab/>
      </w:r>
      <w:r w:rsidR="0085020F">
        <w:t xml:space="preserve">When </w:t>
      </w:r>
      <w:r w:rsidR="004A3885">
        <w:t>asked about other</w:t>
      </w:r>
      <w:r w:rsidR="0085020F">
        <w:t xml:space="preserve"> platforms in addition to Atlas for storage of written curriculum, department heads indicated that teachers frequently </w:t>
      </w:r>
      <w:r w:rsidR="000B7973">
        <w:t xml:space="preserve">stored curriculum in </w:t>
      </w:r>
      <w:r w:rsidR="004A3885">
        <w:t xml:space="preserve">Google </w:t>
      </w:r>
      <w:r w:rsidR="00047D4F">
        <w:t xml:space="preserve">Docs </w:t>
      </w:r>
      <w:r w:rsidR="004A3885">
        <w:t>folders</w:t>
      </w:r>
      <w:r w:rsidR="0085020F">
        <w:t xml:space="preserve">. They said </w:t>
      </w:r>
      <w:r w:rsidR="004A3885">
        <w:t xml:space="preserve">that teachers could upload files from Google </w:t>
      </w:r>
      <w:r w:rsidR="00047D4F">
        <w:t xml:space="preserve">Docs </w:t>
      </w:r>
      <w:r w:rsidR="0085020F">
        <w:t xml:space="preserve">to Atlas if time were available. </w:t>
      </w:r>
    </w:p>
    <w:p w:rsidR="0085020F" w:rsidRDefault="00047D4F" w:rsidP="0085020F">
      <w:pPr>
        <w:tabs>
          <w:tab w:val="left" w:pos="360"/>
          <w:tab w:val="left" w:pos="720"/>
          <w:tab w:val="left" w:pos="1080"/>
          <w:tab w:val="left" w:pos="1440"/>
          <w:tab w:val="left" w:pos="1800"/>
        </w:tabs>
        <w:ind w:left="720" w:hanging="360"/>
      </w:pPr>
      <w:r>
        <w:rPr>
          <w:b/>
        </w:rPr>
        <w:t>E</w:t>
      </w:r>
      <w:r w:rsidR="0085020F" w:rsidRPr="00585526">
        <w:rPr>
          <w:b/>
        </w:rPr>
        <w:t>.</w:t>
      </w:r>
      <w:r w:rsidR="0085020F">
        <w:t xml:space="preserve"> </w:t>
      </w:r>
      <w:r w:rsidR="0085020F">
        <w:tab/>
      </w:r>
      <w:r>
        <w:t>In 2016–2017,</w:t>
      </w:r>
      <w:r w:rsidR="0085020F">
        <w:t xml:space="preserve"> while unpacking the state standards across the district, administrators, department heads, and curriculum coordinators came to understand how loosely teachers’ daily lessons were connected to the state standards. </w:t>
      </w:r>
    </w:p>
    <w:p w:rsidR="0085020F" w:rsidRDefault="0085020F" w:rsidP="0085020F">
      <w:pPr>
        <w:tabs>
          <w:tab w:val="left" w:pos="360"/>
          <w:tab w:val="left" w:pos="720"/>
          <w:tab w:val="left" w:pos="1080"/>
          <w:tab w:val="left" w:pos="1440"/>
          <w:tab w:val="left" w:pos="1800"/>
        </w:tabs>
        <w:ind w:left="1080" w:hanging="360"/>
      </w:pPr>
      <w:r>
        <w:t>1.</w:t>
      </w:r>
      <w:r w:rsidRPr="005028F0">
        <w:t xml:space="preserve"> </w:t>
      </w:r>
      <w:r>
        <w:tab/>
        <w:t>Curriculum coordinators and administrators indicated that a paper review indicated that the district’s programs and other curriculum documents cover</w:t>
      </w:r>
      <w:r w:rsidR="00047D4F">
        <w:t>ed</w:t>
      </w:r>
      <w:r>
        <w:t xml:space="preserve"> the state frameworks. </w:t>
      </w:r>
    </w:p>
    <w:p w:rsidR="0085020F" w:rsidRDefault="0085020F" w:rsidP="0085020F">
      <w:pPr>
        <w:tabs>
          <w:tab w:val="left" w:pos="360"/>
          <w:tab w:val="left" w:pos="720"/>
          <w:tab w:val="left" w:pos="1080"/>
          <w:tab w:val="left" w:pos="1440"/>
          <w:tab w:val="left" w:pos="1800"/>
        </w:tabs>
        <w:ind w:left="1080" w:hanging="360"/>
      </w:pPr>
      <w:r>
        <w:t xml:space="preserve">2. </w:t>
      </w:r>
      <w:r>
        <w:tab/>
        <w:t xml:space="preserve">At the same time, however, curriculum staff found </w:t>
      </w:r>
      <w:r w:rsidR="00047D4F">
        <w:t xml:space="preserve">that many </w:t>
      </w:r>
      <w:r>
        <w:t>teachers</w:t>
      </w:r>
      <w:r w:rsidR="00047D4F">
        <w:t xml:space="preserve"> were working to</w:t>
      </w:r>
      <w:r>
        <w:t xml:space="preserve"> understand</w:t>
      </w:r>
      <w:r w:rsidR="00047D4F">
        <w:t xml:space="preserve"> </w:t>
      </w:r>
      <w:r>
        <w:t xml:space="preserve">the state standards </w:t>
      </w:r>
      <w:r w:rsidR="00047D4F">
        <w:t>and integrate them into their teaching</w:t>
      </w:r>
      <w:r>
        <w:t xml:space="preserve">. </w:t>
      </w:r>
    </w:p>
    <w:p w:rsidR="0085020F" w:rsidRDefault="0085020F" w:rsidP="0085020F">
      <w:pPr>
        <w:tabs>
          <w:tab w:val="left" w:pos="360"/>
          <w:tab w:val="left" w:pos="720"/>
          <w:tab w:val="left" w:pos="1080"/>
          <w:tab w:val="left" w:pos="1440"/>
          <w:tab w:val="left" w:pos="1800"/>
        </w:tabs>
        <w:ind w:left="1080" w:hanging="360"/>
      </w:pPr>
      <w:r>
        <w:t xml:space="preserve">3. </w:t>
      </w:r>
      <w:r>
        <w:tab/>
        <w:t xml:space="preserve">Department chairs indicated that </w:t>
      </w:r>
      <w:r w:rsidR="00047D4F">
        <w:t>some high-</w:t>
      </w:r>
      <w:r>
        <w:t xml:space="preserve">school teachers were not connecting their lessons to the </w:t>
      </w:r>
      <w:r w:rsidR="00047D4F">
        <w:t xml:space="preserve">state </w:t>
      </w:r>
      <w:r>
        <w:t>standards. Instead</w:t>
      </w:r>
      <w:r w:rsidR="00047D4F">
        <w:t>,</w:t>
      </w:r>
      <w:r>
        <w:t xml:space="preserve"> teachers</w:t>
      </w:r>
      <w:r w:rsidR="00047D4F">
        <w:t xml:space="preserve"> were</w:t>
      </w:r>
      <w:r>
        <w:t xml:space="preserve"> refer</w:t>
      </w:r>
      <w:r w:rsidR="00047D4F">
        <w:t>ring</w:t>
      </w:r>
      <w:r>
        <w:t xml:space="preserve"> to </w:t>
      </w:r>
      <w:r w:rsidR="00047885">
        <w:t>lists of</w:t>
      </w:r>
      <w:r>
        <w:t xml:space="preserve"> </w:t>
      </w:r>
      <w:r w:rsidR="00047885">
        <w:t xml:space="preserve">activities </w:t>
      </w:r>
      <w:r w:rsidR="00242232">
        <w:t xml:space="preserve">that teachers had uploaded to </w:t>
      </w:r>
      <w:r w:rsidR="00093042">
        <w:t>Google</w:t>
      </w:r>
      <w:r>
        <w:t xml:space="preserve"> docs. </w:t>
      </w:r>
    </w:p>
    <w:p w:rsidR="00990585" w:rsidRDefault="00990585" w:rsidP="0085020F">
      <w:pPr>
        <w:tabs>
          <w:tab w:val="left" w:pos="360"/>
          <w:tab w:val="left" w:pos="720"/>
          <w:tab w:val="left" w:pos="1080"/>
          <w:tab w:val="left" w:pos="1440"/>
          <w:tab w:val="left" w:pos="1800"/>
        </w:tabs>
        <w:ind w:left="1080" w:hanging="360"/>
      </w:pPr>
      <w:r>
        <w:t>4.  Curriculum developed during the summer of 2016 was in units of study rather than in big-picture, standards-based curriculum maps that span a semester or a year’s work.</w:t>
      </w:r>
      <w:r>
        <w:tab/>
      </w:r>
    </w:p>
    <w:p w:rsidR="0085020F" w:rsidRDefault="0085020F" w:rsidP="0085020F">
      <w:pPr>
        <w:tabs>
          <w:tab w:val="left" w:pos="360"/>
          <w:tab w:val="left" w:pos="720"/>
          <w:tab w:val="left" w:pos="1080"/>
          <w:tab w:val="left" w:pos="1440"/>
          <w:tab w:val="left" w:pos="1800"/>
        </w:tabs>
        <w:ind w:left="720" w:hanging="360"/>
      </w:pPr>
      <w:r w:rsidRPr="00585526">
        <w:rPr>
          <w:b/>
        </w:rPr>
        <w:t>E.</w:t>
      </w:r>
      <w:r>
        <w:t xml:space="preserve"> </w:t>
      </w:r>
      <w:r>
        <w:tab/>
      </w:r>
      <w:r w:rsidR="00047D4F" w:rsidRPr="00955930">
        <w:t xml:space="preserve">Between 2013 and 2016, </w:t>
      </w:r>
      <w:r w:rsidR="0073365A" w:rsidRPr="00955930">
        <w:t>the percentage of students scoring proficient or advanced</w:t>
      </w:r>
      <w:r w:rsidRPr="00955930">
        <w:t xml:space="preserve"> in English language arts (ELA) </w:t>
      </w:r>
      <w:r w:rsidR="00D86802" w:rsidRPr="00955930">
        <w:t>decline</w:t>
      </w:r>
      <w:r w:rsidR="0073365A" w:rsidRPr="00955930">
        <w:t>d by 5 percentage points for all students</w:t>
      </w:r>
      <w:r w:rsidR="00D86802" w:rsidRPr="00955930">
        <w:t>,</w:t>
      </w:r>
      <w:r w:rsidRPr="00955930">
        <w:t xml:space="preserve"> and in math </w:t>
      </w:r>
      <w:r w:rsidR="0073365A" w:rsidRPr="00955930">
        <w:t>by 8 percentage points for all students</w:t>
      </w:r>
      <w:r w:rsidRPr="00955930">
        <w:t>.</w:t>
      </w:r>
      <w:r>
        <w:t xml:space="preserve"> </w:t>
      </w:r>
    </w:p>
    <w:p w:rsidR="0085020F" w:rsidRDefault="0085020F" w:rsidP="0085020F">
      <w:pPr>
        <w:tabs>
          <w:tab w:val="left" w:pos="360"/>
          <w:tab w:val="left" w:pos="720"/>
          <w:tab w:val="left" w:pos="1080"/>
          <w:tab w:val="left" w:pos="1440"/>
          <w:tab w:val="left" w:pos="1800"/>
        </w:tabs>
        <w:ind w:left="1080" w:hanging="360"/>
      </w:pPr>
      <w:r>
        <w:t xml:space="preserve">1. </w:t>
      </w:r>
      <w:r>
        <w:tab/>
        <w:t xml:space="preserve">This decline in performance may be </w:t>
      </w:r>
      <w:r w:rsidR="00DB7DF4">
        <w:t>because of</w:t>
      </w:r>
      <w:r>
        <w:t xml:space="preserve"> the </w:t>
      </w:r>
      <w:r w:rsidR="000B7973">
        <w:t>absence</w:t>
      </w:r>
      <w:r>
        <w:t xml:space="preserve"> of a fully documented curriculum that </w:t>
      </w:r>
      <w:r w:rsidR="000B7973">
        <w:t>is aligned with</w:t>
      </w:r>
      <w:r>
        <w:t xml:space="preserve"> state standards.</w:t>
      </w:r>
    </w:p>
    <w:p w:rsidR="0085020F" w:rsidRDefault="0085020F" w:rsidP="0085020F">
      <w:pPr>
        <w:tabs>
          <w:tab w:val="left" w:pos="360"/>
          <w:tab w:val="left" w:pos="720"/>
          <w:tab w:val="left" w:pos="1080"/>
          <w:tab w:val="left" w:pos="1440"/>
          <w:tab w:val="left" w:pos="1800"/>
        </w:tabs>
        <w:ind w:left="1080" w:hanging="360"/>
      </w:pPr>
      <w:r>
        <w:t xml:space="preserve">2. </w:t>
      </w:r>
      <w:r>
        <w:tab/>
        <w:t xml:space="preserve">This decline in performance may also be </w:t>
      </w:r>
      <w:r w:rsidR="00DB7DF4">
        <w:t>because of</w:t>
      </w:r>
      <w:r>
        <w:t xml:space="preserve"> </w:t>
      </w:r>
      <w:r w:rsidR="000B7973">
        <w:t xml:space="preserve">some </w:t>
      </w:r>
      <w:r>
        <w:t xml:space="preserve">teachers’ </w:t>
      </w:r>
      <w:r w:rsidR="000B7973">
        <w:t xml:space="preserve">missed opportunity </w:t>
      </w:r>
      <w:r>
        <w:t xml:space="preserve">to align their daily lessons </w:t>
      </w:r>
      <w:r w:rsidR="000B7973">
        <w:t xml:space="preserve">with </w:t>
      </w:r>
      <w:r>
        <w:t xml:space="preserve">the state </w:t>
      </w:r>
      <w:r w:rsidR="000B7973">
        <w:t xml:space="preserve">curriculum </w:t>
      </w:r>
      <w:r>
        <w:t>frameworks.</w:t>
      </w:r>
    </w:p>
    <w:p w:rsidR="0085020F" w:rsidRPr="0064062F" w:rsidRDefault="0085020F" w:rsidP="0085020F">
      <w:r>
        <w:rPr>
          <w:b/>
        </w:rPr>
        <w:t>Impact:</w:t>
      </w:r>
      <w:r>
        <w:rPr>
          <w:b/>
        </w:rPr>
        <w:tab/>
      </w:r>
      <w:r>
        <w:t xml:space="preserve">With a number of programs that take the place of curriculum, with curriculum stored in </w:t>
      </w:r>
      <w:r w:rsidR="00D66685">
        <w:t xml:space="preserve">different </w:t>
      </w:r>
      <w:r>
        <w:t xml:space="preserve">places, with </w:t>
      </w:r>
      <w:r w:rsidR="000B7973">
        <w:t>incomplete</w:t>
      </w:r>
      <w:r>
        <w:t xml:space="preserve"> curriculum, and with teachers </w:t>
      </w:r>
      <w:r w:rsidR="000B7973">
        <w:t>working to understand</w:t>
      </w:r>
      <w:r>
        <w:t xml:space="preserve"> state standards, the district cannot be confident that it is providing its students with a curriculum that </w:t>
      </w:r>
      <w:r w:rsidR="000B7973">
        <w:t>is guaranteed and viable for all students</w:t>
      </w:r>
      <w:r>
        <w:t xml:space="preserve">. </w:t>
      </w:r>
    </w:p>
    <w:p w:rsidR="0085020F" w:rsidRDefault="0085020F" w:rsidP="0085020F">
      <w:pPr>
        <w:tabs>
          <w:tab w:val="left" w:pos="360"/>
          <w:tab w:val="left" w:pos="720"/>
          <w:tab w:val="left" w:pos="1080"/>
          <w:tab w:val="left" w:pos="1440"/>
          <w:tab w:val="left" w:pos="1800"/>
        </w:tabs>
        <w:ind w:left="360" w:hanging="360"/>
        <w:rPr>
          <w:b/>
        </w:rPr>
      </w:pPr>
      <w:r>
        <w:rPr>
          <w:b/>
        </w:rPr>
        <w:t xml:space="preserve">2. </w:t>
      </w:r>
      <w:r>
        <w:rPr>
          <w:b/>
        </w:rPr>
        <w:tab/>
      </w:r>
      <w:r w:rsidR="00AC4E8D">
        <w:rPr>
          <w:b/>
        </w:rPr>
        <w:t>Until 2015</w:t>
      </w:r>
      <w:r>
        <w:rPr>
          <w:b/>
        </w:rPr>
        <w:t>, the district was without K</w:t>
      </w:r>
      <w:r w:rsidR="005C3D8E">
        <w:rPr>
          <w:b/>
        </w:rPr>
        <w:t>–</w:t>
      </w:r>
      <w:r>
        <w:rPr>
          <w:b/>
        </w:rPr>
        <w:t>12 c</w:t>
      </w:r>
      <w:r w:rsidR="00C71D25">
        <w:rPr>
          <w:b/>
        </w:rPr>
        <w:t>urriculum direction</w:t>
      </w:r>
      <w:r w:rsidR="00A74AFD">
        <w:rPr>
          <w:b/>
        </w:rPr>
        <w:t>.  It</w:t>
      </w:r>
      <w:r w:rsidR="00D86802">
        <w:rPr>
          <w:b/>
        </w:rPr>
        <w:t xml:space="preserve"> had</w:t>
      </w:r>
      <w:r>
        <w:rPr>
          <w:b/>
        </w:rPr>
        <w:t xml:space="preserve"> evolved into a system </w:t>
      </w:r>
      <w:r w:rsidR="00A74AFD">
        <w:rPr>
          <w:b/>
        </w:rPr>
        <w:t xml:space="preserve">of </w:t>
      </w:r>
      <w:r>
        <w:rPr>
          <w:b/>
        </w:rPr>
        <w:t xml:space="preserve">smaller units </w:t>
      </w:r>
      <w:r w:rsidR="00A74AFD">
        <w:rPr>
          <w:b/>
        </w:rPr>
        <w:t xml:space="preserve">operating as curriculum silos in terms of both </w:t>
      </w:r>
      <w:r>
        <w:rPr>
          <w:b/>
        </w:rPr>
        <w:t>personnel functions and curriculum development and implementation.</w:t>
      </w:r>
    </w:p>
    <w:p w:rsidR="0085020F" w:rsidRPr="00F02852" w:rsidRDefault="0085020F" w:rsidP="0085020F">
      <w:pPr>
        <w:tabs>
          <w:tab w:val="left" w:pos="360"/>
          <w:tab w:val="left" w:pos="720"/>
          <w:tab w:val="left" w:pos="1080"/>
          <w:tab w:val="left" w:pos="1440"/>
          <w:tab w:val="left" w:pos="1800"/>
        </w:tabs>
        <w:ind w:left="720" w:hanging="360"/>
      </w:pPr>
      <w:r w:rsidRPr="005E56C8">
        <w:rPr>
          <w:b/>
        </w:rPr>
        <w:t>A.</w:t>
      </w:r>
      <w:r>
        <w:t xml:space="preserve"> </w:t>
      </w:r>
      <w:r>
        <w:tab/>
        <w:t>Staff members maintain separate or loosely coordinated curriculum functions.</w:t>
      </w:r>
    </w:p>
    <w:p w:rsidR="0085020F" w:rsidRDefault="00C71D25" w:rsidP="0085020F">
      <w:pPr>
        <w:tabs>
          <w:tab w:val="left" w:pos="360"/>
          <w:tab w:val="left" w:pos="1080"/>
          <w:tab w:val="left" w:pos="1440"/>
          <w:tab w:val="left" w:pos="1800"/>
        </w:tabs>
        <w:ind w:left="1080" w:hanging="360"/>
      </w:pPr>
      <w:r>
        <w:t xml:space="preserve">1.  </w:t>
      </w:r>
      <w:r>
        <w:tab/>
        <w:t>K</w:t>
      </w:r>
      <w:r w:rsidR="005C3D8E">
        <w:t>–</w:t>
      </w:r>
      <w:r w:rsidR="00D86802">
        <w:t>6, literacy</w:t>
      </w:r>
      <w:r w:rsidR="0085020F">
        <w:t>, math</w:t>
      </w:r>
      <w:r w:rsidR="00D86802">
        <w:t>, and science curriculum leaders (i.e., the coordinators)</w:t>
      </w:r>
      <w:r w:rsidR="0085020F">
        <w:t xml:space="preserve"> operate independently of one another.</w:t>
      </w:r>
    </w:p>
    <w:p w:rsidR="0085020F" w:rsidRDefault="0085020F" w:rsidP="0085020F">
      <w:pPr>
        <w:tabs>
          <w:tab w:val="left" w:pos="360"/>
          <w:tab w:val="left" w:pos="1440"/>
          <w:tab w:val="left" w:pos="1800"/>
        </w:tabs>
        <w:ind w:left="1440" w:hanging="360"/>
      </w:pPr>
      <w:r>
        <w:t xml:space="preserve">a. </w:t>
      </w:r>
      <w:r>
        <w:tab/>
        <w:t xml:space="preserve">When </w:t>
      </w:r>
      <w:r w:rsidR="00CA35EF">
        <w:t xml:space="preserve">elementary curriculum coordinators were </w:t>
      </w:r>
      <w:r>
        <w:t xml:space="preserve">asked whether they worked as a team, </w:t>
      </w:r>
      <w:r w:rsidR="00CA35EF">
        <w:t>they</w:t>
      </w:r>
      <w:r>
        <w:t xml:space="preserve"> </w:t>
      </w:r>
      <w:r w:rsidR="005C3D8E">
        <w:t xml:space="preserve">indicated </w:t>
      </w:r>
      <w:r>
        <w:t xml:space="preserve">that they worked with their coaches. </w:t>
      </w:r>
    </w:p>
    <w:p w:rsidR="0085020F" w:rsidRDefault="0085020F" w:rsidP="0085020F">
      <w:pPr>
        <w:tabs>
          <w:tab w:val="left" w:pos="360"/>
          <w:tab w:val="left" w:pos="720"/>
          <w:tab w:val="left" w:pos="1080"/>
          <w:tab w:val="left" w:pos="1440"/>
          <w:tab w:val="left" w:pos="1800"/>
        </w:tabs>
        <w:ind w:left="1080" w:hanging="360"/>
      </w:pPr>
      <w:r>
        <w:t xml:space="preserve">2. </w:t>
      </w:r>
      <w:r>
        <w:tab/>
        <w:t xml:space="preserve">One person assumes the responsibilities for both </w:t>
      </w:r>
      <w:r w:rsidR="00D86802">
        <w:t xml:space="preserve">the </w:t>
      </w:r>
      <w:r>
        <w:t>K</w:t>
      </w:r>
      <w:r w:rsidR="005C3D8E">
        <w:t>–</w:t>
      </w:r>
      <w:r>
        <w:t>12 curriculum director and the K</w:t>
      </w:r>
      <w:r w:rsidR="005C3D8E">
        <w:t>–</w:t>
      </w:r>
      <w:r>
        <w:t xml:space="preserve">6 literacy coordinator.  </w:t>
      </w:r>
    </w:p>
    <w:p w:rsidR="0085020F" w:rsidRPr="0033370E" w:rsidRDefault="00DB7DF4" w:rsidP="0085020F">
      <w:pPr>
        <w:tabs>
          <w:tab w:val="left" w:pos="360"/>
          <w:tab w:val="left" w:pos="720"/>
          <w:tab w:val="left" w:pos="1080"/>
          <w:tab w:val="left" w:pos="1440"/>
          <w:tab w:val="left" w:pos="1800"/>
        </w:tabs>
        <w:ind w:left="1080" w:hanging="360"/>
      </w:pPr>
      <w:r>
        <w:t>3</w:t>
      </w:r>
      <w:r w:rsidR="00C71D25">
        <w:t xml:space="preserve">. </w:t>
      </w:r>
      <w:r w:rsidR="00C71D25">
        <w:tab/>
      </w:r>
      <w:r w:rsidR="005C3D8E">
        <w:t>In 2016–2017</w:t>
      </w:r>
      <w:r w:rsidR="00A74AFD">
        <w:t>, t</w:t>
      </w:r>
      <w:r w:rsidR="0085020F">
        <w:t xml:space="preserve">he </w:t>
      </w:r>
      <w:r w:rsidR="00D86802">
        <w:t>K</w:t>
      </w:r>
      <w:r w:rsidR="005C3D8E">
        <w:t>–</w:t>
      </w:r>
      <w:r w:rsidR="00D86802">
        <w:t xml:space="preserve">12 </w:t>
      </w:r>
      <w:r w:rsidR="00A74AFD">
        <w:t>curriculum</w:t>
      </w:r>
      <w:r w:rsidR="00D86802">
        <w:t xml:space="preserve"> director</w:t>
      </w:r>
      <w:r w:rsidR="00A74AFD">
        <w:t xml:space="preserve"> </w:t>
      </w:r>
      <w:r w:rsidR="00D86802">
        <w:t xml:space="preserve">began to meet twice a </w:t>
      </w:r>
      <w:r w:rsidR="0085020F">
        <w:t xml:space="preserve">month with </w:t>
      </w:r>
      <w:r w:rsidR="005C3D8E">
        <w:t>high-</w:t>
      </w:r>
      <w:r w:rsidR="0085020F">
        <w:t xml:space="preserve">school department heads, but with little coordination with the </w:t>
      </w:r>
      <w:r w:rsidR="005C3D8E">
        <w:t>high-</w:t>
      </w:r>
      <w:r w:rsidR="0085020F">
        <w:t xml:space="preserve">school </w:t>
      </w:r>
      <w:r w:rsidR="0085020F" w:rsidRPr="0033370E">
        <w:t xml:space="preserve">administration. </w:t>
      </w:r>
    </w:p>
    <w:p w:rsidR="0085020F" w:rsidRDefault="00DB7DF4" w:rsidP="0085020F">
      <w:pPr>
        <w:tabs>
          <w:tab w:val="left" w:pos="360"/>
          <w:tab w:val="left" w:pos="720"/>
          <w:tab w:val="left" w:pos="1080"/>
          <w:tab w:val="left" w:pos="1440"/>
          <w:tab w:val="left" w:pos="1800"/>
        </w:tabs>
        <w:ind w:left="1080" w:hanging="360"/>
      </w:pPr>
      <w:r>
        <w:t>4</w:t>
      </w:r>
      <w:r w:rsidR="0085020F" w:rsidRPr="0033370E">
        <w:t xml:space="preserve">. </w:t>
      </w:r>
      <w:r w:rsidR="00C71D25" w:rsidRPr="0033370E">
        <w:tab/>
      </w:r>
      <w:r w:rsidR="005C3D8E" w:rsidRPr="0033370E">
        <w:t>High</w:t>
      </w:r>
      <w:r w:rsidR="005C3D8E">
        <w:t>-</w:t>
      </w:r>
      <w:r w:rsidR="00C71D25" w:rsidRPr="0033370E">
        <w:t xml:space="preserve">school teachers teach </w:t>
      </w:r>
      <w:r w:rsidR="0085020F" w:rsidRPr="0033370E">
        <w:t>electives at the STEM Academy, a practice that places constraints on</w:t>
      </w:r>
      <w:r w:rsidR="00A74AFD" w:rsidRPr="0033370E">
        <w:t xml:space="preserve"> </w:t>
      </w:r>
      <w:r w:rsidR="00EA1A87">
        <w:t>schedules at</w:t>
      </w:r>
      <w:r w:rsidR="00EA1A87" w:rsidRPr="0033370E">
        <w:t xml:space="preserve"> </w:t>
      </w:r>
      <w:r w:rsidR="0085020F" w:rsidRPr="0033370E">
        <w:t xml:space="preserve">the </w:t>
      </w:r>
      <w:r w:rsidR="00EA1A87">
        <w:t>A</w:t>
      </w:r>
      <w:r w:rsidR="00EA1A87" w:rsidRPr="0033370E">
        <w:t xml:space="preserve">cademy </w:t>
      </w:r>
      <w:r w:rsidR="0033370E" w:rsidRPr="0033370E">
        <w:t xml:space="preserve">and </w:t>
      </w:r>
      <w:r w:rsidR="00EA1A87">
        <w:t xml:space="preserve">the </w:t>
      </w:r>
      <w:r w:rsidR="0033370E" w:rsidRPr="0033370E">
        <w:t>high school</w:t>
      </w:r>
      <w:r w:rsidR="0085020F" w:rsidRPr="0033370E">
        <w:t xml:space="preserve">. </w:t>
      </w:r>
    </w:p>
    <w:p w:rsidR="0085020F" w:rsidRDefault="00DB7DF4" w:rsidP="0085020F">
      <w:pPr>
        <w:tabs>
          <w:tab w:val="left" w:pos="360"/>
          <w:tab w:val="left" w:pos="720"/>
          <w:tab w:val="left" w:pos="1080"/>
          <w:tab w:val="left" w:pos="1440"/>
          <w:tab w:val="left" w:pos="1800"/>
        </w:tabs>
        <w:ind w:left="1080" w:hanging="360"/>
      </w:pPr>
      <w:r>
        <w:t>5</w:t>
      </w:r>
      <w:r w:rsidR="0085020F">
        <w:t xml:space="preserve">. </w:t>
      </w:r>
      <w:r w:rsidR="0085020F">
        <w:tab/>
      </w:r>
      <w:r w:rsidR="00EA1A87">
        <w:t xml:space="preserve">High-school department </w:t>
      </w:r>
      <w:r w:rsidR="00C71D25">
        <w:t>heads, with their content-</w:t>
      </w:r>
      <w:r w:rsidR="0085020F">
        <w:t xml:space="preserve">level responsibilities recently expanded to include grades 7 and 8, </w:t>
      </w:r>
      <w:r w:rsidR="001B7E8D">
        <w:t xml:space="preserve">said that in 2016–2017 they were </w:t>
      </w:r>
      <w:r w:rsidR="00D86802">
        <w:t xml:space="preserve">moving </w:t>
      </w:r>
      <w:r w:rsidR="001B7E8D">
        <w:t>“</w:t>
      </w:r>
      <w:r w:rsidR="00D86802">
        <w:t>slowly</w:t>
      </w:r>
      <w:r w:rsidR="001B7E8D">
        <w:t>”</w:t>
      </w:r>
      <w:r w:rsidR="00D86802">
        <w:t xml:space="preserve"> to include </w:t>
      </w:r>
      <w:r w:rsidR="00EA1A87">
        <w:t>middle-</w:t>
      </w:r>
      <w:r w:rsidR="00D86802">
        <w:t>school</w:t>
      </w:r>
      <w:r w:rsidR="0085020F">
        <w:t xml:space="preserve"> teachers on their content teams.</w:t>
      </w:r>
    </w:p>
    <w:p w:rsidR="0085020F" w:rsidRDefault="0085020F" w:rsidP="0085020F">
      <w:pPr>
        <w:tabs>
          <w:tab w:val="left" w:pos="360"/>
          <w:tab w:val="left" w:pos="720"/>
          <w:tab w:val="left" w:pos="1080"/>
          <w:tab w:val="left" w:pos="1440"/>
          <w:tab w:val="left" w:pos="1800"/>
        </w:tabs>
        <w:ind w:left="720" w:hanging="360"/>
      </w:pPr>
      <w:r w:rsidRPr="005E56C8">
        <w:rPr>
          <w:b/>
        </w:rPr>
        <w:t>B.</w:t>
      </w:r>
      <w:r>
        <w:t xml:space="preserve"> </w:t>
      </w:r>
      <w:r>
        <w:tab/>
      </w:r>
      <w:r w:rsidR="00196B2C">
        <w:t>C</w:t>
      </w:r>
      <w:r>
        <w:t xml:space="preserve">urriculum development, implementation, and professional development </w:t>
      </w:r>
      <w:r w:rsidR="00196B2C">
        <w:t xml:space="preserve">practices </w:t>
      </w:r>
      <w:r>
        <w:t>are undertaken separately</w:t>
      </w:r>
      <w:r w:rsidR="00C71D25">
        <w:t xml:space="preserve"> rather than systemically</w:t>
      </w:r>
      <w:r>
        <w:t>.</w:t>
      </w:r>
    </w:p>
    <w:p w:rsidR="0085020F" w:rsidRDefault="0085020F" w:rsidP="0085020F">
      <w:pPr>
        <w:tabs>
          <w:tab w:val="left" w:pos="360"/>
          <w:tab w:val="left" w:pos="720"/>
          <w:tab w:val="left" w:pos="1080"/>
          <w:tab w:val="left" w:pos="1440"/>
          <w:tab w:val="left" w:pos="1800"/>
        </w:tabs>
        <w:ind w:left="1080" w:hanging="360"/>
      </w:pPr>
      <w:r>
        <w:t xml:space="preserve">1. </w:t>
      </w:r>
      <w:r>
        <w:tab/>
        <w:t xml:space="preserve">The STEM Academy developed its curriculum independently of the elementary schools and the high school. </w:t>
      </w:r>
    </w:p>
    <w:p w:rsidR="0085020F" w:rsidRDefault="0085020F" w:rsidP="0085020F">
      <w:pPr>
        <w:tabs>
          <w:tab w:val="left" w:pos="360"/>
          <w:tab w:val="left" w:pos="720"/>
          <w:tab w:val="left" w:pos="1080"/>
          <w:tab w:val="left" w:pos="1440"/>
          <w:tab w:val="left" w:pos="1800"/>
        </w:tabs>
        <w:ind w:left="1080" w:hanging="360"/>
      </w:pPr>
      <w:r>
        <w:t xml:space="preserve">2. </w:t>
      </w:r>
      <w:r>
        <w:tab/>
        <w:t xml:space="preserve">The high school, in part because it applies for NEASC accreditation every </w:t>
      </w:r>
      <w:r w:rsidR="00196B2C">
        <w:t xml:space="preserve">10 </w:t>
      </w:r>
      <w:r>
        <w:t>years, has received regular funding for curriculum development. The elementary schools received funding for curriculum development</w:t>
      </w:r>
      <w:r w:rsidR="00D86802">
        <w:t xml:space="preserve"> for the first time in summer</w:t>
      </w:r>
      <w:r>
        <w:t xml:space="preserve"> 2016. </w:t>
      </w:r>
    </w:p>
    <w:p w:rsidR="0085020F" w:rsidRDefault="0085020F" w:rsidP="0085020F">
      <w:pPr>
        <w:tabs>
          <w:tab w:val="left" w:pos="360"/>
          <w:tab w:val="left" w:pos="720"/>
          <w:tab w:val="left" w:pos="1080"/>
          <w:tab w:val="left" w:pos="1440"/>
          <w:tab w:val="left" w:pos="1800"/>
        </w:tabs>
        <w:ind w:left="1080" w:hanging="360"/>
      </w:pPr>
      <w:r>
        <w:t>3.</w:t>
      </w:r>
      <w:r>
        <w:tab/>
        <w:t xml:space="preserve"> At the elementary level, until the 2016</w:t>
      </w:r>
      <w:r w:rsidR="00196B2C">
        <w:t>–</w:t>
      </w:r>
      <w:r>
        <w:t xml:space="preserve">2017 school year, </w:t>
      </w:r>
      <w:r w:rsidR="00D86802">
        <w:t xml:space="preserve">a large share of </w:t>
      </w:r>
      <w:r>
        <w:t>professional development time</w:t>
      </w:r>
      <w:r w:rsidR="00196B2C">
        <w:t xml:space="preserve"> was devoted to K–6 literacy</w:t>
      </w:r>
      <w:r>
        <w:t>. For the 2016</w:t>
      </w:r>
      <w:r w:rsidR="00196B2C">
        <w:t>–</w:t>
      </w:r>
      <w:r>
        <w:t xml:space="preserve">2017 school year, </w:t>
      </w:r>
      <w:r w:rsidR="00196B2C">
        <w:t xml:space="preserve">professional development in the district was devoted to the development of </w:t>
      </w:r>
      <w:r>
        <w:t>science curric</w:t>
      </w:r>
      <w:r w:rsidR="008216FB">
        <w:t xml:space="preserve">ulum </w:t>
      </w:r>
      <w:r w:rsidR="00196B2C">
        <w:t xml:space="preserve">in kindergarten through grade </w:t>
      </w:r>
      <w:r w:rsidR="008216FB">
        <w:t xml:space="preserve">2, and math </w:t>
      </w:r>
      <w:r w:rsidR="00196B2C">
        <w:t>curriculum</w:t>
      </w:r>
      <w:r>
        <w:t xml:space="preserve"> </w:t>
      </w:r>
      <w:r w:rsidR="00196B2C">
        <w:t xml:space="preserve">in </w:t>
      </w:r>
      <w:r>
        <w:t>grades 3</w:t>
      </w:r>
      <w:r w:rsidR="00196B2C">
        <w:t>–</w:t>
      </w:r>
      <w:r>
        <w:t xml:space="preserve">6. </w:t>
      </w:r>
    </w:p>
    <w:p w:rsidR="0085020F" w:rsidRDefault="00E0325B" w:rsidP="0085020F">
      <w:pPr>
        <w:tabs>
          <w:tab w:val="left" w:pos="360"/>
          <w:tab w:val="left" w:pos="720"/>
          <w:tab w:val="left" w:pos="1080"/>
          <w:tab w:val="left" w:pos="1440"/>
          <w:tab w:val="left" w:pos="1800"/>
        </w:tabs>
        <w:ind w:left="1080" w:hanging="360"/>
      </w:pPr>
      <w:r>
        <w:t>4</w:t>
      </w:r>
      <w:r w:rsidR="0085020F">
        <w:t xml:space="preserve">. </w:t>
      </w:r>
      <w:r w:rsidR="0085020F">
        <w:tab/>
        <w:t xml:space="preserve">School administrators, without coordination with the curriculum director, have made all decisions concerning which curriculum areas will be funded for summer development. </w:t>
      </w:r>
    </w:p>
    <w:p w:rsidR="00DD39D9" w:rsidRPr="00DD39D9" w:rsidRDefault="00DD39D9" w:rsidP="00E86BD3">
      <w:pPr>
        <w:tabs>
          <w:tab w:val="left" w:pos="360"/>
          <w:tab w:val="left" w:pos="720"/>
          <w:tab w:val="left" w:pos="1080"/>
          <w:tab w:val="left" w:pos="1440"/>
          <w:tab w:val="left" w:pos="1800"/>
        </w:tabs>
        <w:ind w:left="720" w:hanging="720"/>
        <w:rPr>
          <w:b/>
        </w:rPr>
      </w:pPr>
      <w:r>
        <w:tab/>
      </w:r>
      <w:r w:rsidR="00AE177C" w:rsidRPr="00AE177C">
        <w:rPr>
          <w:b/>
        </w:rPr>
        <w:t>C.</w:t>
      </w:r>
      <w:r>
        <w:rPr>
          <w:b/>
        </w:rPr>
        <w:tab/>
      </w:r>
      <w:r w:rsidR="00E86BD3">
        <w:t xml:space="preserve">The 2015–2018 collective bargaining </w:t>
      </w:r>
      <w:r w:rsidR="00AC4E8D">
        <w:t>agreement between</w:t>
      </w:r>
      <w:r w:rsidR="00E86BD3">
        <w:t xml:space="preserve"> the Sandwich Education Association and the Sandwich School Committee states that the Sandwich curriculum council shall include eight teachers (two per school) appointed by the association and other members.</w:t>
      </w:r>
      <w:r w:rsidR="00E86BD3">
        <w:rPr>
          <w:rStyle w:val="FootnoteReference"/>
        </w:rPr>
        <w:footnoteReference w:id="7"/>
      </w:r>
      <w:r w:rsidR="00E86BD3">
        <w:t xml:space="preserve"> The agreement further states that the council shall meet monthly and “serve as a forum for discussion and review of current and proposed curriculum, programs, technology and materials, and all associated professional development activities.”</w:t>
      </w:r>
    </w:p>
    <w:p w:rsidR="0085020F" w:rsidRDefault="0085020F" w:rsidP="0085020F">
      <w:r>
        <w:rPr>
          <w:b/>
        </w:rPr>
        <w:t>Impact:</w:t>
      </w:r>
      <w:r>
        <w:rPr>
          <w:b/>
        </w:rPr>
        <w:tab/>
        <w:t xml:space="preserve"> </w:t>
      </w:r>
      <w:r>
        <w:t xml:space="preserve">With curriculum </w:t>
      </w:r>
      <w:r w:rsidR="00C200F6">
        <w:t>staff operating relatively independently</w:t>
      </w:r>
      <w:r w:rsidR="00053E7B">
        <w:t xml:space="preserve">, </w:t>
      </w:r>
      <w:r w:rsidR="00C200F6">
        <w:t xml:space="preserve">the </w:t>
      </w:r>
      <w:r w:rsidR="00053E7B">
        <w:t>district</w:t>
      </w:r>
      <w:r w:rsidR="00C200F6">
        <w:t xml:space="preserve"> has not sufficiently</w:t>
      </w:r>
      <w:r>
        <w:t xml:space="preserve"> </w:t>
      </w:r>
      <w:r w:rsidR="00C200F6">
        <w:t xml:space="preserve">addressed </w:t>
      </w:r>
      <w:r>
        <w:t>systematic coordination of curriculum practices and lesson alignment with state standards.</w:t>
      </w:r>
    </w:p>
    <w:p w:rsidR="00B85E4E" w:rsidRDefault="00B85E4E" w:rsidP="0085020F"/>
    <w:p w:rsidR="0085020F" w:rsidRDefault="0085020F" w:rsidP="0085020F">
      <w:pPr>
        <w:tabs>
          <w:tab w:val="left" w:pos="360"/>
          <w:tab w:val="left" w:pos="720"/>
          <w:tab w:val="left" w:pos="1080"/>
          <w:tab w:val="left" w:pos="1440"/>
          <w:tab w:val="left" w:pos="1800"/>
          <w:tab w:val="left" w:pos="2160"/>
        </w:tabs>
        <w:rPr>
          <w:b/>
          <w:sz w:val="28"/>
          <w:szCs w:val="28"/>
        </w:rPr>
      </w:pPr>
      <w:r>
        <w:rPr>
          <w:b/>
          <w:sz w:val="28"/>
          <w:szCs w:val="28"/>
        </w:rPr>
        <w:t>Recommendation</w:t>
      </w:r>
    </w:p>
    <w:p w:rsidR="0085020F" w:rsidRPr="005E56C8" w:rsidRDefault="0085020F" w:rsidP="0085020F">
      <w:pPr>
        <w:tabs>
          <w:tab w:val="left" w:pos="360"/>
          <w:tab w:val="left" w:pos="720"/>
          <w:tab w:val="left" w:pos="1080"/>
          <w:tab w:val="left" w:pos="1440"/>
          <w:tab w:val="left" w:pos="1800"/>
          <w:tab w:val="left" w:pos="2160"/>
        </w:tabs>
        <w:ind w:left="360" w:hanging="360"/>
        <w:rPr>
          <w:b/>
        </w:rPr>
      </w:pPr>
      <w:r>
        <w:rPr>
          <w:b/>
        </w:rPr>
        <w:t>1.</w:t>
      </w:r>
      <w:r>
        <w:rPr>
          <w:b/>
        </w:rPr>
        <w:tab/>
      </w:r>
      <w:r w:rsidRPr="005E56C8">
        <w:rPr>
          <w:b/>
        </w:rPr>
        <w:t xml:space="preserve">The district should develop standards-based curriculum maps under the leadership of the </w:t>
      </w:r>
      <w:r w:rsidR="00990585">
        <w:rPr>
          <w:b/>
        </w:rPr>
        <w:t xml:space="preserve">curriculum </w:t>
      </w:r>
      <w:r w:rsidRPr="005E56C8">
        <w:rPr>
          <w:b/>
        </w:rPr>
        <w:t xml:space="preserve">director. </w:t>
      </w:r>
    </w:p>
    <w:p w:rsidR="0085020F" w:rsidRDefault="0085020F" w:rsidP="001053E5">
      <w:pPr>
        <w:pStyle w:val="ListParagraph"/>
        <w:numPr>
          <w:ilvl w:val="0"/>
          <w:numId w:val="7"/>
        </w:numPr>
        <w:tabs>
          <w:tab w:val="left" w:pos="360"/>
          <w:tab w:val="left" w:pos="720"/>
          <w:tab w:val="left" w:pos="1080"/>
          <w:tab w:val="left" w:pos="1440"/>
          <w:tab w:val="left" w:pos="1800"/>
          <w:tab w:val="left" w:pos="2160"/>
        </w:tabs>
      </w:pPr>
      <w:r>
        <w:t>In developing the curriculum maps, the district should address the limitations of its current curriculum.</w:t>
      </w:r>
    </w:p>
    <w:p w:rsidR="0085020F" w:rsidRDefault="0085020F" w:rsidP="0085020F">
      <w:pPr>
        <w:pStyle w:val="ListParagraph"/>
        <w:tabs>
          <w:tab w:val="left" w:pos="360"/>
          <w:tab w:val="left" w:pos="720"/>
          <w:tab w:val="left" w:pos="1080"/>
          <w:tab w:val="left" w:pos="1440"/>
          <w:tab w:val="left" w:pos="1800"/>
          <w:tab w:val="left" w:pos="2160"/>
        </w:tabs>
      </w:pPr>
    </w:p>
    <w:p w:rsidR="0085020F" w:rsidRDefault="0085020F" w:rsidP="001053E5">
      <w:pPr>
        <w:pStyle w:val="ListParagraph"/>
        <w:numPr>
          <w:ilvl w:val="0"/>
          <w:numId w:val="8"/>
        </w:numPr>
        <w:tabs>
          <w:tab w:val="left" w:pos="360"/>
          <w:tab w:val="left" w:pos="720"/>
          <w:tab w:val="left" w:pos="1080"/>
          <w:tab w:val="left" w:pos="1440"/>
          <w:tab w:val="left" w:pos="1800"/>
          <w:tab w:val="left" w:pos="2160"/>
        </w:tabs>
      </w:pPr>
      <w:r>
        <w:t>The district should decide upon a common format for curriculum development.</w:t>
      </w:r>
    </w:p>
    <w:p w:rsidR="0085020F" w:rsidRDefault="0085020F" w:rsidP="0085020F">
      <w:pPr>
        <w:pStyle w:val="ListParagraph"/>
        <w:tabs>
          <w:tab w:val="left" w:pos="360"/>
          <w:tab w:val="left" w:pos="720"/>
          <w:tab w:val="left" w:pos="1080"/>
          <w:tab w:val="left" w:pos="1440"/>
          <w:tab w:val="left" w:pos="1800"/>
          <w:tab w:val="left" w:pos="2160"/>
        </w:tabs>
        <w:ind w:left="1080"/>
      </w:pPr>
    </w:p>
    <w:p w:rsidR="0085020F" w:rsidRDefault="0085020F" w:rsidP="001053E5">
      <w:pPr>
        <w:pStyle w:val="ListParagraph"/>
        <w:numPr>
          <w:ilvl w:val="0"/>
          <w:numId w:val="8"/>
        </w:numPr>
        <w:tabs>
          <w:tab w:val="left" w:pos="360"/>
          <w:tab w:val="left" w:pos="720"/>
          <w:tab w:val="left" w:pos="1080"/>
          <w:tab w:val="left" w:pos="1440"/>
          <w:tab w:val="left" w:pos="1800"/>
          <w:tab w:val="left" w:pos="2160"/>
        </w:tabs>
      </w:pPr>
      <w:r>
        <w:t>The district should commit to a single platform for storage.</w:t>
      </w:r>
    </w:p>
    <w:p w:rsidR="0085020F" w:rsidRDefault="0085020F" w:rsidP="0085020F">
      <w:pPr>
        <w:pStyle w:val="ListParagraph"/>
        <w:tabs>
          <w:tab w:val="left" w:pos="360"/>
          <w:tab w:val="left" w:pos="720"/>
          <w:tab w:val="left" w:pos="1080"/>
          <w:tab w:val="left" w:pos="1440"/>
          <w:tab w:val="left" w:pos="1800"/>
          <w:tab w:val="left" w:pos="2160"/>
        </w:tabs>
        <w:ind w:left="1080"/>
      </w:pPr>
    </w:p>
    <w:p w:rsidR="0085020F" w:rsidRDefault="0085020F" w:rsidP="001053E5">
      <w:pPr>
        <w:pStyle w:val="ListParagraph"/>
        <w:numPr>
          <w:ilvl w:val="0"/>
          <w:numId w:val="8"/>
        </w:numPr>
        <w:tabs>
          <w:tab w:val="left" w:pos="360"/>
          <w:tab w:val="left" w:pos="720"/>
          <w:tab w:val="left" w:pos="1080"/>
          <w:tab w:val="left" w:pos="1800"/>
          <w:tab w:val="left" w:pos="2160"/>
        </w:tabs>
      </w:pPr>
      <w:r>
        <w:t>The district should thoroughly familiarize its teachers with the state standards.</w:t>
      </w:r>
    </w:p>
    <w:p w:rsidR="0085020F" w:rsidRDefault="0085020F" w:rsidP="0085020F">
      <w:pPr>
        <w:pStyle w:val="ListParagraph"/>
        <w:tabs>
          <w:tab w:val="left" w:pos="360"/>
          <w:tab w:val="left" w:pos="720"/>
          <w:tab w:val="left" w:pos="1080"/>
          <w:tab w:val="left" w:pos="1800"/>
          <w:tab w:val="left" w:pos="2160"/>
        </w:tabs>
        <w:ind w:left="1080"/>
      </w:pPr>
    </w:p>
    <w:p w:rsidR="0085020F" w:rsidRDefault="0085020F" w:rsidP="001053E5">
      <w:pPr>
        <w:pStyle w:val="ListParagraph"/>
        <w:numPr>
          <w:ilvl w:val="0"/>
          <w:numId w:val="8"/>
        </w:numPr>
        <w:tabs>
          <w:tab w:val="left" w:pos="360"/>
          <w:tab w:val="left" w:pos="720"/>
          <w:tab w:val="left" w:pos="1080"/>
          <w:tab w:val="left" w:pos="1440"/>
          <w:tab w:val="left" w:pos="1800"/>
          <w:tab w:val="left" w:pos="2160"/>
        </w:tabs>
      </w:pPr>
      <w:r>
        <w:t xml:space="preserve">The district should ensure that all elements of the documented curriculum provide students with learning experiences that connect directly to the state frameworks and that teachers develop and teach their lessons around an objective based upon the standards. </w:t>
      </w:r>
    </w:p>
    <w:p w:rsidR="0085020F" w:rsidRDefault="0085020F" w:rsidP="0085020F">
      <w:pPr>
        <w:pStyle w:val="ListParagraph"/>
        <w:tabs>
          <w:tab w:val="left" w:pos="360"/>
          <w:tab w:val="left" w:pos="720"/>
          <w:tab w:val="left" w:pos="1080"/>
          <w:tab w:val="left" w:pos="1440"/>
          <w:tab w:val="left" w:pos="1800"/>
          <w:tab w:val="left" w:pos="2160"/>
        </w:tabs>
        <w:ind w:left="1080"/>
      </w:pPr>
    </w:p>
    <w:p w:rsidR="0085020F" w:rsidRDefault="0085020F" w:rsidP="001053E5">
      <w:pPr>
        <w:pStyle w:val="ListParagraph"/>
        <w:numPr>
          <w:ilvl w:val="0"/>
          <w:numId w:val="7"/>
        </w:numPr>
        <w:tabs>
          <w:tab w:val="left" w:pos="360"/>
          <w:tab w:val="left" w:pos="720"/>
          <w:tab w:val="left" w:pos="1080"/>
          <w:tab w:val="left" w:pos="1440"/>
          <w:tab w:val="left" w:pos="1800"/>
          <w:tab w:val="left" w:pos="2160"/>
        </w:tabs>
      </w:pPr>
      <w:r>
        <w:t xml:space="preserve">All curriculum work should be coordinated under the </w:t>
      </w:r>
      <w:r w:rsidR="00990585">
        <w:t xml:space="preserve">curriculum </w:t>
      </w:r>
      <w:r>
        <w:t>director.</w:t>
      </w:r>
    </w:p>
    <w:p w:rsidR="0085020F" w:rsidRDefault="0085020F" w:rsidP="0085020F">
      <w:pPr>
        <w:pStyle w:val="ListParagraph"/>
        <w:tabs>
          <w:tab w:val="left" w:pos="360"/>
          <w:tab w:val="left" w:pos="720"/>
          <w:tab w:val="left" w:pos="1080"/>
          <w:tab w:val="left" w:pos="1440"/>
          <w:tab w:val="left" w:pos="1800"/>
          <w:tab w:val="left" w:pos="2160"/>
        </w:tabs>
      </w:pPr>
    </w:p>
    <w:p w:rsidR="0085020F" w:rsidRDefault="0085020F" w:rsidP="001053E5">
      <w:pPr>
        <w:pStyle w:val="ListParagraph"/>
        <w:numPr>
          <w:ilvl w:val="0"/>
          <w:numId w:val="9"/>
        </w:numPr>
        <w:tabs>
          <w:tab w:val="left" w:pos="360"/>
          <w:tab w:val="left" w:pos="720"/>
          <w:tab w:val="left" w:pos="1080"/>
          <w:tab w:val="left" w:pos="1440"/>
          <w:tab w:val="left" w:pos="1800"/>
          <w:tab w:val="left" w:pos="2160"/>
        </w:tabs>
      </w:pPr>
      <w:r>
        <w:t>The district, in consultation with administrators and teachers, should develop a curriculum plan to specify the district’s vision and the steps needed to make a single effective system of the various curriculum activities now in place.</w:t>
      </w:r>
    </w:p>
    <w:p w:rsidR="0085020F" w:rsidRDefault="0085020F" w:rsidP="0085020F">
      <w:pPr>
        <w:pStyle w:val="ListParagraph"/>
        <w:tabs>
          <w:tab w:val="left" w:pos="360"/>
          <w:tab w:val="left" w:pos="720"/>
          <w:tab w:val="left" w:pos="1080"/>
          <w:tab w:val="left" w:pos="1440"/>
          <w:tab w:val="left" w:pos="1800"/>
          <w:tab w:val="left" w:pos="2160"/>
        </w:tabs>
        <w:ind w:left="1080"/>
      </w:pPr>
    </w:p>
    <w:p w:rsidR="0085020F" w:rsidRDefault="0085020F" w:rsidP="001053E5">
      <w:pPr>
        <w:pStyle w:val="ListParagraph"/>
        <w:numPr>
          <w:ilvl w:val="0"/>
          <w:numId w:val="9"/>
        </w:numPr>
        <w:tabs>
          <w:tab w:val="left" w:pos="360"/>
          <w:tab w:val="left" w:pos="720"/>
          <w:tab w:val="left" w:pos="1080"/>
          <w:tab w:val="left" w:pos="1440"/>
          <w:tab w:val="left" w:pos="1800"/>
          <w:tab w:val="left" w:pos="2160"/>
        </w:tabs>
      </w:pPr>
      <w:r>
        <w:t xml:space="preserve">The district should consider establishing the </w:t>
      </w:r>
      <w:r w:rsidR="00CA6B1C">
        <w:t xml:space="preserve">curriculum council </w:t>
      </w:r>
      <w:r>
        <w:t>specified in the teacher</w:t>
      </w:r>
      <w:r w:rsidR="00990585">
        <w:t>s’</w:t>
      </w:r>
      <w:r>
        <w:t xml:space="preserve"> </w:t>
      </w:r>
      <w:r w:rsidR="00990585">
        <w:t xml:space="preserve">collective bargaining agreement </w:t>
      </w:r>
      <w:r>
        <w:t xml:space="preserve">to assist the director in executing the plan. </w:t>
      </w:r>
    </w:p>
    <w:p w:rsidR="0085020F" w:rsidRDefault="0085020F" w:rsidP="0085020F">
      <w:pPr>
        <w:tabs>
          <w:tab w:val="left" w:pos="0"/>
          <w:tab w:val="left" w:pos="1080"/>
          <w:tab w:val="left" w:pos="1440"/>
          <w:tab w:val="left" w:pos="1800"/>
          <w:tab w:val="left" w:pos="2160"/>
        </w:tabs>
      </w:pPr>
      <w:r w:rsidRPr="00FD3E3C">
        <w:rPr>
          <w:b/>
        </w:rPr>
        <w:t>Benefit:</w:t>
      </w:r>
      <w:r>
        <w:rPr>
          <w:b/>
        </w:rPr>
        <w:t xml:space="preserve"> </w:t>
      </w:r>
      <w:r>
        <w:t xml:space="preserve">In implementing these recommendations, the director, with support from curriculum leaders, will assume the authority to coordinate all aspects of curriculum. This will ensure that the curriculum provides students with opportunities to master the requirements of the state frameworks and that documentation of the curriculum will be </w:t>
      </w:r>
      <w:r w:rsidR="00BB0806">
        <w:t xml:space="preserve">easily accessible </w:t>
      </w:r>
      <w:r>
        <w:t xml:space="preserve">in a single format. </w:t>
      </w:r>
    </w:p>
    <w:p w:rsidR="0085020F" w:rsidRDefault="0085020F" w:rsidP="0085020F">
      <w:pPr>
        <w:tabs>
          <w:tab w:val="left" w:pos="360"/>
          <w:tab w:val="left" w:pos="720"/>
          <w:tab w:val="left" w:pos="1080"/>
          <w:tab w:val="left" w:pos="1800"/>
          <w:tab w:val="left" w:pos="2160"/>
        </w:tabs>
        <w:rPr>
          <w:b/>
        </w:rPr>
      </w:pPr>
      <w:r w:rsidRPr="00484242">
        <w:rPr>
          <w:b/>
        </w:rPr>
        <w:t>Recommended resources:</w:t>
      </w:r>
    </w:p>
    <w:p w:rsidR="0085020F" w:rsidRPr="00910462" w:rsidRDefault="0085020F" w:rsidP="001053E5">
      <w:pPr>
        <w:pStyle w:val="ListParagraph"/>
        <w:numPr>
          <w:ilvl w:val="2"/>
          <w:numId w:val="3"/>
        </w:numPr>
        <w:tabs>
          <w:tab w:val="num" w:pos="480"/>
        </w:tabs>
        <w:ind w:left="240" w:hanging="240"/>
        <w:contextualSpacing w:val="0"/>
        <w:rPr>
          <w:rFonts w:cs="Calibri"/>
        </w:rPr>
      </w:pPr>
      <w:r w:rsidRPr="00910462">
        <w:rPr>
          <w:rFonts w:cs="Calibri"/>
          <w:i/>
          <w:iCs/>
        </w:rPr>
        <w:t xml:space="preserve">Creating Curriculum Units at the Local Level </w:t>
      </w:r>
      <w:r w:rsidRPr="00910462">
        <w:rPr>
          <w:rFonts w:cs="Calibri"/>
          <w:iCs/>
        </w:rPr>
        <w:t>(</w:t>
      </w:r>
      <w:hyperlink r:id="rId25" w:history="1">
        <w:r w:rsidRPr="00910462">
          <w:rPr>
            <w:rStyle w:val="Hyperlink"/>
            <w:rFonts w:cs="Calibri"/>
          </w:rPr>
          <w:t>http://www.doe.mass.edu/candi/model/mcu_guide.pdf</w:t>
        </w:r>
      </w:hyperlink>
      <w:r w:rsidRPr="00910462">
        <w:rPr>
          <w:rFonts w:cs="Calibri"/>
          <w:iCs/>
        </w:rPr>
        <w:t xml:space="preserve">) is a </w:t>
      </w:r>
      <w:r w:rsidRPr="00910462">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85020F" w:rsidRDefault="0085020F" w:rsidP="001053E5">
      <w:pPr>
        <w:pStyle w:val="ListParagraph"/>
        <w:numPr>
          <w:ilvl w:val="2"/>
          <w:numId w:val="3"/>
        </w:numPr>
        <w:tabs>
          <w:tab w:val="num" w:pos="480"/>
        </w:tabs>
        <w:ind w:left="240" w:hanging="240"/>
        <w:contextualSpacing w:val="0"/>
        <w:rPr>
          <w:rFonts w:cs="Calibri"/>
        </w:rPr>
      </w:pPr>
      <w:r w:rsidRPr="00910462">
        <w:rPr>
          <w:rFonts w:cs="Calibri"/>
          <w:i/>
        </w:rPr>
        <w:t>Creating Model Curriculum Units</w:t>
      </w:r>
      <w:r w:rsidRPr="00910462">
        <w:rPr>
          <w:rFonts w:cs="Calibri"/>
        </w:rPr>
        <w:t xml:space="preserve"> (</w:t>
      </w:r>
      <w:hyperlink r:id="rId26" w:history="1">
        <w:r w:rsidRPr="00910462">
          <w:rPr>
            <w:rStyle w:val="Hyperlink"/>
            <w:rFonts w:cs="Calibri"/>
          </w:rPr>
          <w:t>http://www.youtube.com/playlist?list=PLTuqmiQ9ssquWrLjKc9h5h2cSpDVZqe6t</w:t>
        </w:r>
      </w:hyperlink>
      <w:r w:rsidRPr="00910462">
        <w:rPr>
          <w:rFonts w:cs="Calibri"/>
        </w:rPr>
        <w:t xml:space="preserve">) is a series of videos that captures the collaboration and deep thinking by curriculum design teams over the course of a year as they worked to develop Massachusetts’ Model Curriculum Units. It includes videos about developing essential questions, establishing goals, creating embedded performance assessments, designing lesson plans, selecting high-quality materials, and evaluating the curriculum unit. </w:t>
      </w:r>
    </w:p>
    <w:p w:rsidR="00BA6849" w:rsidRPr="00910462" w:rsidRDefault="00BA6849" w:rsidP="00BA6849">
      <w:pPr>
        <w:pStyle w:val="ListParagraph"/>
        <w:numPr>
          <w:ilvl w:val="2"/>
          <w:numId w:val="3"/>
        </w:numPr>
        <w:ind w:left="270"/>
        <w:contextualSpacing w:val="0"/>
        <w:rPr>
          <w:rFonts w:cs="Calibri"/>
        </w:rPr>
      </w:pPr>
      <w:r>
        <w:rPr>
          <w:rFonts w:cs="Calibri"/>
        </w:rPr>
        <w:t xml:space="preserve">ESE’s </w:t>
      </w:r>
      <w:r w:rsidR="00AE177C" w:rsidRPr="00AE177C">
        <w:rPr>
          <w:rFonts w:cs="Calibri"/>
          <w:i/>
        </w:rPr>
        <w:t>STE Quality Review Rubric</w:t>
      </w:r>
      <w:r>
        <w:rPr>
          <w:rFonts w:cs="Calibri"/>
        </w:rPr>
        <w:t xml:space="preserve"> (</w:t>
      </w:r>
      <w:hyperlink r:id="rId27" w:history="1">
        <w:r w:rsidRPr="00A15558">
          <w:rPr>
            <w:rStyle w:val="Hyperlink"/>
            <w:rFonts w:cs="Calibri"/>
          </w:rPr>
          <w:t>http://www.doe.mass.edu/candi/model/rubrics/STE.pdf</w:t>
        </w:r>
      </w:hyperlink>
      <w:r>
        <w:rPr>
          <w:rFonts w:cs="Calibri"/>
        </w:rPr>
        <w:t xml:space="preserve">) is designed to help </w:t>
      </w:r>
      <w:r>
        <w:t>educators determine the quality, rigor, and alignment of lessons and units to the 2016 MA STE Curriculum Framework.</w:t>
      </w:r>
    </w:p>
    <w:p w:rsidR="00C71D25" w:rsidRPr="00BE6D5B" w:rsidRDefault="00C71D25" w:rsidP="00C71D25">
      <w:pPr>
        <w:tabs>
          <w:tab w:val="left" w:pos="360"/>
          <w:tab w:val="left" w:pos="1080"/>
          <w:tab w:val="left" w:pos="1440"/>
          <w:tab w:val="left" w:pos="1800"/>
          <w:tab w:val="left" w:pos="2160"/>
        </w:tabs>
        <w:rPr>
          <w:b/>
          <w:i/>
          <w:sz w:val="28"/>
          <w:szCs w:val="28"/>
        </w:rPr>
      </w:pPr>
      <w:r w:rsidRPr="00BE6D5B">
        <w:rPr>
          <w:b/>
          <w:i/>
          <w:sz w:val="28"/>
          <w:szCs w:val="28"/>
        </w:rPr>
        <w:t>Instruction</w:t>
      </w:r>
    </w:p>
    <w:p w:rsidR="00C71D25" w:rsidRPr="00341AC4" w:rsidRDefault="00C71D25" w:rsidP="00C71D25">
      <w:pPr>
        <w:tabs>
          <w:tab w:val="left" w:pos="360"/>
          <w:tab w:val="left" w:pos="720"/>
          <w:tab w:val="left" w:pos="1080"/>
          <w:tab w:val="left" w:pos="1440"/>
          <w:tab w:val="left" w:pos="1800"/>
          <w:tab w:val="left" w:pos="2160"/>
        </w:tabs>
        <w:rPr>
          <w:b/>
          <w:sz w:val="28"/>
          <w:szCs w:val="28"/>
        </w:rPr>
      </w:pPr>
      <w:r w:rsidRPr="00341AC4">
        <w:rPr>
          <w:b/>
          <w:sz w:val="28"/>
          <w:szCs w:val="28"/>
        </w:rPr>
        <w:t>Challenges and Areas for Growth</w:t>
      </w:r>
    </w:p>
    <w:p w:rsidR="00C71D25" w:rsidRPr="00341AC4" w:rsidRDefault="00D72321" w:rsidP="00C71D25">
      <w:pPr>
        <w:tabs>
          <w:tab w:val="left" w:pos="360"/>
          <w:tab w:val="left" w:pos="720"/>
          <w:tab w:val="left" w:pos="1080"/>
          <w:tab w:val="left" w:pos="1440"/>
          <w:tab w:val="left" w:pos="1800"/>
        </w:tabs>
        <w:ind w:left="360" w:hanging="360"/>
        <w:rPr>
          <w:b/>
          <w:i/>
        </w:rPr>
      </w:pPr>
      <w:r>
        <w:rPr>
          <w:b/>
        </w:rPr>
        <w:t>3</w:t>
      </w:r>
      <w:r w:rsidR="00C71D25" w:rsidRPr="00341AC4">
        <w:rPr>
          <w:b/>
        </w:rPr>
        <w:t xml:space="preserve">. </w:t>
      </w:r>
      <w:r w:rsidR="00C71D25" w:rsidRPr="00341AC4">
        <w:rPr>
          <w:b/>
        </w:rPr>
        <w:tab/>
        <w:t xml:space="preserve">In observed lessons, the quality of instruction varied within and across schools, especially in setting high expectations for learning, in developing </w:t>
      </w:r>
      <w:r w:rsidR="00610644" w:rsidRPr="00341AC4">
        <w:rPr>
          <w:b/>
        </w:rPr>
        <w:t>critical</w:t>
      </w:r>
      <w:r w:rsidR="00610644">
        <w:rPr>
          <w:b/>
        </w:rPr>
        <w:t>-</w:t>
      </w:r>
      <w:r w:rsidR="00C71D25" w:rsidRPr="00341AC4">
        <w:rPr>
          <w:b/>
        </w:rPr>
        <w:t xml:space="preserve">thinking skills, and in </w:t>
      </w:r>
      <w:r w:rsidR="00610644">
        <w:rPr>
          <w:b/>
        </w:rPr>
        <w:t xml:space="preserve">appropriately </w:t>
      </w:r>
      <w:r w:rsidR="00C71D25" w:rsidRPr="00341AC4">
        <w:rPr>
          <w:b/>
        </w:rPr>
        <w:t xml:space="preserve">differentiating instruction.  </w:t>
      </w:r>
      <w:r w:rsidR="007E357A">
        <w:rPr>
          <w:b/>
        </w:rPr>
        <w:t>Overall t</w:t>
      </w:r>
      <w:r w:rsidR="007E357A" w:rsidRPr="00341AC4">
        <w:rPr>
          <w:b/>
        </w:rPr>
        <w:t xml:space="preserve">he </w:t>
      </w:r>
      <w:r w:rsidR="00C71D25" w:rsidRPr="00341AC4">
        <w:rPr>
          <w:b/>
        </w:rPr>
        <w:t>strongest instruction</w:t>
      </w:r>
      <w:r w:rsidR="00B965C0">
        <w:rPr>
          <w:b/>
        </w:rPr>
        <w:t xml:space="preserve"> was</w:t>
      </w:r>
      <w:r w:rsidR="00B965C0" w:rsidRPr="00341AC4">
        <w:rPr>
          <w:b/>
        </w:rPr>
        <w:t xml:space="preserve"> </w:t>
      </w:r>
      <w:r w:rsidR="0033370E" w:rsidRPr="00341AC4">
        <w:rPr>
          <w:b/>
        </w:rPr>
        <w:t>observed at the STEM Academy</w:t>
      </w:r>
      <w:r w:rsidR="00C71D25" w:rsidRPr="00341AC4">
        <w:rPr>
          <w:b/>
        </w:rPr>
        <w:t>.</w:t>
      </w:r>
    </w:p>
    <w:p w:rsidR="00C71D25" w:rsidRDefault="00C71D25" w:rsidP="00B965C0">
      <w:pPr>
        <w:pStyle w:val="ListParagraph"/>
        <w:tabs>
          <w:tab w:val="left" w:pos="360"/>
          <w:tab w:val="left" w:pos="720"/>
          <w:tab w:val="left" w:pos="1080"/>
          <w:tab w:val="left" w:pos="1440"/>
          <w:tab w:val="left" w:pos="1800"/>
          <w:tab w:val="left" w:pos="2160"/>
        </w:tabs>
        <w:ind w:left="360"/>
        <w:contextualSpacing w:val="0"/>
      </w:pPr>
      <w:r w:rsidRPr="00341AC4">
        <w:t>The team observed 53 classes throughout the district:  23 at the high school, 13 at the STEM Academy (middle school), and 17 at the two elementary schools. The team observed 18 ELA classes, 14 mathematics classes, 13 science classes</w:t>
      </w:r>
      <w:r w:rsidR="00B965C0">
        <w:t>,</w:t>
      </w:r>
      <w:r w:rsidRPr="00341AC4">
        <w:t xml:space="preserve"> and 8 classes in other subject areas. The observations were approximately 20 minutes in length. Among the classrooms observed were 13 inclusion classes with one or more paraprofessionals supporting students. All review team members collected data using ESE’s </w:t>
      </w:r>
      <w:r w:rsidR="00B965C0">
        <w:t>I</w:t>
      </w:r>
      <w:r w:rsidR="00B965C0" w:rsidRPr="00341AC4">
        <w:t xml:space="preserve">nstructional </w:t>
      </w:r>
      <w:r w:rsidR="00B965C0">
        <w:t>I</w:t>
      </w:r>
      <w:r w:rsidR="00B965C0" w:rsidRPr="00341AC4">
        <w:t>nventory</w:t>
      </w:r>
      <w:r w:rsidRPr="00341AC4">
        <w:t xml:space="preserve">, a tool for recording observed characteristics of standards-based teaching. This data is presented in Appendix C. </w:t>
      </w:r>
    </w:p>
    <w:p w:rsidR="00AE177C" w:rsidRDefault="008E402B" w:rsidP="00AE177C">
      <w:pPr>
        <w:tabs>
          <w:tab w:val="left" w:pos="360"/>
          <w:tab w:val="left" w:pos="720"/>
          <w:tab w:val="left" w:pos="1080"/>
          <w:tab w:val="left" w:pos="1440"/>
          <w:tab w:val="left" w:pos="1800"/>
          <w:tab w:val="left" w:pos="2160"/>
          <w:tab w:val="left" w:pos="2520"/>
        </w:tabs>
        <w:ind w:left="720" w:hanging="360"/>
        <w:rPr>
          <w:b/>
        </w:rPr>
      </w:pPr>
      <w:r>
        <w:rPr>
          <w:b/>
        </w:rPr>
        <w:t>A.</w:t>
      </w:r>
      <w:r>
        <w:rPr>
          <w:b/>
        </w:rPr>
        <w:tab/>
      </w:r>
      <w:r w:rsidR="00C71D25" w:rsidRPr="008E402B">
        <w:rPr>
          <w:b/>
        </w:rPr>
        <w:t xml:space="preserve">Focus Area #1:  Learning Objectives and Instruction.  </w:t>
      </w:r>
      <w:r w:rsidR="00C71D25" w:rsidRPr="00341AC4">
        <w:t xml:space="preserve">In observed classrooms, </w:t>
      </w:r>
      <w:r>
        <w:t xml:space="preserve">most </w:t>
      </w:r>
      <w:r w:rsidR="00C71D25" w:rsidRPr="00341AC4">
        <w:t>teachers demonstrated knowledge of subject matter and content.  Learning objectives were</w:t>
      </w:r>
      <w:r w:rsidR="003846E8">
        <w:t xml:space="preserve"> generally</w:t>
      </w:r>
      <w:r w:rsidR="00C71D25" w:rsidRPr="00341AC4">
        <w:t xml:space="preserve"> clear; yet, they did not always set high expectations for learning at all schools.  Observers also found variation in how well teachers matched strategies to objectives so that students could access and engage with lesson content.</w:t>
      </w:r>
    </w:p>
    <w:p w:rsidR="00C71D25" w:rsidRPr="00341AC4" w:rsidRDefault="0033370E" w:rsidP="0033370E">
      <w:pPr>
        <w:tabs>
          <w:tab w:val="left" w:pos="360"/>
          <w:tab w:val="left" w:pos="1080"/>
          <w:tab w:val="left" w:pos="1440"/>
          <w:tab w:val="left" w:pos="1800"/>
          <w:tab w:val="left" w:pos="2160"/>
        </w:tabs>
        <w:ind w:left="1080" w:hanging="360"/>
      </w:pPr>
      <w:r>
        <w:t xml:space="preserve">1.    </w:t>
      </w:r>
      <w:r w:rsidR="00C71D25" w:rsidRPr="00341AC4">
        <w:t xml:space="preserve">Review team members found moderate </w:t>
      </w:r>
      <w:r w:rsidR="00EA7CA3">
        <w:t>and</w:t>
      </w:r>
      <w:r w:rsidR="00EA7CA3" w:rsidRPr="00341AC4">
        <w:t xml:space="preserve"> </w:t>
      </w:r>
      <w:r w:rsidR="00C71D25" w:rsidRPr="00341AC4">
        <w:t xml:space="preserve">strong evidence that teachers demonstrated knowledge of subject matter and content so that students could acquire complex knowledge and skills </w:t>
      </w:r>
      <w:r w:rsidR="00EA7CA3">
        <w:t xml:space="preserve">(characteristic #1) </w:t>
      </w:r>
      <w:r w:rsidR="00C71D25" w:rsidRPr="00341AC4">
        <w:t xml:space="preserve">in 77 percent of elementary lessons, in 92 percent of STEM Academy lessons, and in 80 percent of </w:t>
      </w:r>
      <w:r w:rsidR="00EA7CA3" w:rsidRPr="00341AC4">
        <w:t>high</w:t>
      </w:r>
      <w:r w:rsidR="00EA7CA3">
        <w:t>-</w:t>
      </w:r>
      <w:r w:rsidR="00C71D25" w:rsidRPr="00341AC4">
        <w:t>school lessons.</w:t>
      </w:r>
    </w:p>
    <w:p w:rsidR="00C71D25" w:rsidRPr="00341AC4" w:rsidRDefault="00C71D25" w:rsidP="001053E5">
      <w:pPr>
        <w:pStyle w:val="ListParagraph"/>
        <w:numPr>
          <w:ilvl w:val="1"/>
          <w:numId w:val="10"/>
        </w:numPr>
        <w:tabs>
          <w:tab w:val="left" w:pos="360"/>
          <w:tab w:val="left" w:pos="720"/>
          <w:tab w:val="left" w:pos="1080"/>
          <w:tab w:val="left" w:pos="1440"/>
          <w:tab w:val="left" w:pos="2160"/>
        </w:tabs>
        <w:ind w:left="1440"/>
        <w:contextualSpacing w:val="0"/>
      </w:pPr>
      <w:r w:rsidRPr="00341AC4">
        <w:t xml:space="preserve">A </w:t>
      </w:r>
      <w:r w:rsidR="00EA7CA3">
        <w:t xml:space="preserve">strong </w:t>
      </w:r>
      <w:r w:rsidRPr="00341AC4">
        <w:t>example of students engaging in complex learning was observed in a grade 1 ELA class where students listened to a story and then responded</w:t>
      </w:r>
      <w:r>
        <w:t xml:space="preserve"> to writing prompts to</w:t>
      </w:r>
      <w:r w:rsidRPr="00341AC4">
        <w:t xml:space="preserve"> explain their opinions about the story.</w:t>
      </w:r>
    </w:p>
    <w:p w:rsidR="00C71D25" w:rsidRPr="00341AC4" w:rsidRDefault="00C71D25" w:rsidP="001053E5">
      <w:pPr>
        <w:pStyle w:val="ListParagraph"/>
        <w:numPr>
          <w:ilvl w:val="1"/>
          <w:numId w:val="10"/>
        </w:numPr>
        <w:tabs>
          <w:tab w:val="left" w:pos="360"/>
          <w:tab w:val="left" w:pos="720"/>
          <w:tab w:val="left" w:pos="1080"/>
          <w:tab w:val="left" w:pos="1440"/>
          <w:tab w:val="left" w:pos="2160"/>
        </w:tabs>
        <w:ind w:left="1440"/>
        <w:contextualSpacing w:val="0"/>
      </w:pPr>
      <w:r w:rsidRPr="00341AC4">
        <w:t xml:space="preserve">In a </w:t>
      </w:r>
      <w:r w:rsidR="00EA7CA3" w:rsidRPr="00341AC4">
        <w:t>high</w:t>
      </w:r>
      <w:r w:rsidR="00EA7CA3">
        <w:t>-</w:t>
      </w:r>
      <w:r w:rsidRPr="00341AC4">
        <w:t>school science lesson for students in grades 10</w:t>
      </w:r>
      <w:r w:rsidR="00EA7CA3">
        <w:t>–</w:t>
      </w:r>
      <w:r w:rsidRPr="00341AC4">
        <w:t>12</w:t>
      </w:r>
      <w:r w:rsidR="00B47347">
        <w:t xml:space="preserve">, </w:t>
      </w:r>
      <w:r w:rsidR="00DB7DF4">
        <w:t xml:space="preserve">a </w:t>
      </w:r>
      <w:r w:rsidRPr="00341AC4">
        <w:t>learning objective</w:t>
      </w:r>
      <w:r w:rsidR="00B47347">
        <w:t xml:space="preserve"> was </w:t>
      </w:r>
      <w:r w:rsidR="00DB7DF4">
        <w:t xml:space="preserve">not </w:t>
      </w:r>
      <w:r w:rsidR="00B47347">
        <w:t>evident</w:t>
      </w:r>
      <w:r w:rsidRPr="00341AC4">
        <w:t>.  Students were playing charades and Pictionary wi</w:t>
      </w:r>
      <w:r>
        <w:t>th basic vocabulary words that r</w:t>
      </w:r>
      <w:r w:rsidRPr="00341AC4">
        <w:t>arely included science terms.</w:t>
      </w:r>
    </w:p>
    <w:p w:rsidR="00C71D25" w:rsidRPr="00341AC4" w:rsidRDefault="0033370E" w:rsidP="0033370E">
      <w:pPr>
        <w:tabs>
          <w:tab w:val="left" w:pos="360"/>
          <w:tab w:val="left" w:pos="720"/>
          <w:tab w:val="left" w:pos="1080"/>
          <w:tab w:val="left" w:pos="1440"/>
          <w:tab w:val="left" w:pos="1800"/>
          <w:tab w:val="left" w:pos="2160"/>
        </w:tabs>
        <w:ind w:left="1080" w:hanging="360"/>
      </w:pPr>
      <w:r>
        <w:t>2.</w:t>
      </w:r>
      <w:r>
        <w:tab/>
      </w:r>
      <w:r w:rsidR="00C71D25" w:rsidRPr="00341AC4">
        <w:t xml:space="preserve">Observers found moderate </w:t>
      </w:r>
      <w:r w:rsidR="00EA7CA3">
        <w:t>and</w:t>
      </w:r>
      <w:r w:rsidR="00EA7CA3" w:rsidRPr="00341AC4">
        <w:t xml:space="preserve"> </w:t>
      </w:r>
      <w:r w:rsidR="00C71D25" w:rsidRPr="00341AC4">
        <w:t xml:space="preserve">strong evidence that teachers provided and reinforced clear learning objectives </w:t>
      </w:r>
      <w:r w:rsidR="00EA7CA3">
        <w:t xml:space="preserve">(characteristic #2) </w:t>
      </w:r>
      <w:r w:rsidR="00C71D25" w:rsidRPr="00341AC4">
        <w:t xml:space="preserve">in 65 percent of elementary lessons, in 69 percent of STEM Academy lessons, and in 61 percent of </w:t>
      </w:r>
      <w:r w:rsidR="00EA7CA3" w:rsidRPr="00341AC4">
        <w:t>high</w:t>
      </w:r>
      <w:r w:rsidR="00EA7CA3">
        <w:t>-</w:t>
      </w:r>
      <w:r w:rsidR="00C71D25" w:rsidRPr="00341AC4">
        <w:t xml:space="preserve">school lessons. In a related characteristic, </w:t>
      </w:r>
      <w:r w:rsidR="00EA7CA3">
        <w:t xml:space="preserve">review team members found </w:t>
      </w:r>
      <w:r w:rsidR="00C71D25" w:rsidRPr="00341AC4">
        <w:t xml:space="preserve">moderate </w:t>
      </w:r>
      <w:r w:rsidR="00EA7CA3">
        <w:t>and</w:t>
      </w:r>
      <w:r w:rsidR="00EA7CA3" w:rsidRPr="00341AC4">
        <w:t xml:space="preserve"> </w:t>
      </w:r>
      <w:r w:rsidR="00C71D25" w:rsidRPr="00341AC4">
        <w:t xml:space="preserve">strong evidence that lessons reflected high expectations aligned to learning objectives </w:t>
      </w:r>
      <w:r w:rsidR="00EA7CA3">
        <w:t xml:space="preserve">(characteristic #3) </w:t>
      </w:r>
      <w:r w:rsidR="00C71D25" w:rsidRPr="00341AC4">
        <w:t xml:space="preserve">in 59 percent of elementary lessons, in 69 percent of </w:t>
      </w:r>
      <w:r w:rsidR="00EA7CA3">
        <w:t xml:space="preserve">STEM Academy lessons, and in 56 </w:t>
      </w:r>
      <w:r w:rsidR="00C71D25" w:rsidRPr="00341AC4">
        <w:t xml:space="preserve">percent of </w:t>
      </w:r>
      <w:r w:rsidR="00EA7CA3" w:rsidRPr="00341AC4">
        <w:t>high</w:t>
      </w:r>
      <w:r w:rsidR="00EA7CA3">
        <w:t>-</w:t>
      </w:r>
      <w:r w:rsidR="00C71D25" w:rsidRPr="00341AC4">
        <w:t xml:space="preserve">school lessons. </w:t>
      </w:r>
    </w:p>
    <w:p w:rsidR="00C71D25" w:rsidRPr="00341AC4" w:rsidRDefault="00C71D25" w:rsidP="00C71D25">
      <w:pPr>
        <w:pStyle w:val="ListParagraph"/>
        <w:tabs>
          <w:tab w:val="left" w:pos="360"/>
          <w:tab w:val="left" w:pos="720"/>
          <w:tab w:val="left" w:pos="1440"/>
          <w:tab w:val="left" w:pos="1800"/>
          <w:tab w:val="left" w:pos="2160"/>
        </w:tabs>
        <w:ind w:left="1440" w:hanging="360"/>
        <w:contextualSpacing w:val="0"/>
      </w:pPr>
      <w:r w:rsidRPr="00341AC4">
        <w:t>a.</w:t>
      </w:r>
      <w:r w:rsidRPr="00341AC4">
        <w:tab/>
        <w:t>An example of</w:t>
      </w:r>
      <w:r>
        <w:t xml:space="preserve"> a</w:t>
      </w:r>
      <w:r w:rsidRPr="00341AC4">
        <w:t xml:space="preserve"> clear learning object</w:t>
      </w:r>
      <w:r>
        <w:t>ive</w:t>
      </w:r>
      <w:r w:rsidRPr="00341AC4">
        <w:t xml:space="preserve"> was noted in a grade 12 English class on the role of cultural values in shaping fiction.  </w:t>
      </w:r>
      <w:r>
        <w:t xml:space="preserve">The teacher posted the </w:t>
      </w:r>
      <w:r w:rsidRPr="00341AC4">
        <w:t>objective and also reviewed it orall</w:t>
      </w:r>
      <w:r>
        <w:t>y to clarify expectations for a class</w:t>
      </w:r>
      <w:r w:rsidRPr="00341AC4">
        <w:t xml:space="preserve"> assignment. </w:t>
      </w:r>
    </w:p>
    <w:p w:rsidR="00C71D25" w:rsidRPr="00341AC4" w:rsidRDefault="00C71D25" w:rsidP="00C71D25">
      <w:pPr>
        <w:pStyle w:val="ListParagraph"/>
        <w:tabs>
          <w:tab w:val="left" w:pos="360"/>
          <w:tab w:val="left" w:pos="720"/>
          <w:tab w:val="left" w:pos="1440"/>
          <w:tab w:val="left" w:pos="1800"/>
          <w:tab w:val="left" w:pos="2160"/>
        </w:tabs>
        <w:ind w:left="1440" w:hanging="360"/>
        <w:contextualSpacing w:val="0"/>
      </w:pPr>
      <w:r w:rsidRPr="00341AC4">
        <w:t>b.</w:t>
      </w:r>
      <w:r w:rsidRPr="00341AC4">
        <w:tab/>
        <w:t xml:space="preserve">In </w:t>
      </w:r>
      <w:r>
        <w:t xml:space="preserve">a </w:t>
      </w:r>
      <w:r w:rsidR="007D327F">
        <w:t>whole-</w:t>
      </w:r>
      <w:r>
        <w:t>class grade 2 math lesson on solving double-</w:t>
      </w:r>
      <w:r w:rsidRPr="00341AC4">
        <w:t>digit addition</w:t>
      </w:r>
      <w:r>
        <w:t xml:space="preserve"> problems, lesson strategies were not well linked to the objective.  </w:t>
      </w:r>
    </w:p>
    <w:p w:rsidR="00C71D25" w:rsidRPr="00341AC4" w:rsidRDefault="00C71D25" w:rsidP="00C71D25">
      <w:pPr>
        <w:tabs>
          <w:tab w:val="left" w:pos="360"/>
          <w:tab w:val="left" w:pos="720"/>
          <w:tab w:val="left" w:pos="1440"/>
          <w:tab w:val="left" w:pos="1800"/>
          <w:tab w:val="left" w:pos="2160"/>
        </w:tabs>
        <w:ind w:left="720" w:hanging="450"/>
      </w:pPr>
      <w:r w:rsidRPr="00341AC4">
        <w:rPr>
          <w:b/>
        </w:rPr>
        <w:t>B.</w:t>
      </w:r>
      <w:r w:rsidRPr="00341AC4">
        <w:rPr>
          <w:b/>
        </w:rPr>
        <w:tab/>
        <w:t>Focu</w:t>
      </w:r>
      <w:r>
        <w:rPr>
          <w:b/>
        </w:rPr>
        <w:t>s Area #2:  Student Engagement and</w:t>
      </w:r>
      <w:r w:rsidRPr="00341AC4">
        <w:rPr>
          <w:b/>
        </w:rPr>
        <w:t xml:space="preserve"> Critical Thinking.  </w:t>
      </w:r>
      <w:r w:rsidRPr="00341AC4">
        <w:t xml:space="preserve">In many observed lessons, review team members saw motivated and engaged students who assumed responsibility for their own learning whether individually, in pairs or in small groups. However, lesson tasks did not </w:t>
      </w:r>
      <w:r w:rsidR="005A1FDB">
        <w:t>consistently</w:t>
      </w:r>
      <w:r w:rsidR="005A1FDB" w:rsidRPr="00341AC4">
        <w:t xml:space="preserve"> </w:t>
      </w:r>
      <w:r w:rsidRPr="00341AC4">
        <w:t>encourage students to use critical thinking skills.</w:t>
      </w:r>
    </w:p>
    <w:p w:rsidR="00C71D25" w:rsidRPr="00341AC4" w:rsidRDefault="0033370E" w:rsidP="0033370E">
      <w:pPr>
        <w:pStyle w:val="ListParagraph"/>
        <w:tabs>
          <w:tab w:val="left" w:pos="360"/>
          <w:tab w:val="left" w:pos="720"/>
          <w:tab w:val="left" w:pos="1080"/>
          <w:tab w:val="left" w:pos="1440"/>
          <w:tab w:val="left" w:pos="1800"/>
        </w:tabs>
        <w:ind w:left="1080" w:hanging="360"/>
        <w:contextualSpacing w:val="0"/>
      </w:pPr>
      <w:r>
        <w:t>1.</w:t>
      </w:r>
      <w:r>
        <w:tab/>
      </w:r>
      <w:r w:rsidR="005A1FDB">
        <w:t>Observers saw m</w:t>
      </w:r>
      <w:r w:rsidR="005A1FDB" w:rsidRPr="00341AC4">
        <w:t xml:space="preserve">oderate </w:t>
      </w:r>
      <w:r w:rsidR="005A1FDB">
        <w:t>and</w:t>
      </w:r>
      <w:r w:rsidR="005A1FDB" w:rsidRPr="00341AC4">
        <w:t xml:space="preserve"> </w:t>
      </w:r>
      <w:r w:rsidR="00C71D25" w:rsidRPr="00341AC4">
        <w:t xml:space="preserve">strong evidence </w:t>
      </w:r>
      <w:r w:rsidR="005A1FDB">
        <w:t>that</w:t>
      </w:r>
      <w:r w:rsidR="005A1FDB" w:rsidRPr="00341AC4">
        <w:t xml:space="preserve"> </w:t>
      </w:r>
      <w:r w:rsidR="00C71D25" w:rsidRPr="00341AC4">
        <w:t xml:space="preserve">students were motivated and engaged in lessons </w:t>
      </w:r>
      <w:r w:rsidR="005A1FDB">
        <w:t xml:space="preserve">(characteristic #5) </w:t>
      </w:r>
      <w:r w:rsidR="00C71D25" w:rsidRPr="00341AC4">
        <w:t xml:space="preserve">in 76 percent of elementary lessons, in 84 percent of STEM Academy lessons, and in 61 percent of </w:t>
      </w:r>
      <w:r w:rsidR="005A1FDB" w:rsidRPr="00341AC4">
        <w:t>high</w:t>
      </w:r>
      <w:r w:rsidR="005A1FDB">
        <w:t>-</w:t>
      </w:r>
      <w:r w:rsidR="00C71D25" w:rsidRPr="00341AC4">
        <w:t>school lessons.</w:t>
      </w:r>
    </w:p>
    <w:p w:rsidR="00C71D25" w:rsidRPr="00341AC4" w:rsidRDefault="00C71D25" w:rsidP="001053E5">
      <w:pPr>
        <w:pStyle w:val="ListParagraph"/>
        <w:numPr>
          <w:ilvl w:val="7"/>
          <w:numId w:val="12"/>
        </w:numPr>
        <w:tabs>
          <w:tab w:val="left" w:pos="360"/>
          <w:tab w:val="left" w:pos="720"/>
          <w:tab w:val="left" w:pos="1080"/>
          <w:tab w:val="left" w:pos="1440"/>
          <w:tab w:val="left" w:pos="1800"/>
          <w:tab w:val="left" w:pos="2160"/>
        </w:tabs>
        <w:ind w:left="1440"/>
        <w:contextualSpacing w:val="0"/>
      </w:pPr>
      <w:r w:rsidRPr="00341AC4">
        <w:t xml:space="preserve">Grade 3 students in an ELA lesson were motivated and highly engaged in writing a friendly letter to a character in a story </w:t>
      </w:r>
      <w:r w:rsidR="005A1FDB">
        <w:t xml:space="preserve">that </w:t>
      </w:r>
      <w:r w:rsidRPr="00341AC4">
        <w:t>they read.  When asked, they explain</w:t>
      </w:r>
      <w:r w:rsidR="005A1FDB">
        <w:t>ed</w:t>
      </w:r>
      <w:r w:rsidRPr="00341AC4">
        <w:t xml:space="preserve"> to whom they were writing and why they chose that character.</w:t>
      </w:r>
    </w:p>
    <w:p w:rsidR="00C71D25" w:rsidRPr="005329B8" w:rsidRDefault="00C71D25" w:rsidP="001053E5">
      <w:pPr>
        <w:pStyle w:val="ListParagraph"/>
        <w:numPr>
          <w:ilvl w:val="7"/>
          <w:numId w:val="12"/>
        </w:numPr>
        <w:tabs>
          <w:tab w:val="left" w:pos="360"/>
          <w:tab w:val="left" w:pos="720"/>
          <w:tab w:val="left" w:pos="1080"/>
          <w:tab w:val="left" w:pos="1440"/>
          <w:tab w:val="left" w:pos="1800"/>
          <w:tab w:val="left" w:pos="2160"/>
        </w:tabs>
        <w:ind w:left="1440"/>
        <w:contextualSpacing w:val="0"/>
      </w:pPr>
      <w:r w:rsidRPr="00341AC4">
        <w:t>In a grade 7 engineering class, students engaged ea</w:t>
      </w:r>
      <w:r>
        <w:t>sily in a lesson researching an</w:t>
      </w:r>
      <w:r w:rsidRPr="00341AC4">
        <w:t xml:space="preserve"> original invention by doing a crossword puzzle in pairs</w:t>
      </w:r>
      <w:r>
        <w:t xml:space="preserve"> at </w:t>
      </w:r>
      <w:r w:rsidRPr="005329B8">
        <w:t>their computers</w:t>
      </w:r>
      <w:r>
        <w:t>.</w:t>
      </w:r>
    </w:p>
    <w:p w:rsidR="00C71D25" w:rsidRPr="00341AC4" w:rsidRDefault="0033370E" w:rsidP="0033370E">
      <w:pPr>
        <w:pStyle w:val="ListParagraph"/>
        <w:tabs>
          <w:tab w:val="left" w:pos="360"/>
          <w:tab w:val="left" w:pos="720"/>
          <w:tab w:val="left" w:pos="1080"/>
          <w:tab w:val="left" w:pos="1440"/>
          <w:tab w:val="left" w:pos="1800"/>
          <w:tab w:val="left" w:pos="2160"/>
        </w:tabs>
        <w:ind w:left="1080" w:hanging="360"/>
        <w:contextualSpacing w:val="0"/>
      </w:pPr>
      <w:r>
        <w:t>2.</w:t>
      </w:r>
      <w:r>
        <w:tab/>
      </w:r>
      <w:r w:rsidR="00C71D25" w:rsidRPr="00341AC4">
        <w:t xml:space="preserve">Review team members saw moderate </w:t>
      </w:r>
      <w:r w:rsidR="005A1FDB">
        <w:t xml:space="preserve">and </w:t>
      </w:r>
      <w:r w:rsidR="00C71D25" w:rsidRPr="00341AC4">
        <w:t>strong evidence that students assumed responsibility for their own learning</w:t>
      </w:r>
      <w:r w:rsidR="00C71D25">
        <w:t xml:space="preserve"> whether individually, in pairs</w:t>
      </w:r>
      <w:r w:rsidR="00C71D25" w:rsidRPr="00341AC4">
        <w:t>, or in groups</w:t>
      </w:r>
      <w:r w:rsidR="00D72321">
        <w:t xml:space="preserve"> </w:t>
      </w:r>
      <w:r w:rsidR="005A1FDB">
        <w:t xml:space="preserve">(characteristic #7) </w:t>
      </w:r>
      <w:r w:rsidR="00C71D25" w:rsidRPr="00341AC4">
        <w:t xml:space="preserve">in 70 percent of elementary lessons, in 76 percent of observed STEM Academy lessons, and in 69 percent of observed </w:t>
      </w:r>
      <w:r w:rsidR="005A1FDB" w:rsidRPr="00341AC4">
        <w:t>high</w:t>
      </w:r>
      <w:r w:rsidR="005A1FDB">
        <w:t>-</w:t>
      </w:r>
      <w:r w:rsidR="00C71D25" w:rsidRPr="00341AC4">
        <w:t>school lessons.</w:t>
      </w:r>
    </w:p>
    <w:p w:rsidR="00C71D25" w:rsidRPr="00341AC4" w:rsidRDefault="00C71D25" w:rsidP="00C71D25">
      <w:pPr>
        <w:pStyle w:val="ListParagraph"/>
        <w:tabs>
          <w:tab w:val="left" w:pos="360"/>
          <w:tab w:val="left" w:pos="720"/>
          <w:tab w:val="left" w:pos="1440"/>
          <w:tab w:val="left" w:pos="1800"/>
        </w:tabs>
        <w:ind w:left="1440" w:hanging="360"/>
        <w:contextualSpacing w:val="0"/>
      </w:pPr>
      <w:r w:rsidRPr="00341AC4">
        <w:t xml:space="preserve">a.   </w:t>
      </w:r>
      <w:r w:rsidRPr="00341AC4">
        <w:tab/>
        <w:t xml:space="preserve">In a grade 9 English class, students did a “write away” on computers to analyze mood and tone in a short </w:t>
      </w:r>
      <w:r>
        <w:t>story.  After</w:t>
      </w:r>
      <w:r w:rsidRPr="00341AC4">
        <w:t xml:space="preserve"> finishing, they shared their writing in pairs, checking that each piece included key vocabulary words and that they properly used the words “affect” and “effect” at least once.  </w:t>
      </w:r>
    </w:p>
    <w:p w:rsidR="00C71D25" w:rsidRPr="00341AC4" w:rsidRDefault="00C71D25" w:rsidP="00C71D25">
      <w:pPr>
        <w:pStyle w:val="ListParagraph"/>
        <w:tabs>
          <w:tab w:val="left" w:pos="360"/>
          <w:tab w:val="left" w:pos="720"/>
          <w:tab w:val="left" w:pos="1440"/>
          <w:tab w:val="left" w:pos="1800"/>
        </w:tabs>
        <w:ind w:left="1440" w:hanging="360"/>
        <w:contextualSpacing w:val="0"/>
      </w:pPr>
      <w:r w:rsidRPr="00341AC4">
        <w:t>b.</w:t>
      </w:r>
      <w:r w:rsidRPr="00341AC4">
        <w:tab/>
        <w:t xml:space="preserve">Observers saw variation in how well students took responsibility for learning in three different </w:t>
      </w:r>
      <w:r w:rsidR="005A1FDB" w:rsidRPr="00341AC4">
        <w:t>high</w:t>
      </w:r>
      <w:r w:rsidR="005A1FDB">
        <w:t>-</w:t>
      </w:r>
      <w:r w:rsidRPr="00341AC4">
        <w:t xml:space="preserve">school algebra lessons planned for </w:t>
      </w:r>
      <w:r w:rsidR="000B247E" w:rsidRPr="00341AC4">
        <w:t>whole</w:t>
      </w:r>
      <w:r w:rsidR="000B247E">
        <w:t>-</w:t>
      </w:r>
      <w:r w:rsidRPr="00341AC4">
        <w:t>class instruction. In two classes, many students, while well behaved, were less engaged watching the teacher, or even another student, factor</w:t>
      </w:r>
      <w:r>
        <w:t xml:space="preserve"> equations on the board and then listen</w:t>
      </w:r>
      <w:r w:rsidR="00A50177">
        <w:t>ing</w:t>
      </w:r>
      <w:r>
        <w:t xml:space="preserve"> to the teacher explain</w:t>
      </w:r>
      <w:r w:rsidRPr="00341AC4">
        <w:t xml:space="preserve"> solutions.  However, in the third algebra lesson, not only did students </w:t>
      </w:r>
      <w:r w:rsidR="00A50177">
        <w:t xml:space="preserve">working </w:t>
      </w:r>
      <w:r w:rsidR="00A50177" w:rsidRPr="00341AC4">
        <w:t xml:space="preserve">in pairs </w:t>
      </w:r>
      <w:r w:rsidRPr="00341AC4">
        <w:t>factor the equations and put their solutions on the board, they also explained how they solved them to the class.  Almost all students volunteered to respond to questions on the solutions.</w:t>
      </w:r>
    </w:p>
    <w:p w:rsidR="00C71D25" w:rsidRPr="0033370E" w:rsidRDefault="0033370E" w:rsidP="0033370E">
      <w:pPr>
        <w:tabs>
          <w:tab w:val="left" w:pos="360"/>
          <w:tab w:val="left" w:pos="720"/>
          <w:tab w:val="left" w:pos="1080"/>
          <w:tab w:val="left" w:pos="1440"/>
          <w:tab w:val="left" w:pos="1800"/>
        </w:tabs>
        <w:ind w:left="1080" w:hanging="360"/>
      </w:pPr>
      <w:r>
        <w:t>3.</w:t>
      </w:r>
      <w:r>
        <w:tab/>
      </w:r>
      <w:r w:rsidR="00C71D25" w:rsidRPr="00341AC4">
        <w:t xml:space="preserve">Review team members saw moderate </w:t>
      </w:r>
      <w:r w:rsidR="005A1FDB">
        <w:t>and</w:t>
      </w:r>
      <w:r w:rsidR="005A1FDB" w:rsidRPr="00341AC4">
        <w:t xml:space="preserve"> </w:t>
      </w:r>
      <w:r w:rsidR="00C71D25" w:rsidRPr="00341AC4">
        <w:t xml:space="preserve">strong evidence that lesson tasks and activities encouraged students to develop and engage in critical thinking throughout the lesson </w:t>
      </w:r>
      <w:r w:rsidR="005A1FDB">
        <w:t xml:space="preserve">(characteristic #6) </w:t>
      </w:r>
      <w:r w:rsidR="00C71D25" w:rsidRPr="00341AC4">
        <w:t xml:space="preserve">in 47 percent of elementary lessons, in 77 percent of STEM Academy lessons, and in 57 percent of </w:t>
      </w:r>
      <w:r w:rsidR="005A1FDB" w:rsidRPr="0033370E">
        <w:t>high</w:t>
      </w:r>
      <w:r w:rsidR="005A1FDB">
        <w:t>-</w:t>
      </w:r>
      <w:r w:rsidR="00C71D25" w:rsidRPr="0033370E">
        <w:t xml:space="preserve">school lessons.  </w:t>
      </w:r>
    </w:p>
    <w:p w:rsidR="00C71D25" w:rsidRPr="00341AC4" w:rsidRDefault="00C71D25" w:rsidP="00C71D25">
      <w:pPr>
        <w:pStyle w:val="ListParagraph"/>
        <w:tabs>
          <w:tab w:val="left" w:pos="360"/>
          <w:tab w:val="left" w:pos="720"/>
          <w:tab w:val="left" w:pos="1440"/>
          <w:tab w:val="left" w:pos="1800"/>
        </w:tabs>
        <w:ind w:left="1440" w:hanging="360"/>
        <w:contextualSpacing w:val="0"/>
      </w:pPr>
      <w:r w:rsidRPr="0033370E">
        <w:t>a.</w:t>
      </w:r>
      <w:r w:rsidRPr="0033370E">
        <w:tab/>
        <w:t xml:space="preserve">In a grade 7 science lesson, students sat </w:t>
      </w:r>
      <w:r w:rsidR="005A1FDB">
        <w:t>quietly</w:t>
      </w:r>
      <w:r w:rsidR="005A1FDB" w:rsidRPr="0033370E">
        <w:t xml:space="preserve"> </w:t>
      </w:r>
      <w:r w:rsidRPr="0033370E">
        <w:t>while the teacher provided most explanations and input in class.</w:t>
      </w:r>
      <w:r w:rsidRPr="00341AC4">
        <w:t xml:space="preserve"> </w:t>
      </w:r>
    </w:p>
    <w:p w:rsidR="00C71D25" w:rsidRPr="00341AC4" w:rsidRDefault="00C71D25" w:rsidP="00C71D25">
      <w:pPr>
        <w:pStyle w:val="ListParagraph"/>
        <w:tabs>
          <w:tab w:val="left" w:pos="360"/>
          <w:tab w:val="left" w:pos="720"/>
          <w:tab w:val="left" w:pos="1440"/>
          <w:tab w:val="left" w:pos="1800"/>
        </w:tabs>
        <w:ind w:left="1440" w:hanging="360"/>
        <w:contextualSpacing w:val="0"/>
      </w:pPr>
      <w:r w:rsidRPr="00341AC4">
        <w:t>b.</w:t>
      </w:r>
      <w:r w:rsidRPr="00341AC4">
        <w:tab/>
        <w:t>In a grade 10 English lesson, student teams</w:t>
      </w:r>
      <w:r>
        <w:t xml:space="preserve"> collaborated to define</w:t>
      </w:r>
      <w:r w:rsidRPr="00341AC4">
        <w:t xml:space="preserve"> a theme from the book </w:t>
      </w:r>
      <w:r w:rsidR="005A1FDB">
        <w:t xml:space="preserve">that </w:t>
      </w:r>
      <w:r w:rsidRPr="00341AC4">
        <w:t>the class was reading.  Each student on the team participated in teaching that theme to the class.  The “audience” of students was required to fill out feedback forms to the presenters using a rubric to guide their comments.</w:t>
      </w:r>
    </w:p>
    <w:p w:rsidR="00AE177C" w:rsidRDefault="00075825" w:rsidP="008A407E">
      <w:pPr>
        <w:tabs>
          <w:tab w:val="left" w:pos="360"/>
          <w:tab w:val="left" w:pos="720"/>
          <w:tab w:val="left" w:pos="1080"/>
          <w:tab w:val="left" w:pos="1440"/>
          <w:tab w:val="left" w:pos="1800"/>
          <w:tab w:val="left" w:pos="2160"/>
        </w:tabs>
        <w:ind w:left="360" w:hanging="360"/>
      </w:pPr>
      <w:r>
        <w:rPr>
          <w:b/>
        </w:rPr>
        <w:t>C.</w:t>
      </w:r>
      <w:r>
        <w:rPr>
          <w:b/>
        </w:rPr>
        <w:tab/>
      </w:r>
      <w:r w:rsidR="00C71D25" w:rsidRPr="00075825">
        <w:rPr>
          <w:b/>
        </w:rPr>
        <w:t xml:space="preserve">Focus Area #3:  Differentiated Instruction and Classroom Culture. </w:t>
      </w:r>
      <w:r w:rsidR="00C71D25" w:rsidRPr="00341AC4">
        <w:t>Observers noted that differentiated instruction was the least well-developed characteristic of effective instruction</w:t>
      </w:r>
      <w:r w:rsidR="005A1FDB">
        <w:t xml:space="preserve"> districtwide</w:t>
      </w:r>
      <w:r w:rsidR="00C71D25" w:rsidRPr="00341AC4">
        <w:t>. Teachers inconsistently u</w:t>
      </w:r>
      <w:r w:rsidR="00C71D25">
        <w:t>sed resources to support students’</w:t>
      </w:r>
      <w:r w:rsidR="00C71D25" w:rsidRPr="00341AC4">
        <w:t xml:space="preserve"> learning</w:t>
      </w:r>
      <w:r w:rsidR="00C71D25">
        <w:t xml:space="preserve"> needs</w:t>
      </w:r>
      <w:r w:rsidR="00C71D25" w:rsidRPr="00341AC4">
        <w:t xml:space="preserve">, whether support came from paraprofessionals, tools or manipulatives, or technology.  Observers also noted variation in how well teachers used formative assessments. </w:t>
      </w:r>
    </w:p>
    <w:p w:rsidR="00AE177C" w:rsidRDefault="00075825" w:rsidP="008A407E">
      <w:pPr>
        <w:tabs>
          <w:tab w:val="left" w:pos="360"/>
          <w:tab w:val="left" w:pos="720"/>
          <w:tab w:val="left" w:pos="1080"/>
          <w:tab w:val="left" w:pos="1440"/>
          <w:tab w:val="left" w:pos="1800"/>
        </w:tabs>
        <w:ind w:left="720" w:hanging="720"/>
      </w:pPr>
      <w:r>
        <w:tab/>
        <w:t>1.</w:t>
      </w:r>
      <w:r>
        <w:tab/>
      </w:r>
      <w:r w:rsidR="00C71D25" w:rsidRPr="00341AC4">
        <w:t xml:space="preserve">There was moderate </w:t>
      </w:r>
      <w:r w:rsidR="005A1FDB">
        <w:t>and</w:t>
      </w:r>
      <w:r w:rsidR="005A1FDB" w:rsidRPr="00341AC4">
        <w:t xml:space="preserve"> </w:t>
      </w:r>
      <w:r w:rsidR="00C71D25" w:rsidRPr="00341AC4">
        <w:t xml:space="preserve">strong evidence of the appropriate use of differentiated instruction to make content and tasks accessible for all learners </w:t>
      </w:r>
      <w:r w:rsidR="005A1FDB">
        <w:t xml:space="preserve">(characteristic #8) </w:t>
      </w:r>
      <w:r w:rsidR="00C71D25" w:rsidRPr="00341AC4">
        <w:t xml:space="preserve">in </w:t>
      </w:r>
      <w:r w:rsidR="005A1FDB">
        <w:t xml:space="preserve">only </w:t>
      </w:r>
      <w:r w:rsidR="00C71D25" w:rsidRPr="00341AC4">
        <w:t xml:space="preserve">36 percent of elementary lessons, in 61 percent of STEM Academy lessons, and in </w:t>
      </w:r>
      <w:r w:rsidR="005A1FDB">
        <w:t xml:space="preserve">just </w:t>
      </w:r>
      <w:r w:rsidR="00C71D25" w:rsidRPr="00341AC4">
        <w:t xml:space="preserve">18 percent of </w:t>
      </w:r>
      <w:r w:rsidR="005A1FDB" w:rsidRPr="00341AC4">
        <w:t>high</w:t>
      </w:r>
      <w:r w:rsidR="005A1FDB">
        <w:t>-</w:t>
      </w:r>
      <w:r w:rsidR="00C71D25" w:rsidRPr="00341AC4">
        <w:t>school lessons.</w:t>
      </w:r>
    </w:p>
    <w:p w:rsidR="00AE177C" w:rsidRDefault="00075825" w:rsidP="008A407E">
      <w:pPr>
        <w:tabs>
          <w:tab w:val="left" w:pos="360"/>
          <w:tab w:val="left" w:pos="720"/>
          <w:tab w:val="left" w:pos="1080"/>
          <w:tab w:val="left" w:pos="1440"/>
          <w:tab w:val="left" w:pos="1800"/>
          <w:tab w:val="left" w:pos="2160"/>
        </w:tabs>
        <w:ind w:left="1080" w:hanging="1080"/>
      </w:pPr>
      <w:r>
        <w:tab/>
      </w:r>
      <w:r>
        <w:tab/>
        <w:t>a.</w:t>
      </w:r>
      <w:r>
        <w:tab/>
      </w:r>
      <w:r w:rsidR="00C71D25" w:rsidRPr="00341AC4">
        <w:t xml:space="preserve">In a </w:t>
      </w:r>
      <w:r w:rsidR="005A1FDB">
        <w:t xml:space="preserve">strong </w:t>
      </w:r>
      <w:r w:rsidR="00C71D25" w:rsidRPr="00341AC4">
        <w:t>example of differentiation, students in a grade 4 math lesson on rectangles approached the topic from multiple entry points: by seeing and discussing a rectangular chocolate bar divided into rectangular pieces; by manipulating rectangular dominoes to form larger rectangles; and by drawing different rectangles on graph paper and counting the rectangles in each shape.</w:t>
      </w:r>
    </w:p>
    <w:p w:rsidR="00AE177C" w:rsidRDefault="00075825" w:rsidP="008A407E">
      <w:pPr>
        <w:tabs>
          <w:tab w:val="left" w:pos="360"/>
          <w:tab w:val="left" w:pos="720"/>
          <w:tab w:val="left" w:pos="1080"/>
          <w:tab w:val="left" w:pos="1440"/>
          <w:tab w:val="left" w:pos="1800"/>
          <w:tab w:val="left" w:pos="2160"/>
        </w:tabs>
        <w:ind w:left="1080" w:hanging="1080"/>
      </w:pPr>
      <w:r>
        <w:tab/>
      </w:r>
      <w:r>
        <w:tab/>
        <w:t>b.</w:t>
      </w:r>
      <w:r>
        <w:tab/>
      </w:r>
      <w:r w:rsidR="00C71D25" w:rsidRPr="00341AC4">
        <w:t xml:space="preserve">In </w:t>
      </w:r>
      <w:r w:rsidR="00280535">
        <w:t xml:space="preserve">contrast, in </w:t>
      </w:r>
      <w:r w:rsidR="00C71D25" w:rsidRPr="00341AC4">
        <w:t xml:space="preserve">two grade 4 ELA classes students were doing the same on-demand writing assignment about a special moment in their lives.  In both lessons, the </w:t>
      </w:r>
      <w:r w:rsidR="00280535">
        <w:t xml:space="preserve">absence </w:t>
      </w:r>
      <w:r w:rsidR="00C71D25" w:rsidRPr="00341AC4">
        <w:t xml:space="preserve">of differentiated instruction </w:t>
      </w:r>
      <w:r w:rsidR="008625F8">
        <w:t xml:space="preserve">seemed to </w:t>
      </w:r>
      <w:r w:rsidR="00C71D25" w:rsidRPr="00341AC4">
        <w:t xml:space="preserve">put some students at a disadvantage. To their credit, in one class </w:t>
      </w:r>
      <w:r w:rsidR="008625F8">
        <w:t>students</w:t>
      </w:r>
      <w:r w:rsidR="008625F8" w:rsidRPr="00341AC4">
        <w:t xml:space="preserve"> </w:t>
      </w:r>
      <w:r w:rsidR="00C71D25" w:rsidRPr="00341AC4">
        <w:t>raised their hands and asked for help.</w:t>
      </w:r>
    </w:p>
    <w:p w:rsidR="00F07E3F" w:rsidRDefault="008A407E" w:rsidP="008A407E">
      <w:pPr>
        <w:tabs>
          <w:tab w:val="left" w:pos="360"/>
          <w:tab w:val="left" w:pos="720"/>
          <w:tab w:val="left" w:pos="1080"/>
          <w:tab w:val="left" w:pos="1440"/>
          <w:tab w:val="left" w:pos="1800"/>
          <w:tab w:val="left" w:pos="2160"/>
        </w:tabs>
        <w:ind w:left="1080" w:hanging="1080"/>
      </w:pPr>
      <w:r>
        <w:tab/>
      </w:r>
      <w:r>
        <w:tab/>
      </w:r>
      <w:r w:rsidR="00F07E3F">
        <w:t>c.</w:t>
      </w:r>
      <w:r w:rsidR="00F07E3F" w:rsidRPr="0076584D">
        <w:t xml:space="preserve"> </w:t>
      </w:r>
      <w:r w:rsidR="00F07E3F">
        <w:tab/>
      </w:r>
      <w:r w:rsidR="00F07E3F" w:rsidRPr="00341AC4">
        <w:t xml:space="preserve">In </w:t>
      </w:r>
      <w:r w:rsidR="00F07E3F">
        <w:t>most</w:t>
      </w:r>
      <w:r w:rsidR="00F07E3F" w:rsidRPr="00341AC4">
        <w:t xml:space="preserve"> observed high</w:t>
      </w:r>
      <w:r w:rsidR="00F07E3F">
        <w:t>-</w:t>
      </w:r>
      <w:r w:rsidR="00F07E3F" w:rsidRPr="00341AC4">
        <w:t>school classes</w:t>
      </w:r>
      <w:r w:rsidR="00F07E3F">
        <w:t xml:space="preserve"> (19 of 23 classes</w:t>
      </w:r>
      <w:r w:rsidR="00AC4E8D">
        <w:t>)</w:t>
      </w:r>
      <w:r w:rsidR="00AC4E8D" w:rsidRPr="00341AC4">
        <w:t xml:space="preserve">, </w:t>
      </w:r>
      <w:r w:rsidR="00AC4E8D">
        <w:t>lessons</w:t>
      </w:r>
      <w:r w:rsidR="00F07E3F">
        <w:t xml:space="preserve"> were one-size-fits-all with the teacher providing whole-class instruction</w:t>
      </w:r>
      <w:r w:rsidR="00F07E3F" w:rsidRPr="00341AC4">
        <w:t>, even though some lessons addressed thoughtful and inter</w:t>
      </w:r>
      <w:r w:rsidR="00F07E3F">
        <w:t>esting content.  There were no varied strategies or content geared to</w:t>
      </w:r>
      <w:r w:rsidR="00F07E3F" w:rsidRPr="00341AC4">
        <w:t xml:space="preserve"> students’ strengths or specific learning needs. </w:t>
      </w:r>
    </w:p>
    <w:p w:rsidR="00AE177C" w:rsidRDefault="00075825" w:rsidP="008A407E">
      <w:pPr>
        <w:tabs>
          <w:tab w:val="left" w:pos="360"/>
          <w:tab w:val="left" w:pos="720"/>
          <w:tab w:val="left" w:pos="1080"/>
          <w:tab w:val="left" w:pos="1440"/>
          <w:tab w:val="left" w:pos="1800"/>
        </w:tabs>
        <w:ind w:left="720" w:hanging="720"/>
      </w:pPr>
      <w:r>
        <w:tab/>
        <w:t>2.</w:t>
      </w:r>
      <w:r>
        <w:tab/>
      </w:r>
      <w:r w:rsidR="00C71D25" w:rsidRPr="00341AC4">
        <w:t xml:space="preserve">There was moderate </w:t>
      </w:r>
      <w:r w:rsidR="005A6FE8">
        <w:t>and</w:t>
      </w:r>
      <w:r w:rsidR="005A6FE8" w:rsidRPr="00341AC4">
        <w:t xml:space="preserve"> </w:t>
      </w:r>
      <w:r w:rsidR="00C71D25" w:rsidRPr="00341AC4">
        <w:t>strong evidence that teachers used appropriate resources aligned to students</w:t>
      </w:r>
      <w:r w:rsidR="00954707">
        <w:t>’</w:t>
      </w:r>
      <w:r w:rsidR="00C71D25" w:rsidRPr="00341AC4">
        <w:t xml:space="preserve"> diverse learning needs </w:t>
      </w:r>
      <w:r w:rsidR="005A6FE8">
        <w:t xml:space="preserve">(characteristic #9) </w:t>
      </w:r>
      <w:r w:rsidR="00C71D25" w:rsidRPr="00341AC4">
        <w:t xml:space="preserve">in 65 percent of elementary lessons, in 77 percent of STEM Academy lessons, and in 65 percent of </w:t>
      </w:r>
      <w:r w:rsidR="005A6FE8" w:rsidRPr="00341AC4">
        <w:t>high</w:t>
      </w:r>
      <w:r w:rsidR="005A6FE8">
        <w:t>-</w:t>
      </w:r>
      <w:r w:rsidR="00C71D25" w:rsidRPr="00341AC4">
        <w:t>school lessons.</w:t>
      </w:r>
    </w:p>
    <w:p w:rsidR="005A6FE8" w:rsidRDefault="008A407E" w:rsidP="008A407E">
      <w:pPr>
        <w:tabs>
          <w:tab w:val="left" w:pos="360"/>
          <w:tab w:val="left" w:pos="720"/>
          <w:tab w:val="left" w:pos="1080"/>
          <w:tab w:val="left" w:pos="1440"/>
          <w:tab w:val="left" w:pos="1800"/>
        </w:tabs>
        <w:ind w:left="1080" w:hanging="1080"/>
      </w:pPr>
      <w:r>
        <w:tab/>
      </w:r>
      <w:r>
        <w:tab/>
        <w:t xml:space="preserve">a. </w:t>
      </w:r>
      <w:r>
        <w:tab/>
      </w:r>
      <w:r w:rsidR="00C71D25" w:rsidRPr="00341AC4">
        <w:t xml:space="preserve">Technology was used to support learning at the STEM Academy and at the high school.  For example, students used </w:t>
      </w:r>
      <w:r w:rsidR="00C71D25">
        <w:t xml:space="preserve">devices </w:t>
      </w:r>
      <w:r w:rsidR="00C71D25" w:rsidRPr="00341AC4">
        <w:t>for all classroo</w:t>
      </w:r>
      <w:r w:rsidR="00C71D25">
        <w:t xml:space="preserve">m writing such as the grade 6 ELA class where the teacher gave a differentiated writing assignment that students completed on </w:t>
      </w:r>
      <w:r w:rsidR="005A6FE8">
        <w:t>Chrome</w:t>
      </w:r>
      <w:r w:rsidR="00C71D25">
        <w:t>books.  Some students answered questions, some created news pages, and some wrote “big ideas.”</w:t>
      </w:r>
      <w:r w:rsidR="005A6FE8">
        <w:t xml:space="preserve">  </w:t>
      </w:r>
    </w:p>
    <w:p w:rsidR="005A6FE8" w:rsidRDefault="00F76049" w:rsidP="00A72263">
      <w:pPr>
        <w:pStyle w:val="ListParagraph"/>
        <w:tabs>
          <w:tab w:val="left" w:pos="360"/>
          <w:tab w:val="left" w:pos="720"/>
          <w:tab w:val="left" w:pos="1440"/>
          <w:tab w:val="left" w:pos="1800"/>
        </w:tabs>
        <w:ind w:left="1440" w:hanging="360"/>
        <w:contextualSpacing w:val="0"/>
      </w:pPr>
      <w:r>
        <w:t>i</w:t>
      </w:r>
      <w:r w:rsidR="005A6FE8">
        <w:t>.</w:t>
      </w:r>
      <w:r w:rsidR="005A6FE8">
        <w:tab/>
      </w:r>
      <w:r w:rsidR="00C71D25">
        <w:t>Students</w:t>
      </w:r>
      <w:r w:rsidR="00C71D25" w:rsidRPr="00341AC4">
        <w:t xml:space="preserve"> built mechanisms for pulleys using the computer in a grade 11 engineering class. </w:t>
      </w:r>
    </w:p>
    <w:p w:rsidR="005A6FE8" w:rsidRDefault="00F76049" w:rsidP="00F76049">
      <w:pPr>
        <w:pStyle w:val="ListParagraph"/>
        <w:tabs>
          <w:tab w:val="left" w:pos="360"/>
          <w:tab w:val="left" w:pos="720"/>
          <w:tab w:val="left" w:pos="1440"/>
          <w:tab w:val="left" w:pos="1800"/>
        </w:tabs>
        <w:ind w:left="1800" w:hanging="720"/>
        <w:contextualSpacing w:val="0"/>
      </w:pPr>
      <w:r>
        <w:t>ii</w:t>
      </w:r>
      <w:r w:rsidR="005A6FE8">
        <w:t>.</w:t>
      </w:r>
      <w:r w:rsidR="005A6FE8">
        <w:tab/>
      </w:r>
      <w:r w:rsidR="00C71D25" w:rsidRPr="00341AC4">
        <w:t xml:space="preserve">Electronic devices were used to graph in </w:t>
      </w:r>
      <w:r w:rsidRPr="00341AC4">
        <w:t>high</w:t>
      </w:r>
      <w:r>
        <w:t>-</w:t>
      </w:r>
      <w:r w:rsidR="00C71D25" w:rsidRPr="00341AC4">
        <w:t xml:space="preserve">school algebra. </w:t>
      </w:r>
    </w:p>
    <w:p w:rsidR="0033370E" w:rsidRDefault="00F76049" w:rsidP="008A407E">
      <w:pPr>
        <w:pStyle w:val="ListParagraph"/>
        <w:tabs>
          <w:tab w:val="left" w:pos="360"/>
          <w:tab w:val="left" w:pos="720"/>
          <w:tab w:val="left" w:pos="1440"/>
          <w:tab w:val="left" w:pos="1800"/>
        </w:tabs>
        <w:ind w:left="1440" w:hanging="360"/>
        <w:contextualSpacing w:val="0"/>
      </w:pPr>
      <w:r>
        <w:t>iii</w:t>
      </w:r>
      <w:r w:rsidR="005A6FE8">
        <w:t>.</w:t>
      </w:r>
      <w:r w:rsidR="005A6FE8">
        <w:tab/>
      </w:r>
      <w:r w:rsidR="00C71D25" w:rsidRPr="00341AC4">
        <w:t>A grade 12 English class watched an amusing video of common grammar mistakes between work sessions.</w:t>
      </w:r>
    </w:p>
    <w:p w:rsidR="00C71D25" w:rsidRPr="00341AC4" w:rsidRDefault="008A407E" w:rsidP="008A407E">
      <w:pPr>
        <w:tabs>
          <w:tab w:val="left" w:pos="360"/>
          <w:tab w:val="left" w:pos="720"/>
          <w:tab w:val="left" w:pos="1080"/>
          <w:tab w:val="left" w:pos="1440"/>
          <w:tab w:val="left" w:pos="1800"/>
        </w:tabs>
        <w:ind w:left="720" w:hanging="720"/>
      </w:pPr>
      <w:r>
        <w:tab/>
        <w:t>3.</w:t>
      </w:r>
      <w:r>
        <w:tab/>
      </w:r>
      <w:r w:rsidR="00C71D25" w:rsidRPr="00341AC4">
        <w:t xml:space="preserve">There was moderate </w:t>
      </w:r>
      <w:r w:rsidR="00954707">
        <w:t>and</w:t>
      </w:r>
      <w:r w:rsidR="00954707" w:rsidRPr="00341AC4">
        <w:t xml:space="preserve"> </w:t>
      </w:r>
      <w:r w:rsidR="00C71D25" w:rsidRPr="00341AC4">
        <w:t>strong evidence of a positive and respectful classroom climate</w:t>
      </w:r>
      <w:r w:rsidR="007E357A">
        <w:t xml:space="preserve"> (characteristic #10) </w:t>
      </w:r>
      <w:r w:rsidR="00C71D25" w:rsidRPr="00341AC4">
        <w:t xml:space="preserve">in 82 percent of elementary classrooms, in 84 percent of STEM Academy classrooms, and in 83 percent of </w:t>
      </w:r>
      <w:r w:rsidR="007E357A" w:rsidRPr="00341AC4">
        <w:t>high</w:t>
      </w:r>
      <w:r w:rsidR="007E357A">
        <w:t>-</w:t>
      </w:r>
      <w:r w:rsidR="00C71D25" w:rsidRPr="00341AC4">
        <w:t>school classrooms.</w:t>
      </w:r>
    </w:p>
    <w:p w:rsidR="00C71D25" w:rsidRPr="00341AC4" w:rsidRDefault="00C71D25" w:rsidP="001053E5">
      <w:pPr>
        <w:pStyle w:val="ListParagraph"/>
        <w:numPr>
          <w:ilvl w:val="6"/>
          <w:numId w:val="12"/>
        </w:numPr>
        <w:tabs>
          <w:tab w:val="left" w:pos="360"/>
          <w:tab w:val="left" w:pos="720"/>
          <w:tab w:val="left" w:pos="1080"/>
          <w:tab w:val="left" w:pos="1800"/>
        </w:tabs>
        <w:ind w:left="1080"/>
        <w:contextualSpacing w:val="0"/>
      </w:pPr>
      <w:r w:rsidRPr="00341AC4">
        <w:t xml:space="preserve">Observers noted moderate </w:t>
      </w:r>
      <w:r w:rsidR="007E357A">
        <w:t>and</w:t>
      </w:r>
      <w:r w:rsidR="007E357A" w:rsidRPr="00341AC4">
        <w:t xml:space="preserve"> </w:t>
      </w:r>
      <w:r w:rsidRPr="00341AC4">
        <w:t xml:space="preserve">strong evidence of the appropriate use of formative assessments to check for understanding and provide feedback to students </w:t>
      </w:r>
      <w:r w:rsidR="007E357A">
        <w:t xml:space="preserve">(characteristic #11) </w:t>
      </w:r>
      <w:r w:rsidRPr="00341AC4">
        <w:t xml:space="preserve">in 77 percent of elementary lessons, in 63 percent of </w:t>
      </w:r>
      <w:r w:rsidR="007E357A" w:rsidRPr="00341AC4">
        <w:t xml:space="preserve">STEM Academy </w:t>
      </w:r>
      <w:r w:rsidRPr="00341AC4">
        <w:t xml:space="preserve">lessons, and in 65 percent of </w:t>
      </w:r>
      <w:r w:rsidR="007E357A" w:rsidRPr="00341AC4">
        <w:t>high</w:t>
      </w:r>
      <w:r w:rsidR="007E357A">
        <w:t>-</w:t>
      </w:r>
      <w:r w:rsidRPr="00341AC4">
        <w:t xml:space="preserve">school lessons. Most formative assessments were </w:t>
      </w:r>
      <w:r w:rsidR="007E357A">
        <w:t>in question and answer</w:t>
      </w:r>
      <w:r>
        <w:t xml:space="preserve"> </w:t>
      </w:r>
      <w:r w:rsidR="007E357A">
        <w:t xml:space="preserve">format where </w:t>
      </w:r>
      <w:r>
        <w:t>teachers called on students who raised their hands</w:t>
      </w:r>
      <w:r w:rsidRPr="00341AC4">
        <w:t xml:space="preserve"> rather than </w:t>
      </w:r>
      <w:r w:rsidR="00D8439F">
        <w:t>finding out how to adjust their i</w:t>
      </w:r>
      <w:r w:rsidR="00E66960">
        <w:t xml:space="preserve">nstruction based on the group’s </w:t>
      </w:r>
      <w:r w:rsidR="00D8439F">
        <w:t>understanding</w:t>
      </w:r>
      <w:r w:rsidR="00F06055">
        <w:t>.</w:t>
      </w:r>
      <w:r w:rsidRPr="00341AC4">
        <w:t xml:space="preserve"> </w:t>
      </w:r>
    </w:p>
    <w:p w:rsidR="00C71D25" w:rsidRPr="00341AC4" w:rsidRDefault="0033370E" w:rsidP="00C71D25">
      <w:pPr>
        <w:pStyle w:val="ListParagraph"/>
        <w:tabs>
          <w:tab w:val="left" w:pos="360"/>
          <w:tab w:val="left" w:pos="720"/>
          <w:tab w:val="left" w:pos="1440"/>
          <w:tab w:val="left" w:pos="1800"/>
        </w:tabs>
        <w:ind w:left="1440" w:hanging="360"/>
        <w:contextualSpacing w:val="0"/>
      </w:pPr>
      <w:r>
        <w:t>a</w:t>
      </w:r>
      <w:r w:rsidR="00C71D25">
        <w:t>.</w:t>
      </w:r>
      <w:r w:rsidR="00C71D25">
        <w:tab/>
        <w:t>In a grade 2 ELA lesson</w:t>
      </w:r>
      <w:r w:rsidR="00C71D25" w:rsidRPr="00341AC4">
        <w:t xml:space="preserve">, the teacher asked thoughtful questions to a small group in a guided reading lesson, </w:t>
      </w:r>
      <w:r w:rsidR="007E357A">
        <w:t xml:space="preserve">including </w:t>
      </w:r>
      <w:r w:rsidR="00C71D25" w:rsidRPr="00341AC4">
        <w:t xml:space="preserve">“What do you predict will happen?”  “What made you think that?”  “Did he change in the story?” </w:t>
      </w:r>
      <w:r w:rsidR="007E357A">
        <w:t>a</w:t>
      </w:r>
      <w:r w:rsidR="007E357A" w:rsidRPr="00341AC4">
        <w:t>nd</w:t>
      </w:r>
      <w:r w:rsidR="00C71D25" w:rsidRPr="00341AC4">
        <w:t xml:space="preserve">, “How did he feel…the same as yesterday?” </w:t>
      </w:r>
    </w:p>
    <w:p w:rsidR="00C71D25" w:rsidRPr="00341AC4" w:rsidRDefault="00C71D25" w:rsidP="00C71D25">
      <w:pPr>
        <w:pStyle w:val="ListParagraph"/>
        <w:tabs>
          <w:tab w:val="left" w:pos="360"/>
          <w:tab w:val="left" w:pos="720"/>
          <w:tab w:val="left" w:pos="1440"/>
          <w:tab w:val="left" w:pos="1800"/>
        </w:tabs>
        <w:ind w:left="1440" w:hanging="360"/>
        <w:contextualSpacing w:val="0"/>
      </w:pPr>
      <w:r w:rsidRPr="00341AC4">
        <w:t xml:space="preserve">b. </w:t>
      </w:r>
      <w:r w:rsidRPr="00341AC4">
        <w:tab/>
        <w:t xml:space="preserve">In a </w:t>
      </w:r>
      <w:r w:rsidR="007E357A" w:rsidRPr="00341AC4">
        <w:t>high</w:t>
      </w:r>
      <w:r w:rsidR="007E357A">
        <w:t>-</w:t>
      </w:r>
      <w:r w:rsidRPr="00341AC4">
        <w:t xml:space="preserve">school science lab, pairs of students observed and interpreted the combustion reaction from burning candles.  The teacher asked questions to probe how well they understood and could describe their observations. </w:t>
      </w:r>
    </w:p>
    <w:p w:rsidR="00C71D25" w:rsidRPr="00341AC4" w:rsidRDefault="00C71D25" w:rsidP="00C71D25">
      <w:pPr>
        <w:tabs>
          <w:tab w:val="left" w:pos="0"/>
          <w:tab w:val="left" w:pos="720"/>
          <w:tab w:val="left" w:pos="1080"/>
          <w:tab w:val="left" w:pos="1440"/>
          <w:tab w:val="left" w:pos="1800"/>
          <w:tab w:val="left" w:pos="2160"/>
        </w:tabs>
      </w:pPr>
      <w:r w:rsidRPr="00341AC4">
        <w:rPr>
          <w:b/>
        </w:rPr>
        <w:t>Impact</w:t>
      </w:r>
      <w:r w:rsidRPr="00341AC4">
        <w:t xml:space="preserve">: </w:t>
      </w:r>
      <w:r w:rsidR="00053E7B">
        <w:t xml:space="preserve">A positive classroom climate sets </w:t>
      </w:r>
      <w:r w:rsidR="00C3265C">
        <w:t xml:space="preserve">the conditions for </w:t>
      </w:r>
      <w:r w:rsidR="007E357A">
        <w:t xml:space="preserve">effective </w:t>
      </w:r>
      <w:r w:rsidR="00C3265C">
        <w:t xml:space="preserve">teaching and </w:t>
      </w:r>
      <w:r w:rsidR="00053E7B">
        <w:t>learning</w:t>
      </w:r>
      <w:r>
        <w:t>.  High levels of student engagement, especially th</w:t>
      </w:r>
      <w:r w:rsidR="00053E7B">
        <w:t>r</w:t>
      </w:r>
      <w:r>
        <w:t xml:space="preserve">ough </w:t>
      </w:r>
      <w:r w:rsidR="008E6C21">
        <w:t xml:space="preserve">the use of </w:t>
      </w:r>
      <w:r>
        <w:t xml:space="preserve">technology, can help students understand and apply knowledge and skills.  However, </w:t>
      </w:r>
      <w:r w:rsidRPr="00341AC4">
        <w:t xml:space="preserve">without </w:t>
      </w:r>
      <w:r w:rsidR="008E6C21">
        <w:t xml:space="preserve">sufficient </w:t>
      </w:r>
      <w:r w:rsidRPr="00341AC4">
        <w:t>r</w:t>
      </w:r>
      <w:r>
        <w:t xml:space="preserve">igor and high expectations </w:t>
      </w:r>
      <w:r w:rsidR="008E6C21">
        <w:t>lessons miss opportunities</w:t>
      </w:r>
      <w:r w:rsidRPr="00341AC4">
        <w:t xml:space="preserve"> to challenge students</w:t>
      </w:r>
      <w:r w:rsidR="00C3265C">
        <w:t>,</w:t>
      </w:r>
      <w:r>
        <w:t xml:space="preserve"> </w:t>
      </w:r>
      <w:r w:rsidR="00053E7B">
        <w:t xml:space="preserve">do not </w:t>
      </w:r>
      <w:r w:rsidRPr="00341AC4">
        <w:t>develop higher</w:t>
      </w:r>
      <w:r w:rsidR="008E6C21">
        <w:t>-</w:t>
      </w:r>
      <w:r w:rsidRPr="00341AC4">
        <w:t xml:space="preserve"> order thinking skills</w:t>
      </w:r>
      <w:r w:rsidR="00053E7B">
        <w:t>,</w:t>
      </w:r>
      <w:r>
        <w:t xml:space="preserve"> and</w:t>
      </w:r>
      <w:r w:rsidRPr="00341AC4">
        <w:t xml:space="preserve"> cannot maximize students’ potential for learning and achievement.  Finally, without differentiated</w:t>
      </w:r>
      <w:r>
        <w:t xml:space="preserve"> teaching strategies, content, or products, </w:t>
      </w:r>
      <w:r w:rsidRPr="00341AC4">
        <w:t>the dis</w:t>
      </w:r>
      <w:r>
        <w:t>trict cannot ensure that instruction</w:t>
      </w:r>
      <w:r w:rsidRPr="00341AC4">
        <w:t xml:space="preserve"> meets students’ diverse learning needs and provides all students with the opportunity to learn at high levels.</w:t>
      </w:r>
    </w:p>
    <w:p w:rsidR="00C71D25" w:rsidRDefault="00D72321" w:rsidP="00C71D25">
      <w:pPr>
        <w:tabs>
          <w:tab w:val="left" w:pos="360"/>
          <w:tab w:val="left" w:pos="1080"/>
          <w:tab w:val="left" w:pos="1440"/>
          <w:tab w:val="left" w:pos="1800"/>
          <w:tab w:val="left" w:pos="2160"/>
        </w:tabs>
        <w:ind w:left="360" w:hanging="360"/>
        <w:rPr>
          <w:b/>
        </w:rPr>
      </w:pPr>
      <w:r>
        <w:rPr>
          <w:b/>
        </w:rPr>
        <w:t>4</w:t>
      </w:r>
      <w:r w:rsidR="00C71D25" w:rsidRPr="00341AC4">
        <w:rPr>
          <w:b/>
        </w:rPr>
        <w:t xml:space="preserve">. </w:t>
      </w:r>
      <w:r w:rsidR="00C71D25" w:rsidRPr="00341AC4">
        <w:rPr>
          <w:b/>
        </w:rPr>
        <w:tab/>
      </w:r>
      <w:r w:rsidR="00053E7B">
        <w:rPr>
          <w:b/>
        </w:rPr>
        <w:t xml:space="preserve">The </w:t>
      </w:r>
      <w:r w:rsidR="00C3265C">
        <w:rPr>
          <w:b/>
        </w:rPr>
        <w:t>programs</w:t>
      </w:r>
      <w:r w:rsidR="00093042">
        <w:rPr>
          <w:b/>
        </w:rPr>
        <w:t xml:space="preserve"> used</w:t>
      </w:r>
      <w:r w:rsidR="00C3265C">
        <w:rPr>
          <w:b/>
        </w:rPr>
        <w:t xml:space="preserve"> at each school include</w:t>
      </w:r>
      <w:r w:rsidR="00053E7B">
        <w:rPr>
          <w:b/>
        </w:rPr>
        <w:t xml:space="preserve"> some research-based</w:t>
      </w:r>
      <w:r w:rsidR="00C71D25">
        <w:rPr>
          <w:b/>
        </w:rPr>
        <w:t xml:space="preserve"> teaching strategies, especially at the elementary schools.  However, the district has not </w:t>
      </w:r>
      <w:r w:rsidR="0077216C">
        <w:rPr>
          <w:b/>
        </w:rPr>
        <w:t>identified and articulated a common instructional model</w:t>
      </w:r>
      <w:r w:rsidR="00C71D25">
        <w:rPr>
          <w:b/>
        </w:rPr>
        <w:t>.</w:t>
      </w:r>
    </w:p>
    <w:p w:rsidR="00C71D25" w:rsidRDefault="00C71D25" w:rsidP="00C71D25">
      <w:pPr>
        <w:tabs>
          <w:tab w:val="left" w:pos="360"/>
          <w:tab w:val="left" w:pos="720"/>
          <w:tab w:val="left" w:pos="1080"/>
          <w:tab w:val="left" w:pos="1440"/>
          <w:tab w:val="left" w:pos="1800"/>
          <w:tab w:val="left" w:pos="2160"/>
        </w:tabs>
        <w:ind w:left="720" w:hanging="360"/>
      </w:pPr>
      <w:r w:rsidRPr="00341AC4">
        <w:rPr>
          <w:b/>
        </w:rPr>
        <w:t>A.</w:t>
      </w:r>
      <w:r>
        <w:t xml:space="preserve"> </w:t>
      </w:r>
      <w:r>
        <w:tab/>
      </w:r>
      <w:r w:rsidRPr="00D236A3">
        <w:t>At the elementary level,</w:t>
      </w:r>
      <w:r>
        <w:t xml:space="preserve"> program resources for ELA, math</w:t>
      </w:r>
      <w:r w:rsidR="002E4885">
        <w:t>,</w:t>
      </w:r>
      <w:r>
        <w:t xml:space="preserve"> and science mainly determine the instruction</w:t>
      </w:r>
      <w:r w:rsidRPr="00D236A3">
        <w:t>al strategies</w:t>
      </w:r>
      <w:r>
        <w:t xml:space="preserve"> that teachers use.</w:t>
      </w:r>
      <w:r>
        <w:rPr>
          <w:b/>
        </w:rPr>
        <w:t xml:space="preserve"> </w:t>
      </w:r>
    </w:p>
    <w:p w:rsidR="00C71D25" w:rsidRDefault="00C71D25" w:rsidP="00C71D25">
      <w:pPr>
        <w:tabs>
          <w:tab w:val="left" w:pos="360"/>
          <w:tab w:val="left" w:pos="1080"/>
          <w:tab w:val="left" w:pos="1440"/>
          <w:tab w:val="left" w:pos="1800"/>
          <w:tab w:val="left" w:pos="2160"/>
        </w:tabs>
        <w:ind w:left="1080" w:hanging="360"/>
      </w:pPr>
      <w:r>
        <w:t>1.</w:t>
      </w:r>
      <w:r>
        <w:tab/>
      </w:r>
      <w:r w:rsidR="002E4885">
        <w:t xml:space="preserve">When </w:t>
      </w:r>
      <w:r w:rsidR="00A477B9">
        <w:t>K</w:t>
      </w:r>
      <w:r w:rsidR="002E4885">
        <w:t>–</w:t>
      </w:r>
      <w:r w:rsidR="00A477B9">
        <w:t xml:space="preserve">6 </w:t>
      </w:r>
      <w:r>
        <w:t xml:space="preserve">leaders and teachers </w:t>
      </w:r>
      <w:r w:rsidR="002E4885">
        <w:t xml:space="preserve">were asked about implementing curriculum or about the district’s expectations for effective teaching, they </w:t>
      </w:r>
      <w:r>
        <w:t>referred to the ELA, math</w:t>
      </w:r>
      <w:r w:rsidR="002E4885">
        <w:t>,</w:t>
      </w:r>
      <w:r>
        <w:t xml:space="preserve"> and science programs or the strategies embedded in them.  </w:t>
      </w:r>
    </w:p>
    <w:p w:rsidR="00C71D25" w:rsidRDefault="00C3265C" w:rsidP="00C71D25">
      <w:pPr>
        <w:tabs>
          <w:tab w:val="left" w:pos="360"/>
          <w:tab w:val="left" w:pos="1440"/>
          <w:tab w:val="left" w:pos="1800"/>
          <w:tab w:val="left" w:pos="2160"/>
        </w:tabs>
        <w:ind w:left="1440" w:hanging="360"/>
      </w:pPr>
      <w:r>
        <w:t>a.</w:t>
      </w:r>
      <w:r w:rsidR="00C71D25">
        <w:tab/>
        <w:t xml:space="preserve">For ELA, teachers use the </w:t>
      </w:r>
      <w:r w:rsidR="00AE177C" w:rsidRPr="00AE177C">
        <w:t>Lesley Literacy Initiative’s</w:t>
      </w:r>
      <w:r w:rsidR="00C71D25">
        <w:t xml:space="preserve"> (LLI) guided reading strategy to teach literacy</w:t>
      </w:r>
      <w:r w:rsidR="002E4885">
        <w:t xml:space="preserve">; this strategy </w:t>
      </w:r>
      <w:r w:rsidR="00C71D25">
        <w:t>includes large-group, small-group, and individualized reading, writing</w:t>
      </w:r>
      <w:r w:rsidR="002E4885">
        <w:t>,</w:t>
      </w:r>
      <w:r w:rsidR="00C71D25">
        <w:t xml:space="preserve"> and word study informed by ongoing assessments. </w:t>
      </w:r>
    </w:p>
    <w:p w:rsidR="00C71D25" w:rsidRDefault="00C3265C" w:rsidP="00C71D25">
      <w:pPr>
        <w:tabs>
          <w:tab w:val="left" w:pos="360"/>
          <w:tab w:val="left" w:pos="1440"/>
          <w:tab w:val="left" w:pos="1800"/>
          <w:tab w:val="left" w:pos="2160"/>
        </w:tabs>
        <w:ind w:left="1440" w:hanging="360"/>
      </w:pPr>
      <w:r>
        <w:t>b.</w:t>
      </w:r>
      <w:r w:rsidR="00C71D25">
        <w:tab/>
        <w:t>In mathematics, guided reading has recently inspired teachers to shift to a guided math s</w:t>
      </w:r>
      <w:r w:rsidR="00053E7B">
        <w:t xml:space="preserve">trategy.  Teachers now </w:t>
      </w:r>
      <w:r w:rsidR="0069519D">
        <w:t xml:space="preserve">form groups based on </w:t>
      </w:r>
      <w:r w:rsidR="00C71D25">
        <w:t>data</w:t>
      </w:r>
      <w:r w:rsidR="00053E7B">
        <w:t xml:space="preserve"> </w:t>
      </w:r>
      <w:r w:rsidR="0069519D">
        <w:t xml:space="preserve">analysis </w:t>
      </w:r>
      <w:r w:rsidR="00E66960">
        <w:t xml:space="preserve">to teach mathematics and </w:t>
      </w:r>
      <w:r w:rsidR="00053E7B">
        <w:t xml:space="preserve">use </w:t>
      </w:r>
      <w:r w:rsidR="00C71D25">
        <w:t xml:space="preserve">strategies embedded in the </w:t>
      </w:r>
      <w:r w:rsidR="00AE177C" w:rsidRPr="00AE177C">
        <w:t>Everyday Math</w:t>
      </w:r>
      <w:r w:rsidR="00053E7B">
        <w:t xml:space="preserve"> program and other</w:t>
      </w:r>
      <w:r w:rsidR="00C71D25">
        <w:t xml:space="preserve"> math resources. </w:t>
      </w:r>
    </w:p>
    <w:p w:rsidR="00C71D25" w:rsidRDefault="00C3265C" w:rsidP="00C71D25">
      <w:pPr>
        <w:tabs>
          <w:tab w:val="left" w:pos="360"/>
          <w:tab w:val="left" w:pos="1440"/>
          <w:tab w:val="left" w:pos="1800"/>
          <w:tab w:val="left" w:pos="2160"/>
        </w:tabs>
        <w:ind w:left="1440" w:hanging="360"/>
      </w:pPr>
      <w:r>
        <w:t>c.</w:t>
      </w:r>
      <w:r w:rsidR="00C71D25">
        <w:tab/>
        <w:t xml:space="preserve">In science, teachers use the 5E’s pedagogy (engage, explore, explain, elaborate and evaluate) that guides instruction for the STEMscopes program. </w:t>
      </w:r>
    </w:p>
    <w:p w:rsidR="00C71D25" w:rsidRDefault="00C71D25" w:rsidP="00C71D25">
      <w:pPr>
        <w:tabs>
          <w:tab w:val="left" w:pos="360"/>
          <w:tab w:val="left" w:pos="1440"/>
          <w:tab w:val="left" w:pos="1800"/>
          <w:tab w:val="left" w:pos="2160"/>
        </w:tabs>
        <w:ind w:left="1080" w:hanging="360"/>
      </w:pPr>
      <w:r>
        <w:t>2.</w:t>
      </w:r>
      <w:r>
        <w:tab/>
      </w:r>
      <w:r w:rsidR="00B5525D">
        <w:t>E</w:t>
      </w:r>
      <w:r>
        <w:t xml:space="preserve">lementary leaders shared a </w:t>
      </w:r>
      <w:r w:rsidR="00B5525D">
        <w:t>range</w:t>
      </w:r>
      <w:r>
        <w:t xml:space="preserve"> of ideas about </w:t>
      </w:r>
      <w:r w:rsidR="00B5525D">
        <w:t xml:space="preserve">high-quality </w:t>
      </w:r>
      <w:r>
        <w:t>teaching</w:t>
      </w:r>
      <w:r w:rsidR="00B5525D">
        <w:t xml:space="preserve">, including </w:t>
      </w:r>
      <w:r>
        <w:t xml:space="preserve">knowing and interacting with students and ensuring a sense of community in the classroom. These </w:t>
      </w:r>
      <w:r w:rsidR="00B5525D">
        <w:t xml:space="preserve">strategies did not </w:t>
      </w:r>
      <w:r>
        <w:t>appear</w:t>
      </w:r>
      <w:r w:rsidR="00B5525D">
        <w:t xml:space="preserve"> </w:t>
      </w:r>
      <w:r>
        <w:t>to be linked to a particular district pr</w:t>
      </w:r>
      <w:r w:rsidR="003B7E67">
        <w:t>iority or instructional model</w:t>
      </w:r>
      <w:r>
        <w:t xml:space="preserve"> to improve student achievement</w:t>
      </w:r>
      <w:r w:rsidR="00B5525D">
        <w:t>.</w:t>
      </w:r>
      <w:r w:rsidRPr="00E66960">
        <w:rPr>
          <w:rStyle w:val="FootnoteReference"/>
        </w:rPr>
        <w:footnoteReference w:id="8"/>
      </w:r>
      <w:r w:rsidRPr="00341AC4">
        <w:t xml:space="preserve">   </w:t>
      </w:r>
    </w:p>
    <w:p w:rsidR="00C71D25" w:rsidRPr="00341AC4" w:rsidRDefault="00C71D25" w:rsidP="00C71D25">
      <w:pPr>
        <w:tabs>
          <w:tab w:val="left" w:pos="360"/>
          <w:tab w:val="left" w:pos="1440"/>
          <w:tab w:val="left" w:pos="1800"/>
          <w:tab w:val="left" w:pos="2160"/>
        </w:tabs>
        <w:ind w:left="1080" w:hanging="360"/>
      </w:pPr>
      <w:r>
        <w:t>3.</w:t>
      </w:r>
      <w:r>
        <w:tab/>
      </w:r>
      <w:r w:rsidR="00B55616">
        <w:t>E</w:t>
      </w:r>
      <w:r w:rsidRPr="00341AC4">
        <w:t>lementary</w:t>
      </w:r>
      <w:r>
        <w:t xml:space="preserve"> teachers told the review team</w:t>
      </w:r>
      <w:r w:rsidRPr="00341AC4">
        <w:t xml:space="preserve"> that they understood </w:t>
      </w:r>
      <w:r w:rsidR="00B55616">
        <w:t>effective</w:t>
      </w:r>
      <w:r w:rsidR="00B55616" w:rsidRPr="00341AC4">
        <w:t xml:space="preserve"> </w:t>
      </w:r>
      <w:r w:rsidRPr="00341AC4">
        <w:t>teaching to be “hands-on and project-based.” T</w:t>
      </w:r>
      <w:r w:rsidR="003B7E67">
        <w:t>hey said t</w:t>
      </w:r>
      <w:r w:rsidRPr="00341AC4">
        <w:t xml:space="preserve">eachers should use objectives, content-based vocabulary, and whole groups that </w:t>
      </w:r>
      <w:r w:rsidR="00B55616">
        <w:t>break</w:t>
      </w:r>
      <w:r w:rsidR="00B55616" w:rsidRPr="00341AC4">
        <w:t xml:space="preserve"> </w:t>
      </w:r>
      <w:r w:rsidRPr="00341AC4">
        <w:t xml:space="preserve">into small groups. </w:t>
      </w:r>
      <w:r w:rsidR="00B55616">
        <w:t xml:space="preserve">Elementary teachers also </w:t>
      </w:r>
      <w:r w:rsidR="003B7E67">
        <w:t>stated</w:t>
      </w:r>
      <w:r>
        <w:t xml:space="preserve"> that the Responsive C</w:t>
      </w:r>
      <w:r w:rsidRPr="00341AC4">
        <w:t>lassroom</w:t>
      </w:r>
      <w:r>
        <w:t xml:space="preserve"> and</w:t>
      </w:r>
      <w:r w:rsidRPr="00341AC4">
        <w:t xml:space="preserve"> the Lesley Literacy model</w:t>
      </w:r>
      <w:r>
        <w:t xml:space="preserve"> were required</w:t>
      </w:r>
      <w:r w:rsidRPr="00341AC4">
        <w:t>.</w:t>
      </w:r>
    </w:p>
    <w:p w:rsidR="00C71D25" w:rsidRDefault="00C71D25" w:rsidP="00C71D25">
      <w:pPr>
        <w:tabs>
          <w:tab w:val="left" w:pos="360"/>
          <w:tab w:val="left" w:pos="720"/>
          <w:tab w:val="left" w:pos="1080"/>
          <w:tab w:val="left" w:pos="1440"/>
          <w:tab w:val="left" w:pos="1800"/>
          <w:tab w:val="left" w:pos="2160"/>
        </w:tabs>
        <w:ind w:left="720" w:hanging="360"/>
      </w:pPr>
      <w:r w:rsidRPr="00341AC4">
        <w:rPr>
          <w:b/>
        </w:rPr>
        <w:t>B.</w:t>
      </w:r>
      <w:r w:rsidRPr="00341AC4">
        <w:t xml:space="preserve"> </w:t>
      </w:r>
      <w:r w:rsidRPr="00341AC4">
        <w:tab/>
      </w:r>
      <w:r w:rsidR="005A6DF3">
        <w:t>S</w:t>
      </w:r>
      <w:r>
        <w:t>econdary leaders and</w:t>
      </w:r>
      <w:r w:rsidR="00A477B9">
        <w:t xml:space="preserve"> </w:t>
      </w:r>
      <w:r>
        <w:t>teachers</w:t>
      </w:r>
      <w:r w:rsidR="0019448C">
        <w:t xml:space="preserve"> </w:t>
      </w:r>
      <w:r w:rsidR="005A6DF3">
        <w:t>did not articulate a common understanding</w:t>
      </w:r>
      <w:r w:rsidR="0019448C">
        <w:t xml:space="preserve"> </w:t>
      </w:r>
      <w:r w:rsidR="005A6DF3">
        <w:t xml:space="preserve">of </w:t>
      </w:r>
      <w:r w:rsidR="0019448C">
        <w:t xml:space="preserve">expectations for </w:t>
      </w:r>
      <w:r w:rsidR="005A6DF3">
        <w:t xml:space="preserve">high-quality </w:t>
      </w:r>
      <w:r w:rsidR="0019448C">
        <w:t>teaching in the district</w:t>
      </w:r>
      <w:r>
        <w:t>.</w:t>
      </w:r>
      <w:r w:rsidRPr="00573026">
        <w:t xml:space="preserve">  </w:t>
      </w:r>
    </w:p>
    <w:p w:rsidR="00C71D25" w:rsidRDefault="00A477B9" w:rsidP="00C71D25">
      <w:pPr>
        <w:tabs>
          <w:tab w:val="left" w:pos="1080"/>
          <w:tab w:val="left" w:pos="1440"/>
          <w:tab w:val="left" w:pos="1800"/>
          <w:tab w:val="left" w:pos="2160"/>
        </w:tabs>
        <w:ind w:left="1080" w:hanging="360"/>
      </w:pPr>
      <w:r>
        <w:t>1.</w:t>
      </w:r>
      <w:r>
        <w:tab/>
        <w:t xml:space="preserve">Leaders </w:t>
      </w:r>
      <w:r w:rsidR="00B55616">
        <w:t xml:space="preserve">said </w:t>
      </w:r>
      <w:r w:rsidR="0019448C">
        <w:t>that</w:t>
      </w:r>
      <w:r>
        <w:t xml:space="preserve"> project-based learning,</w:t>
      </w:r>
      <w:r w:rsidRPr="00A477B9">
        <w:rPr>
          <w:rStyle w:val="FootnoteReference"/>
        </w:rPr>
        <w:t xml:space="preserve"> </w:t>
      </w:r>
      <w:r w:rsidRPr="00E66960">
        <w:rPr>
          <w:rStyle w:val="FootnoteReference"/>
        </w:rPr>
        <w:footnoteReference w:id="9"/>
      </w:r>
      <w:r>
        <w:t xml:space="preserve"> the use of techn</w:t>
      </w:r>
      <w:r w:rsidR="0019448C">
        <w:t>ology, and student engagement were expected strategies for</w:t>
      </w:r>
      <w:r>
        <w:t xml:space="preserve"> </w:t>
      </w:r>
      <w:r w:rsidR="00B55616">
        <w:t xml:space="preserve">effective </w:t>
      </w:r>
      <w:r>
        <w:t>teaching.  They also included the use of</w:t>
      </w:r>
      <w:r w:rsidR="00C71D25">
        <w:t xml:space="preserve"> </w:t>
      </w:r>
      <w:r w:rsidR="00AE177C" w:rsidRPr="00AE177C">
        <w:t>Project Lead the Way</w:t>
      </w:r>
      <w:r w:rsidR="00C71D25">
        <w:rPr>
          <w:i/>
        </w:rPr>
        <w:t xml:space="preserve"> </w:t>
      </w:r>
      <w:r w:rsidR="00C71D25" w:rsidRPr="003B7E67">
        <w:t>(PLTW)</w:t>
      </w:r>
      <w:r>
        <w:t xml:space="preserve">, a </w:t>
      </w:r>
      <w:r w:rsidR="00C71D25">
        <w:t>program with a prescribed curriculum and instruction</w:t>
      </w:r>
      <w:r w:rsidR="0019448C">
        <w:t>al strategies</w:t>
      </w:r>
      <w:r w:rsidR="00C71D25">
        <w:t xml:space="preserve"> to develop problem-solving skills</w:t>
      </w:r>
      <w:r w:rsidR="003B7E67">
        <w:t xml:space="preserve"> in middle</w:t>
      </w:r>
      <w:r w:rsidR="00B55616">
        <w:t>-</w:t>
      </w:r>
      <w:r w:rsidR="003B7E67">
        <w:t xml:space="preserve"> and </w:t>
      </w:r>
      <w:r w:rsidR="00B55616">
        <w:t>high-</w:t>
      </w:r>
      <w:r w:rsidR="003B7E67">
        <w:t>school engineering classes</w:t>
      </w:r>
      <w:r w:rsidR="0019448C">
        <w:t>.</w:t>
      </w:r>
    </w:p>
    <w:p w:rsidR="00C71D25" w:rsidRPr="00341AC4" w:rsidRDefault="00C71D25" w:rsidP="00C71D25">
      <w:pPr>
        <w:tabs>
          <w:tab w:val="left" w:pos="1080"/>
          <w:tab w:val="left" w:pos="1440"/>
          <w:tab w:val="left" w:pos="1800"/>
          <w:tab w:val="left" w:pos="2160"/>
        </w:tabs>
        <w:ind w:left="1080" w:hanging="360"/>
      </w:pPr>
      <w:r>
        <w:t>2.</w:t>
      </w:r>
      <w:r>
        <w:tab/>
      </w:r>
      <w:r w:rsidR="00B55616">
        <w:t>When department heads were asked about expectations for high-quality teaching</w:t>
      </w:r>
      <w:r w:rsidR="00A477B9">
        <w:t xml:space="preserve">, </w:t>
      </w:r>
      <w:r w:rsidR="00B55616">
        <w:t>they</w:t>
      </w:r>
      <w:r w:rsidR="00A477B9">
        <w:t xml:space="preserve"> identified</w:t>
      </w:r>
      <w:r>
        <w:t xml:space="preserve"> a variety of </w:t>
      </w:r>
      <w:r w:rsidR="00A477B9">
        <w:t>strategies</w:t>
      </w:r>
      <w:r w:rsidR="00B55616">
        <w:t xml:space="preserve">, including </w:t>
      </w:r>
      <w:r>
        <w:t>knowing stan</w:t>
      </w:r>
      <w:r w:rsidR="00A477B9">
        <w:t>dards, differentiatio</w:t>
      </w:r>
      <w:r>
        <w:t>n, and using school</w:t>
      </w:r>
      <w:r w:rsidR="00A477B9">
        <w:t xml:space="preserve">wide rubrics.  </w:t>
      </w:r>
      <w:r w:rsidR="00B55616">
        <w:t>T</w:t>
      </w:r>
      <w:r w:rsidR="00A477B9">
        <w:t>hey also included the use of</w:t>
      </w:r>
      <w:r>
        <w:t xml:space="preserve"> technology and student engagement.</w:t>
      </w:r>
      <w:r w:rsidRPr="00766FDF">
        <w:rPr>
          <w:rStyle w:val="FootnoteReference"/>
        </w:rPr>
        <w:t xml:space="preserve"> </w:t>
      </w:r>
    </w:p>
    <w:p w:rsidR="00C71D25" w:rsidRDefault="00C71D25" w:rsidP="00C71D25">
      <w:pPr>
        <w:tabs>
          <w:tab w:val="left" w:pos="360"/>
          <w:tab w:val="left" w:pos="1440"/>
          <w:tab w:val="left" w:pos="1800"/>
          <w:tab w:val="left" w:pos="2160"/>
        </w:tabs>
        <w:ind w:left="1080" w:hanging="360"/>
      </w:pPr>
      <w:r>
        <w:t>3</w:t>
      </w:r>
      <w:r w:rsidRPr="00341AC4">
        <w:t>.</w:t>
      </w:r>
      <w:r w:rsidRPr="00341AC4">
        <w:tab/>
      </w:r>
      <w:r w:rsidR="00B55616">
        <w:t>S</w:t>
      </w:r>
      <w:r>
        <w:t xml:space="preserve">econdary teachers told the review team that </w:t>
      </w:r>
      <w:r w:rsidRPr="00341AC4">
        <w:t xml:space="preserve">the </w:t>
      </w:r>
      <w:r w:rsidR="00B55616">
        <w:t xml:space="preserve">district did </w:t>
      </w:r>
      <w:r w:rsidRPr="00341AC4">
        <w:t>no</w:t>
      </w:r>
      <w:r w:rsidR="00B55616">
        <w:t>t</w:t>
      </w:r>
      <w:r w:rsidRPr="00341AC4">
        <w:t xml:space="preserve"> </w:t>
      </w:r>
      <w:r w:rsidR="00B55616">
        <w:t xml:space="preserve">have a </w:t>
      </w:r>
      <w:r w:rsidRPr="00341AC4">
        <w:t xml:space="preserve">unified version of </w:t>
      </w:r>
      <w:r w:rsidR="00B55616">
        <w:t xml:space="preserve">effective </w:t>
      </w:r>
      <w:r w:rsidRPr="00341AC4">
        <w:t>instruction other than an emphasis</w:t>
      </w:r>
      <w:r>
        <w:t xml:space="preserve"> on project-based learning </w:t>
      </w:r>
      <w:r w:rsidR="0069519D">
        <w:t xml:space="preserve">which </w:t>
      </w:r>
      <w:r w:rsidR="0069519D" w:rsidRPr="00341AC4">
        <w:t>teachers have been told to use everywhere</w:t>
      </w:r>
      <w:r w:rsidR="0069519D">
        <w:t xml:space="preserve">.  They expressed the view </w:t>
      </w:r>
      <w:r>
        <w:t xml:space="preserve">that while </w:t>
      </w:r>
      <w:r w:rsidR="006A02F7">
        <w:t>project-based learning</w:t>
      </w:r>
      <w:r w:rsidRPr="00341AC4">
        <w:t xml:space="preserve"> </w:t>
      </w:r>
      <w:r w:rsidR="0069519D" w:rsidRPr="00341AC4">
        <w:t>work</w:t>
      </w:r>
      <w:r w:rsidR="0069519D">
        <w:t>ed</w:t>
      </w:r>
      <w:r w:rsidR="0069519D" w:rsidRPr="00341AC4">
        <w:t xml:space="preserve"> </w:t>
      </w:r>
      <w:r w:rsidRPr="00341AC4">
        <w:t xml:space="preserve">well in some content areas, it </w:t>
      </w:r>
      <w:r w:rsidR="0069519D">
        <w:t xml:space="preserve">was not necessarily appropriate </w:t>
      </w:r>
      <w:r w:rsidRPr="00341AC4">
        <w:t>everywhere.</w:t>
      </w:r>
      <w:r>
        <w:t xml:space="preserve">  </w:t>
      </w:r>
    </w:p>
    <w:p w:rsidR="00C71D25" w:rsidRDefault="00C71D25" w:rsidP="00C71D25">
      <w:pPr>
        <w:tabs>
          <w:tab w:val="left" w:pos="360"/>
          <w:tab w:val="left" w:pos="1440"/>
          <w:tab w:val="left" w:pos="1800"/>
          <w:tab w:val="left" w:pos="2160"/>
        </w:tabs>
        <w:ind w:left="720" w:hanging="360"/>
      </w:pPr>
      <w:r w:rsidRPr="00F2074E">
        <w:rPr>
          <w:b/>
        </w:rPr>
        <w:t>C.</w:t>
      </w:r>
      <w:r>
        <w:rPr>
          <w:b/>
        </w:rPr>
        <w:tab/>
      </w:r>
      <w:r w:rsidRPr="00F2074E">
        <w:t>Based</w:t>
      </w:r>
      <w:r>
        <w:t xml:space="preserve"> on </w:t>
      </w:r>
      <w:r w:rsidR="003423A9">
        <w:t xml:space="preserve">the review team’s </w:t>
      </w:r>
      <w:r>
        <w:t>lesson observation</w:t>
      </w:r>
      <w:r w:rsidR="00B55616">
        <w:t>s</w:t>
      </w:r>
      <w:r>
        <w:t>,</w:t>
      </w:r>
      <w:r w:rsidR="0019448C">
        <w:t xml:space="preserve"> </w:t>
      </w:r>
      <w:r>
        <w:t xml:space="preserve">a number of </w:t>
      </w:r>
      <w:r w:rsidR="0019448C">
        <w:t>effective</w:t>
      </w:r>
      <w:r w:rsidR="00D72321">
        <w:t>,</w:t>
      </w:r>
      <w:r w:rsidR="003423A9">
        <w:t xml:space="preserve"> standards-based</w:t>
      </w:r>
      <w:r w:rsidR="0019448C">
        <w:t xml:space="preserve"> </w:t>
      </w:r>
      <w:r>
        <w:t>instructional strategies have</w:t>
      </w:r>
      <w:r w:rsidR="0019448C">
        <w:t xml:space="preserve"> </w:t>
      </w:r>
      <w:r>
        <w:t>not been</w:t>
      </w:r>
      <w:r w:rsidR="0019448C">
        <w:t xml:space="preserve"> prioritized,</w:t>
      </w:r>
      <w:r w:rsidR="003423A9">
        <w:t xml:space="preserve"> </w:t>
      </w:r>
      <w:r>
        <w:t>developed</w:t>
      </w:r>
      <w:r w:rsidR="00D72321">
        <w:t>,</w:t>
      </w:r>
      <w:r>
        <w:t xml:space="preserve"> and </w:t>
      </w:r>
      <w:r w:rsidR="00350350">
        <w:t>regularl</w:t>
      </w:r>
      <w:r w:rsidR="003423A9">
        <w:t xml:space="preserve">y </w:t>
      </w:r>
      <w:r>
        <w:t xml:space="preserve">included in the </w:t>
      </w:r>
      <w:r w:rsidR="0019448C">
        <w:t xml:space="preserve">teaching </w:t>
      </w:r>
      <w:r>
        <w:t xml:space="preserve">strategies </w:t>
      </w:r>
      <w:r w:rsidR="00D72321">
        <w:t xml:space="preserve">that </w:t>
      </w:r>
      <w:r>
        <w:t>teachers use.</w:t>
      </w:r>
    </w:p>
    <w:p w:rsidR="00C71D25" w:rsidRDefault="0019448C" w:rsidP="00C71D25">
      <w:pPr>
        <w:tabs>
          <w:tab w:val="left" w:pos="360"/>
          <w:tab w:val="left" w:pos="1440"/>
          <w:tab w:val="left" w:pos="1800"/>
          <w:tab w:val="left" w:pos="2160"/>
        </w:tabs>
        <w:ind w:left="1080" w:hanging="360"/>
      </w:pPr>
      <w:r>
        <w:t xml:space="preserve">1. </w:t>
      </w:r>
      <w:r>
        <w:tab/>
      </w:r>
      <w:r w:rsidR="00D72321">
        <w:t>In observed classrooms, the quality of instruction varied within and across schools, especially</w:t>
      </w:r>
      <w:r>
        <w:t xml:space="preserve"> for</w:t>
      </w:r>
      <w:r w:rsidR="00D72321">
        <w:t>:</w:t>
      </w:r>
      <w:r>
        <w:t xml:space="preserve"> differentiating</w:t>
      </w:r>
      <w:r w:rsidR="00C71D25">
        <w:t xml:space="preserve"> instruction</w:t>
      </w:r>
      <w:r w:rsidR="00D72321">
        <w:t xml:space="preserve">; </w:t>
      </w:r>
      <w:r>
        <w:t>setting</w:t>
      </w:r>
      <w:r w:rsidR="00350350">
        <w:t xml:space="preserve"> rigorous,</w:t>
      </w:r>
      <w:r w:rsidR="00C71D25">
        <w:t xml:space="preserve"> high expectations</w:t>
      </w:r>
      <w:r w:rsidR="00D72321">
        <w:t xml:space="preserve">; </w:t>
      </w:r>
      <w:r>
        <w:t>and encouraging and developing</w:t>
      </w:r>
      <w:r w:rsidR="00C71D25">
        <w:t xml:space="preserve"> </w:t>
      </w:r>
      <w:r w:rsidR="003423A9">
        <w:t xml:space="preserve">students’ </w:t>
      </w:r>
      <w:r>
        <w:t xml:space="preserve">critical </w:t>
      </w:r>
      <w:r w:rsidR="00C71D25">
        <w:t>thinking</w:t>
      </w:r>
      <w:r w:rsidR="003423A9">
        <w:t xml:space="preserve"> skills</w:t>
      </w:r>
      <w:r>
        <w:t>.</w:t>
      </w:r>
      <w:r w:rsidR="00C71D25">
        <w:t xml:space="preserve"> </w:t>
      </w:r>
    </w:p>
    <w:p w:rsidR="00C71D25" w:rsidRDefault="00C71D25" w:rsidP="00C71D25">
      <w:pPr>
        <w:tabs>
          <w:tab w:val="left" w:pos="360"/>
          <w:tab w:val="left" w:pos="1440"/>
          <w:tab w:val="left" w:pos="1800"/>
          <w:tab w:val="left" w:pos="2160"/>
        </w:tabs>
      </w:pPr>
      <w:r w:rsidRPr="00341AC4">
        <w:rPr>
          <w:b/>
        </w:rPr>
        <w:t>Impact</w:t>
      </w:r>
      <w:r w:rsidRPr="00341AC4">
        <w:t xml:space="preserve">: </w:t>
      </w:r>
      <w:r>
        <w:t>Without explicit</w:t>
      </w:r>
      <w:r w:rsidR="00344AFB">
        <w:t>,</w:t>
      </w:r>
      <w:r>
        <w:t xml:space="preserve"> </w:t>
      </w:r>
      <w:r w:rsidR="003423A9">
        <w:t xml:space="preserve">common expectations for </w:t>
      </w:r>
      <w:r w:rsidR="005618EA">
        <w:t xml:space="preserve">high-quality </w:t>
      </w:r>
      <w:r w:rsidR="003423A9">
        <w:t>teaching</w:t>
      </w:r>
      <w:r w:rsidR="005618EA">
        <w:t>,</w:t>
      </w:r>
      <w:r w:rsidR="003423A9">
        <w:t xml:space="preserve"> </w:t>
      </w:r>
      <w:r w:rsidR="005618EA">
        <w:t>including</w:t>
      </w:r>
      <w:r w:rsidR="003423A9">
        <w:t xml:space="preserve"> differentiati</w:t>
      </w:r>
      <w:r w:rsidR="00344AFB">
        <w:t>on, rigor</w:t>
      </w:r>
      <w:r w:rsidR="005618EA">
        <w:t>,</w:t>
      </w:r>
      <w:r w:rsidR="00344AFB">
        <w:t xml:space="preserve"> </w:t>
      </w:r>
      <w:r w:rsidR="00986323">
        <w:t xml:space="preserve">and </w:t>
      </w:r>
      <w:r w:rsidR="005618EA">
        <w:t>higher-</w:t>
      </w:r>
      <w:r w:rsidR="00986323">
        <w:t>order thinking</w:t>
      </w:r>
      <w:r w:rsidR="00344AFB">
        <w:t xml:space="preserve">, </w:t>
      </w:r>
      <w:r>
        <w:t>students cannot benefit from challenging learning experiences that</w:t>
      </w:r>
      <w:r w:rsidR="00344AFB">
        <w:t xml:space="preserve"> </w:t>
      </w:r>
      <w:r w:rsidR="003423A9">
        <w:t>address their</w:t>
      </w:r>
      <w:r w:rsidR="00986323">
        <w:t xml:space="preserve"> diverse</w:t>
      </w:r>
      <w:r w:rsidR="003423A9">
        <w:t xml:space="preserve"> learning needs</w:t>
      </w:r>
      <w:r w:rsidR="00350350">
        <w:t xml:space="preserve"> and</w:t>
      </w:r>
      <w:r w:rsidR="00344AFB">
        <w:t xml:space="preserve"> can</w:t>
      </w:r>
      <w:r w:rsidR="00986323">
        <w:t xml:space="preserve"> help</w:t>
      </w:r>
      <w:r>
        <w:t xml:space="preserve"> improve </w:t>
      </w:r>
      <w:r w:rsidR="00344AFB">
        <w:t>their kno</w:t>
      </w:r>
      <w:r w:rsidR="00986323">
        <w:t>wledge</w:t>
      </w:r>
      <w:r w:rsidR="005618EA">
        <w:t>,</w:t>
      </w:r>
      <w:r w:rsidR="00986323">
        <w:t xml:space="preserve"> skills</w:t>
      </w:r>
      <w:r w:rsidR="005618EA">
        <w:t>,</w:t>
      </w:r>
      <w:r w:rsidR="00986323">
        <w:t xml:space="preserve"> and understanding</w:t>
      </w:r>
      <w:r w:rsidR="00344AFB">
        <w:t>.</w:t>
      </w:r>
    </w:p>
    <w:p w:rsidR="00C71D25" w:rsidRDefault="00D72321" w:rsidP="00C71D25">
      <w:pPr>
        <w:tabs>
          <w:tab w:val="left" w:pos="360"/>
          <w:tab w:val="left" w:pos="720"/>
          <w:tab w:val="left" w:pos="1350"/>
        </w:tabs>
        <w:ind w:left="360" w:hanging="360"/>
        <w:rPr>
          <w:b/>
        </w:rPr>
      </w:pPr>
      <w:r>
        <w:rPr>
          <w:b/>
        </w:rPr>
        <w:t>5</w:t>
      </w:r>
      <w:r w:rsidR="00C71D25">
        <w:rPr>
          <w:b/>
        </w:rPr>
        <w:t xml:space="preserve">. </w:t>
      </w:r>
      <w:r w:rsidR="00C71D25">
        <w:rPr>
          <w:b/>
        </w:rPr>
        <w:tab/>
        <w:t>Insufficient c</w:t>
      </w:r>
      <w:r w:rsidR="00C71D25" w:rsidRPr="00E1547C">
        <w:rPr>
          <w:b/>
        </w:rPr>
        <w:t>ommon</w:t>
      </w:r>
      <w:r w:rsidR="00C71D25">
        <w:rPr>
          <w:b/>
        </w:rPr>
        <w:t xml:space="preserve"> planning time </w:t>
      </w:r>
      <w:r w:rsidR="0069519D">
        <w:rPr>
          <w:b/>
        </w:rPr>
        <w:t xml:space="preserve">at the elementary level and </w:t>
      </w:r>
      <w:r w:rsidR="00C32C08">
        <w:rPr>
          <w:b/>
        </w:rPr>
        <w:t xml:space="preserve">an absence of </w:t>
      </w:r>
      <w:r w:rsidR="0069519D">
        <w:rPr>
          <w:b/>
        </w:rPr>
        <w:t>expectations</w:t>
      </w:r>
      <w:r w:rsidR="00C32C08">
        <w:rPr>
          <w:b/>
        </w:rPr>
        <w:t xml:space="preserve"> at the secondary level </w:t>
      </w:r>
      <w:r w:rsidR="00C71D25">
        <w:rPr>
          <w:b/>
        </w:rPr>
        <w:t xml:space="preserve">hampers the ability of teachers to </w:t>
      </w:r>
      <w:r w:rsidR="00C32C08">
        <w:rPr>
          <w:b/>
        </w:rPr>
        <w:t xml:space="preserve">effectively </w:t>
      </w:r>
      <w:r w:rsidR="00C71D25">
        <w:rPr>
          <w:b/>
        </w:rPr>
        <w:t>collaborate to improve</w:t>
      </w:r>
      <w:r w:rsidR="00986323">
        <w:rPr>
          <w:b/>
        </w:rPr>
        <w:t xml:space="preserve"> both</w:t>
      </w:r>
      <w:r w:rsidR="00C71D25">
        <w:rPr>
          <w:b/>
        </w:rPr>
        <w:t xml:space="preserve"> instruction and student achievement. </w:t>
      </w:r>
    </w:p>
    <w:p w:rsidR="00C71D25" w:rsidRPr="00E55A26" w:rsidRDefault="00C71D25" w:rsidP="00C71D25">
      <w:pPr>
        <w:tabs>
          <w:tab w:val="left" w:pos="1350"/>
        </w:tabs>
        <w:ind w:left="720" w:hanging="360"/>
        <w:rPr>
          <w:b/>
        </w:rPr>
      </w:pPr>
      <w:r>
        <w:rPr>
          <w:b/>
        </w:rPr>
        <w:t>A.</w:t>
      </w:r>
      <w:r>
        <w:rPr>
          <w:b/>
        </w:rPr>
        <w:tab/>
      </w:r>
      <w:r w:rsidR="0096580E">
        <w:t>I</w:t>
      </w:r>
      <w:r>
        <w:t>nterview</w:t>
      </w:r>
      <w:r w:rsidR="0096580E">
        <w:t xml:space="preserve">s and a document review indicated </w:t>
      </w:r>
      <w:r>
        <w:t>that all teachers have scheduled common prep time</w:t>
      </w:r>
      <w:r w:rsidR="00986323">
        <w:t xml:space="preserve">. </w:t>
      </w:r>
    </w:p>
    <w:p w:rsidR="00C71D25" w:rsidRDefault="00C71D25" w:rsidP="00C71D25">
      <w:pPr>
        <w:tabs>
          <w:tab w:val="left" w:pos="1080"/>
          <w:tab w:val="left" w:pos="1350"/>
        </w:tabs>
        <w:ind w:left="1080" w:hanging="360"/>
      </w:pPr>
      <w:r>
        <w:t>1.</w:t>
      </w:r>
      <w:r>
        <w:tab/>
        <w:t xml:space="preserve">As required by </w:t>
      </w:r>
      <w:r w:rsidR="0096580E">
        <w:t>the collective bargaining agreement</w:t>
      </w:r>
      <w:r>
        <w:t>, a</w:t>
      </w:r>
      <w:r w:rsidRPr="004C1619">
        <w:t>ll teachers have</w:t>
      </w:r>
      <w:r>
        <w:t xml:space="preserve"> regular common prep time </w:t>
      </w:r>
      <w:r w:rsidRPr="004C1619">
        <w:t>during the school day</w:t>
      </w:r>
      <w:r>
        <w:t xml:space="preserve"> t</w:t>
      </w:r>
      <w:r w:rsidRPr="004C1619">
        <w:t>o plan and prepare for classes.  Teachers may choose to meet with colleagues during this non-teaching time, but they cannot be required to do so.</w:t>
      </w:r>
      <w:r>
        <w:t xml:space="preserve">  Interviewees told the team that some teachers do meet</w:t>
      </w:r>
      <w:r w:rsidR="00746CA0">
        <w:t xml:space="preserve"> informally</w:t>
      </w:r>
      <w:r>
        <w:t xml:space="preserve"> during this block.</w:t>
      </w:r>
    </w:p>
    <w:p w:rsidR="00C71D25" w:rsidRDefault="00C71D25" w:rsidP="00C71D25">
      <w:pPr>
        <w:tabs>
          <w:tab w:val="left" w:pos="1080"/>
          <w:tab w:val="left" w:pos="1350"/>
        </w:tabs>
        <w:ind w:left="1080" w:hanging="360"/>
      </w:pPr>
      <w:r>
        <w:t>2.</w:t>
      </w:r>
      <w:r>
        <w:tab/>
        <w:t xml:space="preserve">A leader stated that although teachers may meet informally for planning, it is not the same as having designated time for collaboration, adding that when teachers do collaborate and co-plan high quality lessons for students, those students benefit.  </w:t>
      </w:r>
    </w:p>
    <w:p w:rsidR="00C71D25" w:rsidRDefault="00C71D25" w:rsidP="00C71D25">
      <w:pPr>
        <w:tabs>
          <w:tab w:val="left" w:pos="720"/>
          <w:tab w:val="left" w:pos="1350"/>
        </w:tabs>
        <w:ind w:left="720" w:hanging="360"/>
      </w:pPr>
      <w:r>
        <w:rPr>
          <w:b/>
        </w:rPr>
        <w:t>B.</w:t>
      </w:r>
      <w:r>
        <w:rPr>
          <w:b/>
        </w:rPr>
        <w:tab/>
      </w:r>
      <w:r w:rsidR="00AE177C" w:rsidRPr="00AE177C">
        <w:t>The high school does not have</w:t>
      </w:r>
      <w:r w:rsidR="0022704A">
        <w:t xml:space="preserve"> t</w:t>
      </w:r>
      <w:r w:rsidR="0022704A" w:rsidRPr="004C1619">
        <w:t xml:space="preserve">ime </w:t>
      </w:r>
      <w:r w:rsidRPr="004C1619">
        <w:t>dedicated for</w:t>
      </w:r>
      <w:r>
        <w:t xml:space="preserve"> common planning when</w:t>
      </w:r>
      <w:r w:rsidRPr="004C1619">
        <w:t xml:space="preserve"> grade-level or content-level teacher teams</w:t>
      </w:r>
      <w:r>
        <w:t xml:space="preserve"> </w:t>
      </w:r>
      <w:r w:rsidR="0022704A">
        <w:t>can</w:t>
      </w:r>
      <w:r w:rsidR="0022704A" w:rsidRPr="004C1619">
        <w:t xml:space="preserve"> </w:t>
      </w:r>
      <w:r w:rsidRPr="004C1619">
        <w:t>collaboratively disc</w:t>
      </w:r>
      <w:r>
        <w:t>uss student progress</w:t>
      </w:r>
      <w:r w:rsidRPr="004C1619">
        <w:t xml:space="preserve">, analyze data, </w:t>
      </w:r>
      <w:r w:rsidR="0022704A">
        <w:t xml:space="preserve">and </w:t>
      </w:r>
      <w:r w:rsidR="00746CA0">
        <w:t>co-</w:t>
      </w:r>
      <w:r w:rsidRPr="004C1619">
        <w:t xml:space="preserve">develop and analyze lessons to improve </w:t>
      </w:r>
      <w:r>
        <w:t>teaching and student achievement</w:t>
      </w:r>
      <w:r w:rsidRPr="004C1619">
        <w:t xml:space="preserve">.  </w:t>
      </w:r>
    </w:p>
    <w:p w:rsidR="00C71D25" w:rsidRDefault="00C71D25" w:rsidP="00C71D25">
      <w:pPr>
        <w:tabs>
          <w:tab w:val="left" w:pos="1080"/>
          <w:tab w:val="left" w:pos="1350"/>
        </w:tabs>
        <w:ind w:left="1080" w:hanging="360"/>
      </w:pPr>
      <w:r>
        <w:t>1.</w:t>
      </w:r>
      <w:r>
        <w:tab/>
        <w:t>Teachers and leaders told the review team that t</w:t>
      </w:r>
      <w:r w:rsidRPr="00341AC4">
        <w:t>he</w:t>
      </w:r>
      <w:r w:rsidR="0022704A">
        <w:t xml:space="preserve"> high school does </w:t>
      </w:r>
      <w:r w:rsidRPr="00341AC4">
        <w:t>no</w:t>
      </w:r>
      <w:r w:rsidR="0022704A">
        <w:t xml:space="preserve">t have </w:t>
      </w:r>
      <w:r w:rsidRPr="00341AC4">
        <w:t>common planning time, only</w:t>
      </w:r>
      <w:r w:rsidR="00746CA0">
        <w:t xml:space="preserve"> a daily 84-</w:t>
      </w:r>
      <w:r>
        <w:t>minute</w:t>
      </w:r>
      <w:r w:rsidRPr="00341AC4">
        <w:t xml:space="preserve"> </w:t>
      </w:r>
      <w:r>
        <w:t xml:space="preserve">block for </w:t>
      </w:r>
      <w:r w:rsidRPr="00341AC4">
        <w:t>common prep time.</w:t>
      </w:r>
      <w:r>
        <w:t xml:space="preserve"> </w:t>
      </w:r>
    </w:p>
    <w:p w:rsidR="00C71D25" w:rsidRPr="00E1547C" w:rsidRDefault="00C71D25" w:rsidP="00C71D25">
      <w:pPr>
        <w:tabs>
          <w:tab w:val="left" w:pos="1080"/>
          <w:tab w:val="left" w:pos="1350"/>
        </w:tabs>
        <w:ind w:left="1080" w:hanging="360"/>
      </w:pPr>
      <w:r>
        <w:t>2.</w:t>
      </w:r>
      <w:r>
        <w:tab/>
        <w:t>Teachers told the team that they have “limited time together to work on improvements…</w:t>
      </w:r>
      <w:r w:rsidR="00746CA0">
        <w:t xml:space="preserve"> </w:t>
      </w:r>
      <w:r>
        <w:t>such as differentiated instruction.”</w:t>
      </w:r>
    </w:p>
    <w:p w:rsidR="00C71D25" w:rsidRDefault="00C71D25" w:rsidP="00C71D25">
      <w:pPr>
        <w:tabs>
          <w:tab w:val="left" w:pos="360"/>
          <w:tab w:val="left" w:pos="720"/>
          <w:tab w:val="left" w:pos="1350"/>
        </w:tabs>
        <w:ind w:left="720" w:hanging="360"/>
      </w:pPr>
      <w:r>
        <w:rPr>
          <w:b/>
        </w:rPr>
        <w:t>C.</w:t>
      </w:r>
      <w:r>
        <w:rPr>
          <w:b/>
        </w:rPr>
        <w:tab/>
      </w:r>
      <w:r>
        <w:t xml:space="preserve">At </w:t>
      </w:r>
      <w:r w:rsidRPr="00341AC4">
        <w:t>the STEM Academy</w:t>
      </w:r>
      <w:r w:rsidR="0022704A">
        <w:t xml:space="preserve"> (grades 7–8)</w:t>
      </w:r>
      <w:r w:rsidRPr="00341AC4">
        <w:t xml:space="preserve"> all teachers </w:t>
      </w:r>
      <w:r w:rsidR="0022704A">
        <w:t>have</w:t>
      </w:r>
      <w:r w:rsidR="0067344C">
        <w:t xml:space="preserve"> </w:t>
      </w:r>
      <w:r w:rsidR="0022704A">
        <w:t xml:space="preserve">an </w:t>
      </w:r>
      <w:r w:rsidR="0067344C">
        <w:t>84-</w:t>
      </w:r>
      <w:r>
        <w:t>minute</w:t>
      </w:r>
      <w:r w:rsidR="0067344C">
        <w:t xml:space="preserve"> b</w:t>
      </w:r>
      <w:r w:rsidRPr="00341AC4">
        <w:t>lock</w:t>
      </w:r>
      <w:r w:rsidR="0067344C">
        <w:t xml:space="preserve"> </w:t>
      </w:r>
      <w:r>
        <w:t>designated as common prep time.</w:t>
      </w:r>
    </w:p>
    <w:p w:rsidR="00C71D25" w:rsidRDefault="00C71D25" w:rsidP="00C71D25">
      <w:pPr>
        <w:tabs>
          <w:tab w:val="left" w:pos="360"/>
          <w:tab w:val="left" w:pos="1080"/>
          <w:tab w:val="left" w:pos="1350"/>
        </w:tabs>
        <w:ind w:left="1080" w:hanging="360"/>
      </w:pPr>
      <w:r>
        <w:t xml:space="preserve">1. </w:t>
      </w:r>
      <w:r>
        <w:tab/>
        <w:t xml:space="preserve">The review team </w:t>
      </w:r>
      <w:r w:rsidR="0022704A">
        <w:t>was told</w:t>
      </w:r>
      <w:r>
        <w:t xml:space="preserve"> that s</w:t>
      </w:r>
      <w:r w:rsidRPr="00341AC4">
        <w:t>ome</w:t>
      </w:r>
      <w:r>
        <w:t xml:space="preserve"> STEM Academy</w:t>
      </w:r>
      <w:r w:rsidRPr="00341AC4">
        <w:t xml:space="preserve"> teachers may</w:t>
      </w:r>
      <w:r>
        <w:t xml:space="preserve"> choose to</w:t>
      </w:r>
      <w:r w:rsidRPr="00341AC4">
        <w:t xml:space="preserve"> collaborate during this block, especially to</w:t>
      </w:r>
      <w:r w:rsidR="00ED3898">
        <w:t xml:space="preserve"> address </w:t>
      </w:r>
      <w:r w:rsidRPr="00341AC4">
        <w:t xml:space="preserve">questions and emails </w:t>
      </w:r>
      <w:r w:rsidR="0022704A">
        <w:t xml:space="preserve">from </w:t>
      </w:r>
      <w:r w:rsidRPr="00341AC4">
        <w:t>the director.</w:t>
      </w:r>
      <w:r w:rsidRPr="00F9716C">
        <w:rPr>
          <w:rStyle w:val="FootnoteReference"/>
        </w:rPr>
        <w:t xml:space="preserve"> </w:t>
      </w:r>
    </w:p>
    <w:p w:rsidR="00C71D25" w:rsidRDefault="00C71D25" w:rsidP="00C71D25">
      <w:pPr>
        <w:tabs>
          <w:tab w:val="left" w:pos="360"/>
          <w:tab w:val="left" w:pos="1080"/>
          <w:tab w:val="left" w:pos="1350"/>
        </w:tabs>
        <w:ind w:left="1080" w:hanging="360"/>
      </w:pPr>
      <w:r>
        <w:t>2.</w:t>
      </w:r>
      <w:r>
        <w:tab/>
      </w:r>
      <w:r w:rsidRPr="00341AC4">
        <w:t>A d</w:t>
      </w:r>
      <w:r w:rsidR="00ED3898">
        <w:t xml:space="preserve">istrict leader said </w:t>
      </w:r>
      <w:r w:rsidRPr="00341AC4">
        <w:t xml:space="preserve">that common planning </w:t>
      </w:r>
      <w:r>
        <w:t xml:space="preserve">time did not </w:t>
      </w:r>
      <w:r w:rsidR="0022704A">
        <w:t>take place</w:t>
      </w:r>
      <w:r w:rsidRPr="00341AC4">
        <w:t xml:space="preserve"> at the STEM Academy; teachers used the time mainly for individual planning.</w:t>
      </w:r>
    </w:p>
    <w:p w:rsidR="00C71D25" w:rsidRDefault="00C71D25" w:rsidP="00C71D25">
      <w:pPr>
        <w:tabs>
          <w:tab w:val="left" w:pos="360"/>
          <w:tab w:val="left" w:pos="1080"/>
          <w:tab w:val="left" w:pos="1350"/>
        </w:tabs>
        <w:ind w:left="720" w:hanging="360"/>
      </w:pPr>
      <w:r>
        <w:rPr>
          <w:b/>
        </w:rPr>
        <w:t>D</w:t>
      </w:r>
      <w:r w:rsidRPr="00F9716C">
        <w:rPr>
          <w:b/>
        </w:rPr>
        <w:t>.</w:t>
      </w:r>
      <w:r>
        <w:rPr>
          <w:b/>
        </w:rPr>
        <w:tab/>
      </w:r>
      <w:r w:rsidRPr="00F9716C">
        <w:t>At the</w:t>
      </w:r>
      <w:r w:rsidRPr="00341AC4">
        <w:t xml:space="preserve"> Oak Ridge </w:t>
      </w:r>
      <w:r w:rsidR="0022704A">
        <w:t>E</w:t>
      </w:r>
      <w:r w:rsidR="0022704A" w:rsidRPr="00341AC4">
        <w:t xml:space="preserve">lementary </w:t>
      </w:r>
      <w:r w:rsidR="0022704A">
        <w:t>S</w:t>
      </w:r>
      <w:r w:rsidR="0022704A" w:rsidRPr="00341AC4">
        <w:t xml:space="preserve">chool </w:t>
      </w:r>
      <w:r w:rsidRPr="00341AC4">
        <w:t>(grades 3</w:t>
      </w:r>
      <w:r w:rsidR="0022704A">
        <w:t>–</w:t>
      </w:r>
      <w:r w:rsidRPr="00341AC4">
        <w:t xml:space="preserve">6) teachers have 30 minutes each week to collaborate. </w:t>
      </w:r>
    </w:p>
    <w:p w:rsidR="00C71D25" w:rsidRDefault="00C71D25" w:rsidP="00C71D25">
      <w:pPr>
        <w:tabs>
          <w:tab w:val="left" w:pos="360"/>
          <w:tab w:val="left" w:pos="1080"/>
          <w:tab w:val="left" w:pos="1350"/>
        </w:tabs>
        <w:ind w:left="1080" w:hanging="360"/>
      </w:pPr>
      <w:r>
        <w:t>1.</w:t>
      </w:r>
      <w:r>
        <w:tab/>
        <w:t xml:space="preserve">The principal meets with </w:t>
      </w:r>
      <w:r w:rsidR="0022704A">
        <w:t>g</w:t>
      </w:r>
      <w:r w:rsidR="0022704A" w:rsidRPr="00341AC4">
        <w:t>rade</w:t>
      </w:r>
      <w:r w:rsidR="0022704A">
        <w:t>-</w:t>
      </w:r>
      <w:r w:rsidRPr="00341AC4">
        <w:t>level teacher-leaders</w:t>
      </w:r>
      <w:r>
        <w:t xml:space="preserve"> who then seek input from grade-level teachers to prepare an agenda for “collaboration time.”</w:t>
      </w:r>
      <w:r w:rsidRPr="001960B9">
        <w:rPr>
          <w:rStyle w:val="FootnoteReference"/>
        </w:rPr>
        <w:t xml:space="preserve"> </w:t>
      </w:r>
    </w:p>
    <w:p w:rsidR="00C71D25" w:rsidRDefault="00C71D25" w:rsidP="00C71D25">
      <w:pPr>
        <w:tabs>
          <w:tab w:val="left" w:pos="360"/>
          <w:tab w:val="left" w:pos="1080"/>
          <w:tab w:val="left" w:pos="1350"/>
        </w:tabs>
        <w:ind w:left="1080" w:hanging="360"/>
      </w:pPr>
      <w:r>
        <w:t>2.</w:t>
      </w:r>
      <w:r>
        <w:tab/>
        <w:t xml:space="preserve">Sometimes </w:t>
      </w:r>
      <w:r w:rsidR="0067344C">
        <w:t>grade-level teams</w:t>
      </w:r>
      <w:r w:rsidRPr="00341AC4">
        <w:t xml:space="preserve"> invite a coordinator </w:t>
      </w:r>
      <w:r>
        <w:t>to meet with</w:t>
      </w:r>
      <w:r w:rsidR="0067344C">
        <w:t xml:space="preserve"> them for professional development or data analysis during</w:t>
      </w:r>
      <w:r w:rsidR="00ED3898">
        <w:t xml:space="preserve"> the half-hour of </w:t>
      </w:r>
      <w:r w:rsidR="0067344C">
        <w:t>“collaboration time.”</w:t>
      </w:r>
    </w:p>
    <w:p w:rsidR="00C71D25" w:rsidRDefault="00C71D25" w:rsidP="00C71D25">
      <w:pPr>
        <w:tabs>
          <w:tab w:val="left" w:pos="360"/>
          <w:tab w:val="left" w:pos="720"/>
          <w:tab w:val="left" w:pos="1350"/>
        </w:tabs>
        <w:ind w:left="720" w:hanging="360"/>
      </w:pPr>
      <w:r w:rsidRPr="00E55A26">
        <w:rPr>
          <w:b/>
        </w:rPr>
        <w:t>E.</w:t>
      </w:r>
      <w:r>
        <w:t xml:space="preserve">   </w:t>
      </w:r>
      <w:r>
        <w:tab/>
      </w:r>
      <w:r w:rsidRPr="00341AC4">
        <w:t>At the Forestdale</w:t>
      </w:r>
      <w:r w:rsidR="00ED3898">
        <w:t xml:space="preserve"> </w:t>
      </w:r>
      <w:r w:rsidR="0022704A">
        <w:t>Elementary School</w:t>
      </w:r>
      <w:r w:rsidR="0022704A" w:rsidRPr="00341AC4">
        <w:t xml:space="preserve"> </w:t>
      </w:r>
      <w:r w:rsidRPr="00341AC4">
        <w:t>(P</w:t>
      </w:r>
      <w:r w:rsidR="0022704A">
        <w:t>re-</w:t>
      </w:r>
      <w:r w:rsidRPr="00341AC4">
        <w:t>K</w:t>
      </w:r>
      <w:r w:rsidR="0022704A">
        <w:t>–</w:t>
      </w:r>
      <w:r w:rsidRPr="00341AC4">
        <w:t>2)</w:t>
      </w:r>
      <w:r>
        <w:t xml:space="preserve">, teachers have one hour each </w:t>
      </w:r>
      <w:r w:rsidRPr="00341AC4">
        <w:t>month</w:t>
      </w:r>
      <w:r>
        <w:t xml:space="preserve"> for collaboration, which is only available to five </w:t>
      </w:r>
      <w:r w:rsidR="008E6051">
        <w:t>of the ten</w:t>
      </w:r>
      <w:r>
        <w:t xml:space="preserve"> </w:t>
      </w:r>
      <w:r w:rsidR="008E6051">
        <w:t xml:space="preserve">teachers </w:t>
      </w:r>
      <w:r>
        <w:t>at each grade level</w:t>
      </w:r>
      <w:r w:rsidR="008E6051">
        <w:t>.</w:t>
      </w:r>
      <w:r w:rsidRPr="00341AC4">
        <w:t xml:space="preserve"> </w:t>
      </w:r>
    </w:p>
    <w:p w:rsidR="00C71D25" w:rsidRDefault="00C71D25" w:rsidP="00C71D25">
      <w:pPr>
        <w:tabs>
          <w:tab w:val="left" w:pos="360"/>
          <w:tab w:val="left" w:pos="1080"/>
          <w:tab w:val="left" w:pos="1350"/>
        </w:tabs>
        <w:ind w:left="1080" w:hanging="360"/>
      </w:pPr>
      <w:r>
        <w:t xml:space="preserve">1.   To enable a monthly hour of common planning time, </w:t>
      </w:r>
      <w:r w:rsidRPr="00341AC4">
        <w:t xml:space="preserve">parents plan and manage an assembly for students. </w:t>
      </w:r>
    </w:p>
    <w:p w:rsidR="00C71D25" w:rsidRDefault="00C71D25" w:rsidP="00C71D25">
      <w:pPr>
        <w:tabs>
          <w:tab w:val="left" w:pos="360"/>
          <w:tab w:val="left" w:pos="1080"/>
          <w:tab w:val="left" w:pos="1350"/>
        </w:tabs>
        <w:ind w:left="1080" w:hanging="360"/>
      </w:pPr>
      <w:r>
        <w:t>2.</w:t>
      </w:r>
      <w:r>
        <w:tab/>
      </w:r>
      <w:r w:rsidRPr="00341AC4">
        <w:t xml:space="preserve">Teachers reported that they </w:t>
      </w:r>
      <w:r>
        <w:t xml:space="preserve">“did </w:t>
      </w:r>
      <w:r w:rsidRPr="00341AC4">
        <w:t>everything” during this hour</w:t>
      </w:r>
      <w:r w:rsidR="0022704A">
        <w:t>, including</w:t>
      </w:r>
      <w:r w:rsidR="0022704A" w:rsidRPr="00341AC4">
        <w:t xml:space="preserve">  </w:t>
      </w:r>
      <w:r w:rsidRPr="00341AC4">
        <w:t>work</w:t>
      </w:r>
      <w:r w:rsidR="0022704A">
        <w:t>ing</w:t>
      </w:r>
      <w:r w:rsidRPr="00341AC4">
        <w:t xml:space="preserve"> with</w:t>
      </w:r>
      <w:r>
        <w:t xml:space="preserve"> coo</w:t>
      </w:r>
      <w:r w:rsidR="008E6051">
        <w:t xml:space="preserve">rdinators or coaches on PD, </w:t>
      </w:r>
      <w:r>
        <w:t>discuss</w:t>
      </w:r>
      <w:r w:rsidR="0022704A">
        <w:t>ing</w:t>
      </w:r>
      <w:r w:rsidRPr="00341AC4">
        <w:t xml:space="preserve"> students</w:t>
      </w:r>
      <w:r>
        <w:t>’</w:t>
      </w:r>
      <w:r w:rsidRPr="00341AC4">
        <w:t xml:space="preserve"> social-emotional issues, </w:t>
      </w:r>
      <w:r w:rsidR="0022704A">
        <w:t xml:space="preserve">and </w:t>
      </w:r>
      <w:r w:rsidRPr="00341AC4">
        <w:t>plan</w:t>
      </w:r>
      <w:r w:rsidR="0022704A">
        <w:t>ning</w:t>
      </w:r>
      <w:r w:rsidRPr="00341AC4">
        <w:t xml:space="preserve"> field trips.</w:t>
      </w:r>
    </w:p>
    <w:p w:rsidR="00C71D25" w:rsidRPr="00341AC4" w:rsidRDefault="00C71D25" w:rsidP="00E47B16">
      <w:pPr>
        <w:tabs>
          <w:tab w:val="left" w:pos="360"/>
          <w:tab w:val="left" w:pos="720"/>
          <w:tab w:val="left" w:pos="1080"/>
          <w:tab w:val="left" w:pos="1440"/>
          <w:tab w:val="left" w:pos="1800"/>
          <w:tab w:val="left" w:pos="2160"/>
        </w:tabs>
      </w:pPr>
      <w:r w:rsidRPr="00341AC4">
        <w:rPr>
          <w:b/>
        </w:rPr>
        <w:t>Impact</w:t>
      </w:r>
      <w:r w:rsidRPr="00341AC4">
        <w:t xml:space="preserve">: </w:t>
      </w:r>
      <w:r>
        <w:t>There are missed opportunities for improvement when teachers do not have</w:t>
      </w:r>
      <w:r w:rsidR="00ED7710">
        <w:t xml:space="preserve"> frequent and structured</w:t>
      </w:r>
      <w:r>
        <w:t xml:space="preserve"> </w:t>
      </w:r>
      <w:r w:rsidRPr="004C1619">
        <w:t xml:space="preserve">time for grade-level or content-level teams to </w:t>
      </w:r>
      <w:r>
        <w:t xml:space="preserve">learn from each other </w:t>
      </w:r>
      <w:r w:rsidR="0022704A">
        <w:t xml:space="preserve">and to </w:t>
      </w:r>
      <w:r w:rsidR="00E47B16">
        <w:t>collaboratively</w:t>
      </w:r>
      <w:r>
        <w:t xml:space="preserve"> work on continuous improv</w:t>
      </w:r>
      <w:r w:rsidR="0067344C">
        <w:t>e</w:t>
      </w:r>
      <w:r>
        <w:t>ment.</w:t>
      </w:r>
      <w:r w:rsidR="0067344C">
        <w:t xml:space="preserve">  Without meaningful</w:t>
      </w:r>
      <w:r w:rsidR="00E47B16">
        <w:t xml:space="preserve"> and frequent</w:t>
      </w:r>
      <w:r>
        <w:t xml:space="preserve"> common planning time, teachers cannot </w:t>
      </w:r>
      <w:r w:rsidRPr="004C1619">
        <w:t>disc</w:t>
      </w:r>
      <w:r>
        <w:t>uss student progress, analyze data, co-plan</w:t>
      </w:r>
      <w:r w:rsidRPr="004C1619">
        <w:t xml:space="preserve"> and a</w:t>
      </w:r>
      <w:r>
        <w:t>nalyze lessons, and collaborate</w:t>
      </w:r>
      <w:r w:rsidRPr="004C1619">
        <w:t xml:space="preserve"> in other ways</w:t>
      </w:r>
      <w:r>
        <w:t xml:space="preserve"> to improve teaching</w:t>
      </w:r>
      <w:r w:rsidRPr="004C1619">
        <w:t xml:space="preserve"> practice</w:t>
      </w:r>
      <w:r w:rsidR="0067344C">
        <w:t>s</w:t>
      </w:r>
      <w:r>
        <w:t xml:space="preserve"> and, especially, to improve student achievement</w:t>
      </w:r>
      <w:r w:rsidRPr="004C1619">
        <w:t xml:space="preserve">.  </w:t>
      </w:r>
    </w:p>
    <w:p w:rsidR="00C71D25" w:rsidRPr="00341AC4" w:rsidRDefault="00C71D25" w:rsidP="00C71D25">
      <w:pPr>
        <w:tabs>
          <w:tab w:val="left" w:pos="360"/>
          <w:tab w:val="left" w:pos="720"/>
          <w:tab w:val="left" w:pos="1080"/>
          <w:tab w:val="left" w:pos="1440"/>
          <w:tab w:val="left" w:pos="1800"/>
          <w:tab w:val="left" w:pos="2160"/>
        </w:tabs>
        <w:rPr>
          <w:b/>
          <w:sz w:val="28"/>
          <w:szCs w:val="28"/>
        </w:rPr>
      </w:pPr>
      <w:r w:rsidRPr="00341AC4">
        <w:rPr>
          <w:b/>
          <w:sz w:val="28"/>
          <w:szCs w:val="28"/>
        </w:rPr>
        <w:t>Recommendations</w:t>
      </w:r>
    </w:p>
    <w:p w:rsidR="00C71D25" w:rsidRPr="0067344C" w:rsidRDefault="0067344C" w:rsidP="0067344C">
      <w:pPr>
        <w:tabs>
          <w:tab w:val="left" w:pos="360"/>
          <w:tab w:val="left" w:pos="720"/>
          <w:tab w:val="left" w:pos="1080"/>
          <w:tab w:val="left" w:pos="1440"/>
          <w:tab w:val="left" w:pos="1800"/>
        </w:tabs>
        <w:ind w:left="360" w:hanging="360"/>
        <w:rPr>
          <w:b/>
          <w:i/>
        </w:rPr>
      </w:pPr>
      <w:r>
        <w:rPr>
          <w:b/>
        </w:rPr>
        <w:t>1.</w:t>
      </w:r>
      <w:r>
        <w:rPr>
          <w:b/>
        </w:rPr>
        <w:tab/>
      </w:r>
      <w:r w:rsidR="00C71D25" w:rsidRPr="0067344C">
        <w:rPr>
          <w:b/>
        </w:rPr>
        <w:t>Under the leadership of the director of curriculum, the di</w:t>
      </w:r>
      <w:r w:rsidR="002D2379">
        <w:rPr>
          <w:b/>
        </w:rPr>
        <w:t xml:space="preserve">strict should </w:t>
      </w:r>
      <w:r w:rsidR="00C71D25" w:rsidRPr="0067344C">
        <w:rPr>
          <w:b/>
        </w:rPr>
        <w:t>collaboratively define and communicate common expectat</w:t>
      </w:r>
      <w:r>
        <w:rPr>
          <w:b/>
        </w:rPr>
        <w:t>ions for</w:t>
      </w:r>
      <w:r w:rsidR="00E264D0">
        <w:rPr>
          <w:b/>
        </w:rPr>
        <w:t xml:space="preserve"> a</w:t>
      </w:r>
      <w:r w:rsidR="002D2379">
        <w:rPr>
          <w:b/>
        </w:rPr>
        <w:t xml:space="preserve"> district</w:t>
      </w:r>
      <w:r w:rsidR="00E264D0">
        <w:rPr>
          <w:b/>
        </w:rPr>
        <w:t xml:space="preserve"> instructional model that ensures</w:t>
      </w:r>
      <w:r>
        <w:rPr>
          <w:b/>
        </w:rPr>
        <w:t xml:space="preserve"> </w:t>
      </w:r>
      <w:r w:rsidR="00C71D25" w:rsidRPr="0067344C">
        <w:rPr>
          <w:b/>
        </w:rPr>
        <w:t xml:space="preserve">excellence in </w:t>
      </w:r>
      <w:r>
        <w:rPr>
          <w:b/>
        </w:rPr>
        <w:t xml:space="preserve">standards-based </w:t>
      </w:r>
      <w:r w:rsidR="00C71D25" w:rsidRPr="0067344C">
        <w:rPr>
          <w:b/>
        </w:rPr>
        <w:t>teaching.  The district should provide support to teachers</w:t>
      </w:r>
      <w:r>
        <w:rPr>
          <w:b/>
        </w:rPr>
        <w:t xml:space="preserve"> and leaders in understanding, </w:t>
      </w:r>
      <w:r w:rsidR="00C71D25" w:rsidRPr="0067344C">
        <w:rPr>
          <w:b/>
        </w:rPr>
        <w:t>implementing</w:t>
      </w:r>
      <w:r>
        <w:rPr>
          <w:b/>
        </w:rPr>
        <w:t xml:space="preserve"> and monitoring</w:t>
      </w:r>
      <w:r w:rsidR="00E264D0">
        <w:rPr>
          <w:b/>
        </w:rPr>
        <w:t xml:space="preserve"> the model</w:t>
      </w:r>
      <w:r w:rsidR="00C71D25" w:rsidRPr="0067344C">
        <w:rPr>
          <w:b/>
        </w:rPr>
        <w:t xml:space="preserve">. </w:t>
      </w:r>
    </w:p>
    <w:p w:rsidR="00E264D0" w:rsidRDefault="0067344C" w:rsidP="00E264D0">
      <w:pPr>
        <w:tabs>
          <w:tab w:val="left" w:pos="360"/>
          <w:tab w:val="left" w:pos="720"/>
          <w:tab w:val="left" w:pos="1080"/>
          <w:tab w:val="left" w:pos="1440"/>
          <w:tab w:val="left" w:pos="1800"/>
          <w:tab w:val="left" w:pos="2160"/>
        </w:tabs>
        <w:ind w:left="720" w:hanging="360"/>
      </w:pPr>
      <w:r w:rsidRPr="0067344C">
        <w:rPr>
          <w:b/>
        </w:rPr>
        <w:t>A.</w:t>
      </w:r>
      <w:r>
        <w:tab/>
      </w:r>
      <w:r w:rsidR="00C71D25" w:rsidRPr="004410E3">
        <w:t>The district should</w:t>
      </w:r>
      <w:r w:rsidR="00C71D25">
        <w:t xml:space="preserve"> convene a representative task force of teachers and leaders to</w:t>
      </w:r>
      <w:r w:rsidR="00C71D25" w:rsidRPr="004410E3">
        <w:t xml:space="preserve"> identify research-based</w:t>
      </w:r>
      <w:r w:rsidR="00C71D25">
        <w:t xml:space="preserve"> best</w:t>
      </w:r>
      <w:r w:rsidR="00C71D25" w:rsidRPr="004410E3">
        <w:t xml:space="preserve"> instructional practices</w:t>
      </w:r>
      <w:r w:rsidR="00C71D25">
        <w:t xml:space="preserve"> that will be commonly understood as the characteristics of </w:t>
      </w:r>
      <w:r w:rsidR="00CA6B1C">
        <w:t xml:space="preserve">effective </w:t>
      </w:r>
      <w:r w:rsidR="00C71D25">
        <w:t>teaching in Sandwich.  The expectation should be that these teaching characteristics be included in all teachers’ instructional repertoires.</w:t>
      </w:r>
    </w:p>
    <w:p w:rsidR="00C71D25" w:rsidRDefault="00E264D0" w:rsidP="00E264D0">
      <w:pPr>
        <w:tabs>
          <w:tab w:val="left" w:pos="360"/>
          <w:tab w:val="left" w:pos="720"/>
          <w:tab w:val="left" w:pos="1080"/>
          <w:tab w:val="left" w:pos="1440"/>
          <w:tab w:val="left" w:pos="1800"/>
          <w:tab w:val="left" w:pos="2160"/>
        </w:tabs>
        <w:ind w:left="720" w:hanging="360"/>
      </w:pPr>
      <w:r w:rsidRPr="00E264D0">
        <w:rPr>
          <w:b/>
        </w:rPr>
        <w:t>B.</w:t>
      </w:r>
      <w:r>
        <w:tab/>
        <w:t xml:space="preserve">In developing an instructional </w:t>
      </w:r>
      <w:r w:rsidR="004160E2">
        <w:t xml:space="preserve">model, the district </w:t>
      </w:r>
      <w:r w:rsidR="00431E20">
        <w:t xml:space="preserve">might </w:t>
      </w:r>
      <w:r w:rsidR="004160E2">
        <w:t>choose to</w:t>
      </w:r>
      <w:r>
        <w:t xml:space="preserve"> </w:t>
      </w:r>
      <w:r w:rsidR="004160E2">
        <w:t xml:space="preserve">further develop </w:t>
      </w:r>
      <w:r w:rsidR="00C71D25">
        <w:t>the Understanding by Design (UbD) framework</w:t>
      </w:r>
      <w:r w:rsidR="002D2379">
        <w:t xml:space="preserve"> or</w:t>
      </w:r>
      <w:r w:rsidR="00E47B16">
        <w:t xml:space="preserve"> expand</w:t>
      </w:r>
      <w:r w:rsidR="002D2379">
        <w:t xml:space="preserve"> the workshop model already in use</w:t>
      </w:r>
      <w:r w:rsidR="00E47B16">
        <w:t xml:space="preserve"> in </w:t>
      </w:r>
      <w:r w:rsidR="00CA6B1C">
        <w:t xml:space="preserve">kindergarten through grade </w:t>
      </w:r>
      <w:r w:rsidR="00E47B16">
        <w:t>6</w:t>
      </w:r>
      <w:r w:rsidR="002D2379">
        <w:t xml:space="preserve"> for large group/small group instruction</w:t>
      </w:r>
      <w:r w:rsidR="004160E2">
        <w:t>, or choose another approach</w:t>
      </w:r>
      <w:r w:rsidR="00C71D25">
        <w:t xml:space="preserve">.   </w:t>
      </w:r>
    </w:p>
    <w:p w:rsidR="00C71D25" w:rsidRDefault="00E264D0" w:rsidP="00E264D0">
      <w:pPr>
        <w:tabs>
          <w:tab w:val="left" w:pos="360"/>
          <w:tab w:val="left" w:pos="720"/>
          <w:tab w:val="left" w:pos="1080"/>
          <w:tab w:val="left" w:pos="1440"/>
          <w:tab w:val="left" w:pos="1800"/>
          <w:tab w:val="left" w:pos="2160"/>
        </w:tabs>
        <w:ind w:left="720" w:hanging="360"/>
      </w:pPr>
      <w:r w:rsidRPr="00E264D0">
        <w:rPr>
          <w:b/>
        </w:rPr>
        <w:t>C.</w:t>
      </w:r>
      <w:r>
        <w:rPr>
          <w:b/>
        </w:rPr>
        <w:tab/>
      </w:r>
      <w:r w:rsidR="00C71D25">
        <w:t xml:space="preserve">The district should plan and provide appropriate professional development </w:t>
      </w:r>
      <w:r w:rsidR="00B26F83">
        <w:t xml:space="preserve">(PD) </w:t>
      </w:r>
      <w:r w:rsidR="00C71D25">
        <w:t>to deepen teachers’ and leaders’ knowledge, skills</w:t>
      </w:r>
      <w:r w:rsidR="00B26F83">
        <w:t>,</w:t>
      </w:r>
      <w:r w:rsidR="00C71D25">
        <w:t xml:space="preserve"> and understandings to implement the district’s </w:t>
      </w:r>
      <w:r>
        <w:t>instructional model and its teaching strategies.</w:t>
      </w:r>
      <w:r w:rsidR="004160E2">
        <w:t xml:space="preserve">  Other suggestions include:</w:t>
      </w:r>
    </w:p>
    <w:p w:rsidR="00C71D25" w:rsidRDefault="002D2379" w:rsidP="00C71D25">
      <w:pPr>
        <w:pStyle w:val="ListParagraph"/>
        <w:tabs>
          <w:tab w:val="left" w:pos="360"/>
          <w:tab w:val="left" w:pos="1080"/>
          <w:tab w:val="left" w:pos="1440"/>
          <w:tab w:val="left" w:pos="1800"/>
          <w:tab w:val="left" w:pos="2160"/>
        </w:tabs>
        <w:ind w:left="1080" w:hanging="360"/>
        <w:contextualSpacing w:val="0"/>
      </w:pPr>
      <w:r>
        <w:t>1.</w:t>
      </w:r>
      <w:r>
        <w:tab/>
        <w:t xml:space="preserve">In addition to </w:t>
      </w:r>
      <w:r w:rsidR="00B26F83">
        <w:t>PD</w:t>
      </w:r>
      <w:r w:rsidR="00C71D25">
        <w:t xml:space="preserve"> during released time or PD days, the district should make provisions to include embedded </w:t>
      </w:r>
      <w:r w:rsidR="00B26F83">
        <w:t>PD</w:t>
      </w:r>
      <w:r w:rsidR="00C71D25">
        <w:t xml:space="preserve"> to ensure that teachers acquire the needed expertise.</w:t>
      </w:r>
    </w:p>
    <w:p w:rsidR="002D2379" w:rsidRDefault="002D2379" w:rsidP="002D2379">
      <w:pPr>
        <w:pStyle w:val="ListParagraph"/>
        <w:tabs>
          <w:tab w:val="left" w:pos="360"/>
          <w:tab w:val="left" w:pos="1440"/>
          <w:tab w:val="left" w:pos="1800"/>
          <w:tab w:val="left" w:pos="2160"/>
        </w:tabs>
        <w:ind w:left="1440" w:hanging="360"/>
        <w:contextualSpacing w:val="0"/>
      </w:pPr>
      <w:r>
        <w:t>a.</w:t>
      </w:r>
      <w:r>
        <w:tab/>
      </w:r>
      <w:r w:rsidR="00C71D25">
        <w:t xml:space="preserve">Some embedded </w:t>
      </w:r>
      <w:r w:rsidR="00B26F83">
        <w:t>PD</w:t>
      </w:r>
      <w:r w:rsidR="00E264D0">
        <w:t xml:space="preserve"> strategies to consider</w:t>
      </w:r>
      <w:r w:rsidR="00C71D25">
        <w:t xml:space="preserve"> are frequent informal walkthroughs that are focused on s</w:t>
      </w:r>
      <w:r>
        <w:t xml:space="preserve">pecific </w:t>
      </w:r>
      <w:r w:rsidR="00E47B16">
        <w:t xml:space="preserve">teaching </w:t>
      </w:r>
      <w:r>
        <w:t xml:space="preserve">practices, </w:t>
      </w:r>
      <w:r w:rsidR="00C71D25">
        <w:t>follow an</w:t>
      </w:r>
      <w:r>
        <w:t xml:space="preserve"> agreed-upon protocol, and </w:t>
      </w:r>
      <w:r w:rsidR="00C71D25">
        <w:t>provide</w:t>
      </w:r>
      <w:r w:rsidR="00E47B16">
        <w:t xml:space="preserve"> useful</w:t>
      </w:r>
      <w:r w:rsidR="00C71D25">
        <w:t xml:space="preserve"> feedback</w:t>
      </w:r>
      <w:r w:rsidR="00E47B16">
        <w:t xml:space="preserve"> to faculty</w:t>
      </w:r>
      <w:r w:rsidR="00C71D25">
        <w:t xml:space="preserve">. </w:t>
      </w:r>
    </w:p>
    <w:p w:rsidR="00C71D25" w:rsidRDefault="002D2379" w:rsidP="002D2379">
      <w:pPr>
        <w:pStyle w:val="ListParagraph"/>
        <w:tabs>
          <w:tab w:val="left" w:pos="360"/>
          <w:tab w:val="left" w:pos="1440"/>
          <w:tab w:val="left" w:pos="1800"/>
          <w:tab w:val="left" w:pos="2160"/>
        </w:tabs>
        <w:ind w:left="1440" w:hanging="360"/>
        <w:contextualSpacing w:val="0"/>
      </w:pPr>
      <w:r>
        <w:t>b.</w:t>
      </w:r>
      <w:r>
        <w:tab/>
        <w:t xml:space="preserve">Other </w:t>
      </w:r>
      <w:r w:rsidR="00E47B16">
        <w:t xml:space="preserve">embedded PD </w:t>
      </w:r>
      <w:r>
        <w:t xml:space="preserve">to consider </w:t>
      </w:r>
      <w:r w:rsidR="00C71D25">
        <w:t>include</w:t>
      </w:r>
      <w:r>
        <w:t>s</w:t>
      </w:r>
      <w:r w:rsidR="00C71D25">
        <w:t xml:space="preserve"> lesson study, looking at student work, peer observation/discussion, and discussion of lesson videotapes at team meetings or full faculty meetings.</w:t>
      </w:r>
      <w:r w:rsidR="00E47B16">
        <w:t xml:space="preserve">  The process to implement each of these strategies should be clearly defined and understood.</w:t>
      </w:r>
    </w:p>
    <w:p w:rsidR="00C71D25" w:rsidRPr="0063124B" w:rsidRDefault="00B26F83" w:rsidP="00B26F83">
      <w:pPr>
        <w:tabs>
          <w:tab w:val="left" w:pos="360"/>
          <w:tab w:val="left" w:pos="720"/>
          <w:tab w:val="left" w:pos="990"/>
          <w:tab w:val="left" w:pos="1440"/>
          <w:tab w:val="left" w:pos="1800"/>
          <w:tab w:val="left" w:pos="2160"/>
          <w:tab w:val="left" w:pos="2520"/>
        </w:tabs>
        <w:ind w:left="720" w:hanging="720"/>
      </w:pPr>
      <w:r>
        <w:tab/>
      </w:r>
      <w:r w:rsidR="002D2379">
        <w:rPr>
          <w:b/>
        </w:rPr>
        <w:t>D</w:t>
      </w:r>
      <w:r w:rsidR="00C71D25" w:rsidRPr="0063124B">
        <w:rPr>
          <w:b/>
        </w:rPr>
        <w:t>.</w:t>
      </w:r>
      <w:r>
        <w:rPr>
          <w:b/>
        </w:rPr>
        <w:tab/>
      </w:r>
      <w:r w:rsidR="00C71D25" w:rsidRPr="00DB2156">
        <w:t xml:space="preserve">It is recommended that this work be the foundation of a continuous improvement agenda for instruction that will </w:t>
      </w:r>
      <w:r>
        <w:t>take place</w:t>
      </w:r>
      <w:r w:rsidRPr="00DB2156">
        <w:t xml:space="preserve"> </w:t>
      </w:r>
      <w:r w:rsidR="00C71D25" w:rsidRPr="00DB2156">
        <w:t xml:space="preserve">over several years.  </w:t>
      </w:r>
      <w:r w:rsidR="00C71D25">
        <w:t xml:space="preserve">The district will need to set </w:t>
      </w:r>
      <w:r w:rsidR="002D2379">
        <w:t>p</w:t>
      </w:r>
      <w:r w:rsidR="00C71D25" w:rsidRPr="00DB2156">
        <w:t xml:space="preserve">riorities </w:t>
      </w:r>
      <w:r w:rsidR="00C71D25">
        <w:t xml:space="preserve">over time </w:t>
      </w:r>
      <w:r w:rsidR="00C71D25" w:rsidRPr="00DB2156">
        <w:t>and</w:t>
      </w:r>
      <w:r w:rsidR="00C71D25">
        <w:t xml:space="preserve"> secure adequate</w:t>
      </w:r>
      <w:r w:rsidR="00C71D25" w:rsidRPr="00DB2156">
        <w:t xml:space="preserve"> resources to ensure success.</w:t>
      </w:r>
    </w:p>
    <w:p w:rsidR="004160E2" w:rsidRDefault="00C71D25" w:rsidP="004160E2">
      <w:pPr>
        <w:tabs>
          <w:tab w:val="left" w:pos="-90"/>
          <w:tab w:val="left" w:pos="360"/>
          <w:tab w:val="left" w:pos="1080"/>
          <w:tab w:val="left" w:pos="1440"/>
          <w:tab w:val="left" w:pos="1800"/>
          <w:tab w:val="left" w:pos="2160"/>
        </w:tabs>
      </w:pPr>
      <w:r w:rsidRPr="00341AC4">
        <w:rPr>
          <w:b/>
        </w:rPr>
        <w:t>Benefits</w:t>
      </w:r>
      <w:r w:rsidR="00AC57C8">
        <w:rPr>
          <w:b/>
        </w:rPr>
        <w:t xml:space="preserve">: </w:t>
      </w:r>
      <w:r w:rsidR="00AE177C" w:rsidRPr="00AE177C">
        <w:t>T</w:t>
      </w:r>
      <w:r>
        <w:t>eachers</w:t>
      </w:r>
      <w:r w:rsidR="00C83408">
        <w:t xml:space="preserve"> will</w:t>
      </w:r>
      <w:r>
        <w:t xml:space="preserve"> agree upon, understand, and consistently implement research-based best instructional practices distric</w:t>
      </w:r>
      <w:r w:rsidR="00EE4E42">
        <w:t>twide.  Teachers will also be able to</w:t>
      </w:r>
      <w:r w:rsidR="002D2379">
        <w:t xml:space="preserve"> engage in meaningful conversations about teaching</w:t>
      </w:r>
      <w:r w:rsidR="00C83408">
        <w:t xml:space="preserve"> practice and student progress and learning</w:t>
      </w:r>
      <w:r>
        <w:t>.  Leaders will also have an integral role in each school’s efforts to improve instruction through informal observations</w:t>
      </w:r>
      <w:r w:rsidR="00C83408">
        <w:t xml:space="preserve"> and discussions with faculty</w:t>
      </w:r>
      <w:r>
        <w:t>.  The ultimate beneficiaries will be students who will</w:t>
      </w:r>
      <w:r w:rsidR="009A57C7">
        <w:t xml:space="preserve"> be better prepared for college, work</w:t>
      </w:r>
      <w:r w:rsidR="00B26F83">
        <w:t>,</w:t>
      </w:r>
      <w:r w:rsidR="009A57C7">
        <w:t xml:space="preserve"> and careers after high school</w:t>
      </w:r>
      <w:r>
        <w:t xml:space="preserve">. </w:t>
      </w:r>
      <w:r w:rsidRPr="00341AC4">
        <w:t xml:space="preserve"> </w:t>
      </w:r>
    </w:p>
    <w:p w:rsidR="00C71D25" w:rsidRPr="004160E2" w:rsidRDefault="00C71D25" w:rsidP="004160E2">
      <w:pPr>
        <w:tabs>
          <w:tab w:val="left" w:pos="-90"/>
          <w:tab w:val="left" w:pos="360"/>
          <w:tab w:val="left" w:pos="1080"/>
          <w:tab w:val="left" w:pos="1440"/>
          <w:tab w:val="left" w:pos="1800"/>
          <w:tab w:val="left" w:pos="2160"/>
        </w:tabs>
      </w:pPr>
      <w:r w:rsidRPr="00341AC4">
        <w:rPr>
          <w:b/>
        </w:rPr>
        <w:t>Recommended resources:</w:t>
      </w:r>
      <w:r w:rsidRPr="00407F9E">
        <w:rPr>
          <w:rFonts w:cs="Calibri"/>
        </w:rPr>
        <w:t xml:space="preserve"> </w:t>
      </w:r>
    </w:p>
    <w:p w:rsidR="00556C83" w:rsidRPr="00556C83" w:rsidRDefault="00556C83" w:rsidP="00C832DD">
      <w:pPr>
        <w:numPr>
          <w:ilvl w:val="0"/>
          <w:numId w:val="3"/>
        </w:numPr>
        <w:ind w:left="240" w:hanging="240"/>
        <w:rPr>
          <w:rFonts w:eastAsia="Times New Roman" w:cs="Calibri"/>
        </w:rPr>
      </w:pPr>
      <w:r w:rsidRPr="00556C83">
        <w:rPr>
          <w:rFonts w:eastAsia="Times New Roman" w:cs="Calibri"/>
        </w:rPr>
        <w:t xml:space="preserve">ESE’s </w:t>
      </w:r>
      <w:r w:rsidRPr="00556C83">
        <w:rPr>
          <w:rFonts w:eastAsia="Times New Roman" w:cs="Calibri"/>
          <w:i/>
        </w:rPr>
        <w:t>Learning Walkthrough Implementation Guide</w:t>
      </w:r>
      <w:r w:rsidRPr="00556C83">
        <w:rPr>
          <w:rFonts w:eastAsia="Times New Roman" w:cs="Calibri"/>
        </w:rPr>
        <w:t xml:space="preserve"> (</w:t>
      </w:r>
      <w:hyperlink r:id="rId28" w:history="1">
        <w:r w:rsidRPr="00556C83">
          <w:rPr>
            <w:rFonts w:eastAsia="Times New Roman" w:cs="Times New Roman"/>
            <w:color w:val="0000FF"/>
            <w:u w:val="single"/>
          </w:rPr>
          <w:t>http://www.mass.gov/edu/government/departments-and-boards/ese/programs/accountability/tools-and-resources/district-analysis-review-and-assistance/learning-walkthrough-implementation-guide.html</w:t>
        </w:r>
      </w:hyperlink>
      <w:r w:rsidRPr="00556C83">
        <w:rPr>
          <w:rFonts w:eastAsia="Times New Roman" w:cs="Calibri"/>
        </w:rPr>
        <w:t xml:space="preserve">) is a resource to support instructional leaders in establishing a </w:t>
      </w:r>
      <w:r w:rsidRPr="00556C83">
        <w:rPr>
          <w:rFonts w:eastAsia="Times New Roman" w:cs="Calibri"/>
          <w:i/>
          <w:iCs/>
        </w:rPr>
        <w:t xml:space="preserve">Learning Walkthrough </w:t>
      </w:r>
      <w:r w:rsidRPr="00556C83">
        <w:rPr>
          <w:rFonts w:eastAsia="Times New Roman"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rsidR="00556C83" w:rsidRPr="00C832DD" w:rsidRDefault="00556C83" w:rsidP="00C832DD">
      <w:pPr>
        <w:pStyle w:val="ListParagraph"/>
        <w:numPr>
          <w:ilvl w:val="0"/>
          <w:numId w:val="44"/>
        </w:numPr>
        <w:ind w:left="360"/>
        <w:contextualSpacing w:val="0"/>
        <w:rPr>
          <w:rFonts w:eastAsia="Times New Roman" w:cs="Calibri"/>
        </w:rPr>
      </w:pPr>
      <w:r w:rsidRPr="00C832DD">
        <w:rPr>
          <w:rFonts w:eastAsia="Times New Roman" w:cs="Calibri"/>
        </w:rPr>
        <w:t xml:space="preserve">Appendix 4, </w:t>
      </w:r>
      <w:r w:rsidRPr="00C832DD">
        <w:rPr>
          <w:rFonts w:eastAsia="Times New Roman" w:cs="Calibri"/>
          <w:i/>
        </w:rPr>
        <w:t xml:space="preserve">Characteristics of Standards-Based Teaching and Learning: Continuum of Practice </w:t>
      </w:r>
      <w:r w:rsidRPr="00C832DD">
        <w:rPr>
          <w:rFonts w:eastAsia="Times New Roman" w:cs="Calibri"/>
        </w:rPr>
        <w:t>(</w:t>
      </w:r>
      <w:hyperlink r:id="rId29" w:history="1">
        <w:r w:rsidRPr="00C832DD">
          <w:rPr>
            <w:rFonts w:eastAsia="Times New Roman" w:cs="Times New Roman"/>
            <w:color w:val="0000FF"/>
            <w:u w:val="single"/>
          </w:rPr>
          <w:t>http://www.mass.gov/edu/docs/ese/accountability/dart/walkthrough/continuum-practice.pdf</w:t>
        </w:r>
      </w:hyperlink>
      <w:r w:rsidRPr="00C832DD">
        <w:rPr>
          <w:rFonts w:eastAsia="Times New Roman" w:cs="Calibri"/>
        </w:rPr>
        <w:t xml:space="preserve">) is a framework that provides a common language or reference point for looking at teaching and learning. </w:t>
      </w:r>
    </w:p>
    <w:p w:rsidR="00C71D25" w:rsidRDefault="00C71D25" w:rsidP="00C71D25">
      <w:pPr>
        <w:tabs>
          <w:tab w:val="left" w:pos="360"/>
          <w:tab w:val="left" w:pos="720"/>
          <w:tab w:val="left" w:pos="1080"/>
          <w:tab w:val="left" w:pos="1800"/>
          <w:tab w:val="left" w:pos="2160"/>
        </w:tabs>
        <w:ind w:left="360" w:hanging="360"/>
        <w:rPr>
          <w:b/>
        </w:rPr>
      </w:pPr>
      <w:r>
        <w:rPr>
          <w:b/>
        </w:rPr>
        <w:t>2.</w:t>
      </w:r>
      <w:r>
        <w:rPr>
          <w:b/>
        </w:rPr>
        <w:tab/>
      </w:r>
      <w:r w:rsidRPr="009A57C7">
        <w:rPr>
          <w:b/>
        </w:rPr>
        <w:t>The district should revisit each school’s daily schedule and make appropriate accommodations to ensure that all teachers have scheduled common planning time for a meaningful amount of time at least once each week</w:t>
      </w:r>
      <w:r w:rsidR="009A57C7">
        <w:rPr>
          <w:b/>
        </w:rPr>
        <w:t>.</w:t>
      </w:r>
      <w:r>
        <w:rPr>
          <w:b/>
        </w:rPr>
        <w:t xml:space="preserve"> </w:t>
      </w:r>
    </w:p>
    <w:p w:rsidR="00C71D25" w:rsidRDefault="00C71D25" w:rsidP="00C71D25">
      <w:pPr>
        <w:tabs>
          <w:tab w:val="left" w:pos="360"/>
          <w:tab w:val="left" w:pos="720"/>
          <w:tab w:val="left" w:pos="1080"/>
          <w:tab w:val="left" w:pos="1800"/>
          <w:tab w:val="left" w:pos="2160"/>
        </w:tabs>
        <w:ind w:left="720" w:hanging="360"/>
        <w:rPr>
          <w:b/>
        </w:rPr>
      </w:pPr>
      <w:r w:rsidRPr="008E0510">
        <w:rPr>
          <w:b/>
        </w:rPr>
        <w:t>A.</w:t>
      </w:r>
      <w:r w:rsidRPr="008E0510">
        <w:t xml:space="preserve">  </w:t>
      </w:r>
      <w:r w:rsidRPr="008E0510">
        <w:tab/>
        <w:t xml:space="preserve">District leaders should examine </w:t>
      </w:r>
      <w:r w:rsidR="00C83408">
        <w:t xml:space="preserve">the </w:t>
      </w:r>
      <w:r w:rsidRPr="008E0510">
        <w:t>school</w:t>
      </w:r>
      <w:r>
        <w:t xml:space="preserve"> schedules and work with the </w:t>
      </w:r>
      <w:r w:rsidR="003119F4">
        <w:t>teachers’ association</w:t>
      </w:r>
      <w:r w:rsidR="003119F4" w:rsidRPr="008E0510">
        <w:t xml:space="preserve"> </w:t>
      </w:r>
      <w:r w:rsidRPr="008E0510">
        <w:t>to find ways for</w:t>
      </w:r>
      <w:r w:rsidR="004160E2">
        <w:t xml:space="preserve"> all teachers to have adequate,</w:t>
      </w:r>
      <w:r w:rsidR="00C83408">
        <w:t xml:space="preserve"> </w:t>
      </w:r>
      <w:r w:rsidRPr="008E0510">
        <w:t xml:space="preserve">frequent opportunities to meet with colleagues in common planning time </w:t>
      </w:r>
      <w:r w:rsidR="00C83408">
        <w:t>meetings during the school day</w:t>
      </w:r>
      <w:r w:rsidRPr="008E0510">
        <w:t xml:space="preserve"> at all schools</w:t>
      </w:r>
      <w:r w:rsidR="004160E2">
        <w:t xml:space="preserve"> for a meaningful amount of time</w:t>
      </w:r>
      <w:r w:rsidRPr="008E0510">
        <w:t>.</w:t>
      </w:r>
    </w:p>
    <w:p w:rsidR="00C71D25" w:rsidRDefault="00C71D25" w:rsidP="00C71D25">
      <w:pPr>
        <w:tabs>
          <w:tab w:val="left" w:pos="360"/>
          <w:tab w:val="left" w:pos="720"/>
          <w:tab w:val="left" w:pos="1080"/>
          <w:tab w:val="left" w:pos="1800"/>
          <w:tab w:val="left" w:pos="2160"/>
        </w:tabs>
        <w:ind w:left="720" w:hanging="360"/>
      </w:pPr>
      <w:r w:rsidRPr="008E0510">
        <w:rPr>
          <w:b/>
        </w:rPr>
        <w:t>B.</w:t>
      </w:r>
      <w:r w:rsidRPr="008E0510">
        <w:rPr>
          <w:b/>
        </w:rPr>
        <w:tab/>
      </w:r>
      <w:r w:rsidRPr="008E0510">
        <w:t xml:space="preserve">The district should </w:t>
      </w:r>
      <w:r w:rsidR="00C83408">
        <w:t xml:space="preserve">collaboratively </w:t>
      </w:r>
      <w:r w:rsidRPr="008E0510">
        <w:t>set common expectations for how</w:t>
      </w:r>
      <w:r w:rsidR="009A57C7">
        <w:t xml:space="preserve"> teachers</w:t>
      </w:r>
      <w:r w:rsidRPr="008E0510">
        <w:t xml:space="preserve"> use common planning time. </w:t>
      </w:r>
    </w:p>
    <w:p w:rsidR="00C71D25" w:rsidRDefault="00C71D25" w:rsidP="00C71D25">
      <w:pPr>
        <w:tabs>
          <w:tab w:val="left" w:pos="360"/>
          <w:tab w:val="left" w:pos="1080"/>
          <w:tab w:val="left" w:pos="1800"/>
          <w:tab w:val="left" w:pos="2160"/>
        </w:tabs>
        <w:ind w:left="1080" w:hanging="360"/>
      </w:pPr>
      <w:r>
        <w:t>1.</w:t>
      </w:r>
      <w:r>
        <w:tab/>
      </w:r>
      <w:r w:rsidR="00C83408">
        <w:t>Some e</w:t>
      </w:r>
      <w:r w:rsidRPr="008E0510">
        <w:t>xamples include:</w:t>
      </w:r>
      <w:r w:rsidR="00C83408">
        <w:t xml:space="preserve"> to further develop and improve instruction,</w:t>
      </w:r>
      <w:r w:rsidRPr="008E0510">
        <w:t xml:space="preserve"> to monitor progress and develop strategies to support struggling </w:t>
      </w:r>
      <w:r>
        <w:t>students</w:t>
      </w:r>
      <w:r w:rsidR="009A57C7">
        <w:t>,</w:t>
      </w:r>
      <w:r w:rsidRPr="008E0510">
        <w:t xml:space="preserve"> </w:t>
      </w:r>
      <w:r w:rsidR="009A57C7">
        <w:t xml:space="preserve">to co-plan units and lessons, </w:t>
      </w:r>
      <w:r w:rsidR="00C83408">
        <w:t>to develop and revise</w:t>
      </w:r>
      <w:r w:rsidR="00C83408" w:rsidRPr="008E0510">
        <w:t xml:space="preserve"> curriculum</w:t>
      </w:r>
      <w:r w:rsidR="00C83408">
        <w:t xml:space="preserve"> and assessments</w:t>
      </w:r>
      <w:r w:rsidR="003119F4">
        <w:t>,</w:t>
      </w:r>
      <w:r w:rsidR="00C83408">
        <w:t xml:space="preserve"> </w:t>
      </w:r>
      <w:r w:rsidRPr="008E0510">
        <w:t>to</w:t>
      </w:r>
      <w:r>
        <w:t xml:space="preserve"> collaboratively</w:t>
      </w:r>
      <w:r w:rsidRPr="008E0510">
        <w:t xml:space="preserve"> analyze and use data to modify and adjust instruction</w:t>
      </w:r>
      <w:r w:rsidR="004160E2">
        <w:t>, and to develop strategies and practices that align with meeting school and district improvement goals</w:t>
      </w:r>
      <w:r w:rsidR="00C83408">
        <w:t>.</w:t>
      </w:r>
    </w:p>
    <w:p w:rsidR="004160E2" w:rsidRDefault="004160E2" w:rsidP="00C71D25">
      <w:pPr>
        <w:tabs>
          <w:tab w:val="left" w:pos="360"/>
          <w:tab w:val="left" w:pos="1080"/>
          <w:tab w:val="left" w:pos="1800"/>
          <w:tab w:val="left" w:pos="2160"/>
        </w:tabs>
        <w:ind w:left="1080" w:hanging="360"/>
      </w:pPr>
      <w:r>
        <w:t xml:space="preserve">2.  </w:t>
      </w:r>
      <w:r>
        <w:tab/>
      </w:r>
      <w:r w:rsidR="00393E75">
        <w:t>Teachers, p</w:t>
      </w:r>
      <w:r>
        <w:t xml:space="preserve">rincipals, coaches and coordinators should </w:t>
      </w:r>
      <w:r w:rsidR="00393E75">
        <w:t xml:space="preserve">provide input into </w:t>
      </w:r>
      <w:r>
        <w:t>common planning time</w:t>
      </w:r>
      <w:r w:rsidR="00393E75">
        <w:t xml:space="preserve"> topics, activities, and goals</w:t>
      </w:r>
      <w:r>
        <w:t xml:space="preserve">.  </w:t>
      </w:r>
    </w:p>
    <w:p w:rsidR="00C71D25" w:rsidRDefault="00AE177C" w:rsidP="00C71D25">
      <w:pPr>
        <w:tabs>
          <w:tab w:val="left" w:pos="360"/>
          <w:tab w:val="left" w:pos="720"/>
          <w:tab w:val="left" w:pos="1080"/>
          <w:tab w:val="left" w:pos="1800"/>
          <w:tab w:val="left" w:pos="2160"/>
        </w:tabs>
      </w:pPr>
      <w:r w:rsidRPr="00AE177C">
        <w:rPr>
          <w:b/>
        </w:rPr>
        <w:t>Benefits:</w:t>
      </w:r>
      <w:r w:rsidR="004E2968">
        <w:t xml:space="preserve"> </w:t>
      </w:r>
      <w:r w:rsidR="00C71D25" w:rsidRPr="008E0510">
        <w:t xml:space="preserve"> </w:t>
      </w:r>
      <w:r w:rsidR="00DC65BE">
        <w:t>By</w:t>
      </w:r>
      <w:r w:rsidR="00DC65BE" w:rsidRPr="008E0510">
        <w:t xml:space="preserve"> </w:t>
      </w:r>
      <w:r w:rsidR="00C71D25" w:rsidRPr="008E0510">
        <w:t>implementing this recommendation</w:t>
      </w:r>
      <w:r w:rsidR="00DC65BE">
        <w:t>, the district will ensure that teachers have the time and support necessary</w:t>
      </w:r>
      <w:r w:rsidR="00C71D25" w:rsidRPr="008E0510">
        <w:t xml:space="preserve"> to develop and sustain a culture of continuous improvement.  With common planning time embedded in how teachers perform their work each week, they can more closely monitor student achievement and better address the diverse needs of </w:t>
      </w:r>
      <w:r w:rsidR="00C71D25" w:rsidRPr="008E0510">
        <w:rPr>
          <w:u w:val="single"/>
        </w:rPr>
        <w:t>all</w:t>
      </w:r>
      <w:r w:rsidR="00C71D25" w:rsidRPr="008E0510">
        <w:t xml:space="preserve"> learners. When grade-level or course-level teachers have shared time to examine and discuss student achievement data, student work, and other information, teachers and leaders can make needed adjustments to teaching and the curricul</w:t>
      </w:r>
      <w:r w:rsidR="00C71D25">
        <w:t>um.</w:t>
      </w:r>
      <w:r w:rsidR="00C71D25" w:rsidRPr="008E0510">
        <w:t xml:space="preserve"> </w:t>
      </w:r>
      <w:r w:rsidR="00C83408">
        <w:t xml:space="preserve"> When teachers have frequent time to collaborate, they can co-plan lessons and work together to develop and refine curriculum and assessments.  </w:t>
      </w:r>
      <w:r w:rsidR="00C71D25" w:rsidRPr="008E0510">
        <w:t>C</w:t>
      </w:r>
      <w:r w:rsidR="00DC65BE">
        <w:t>ommon planning time</w:t>
      </w:r>
      <w:r w:rsidR="00C71D25" w:rsidRPr="008E0510">
        <w:t xml:space="preserve"> </w:t>
      </w:r>
      <w:r w:rsidR="00C71D25">
        <w:t xml:space="preserve">ultimately </w:t>
      </w:r>
      <w:r w:rsidR="00C83408">
        <w:t xml:space="preserve">can </w:t>
      </w:r>
      <w:r w:rsidR="00C71D25" w:rsidRPr="008E0510">
        <w:t>serve as an effective catalyst</w:t>
      </w:r>
      <w:r w:rsidR="00C83408">
        <w:t xml:space="preserve"> for improving</w:t>
      </w:r>
      <w:r w:rsidR="00C71D25" w:rsidRPr="008E0510">
        <w:t xml:space="preserve"> student performance</w:t>
      </w:r>
      <w:r w:rsidR="00C71D25">
        <w:t>.</w:t>
      </w:r>
    </w:p>
    <w:p w:rsidR="00C71D25" w:rsidRPr="005D3A74" w:rsidRDefault="00C71D25" w:rsidP="00C71D25">
      <w:pPr>
        <w:tabs>
          <w:tab w:val="left" w:pos="360"/>
          <w:tab w:val="left" w:pos="720"/>
          <w:tab w:val="left" w:pos="1080"/>
          <w:tab w:val="left" w:pos="1800"/>
          <w:tab w:val="left" w:pos="2160"/>
        </w:tabs>
        <w:rPr>
          <w:b/>
        </w:rPr>
      </w:pPr>
      <w:r w:rsidRPr="005D3A74">
        <w:rPr>
          <w:b/>
        </w:rPr>
        <w:t xml:space="preserve">Recommended </w:t>
      </w:r>
      <w:r w:rsidR="000B247E">
        <w:rPr>
          <w:b/>
        </w:rPr>
        <w:t>r</w:t>
      </w:r>
      <w:r w:rsidR="000B247E" w:rsidRPr="005D3A74">
        <w:rPr>
          <w:b/>
        </w:rPr>
        <w:t>esource</w:t>
      </w:r>
      <w:r w:rsidR="000B247E">
        <w:rPr>
          <w:b/>
        </w:rPr>
        <w:t>s</w:t>
      </w:r>
      <w:r w:rsidRPr="005D3A74">
        <w:rPr>
          <w:b/>
        </w:rPr>
        <w:t>:</w:t>
      </w:r>
    </w:p>
    <w:p w:rsidR="00E174B1" w:rsidRPr="00E174B1" w:rsidRDefault="00E174B1" w:rsidP="00130A27">
      <w:pPr>
        <w:numPr>
          <w:ilvl w:val="2"/>
          <w:numId w:val="3"/>
        </w:numPr>
        <w:tabs>
          <w:tab w:val="left" w:pos="360"/>
          <w:tab w:val="num" w:pos="720"/>
          <w:tab w:val="left" w:pos="1080"/>
          <w:tab w:val="left" w:pos="1800"/>
        </w:tabs>
        <w:ind w:left="360"/>
      </w:pPr>
      <w:r w:rsidRPr="00E174B1">
        <w:rPr>
          <w:i/>
        </w:rPr>
        <w:t>Time for Teachers</w:t>
      </w:r>
      <w:r w:rsidRPr="00E174B1">
        <w:t xml:space="preserve"> (</w:t>
      </w:r>
      <w:hyperlink r:id="rId30" w:history="1">
        <w:r w:rsidRPr="00E174B1">
          <w:rPr>
            <w:rStyle w:val="Hyperlink"/>
          </w:rPr>
          <w:t>http://www.timeandlearning.org/sites/default/files/resources/timeforteachers.pdf</w:t>
        </w:r>
      </w:hyperlink>
      <w:r w:rsidRPr="00E174B1">
        <w:t xml:space="preserve">) describes the systems and practices implemented at 17 schools to provide their teachers with more time to reflect on, develop, and hone their craft. </w:t>
      </w:r>
    </w:p>
    <w:p w:rsidR="00C71D25" w:rsidRPr="007B183B" w:rsidRDefault="00C71D25" w:rsidP="00130A27">
      <w:pPr>
        <w:pStyle w:val="ListParagraph"/>
        <w:numPr>
          <w:ilvl w:val="0"/>
          <w:numId w:val="15"/>
        </w:numPr>
        <w:tabs>
          <w:tab w:val="left" w:pos="360"/>
          <w:tab w:val="left" w:pos="720"/>
          <w:tab w:val="left" w:pos="1080"/>
          <w:tab w:val="left" w:pos="1800"/>
          <w:tab w:val="left" w:pos="2160"/>
        </w:tabs>
        <w:ind w:left="360"/>
        <w:contextualSpacing w:val="0"/>
        <w:rPr>
          <w:rFonts w:cs="Calibri"/>
        </w:rPr>
      </w:pPr>
      <w:r w:rsidRPr="007B183B">
        <w:rPr>
          <w:rFonts w:cs="Calibri"/>
          <w:i/>
        </w:rPr>
        <w:t xml:space="preserve">Time for Deeper Learning: </w:t>
      </w:r>
      <w:r w:rsidRPr="007B183B">
        <w:rPr>
          <w:rFonts w:cs="Calibri"/>
          <w:bCs/>
          <w:i/>
        </w:rPr>
        <w:t>Lessons from Five High Schools</w:t>
      </w:r>
      <w:r w:rsidR="007B183B">
        <w:rPr>
          <w:rFonts w:cs="Calibri"/>
          <w:bCs/>
          <w:i/>
        </w:rPr>
        <w:t xml:space="preserve"> </w:t>
      </w:r>
      <w:hyperlink r:id="rId31" w:history="1">
        <w:r w:rsidRPr="00CD2686">
          <w:rPr>
            <w:rStyle w:val="Hyperlink"/>
          </w:rPr>
          <w:t>http://www.timeandlearning.org/publications/time-deeper-learning</w:t>
        </w:r>
      </w:hyperlink>
      <w:r>
        <w:rPr>
          <w:color w:val="3366FF"/>
        </w:rPr>
        <w:t xml:space="preserve"> </w:t>
      </w:r>
      <w:r w:rsidRPr="00566956">
        <w:t xml:space="preserve">, </w:t>
      </w:r>
      <w:r w:rsidRPr="00566956">
        <w:rPr>
          <w:rFonts w:cs="Calibri"/>
        </w:rPr>
        <w:t>f</w:t>
      </w:r>
      <w:r w:rsidRPr="007B183B">
        <w:rPr>
          <w:rFonts w:cs="Calibri"/>
        </w:rPr>
        <w:t>rom Mass2020, examines how schools that prioritize deeper learning are using whatever time they have available—whether through an expanded day or during a traditional school schedule—to reach their educational goals.</w:t>
      </w:r>
    </w:p>
    <w:p w:rsidR="008E314D" w:rsidRDefault="004F6FE5" w:rsidP="008E314D">
      <w:pPr>
        <w:pStyle w:val="Section"/>
        <w:tabs>
          <w:tab w:val="left" w:pos="360"/>
          <w:tab w:val="left" w:pos="720"/>
          <w:tab w:val="left" w:pos="1080"/>
          <w:tab w:val="left" w:pos="1440"/>
          <w:tab w:val="left" w:pos="1800"/>
          <w:tab w:val="left" w:pos="2160"/>
          <w:tab w:val="left" w:pos="2520"/>
          <w:tab w:val="left" w:pos="2880"/>
        </w:tabs>
      </w:pPr>
      <w:bookmarkStart w:id="13" w:name="_Toc491153619"/>
      <w:r w:rsidRPr="007B183B">
        <w:rPr>
          <w:rFonts w:cs="Calibri"/>
        </w:rPr>
        <w:t>H</w:t>
      </w:r>
      <w:r w:rsidR="0085020F">
        <w:t>uman Resources and Professional Development</w:t>
      </w:r>
      <w:bookmarkEnd w:id="13"/>
    </w:p>
    <w:p w:rsidR="00437EA1" w:rsidRPr="00437EA1" w:rsidRDefault="00437EA1" w:rsidP="00437EA1">
      <w:pPr>
        <w:pStyle w:val="Subsection"/>
        <w:tabs>
          <w:tab w:val="left" w:pos="360"/>
          <w:tab w:val="left" w:pos="720"/>
          <w:tab w:val="left" w:pos="1080"/>
          <w:tab w:val="left" w:pos="1440"/>
          <w:tab w:val="left" w:pos="1800"/>
          <w:tab w:val="left" w:pos="2160"/>
          <w:tab w:val="left" w:pos="2520"/>
          <w:tab w:val="left" w:pos="2880"/>
        </w:tabs>
        <w:spacing w:before="0"/>
      </w:pPr>
      <w:r w:rsidRPr="00BA0701">
        <w:rPr>
          <w:i/>
          <w:szCs w:val="28"/>
        </w:rPr>
        <w:t>Contextual Background</w:t>
      </w:r>
    </w:p>
    <w:p w:rsidR="00437EA1" w:rsidRDefault="00437EA1" w:rsidP="00437EA1">
      <w:r w:rsidRPr="00B453C4">
        <w:t>There have been r</w:t>
      </w:r>
      <w:r w:rsidR="009A57C7">
        <w:t>ecent changes to staffing for</w:t>
      </w:r>
      <w:r w:rsidRPr="00B453C4">
        <w:t xml:space="preserve"> human resources and professional development </w:t>
      </w:r>
      <w:r w:rsidR="008B72EF">
        <w:t xml:space="preserve">(PD) </w:t>
      </w:r>
      <w:r>
        <w:t>in the Sandwich Public Schools</w:t>
      </w:r>
      <w:r w:rsidRPr="00B453C4">
        <w:t xml:space="preserve">.  </w:t>
      </w:r>
      <w:r>
        <w:t>Specifically, the district ha</w:t>
      </w:r>
      <w:r w:rsidR="00111B71">
        <w:t>s made an investment in staff positions that</w:t>
      </w:r>
      <w:r>
        <w:t xml:space="preserve"> support in-district human resource functions and job-embedded </w:t>
      </w:r>
      <w:r w:rsidR="008B72EF">
        <w:t>PD</w:t>
      </w:r>
      <w:r>
        <w:t xml:space="preserve">. </w:t>
      </w:r>
    </w:p>
    <w:p w:rsidR="00437EA1" w:rsidRDefault="009A57C7" w:rsidP="00437EA1">
      <w:r>
        <w:t xml:space="preserve">In January </w:t>
      </w:r>
      <w:r w:rsidR="00437EA1">
        <w:t>2015, the district creat</w:t>
      </w:r>
      <w:r>
        <w:t>ed a human resources specialist</w:t>
      </w:r>
      <w:r w:rsidR="00437EA1">
        <w:t xml:space="preserve"> position to </w:t>
      </w:r>
      <w:r w:rsidR="008B72EF">
        <w:t xml:space="preserve">oversee </w:t>
      </w:r>
      <w:r w:rsidR="00437EA1">
        <w:t>human resource needs previously covered by the town</w:t>
      </w:r>
      <w:r w:rsidR="00C60CEB">
        <w:t>,</w:t>
      </w:r>
      <w:r w:rsidR="00437EA1">
        <w:t xml:space="preserve"> </w:t>
      </w:r>
      <w:r w:rsidR="00DA22E1">
        <w:t>and added responsibilities</w:t>
      </w:r>
      <w:r w:rsidR="006745D0">
        <w:t xml:space="preserve"> such as</w:t>
      </w:r>
      <w:r w:rsidR="00437EA1">
        <w:t xml:space="preserve"> processing of new hires, medical leaves, and background checks. This positio</w:t>
      </w:r>
      <w:r>
        <w:t xml:space="preserve">n, however, does not </w:t>
      </w:r>
      <w:r w:rsidR="008B72EF">
        <w:t xml:space="preserve">assume </w:t>
      </w:r>
      <w:r>
        <w:t>all p</w:t>
      </w:r>
      <w:r w:rsidR="00437EA1">
        <w:t>ersonnel responsibilities.  For example, the super</w:t>
      </w:r>
      <w:r>
        <w:t xml:space="preserve">intendent’s office still manages </w:t>
      </w:r>
      <w:r w:rsidR="00DA22E1">
        <w:t xml:space="preserve">staff </w:t>
      </w:r>
      <w:r w:rsidR="00437EA1">
        <w:t>recruitment, se</w:t>
      </w:r>
      <w:r w:rsidR="00DA22E1">
        <w:t>lection, and assignment</w:t>
      </w:r>
      <w:r w:rsidR="00437EA1">
        <w:t xml:space="preserve">. </w:t>
      </w:r>
    </w:p>
    <w:p w:rsidR="00437EA1" w:rsidRDefault="00437EA1" w:rsidP="00437EA1">
      <w:r>
        <w:t>The dist</w:t>
      </w:r>
      <w:r w:rsidR="00DA22E1">
        <w:t xml:space="preserve">rict </w:t>
      </w:r>
      <w:r w:rsidR="00E744AC">
        <w:t xml:space="preserve">has </w:t>
      </w:r>
      <w:r w:rsidR="00DA22E1">
        <w:t xml:space="preserve">expanded the position of </w:t>
      </w:r>
      <w:r w:rsidR="009A57C7">
        <w:t>K</w:t>
      </w:r>
      <w:r w:rsidR="00E744AC">
        <w:t>–</w:t>
      </w:r>
      <w:r>
        <w:t>6 literacy coordinator to</w:t>
      </w:r>
      <w:r w:rsidR="009A57C7">
        <w:t xml:space="preserve"> include the title and role of director of c</w:t>
      </w:r>
      <w:r w:rsidR="00DA22E1">
        <w:t>urriculum, a</w:t>
      </w:r>
      <w:r w:rsidR="006105E4">
        <w:t xml:space="preserve"> role </w:t>
      </w:r>
      <w:r w:rsidR="00DA22E1">
        <w:t xml:space="preserve">that </w:t>
      </w:r>
      <w:r w:rsidR="006105E4">
        <w:t>encompasses districtwide leadership for</w:t>
      </w:r>
      <w:r w:rsidR="00DA22E1">
        <w:t xml:space="preserve"> </w:t>
      </w:r>
      <w:r w:rsidR="00E744AC">
        <w:t>PD</w:t>
      </w:r>
      <w:r>
        <w:t xml:space="preserve">. </w:t>
      </w:r>
      <w:r w:rsidR="00DA22E1">
        <w:t xml:space="preserve"> </w:t>
      </w:r>
      <w:r>
        <w:t>In addition to full</w:t>
      </w:r>
      <w:r w:rsidR="00E744AC">
        <w:t>-</w:t>
      </w:r>
      <w:r>
        <w:t xml:space="preserve">time curriculum coordinators for </w:t>
      </w:r>
      <w:r w:rsidR="00E744AC">
        <w:t xml:space="preserve">elementary </w:t>
      </w:r>
      <w:r w:rsidR="006105E4">
        <w:t>math</w:t>
      </w:r>
      <w:r>
        <w:t xml:space="preserve"> and science, the district fund</w:t>
      </w:r>
      <w:r w:rsidR="00E744AC">
        <w:t>s</w:t>
      </w:r>
      <w:r>
        <w:t xml:space="preserve"> literacy coaches at the elementary level </w:t>
      </w:r>
      <w:r w:rsidR="00E744AC">
        <w:t xml:space="preserve">and has </w:t>
      </w:r>
      <w:r>
        <w:t xml:space="preserve">recently </w:t>
      </w:r>
      <w:r w:rsidR="00E744AC">
        <w:t xml:space="preserve">added </w:t>
      </w:r>
      <w:r>
        <w:t>math coaches.</w:t>
      </w:r>
      <w:r w:rsidR="00DA22E1">
        <w:t xml:space="preserve"> </w:t>
      </w:r>
      <w:r w:rsidR="00E744AC">
        <w:t>C</w:t>
      </w:r>
      <w:r w:rsidR="00DA22E1">
        <w:t xml:space="preserve">oaches </w:t>
      </w:r>
      <w:r>
        <w:t xml:space="preserve">provide job-embedded </w:t>
      </w:r>
      <w:r w:rsidR="00E744AC">
        <w:t>PD</w:t>
      </w:r>
      <w:r w:rsidR="006105E4">
        <w:t xml:space="preserve"> in </w:t>
      </w:r>
      <w:r w:rsidR="00E744AC">
        <w:t>literacy and math</w:t>
      </w:r>
      <w:r>
        <w:t>.  This is a</w:t>
      </w:r>
      <w:r w:rsidR="00DA22E1">
        <w:t xml:space="preserve"> substantial investment as the</w:t>
      </w:r>
      <w:r>
        <w:t xml:space="preserve"> </w:t>
      </w:r>
      <w:r w:rsidR="00DA22E1">
        <w:t xml:space="preserve">literacy </w:t>
      </w:r>
      <w:r>
        <w:t xml:space="preserve">coaches often are given </w:t>
      </w:r>
      <w:r w:rsidR="00DA22E1">
        <w:t>up to a year</w:t>
      </w:r>
      <w:r w:rsidR="00E744AC">
        <w:t xml:space="preserve"> of training</w:t>
      </w:r>
      <w:r>
        <w:t xml:space="preserve"> befo</w:t>
      </w:r>
      <w:r w:rsidR="00DA22E1">
        <w:t xml:space="preserve">re they provide </w:t>
      </w:r>
      <w:r w:rsidR="00E744AC">
        <w:t>PD</w:t>
      </w:r>
      <w:r>
        <w:t xml:space="preserve"> to staff. In addition, department chairs oversee </w:t>
      </w:r>
      <w:r w:rsidR="00E46D0F">
        <w:t xml:space="preserve">professional development for </w:t>
      </w:r>
      <w:r>
        <w:t>grades 7</w:t>
      </w:r>
      <w:r w:rsidR="00E744AC">
        <w:t>–</w:t>
      </w:r>
      <w:r>
        <w:t>12</w:t>
      </w:r>
      <w:r w:rsidR="00DA22E1">
        <w:t>.</w:t>
      </w:r>
      <w:r>
        <w:t xml:space="preserve"> This</w:t>
      </w:r>
      <w:r w:rsidR="00286661">
        <w:t>,</w:t>
      </w:r>
      <w:r w:rsidR="00DA22E1">
        <w:t xml:space="preserve"> too</w:t>
      </w:r>
      <w:r w:rsidR="00286661">
        <w:t>,</w:t>
      </w:r>
      <w:r>
        <w:t xml:space="preserve"> is a substantial investment since these staff members only teach one class and receive a stipend. </w:t>
      </w:r>
    </w:p>
    <w:p w:rsidR="00437EA1" w:rsidRDefault="00E744AC" w:rsidP="00F32FCD">
      <w:r>
        <w:t>The district</w:t>
      </w:r>
      <w:r w:rsidR="00437EA1" w:rsidRPr="006358A9">
        <w:t xml:space="preserve"> offer</w:t>
      </w:r>
      <w:r>
        <w:t>s</w:t>
      </w:r>
      <w:r w:rsidR="00437EA1" w:rsidRPr="006358A9">
        <w:t xml:space="preserve"> </w:t>
      </w:r>
      <w:r w:rsidR="00437EA1">
        <w:t>half days</w:t>
      </w:r>
      <w:r>
        <w:t xml:space="preserve"> of PD</w:t>
      </w:r>
      <w:r w:rsidR="00437EA1">
        <w:t xml:space="preserve">, study/book groups, and </w:t>
      </w:r>
      <w:r>
        <w:t>PD</w:t>
      </w:r>
      <w:r w:rsidR="00437EA1">
        <w:t xml:space="preserve"> sessions integrated i</w:t>
      </w:r>
      <w:r w:rsidR="006105E4">
        <w:t xml:space="preserve">nto existing meeting schedules </w:t>
      </w:r>
      <w:r>
        <w:t>(for example, in</w:t>
      </w:r>
      <w:r w:rsidR="006105E4">
        <w:t xml:space="preserve"> department meetings</w:t>
      </w:r>
      <w:r>
        <w:t>)</w:t>
      </w:r>
      <w:r w:rsidR="00437EA1">
        <w:t xml:space="preserve">. The </w:t>
      </w:r>
      <w:r>
        <w:t xml:space="preserve">district lists offerings and registers session attendees in </w:t>
      </w:r>
      <w:r w:rsidR="00437EA1">
        <w:t>SmartEDU</w:t>
      </w:r>
      <w:r w:rsidR="001C6970">
        <w:t>, an online PD management system</w:t>
      </w:r>
      <w:r w:rsidR="00437EA1">
        <w:t xml:space="preserve">. </w:t>
      </w:r>
      <w:r w:rsidR="00F32FCD">
        <w:t>However, the district does not have an articulated vision or systemwide plan for PD.</w:t>
      </w:r>
    </w:p>
    <w:p w:rsidR="00437EA1" w:rsidRDefault="00437EA1" w:rsidP="00437EA1">
      <w:pPr>
        <w:rPr>
          <w:rFonts w:eastAsiaTheme="minorEastAsia"/>
          <w:lang w:eastAsia="ja-JP"/>
        </w:rPr>
      </w:pPr>
      <w:r>
        <w:t>One of the</w:t>
      </w:r>
      <w:r w:rsidRPr="00B453C4">
        <w:t xml:space="preserve"> new superintendent’s goals</w:t>
      </w:r>
      <w:r w:rsidR="0093327D">
        <w:t xml:space="preserve"> </w:t>
      </w:r>
      <w:r w:rsidRPr="00B453C4">
        <w:t>focus</w:t>
      </w:r>
      <w:r w:rsidR="001C6970">
        <w:t>es</w:t>
      </w:r>
      <w:r w:rsidRPr="00B453C4">
        <w:t xml:space="preserve"> on </w:t>
      </w:r>
      <w:r>
        <w:t xml:space="preserve">the </w:t>
      </w:r>
      <w:r w:rsidRPr="00B453C4">
        <w:t xml:space="preserve">review and revision of the </w:t>
      </w:r>
      <w:r w:rsidR="001C6970">
        <w:t xml:space="preserve">district’s </w:t>
      </w:r>
      <w:r w:rsidRPr="00B453C4">
        <w:t xml:space="preserve">educator evaluation </w:t>
      </w:r>
      <w:r w:rsidR="001C6970">
        <w:t>system</w:t>
      </w:r>
      <w:r w:rsidRPr="00B453C4">
        <w:t xml:space="preserve">. </w:t>
      </w:r>
      <w:r>
        <w:t xml:space="preserve">Key actions for this goal include creating administrative evaluation protocols, engaging in learning walks, reconvening the </w:t>
      </w:r>
      <w:r w:rsidRPr="00B453C4">
        <w:rPr>
          <w:rFonts w:eastAsiaTheme="minorEastAsia"/>
          <w:lang w:eastAsia="ja-JP"/>
        </w:rPr>
        <w:t>Joint Labor Management Team (JLMT</w:t>
      </w:r>
      <w:r>
        <w:rPr>
          <w:rFonts w:eastAsiaTheme="minorEastAsia"/>
          <w:lang w:eastAsia="ja-JP"/>
        </w:rPr>
        <w:t>)</w:t>
      </w:r>
      <w:r w:rsidR="001C6970">
        <w:rPr>
          <w:rFonts w:eastAsiaTheme="minorEastAsia"/>
          <w:lang w:eastAsia="ja-JP"/>
        </w:rPr>
        <w:t>,</w:t>
      </w:r>
      <w:r>
        <w:rPr>
          <w:rFonts w:eastAsiaTheme="minorEastAsia"/>
          <w:lang w:eastAsia="ja-JP"/>
        </w:rPr>
        <w:t xml:space="preserve"> and working with </w:t>
      </w:r>
      <w:r w:rsidR="00A77249">
        <w:rPr>
          <w:rFonts w:eastAsiaTheme="minorEastAsia"/>
          <w:lang w:eastAsia="ja-JP"/>
        </w:rPr>
        <w:t xml:space="preserve">the </w:t>
      </w:r>
      <w:r w:rsidR="00286661">
        <w:rPr>
          <w:rFonts w:eastAsiaTheme="minorEastAsia"/>
          <w:lang w:eastAsia="ja-JP"/>
        </w:rPr>
        <w:t>JLMT</w:t>
      </w:r>
      <w:r>
        <w:rPr>
          <w:rFonts w:eastAsiaTheme="minorEastAsia"/>
          <w:lang w:eastAsia="ja-JP"/>
        </w:rPr>
        <w:t xml:space="preserve"> to review and revise the educator evaluation </w:t>
      </w:r>
      <w:r w:rsidR="001C6970">
        <w:rPr>
          <w:rFonts w:eastAsiaTheme="minorEastAsia"/>
          <w:lang w:eastAsia="ja-JP"/>
        </w:rPr>
        <w:t xml:space="preserve">system </w:t>
      </w:r>
      <w:r>
        <w:rPr>
          <w:rFonts w:eastAsiaTheme="minorEastAsia"/>
          <w:lang w:eastAsia="ja-JP"/>
        </w:rPr>
        <w:t xml:space="preserve">in Sandwich. As a </w:t>
      </w:r>
      <w:r w:rsidR="00A77249">
        <w:rPr>
          <w:rFonts w:eastAsiaTheme="minorEastAsia"/>
          <w:lang w:eastAsia="ja-JP"/>
        </w:rPr>
        <w:t xml:space="preserve">result </w:t>
      </w:r>
      <w:r>
        <w:rPr>
          <w:rFonts w:eastAsiaTheme="minorEastAsia"/>
          <w:lang w:eastAsia="ja-JP"/>
        </w:rPr>
        <w:t xml:space="preserve">of this work, </w:t>
      </w:r>
      <w:r w:rsidR="001C6970">
        <w:rPr>
          <w:rFonts w:eastAsiaTheme="minorEastAsia"/>
          <w:lang w:eastAsia="ja-JP"/>
        </w:rPr>
        <w:t xml:space="preserve">the process for submitting evidence in </w:t>
      </w:r>
      <w:r>
        <w:rPr>
          <w:rFonts w:eastAsiaTheme="minorEastAsia"/>
          <w:lang w:eastAsia="ja-JP"/>
        </w:rPr>
        <w:t xml:space="preserve">the educator evaluation </w:t>
      </w:r>
      <w:r w:rsidR="001C6970">
        <w:rPr>
          <w:rFonts w:eastAsiaTheme="minorEastAsia"/>
          <w:lang w:eastAsia="ja-JP"/>
        </w:rPr>
        <w:t xml:space="preserve">system has </w:t>
      </w:r>
      <w:r>
        <w:rPr>
          <w:rFonts w:eastAsiaTheme="minorEastAsia"/>
          <w:lang w:eastAsia="ja-JP"/>
        </w:rPr>
        <w:t xml:space="preserve">been </w:t>
      </w:r>
      <w:r w:rsidR="001C6970">
        <w:rPr>
          <w:rFonts w:eastAsiaTheme="minorEastAsia"/>
          <w:lang w:eastAsia="ja-JP"/>
        </w:rPr>
        <w:t xml:space="preserve">streamlined and the system </w:t>
      </w:r>
      <w:r w:rsidR="00286661">
        <w:rPr>
          <w:rFonts w:eastAsiaTheme="minorEastAsia"/>
          <w:lang w:eastAsia="ja-JP"/>
        </w:rPr>
        <w:t>focuses on</w:t>
      </w:r>
      <w:r w:rsidR="001C6970">
        <w:rPr>
          <w:rFonts w:eastAsiaTheme="minorEastAsia"/>
          <w:lang w:eastAsia="ja-JP"/>
        </w:rPr>
        <w:t xml:space="preserve"> collaborative dialogue</w:t>
      </w:r>
      <w:r>
        <w:rPr>
          <w:rFonts w:eastAsiaTheme="minorEastAsia"/>
          <w:lang w:eastAsia="ja-JP"/>
        </w:rPr>
        <w:t xml:space="preserve">. </w:t>
      </w:r>
      <w:r w:rsidR="001C6970">
        <w:rPr>
          <w:rFonts w:eastAsiaTheme="minorEastAsia"/>
          <w:lang w:eastAsia="ja-JP"/>
        </w:rPr>
        <w:t>At the time of the onsite in late February/early March 2017,</w:t>
      </w:r>
      <w:r>
        <w:rPr>
          <w:rFonts w:eastAsiaTheme="minorEastAsia"/>
          <w:lang w:eastAsia="ja-JP"/>
        </w:rPr>
        <w:t xml:space="preserve"> </w:t>
      </w:r>
      <w:r w:rsidR="001C6970">
        <w:rPr>
          <w:rFonts w:eastAsiaTheme="minorEastAsia"/>
          <w:lang w:eastAsia="ja-JP"/>
        </w:rPr>
        <w:t xml:space="preserve">the term of </w:t>
      </w:r>
      <w:r>
        <w:rPr>
          <w:rFonts w:eastAsiaTheme="minorEastAsia"/>
          <w:lang w:eastAsia="ja-JP"/>
        </w:rPr>
        <w:t>the JLMT</w:t>
      </w:r>
      <w:r w:rsidR="001C6970">
        <w:rPr>
          <w:rFonts w:eastAsiaTheme="minorEastAsia"/>
          <w:lang w:eastAsia="ja-JP"/>
        </w:rPr>
        <w:t xml:space="preserve"> had</w:t>
      </w:r>
      <w:r w:rsidR="001C6970" w:rsidRPr="00EF7284">
        <w:rPr>
          <w:rFonts w:eastAsiaTheme="minorEastAsia"/>
          <w:lang w:eastAsia="ja-JP"/>
        </w:rPr>
        <w:t xml:space="preserve"> </w:t>
      </w:r>
      <w:r w:rsidRPr="00EF7284">
        <w:rPr>
          <w:rFonts w:eastAsiaTheme="minorEastAsia"/>
          <w:lang w:eastAsia="ja-JP"/>
        </w:rPr>
        <w:t xml:space="preserve">recently </w:t>
      </w:r>
      <w:r w:rsidR="001C6970">
        <w:rPr>
          <w:rFonts w:eastAsiaTheme="minorEastAsia"/>
          <w:lang w:eastAsia="ja-JP"/>
        </w:rPr>
        <w:t xml:space="preserve">been </w:t>
      </w:r>
      <w:r w:rsidRPr="00EF7284">
        <w:rPr>
          <w:rFonts w:eastAsiaTheme="minorEastAsia"/>
          <w:lang w:eastAsia="ja-JP"/>
        </w:rPr>
        <w:t>extended beyond the originally planned three years.</w:t>
      </w:r>
    </w:p>
    <w:p w:rsidR="00484859" w:rsidRDefault="00484859" w:rsidP="00437EA1">
      <w:pPr>
        <w:rPr>
          <w:rFonts w:eastAsiaTheme="minorEastAsia"/>
          <w:lang w:eastAsia="ja-JP"/>
        </w:rPr>
      </w:pPr>
    </w:p>
    <w:p w:rsidR="00C60CEB" w:rsidRDefault="00C60CEB" w:rsidP="00437EA1">
      <w:pPr>
        <w:rPr>
          <w:rFonts w:eastAsiaTheme="minorEastAsia"/>
          <w:lang w:eastAsia="ja-JP"/>
        </w:rPr>
      </w:pPr>
    </w:p>
    <w:p w:rsidR="00C60CEB" w:rsidRDefault="00C60CEB" w:rsidP="00437EA1">
      <w:pPr>
        <w:rPr>
          <w:rFonts w:eastAsiaTheme="minorEastAsia"/>
          <w:lang w:eastAsia="ja-JP"/>
        </w:rPr>
      </w:pPr>
    </w:p>
    <w:p w:rsidR="00484859" w:rsidRDefault="00484859" w:rsidP="00437EA1">
      <w:pPr>
        <w:rPr>
          <w:rFonts w:ascii="Calibri" w:eastAsiaTheme="minorEastAsia" w:hAnsi="Calibri" w:cs="Calibri"/>
          <w:sz w:val="20"/>
          <w:szCs w:val="20"/>
          <w:lang w:eastAsia="ja-JP"/>
        </w:rPr>
      </w:pPr>
    </w:p>
    <w:p w:rsidR="00437EA1" w:rsidRPr="000D6481" w:rsidRDefault="00437EA1" w:rsidP="006105E4">
      <w:pPr>
        <w:tabs>
          <w:tab w:val="left" w:pos="360"/>
          <w:tab w:val="left" w:pos="720"/>
          <w:tab w:val="left" w:pos="1080"/>
          <w:tab w:val="left" w:pos="1440"/>
          <w:tab w:val="left" w:pos="1800"/>
          <w:tab w:val="left" w:pos="2160"/>
        </w:tabs>
        <w:rPr>
          <w:b/>
          <w:i/>
          <w:sz w:val="28"/>
          <w:szCs w:val="28"/>
        </w:rPr>
      </w:pPr>
      <w:r w:rsidRPr="000D6481">
        <w:rPr>
          <w:b/>
          <w:i/>
          <w:sz w:val="28"/>
          <w:szCs w:val="28"/>
        </w:rPr>
        <w:t>Strength Finding</w:t>
      </w:r>
    </w:p>
    <w:p w:rsidR="00437EA1" w:rsidRPr="000D6481" w:rsidRDefault="00437EA1" w:rsidP="006105E4">
      <w:pPr>
        <w:tabs>
          <w:tab w:val="left" w:pos="360"/>
          <w:tab w:val="left" w:pos="720"/>
          <w:tab w:val="left" w:pos="1080"/>
          <w:tab w:val="left" w:pos="1440"/>
          <w:tab w:val="left" w:pos="1800"/>
          <w:tab w:val="left" w:pos="2160"/>
        </w:tabs>
        <w:ind w:left="360" w:hanging="360"/>
        <w:rPr>
          <w:b/>
        </w:rPr>
      </w:pPr>
      <w:r w:rsidRPr="000D6481">
        <w:rPr>
          <w:b/>
        </w:rPr>
        <w:t>1.</w:t>
      </w:r>
      <w:r w:rsidRPr="000D6481">
        <w:rPr>
          <w:b/>
        </w:rPr>
        <w:tab/>
        <w:t xml:space="preserve">The district’s joint </w:t>
      </w:r>
      <w:r w:rsidR="00771F34" w:rsidRPr="000D6481">
        <w:rPr>
          <w:b/>
        </w:rPr>
        <w:t>labor</w:t>
      </w:r>
      <w:r w:rsidR="00771F34">
        <w:rPr>
          <w:b/>
        </w:rPr>
        <w:t>-</w:t>
      </w:r>
      <w:r w:rsidRPr="000D6481">
        <w:rPr>
          <w:b/>
        </w:rPr>
        <w:t>management team reviewed, revised, and ratified substantive changes to the educat</w:t>
      </w:r>
      <w:r>
        <w:rPr>
          <w:b/>
        </w:rPr>
        <w:t xml:space="preserve">or evaluation </w:t>
      </w:r>
      <w:r w:rsidR="00771F34">
        <w:rPr>
          <w:b/>
        </w:rPr>
        <w:t xml:space="preserve">system </w:t>
      </w:r>
      <w:r>
        <w:rPr>
          <w:b/>
        </w:rPr>
        <w:t>that focus</w:t>
      </w:r>
      <w:r w:rsidRPr="000D6481">
        <w:rPr>
          <w:b/>
        </w:rPr>
        <w:t xml:space="preserve"> less on </w:t>
      </w:r>
      <w:r w:rsidR="00771F34">
        <w:rPr>
          <w:b/>
        </w:rPr>
        <w:t>conformance with requirements</w:t>
      </w:r>
      <w:r w:rsidR="00771F34" w:rsidRPr="000D6481">
        <w:rPr>
          <w:b/>
        </w:rPr>
        <w:t xml:space="preserve"> </w:t>
      </w:r>
      <w:r w:rsidRPr="000D6481">
        <w:rPr>
          <w:b/>
        </w:rPr>
        <w:t>and more on co</w:t>
      </w:r>
      <w:r>
        <w:rPr>
          <w:b/>
        </w:rPr>
        <w:t>llaborative dialogue and stream</w:t>
      </w:r>
      <w:r w:rsidRPr="000D6481">
        <w:rPr>
          <w:b/>
        </w:rPr>
        <w:t xml:space="preserve">lined processes.  </w:t>
      </w:r>
    </w:p>
    <w:p w:rsidR="00437EA1" w:rsidRDefault="00437EA1" w:rsidP="006105E4">
      <w:pPr>
        <w:tabs>
          <w:tab w:val="left" w:pos="360"/>
          <w:tab w:val="left" w:pos="720"/>
          <w:tab w:val="left" w:pos="810"/>
          <w:tab w:val="left" w:pos="1440"/>
          <w:tab w:val="left" w:pos="1800"/>
          <w:tab w:val="left" w:pos="2160"/>
        </w:tabs>
        <w:ind w:left="720" w:hanging="1080"/>
      </w:pPr>
      <w:r w:rsidRPr="000D6481">
        <w:rPr>
          <w:b/>
        </w:rPr>
        <w:tab/>
      </w:r>
      <w:r w:rsidRPr="00B73FE0">
        <w:rPr>
          <w:b/>
        </w:rPr>
        <w:t>A.</w:t>
      </w:r>
      <w:r w:rsidRPr="000D6481">
        <w:t xml:space="preserve"> </w:t>
      </w:r>
      <w:r w:rsidRPr="000D6481">
        <w:tab/>
      </w:r>
      <w:r w:rsidR="00771F34">
        <w:t>T</w:t>
      </w:r>
      <w:r>
        <w:t xml:space="preserve">he new </w:t>
      </w:r>
      <w:r w:rsidR="00771F34">
        <w:t>system focuses</w:t>
      </w:r>
      <w:r>
        <w:t xml:space="preserve"> </w:t>
      </w:r>
      <w:r w:rsidR="00771F34">
        <w:t>on face-to-face conversations between the evaluator and the educator and requires</w:t>
      </w:r>
      <w:r>
        <w:t xml:space="preserve"> less evidence. </w:t>
      </w:r>
    </w:p>
    <w:p w:rsidR="00771F34" w:rsidRDefault="00771F34" w:rsidP="00771F34">
      <w:pPr>
        <w:tabs>
          <w:tab w:val="left" w:pos="360"/>
          <w:tab w:val="left" w:pos="720"/>
          <w:tab w:val="left" w:pos="1080"/>
          <w:tab w:val="left" w:pos="1440"/>
          <w:tab w:val="left" w:pos="1800"/>
          <w:tab w:val="left" w:pos="2160"/>
          <w:tab w:val="left" w:pos="2520"/>
        </w:tabs>
        <w:ind w:left="1080" w:hanging="1440"/>
      </w:pPr>
      <w:r>
        <w:tab/>
      </w:r>
      <w:r>
        <w:tab/>
        <w:t xml:space="preserve">1. </w:t>
      </w:r>
      <w:r>
        <w:tab/>
        <w:t>Staff members reported that the new focus on conversations and interaction between educator and evaluator gives teachers a “voice in providing informatio</w:t>
      </w:r>
      <w:r w:rsidR="00504E9F">
        <w:t>n</w:t>
      </w:r>
      <w:r>
        <w:t xml:space="preserve"> for their own evaluations.” Teachers said that the previous system was “very intensive” and “not worth the time and effort” but that now they </w:t>
      </w:r>
      <w:r w:rsidR="001B4148">
        <w:t>“</w:t>
      </w:r>
      <w:r>
        <w:t>like to sit with the principal to talk about what we’re doing.”</w:t>
      </w:r>
    </w:p>
    <w:p w:rsidR="003F2C67" w:rsidRDefault="003F2C67" w:rsidP="003F2C67">
      <w:pPr>
        <w:tabs>
          <w:tab w:val="left" w:pos="360"/>
          <w:tab w:val="left" w:pos="720"/>
          <w:tab w:val="left" w:pos="1440"/>
          <w:tab w:val="left" w:pos="1800"/>
          <w:tab w:val="left" w:pos="2160"/>
        </w:tabs>
        <w:ind w:left="1080" w:hanging="360"/>
      </w:pPr>
      <w:r>
        <w:t xml:space="preserve">2. </w:t>
      </w:r>
      <w:r>
        <w:tab/>
        <w:t>Administrators indicated that they are using the same formative and summative assessment and evaluation forms but that now pri</w:t>
      </w:r>
      <w:r w:rsidR="00C60CEB">
        <w:t xml:space="preserve">or to an assessment/evaluation </w:t>
      </w:r>
      <w:r>
        <w:t>an educator meets with the evaluator.  They said they have conversations with educators “around the four standards and teacher goals.”</w:t>
      </w:r>
    </w:p>
    <w:p w:rsidR="00437EA1" w:rsidRDefault="003F2C67" w:rsidP="006105E4">
      <w:pPr>
        <w:tabs>
          <w:tab w:val="left" w:pos="360"/>
          <w:tab w:val="left" w:pos="1080"/>
          <w:tab w:val="left" w:pos="1440"/>
          <w:tab w:val="left" w:pos="1800"/>
          <w:tab w:val="left" w:pos="2160"/>
        </w:tabs>
        <w:ind w:left="1080" w:hanging="360"/>
      </w:pPr>
      <w:r>
        <w:t>3</w:t>
      </w:r>
      <w:r w:rsidR="00437EA1">
        <w:t xml:space="preserve">. </w:t>
      </w:r>
      <w:r w:rsidR="006105E4">
        <w:tab/>
      </w:r>
      <w:r w:rsidR="00437EA1">
        <w:t xml:space="preserve">The </w:t>
      </w:r>
      <w:r w:rsidR="00771F34">
        <w:t xml:space="preserve">educator evaluation </w:t>
      </w:r>
      <w:r w:rsidR="00437EA1">
        <w:t xml:space="preserve">language </w:t>
      </w:r>
      <w:r w:rsidR="00771F34">
        <w:t xml:space="preserve">in the teachers/collective bargaining agreement </w:t>
      </w:r>
      <w:r w:rsidR="00437EA1">
        <w:t xml:space="preserve">limits the amount of evidence to </w:t>
      </w:r>
      <w:r w:rsidR="00771F34">
        <w:t xml:space="preserve">eight </w:t>
      </w:r>
      <w:r w:rsidR="00437EA1">
        <w:t>pieces. Teachers indicate</w:t>
      </w:r>
      <w:r w:rsidR="00771F34">
        <w:t>d</w:t>
      </w:r>
      <w:r w:rsidR="00437EA1">
        <w:t xml:space="preserve"> that now that the language </w:t>
      </w:r>
      <w:r w:rsidR="00771F34">
        <w:t xml:space="preserve">has been </w:t>
      </w:r>
      <w:r w:rsidR="00437EA1">
        <w:t>changed, “Less evidence is required now.”</w:t>
      </w:r>
    </w:p>
    <w:p w:rsidR="003F2C67" w:rsidRDefault="003F2C67" w:rsidP="006105E4">
      <w:pPr>
        <w:tabs>
          <w:tab w:val="left" w:pos="360"/>
          <w:tab w:val="left" w:pos="720"/>
          <w:tab w:val="left" w:pos="1440"/>
          <w:tab w:val="left" w:pos="1800"/>
          <w:tab w:val="left" w:pos="2160"/>
        </w:tabs>
        <w:ind w:left="1080" w:hanging="360"/>
      </w:pPr>
      <w:r>
        <w:t>4</w:t>
      </w:r>
      <w:r w:rsidR="00437EA1">
        <w:t xml:space="preserve">. </w:t>
      </w:r>
      <w:r w:rsidR="006105E4">
        <w:tab/>
      </w:r>
      <w:r w:rsidR="00437EA1">
        <w:t xml:space="preserve">Administrators </w:t>
      </w:r>
      <w:r>
        <w:t xml:space="preserve">said </w:t>
      </w:r>
      <w:r w:rsidR="00437EA1">
        <w:t>that the previous method of evidence submission was “cumbersome and bureaucracy</w:t>
      </w:r>
      <w:r w:rsidR="001B4148">
        <w:t>-</w:t>
      </w:r>
      <w:r w:rsidR="00437EA1">
        <w:t>drive</w:t>
      </w:r>
      <w:r w:rsidR="006105E4">
        <w:t xml:space="preserve">n,” </w:t>
      </w:r>
      <w:r w:rsidR="00437EA1">
        <w:t>included too much “red tape</w:t>
      </w:r>
      <w:r w:rsidR="006105E4">
        <w:t>,” and was “</w:t>
      </w:r>
      <w:r w:rsidR="00437EA1">
        <w:t xml:space="preserve">not driven to make improvements in teaching.” </w:t>
      </w:r>
    </w:p>
    <w:p w:rsidR="006105E4" w:rsidRDefault="003F2C67" w:rsidP="006105E4">
      <w:pPr>
        <w:tabs>
          <w:tab w:val="left" w:pos="360"/>
          <w:tab w:val="left" w:pos="720"/>
          <w:tab w:val="left" w:pos="1440"/>
          <w:tab w:val="left" w:pos="1800"/>
          <w:tab w:val="left" w:pos="2160"/>
        </w:tabs>
        <w:ind w:left="1080" w:hanging="360"/>
      </w:pPr>
      <w:r>
        <w:t>5.</w:t>
      </w:r>
      <w:r>
        <w:tab/>
      </w:r>
      <w:r w:rsidR="00437EA1">
        <w:t>Teachers indicated that the past process of evidence submission was “a burden</w:t>
      </w:r>
      <w:r w:rsidR="006105E4">
        <w:t>.</w:t>
      </w:r>
      <w:r w:rsidR="00437EA1">
        <w:t xml:space="preserve">” They said </w:t>
      </w:r>
      <w:r>
        <w:t xml:space="preserve">that </w:t>
      </w:r>
      <w:r w:rsidR="00437EA1">
        <w:t>they had to s</w:t>
      </w:r>
      <w:r w:rsidR="006105E4">
        <w:t>ubmit a huge binder described as “</w:t>
      </w:r>
      <w:r w:rsidR="00437EA1">
        <w:t>unmanageable</w:t>
      </w:r>
      <w:r w:rsidR="006105E4">
        <w:t xml:space="preserve">, way over the top, and </w:t>
      </w:r>
      <w:r w:rsidR="00437EA1">
        <w:t>stressful</w:t>
      </w:r>
      <w:r w:rsidR="006105E4">
        <w:t>.”</w:t>
      </w:r>
      <w:r w:rsidR="00437EA1">
        <w:t xml:space="preserve"> </w:t>
      </w:r>
    </w:p>
    <w:p w:rsidR="00E24DC8" w:rsidRDefault="00437EA1" w:rsidP="006105E4">
      <w:pPr>
        <w:tabs>
          <w:tab w:val="left" w:pos="360"/>
          <w:tab w:val="left" w:pos="720"/>
          <w:tab w:val="left" w:pos="1080"/>
          <w:tab w:val="left" w:pos="1440"/>
          <w:tab w:val="left" w:pos="1800"/>
          <w:tab w:val="left" w:pos="2160"/>
        </w:tabs>
      </w:pPr>
      <w:r>
        <w:rPr>
          <w:b/>
        </w:rPr>
        <w:t>Impact</w:t>
      </w:r>
      <w:r>
        <w:t xml:space="preserve">:  By focusing </w:t>
      </w:r>
      <w:r w:rsidR="003F2C67">
        <w:t xml:space="preserve">on face-to-face conversations between evaluators and educators and </w:t>
      </w:r>
      <w:r>
        <w:t xml:space="preserve">on the quality </w:t>
      </w:r>
      <w:r w:rsidR="003F2C67">
        <w:t xml:space="preserve">rather than the quantity </w:t>
      </w:r>
      <w:r>
        <w:t>of evidence, the</w:t>
      </w:r>
      <w:r w:rsidRPr="00672C3A">
        <w:t xml:space="preserve"> district</w:t>
      </w:r>
      <w:r>
        <w:t xml:space="preserve"> is promoting</w:t>
      </w:r>
      <w:r w:rsidRPr="00672C3A">
        <w:t xml:space="preserve"> a culture of growth-oriented supervision through a combination of </w:t>
      </w:r>
      <w:r>
        <w:t xml:space="preserve">formal evaluations and ongoing </w:t>
      </w:r>
      <w:r w:rsidRPr="00672C3A">
        <w:t xml:space="preserve">feedback. </w:t>
      </w:r>
      <w:r>
        <w:t xml:space="preserve">  </w:t>
      </w:r>
    </w:p>
    <w:p w:rsidR="00484859" w:rsidRDefault="00484859" w:rsidP="006105E4">
      <w:pPr>
        <w:tabs>
          <w:tab w:val="left" w:pos="360"/>
          <w:tab w:val="left" w:pos="720"/>
          <w:tab w:val="left" w:pos="1080"/>
          <w:tab w:val="left" w:pos="1440"/>
          <w:tab w:val="left" w:pos="1800"/>
          <w:tab w:val="left" w:pos="2160"/>
        </w:tabs>
      </w:pPr>
    </w:p>
    <w:p w:rsidR="00C60CEB" w:rsidRDefault="00C60CEB" w:rsidP="006105E4">
      <w:pPr>
        <w:tabs>
          <w:tab w:val="left" w:pos="360"/>
          <w:tab w:val="left" w:pos="720"/>
          <w:tab w:val="left" w:pos="1080"/>
          <w:tab w:val="left" w:pos="1440"/>
          <w:tab w:val="left" w:pos="1800"/>
          <w:tab w:val="left" w:pos="2160"/>
        </w:tabs>
      </w:pPr>
    </w:p>
    <w:p w:rsidR="00C60CEB" w:rsidRDefault="00C60CEB" w:rsidP="006105E4">
      <w:pPr>
        <w:tabs>
          <w:tab w:val="left" w:pos="360"/>
          <w:tab w:val="left" w:pos="720"/>
          <w:tab w:val="left" w:pos="1080"/>
          <w:tab w:val="left" w:pos="1440"/>
          <w:tab w:val="left" w:pos="1800"/>
          <w:tab w:val="left" w:pos="2160"/>
        </w:tabs>
      </w:pPr>
    </w:p>
    <w:p w:rsidR="00C60CEB" w:rsidRDefault="00C60CEB" w:rsidP="006105E4">
      <w:pPr>
        <w:tabs>
          <w:tab w:val="left" w:pos="360"/>
          <w:tab w:val="left" w:pos="720"/>
          <w:tab w:val="left" w:pos="1080"/>
          <w:tab w:val="left" w:pos="1440"/>
          <w:tab w:val="left" w:pos="1800"/>
          <w:tab w:val="left" w:pos="2160"/>
        </w:tabs>
      </w:pPr>
    </w:p>
    <w:p w:rsidR="00C60CEB" w:rsidRDefault="00C60CEB" w:rsidP="006105E4">
      <w:pPr>
        <w:tabs>
          <w:tab w:val="left" w:pos="360"/>
          <w:tab w:val="left" w:pos="720"/>
          <w:tab w:val="left" w:pos="1080"/>
          <w:tab w:val="left" w:pos="1440"/>
          <w:tab w:val="left" w:pos="1800"/>
          <w:tab w:val="left" w:pos="2160"/>
        </w:tabs>
      </w:pPr>
    </w:p>
    <w:p w:rsidR="00437EA1" w:rsidRPr="000D6481" w:rsidRDefault="00437EA1" w:rsidP="006105E4">
      <w:pPr>
        <w:tabs>
          <w:tab w:val="left" w:pos="360"/>
          <w:tab w:val="left" w:pos="720"/>
          <w:tab w:val="left" w:pos="1080"/>
          <w:tab w:val="left" w:pos="1440"/>
          <w:tab w:val="left" w:pos="1800"/>
          <w:tab w:val="left" w:pos="2160"/>
        </w:tabs>
        <w:rPr>
          <w:b/>
          <w:i/>
          <w:sz w:val="28"/>
          <w:szCs w:val="28"/>
        </w:rPr>
      </w:pPr>
      <w:r w:rsidRPr="000D6481">
        <w:rPr>
          <w:b/>
          <w:i/>
          <w:sz w:val="28"/>
          <w:szCs w:val="28"/>
        </w:rPr>
        <w:t>Challenges and Areas for Growth</w:t>
      </w:r>
    </w:p>
    <w:p w:rsidR="00437EA1" w:rsidRPr="00D56847" w:rsidRDefault="00437EA1" w:rsidP="006105E4">
      <w:pPr>
        <w:tabs>
          <w:tab w:val="left" w:pos="360"/>
          <w:tab w:val="left" w:pos="720"/>
          <w:tab w:val="left" w:pos="1080"/>
          <w:tab w:val="left" w:pos="1440"/>
          <w:tab w:val="left" w:pos="1800"/>
          <w:tab w:val="left" w:pos="2160"/>
        </w:tabs>
        <w:ind w:left="360" w:hanging="360"/>
        <w:rPr>
          <w:b/>
        </w:rPr>
      </w:pPr>
      <w:r>
        <w:rPr>
          <w:b/>
        </w:rPr>
        <w:t>2.</w:t>
      </w:r>
      <w:r>
        <w:rPr>
          <w:b/>
        </w:rPr>
        <w:tab/>
      </w:r>
      <w:r w:rsidRPr="00D56847">
        <w:rPr>
          <w:b/>
        </w:rPr>
        <w:t xml:space="preserve">The </w:t>
      </w:r>
      <w:r w:rsidR="00276E0F">
        <w:rPr>
          <w:b/>
        </w:rPr>
        <w:t xml:space="preserve">district has not achieved consistency in the implementation of its </w:t>
      </w:r>
      <w:r w:rsidRPr="00D56847">
        <w:rPr>
          <w:b/>
        </w:rPr>
        <w:t xml:space="preserve">educator evaluation </w:t>
      </w:r>
      <w:r w:rsidR="00276E0F">
        <w:rPr>
          <w:b/>
        </w:rPr>
        <w:t>system. It has</w:t>
      </w:r>
      <w:r w:rsidR="00276E0F" w:rsidRPr="00D56847">
        <w:rPr>
          <w:b/>
        </w:rPr>
        <w:t xml:space="preserve"> </w:t>
      </w:r>
      <w:r w:rsidRPr="00D56847">
        <w:rPr>
          <w:b/>
        </w:rPr>
        <w:t xml:space="preserve">not </w:t>
      </w:r>
      <w:r w:rsidR="00276E0F">
        <w:rPr>
          <w:b/>
        </w:rPr>
        <w:t>taken action</w:t>
      </w:r>
      <w:r w:rsidR="00E24DC8">
        <w:rPr>
          <w:b/>
        </w:rPr>
        <w:t xml:space="preserve"> </w:t>
      </w:r>
      <w:r w:rsidR="00276E0F">
        <w:rPr>
          <w:b/>
        </w:rPr>
        <w:t>on the more</w:t>
      </w:r>
      <w:r w:rsidR="00E24DC8">
        <w:rPr>
          <w:b/>
        </w:rPr>
        <w:t xml:space="preserve"> </w:t>
      </w:r>
      <w:r w:rsidR="00276E0F">
        <w:rPr>
          <w:b/>
        </w:rPr>
        <w:t xml:space="preserve">recent </w:t>
      </w:r>
      <w:r w:rsidR="00E24DC8">
        <w:rPr>
          <w:b/>
        </w:rPr>
        <w:t xml:space="preserve">components of the </w:t>
      </w:r>
      <w:r w:rsidR="00276E0F">
        <w:rPr>
          <w:b/>
        </w:rPr>
        <w:t>Educator Evaluation Framework that require the collection and use of multiple sources of evaluative evidence</w:t>
      </w:r>
      <w:r w:rsidRPr="00D56847">
        <w:rPr>
          <w:b/>
        </w:rPr>
        <w:t xml:space="preserve">. </w:t>
      </w:r>
    </w:p>
    <w:p w:rsidR="00437EA1" w:rsidRDefault="00437EA1" w:rsidP="00E24DC8">
      <w:pPr>
        <w:tabs>
          <w:tab w:val="left" w:pos="360"/>
          <w:tab w:val="left" w:pos="720"/>
          <w:tab w:val="left" w:pos="1440"/>
          <w:tab w:val="left" w:pos="1800"/>
          <w:tab w:val="left" w:pos="2160"/>
        </w:tabs>
        <w:ind w:left="720" w:hanging="360"/>
      </w:pPr>
      <w:r w:rsidRPr="00B73FE0">
        <w:rPr>
          <w:b/>
        </w:rPr>
        <w:t>A.</w:t>
      </w:r>
      <w:r w:rsidRPr="00D56847">
        <w:t xml:space="preserve"> </w:t>
      </w:r>
      <w:r w:rsidRPr="00D56847">
        <w:tab/>
      </w:r>
      <w:r w:rsidR="00276E0F">
        <w:t>Interviews and a review of</w:t>
      </w:r>
      <w:r>
        <w:t xml:space="preserve"> </w:t>
      </w:r>
      <w:r w:rsidR="00276E0F">
        <w:t xml:space="preserve">administrators’ </w:t>
      </w:r>
      <w:r>
        <w:t>evaluation</w:t>
      </w:r>
      <w:r w:rsidR="00276E0F">
        <w:t>s</w:t>
      </w:r>
      <w:r>
        <w:t xml:space="preserve"> </w:t>
      </w:r>
      <w:r w:rsidR="00276E0F">
        <w:t>indicated that evaluation</w:t>
      </w:r>
      <w:r w:rsidR="00970BF3">
        <w:t>s</w:t>
      </w:r>
      <w:r w:rsidR="00276E0F">
        <w:t xml:space="preserve"> of principals and district administrators have not been completed in recent years</w:t>
      </w:r>
      <w:r>
        <w:t xml:space="preserve">. </w:t>
      </w:r>
    </w:p>
    <w:p w:rsidR="00437EA1" w:rsidRDefault="00437EA1" w:rsidP="006105E4">
      <w:pPr>
        <w:tabs>
          <w:tab w:val="left" w:pos="360"/>
          <w:tab w:val="left" w:pos="720"/>
          <w:tab w:val="left" w:pos="1080"/>
          <w:tab w:val="left" w:pos="1800"/>
          <w:tab w:val="left" w:pos="2160"/>
        </w:tabs>
        <w:ind w:left="1080" w:hanging="1080"/>
      </w:pPr>
      <w:r>
        <w:tab/>
      </w:r>
      <w:r>
        <w:tab/>
      </w:r>
      <w:r w:rsidR="00276E0F">
        <w:t>1</w:t>
      </w:r>
      <w:r>
        <w:t xml:space="preserve">. </w:t>
      </w:r>
      <w:r>
        <w:tab/>
      </w:r>
      <w:r w:rsidR="00276E0F">
        <w:t>O</w:t>
      </w:r>
      <w:r>
        <w:t>nly one</w:t>
      </w:r>
      <w:r w:rsidR="00513138">
        <w:t xml:space="preserve"> administrator in the district </w:t>
      </w:r>
      <w:r>
        <w:t xml:space="preserve">was </w:t>
      </w:r>
      <w:r w:rsidR="00276E0F">
        <w:t xml:space="preserve">evaluated </w:t>
      </w:r>
      <w:r>
        <w:t>in the 2015</w:t>
      </w:r>
      <w:r w:rsidR="00276E0F">
        <w:t>–</w:t>
      </w:r>
      <w:r>
        <w:t xml:space="preserve">2016 school year. </w:t>
      </w:r>
    </w:p>
    <w:p w:rsidR="00970BF3" w:rsidRDefault="00970BF3" w:rsidP="00970BF3">
      <w:pPr>
        <w:tabs>
          <w:tab w:val="left" w:pos="360"/>
          <w:tab w:val="left" w:pos="720"/>
          <w:tab w:val="left" w:pos="1080"/>
          <w:tab w:val="left" w:pos="1440"/>
          <w:tab w:val="left" w:pos="1800"/>
          <w:tab w:val="left" w:pos="2160"/>
        </w:tabs>
        <w:ind w:left="720" w:hanging="360"/>
      </w:pPr>
      <w:r>
        <w:rPr>
          <w:b/>
        </w:rPr>
        <w:t>B</w:t>
      </w:r>
      <w:r w:rsidRPr="00B73FE0">
        <w:rPr>
          <w:b/>
        </w:rPr>
        <w:t>.</w:t>
      </w:r>
      <w:r>
        <w:t xml:space="preserve"> </w:t>
      </w:r>
      <w:r>
        <w:tab/>
      </w:r>
      <w:r w:rsidR="007A226D">
        <w:t xml:space="preserve">A review of the evaluative documents of 30 teachers randomly selected from across the district indicated that with </w:t>
      </w:r>
      <w:r>
        <w:t xml:space="preserve">few exceptions, staff did not receive </w:t>
      </w:r>
      <w:r w:rsidR="007A226D">
        <w:t xml:space="preserve">instructive </w:t>
      </w:r>
      <w:r>
        <w:t xml:space="preserve">or growth-oriented feedback as a component of formative </w:t>
      </w:r>
      <w:r w:rsidR="007A226D">
        <w:t xml:space="preserve">assessments/evaluations and </w:t>
      </w:r>
      <w:r>
        <w:t xml:space="preserve">summative </w:t>
      </w:r>
      <w:r w:rsidR="007A226D">
        <w:t>evaluations</w:t>
      </w:r>
      <w:r>
        <w:t xml:space="preserve">. </w:t>
      </w:r>
    </w:p>
    <w:p w:rsidR="00970BF3" w:rsidRDefault="00970BF3" w:rsidP="00970BF3">
      <w:pPr>
        <w:tabs>
          <w:tab w:val="left" w:pos="360"/>
          <w:tab w:val="left" w:pos="720"/>
          <w:tab w:val="left" w:pos="1080"/>
          <w:tab w:val="left" w:pos="1440"/>
          <w:tab w:val="left" w:pos="1800"/>
          <w:tab w:val="left" w:pos="2160"/>
        </w:tabs>
        <w:ind w:left="1080" w:hanging="1080"/>
      </w:pPr>
      <w:r>
        <w:rPr>
          <w:b/>
        </w:rPr>
        <w:tab/>
      </w:r>
      <w:r>
        <w:rPr>
          <w:b/>
        </w:rPr>
        <w:tab/>
      </w:r>
      <w:r>
        <w:t>1.</w:t>
      </w:r>
      <w:r>
        <w:tab/>
        <w:t xml:space="preserve">While </w:t>
      </w:r>
      <w:r w:rsidR="007A226D">
        <w:t>most</w:t>
      </w:r>
      <w:r>
        <w:t xml:space="preserve"> evaluation</w:t>
      </w:r>
      <w:r w:rsidR="007A226D">
        <w:t>s</w:t>
      </w:r>
      <w:r>
        <w:t xml:space="preserve"> </w:t>
      </w:r>
      <w:r w:rsidR="007A226D">
        <w:t xml:space="preserve">were </w:t>
      </w:r>
      <w:r>
        <w:t>informative</w:t>
      </w:r>
      <w:r w:rsidR="005C0D53">
        <w:t>,</w:t>
      </w:r>
      <w:r w:rsidR="00AE177C" w:rsidRPr="00C60CEB">
        <w:rPr>
          <w:rStyle w:val="FootnoteReference"/>
        </w:rPr>
        <w:footnoteReference w:id="10"/>
      </w:r>
      <w:r>
        <w:t xml:space="preserve"> </w:t>
      </w:r>
      <w:r w:rsidR="005C0D53">
        <w:t xml:space="preserve">they did not include </w:t>
      </w:r>
      <w:r>
        <w:t xml:space="preserve">feedback </w:t>
      </w:r>
      <w:r w:rsidR="005C0D53">
        <w:t>or recommendations that were</w:t>
      </w:r>
      <w:r>
        <w:t xml:space="preserve"> instructive</w:t>
      </w:r>
      <w:r w:rsidR="001B4148">
        <w:t>,</w:t>
      </w:r>
      <w:r>
        <w:t xml:space="preserve"> specific</w:t>
      </w:r>
      <w:r w:rsidR="001B4148">
        <w:t>,</w:t>
      </w:r>
      <w:r w:rsidR="005C0D53">
        <w:t xml:space="preserve"> or of sufficient quality to</w:t>
      </w:r>
      <w:r w:rsidR="0063517A">
        <w:t xml:space="preserve"> contribute in any meaningful</w:t>
      </w:r>
      <w:r>
        <w:t xml:space="preserve"> way</w:t>
      </w:r>
      <w:r w:rsidR="0063517A">
        <w:t xml:space="preserve"> to improved instructional or professional growth</w:t>
      </w:r>
      <w:r>
        <w:t xml:space="preserve">. </w:t>
      </w:r>
    </w:p>
    <w:p w:rsidR="00437EA1" w:rsidRDefault="00437EA1" w:rsidP="0063517A">
      <w:pPr>
        <w:tabs>
          <w:tab w:val="left" w:pos="360"/>
          <w:tab w:val="left" w:pos="720"/>
          <w:tab w:val="left" w:pos="1080"/>
          <w:tab w:val="left" w:pos="1440"/>
          <w:tab w:val="left" w:pos="1800"/>
          <w:tab w:val="left" w:pos="2160"/>
        </w:tabs>
        <w:ind w:left="720" w:hanging="720"/>
      </w:pPr>
      <w:r>
        <w:tab/>
      </w:r>
      <w:r w:rsidRPr="00B73FE0">
        <w:rPr>
          <w:b/>
        </w:rPr>
        <w:t>C.</w:t>
      </w:r>
      <w:r w:rsidR="0063517A">
        <w:t xml:space="preserve"> </w:t>
      </w:r>
      <w:r w:rsidR="0063517A">
        <w:tab/>
        <w:t>Interviews and a document review indicated that in recent years, t</w:t>
      </w:r>
      <w:r w:rsidR="0063517A" w:rsidRPr="00D56847">
        <w:t>he</w:t>
      </w:r>
      <w:r w:rsidR="0063517A">
        <w:t xml:space="preserve">re </w:t>
      </w:r>
      <w:r w:rsidR="00E24DC8">
        <w:t xml:space="preserve">has </w:t>
      </w:r>
      <w:r w:rsidR="0063517A">
        <w:t xml:space="preserve">not </w:t>
      </w:r>
      <w:r w:rsidR="00E24DC8">
        <w:t xml:space="preserve">been </w:t>
      </w:r>
      <w:r w:rsidR="0063517A">
        <w:t xml:space="preserve">a </w:t>
      </w:r>
      <w:r w:rsidR="00E24DC8">
        <w:t>districtwide</w:t>
      </w:r>
      <w:r w:rsidR="0063517A">
        <w:t>,</w:t>
      </w:r>
      <w:r w:rsidR="00E24DC8">
        <w:t xml:space="preserve"> </w:t>
      </w:r>
      <w:r w:rsidRPr="00D56847">
        <w:t xml:space="preserve">systematic approach to </w:t>
      </w:r>
      <w:r w:rsidR="0063517A">
        <w:t>calibrating feedback expectations</w:t>
      </w:r>
      <w:r w:rsidRPr="00D56847">
        <w:t xml:space="preserve">. </w:t>
      </w:r>
    </w:p>
    <w:p w:rsidR="00437EA1" w:rsidRDefault="00437EA1" w:rsidP="006105E4">
      <w:pPr>
        <w:tabs>
          <w:tab w:val="left" w:pos="360"/>
          <w:tab w:val="left" w:pos="720"/>
          <w:tab w:val="left" w:pos="1080"/>
          <w:tab w:val="left" w:pos="1440"/>
          <w:tab w:val="left" w:pos="1800"/>
          <w:tab w:val="left" w:pos="2160"/>
        </w:tabs>
        <w:ind w:left="1080" w:hanging="1080"/>
        <w:rPr>
          <w:color w:val="000000"/>
        </w:rPr>
      </w:pPr>
      <w:r>
        <w:rPr>
          <w:b/>
        </w:rPr>
        <w:tab/>
      </w:r>
      <w:r>
        <w:rPr>
          <w:b/>
        </w:rPr>
        <w:tab/>
      </w:r>
      <w:r>
        <w:t>1.</w:t>
      </w:r>
      <w:r>
        <w:tab/>
      </w:r>
      <w:r w:rsidR="0063517A">
        <w:t xml:space="preserve">Members of the </w:t>
      </w:r>
      <w:r>
        <w:t xml:space="preserve">leadership team </w:t>
      </w:r>
      <w:r w:rsidR="0063517A">
        <w:t xml:space="preserve">said </w:t>
      </w:r>
      <w:r>
        <w:t xml:space="preserve">that the </w:t>
      </w:r>
      <w:r w:rsidR="0063517A">
        <w:t xml:space="preserve">district has </w:t>
      </w:r>
      <w:r>
        <w:t>no</w:t>
      </w:r>
      <w:r w:rsidR="0063517A">
        <w:t>t</w:t>
      </w:r>
      <w:r>
        <w:t xml:space="preserve"> </w:t>
      </w:r>
      <w:r w:rsidR="0063517A">
        <w:t xml:space="preserve">calibrated feedback expectations </w:t>
      </w:r>
      <w:r>
        <w:t xml:space="preserve">across the district. </w:t>
      </w:r>
      <w:r w:rsidR="0063517A">
        <w:t>A review of</w:t>
      </w:r>
      <w:r>
        <w:t xml:space="preserve"> </w:t>
      </w:r>
      <w:r w:rsidR="0063517A">
        <w:t xml:space="preserve">the minutes for the </w:t>
      </w:r>
      <w:r>
        <w:t>leadership team meeting</w:t>
      </w:r>
      <w:r w:rsidR="00C60CEB">
        <w:t xml:space="preserve"> </w:t>
      </w:r>
      <w:r w:rsidR="0063517A">
        <w:t xml:space="preserve">for October 28, 2016, indicated awareness of </w:t>
      </w:r>
      <w:r>
        <w:t xml:space="preserve">the need </w:t>
      </w:r>
      <w:r>
        <w:rPr>
          <w:color w:val="000000"/>
        </w:rPr>
        <w:t>“to calibrate everyone to be looking for the same things so there is consistency between buildings</w:t>
      </w:r>
      <w:r w:rsidR="00E24DC8">
        <w:rPr>
          <w:color w:val="000000"/>
        </w:rPr>
        <w:t>.”</w:t>
      </w:r>
    </w:p>
    <w:p w:rsidR="00437EA1" w:rsidRDefault="00437EA1" w:rsidP="006105E4">
      <w:pPr>
        <w:tabs>
          <w:tab w:val="left" w:pos="360"/>
          <w:tab w:val="left" w:pos="720"/>
          <w:tab w:val="left" w:pos="1080"/>
          <w:tab w:val="left" w:pos="1440"/>
          <w:tab w:val="left" w:pos="1800"/>
          <w:tab w:val="left" w:pos="2160"/>
        </w:tabs>
        <w:ind w:left="1080" w:hanging="1080"/>
        <w:rPr>
          <w:color w:val="000000"/>
        </w:rPr>
      </w:pPr>
      <w:r>
        <w:rPr>
          <w:color w:val="000000"/>
        </w:rPr>
        <w:tab/>
      </w:r>
      <w:r>
        <w:rPr>
          <w:color w:val="000000"/>
        </w:rPr>
        <w:tab/>
        <w:t xml:space="preserve">2.  </w:t>
      </w:r>
      <w:r w:rsidR="00E24DC8">
        <w:rPr>
          <w:color w:val="000000"/>
        </w:rPr>
        <w:tab/>
      </w:r>
      <w:r>
        <w:rPr>
          <w:color w:val="000000"/>
        </w:rPr>
        <w:t xml:space="preserve">Teachers said </w:t>
      </w:r>
      <w:r w:rsidR="00970BF3">
        <w:rPr>
          <w:color w:val="000000"/>
        </w:rPr>
        <w:t xml:space="preserve">that </w:t>
      </w:r>
      <w:r>
        <w:rPr>
          <w:color w:val="000000"/>
        </w:rPr>
        <w:t>they hoped to see “calibration of the observers</w:t>
      </w:r>
      <w:r w:rsidR="00E24DC8">
        <w:rPr>
          <w:color w:val="000000"/>
        </w:rPr>
        <w:t>.”</w:t>
      </w:r>
      <w:r>
        <w:rPr>
          <w:color w:val="000000"/>
        </w:rPr>
        <w:t xml:space="preserve"> </w:t>
      </w:r>
    </w:p>
    <w:p w:rsidR="00437EA1" w:rsidRDefault="00437EA1" w:rsidP="006105E4">
      <w:pPr>
        <w:tabs>
          <w:tab w:val="left" w:pos="360"/>
          <w:tab w:val="left" w:pos="720"/>
          <w:tab w:val="left" w:pos="1080"/>
          <w:tab w:val="left" w:pos="1440"/>
          <w:tab w:val="left" w:pos="1800"/>
          <w:tab w:val="left" w:pos="2160"/>
        </w:tabs>
        <w:ind w:left="1080" w:hanging="1080"/>
      </w:pPr>
      <w:r>
        <w:rPr>
          <w:b/>
        </w:rPr>
        <w:tab/>
      </w:r>
      <w:r>
        <w:rPr>
          <w:b/>
        </w:rPr>
        <w:tab/>
      </w:r>
      <w:r>
        <w:t xml:space="preserve">3. </w:t>
      </w:r>
      <w:r>
        <w:tab/>
        <w:t xml:space="preserve">Administrators </w:t>
      </w:r>
      <w:r w:rsidR="00970BF3">
        <w:t xml:space="preserve">stated </w:t>
      </w:r>
      <w:r>
        <w:t xml:space="preserve">that while colleagues within </w:t>
      </w:r>
      <w:r w:rsidR="00970BF3">
        <w:t xml:space="preserve">schools </w:t>
      </w:r>
      <w:r>
        <w:t>often sh</w:t>
      </w:r>
      <w:r w:rsidR="00E24DC8">
        <w:t>are</w:t>
      </w:r>
      <w:r w:rsidR="00970BF3">
        <w:t>d</w:t>
      </w:r>
      <w:r w:rsidR="00E24DC8">
        <w:t xml:space="preserve"> observation </w:t>
      </w:r>
      <w:r w:rsidR="00E46D0F">
        <w:t xml:space="preserve">descriptions or documents </w:t>
      </w:r>
      <w:r>
        <w:t>and talk</w:t>
      </w:r>
      <w:r w:rsidR="00970BF3">
        <w:t>ed</w:t>
      </w:r>
      <w:r>
        <w:t xml:space="preserve"> about their</w:t>
      </w:r>
      <w:r w:rsidR="00E24DC8">
        <w:t xml:space="preserve"> practice, district</w:t>
      </w:r>
      <w:r>
        <w:t xml:space="preserve">wide formal calibration training </w:t>
      </w:r>
      <w:r w:rsidR="00970BF3">
        <w:t>was not taking place</w:t>
      </w:r>
      <w:r>
        <w:t xml:space="preserve">. </w:t>
      </w:r>
    </w:p>
    <w:p w:rsidR="00437EA1" w:rsidRDefault="00437EA1" w:rsidP="006105E4">
      <w:pPr>
        <w:tabs>
          <w:tab w:val="left" w:pos="360"/>
          <w:tab w:val="left" w:pos="720"/>
          <w:tab w:val="left" w:pos="1080"/>
          <w:tab w:val="left" w:pos="1440"/>
          <w:tab w:val="left" w:pos="1800"/>
          <w:tab w:val="left" w:pos="2160"/>
        </w:tabs>
        <w:ind w:left="1080" w:hanging="1080"/>
      </w:pPr>
      <w:r>
        <w:tab/>
      </w:r>
      <w:r>
        <w:tab/>
        <w:t xml:space="preserve">4. </w:t>
      </w:r>
      <w:r>
        <w:tab/>
        <w:t xml:space="preserve">When </w:t>
      </w:r>
      <w:r w:rsidR="00C94ABF">
        <w:t xml:space="preserve">district leaders were </w:t>
      </w:r>
      <w:r>
        <w:t xml:space="preserve">asked </w:t>
      </w:r>
      <w:r w:rsidR="00C94ABF">
        <w:t>whether they</w:t>
      </w:r>
      <w:r>
        <w:t xml:space="preserve"> </w:t>
      </w:r>
      <w:r w:rsidR="00C94ABF">
        <w:t xml:space="preserve">used </w:t>
      </w:r>
      <w:r>
        <w:t>the state’s calibration videos for training</w:t>
      </w:r>
      <w:r w:rsidR="00E24DC8">
        <w:t xml:space="preserve">, </w:t>
      </w:r>
      <w:r w:rsidR="00C94ABF">
        <w:t xml:space="preserve">they </w:t>
      </w:r>
      <w:r w:rsidR="00E24DC8">
        <w:t xml:space="preserve">indicated that they </w:t>
      </w:r>
      <w:r w:rsidR="00C94ABF">
        <w:t xml:space="preserve">did </w:t>
      </w:r>
      <w:r w:rsidR="00E24DC8">
        <w:t xml:space="preserve">not, but </w:t>
      </w:r>
      <w:r>
        <w:t>intend</w:t>
      </w:r>
      <w:r w:rsidR="00C94ABF">
        <w:t>ed</w:t>
      </w:r>
      <w:r>
        <w:t xml:space="preserve"> to use them. </w:t>
      </w:r>
    </w:p>
    <w:p w:rsidR="00437EA1" w:rsidRDefault="00437EA1" w:rsidP="00EE581B">
      <w:pPr>
        <w:tabs>
          <w:tab w:val="left" w:pos="360"/>
          <w:tab w:val="left" w:pos="720"/>
          <w:tab w:val="left" w:pos="1080"/>
          <w:tab w:val="left" w:pos="1440"/>
          <w:tab w:val="left" w:pos="1800"/>
          <w:tab w:val="left" w:pos="2160"/>
        </w:tabs>
        <w:ind w:left="720" w:hanging="720"/>
      </w:pPr>
      <w:r>
        <w:tab/>
      </w:r>
      <w:r w:rsidRPr="00B73FE0">
        <w:rPr>
          <w:b/>
        </w:rPr>
        <w:t>D.</w:t>
      </w:r>
      <w:r>
        <w:t xml:space="preserve"> </w:t>
      </w:r>
      <w:r>
        <w:tab/>
      </w:r>
      <w:r w:rsidR="00EE581B">
        <w:t xml:space="preserve">As of the 2015-2016 school year the educator evaluation regulations (603 CMR 35.07) require all Massachusetts school districts to collect and use </w:t>
      </w:r>
      <w:r w:rsidR="00DE539D">
        <w:t>s</w:t>
      </w:r>
      <w:r w:rsidR="00EE581B">
        <w:t xml:space="preserve">tudent </w:t>
      </w:r>
      <w:r>
        <w:t xml:space="preserve">and staff feedback </w:t>
      </w:r>
      <w:r w:rsidR="00EE581B">
        <w:t xml:space="preserve">as evidence </w:t>
      </w:r>
      <w:r>
        <w:t xml:space="preserve">in the </w:t>
      </w:r>
      <w:r w:rsidR="00EE581B">
        <w:t xml:space="preserve">teacher </w:t>
      </w:r>
      <w:r>
        <w:t xml:space="preserve">evaluation </w:t>
      </w:r>
      <w:r w:rsidR="00EE581B">
        <w:t>process and staff feedback as evidence source in the administrator evaluation process.</w:t>
      </w:r>
      <w:r w:rsidR="00AE177C" w:rsidRPr="00C60CEB">
        <w:rPr>
          <w:rStyle w:val="FootnoteReference"/>
        </w:rPr>
        <w:footnoteReference w:id="11"/>
      </w:r>
      <w:r w:rsidR="00EE581B">
        <w:t xml:space="preserve">  The district is currently out of compliance with this regulatory requirement</w:t>
      </w:r>
      <w:r>
        <w:t xml:space="preserve">. </w:t>
      </w:r>
      <w:r w:rsidRPr="00D56847">
        <w:t xml:space="preserve"> </w:t>
      </w:r>
    </w:p>
    <w:p w:rsidR="00437EA1" w:rsidRDefault="00437EA1" w:rsidP="006105E4">
      <w:pPr>
        <w:tabs>
          <w:tab w:val="left" w:pos="360"/>
          <w:tab w:val="left" w:pos="720"/>
          <w:tab w:val="left" w:pos="1080"/>
          <w:tab w:val="left" w:pos="1440"/>
          <w:tab w:val="left" w:pos="1800"/>
          <w:tab w:val="left" w:pos="2160"/>
        </w:tabs>
        <w:ind w:left="1080" w:hanging="1080"/>
      </w:pPr>
      <w:r>
        <w:rPr>
          <w:b/>
        </w:rPr>
        <w:tab/>
      </w:r>
      <w:r>
        <w:rPr>
          <w:b/>
        </w:rPr>
        <w:tab/>
      </w:r>
      <w:r>
        <w:t>1.</w:t>
      </w:r>
      <w:r>
        <w:tab/>
      </w:r>
      <w:r w:rsidR="00747086">
        <w:t>Interviews and a document review indicated that the district has not taken action to implement this component of the Educator Evaluation Framework</w:t>
      </w:r>
      <w:r>
        <w:t xml:space="preserve">. </w:t>
      </w:r>
    </w:p>
    <w:p w:rsidR="00437EA1" w:rsidRDefault="00437EA1" w:rsidP="006105E4">
      <w:pPr>
        <w:tabs>
          <w:tab w:val="left" w:pos="360"/>
          <w:tab w:val="left" w:pos="720"/>
          <w:tab w:val="left" w:pos="1080"/>
          <w:tab w:val="left" w:pos="1440"/>
          <w:tab w:val="left" w:pos="1800"/>
          <w:tab w:val="left" w:pos="2160"/>
        </w:tabs>
      </w:pPr>
      <w:r>
        <w:rPr>
          <w:b/>
        </w:rPr>
        <w:t>Impact</w:t>
      </w:r>
      <w:r>
        <w:t xml:space="preserve">:  </w:t>
      </w:r>
      <w:r w:rsidR="00C96413">
        <w:t xml:space="preserve">  </w:t>
      </w:r>
      <w:r w:rsidR="00350D9A">
        <w:t>By</w:t>
      </w:r>
      <w:r>
        <w:t xml:space="preserve"> not </w:t>
      </w:r>
      <w:r w:rsidR="00350D9A">
        <w:t xml:space="preserve">systematically enhancing </w:t>
      </w:r>
      <w:r>
        <w:t xml:space="preserve">educator capacity to significantly improve instruction or </w:t>
      </w:r>
      <w:r w:rsidR="00350D9A">
        <w:t xml:space="preserve">contributing </w:t>
      </w:r>
      <w:r>
        <w:t>meaningfully to their professional growth</w:t>
      </w:r>
      <w:r w:rsidR="00350D9A">
        <w:t>, the district is missing a critical opportunity to improve students’ academic achievement</w:t>
      </w:r>
      <w:r>
        <w:t>.</w:t>
      </w:r>
    </w:p>
    <w:p w:rsidR="00437EA1" w:rsidRPr="00D56847" w:rsidRDefault="00C96413" w:rsidP="00C96413">
      <w:pPr>
        <w:ind w:left="360" w:hanging="360"/>
      </w:pPr>
      <w:r>
        <w:rPr>
          <w:b/>
        </w:rPr>
        <w:t xml:space="preserve">3.    </w:t>
      </w:r>
      <w:r w:rsidR="00437EA1" w:rsidRPr="00D56847">
        <w:rPr>
          <w:b/>
        </w:rPr>
        <w:t xml:space="preserve">The </w:t>
      </w:r>
      <w:r w:rsidR="007C0872">
        <w:rPr>
          <w:b/>
        </w:rPr>
        <w:t>district does</w:t>
      </w:r>
      <w:r w:rsidR="007C0872" w:rsidRPr="00D56847">
        <w:rPr>
          <w:b/>
        </w:rPr>
        <w:t xml:space="preserve"> </w:t>
      </w:r>
      <w:r w:rsidR="00437EA1">
        <w:rPr>
          <w:b/>
        </w:rPr>
        <w:t>no</w:t>
      </w:r>
      <w:r w:rsidR="007C0872">
        <w:rPr>
          <w:b/>
        </w:rPr>
        <w:t xml:space="preserve">t have a </w:t>
      </w:r>
      <w:r w:rsidR="00437EA1" w:rsidRPr="00D56847">
        <w:rPr>
          <w:b/>
        </w:rPr>
        <w:t>cohesive</w:t>
      </w:r>
      <w:r w:rsidR="00437EA1">
        <w:rPr>
          <w:b/>
        </w:rPr>
        <w:t xml:space="preserve">, </w:t>
      </w:r>
      <w:r w:rsidR="00437EA1" w:rsidRPr="00D56847">
        <w:rPr>
          <w:b/>
        </w:rPr>
        <w:t>comprehensive</w:t>
      </w:r>
      <w:r w:rsidR="00437EA1">
        <w:rPr>
          <w:b/>
        </w:rPr>
        <w:t>, and collaboratively developed</w:t>
      </w:r>
      <w:r w:rsidR="00437EA1" w:rsidRPr="00D56847">
        <w:rPr>
          <w:b/>
        </w:rPr>
        <w:t xml:space="preserve"> professional development </w:t>
      </w:r>
      <w:r>
        <w:rPr>
          <w:b/>
        </w:rPr>
        <w:t xml:space="preserve">  </w:t>
      </w:r>
      <w:r w:rsidR="00437EA1" w:rsidRPr="00D56847">
        <w:rPr>
          <w:b/>
        </w:rPr>
        <w:t xml:space="preserve">plan. </w:t>
      </w:r>
    </w:p>
    <w:p w:rsidR="00437EA1" w:rsidRDefault="00437EA1" w:rsidP="006105E4">
      <w:pPr>
        <w:tabs>
          <w:tab w:val="left" w:pos="360"/>
          <w:tab w:val="left" w:pos="720"/>
          <w:tab w:val="left" w:pos="1080"/>
          <w:tab w:val="left" w:pos="1440"/>
          <w:tab w:val="left" w:pos="1800"/>
          <w:tab w:val="left" w:pos="2160"/>
        </w:tabs>
        <w:ind w:left="720" w:hanging="450"/>
      </w:pPr>
      <w:r>
        <w:rPr>
          <w:b/>
        </w:rPr>
        <w:tab/>
      </w:r>
      <w:r w:rsidRPr="00B73FE0">
        <w:rPr>
          <w:b/>
        </w:rPr>
        <w:t>A.</w:t>
      </w:r>
      <w:r>
        <w:t xml:space="preserve"> </w:t>
      </w:r>
      <w:r>
        <w:tab/>
        <w:t xml:space="preserve">There is no published plan for professional development </w:t>
      </w:r>
      <w:r w:rsidR="007C0872">
        <w:t xml:space="preserve">(PD) </w:t>
      </w:r>
      <w:r>
        <w:t xml:space="preserve">in the district. </w:t>
      </w:r>
    </w:p>
    <w:p w:rsidR="00437EA1" w:rsidRDefault="00437EA1" w:rsidP="006105E4">
      <w:pPr>
        <w:tabs>
          <w:tab w:val="left" w:pos="360"/>
          <w:tab w:val="left" w:pos="720"/>
          <w:tab w:val="left" w:pos="1080"/>
          <w:tab w:val="left" w:pos="1440"/>
          <w:tab w:val="left" w:pos="1800"/>
          <w:tab w:val="left" w:pos="2160"/>
        </w:tabs>
        <w:ind w:left="1080" w:hanging="1080"/>
      </w:pPr>
      <w:r>
        <w:rPr>
          <w:b/>
        </w:rPr>
        <w:tab/>
      </w:r>
      <w:r>
        <w:rPr>
          <w:b/>
        </w:rPr>
        <w:tab/>
      </w:r>
      <w:r>
        <w:t>1.</w:t>
      </w:r>
      <w:r>
        <w:tab/>
        <w:t xml:space="preserve">The </w:t>
      </w:r>
      <w:r w:rsidR="007C0872">
        <w:t xml:space="preserve">review team did </w:t>
      </w:r>
      <w:r>
        <w:t>no</w:t>
      </w:r>
      <w:r w:rsidR="007C0872">
        <w:t>t</w:t>
      </w:r>
      <w:r>
        <w:t xml:space="preserve"> </w:t>
      </w:r>
      <w:r w:rsidR="007C0872">
        <w:t xml:space="preserve">find a </w:t>
      </w:r>
      <w:r>
        <w:t>PD plan on the district</w:t>
      </w:r>
      <w:r w:rsidR="007C0872">
        <w:t>’s</w:t>
      </w:r>
      <w:r>
        <w:t xml:space="preserve"> website and </w:t>
      </w:r>
      <w:r w:rsidR="007C0872">
        <w:t>the district did not provide a</w:t>
      </w:r>
      <w:r>
        <w:t xml:space="preserve"> </w:t>
      </w:r>
      <w:r w:rsidR="007C0872">
        <w:t xml:space="preserve">PD </w:t>
      </w:r>
      <w:r>
        <w:t xml:space="preserve">plan to the team. </w:t>
      </w:r>
    </w:p>
    <w:p w:rsidR="00437EA1" w:rsidRDefault="00437EA1" w:rsidP="006105E4">
      <w:pPr>
        <w:tabs>
          <w:tab w:val="left" w:pos="360"/>
          <w:tab w:val="left" w:pos="720"/>
          <w:tab w:val="left" w:pos="1080"/>
          <w:tab w:val="left" w:pos="1440"/>
          <w:tab w:val="left" w:pos="1800"/>
          <w:tab w:val="left" w:pos="2160"/>
        </w:tabs>
        <w:ind w:left="1080" w:hanging="1080"/>
      </w:pPr>
      <w:r>
        <w:rPr>
          <w:b/>
        </w:rPr>
        <w:tab/>
      </w:r>
      <w:r>
        <w:rPr>
          <w:b/>
        </w:rPr>
        <w:tab/>
      </w:r>
      <w:r>
        <w:t xml:space="preserve">2. </w:t>
      </w:r>
      <w:r>
        <w:tab/>
      </w:r>
      <w:r w:rsidR="007C0872">
        <w:t xml:space="preserve">Administrators </w:t>
      </w:r>
      <w:r>
        <w:t xml:space="preserve">indicated that the </w:t>
      </w:r>
      <w:r w:rsidR="007C0872">
        <w:t xml:space="preserve">district does </w:t>
      </w:r>
      <w:r>
        <w:t>no</w:t>
      </w:r>
      <w:r w:rsidR="007C0872">
        <w:t>t</w:t>
      </w:r>
      <w:r>
        <w:t xml:space="preserve"> </w:t>
      </w:r>
      <w:r w:rsidR="007C0872">
        <w:t xml:space="preserve">have a </w:t>
      </w:r>
      <w:r>
        <w:t xml:space="preserve">PD plan. </w:t>
      </w:r>
    </w:p>
    <w:p w:rsidR="00437EA1" w:rsidRDefault="00437EA1" w:rsidP="007C0872">
      <w:pPr>
        <w:tabs>
          <w:tab w:val="left" w:pos="360"/>
          <w:tab w:val="left" w:pos="720"/>
          <w:tab w:val="left" w:pos="1080"/>
          <w:tab w:val="left" w:pos="1440"/>
          <w:tab w:val="left" w:pos="1800"/>
          <w:tab w:val="left" w:pos="2160"/>
        </w:tabs>
        <w:ind w:left="720" w:hanging="720"/>
      </w:pPr>
      <w:r>
        <w:tab/>
      </w:r>
      <w:r w:rsidRPr="00B73FE0">
        <w:rPr>
          <w:b/>
        </w:rPr>
        <w:t>B.</w:t>
      </w:r>
      <w:r w:rsidRPr="00D56847">
        <w:t xml:space="preserve"> </w:t>
      </w:r>
      <w:r w:rsidRPr="00D56847">
        <w:tab/>
      </w:r>
      <w:r w:rsidR="007C0872">
        <w:t>Interviews and a document review indicated that t</w:t>
      </w:r>
      <w:r w:rsidR="007C0872" w:rsidRPr="00D56847">
        <w:t xml:space="preserve">eachers </w:t>
      </w:r>
      <w:r>
        <w:t xml:space="preserve">and </w:t>
      </w:r>
      <w:r w:rsidR="00AF348C">
        <w:t xml:space="preserve">other </w:t>
      </w:r>
      <w:r>
        <w:t xml:space="preserve">staff </w:t>
      </w:r>
      <w:r w:rsidRPr="00D56847">
        <w:t xml:space="preserve">have little </w:t>
      </w:r>
      <w:r>
        <w:t>participation</w:t>
      </w:r>
      <w:r w:rsidRPr="00D56847">
        <w:t xml:space="preserve"> </w:t>
      </w:r>
      <w:r w:rsidR="00C96413">
        <w:t xml:space="preserve">in </w:t>
      </w:r>
      <w:r w:rsidR="007C0872">
        <w:t xml:space="preserve">planning </w:t>
      </w:r>
      <w:r w:rsidR="00C96413">
        <w:t>district</w:t>
      </w:r>
      <w:r>
        <w:t>wide professional development</w:t>
      </w:r>
      <w:r w:rsidRPr="00D56847">
        <w:t>.</w:t>
      </w:r>
    </w:p>
    <w:p w:rsidR="00437EA1" w:rsidRDefault="00437EA1" w:rsidP="006105E4">
      <w:pPr>
        <w:tabs>
          <w:tab w:val="left" w:pos="360"/>
          <w:tab w:val="left" w:pos="720"/>
          <w:tab w:val="left" w:pos="1080"/>
          <w:tab w:val="left" w:pos="1440"/>
          <w:tab w:val="left" w:pos="1800"/>
          <w:tab w:val="left" w:pos="2160"/>
        </w:tabs>
        <w:ind w:left="1080" w:hanging="720"/>
      </w:pPr>
      <w:r>
        <w:tab/>
        <w:t xml:space="preserve">1.   </w:t>
      </w:r>
      <w:r w:rsidR="00C96413">
        <w:tab/>
      </w:r>
      <w:r>
        <w:t xml:space="preserve">When </w:t>
      </w:r>
      <w:r w:rsidR="007C0872">
        <w:t xml:space="preserve">staff was </w:t>
      </w:r>
      <w:r>
        <w:t>asked</w:t>
      </w:r>
      <w:r w:rsidR="00C96413">
        <w:t xml:space="preserve"> about</w:t>
      </w:r>
      <w:r>
        <w:t xml:space="preserve"> a challenge of the </w:t>
      </w:r>
      <w:r w:rsidR="007C0872">
        <w:t xml:space="preserve">district’s </w:t>
      </w:r>
      <w:r w:rsidR="00C96413">
        <w:t xml:space="preserve">current </w:t>
      </w:r>
      <w:r>
        <w:t xml:space="preserve">PD model, </w:t>
      </w:r>
      <w:r w:rsidR="007C0872">
        <w:t xml:space="preserve">they </w:t>
      </w:r>
      <w:r>
        <w:t xml:space="preserve">indicated that teacher input </w:t>
      </w:r>
      <w:r w:rsidR="007C0872">
        <w:t xml:space="preserve">was </w:t>
      </w:r>
      <w:r>
        <w:t xml:space="preserve">needed. </w:t>
      </w:r>
    </w:p>
    <w:p w:rsidR="00773EE8" w:rsidRDefault="00437EA1" w:rsidP="006105E4">
      <w:pPr>
        <w:tabs>
          <w:tab w:val="left" w:pos="360"/>
          <w:tab w:val="left" w:pos="720"/>
          <w:tab w:val="left" w:pos="1080"/>
          <w:tab w:val="left" w:pos="1800"/>
          <w:tab w:val="left" w:pos="2160"/>
        </w:tabs>
        <w:ind w:left="1080" w:hanging="1080"/>
      </w:pPr>
      <w:r>
        <w:tab/>
      </w:r>
      <w:r>
        <w:tab/>
        <w:t xml:space="preserve">2.  </w:t>
      </w:r>
      <w:r w:rsidR="00C96413">
        <w:tab/>
      </w:r>
      <w:r>
        <w:t xml:space="preserve">The </w:t>
      </w:r>
      <w:r w:rsidR="007C0872">
        <w:t xml:space="preserve">2015–2018 collective </w:t>
      </w:r>
      <w:r>
        <w:t>bargaining agreement</w:t>
      </w:r>
      <w:r w:rsidR="00C60CEB">
        <w:t xml:space="preserve"> </w:t>
      </w:r>
      <w:r w:rsidR="007C0872">
        <w:t xml:space="preserve">between the Sandwich Education Association and the Sandwich School Committee </w:t>
      </w:r>
      <w:r w:rsidR="00C96413">
        <w:t xml:space="preserve">states that </w:t>
      </w:r>
      <w:r w:rsidR="007C0872">
        <w:t xml:space="preserve">the Sandwich </w:t>
      </w:r>
      <w:r w:rsidR="00C96413">
        <w:t xml:space="preserve">curriculum council shall </w:t>
      </w:r>
      <w:r w:rsidR="007C0872">
        <w:t>include</w:t>
      </w:r>
      <w:r w:rsidR="00C96413">
        <w:t xml:space="preserve"> eight teachers (two per school) appointed by the a</w:t>
      </w:r>
      <w:r>
        <w:t xml:space="preserve">ssociation </w:t>
      </w:r>
      <w:r w:rsidR="007C0872">
        <w:t xml:space="preserve">and </w:t>
      </w:r>
      <w:r>
        <w:t>other members.</w:t>
      </w:r>
      <w:r w:rsidR="00AF348C">
        <w:rPr>
          <w:rStyle w:val="FootnoteReference"/>
        </w:rPr>
        <w:footnoteReference w:id="12"/>
      </w:r>
      <w:r>
        <w:t xml:space="preserve"> </w:t>
      </w:r>
      <w:r w:rsidR="007C0872">
        <w:t xml:space="preserve">The agreement further states that the </w:t>
      </w:r>
      <w:r>
        <w:t xml:space="preserve">council </w:t>
      </w:r>
      <w:r w:rsidR="007C0872">
        <w:t>shall</w:t>
      </w:r>
      <w:r>
        <w:t xml:space="preserve"> meet monthly and </w:t>
      </w:r>
      <w:r w:rsidR="00773EE8">
        <w:t xml:space="preserve">“serve as a forum for discussion and </w:t>
      </w:r>
      <w:r>
        <w:t xml:space="preserve">review </w:t>
      </w:r>
      <w:r w:rsidR="00773EE8">
        <w:t xml:space="preserve">of current and proposed curriculum, programs, technology and materials, and all associated </w:t>
      </w:r>
      <w:r>
        <w:t>professional development activities.</w:t>
      </w:r>
      <w:r w:rsidR="00773EE8">
        <w:t>”</w:t>
      </w:r>
      <w:r>
        <w:t xml:space="preserve"> </w:t>
      </w:r>
    </w:p>
    <w:p w:rsidR="00437EA1" w:rsidRDefault="00773EE8" w:rsidP="006105E4">
      <w:pPr>
        <w:tabs>
          <w:tab w:val="left" w:pos="360"/>
          <w:tab w:val="left" w:pos="720"/>
          <w:tab w:val="left" w:pos="1080"/>
          <w:tab w:val="left" w:pos="1800"/>
          <w:tab w:val="left" w:pos="2160"/>
        </w:tabs>
        <w:ind w:left="1080" w:hanging="1080"/>
      </w:pPr>
      <w:r>
        <w:tab/>
      </w:r>
      <w:r>
        <w:tab/>
        <w:t>3.</w:t>
      </w:r>
      <w:r>
        <w:tab/>
      </w:r>
      <w:r w:rsidR="00437EA1">
        <w:t xml:space="preserve">Multiple </w:t>
      </w:r>
      <w:r>
        <w:t>interviewees</w:t>
      </w:r>
      <w:r w:rsidR="00437EA1">
        <w:t xml:space="preserve"> stated that the district doe</w:t>
      </w:r>
      <w:r w:rsidR="00C96413">
        <w:t>s not currently have a district</w:t>
      </w:r>
      <w:r w:rsidR="00437EA1">
        <w:t xml:space="preserve">wide </w:t>
      </w:r>
      <w:r>
        <w:t>PD</w:t>
      </w:r>
      <w:r w:rsidR="00C96413">
        <w:t xml:space="preserve"> committee or </w:t>
      </w:r>
      <w:r>
        <w:t xml:space="preserve">a </w:t>
      </w:r>
      <w:r w:rsidR="00437EA1">
        <w:t>team with teacher representation</w:t>
      </w:r>
      <w:r>
        <w:t>.</w:t>
      </w:r>
      <w:r w:rsidR="00C96413">
        <w:t xml:space="preserve"> </w:t>
      </w:r>
    </w:p>
    <w:p w:rsidR="00BD5FF3" w:rsidRDefault="00BD5FF3" w:rsidP="006105E4">
      <w:pPr>
        <w:tabs>
          <w:tab w:val="left" w:pos="360"/>
          <w:tab w:val="left" w:pos="720"/>
          <w:tab w:val="left" w:pos="1080"/>
          <w:tab w:val="left" w:pos="1800"/>
          <w:tab w:val="left" w:pos="2160"/>
        </w:tabs>
        <w:ind w:left="1080" w:hanging="1080"/>
      </w:pPr>
      <w:r>
        <w:tab/>
      </w:r>
      <w:r>
        <w:tab/>
        <w:t>4.</w:t>
      </w:r>
      <w:r>
        <w:tab/>
        <w:t xml:space="preserve">Elementary staff members said that they felt “overloaded” by </w:t>
      </w:r>
      <w:r w:rsidR="00AF348C">
        <w:t>the number of</w:t>
      </w:r>
      <w:r>
        <w:t xml:space="preserve"> </w:t>
      </w:r>
      <w:r w:rsidR="00AF348C">
        <w:t>PD</w:t>
      </w:r>
      <w:r>
        <w:t xml:space="preserve"> topics and </w:t>
      </w:r>
      <w:r w:rsidR="00AF348C">
        <w:t>the number of</w:t>
      </w:r>
      <w:r>
        <w:t xml:space="preserve"> individuals (</w:t>
      </w:r>
      <w:r w:rsidR="00AF348C">
        <w:t xml:space="preserve">such as </w:t>
      </w:r>
      <w:r>
        <w:t xml:space="preserve">coordinators and coaches) deciding on and implementing </w:t>
      </w:r>
      <w:r w:rsidR="00AF348C">
        <w:t xml:space="preserve">PD </w:t>
      </w:r>
      <w:r>
        <w:t xml:space="preserve">in multiple subject areas. </w:t>
      </w:r>
    </w:p>
    <w:p w:rsidR="00437EA1" w:rsidRDefault="00437EA1" w:rsidP="00773EE8">
      <w:pPr>
        <w:tabs>
          <w:tab w:val="left" w:pos="360"/>
          <w:tab w:val="left" w:pos="720"/>
          <w:tab w:val="left" w:pos="1080"/>
          <w:tab w:val="left" w:pos="1440"/>
          <w:tab w:val="left" w:pos="1800"/>
          <w:tab w:val="left" w:pos="2160"/>
        </w:tabs>
        <w:ind w:left="720" w:hanging="720"/>
      </w:pPr>
      <w:r>
        <w:rPr>
          <w:b/>
        </w:rPr>
        <w:tab/>
      </w:r>
      <w:r w:rsidRPr="00B73FE0">
        <w:rPr>
          <w:b/>
        </w:rPr>
        <w:t>C.</w:t>
      </w:r>
      <w:r>
        <w:t xml:space="preserve"> </w:t>
      </w:r>
      <w:r>
        <w:tab/>
      </w:r>
      <w:r w:rsidR="00773EE8">
        <w:t xml:space="preserve">PD in the </w:t>
      </w:r>
      <w:r>
        <w:t xml:space="preserve">district </w:t>
      </w:r>
      <w:r w:rsidR="00773EE8">
        <w:t>is not aligned with or informed by the core components of</w:t>
      </w:r>
      <w:r>
        <w:t xml:space="preserve"> the </w:t>
      </w:r>
      <w:r w:rsidR="00773EE8">
        <w:t>Massachusetts Standards for</w:t>
      </w:r>
      <w:r w:rsidR="00BE2F70">
        <w:t xml:space="preserve"> Professional Development</w:t>
      </w:r>
      <w:r>
        <w:t>.</w:t>
      </w:r>
      <w:r w:rsidR="00773EE8">
        <w:t xml:space="preserve"> The guiding principles of these standards ensure that professional development: (a) is intentional; (b) is a structured, comprehensive, and coordinated process; and (c) requires strong leadership.  </w:t>
      </w:r>
    </w:p>
    <w:p w:rsidR="00437EA1" w:rsidRDefault="00437EA1" w:rsidP="006105E4">
      <w:pPr>
        <w:tabs>
          <w:tab w:val="left" w:pos="360"/>
          <w:tab w:val="left" w:pos="720"/>
          <w:tab w:val="left" w:pos="1080"/>
          <w:tab w:val="left" w:pos="1440"/>
          <w:tab w:val="left" w:pos="1800"/>
          <w:tab w:val="left" w:pos="2160"/>
        </w:tabs>
        <w:ind w:left="1080" w:hanging="1080"/>
      </w:pPr>
      <w:r>
        <w:tab/>
      </w:r>
      <w:r>
        <w:tab/>
      </w:r>
      <w:r w:rsidR="00773EE8">
        <w:t>1</w:t>
      </w:r>
      <w:r>
        <w:t>.</w:t>
      </w:r>
      <w:r>
        <w:tab/>
        <w:t xml:space="preserve">In multiple interviews, staff indicated that the district has shared the </w:t>
      </w:r>
      <w:r w:rsidR="00773EE8">
        <w:t xml:space="preserve">Massachusetts Standards for Professional Development </w:t>
      </w:r>
      <w:r w:rsidR="00BD5FF3">
        <w:t xml:space="preserve">and </w:t>
      </w:r>
      <w:r>
        <w:t xml:space="preserve">while there </w:t>
      </w:r>
      <w:r w:rsidR="00335159">
        <w:t xml:space="preserve">was </w:t>
      </w:r>
      <w:r>
        <w:t xml:space="preserve">“awareness” </w:t>
      </w:r>
      <w:r w:rsidR="00BD5FF3">
        <w:t>of the standards</w:t>
      </w:r>
      <w:r w:rsidR="00DE1C50">
        <w:t>,</w:t>
      </w:r>
      <w:r w:rsidR="00BD5FF3">
        <w:t xml:space="preserve"> </w:t>
      </w:r>
      <w:r w:rsidR="00335159">
        <w:t xml:space="preserve">the district was </w:t>
      </w:r>
      <w:r>
        <w:t>“not really using” them.</w:t>
      </w:r>
    </w:p>
    <w:p w:rsidR="00B93E35" w:rsidRPr="00B93E35" w:rsidRDefault="00437EA1" w:rsidP="006105E4">
      <w:pPr>
        <w:tabs>
          <w:tab w:val="left" w:pos="360"/>
          <w:tab w:val="left" w:pos="720"/>
          <w:tab w:val="left" w:pos="1080"/>
          <w:tab w:val="left" w:pos="1440"/>
          <w:tab w:val="left" w:pos="1800"/>
          <w:tab w:val="left" w:pos="2160"/>
        </w:tabs>
      </w:pPr>
      <w:r>
        <w:tab/>
      </w:r>
      <w:r w:rsidR="00B93E35" w:rsidRPr="00B93E35">
        <w:rPr>
          <w:b/>
        </w:rPr>
        <w:t>D.</w:t>
      </w:r>
      <w:r w:rsidR="00B93E35" w:rsidRPr="00B93E35">
        <w:t xml:space="preserve"> </w:t>
      </w:r>
      <w:r w:rsidR="00B93E35" w:rsidRPr="00B93E35">
        <w:tab/>
        <w:t xml:space="preserve">The staff consistently </w:t>
      </w:r>
      <w:r w:rsidR="00335159">
        <w:t>said</w:t>
      </w:r>
      <w:r w:rsidR="00335159" w:rsidRPr="00B93E35">
        <w:t xml:space="preserve"> </w:t>
      </w:r>
      <w:r w:rsidR="00B93E35" w:rsidRPr="00B93E35">
        <w:t xml:space="preserve">that there </w:t>
      </w:r>
      <w:r w:rsidR="00335159">
        <w:t xml:space="preserve">was </w:t>
      </w:r>
      <w:r w:rsidR="00B93E35" w:rsidRPr="00B93E35">
        <w:t>not enough time for PD.</w:t>
      </w:r>
    </w:p>
    <w:p w:rsidR="00B93E35" w:rsidRDefault="00B93E35" w:rsidP="006105E4">
      <w:pPr>
        <w:tabs>
          <w:tab w:val="left" w:pos="360"/>
          <w:tab w:val="left" w:pos="720"/>
          <w:tab w:val="left" w:pos="1080"/>
          <w:tab w:val="left" w:pos="1440"/>
          <w:tab w:val="left" w:pos="1800"/>
          <w:tab w:val="left" w:pos="2160"/>
        </w:tabs>
        <w:ind w:left="1080" w:hanging="1080"/>
      </w:pPr>
      <w:r w:rsidRPr="00B93E35">
        <w:rPr>
          <w:b/>
        </w:rPr>
        <w:tab/>
      </w:r>
      <w:r w:rsidRPr="00B93E35">
        <w:rPr>
          <w:b/>
        </w:rPr>
        <w:tab/>
      </w:r>
      <w:r w:rsidRPr="00B93E35">
        <w:t>1.</w:t>
      </w:r>
      <w:r w:rsidRPr="00B93E35">
        <w:tab/>
      </w:r>
      <w:r w:rsidR="00335159">
        <w:t>C</w:t>
      </w:r>
      <w:r w:rsidRPr="00B93E35">
        <w:t>entral office staff</w:t>
      </w:r>
      <w:r w:rsidR="00335159">
        <w:t xml:space="preserve"> told the team</w:t>
      </w:r>
      <w:r>
        <w:t xml:space="preserve"> </w:t>
      </w:r>
      <w:r w:rsidR="00335159">
        <w:t xml:space="preserve">that in </w:t>
      </w:r>
      <w:r>
        <w:t>2016</w:t>
      </w:r>
      <w:r w:rsidR="00335159">
        <w:t>–</w:t>
      </w:r>
      <w:r>
        <w:t>2017, there were six</w:t>
      </w:r>
      <w:r w:rsidRPr="00B93E35">
        <w:t xml:space="preserve"> earl</w:t>
      </w:r>
      <w:r>
        <w:t>y dismissals K</w:t>
      </w:r>
      <w:r w:rsidR="00335159">
        <w:t>–</w:t>
      </w:r>
      <w:r>
        <w:t>6 and six</w:t>
      </w:r>
      <w:r w:rsidRPr="00B93E35">
        <w:t xml:space="preserve"> late starts in </w:t>
      </w:r>
      <w:r>
        <w:t xml:space="preserve">grades </w:t>
      </w:r>
      <w:r w:rsidRPr="00B93E35">
        <w:t>7</w:t>
      </w:r>
      <w:r w:rsidR="00335159">
        <w:t>–</w:t>
      </w:r>
      <w:r w:rsidRPr="00B93E35">
        <w:t>12.</w:t>
      </w:r>
      <w:r>
        <w:t xml:space="preserve"> Each of those provide</w:t>
      </w:r>
      <w:r w:rsidR="00335159">
        <w:t>d</w:t>
      </w:r>
      <w:r>
        <w:t xml:space="preserve"> from two to two and one-half</w:t>
      </w:r>
      <w:r w:rsidRPr="00B93E35">
        <w:t xml:space="preserve"> hours for PD. In addition, each K</w:t>
      </w:r>
      <w:r w:rsidR="00335159">
        <w:t>–</w:t>
      </w:r>
      <w:r w:rsidRPr="00B93E35">
        <w:t>6 classroom teacher has received 6</w:t>
      </w:r>
      <w:r w:rsidR="00335159">
        <w:t>–</w:t>
      </w:r>
      <w:r w:rsidRPr="00B93E35">
        <w:t xml:space="preserve">12 hours of PD time when </w:t>
      </w:r>
      <w:r>
        <w:t>substitutes cover</w:t>
      </w:r>
      <w:r w:rsidR="00BE2F70">
        <w:t>ed</w:t>
      </w:r>
      <w:r>
        <w:t xml:space="preserve"> classes </w:t>
      </w:r>
      <w:r w:rsidRPr="00B93E35">
        <w:t xml:space="preserve">or their students </w:t>
      </w:r>
      <w:r w:rsidR="00BE2F70">
        <w:t>were</w:t>
      </w:r>
      <w:r w:rsidR="00BE2F70" w:rsidRPr="00B93E35">
        <w:t xml:space="preserve"> </w:t>
      </w:r>
      <w:r w:rsidRPr="00B93E35">
        <w:t>in assemblies. Each teacher and each gr</w:t>
      </w:r>
      <w:r>
        <w:t xml:space="preserve">ade level </w:t>
      </w:r>
      <w:r w:rsidR="00E46D0F">
        <w:t>receive an amount of PD</w:t>
      </w:r>
      <w:r>
        <w:t xml:space="preserve"> </w:t>
      </w:r>
      <w:r w:rsidR="00E46D0F">
        <w:t>based</w:t>
      </w:r>
      <w:r w:rsidR="00E46D0F" w:rsidRPr="00B93E35">
        <w:t xml:space="preserve"> </w:t>
      </w:r>
      <w:r w:rsidRPr="00B93E35">
        <w:t xml:space="preserve">on need. For example, </w:t>
      </w:r>
      <w:r w:rsidR="00BE2F70">
        <w:t xml:space="preserve">teachers in </w:t>
      </w:r>
      <w:r w:rsidRPr="00B93E35">
        <w:t>gr</w:t>
      </w:r>
      <w:r>
        <w:t>ade</w:t>
      </w:r>
      <w:r w:rsidR="00BE2F70">
        <w:t>s</w:t>
      </w:r>
      <w:r w:rsidRPr="00B93E35">
        <w:t xml:space="preserve"> 3</w:t>
      </w:r>
      <w:r w:rsidR="00BE2F70">
        <w:t>–</w:t>
      </w:r>
      <w:r w:rsidRPr="00B93E35">
        <w:t xml:space="preserve">6 received extra time </w:t>
      </w:r>
      <w:r w:rsidR="00BE2F70">
        <w:t>for</w:t>
      </w:r>
      <w:r w:rsidRPr="00B93E35">
        <w:t xml:space="preserve"> PD </w:t>
      </w:r>
      <w:r w:rsidR="00BE2F70">
        <w:t xml:space="preserve">about </w:t>
      </w:r>
      <w:r w:rsidRPr="00B93E35">
        <w:t>Standards Based Report Cards</w:t>
      </w:r>
      <w:r>
        <w:t>, such as how to assess standards</w:t>
      </w:r>
      <w:r w:rsidRPr="00B93E35">
        <w:t>. </w:t>
      </w:r>
    </w:p>
    <w:p w:rsidR="00B93E35" w:rsidRPr="003077DB" w:rsidRDefault="00B93E35" w:rsidP="006105E4">
      <w:pPr>
        <w:tabs>
          <w:tab w:val="left" w:pos="360"/>
          <w:tab w:val="left" w:pos="720"/>
          <w:tab w:val="left" w:pos="1080"/>
          <w:tab w:val="left" w:pos="1440"/>
          <w:tab w:val="left" w:pos="1800"/>
          <w:tab w:val="left" w:pos="2160"/>
        </w:tabs>
        <w:ind w:left="1080" w:hanging="1080"/>
      </w:pPr>
      <w:r>
        <w:tab/>
      </w:r>
      <w:r>
        <w:tab/>
        <w:t xml:space="preserve">2. </w:t>
      </w:r>
      <w:r>
        <w:tab/>
        <w:t xml:space="preserve">When asked </w:t>
      </w:r>
      <w:r w:rsidR="00BE2F70">
        <w:t xml:space="preserve">about </w:t>
      </w:r>
      <w:r>
        <w:t xml:space="preserve">the challenges for PD, multiple stakeholders indicated “time” and said they would like “bigger blocks of time like a </w:t>
      </w:r>
      <w:r w:rsidR="00BE2F70">
        <w:t>half</w:t>
      </w:r>
      <w:r>
        <w:t xml:space="preserve"> day” and “early release every week” for PD.</w:t>
      </w:r>
    </w:p>
    <w:p w:rsidR="00B93E35" w:rsidRDefault="00B93E35" w:rsidP="006105E4">
      <w:pPr>
        <w:tabs>
          <w:tab w:val="left" w:pos="360"/>
          <w:tab w:val="left" w:pos="720"/>
          <w:tab w:val="left" w:pos="1080"/>
          <w:tab w:val="left" w:pos="1440"/>
          <w:tab w:val="left" w:pos="1800"/>
          <w:tab w:val="left" w:pos="2160"/>
        </w:tabs>
      </w:pPr>
      <w:r>
        <w:rPr>
          <w:b/>
        </w:rPr>
        <w:t>Impact</w:t>
      </w:r>
      <w:r>
        <w:t xml:space="preserve">:  Without a </w:t>
      </w:r>
      <w:r w:rsidR="00BD5FF3">
        <w:t xml:space="preserve">comprehensive, coordinated, and </w:t>
      </w:r>
      <w:r>
        <w:t xml:space="preserve">collaboratively developed </w:t>
      </w:r>
      <w:r w:rsidR="00BD5FF3">
        <w:t xml:space="preserve">PD </w:t>
      </w:r>
      <w:r>
        <w:t xml:space="preserve">plan that is aligned with and </w:t>
      </w:r>
      <w:r w:rsidR="00BD5FF3">
        <w:t xml:space="preserve">informed </w:t>
      </w:r>
      <w:r>
        <w:t xml:space="preserve">by the </w:t>
      </w:r>
      <w:r w:rsidR="00BD5FF3">
        <w:t>Massachusetts Standards for Professional Development</w:t>
      </w:r>
      <w:r>
        <w:t xml:space="preserve">, the district </w:t>
      </w:r>
      <w:r w:rsidR="00BD5FF3">
        <w:t>limits its ability</w:t>
      </w:r>
      <w:r>
        <w:t xml:space="preserve"> to </w:t>
      </w:r>
      <w:r w:rsidR="00BD5FF3">
        <w:t xml:space="preserve">enhance </w:t>
      </w:r>
      <w:r>
        <w:t xml:space="preserve">professional </w:t>
      </w:r>
      <w:r w:rsidR="00BD5FF3">
        <w:t>practice, to retain highly effective educators, to improve</w:t>
      </w:r>
      <w:r w:rsidR="00AF348C">
        <w:t xml:space="preserve"> instruction, to advance district goals and priorities,</w:t>
      </w:r>
      <w:r>
        <w:t xml:space="preserve"> and </w:t>
      </w:r>
      <w:r w:rsidR="00AF348C">
        <w:t>to increase</w:t>
      </w:r>
      <w:r>
        <w:t xml:space="preserve"> student achievement. </w:t>
      </w:r>
    </w:p>
    <w:p w:rsidR="00ED6437" w:rsidRDefault="00ED6437" w:rsidP="006105E4">
      <w:pPr>
        <w:tabs>
          <w:tab w:val="left" w:pos="360"/>
          <w:tab w:val="left" w:pos="720"/>
          <w:tab w:val="left" w:pos="1080"/>
          <w:tab w:val="left" w:pos="1440"/>
          <w:tab w:val="left" w:pos="1800"/>
          <w:tab w:val="left" w:pos="2160"/>
        </w:tabs>
      </w:pPr>
    </w:p>
    <w:p w:rsidR="00437EA1" w:rsidRPr="00F92158" w:rsidRDefault="00437EA1" w:rsidP="006105E4">
      <w:pPr>
        <w:tabs>
          <w:tab w:val="left" w:pos="360"/>
          <w:tab w:val="left" w:pos="720"/>
          <w:tab w:val="left" w:pos="1080"/>
          <w:tab w:val="left" w:pos="1440"/>
          <w:tab w:val="left" w:pos="1800"/>
          <w:tab w:val="left" w:pos="2160"/>
        </w:tabs>
        <w:rPr>
          <w:b/>
          <w:i/>
          <w:sz w:val="28"/>
          <w:szCs w:val="28"/>
        </w:rPr>
      </w:pPr>
      <w:r>
        <w:rPr>
          <w:b/>
          <w:i/>
          <w:sz w:val="28"/>
          <w:szCs w:val="28"/>
        </w:rPr>
        <w:t>Recommendations</w:t>
      </w:r>
    </w:p>
    <w:p w:rsidR="00437EA1" w:rsidRPr="00D56847" w:rsidRDefault="00437EA1" w:rsidP="006105E4">
      <w:pPr>
        <w:tabs>
          <w:tab w:val="left" w:pos="360"/>
          <w:tab w:val="left" w:pos="720"/>
          <w:tab w:val="left" w:pos="1080"/>
          <w:tab w:val="left" w:pos="1440"/>
          <w:tab w:val="left" w:pos="1800"/>
          <w:tab w:val="left" w:pos="2160"/>
        </w:tabs>
        <w:ind w:left="360" w:hanging="360"/>
        <w:rPr>
          <w:b/>
        </w:rPr>
      </w:pPr>
      <w:r>
        <w:rPr>
          <w:b/>
        </w:rPr>
        <w:t>1.</w:t>
      </w:r>
      <w:r>
        <w:rPr>
          <w:b/>
        </w:rPr>
        <w:tab/>
        <w:t xml:space="preserve">The district should ensure that all required components of the </w:t>
      </w:r>
      <w:r w:rsidRPr="00D56847">
        <w:rPr>
          <w:b/>
        </w:rPr>
        <w:t xml:space="preserve">educator evaluation </w:t>
      </w:r>
      <w:r w:rsidR="00B3610B">
        <w:rPr>
          <w:b/>
        </w:rPr>
        <w:t>system</w:t>
      </w:r>
      <w:r w:rsidR="00B3610B" w:rsidRPr="00D56847">
        <w:rPr>
          <w:b/>
        </w:rPr>
        <w:t xml:space="preserve"> </w:t>
      </w:r>
      <w:r>
        <w:rPr>
          <w:b/>
        </w:rPr>
        <w:t>are</w:t>
      </w:r>
      <w:r w:rsidRPr="00D56847">
        <w:rPr>
          <w:b/>
        </w:rPr>
        <w:t xml:space="preserve"> instituted consistently </w:t>
      </w:r>
      <w:r>
        <w:rPr>
          <w:b/>
        </w:rPr>
        <w:t>and comprehensively</w:t>
      </w:r>
      <w:r w:rsidRPr="00D56847">
        <w:rPr>
          <w:b/>
        </w:rPr>
        <w:t>.</w:t>
      </w:r>
    </w:p>
    <w:p w:rsidR="00437EA1" w:rsidRDefault="00437EA1" w:rsidP="006105E4">
      <w:pPr>
        <w:tabs>
          <w:tab w:val="left" w:pos="360"/>
          <w:tab w:val="left" w:pos="720"/>
          <w:tab w:val="left" w:pos="1440"/>
          <w:tab w:val="left" w:pos="1800"/>
          <w:tab w:val="left" w:pos="2160"/>
        </w:tabs>
        <w:ind w:left="720" w:hanging="1080"/>
      </w:pPr>
      <w:r>
        <w:rPr>
          <w:b/>
        </w:rPr>
        <w:tab/>
      </w:r>
      <w:r w:rsidRPr="00B73FE0">
        <w:rPr>
          <w:b/>
        </w:rPr>
        <w:t>A.</w:t>
      </w:r>
      <w:r w:rsidRPr="00D56847">
        <w:t xml:space="preserve"> </w:t>
      </w:r>
      <w:r w:rsidRPr="00D56847">
        <w:tab/>
      </w:r>
      <w:r>
        <w:t xml:space="preserve">It is recommended that the district </w:t>
      </w:r>
      <w:r w:rsidR="00DB7DF4">
        <w:t xml:space="preserve">use </w:t>
      </w:r>
      <w:r>
        <w:t xml:space="preserve">the state </w:t>
      </w:r>
      <w:r w:rsidR="00DA5D3A">
        <w:t xml:space="preserve">Educator Evaluation Framework </w:t>
      </w:r>
      <w:r>
        <w:t xml:space="preserve">or an approved variation of that </w:t>
      </w:r>
      <w:r w:rsidR="00DA5D3A">
        <w:t xml:space="preserve">Framework </w:t>
      </w:r>
      <w:r>
        <w:t xml:space="preserve">for all administrators in the district. This should include all five steps of the cycle (self-assessment, goal setting and educator plan development, plan implementation, formative assessment/evaluation and summative evaluation).  </w:t>
      </w:r>
    </w:p>
    <w:p w:rsidR="00437EA1" w:rsidRDefault="00437EA1" w:rsidP="006105E4">
      <w:pPr>
        <w:tabs>
          <w:tab w:val="left" w:pos="360"/>
          <w:tab w:val="left" w:pos="720"/>
          <w:tab w:val="left" w:pos="1080"/>
          <w:tab w:val="left" w:pos="1440"/>
          <w:tab w:val="left" w:pos="1800"/>
          <w:tab w:val="left" w:pos="2160"/>
        </w:tabs>
        <w:ind w:left="720" w:hanging="720"/>
      </w:pPr>
      <w:r>
        <w:tab/>
      </w:r>
      <w:r w:rsidRPr="00B73FE0">
        <w:rPr>
          <w:b/>
        </w:rPr>
        <w:t>B.</w:t>
      </w:r>
      <w:r>
        <w:t xml:space="preserve"> </w:t>
      </w:r>
      <w:r>
        <w:tab/>
        <w:t>It is recommended that the district provide training, templates, and exemplars for SMART goals to ensure quality and consistency across the district (for teachers and administrators).</w:t>
      </w:r>
    </w:p>
    <w:p w:rsidR="00437EA1" w:rsidRDefault="00437EA1" w:rsidP="006105E4">
      <w:pPr>
        <w:tabs>
          <w:tab w:val="left" w:pos="360"/>
          <w:tab w:val="left" w:pos="720"/>
          <w:tab w:val="left" w:pos="1080"/>
          <w:tab w:val="left" w:pos="1440"/>
          <w:tab w:val="left" w:pos="1800"/>
          <w:tab w:val="left" w:pos="2160"/>
        </w:tabs>
        <w:ind w:left="720" w:hanging="720"/>
      </w:pPr>
      <w:r>
        <w:tab/>
      </w:r>
      <w:r>
        <w:tab/>
        <w:t xml:space="preserve">a. </w:t>
      </w:r>
      <w:r w:rsidR="00C96413">
        <w:tab/>
      </w:r>
      <w:r>
        <w:t>The district should ensure that the training, t</w:t>
      </w:r>
      <w:r w:rsidR="0000775E">
        <w:t xml:space="preserve">emplates, and exemplars conform </w:t>
      </w:r>
      <w:r>
        <w:t xml:space="preserve">with the </w:t>
      </w:r>
      <w:r>
        <w:tab/>
        <w:t xml:space="preserve">language in the bargaining agreement and guidance from the Department of Elementary </w:t>
      </w:r>
      <w:r>
        <w:tab/>
        <w:t xml:space="preserve">and Secondary Education.  </w:t>
      </w:r>
    </w:p>
    <w:p w:rsidR="00437EA1" w:rsidRDefault="00437EA1" w:rsidP="006105E4">
      <w:pPr>
        <w:tabs>
          <w:tab w:val="left" w:pos="360"/>
          <w:tab w:val="left" w:pos="540"/>
          <w:tab w:val="left" w:pos="1440"/>
          <w:tab w:val="left" w:pos="1800"/>
          <w:tab w:val="left" w:pos="2160"/>
        </w:tabs>
        <w:ind w:left="720" w:hanging="1080"/>
      </w:pPr>
      <w:r>
        <w:tab/>
      </w:r>
      <w:r w:rsidRPr="00B73FE0">
        <w:rPr>
          <w:b/>
        </w:rPr>
        <w:t>C.</w:t>
      </w:r>
      <w:r>
        <w:t xml:space="preserve"> </w:t>
      </w:r>
      <w:r>
        <w:tab/>
        <w:t>It is recommended that the district engage in systematic and formal calibration training and exercises with all assigned observers across the district, using such tools as the observation calibration video series and related calibration protoc</w:t>
      </w:r>
      <w:r w:rsidR="00CA53F2">
        <w:t xml:space="preserve">ols and activities </w:t>
      </w:r>
      <w:r>
        <w:t xml:space="preserve">on the ESE website. </w:t>
      </w:r>
    </w:p>
    <w:p w:rsidR="00437EA1" w:rsidRDefault="00437EA1" w:rsidP="006105E4">
      <w:pPr>
        <w:tabs>
          <w:tab w:val="left" w:pos="360"/>
          <w:tab w:val="left" w:pos="720"/>
          <w:tab w:val="left" w:pos="1080"/>
          <w:tab w:val="left" w:pos="1440"/>
          <w:tab w:val="left" w:pos="1800"/>
          <w:tab w:val="left" w:pos="2160"/>
        </w:tabs>
        <w:ind w:left="720" w:hanging="720"/>
      </w:pPr>
      <w:r>
        <w:tab/>
      </w:r>
      <w:r w:rsidRPr="00B73FE0">
        <w:rPr>
          <w:b/>
        </w:rPr>
        <w:t>D.</w:t>
      </w:r>
      <w:r>
        <w:t xml:space="preserve"> </w:t>
      </w:r>
      <w:r>
        <w:tab/>
        <w:t xml:space="preserve">It is recommended that the district </w:t>
      </w:r>
      <w:r w:rsidR="00DB7DF4">
        <w:t xml:space="preserve">use </w:t>
      </w:r>
      <w:r>
        <w:t xml:space="preserve">the collective bargaining process to update the </w:t>
      </w:r>
      <w:r w:rsidR="00DA5D3A">
        <w:t xml:space="preserve">collective bargaining agreement </w:t>
      </w:r>
      <w:r>
        <w:t xml:space="preserve">to integrate student and staff feedback into the evaluation framework.  </w:t>
      </w:r>
      <w:r w:rsidRPr="00D56847">
        <w:t xml:space="preserve"> </w:t>
      </w:r>
      <w:r>
        <w:t xml:space="preserve"> </w:t>
      </w:r>
    </w:p>
    <w:p w:rsidR="00AE177C" w:rsidRDefault="00437EA1" w:rsidP="00AE177C">
      <w:pPr>
        <w:tabs>
          <w:tab w:val="left" w:pos="360"/>
          <w:tab w:val="left" w:pos="720"/>
          <w:tab w:val="left" w:pos="1080"/>
          <w:tab w:val="left" w:pos="1440"/>
          <w:tab w:val="left" w:pos="1800"/>
          <w:tab w:val="left" w:pos="2160"/>
        </w:tabs>
        <w:ind w:left="720" w:hanging="720"/>
      </w:pPr>
      <w:r>
        <w:tab/>
      </w:r>
      <w:r w:rsidRPr="00B73FE0">
        <w:rPr>
          <w:b/>
        </w:rPr>
        <w:t>E.</w:t>
      </w:r>
      <w:r>
        <w:t xml:space="preserve"> </w:t>
      </w:r>
      <w:r>
        <w:tab/>
      </w:r>
      <w:r w:rsidR="004B3B35">
        <w:t>T</w:t>
      </w:r>
      <w:r>
        <w:t xml:space="preserve">he district </w:t>
      </w:r>
      <w:r w:rsidR="004B3B35">
        <w:t xml:space="preserve">should </w:t>
      </w:r>
      <w:r>
        <w:t xml:space="preserve">engage in systematic and formal training for how to </w:t>
      </w:r>
      <w:r w:rsidR="00CA53F2">
        <w:t>write</w:t>
      </w:r>
      <w:r w:rsidR="004B3B35">
        <w:t xml:space="preserve"> </w:t>
      </w:r>
      <w:r w:rsidR="00CA53F2">
        <w:t>informative and growth-</w:t>
      </w:r>
      <w:r>
        <w:t>oriented feedback in evaluation reports. The training should include</w:t>
      </w:r>
      <w:r w:rsidR="004B3B35">
        <w:t xml:space="preserve"> </w:t>
      </w:r>
      <w:r>
        <w:t>techniques for providing mastery-oriented feedback with recommendations that are specific,</w:t>
      </w:r>
      <w:r w:rsidR="004B3B35">
        <w:t xml:space="preserve"> </w:t>
      </w:r>
      <w:r>
        <w:t xml:space="preserve">measurable, and actionable. </w:t>
      </w:r>
    </w:p>
    <w:p w:rsidR="00437EA1" w:rsidRPr="001C4E99" w:rsidRDefault="00437EA1" w:rsidP="006105E4">
      <w:pPr>
        <w:tabs>
          <w:tab w:val="left" w:pos="360"/>
          <w:tab w:val="left" w:pos="720"/>
          <w:tab w:val="left" w:pos="1080"/>
          <w:tab w:val="left" w:pos="1440"/>
          <w:tab w:val="left" w:pos="1800"/>
          <w:tab w:val="left" w:pos="2160"/>
        </w:tabs>
      </w:pPr>
      <w:r w:rsidRPr="00802336">
        <w:rPr>
          <w:b/>
        </w:rPr>
        <w:t>Benefits</w:t>
      </w:r>
      <w:r w:rsidR="00B65151">
        <w:rPr>
          <w:b/>
        </w:rPr>
        <w:t>:</w:t>
      </w:r>
      <w:r w:rsidRPr="00870959">
        <w:t xml:space="preserve"> </w:t>
      </w:r>
      <w:r w:rsidR="00ED6437">
        <w:t xml:space="preserve"> </w:t>
      </w:r>
      <w:r w:rsidR="00B65151">
        <w:t>I</w:t>
      </w:r>
      <w:r w:rsidRPr="00870959">
        <w:t xml:space="preserve">mplementing this recommendation </w:t>
      </w:r>
      <w:r w:rsidR="00B65151">
        <w:t xml:space="preserve">will </w:t>
      </w:r>
      <w:r w:rsidR="00AC4E8D">
        <w:t>help ensure</w:t>
      </w:r>
      <w:r>
        <w:t xml:space="preserve"> that the</w:t>
      </w:r>
      <w:r w:rsidRPr="00672C3A">
        <w:t xml:space="preserve"> district’s </w:t>
      </w:r>
      <w:r w:rsidR="00642B46">
        <w:t xml:space="preserve">educator </w:t>
      </w:r>
      <w:r w:rsidRPr="00672C3A">
        <w:t xml:space="preserve">evaluation </w:t>
      </w:r>
      <w:r w:rsidR="00CD79B9">
        <w:t>system</w:t>
      </w:r>
      <w:r w:rsidR="00CD79B9" w:rsidRPr="00672C3A">
        <w:t xml:space="preserve"> </w:t>
      </w:r>
      <w:r w:rsidRPr="00672C3A">
        <w:t>meets the requirements of state law and regulation and is informative</w:t>
      </w:r>
      <w:r w:rsidR="0000775E">
        <w:t xml:space="preserve"> and </w:t>
      </w:r>
      <w:r w:rsidRPr="00672C3A">
        <w:t xml:space="preserve">instructive, and </w:t>
      </w:r>
      <w:r w:rsidR="0000775E">
        <w:t xml:space="preserve">is </w:t>
      </w:r>
      <w:r w:rsidRPr="00672C3A">
        <w:t xml:space="preserve">used to promote individual growth and overall effectiveness. </w:t>
      </w:r>
    </w:p>
    <w:p w:rsidR="00437EA1" w:rsidRDefault="00437EA1" w:rsidP="006105E4">
      <w:pPr>
        <w:tabs>
          <w:tab w:val="left" w:pos="360"/>
          <w:tab w:val="left" w:pos="720"/>
          <w:tab w:val="left" w:pos="1080"/>
          <w:tab w:val="left" w:pos="1800"/>
          <w:tab w:val="left" w:pos="2160"/>
        </w:tabs>
        <w:rPr>
          <w:b/>
        </w:rPr>
      </w:pPr>
      <w:r w:rsidRPr="001D4EB6">
        <w:rPr>
          <w:b/>
        </w:rPr>
        <w:t>Recommended resources:</w:t>
      </w:r>
    </w:p>
    <w:p w:rsidR="00AE177C" w:rsidRDefault="00AE177C" w:rsidP="00AE177C">
      <w:pPr>
        <w:pStyle w:val="ListParagraph"/>
        <w:numPr>
          <w:ilvl w:val="0"/>
          <w:numId w:val="15"/>
        </w:numPr>
        <w:ind w:left="360"/>
        <w:contextualSpacing w:val="0"/>
      </w:pPr>
      <w:r w:rsidRPr="00AE177C">
        <w:rPr>
          <w:rFonts w:cs="Calibri"/>
          <w:i/>
        </w:rPr>
        <w:t>Training Workshop 3: SMART Goals</w:t>
      </w:r>
      <w:r w:rsidR="00437EA1" w:rsidRPr="00DC262D">
        <w:rPr>
          <w:rFonts w:cs="Calibri"/>
        </w:rPr>
        <w:t xml:space="preserve"> </w:t>
      </w:r>
      <w:r w:rsidR="00CD79B9">
        <w:rPr>
          <w:rFonts w:cs="Calibri"/>
        </w:rPr>
        <w:t>(</w:t>
      </w:r>
      <w:hyperlink r:id="rId32" w:history="1">
        <w:r w:rsidR="00CD79B9" w:rsidRPr="00DC262D">
          <w:rPr>
            <w:rStyle w:val="Hyperlink"/>
            <w:rFonts w:cs="Calibri"/>
          </w:rPr>
          <w:t>http://www.doe.mass.edu/edeval/training/teachers/default.html</w:t>
        </w:r>
      </w:hyperlink>
      <w:r w:rsidR="00CD79B9" w:rsidRPr="00D07290">
        <w:t xml:space="preserve">) </w:t>
      </w:r>
      <w:r w:rsidR="00437EA1" w:rsidRPr="00021BF6">
        <w:t>provide</w:t>
      </w:r>
      <w:r w:rsidR="00CD79B9">
        <w:t>s</w:t>
      </w:r>
      <w:r w:rsidR="00437EA1" w:rsidRPr="00D07290">
        <w:t xml:space="preserve"> teachers with the time, information, and resources they need to identify their student learning and professional practice goals. The facilitator will guide teachers through their own goal setting process and demonstrate the link between S.M.A.R.T. goals and the creation of an educator plan.</w:t>
      </w:r>
    </w:p>
    <w:p w:rsidR="00AE177C" w:rsidRDefault="00AE177C" w:rsidP="00AE177C">
      <w:pPr>
        <w:numPr>
          <w:ilvl w:val="0"/>
          <w:numId w:val="3"/>
        </w:numPr>
        <w:ind w:left="270" w:hanging="270"/>
        <w:rPr>
          <w:rFonts w:eastAsia="Times New Roman" w:cs="Calibri"/>
        </w:rPr>
      </w:pPr>
      <w:r w:rsidRPr="00AE177C">
        <w:rPr>
          <w:rFonts w:eastAsia="Times New Roman" w:cs="Calibri"/>
        </w:rPr>
        <w:t xml:space="preserve">ESE’s </w:t>
      </w:r>
      <w:r w:rsidRPr="00AE177C">
        <w:rPr>
          <w:rFonts w:eastAsia="Times New Roman" w:cs="Calibri"/>
          <w:i/>
        </w:rPr>
        <w:t>Calibration Video Library</w:t>
      </w:r>
      <w:r w:rsidRPr="00AE177C">
        <w:rPr>
          <w:rFonts w:eastAsia="Times New Roman" w:cs="Calibri"/>
        </w:rPr>
        <w:t xml:space="preserve"> (</w:t>
      </w:r>
      <w:hyperlink r:id="rId33" w:history="1">
        <w:r w:rsidRPr="00AE177C">
          <w:rPr>
            <w:rFonts w:eastAsia="Times New Roman" w:cs="Calibri"/>
            <w:color w:val="0000FF"/>
            <w:u w:val="single"/>
          </w:rPr>
          <w:t>http://www.doe.mass.edu/edeval/resources/calibration/</w:t>
        </w:r>
      </w:hyperlink>
      <w:r w:rsidRPr="00AE177C">
        <w:rPr>
          <w:rFonts w:eastAsia="Times New Roman"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AE177C" w:rsidRPr="00AE177C" w:rsidRDefault="003D633A" w:rsidP="00AE177C">
      <w:pPr>
        <w:numPr>
          <w:ilvl w:val="0"/>
          <w:numId w:val="3"/>
        </w:numPr>
        <w:ind w:left="270"/>
        <w:rPr>
          <w:rFonts w:eastAsia="Times New Roman" w:cs="Calibri"/>
        </w:rPr>
      </w:pPr>
      <w:r w:rsidRPr="003D633A">
        <w:rPr>
          <w:rFonts w:eastAsia="Times New Roman" w:cs="Calibri"/>
        </w:rPr>
        <w:t xml:space="preserve">ESE’s </w:t>
      </w:r>
      <w:r w:rsidR="00AE177C" w:rsidRPr="00AE177C">
        <w:rPr>
          <w:rFonts w:eastAsia="Times New Roman" w:cs="Calibri"/>
          <w:i/>
        </w:rPr>
        <w:t>Online Calibration Training Tool</w:t>
      </w:r>
      <w:r w:rsidRPr="003D633A">
        <w:rPr>
          <w:rFonts w:eastAsia="Times New Roman" w:cs="Calibri"/>
        </w:rPr>
        <w:t xml:space="preserve"> (</w:t>
      </w:r>
      <w:hyperlink r:id="rId34" w:history="1">
        <w:r w:rsidRPr="00A15558">
          <w:rPr>
            <w:rStyle w:val="Hyperlink"/>
            <w:rFonts w:eastAsia="Times New Roman" w:cs="Calibri"/>
          </w:rPr>
          <w:t>http://www.doe.mass.edu/edeval/resources/calibration/tool/</w:t>
        </w:r>
      </w:hyperlink>
      <w:r w:rsidRPr="003D633A">
        <w:rPr>
          <w:rFonts w:eastAsia="Times New Roman" w:cs="Calibri"/>
        </w:rPr>
        <w:t>) uses videos of classroom instruction from ESE’s Calibration Video Library to simulate brief, unannounced observations. Groups of educators, such as school leaders or educator preparation program supervisors, watch a lesson video, assess the teacher’s practice related to specific elements from the Model Classroom Teacher Rubric, and then provide the teacher with written feedback. Through real-time data displays, the group members can then see how their conclusions compare with each other as well as with educators throughout the state.</w:t>
      </w:r>
    </w:p>
    <w:p w:rsidR="00AE177C" w:rsidRDefault="00437EA1" w:rsidP="00AE177C">
      <w:pPr>
        <w:pStyle w:val="Heading3"/>
        <w:numPr>
          <w:ilvl w:val="0"/>
          <w:numId w:val="6"/>
        </w:numPr>
        <w:shd w:val="clear" w:color="auto" w:fill="FFFFFF"/>
        <w:tabs>
          <w:tab w:val="left" w:pos="270"/>
        </w:tabs>
        <w:spacing w:before="0" w:after="200"/>
        <w:ind w:left="270"/>
        <w:rPr>
          <w:rFonts w:asciiTheme="minorHAnsi" w:hAnsiTheme="minorHAnsi" w:cs="Calibri"/>
          <w:b w:val="0"/>
          <w:color w:val="auto"/>
        </w:rPr>
      </w:pPr>
      <w:r w:rsidRPr="003D657E">
        <w:rPr>
          <w:rFonts w:asciiTheme="minorHAnsi" w:eastAsia="Times New Roman" w:hAnsiTheme="minorHAnsi" w:cs="Times New Roman"/>
          <w:b w:val="0"/>
          <w:color w:val="000000"/>
        </w:rPr>
        <w:t xml:space="preserve">Part IV: Model </w:t>
      </w:r>
      <w:r w:rsidRPr="003D657E">
        <w:rPr>
          <w:rFonts w:asciiTheme="minorHAnsi" w:eastAsia="Times New Roman" w:hAnsiTheme="minorHAnsi" w:cs="Times New Roman"/>
          <w:b w:val="0"/>
          <w:color w:val="auto"/>
        </w:rPr>
        <w:t xml:space="preserve">Collective Bargaining Contract </w:t>
      </w:r>
      <w:r w:rsidRPr="0087432C">
        <w:rPr>
          <w:rFonts w:asciiTheme="minorHAnsi" w:eastAsia="Times New Roman" w:hAnsiTheme="minorHAnsi" w:cs="Times New Roman"/>
          <w:b w:val="0"/>
          <w:color w:val="auto"/>
        </w:rPr>
        <w:t>Language</w:t>
      </w:r>
      <w:r w:rsidRPr="0087432C">
        <w:rPr>
          <w:rStyle w:val="apple-converted-space"/>
          <w:rFonts w:asciiTheme="minorHAnsi" w:eastAsia="Times New Roman" w:hAnsiTheme="minorHAnsi" w:cs="Times New Roman"/>
          <w:b w:val="0"/>
          <w:color w:val="auto"/>
        </w:rPr>
        <w:t> </w:t>
      </w:r>
      <w:r w:rsidR="00AE177C" w:rsidRPr="00AE177C">
        <w:rPr>
          <w:rStyle w:val="em"/>
          <w:rFonts w:asciiTheme="minorHAnsi" w:eastAsia="Times New Roman" w:hAnsiTheme="minorHAnsi" w:cs="Times New Roman"/>
          <w:b w:val="0"/>
          <w:iCs/>
          <w:color w:val="auto"/>
        </w:rPr>
        <w:t>(updated Dec. 2015)</w:t>
      </w:r>
      <w:r w:rsidR="00BC7BFC">
        <w:rPr>
          <w:rStyle w:val="em"/>
          <w:rFonts w:asciiTheme="minorHAnsi" w:eastAsia="Times New Roman" w:hAnsiTheme="minorHAnsi" w:cs="Times New Roman"/>
          <w:b w:val="0"/>
          <w:iCs/>
          <w:color w:val="auto"/>
        </w:rPr>
        <w:t xml:space="preserve"> (</w:t>
      </w:r>
      <w:hyperlink r:id="rId35" w:history="1">
        <w:r w:rsidR="00BC7BFC" w:rsidRPr="00A15558">
          <w:rPr>
            <w:rStyle w:val="Hyperlink"/>
            <w:rFonts w:asciiTheme="minorHAnsi" w:eastAsia="Times New Roman" w:hAnsiTheme="minorHAnsi" w:cs="Times New Roman"/>
            <w:b w:val="0"/>
            <w:iCs/>
          </w:rPr>
          <w:t>http://www.doe.mass.edu/edeval/model/PartIV.pdf</w:t>
        </w:r>
      </w:hyperlink>
      <w:r w:rsidR="00BC7BFC">
        <w:rPr>
          <w:rStyle w:val="em"/>
          <w:rFonts w:asciiTheme="minorHAnsi" w:eastAsia="Times New Roman" w:hAnsiTheme="minorHAnsi" w:cs="Times New Roman"/>
          <w:b w:val="0"/>
          <w:iCs/>
          <w:color w:val="auto"/>
        </w:rPr>
        <w:t>)</w:t>
      </w:r>
      <w:r w:rsidR="00463331">
        <w:rPr>
          <w:rStyle w:val="em"/>
          <w:rFonts w:asciiTheme="minorHAnsi" w:eastAsia="Times New Roman" w:hAnsiTheme="minorHAnsi" w:cs="Times New Roman"/>
          <w:b w:val="0"/>
          <w:iCs/>
          <w:color w:val="auto"/>
        </w:rPr>
        <w:t>:</w:t>
      </w:r>
      <w:r w:rsidRPr="003D657E">
        <w:rPr>
          <w:rStyle w:val="em"/>
          <w:rFonts w:asciiTheme="minorHAnsi" w:eastAsia="Times New Roman" w:hAnsiTheme="minorHAnsi" w:cs="Times New Roman"/>
          <w:b w:val="0"/>
          <w:i/>
          <w:iCs/>
          <w:color w:val="auto"/>
        </w:rPr>
        <w:t xml:space="preserve"> </w:t>
      </w:r>
      <w:r w:rsidRPr="003D657E">
        <w:rPr>
          <w:rFonts w:asciiTheme="minorHAnsi" w:hAnsiTheme="minorHAnsi" w:cs="Calibri"/>
          <w:b w:val="0"/>
          <w:color w:val="auto"/>
        </w:rPr>
        <w:t xml:space="preserve">This section </w:t>
      </w:r>
      <w:r w:rsidR="00463331">
        <w:rPr>
          <w:rFonts w:asciiTheme="minorHAnsi" w:hAnsiTheme="minorHAnsi" w:cs="Calibri"/>
          <w:b w:val="0"/>
          <w:color w:val="auto"/>
        </w:rPr>
        <w:t xml:space="preserve">of the </w:t>
      </w:r>
      <w:r w:rsidR="00463331" w:rsidRPr="00463331">
        <w:rPr>
          <w:rFonts w:asciiTheme="minorHAnsi" w:hAnsiTheme="minorHAnsi" w:cs="Calibri"/>
          <w:b w:val="0"/>
          <w:color w:val="auto"/>
        </w:rPr>
        <w:t>Massachusetts Model System for Educator Evaluation</w:t>
      </w:r>
      <w:r w:rsidRPr="003D657E">
        <w:rPr>
          <w:rFonts w:asciiTheme="minorHAnsi" w:hAnsiTheme="minorHAnsi" w:cs="Calibri"/>
          <w:b w:val="0"/>
          <w:color w:val="auto"/>
        </w:rPr>
        <w:t xml:space="preserve"> </w:t>
      </w:r>
      <w:r w:rsidR="00463331">
        <w:rPr>
          <w:rFonts w:asciiTheme="minorHAnsi" w:hAnsiTheme="minorHAnsi" w:cs="Calibri"/>
          <w:b w:val="0"/>
          <w:color w:val="auto"/>
        </w:rPr>
        <w:t xml:space="preserve">contains </w:t>
      </w:r>
      <w:r w:rsidRPr="003D657E">
        <w:rPr>
          <w:rFonts w:asciiTheme="minorHAnsi" w:hAnsiTheme="minorHAnsi" w:cs="Calibri"/>
          <w:b w:val="0"/>
          <w:color w:val="auto"/>
        </w:rPr>
        <w:t>contract language that is consistent with the regulation for Teachers (Unit A), Administrators (Unit B), and the Student Impact Rating and District Determined Measures. Also included are Considerations for Collective Bargaining related to Student &amp; Staff Feedback.</w:t>
      </w:r>
    </w:p>
    <w:p w:rsidR="00437EA1" w:rsidRPr="00910462" w:rsidRDefault="00437EA1" w:rsidP="0087432C">
      <w:pPr>
        <w:pStyle w:val="ListParagraph"/>
        <w:numPr>
          <w:ilvl w:val="0"/>
          <w:numId w:val="5"/>
        </w:numPr>
        <w:ind w:left="245" w:hanging="245"/>
        <w:contextualSpacing w:val="0"/>
        <w:rPr>
          <w:rFonts w:cs="Calibri"/>
        </w:rPr>
      </w:pPr>
      <w:r w:rsidRPr="00DC262D">
        <w:rPr>
          <w:rFonts w:cs="Calibri"/>
        </w:rPr>
        <w:t>Educator Evaluation Implementation Surveys for Teachers (</w:t>
      </w:r>
      <w:hyperlink r:id="rId36" w:history="1">
        <w:r w:rsidRPr="00DC262D">
          <w:rPr>
            <w:rStyle w:val="Hyperlink"/>
            <w:rFonts w:cs="Calibri"/>
          </w:rPr>
          <w:t>http://www.doe.mass.edu/edeval/resources/implementation/TeachersSurvey.pdf</w:t>
        </w:r>
      </w:hyperlink>
      <w:r w:rsidRPr="00DC262D">
        <w:rPr>
          <w:rFonts w:cs="Calibri"/>
        </w:rPr>
        <w:t>) and Administrators (</w:t>
      </w:r>
      <w:hyperlink r:id="rId37" w:history="1">
        <w:r w:rsidRPr="00DC262D">
          <w:rPr>
            <w:rStyle w:val="Hyperlink"/>
          </w:rPr>
          <w:t>http://www.doe.mass.edu/edeval/resources/implementation/AdministratorsSurvey.pdf</w:t>
        </w:r>
      </w:hyperlink>
      <w:r w:rsidRPr="00DC262D">
        <w:rPr>
          <w:rFonts w:cs="Calibri"/>
        </w:rPr>
        <w:t>) are designed to provide schools and districts with information about the status of their educator evaluation implementation. Information from these surveys can be used to target district resources and supports where most needed</w:t>
      </w:r>
      <w:r w:rsidRPr="00910462">
        <w:rPr>
          <w:rFonts w:cs="Calibri"/>
        </w:rPr>
        <w:t xml:space="preserve"> to strengthen implementation.</w:t>
      </w:r>
    </w:p>
    <w:p w:rsidR="00437EA1" w:rsidRPr="00D56847" w:rsidRDefault="00437EA1" w:rsidP="006105E4">
      <w:pPr>
        <w:ind w:left="360" w:hanging="360"/>
      </w:pPr>
      <w:r>
        <w:rPr>
          <w:b/>
        </w:rPr>
        <w:t>2.   The district should develop and implement a</w:t>
      </w:r>
      <w:r w:rsidRPr="00D56847">
        <w:rPr>
          <w:b/>
        </w:rPr>
        <w:t xml:space="preserve"> cohesive</w:t>
      </w:r>
      <w:r>
        <w:rPr>
          <w:b/>
        </w:rPr>
        <w:t xml:space="preserve">, </w:t>
      </w:r>
      <w:r w:rsidRPr="00D56847">
        <w:rPr>
          <w:b/>
        </w:rPr>
        <w:t>comprehensive</w:t>
      </w:r>
      <w:r>
        <w:rPr>
          <w:b/>
        </w:rPr>
        <w:t>, and collaboratively developed</w:t>
      </w:r>
      <w:r w:rsidRPr="00D56847">
        <w:rPr>
          <w:b/>
        </w:rPr>
        <w:t xml:space="preserve"> professional development plan at the district level. </w:t>
      </w:r>
    </w:p>
    <w:p w:rsidR="00437EA1" w:rsidRDefault="00437EA1" w:rsidP="006105E4">
      <w:pPr>
        <w:tabs>
          <w:tab w:val="left" w:pos="360"/>
          <w:tab w:val="left" w:pos="720"/>
          <w:tab w:val="left" w:pos="1080"/>
          <w:tab w:val="left" w:pos="1440"/>
          <w:tab w:val="left" w:pos="1800"/>
          <w:tab w:val="left" w:pos="2160"/>
        </w:tabs>
        <w:ind w:left="720" w:hanging="450"/>
      </w:pPr>
      <w:r>
        <w:rPr>
          <w:b/>
        </w:rPr>
        <w:tab/>
      </w:r>
      <w:r w:rsidRPr="00B73FE0">
        <w:rPr>
          <w:b/>
        </w:rPr>
        <w:t>A.</w:t>
      </w:r>
      <w:r>
        <w:t xml:space="preserve"> </w:t>
      </w:r>
      <w:r>
        <w:tab/>
        <w:t xml:space="preserve">It is recommended that the district </w:t>
      </w:r>
      <w:r w:rsidR="008C3E67">
        <w:t xml:space="preserve">use </w:t>
      </w:r>
      <w:r>
        <w:t xml:space="preserve">the </w:t>
      </w:r>
      <w:r w:rsidR="007C7F75">
        <w:t>Massachusetts S</w:t>
      </w:r>
      <w:r>
        <w:t xml:space="preserve">tandards </w:t>
      </w:r>
      <w:r w:rsidR="007C7F75">
        <w:t xml:space="preserve">for Professional Development </w:t>
      </w:r>
      <w:r>
        <w:t>in the desig</w:t>
      </w:r>
      <w:r w:rsidR="00CA53F2">
        <w:t>n and development of a district</w:t>
      </w:r>
      <w:r>
        <w:t xml:space="preserve">wide professional development plan. Once completed, </w:t>
      </w:r>
      <w:r w:rsidR="00CA53F2">
        <w:t xml:space="preserve">the district should </w:t>
      </w:r>
      <w:r w:rsidR="007C7F75">
        <w:t>disseminate the plan widely</w:t>
      </w:r>
      <w:r>
        <w:t xml:space="preserve">.  </w:t>
      </w:r>
    </w:p>
    <w:p w:rsidR="00265D9B" w:rsidRDefault="00437EA1" w:rsidP="00265D9B">
      <w:pPr>
        <w:tabs>
          <w:tab w:val="left" w:pos="360"/>
          <w:tab w:val="left" w:pos="990"/>
          <w:tab w:val="left" w:pos="1440"/>
          <w:tab w:val="left" w:pos="1800"/>
          <w:tab w:val="left" w:pos="2160"/>
        </w:tabs>
        <w:ind w:left="990" w:hanging="270"/>
      </w:pPr>
      <w:r>
        <w:t xml:space="preserve">1. </w:t>
      </w:r>
      <w:r>
        <w:tab/>
        <w:t xml:space="preserve">The district should ensure that the </w:t>
      </w:r>
      <w:r w:rsidR="00265D9B">
        <w:t xml:space="preserve">professional development </w:t>
      </w:r>
      <w:r>
        <w:t>plan supports the new re</w:t>
      </w:r>
      <w:r w:rsidR="00265D9B">
        <w:t xml:space="preserve">certification requirements and </w:t>
      </w:r>
      <w:r>
        <w:t>is informed by district priorities</w:t>
      </w:r>
      <w:r w:rsidR="00265D9B">
        <w:t xml:space="preserve"> defined in the new strategic plan and subsequent district action plan and school improvement plans.  </w:t>
      </w:r>
    </w:p>
    <w:p w:rsidR="00021BF6" w:rsidRDefault="00265D9B" w:rsidP="00265D9B">
      <w:pPr>
        <w:tabs>
          <w:tab w:val="left" w:pos="360"/>
          <w:tab w:val="left" w:pos="990"/>
          <w:tab w:val="left" w:pos="1440"/>
          <w:tab w:val="left" w:pos="1800"/>
          <w:tab w:val="left" w:pos="2160"/>
        </w:tabs>
        <w:ind w:left="990" w:hanging="270"/>
      </w:pPr>
      <w:r>
        <w:t>2.</w:t>
      </w:r>
      <w:r>
        <w:tab/>
        <w:t xml:space="preserve">The professional development plan should also </w:t>
      </w:r>
      <w:r w:rsidR="00236BAA">
        <w:t>address</w:t>
      </w:r>
      <w:r w:rsidR="00437EA1">
        <w:t xml:space="preserve"> differentiated staff need</w:t>
      </w:r>
      <w:r>
        <w:t xml:space="preserve">s, student achievement results, and an </w:t>
      </w:r>
      <w:r w:rsidR="00437EA1">
        <w:t>assessment</w:t>
      </w:r>
      <w:r w:rsidR="00437EA1" w:rsidRPr="00672C3A">
        <w:t xml:space="preserve"> of instructional practices and programs at each school</w:t>
      </w:r>
      <w:r>
        <w:t xml:space="preserve"> (including educator </w:t>
      </w:r>
      <w:r w:rsidR="00437EA1">
        <w:t xml:space="preserve">evaluation data).   </w:t>
      </w:r>
    </w:p>
    <w:p w:rsidR="00437EA1" w:rsidRDefault="00437EA1" w:rsidP="006105E4">
      <w:pPr>
        <w:tabs>
          <w:tab w:val="left" w:pos="360"/>
          <w:tab w:val="left" w:pos="720"/>
          <w:tab w:val="left" w:pos="1080"/>
          <w:tab w:val="left" w:pos="1440"/>
          <w:tab w:val="left" w:pos="1800"/>
          <w:tab w:val="left" w:pos="2160"/>
        </w:tabs>
        <w:ind w:left="720" w:hanging="450"/>
      </w:pPr>
      <w:r>
        <w:tab/>
      </w:r>
      <w:r w:rsidRPr="00B73FE0">
        <w:rPr>
          <w:b/>
        </w:rPr>
        <w:t>B.</w:t>
      </w:r>
      <w:r w:rsidRPr="00D56847">
        <w:t xml:space="preserve"> </w:t>
      </w:r>
      <w:r w:rsidRPr="00D56847">
        <w:tab/>
      </w:r>
      <w:r>
        <w:t>It is recommended that the district ensure that t</w:t>
      </w:r>
      <w:r w:rsidRPr="00D56847">
        <w:t xml:space="preserve">eachers </w:t>
      </w:r>
      <w:r>
        <w:t xml:space="preserve">and staff play an active role in </w:t>
      </w:r>
      <w:r w:rsidR="00CA53F2">
        <w:t>the development of the district</w:t>
      </w:r>
      <w:r>
        <w:t>wide professional plan through the use of a teacher and administrative team (a professional development p</w:t>
      </w:r>
      <w:r w:rsidR="00CA53F2">
        <w:t>lanning committee) such as the curriculum council.  The district should e</w:t>
      </w:r>
      <w:r>
        <w:t xml:space="preserve">nsure that this team serves not only in an advisory manner but also solicits feedback and input from the entire staff regarding needed training areas, professional development models, and quality and scope of offerings, toward making suggestions for continuous program improvement. </w:t>
      </w:r>
    </w:p>
    <w:p w:rsidR="00437EA1" w:rsidRDefault="00437EA1" w:rsidP="00CA53F2">
      <w:pPr>
        <w:tabs>
          <w:tab w:val="left" w:pos="360"/>
          <w:tab w:val="left" w:pos="720"/>
          <w:tab w:val="left" w:pos="1080"/>
          <w:tab w:val="left" w:pos="1440"/>
          <w:tab w:val="left" w:pos="1800"/>
          <w:tab w:val="left" w:pos="2160"/>
        </w:tabs>
        <w:ind w:left="720" w:hanging="360"/>
      </w:pPr>
      <w:r w:rsidRPr="00B73FE0">
        <w:rPr>
          <w:b/>
        </w:rPr>
        <w:t>C.</w:t>
      </w:r>
      <w:r>
        <w:t xml:space="preserve"> </w:t>
      </w:r>
      <w:r>
        <w:tab/>
      </w:r>
      <w:r w:rsidR="00021BF6">
        <w:t>T</w:t>
      </w:r>
      <w:r>
        <w:t xml:space="preserve">he PD planning committee </w:t>
      </w:r>
      <w:r w:rsidR="00021BF6">
        <w:t xml:space="preserve">should also provide </w:t>
      </w:r>
      <w:r>
        <w:t>recomme</w:t>
      </w:r>
      <w:r w:rsidR="00CA53F2">
        <w:t xml:space="preserve">ndations for </w:t>
      </w:r>
      <w:r w:rsidR="00021BF6">
        <w:t xml:space="preserve">how the district should allocate </w:t>
      </w:r>
      <w:r w:rsidR="00CA53F2">
        <w:t xml:space="preserve">time </w:t>
      </w:r>
      <w:r w:rsidR="00021BF6">
        <w:t>for</w:t>
      </w:r>
      <w:r w:rsidR="00CA53F2">
        <w:t xml:space="preserve"> </w:t>
      </w:r>
      <w:r>
        <w:t xml:space="preserve">professional development offerings. </w:t>
      </w:r>
    </w:p>
    <w:p w:rsidR="00437EA1" w:rsidRDefault="00437EA1" w:rsidP="006105E4">
      <w:pPr>
        <w:tabs>
          <w:tab w:val="left" w:pos="360"/>
          <w:tab w:val="left" w:pos="720"/>
          <w:tab w:val="left" w:pos="1080"/>
          <w:tab w:val="left" w:pos="1440"/>
          <w:tab w:val="left" w:pos="1800"/>
          <w:tab w:val="left" w:pos="2160"/>
        </w:tabs>
        <w:rPr>
          <w:b/>
        </w:rPr>
      </w:pPr>
      <w:r w:rsidRPr="00802336">
        <w:rPr>
          <w:b/>
        </w:rPr>
        <w:t>Benefits</w:t>
      </w:r>
      <w:r w:rsidRPr="00870959">
        <w:t xml:space="preserve"> from i</w:t>
      </w:r>
      <w:r>
        <w:t>mplementing a cohesive, comprehensive and collaboratively developed professional development plan include the development of a</w:t>
      </w:r>
      <w:r w:rsidRPr="00672C3A">
        <w:t xml:space="preserve"> climate conducive to adult learning through effective communication, ongoing professional improvement</w:t>
      </w:r>
      <w:r>
        <w:t>,</w:t>
      </w:r>
      <w:r w:rsidRPr="00672C3A">
        <w:t xml:space="preserve"> and joint responsibility for student learning</w:t>
      </w:r>
      <w:r>
        <w:rPr>
          <w:b/>
        </w:rPr>
        <w:t>.</w:t>
      </w:r>
    </w:p>
    <w:p w:rsidR="00437EA1" w:rsidRDefault="00437EA1" w:rsidP="006105E4">
      <w:pPr>
        <w:tabs>
          <w:tab w:val="left" w:pos="360"/>
          <w:tab w:val="left" w:pos="720"/>
          <w:tab w:val="left" w:pos="1080"/>
          <w:tab w:val="left" w:pos="1440"/>
          <w:tab w:val="left" w:pos="1800"/>
          <w:tab w:val="left" w:pos="2160"/>
        </w:tabs>
        <w:rPr>
          <w:b/>
        </w:rPr>
      </w:pPr>
      <w:r w:rsidRPr="001D4EB6">
        <w:rPr>
          <w:b/>
        </w:rPr>
        <w:t>Recommended resources:</w:t>
      </w:r>
    </w:p>
    <w:p w:rsidR="00437EA1" w:rsidRPr="00BA7664" w:rsidRDefault="00437EA1" w:rsidP="001053E5">
      <w:pPr>
        <w:numPr>
          <w:ilvl w:val="0"/>
          <w:numId w:val="4"/>
        </w:numPr>
        <w:ind w:left="240" w:hanging="240"/>
      </w:pPr>
      <w:r w:rsidRPr="00BA7664">
        <w:rPr>
          <w:i/>
        </w:rPr>
        <w:t>The Massachusetts Standards for Professional Development</w:t>
      </w:r>
      <w:r w:rsidRPr="00BA7664">
        <w:t xml:space="preserve"> (</w:t>
      </w:r>
      <w:hyperlink r:id="rId38" w:history="1">
        <w:r w:rsidRPr="00BA7664">
          <w:rPr>
            <w:rStyle w:val="Hyperlink"/>
          </w:rPr>
          <w:t>http://www.doe.mass.edu/pd/standards.pdf</w:t>
        </w:r>
      </w:hyperlink>
      <w:r w:rsidRPr="00BA7664">
        <w:t>) describe, identify, and characterize what high quality learning experiences should look like for educators.</w:t>
      </w:r>
    </w:p>
    <w:p w:rsidR="00437EA1" w:rsidRPr="00BA7664" w:rsidRDefault="00437EA1" w:rsidP="001053E5">
      <w:pPr>
        <w:pStyle w:val="ListParagraph"/>
        <w:numPr>
          <w:ilvl w:val="0"/>
          <w:numId w:val="3"/>
        </w:numPr>
        <w:ind w:left="240" w:hanging="240"/>
        <w:contextualSpacing w:val="0"/>
        <w:rPr>
          <w:rFonts w:cs="Calibri"/>
          <w:b/>
        </w:rPr>
      </w:pPr>
      <w:r w:rsidRPr="00BA7664">
        <w:rPr>
          <w:rFonts w:cs="Calibri"/>
        </w:rPr>
        <w:t>ESE’s</w:t>
      </w:r>
      <w:r w:rsidRPr="00BA7664">
        <w:rPr>
          <w:rFonts w:cs="Calibri"/>
          <w:i/>
        </w:rPr>
        <w:t xml:space="preserve"> Professional Development Self- Assessment Guidebook </w:t>
      </w:r>
      <w:r w:rsidRPr="00BA7664">
        <w:rPr>
          <w:rFonts w:cs="Calibri"/>
        </w:rPr>
        <w:t>(</w:t>
      </w:r>
      <w:hyperlink r:id="rId39" w:history="1">
        <w:r w:rsidRPr="00BA7664">
          <w:rPr>
            <w:rStyle w:val="Hyperlink"/>
          </w:rPr>
          <w:t>http://www.mass.gov/edu/docs/ese/accountability/dsac/professional-development-self-assessment-guide.pdf</w:t>
        </w:r>
      </w:hyperlink>
      <w:r w:rsidRPr="00BA7664">
        <w:rPr>
          <w:rFonts w:cs="Calibri"/>
        </w:rPr>
        <w:t xml:space="preserve">) provides tools for analyzing professional development offerings’ alignment with the Massachusetts High-Quality Professional Development Standards, the Educator Evaluation Framework, and the Standards and Indicators of Effective Practice. </w:t>
      </w:r>
    </w:p>
    <w:p w:rsidR="004F6FE5" w:rsidRDefault="00437EA1" w:rsidP="001053E5">
      <w:pPr>
        <w:pStyle w:val="ListParagraph"/>
        <w:numPr>
          <w:ilvl w:val="0"/>
          <w:numId w:val="3"/>
        </w:numPr>
        <w:tabs>
          <w:tab w:val="left" w:pos="360"/>
          <w:tab w:val="left" w:pos="1080"/>
          <w:tab w:val="left" w:pos="1440"/>
          <w:tab w:val="left" w:pos="1800"/>
          <w:tab w:val="left" w:pos="2160"/>
        </w:tabs>
        <w:ind w:left="240" w:hanging="240"/>
        <w:contextualSpacing w:val="0"/>
      </w:pPr>
      <w:r w:rsidRPr="00BA7664">
        <w:rPr>
          <w:i/>
        </w:rPr>
        <w:t>Identifying Meaningful Professional Development</w:t>
      </w:r>
      <w:r w:rsidRPr="00BA7664">
        <w:t xml:space="preserve"> (</w:t>
      </w:r>
      <w:hyperlink r:id="rId40" w:history="1">
        <w:r w:rsidRPr="00BA7664">
          <w:rPr>
            <w:rStyle w:val="Hyperlink"/>
          </w:rPr>
          <w:t>https://youtu.be/zhuFioO8GbQ</w:t>
        </w:r>
      </w:hyperlink>
      <w:r w:rsidRPr="00BA7664">
        <w:t>) is a video in which educators from three Massachusetts districts discuss the importance of targeted, meaningful professional development and the ways districts can use the evaluation process to identify the most effective PD supports for all educators.</w:t>
      </w:r>
    </w:p>
    <w:p w:rsidR="004F6FE5" w:rsidRDefault="004F6FE5" w:rsidP="006105E4">
      <w:pPr>
        <w:spacing w:after="0" w:line="240" w:lineRule="auto"/>
      </w:pPr>
      <w:r>
        <w:br w:type="page"/>
      </w:r>
    </w:p>
    <w:p w:rsidR="004F6FE5" w:rsidRDefault="004F6FE5" w:rsidP="004F6FE5">
      <w:pPr>
        <w:pStyle w:val="Section"/>
        <w:tabs>
          <w:tab w:val="left" w:pos="360"/>
          <w:tab w:val="left" w:pos="720"/>
          <w:tab w:val="left" w:pos="1080"/>
          <w:tab w:val="left" w:pos="1440"/>
          <w:tab w:val="left" w:pos="1800"/>
          <w:tab w:val="left" w:pos="2160"/>
          <w:tab w:val="left" w:pos="2520"/>
          <w:tab w:val="left" w:pos="2880"/>
        </w:tabs>
      </w:pPr>
      <w:bookmarkStart w:id="14" w:name="_Toc491153620"/>
      <w:r>
        <w:t>Financial and Asset Management</w:t>
      </w:r>
      <w:bookmarkEnd w:id="14"/>
    </w:p>
    <w:p w:rsidR="00836022" w:rsidRDefault="00836022" w:rsidP="00836022">
      <w:pPr>
        <w:tabs>
          <w:tab w:val="left" w:pos="360"/>
          <w:tab w:val="left" w:pos="720"/>
          <w:tab w:val="left" w:pos="1080"/>
          <w:tab w:val="left" w:pos="1440"/>
          <w:tab w:val="left" w:pos="1800"/>
          <w:tab w:val="left" w:pos="2160"/>
        </w:tabs>
        <w:rPr>
          <w:b/>
          <w:sz w:val="28"/>
          <w:szCs w:val="28"/>
        </w:rPr>
      </w:pPr>
      <w:r w:rsidRPr="00484242">
        <w:rPr>
          <w:b/>
          <w:sz w:val="28"/>
          <w:szCs w:val="28"/>
        </w:rPr>
        <w:t>Contextual Background</w:t>
      </w:r>
    </w:p>
    <w:p w:rsidR="00836022" w:rsidRDefault="00836022" w:rsidP="00836022">
      <w:pPr>
        <w:pStyle w:val="CommentText"/>
        <w:spacing w:line="276" w:lineRule="auto"/>
        <w:rPr>
          <w:sz w:val="22"/>
          <w:szCs w:val="22"/>
        </w:rPr>
      </w:pPr>
      <w:r>
        <w:rPr>
          <w:sz w:val="22"/>
          <w:szCs w:val="22"/>
        </w:rPr>
        <w:t>The town of Sandwich has been funding its schools at a level slightly below the state per</w:t>
      </w:r>
      <w:r w:rsidR="00CF78F6">
        <w:rPr>
          <w:sz w:val="22"/>
          <w:szCs w:val="22"/>
        </w:rPr>
        <w:t>-</w:t>
      </w:r>
      <w:r>
        <w:rPr>
          <w:sz w:val="22"/>
          <w:szCs w:val="22"/>
        </w:rPr>
        <w:t>pupil average and well above the required net school spending level.  Areas funded above average include administration, leadership, and teaching, while guidance and maintenance have been funded below average.  The district’s enrollment has been declining consistently for the past five years, and the number of students who leave to enroll in charter schools has increased significantly, which is of great concern to the town and district.</w:t>
      </w:r>
    </w:p>
    <w:p w:rsidR="00836022" w:rsidRDefault="00836022" w:rsidP="00836022">
      <w:pPr>
        <w:pStyle w:val="CommentText"/>
        <w:spacing w:line="276" w:lineRule="auto"/>
        <w:rPr>
          <w:sz w:val="22"/>
          <w:szCs w:val="22"/>
        </w:rPr>
      </w:pPr>
      <w:r>
        <w:rPr>
          <w:sz w:val="22"/>
          <w:szCs w:val="22"/>
        </w:rPr>
        <w:t xml:space="preserve">Sandwich has a town meeting form of government with a board of selectmen who oversee town departments.  The town manager has </w:t>
      </w:r>
      <w:r w:rsidR="00CA53F2">
        <w:rPr>
          <w:sz w:val="22"/>
          <w:szCs w:val="22"/>
        </w:rPr>
        <w:t>served the town since 1989.  A t</w:t>
      </w:r>
      <w:r>
        <w:rPr>
          <w:sz w:val="22"/>
          <w:szCs w:val="22"/>
        </w:rPr>
        <w:t xml:space="preserve">ri-board of the finance committee, the school committee, and the selectmen review projected town revenues and provide input for budget guidelines voted by the selectmen, who later make budget recommendations for all town departments directly to town meeting.   The school committee oversees the district and voted its recommended </w:t>
      </w:r>
      <w:r w:rsidR="00CF78F6">
        <w:rPr>
          <w:sz w:val="22"/>
          <w:szCs w:val="22"/>
        </w:rPr>
        <w:t xml:space="preserve">fiscal year 2018 </w:t>
      </w:r>
      <w:r>
        <w:rPr>
          <w:sz w:val="22"/>
          <w:szCs w:val="22"/>
        </w:rPr>
        <w:t>budget for consideration by the finance committee and selectmen in February</w:t>
      </w:r>
      <w:r w:rsidR="00CF78F6">
        <w:rPr>
          <w:sz w:val="22"/>
          <w:szCs w:val="22"/>
        </w:rPr>
        <w:t xml:space="preserve"> 2017</w:t>
      </w:r>
      <w:r>
        <w:rPr>
          <w:sz w:val="22"/>
          <w:szCs w:val="22"/>
        </w:rPr>
        <w:t xml:space="preserve">. </w:t>
      </w:r>
    </w:p>
    <w:p w:rsidR="00836022" w:rsidRDefault="00836022" w:rsidP="00836022">
      <w:pPr>
        <w:pStyle w:val="CommentText"/>
        <w:spacing w:line="276" w:lineRule="auto"/>
        <w:rPr>
          <w:sz w:val="22"/>
          <w:szCs w:val="22"/>
        </w:rPr>
      </w:pPr>
      <w:r>
        <w:rPr>
          <w:sz w:val="22"/>
          <w:szCs w:val="22"/>
        </w:rPr>
        <w:t xml:space="preserve">The proposed </w:t>
      </w:r>
      <w:r w:rsidR="00CF78F6">
        <w:rPr>
          <w:sz w:val="22"/>
          <w:szCs w:val="22"/>
        </w:rPr>
        <w:t xml:space="preserve">fiscal year 2018 </w:t>
      </w:r>
      <w:r>
        <w:rPr>
          <w:sz w:val="22"/>
          <w:szCs w:val="22"/>
        </w:rPr>
        <w:t xml:space="preserve">budget has been prepared in an inclusive and transparent way, involving administrators, town boards, and the school committee.  </w:t>
      </w:r>
      <w:r w:rsidR="00CF78F6">
        <w:rPr>
          <w:sz w:val="22"/>
          <w:szCs w:val="22"/>
        </w:rPr>
        <w:t>The 2016–2017</w:t>
      </w:r>
      <w:r>
        <w:rPr>
          <w:sz w:val="22"/>
          <w:szCs w:val="22"/>
        </w:rPr>
        <w:t xml:space="preserve"> process </w:t>
      </w:r>
      <w:r w:rsidR="00CF78F6">
        <w:rPr>
          <w:sz w:val="22"/>
          <w:szCs w:val="22"/>
        </w:rPr>
        <w:t xml:space="preserve">reflected </w:t>
      </w:r>
      <w:r>
        <w:rPr>
          <w:sz w:val="22"/>
          <w:szCs w:val="22"/>
        </w:rPr>
        <w:t>a commitment</w:t>
      </w:r>
      <w:r w:rsidR="00CA53F2">
        <w:rPr>
          <w:sz w:val="22"/>
          <w:szCs w:val="22"/>
        </w:rPr>
        <w:t xml:space="preserve"> to meet the guideline of a 2.5 percent</w:t>
      </w:r>
      <w:r>
        <w:rPr>
          <w:sz w:val="22"/>
          <w:szCs w:val="22"/>
        </w:rPr>
        <w:t xml:space="preserve"> increase requested by the selectmen.  The budget development process was based on funding student</w:t>
      </w:r>
      <w:r w:rsidR="00CF78F6">
        <w:rPr>
          <w:sz w:val="22"/>
          <w:szCs w:val="22"/>
        </w:rPr>
        <w:t>s’</w:t>
      </w:r>
      <w:r>
        <w:rPr>
          <w:sz w:val="22"/>
          <w:szCs w:val="22"/>
        </w:rPr>
        <w:t xml:space="preserve"> needs such </w:t>
      </w:r>
      <w:r w:rsidR="00B37703">
        <w:rPr>
          <w:sz w:val="22"/>
          <w:szCs w:val="22"/>
        </w:rPr>
        <w:t xml:space="preserve">as </w:t>
      </w:r>
      <w:r>
        <w:rPr>
          <w:sz w:val="22"/>
          <w:szCs w:val="22"/>
        </w:rPr>
        <w:t>middle</w:t>
      </w:r>
      <w:r w:rsidR="00CF78F6">
        <w:rPr>
          <w:sz w:val="22"/>
          <w:szCs w:val="22"/>
        </w:rPr>
        <w:t>-</w:t>
      </w:r>
      <w:r>
        <w:rPr>
          <w:sz w:val="22"/>
          <w:szCs w:val="22"/>
        </w:rPr>
        <w:t xml:space="preserve"> school ELA and math and maintaining facilities by </w:t>
      </w:r>
      <w:r w:rsidR="00CF78F6">
        <w:rPr>
          <w:sz w:val="22"/>
          <w:szCs w:val="22"/>
        </w:rPr>
        <w:t xml:space="preserve">reallocating </w:t>
      </w:r>
      <w:r>
        <w:rPr>
          <w:sz w:val="22"/>
          <w:szCs w:val="22"/>
        </w:rPr>
        <w:t xml:space="preserve">personnel and </w:t>
      </w:r>
      <w:r w:rsidR="00CF78F6">
        <w:rPr>
          <w:sz w:val="22"/>
          <w:szCs w:val="22"/>
        </w:rPr>
        <w:t>supplies</w:t>
      </w:r>
      <w:r>
        <w:rPr>
          <w:sz w:val="22"/>
          <w:szCs w:val="22"/>
        </w:rPr>
        <w:t>.</w:t>
      </w:r>
      <w:r w:rsidRPr="00BF2043">
        <w:rPr>
          <w:sz w:val="22"/>
          <w:szCs w:val="22"/>
        </w:rPr>
        <w:t xml:space="preserve"> </w:t>
      </w:r>
      <w:r>
        <w:rPr>
          <w:sz w:val="22"/>
          <w:szCs w:val="22"/>
        </w:rPr>
        <w:t xml:space="preserve"> The </w:t>
      </w:r>
      <w:r w:rsidR="00076117">
        <w:rPr>
          <w:sz w:val="22"/>
          <w:szCs w:val="22"/>
        </w:rPr>
        <w:t xml:space="preserve">fiscal year 2018 </w:t>
      </w:r>
      <w:r>
        <w:rPr>
          <w:sz w:val="22"/>
          <w:szCs w:val="22"/>
        </w:rPr>
        <w:t xml:space="preserve">budget considers projected revenues from all funds, including grants and revolving funds.  </w:t>
      </w:r>
    </w:p>
    <w:p w:rsidR="00836022" w:rsidRDefault="00836022" w:rsidP="00836022">
      <w:pPr>
        <w:pStyle w:val="CommentText"/>
        <w:spacing w:line="276" w:lineRule="auto"/>
        <w:rPr>
          <w:sz w:val="22"/>
          <w:szCs w:val="22"/>
        </w:rPr>
      </w:pPr>
      <w:r>
        <w:rPr>
          <w:sz w:val="22"/>
          <w:szCs w:val="22"/>
        </w:rPr>
        <w:t>The office of finance and operations handles district financial operations.  The office is made up of a director and assistants who help manage budgets, accounts payable, payroll, and grants.  The finance office uses the town</w:t>
      </w:r>
      <w:r w:rsidR="008E5045">
        <w:rPr>
          <w:sz w:val="22"/>
          <w:szCs w:val="22"/>
        </w:rPr>
        <w:t>’s</w:t>
      </w:r>
      <w:r>
        <w:rPr>
          <w:sz w:val="22"/>
          <w:szCs w:val="22"/>
        </w:rPr>
        <w:t xml:space="preserve"> financial software to prepare and approve requisitions, purchase orders, and warrants.  It submits warrants with backup materials, receipts, and grants for processing by the town accountant’s and treasurer’s offices.  It prepares quarterly reports on the status of district funds, grants, revolving funds, and capital appropriations for consideration by the school committee’s finance subcommittee, who make recommendations for budget transfers and contract approvals to the full committee.  The district has managed its funds efficiently, using outside funds such as circuit breaker and choice funds to fully spend its budget and grants without exceeding them.</w:t>
      </w:r>
    </w:p>
    <w:p w:rsidR="00836022" w:rsidRDefault="00836022" w:rsidP="00836022">
      <w:pPr>
        <w:pStyle w:val="CommentText"/>
        <w:spacing w:line="276" w:lineRule="auto"/>
        <w:rPr>
          <w:sz w:val="22"/>
          <w:szCs w:val="22"/>
        </w:rPr>
      </w:pPr>
      <w:r>
        <w:rPr>
          <w:sz w:val="22"/>
          <w:szCs w:val="22"/>
        </w:rPr>
        <w:t xml:space="preserve">There are currently three schools in the district </w:t>
      </w:r>
      <w:r w:rsidR="00286661">
        <w:rPr>
          <w:sz w:val="22"/>
          <w:szCs w:val="22"/>
        </w:rPr>
        <w:t xml:space="preserve">with the </w:t>
      </w:r>
      <w:r>
        <w:rPr>
          <w:sz w:val="22"/>
          <w:szCs w:val="22"/>
        </w:rPr>
        <w:t xml:space="preserve">closing </w:t>
      </w:r>
      <w:r w:rsidR="00286661">
        <w:rPr>
          <w:sz w:val="22"/>
          <w:szCs w:val="22"/>
        </w:rPr>
        <w:t xml:space="preserve">of the Wing </w:t>
      </w:r>
      <w:r w:rsidR="002C7A12">
        <w:rPr>
          <w:sz w:val="22"/>
          <w:szCs w:val="22"/>
        </w:rPr>
        <w:t xml:space="preserve">Elementary School </w:t>
      </w:r>
      <w:r>
        <w:rPr>
          <w:sz w:val="22"/>
          <w:szCs w:val="22"/>
        </w:rPr>
        <w:t xml:space="preserve">in 2015 and </w:t>
      </w:r>
      <w:r w:rsidR="00286661">
        <w:rPr>
          <w:sz w:val="22"/>
          <w:szCs w:val="22"/>
        </w:rPr>
        <w:t xml:space="preserve">the </w:t>
      </w:r>
      <w:r>
        <w:rPr>
          <w:sz w:val="22"/>
          <w:szCs w:val="22"/>
        </w:rPr>
        <w:t xml:space="preserve">reorganizing </w:t>
      </w:r>
      <w:r w:rsidR="00286661">
        <w:rPr>
          <w:sz w:val="22"/>
          <w:szCs w:val="22"/>
        </w:rPr>
        <w:t xml:space="preserve">of </w:t>
      </w:r>
      <w:r>
        <w:rPr>
          <w:sz w:val="22"/>
          <w:szCs w:val="22"/>
        </w:rPr>
        <w:t xml:space="preserve">the other </w:t>
      </w:r>
      <w:r w:rsidR="008E5045">
        <w:rPr>
          <w:sz w:val="22"/>
          <w:szCs w:val="22"/>
        </w:rPr>
        <w:t>schools</w:t>
      </w:r>
      <w:r>
        <w:rPr>
          <w:sz w:val="22"/>
          <w:szCs w:val="22"/>
        </w:rPr>
        <w:t>.  The closed school is currently use</w:t>
      </w:r>
      <w:r w:rsidR="002C7A12">
        <w:rPr>
          <w:sz w:val="22"/>
          <w:szCs w:val="22"/>
        </w:rPr>
        <w:t>d</w:t>
      </w:r>
      <w:r>
        <w:rPr>
          <w:sz w:val="22"/>
          <w:szCs w:val="22"/>
        </w:rPr>
        <w:t xml:space="preserve"> for administration offices while the town decides what to do with the building.  The head of buildings and grounds has a staff of custodians,</w:t>
      </w:r>
      <w:r w:rsidR="00AF1962">
        <w:rPr>
          <w:sz w:val="22"/>
          <w:szCs w:val="22"/>
        </w:rPr>
        <w:t xml:space="preserve"> a</w:t>
      </w:r>
      <w:r>
        <w:rPr>
          <w:sz w:val="22"/>
          <w:szCs w:val="22"/>
        </w:rPr>
        <w:t xml:space="preserve"> maintenance </w:t>
      </w:r>
      <w:r w:rsidR="00AF1962">
        <w:rPr>
          <w:sz w:val="22"/>
          <w:szCs w:val="22"/>
        </w:rPr>
        <w:t>crew</w:t>
      </w:r>
      <w:r>
        <w:rPr>
          <w:sz w:val="22"/>
          <w:szCs w:val="22"/>
        </w:rPr>
        <w:t>, and groundskeepers.  The technology director and his staff oversee and maintain technology equipment and infrastructure</w:t>
      </w:r>
      <w:r w:rsidR="00AF1962">
        <w:rPr>
          <w:sz w:val="22"/>
          <w:szCs w:val="22"/>
        </w:rPr>
        <w:t xml:space="preserve"> which is a priority</w:t>
      </w:r>
      <w:r>
        <w:rPr>
          <w:sz w:val="22"/>
          <w:szCs w:val="22"/>
        </w:rPr>
        <w:t xml:space="preserve"> in the district; the district has a 1:1 program for </w:t>
      </w:r>
      <w:r w:rsidR="00AF1962">
        <w:rPr>
          <w:sz w:val="22"/>
          <w:szCs w:val="22"/>
        </w:rPr>
        <w:t>high-</w:t>
      </w:r>
      <w:r>
        <w:rPr>
          <w:sz w:val="22"/>
          <w:szCs w:val="22"/>
        </w:rPr>
        <w:t>school students and Chrome book carts for classes in other grades for classroom and outside learning.</w:t>
      </w:r>
    </w:p>
    <w:p w:rsidR="00836022" w:rsidRDefault="00836022" w:rsidP="00836022">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w:t>
      </w:r>
      <w:r w:rsidRPr="002428C7">
        <w:rPr>
          <w:b/>
          <w:sz w:val="28"/>
          <w:szCs w:val="28"/>
        </w:rPr>
        <w:t>s</w:t>
      </w:r>
      <w:r>
        <w:rPr>
          <w:b/>
          <w:sz w:val="28"/>
          <w:szCs w:val="28"/>
        </w:rPr>
        <w:t xml:space="preserve"> </w:t>
      </w:r>
    </w:p>
    <w:p w:rsidR="00AE177C" w:rsidRPr="00AE177C" w:rsidRDefault="00AE177C" w:rsidP="00AE177C">
      <w:pPr>
        <w:pStyle w:val="ListParagraph"/>
        <w:numPr>
          <w:ilvl w:val="6"/>
          <w:numId w:val="43"/>
        </w:numPr>
        <w:tabs>
          <w:tab w:val="left" w:pos="360"/>
          <w:tab w:val="left" w:pos="1080"/>
          <w:tab w:val="left" w:pos="1440"/>
          <w:tab w:val="left" w:pos="1800"/>
          <w:tab w:val="left" w:pos="2160"/>
        </w:tabs>
        <w:ind w:left="360"/>
        <w:contextualSpacing w:val="0"/>
        <w:rPr>
          <w:b/>
        </w:rPr>
      </w:pPr>
      <w:r w:rsidRPr="00AE177C">
        <w:rPr>
          <w:b/>
        </w:rPr>
        <w:t xml:space="preserve">School and town officials </w:t>
      </w:r>
      <w:r w:rsidR="00B425C2">
        <w:rPr>
          <w:b/>
        </w:rPr>
        <w:t>are</w:t>
      </w:r>
      <w:r w:rsidRPr="00AE177C">
        <w:rPr>
          <w:b/>
        </w:rPr>
        <w:t xml:space="preserve"> work</w:t>
      </w:r>
      <w:r w:rsidR="00B425C2">
        <w:rPr>
          <w:b/>
        </w:rPr>
        <w:t>ing</w:t>
      </w:r>
      <w:r w:rsidRPr="00AE177C">
        <w:rPr>
          <w:b/>
        </w:rPr>
        <w:t xml:space="preserve"> together more cooperatively and constructively after a recent history of tensions.  </w:t>
      </w:r>
    </w:p>
    <w:p w:rsidR="00B425C2" w:rsidRDefault="00B425C2" w:rsidP="00B425C2">
      <w:pPr>
        <w:pStyle w:val="ListParagraph"/>
        <w:numPr>
          <w:ilvl w:val="0"/>
          <w:numId w:val="27"/>
        </w:numPr>
        <w:tabs>
          <w:tab w:val="left" w:pos="360"/>
          <w:tab w:val="left" w:pos="720"/>
          <w:tab w:val="left" w:pos="1080"/>
          <w:tab w:val="left" w:pos="1440"/>
          <w:tab w:val="left" w:pos="1800"/>
          <w:tab w:val="left" w:pos="2160"/>
        </w:tabs>
        <w:contextualSpacing w:val="0"/>
      </w:pPr>
      <w:r>
        <w:t>School and town officials described tensions and distrust in recent relations between the schools and the town</w:t>
      </w:r>
      <w:r w:rsidRPr="00C175C3">
        <w:t xml:space="preserve">. </w:t>
      </w:r>
    </w:p>
    <w:p w:rsidR="00B425C2" w:rsidRPr="00E8448D" w:rsidRDefault="00B425C2" w:rsidP="00B425C2">
      <w:pPr>
        <w:pStyle w:val="ListParagraph"/>
        <w:numPr>
          <w:ilvl w:val="6"/>
          <w:numId w:val="28"/>
        </w:numPr>
        <w:tabs>
          <w:tab w:val="left" w:pos="360"/>
          <w:tab w:val="left" w:pos="720"/>
          <w:tab w:val="left" w:pos="1080"/>
          <w:tab w:val="left" w:pos="1440"/>
          <w:tab w:val="left" w:pos="1800"/>
          <w:tab w:val="left" w:pos="2160"/>
        </w:tabs>
        <w:ind w:left="1080"/>
        <w:contextualSpacing w:val="0"/>
      </w:pPr>
      <w:r>
        <w:t>Town officials described “uncooperative” school administrators in past y</w:t>
      </w:r>
      <w:r w:rsidR="00CB61F4">
        <w:t xml:space="preserve">ears and financial information </w:t>
      </w:r>
      <w:r>
        <w:t>that they “could not count on.”</w:t>
      </w:r>
      <w:r w:rsidRPr="00C175C3">
        <w:t xml:space="preserve"> </w:t>
      </w:r>
    </w:p>
    <w:p w:rsidR="00B425C2" w:rsidRDefault="00B425C2" w:rsidP="00B425C2">
      <w:pPr>
        <w:pStyle w:val="ListParagraph"/>
        <w:numPr>
          <w:ilvl w:val="6"/>
          <w:numId w:val="28"/>
        </w:numPr>
        <w:tabs>
          <w:tab w:val="left" w:pos="360"/>
          <w:tab w:val="left" w:pos="720"/>
          <w:tab w:val="left" w:pos="1080"/>
          <w:tab w:val="left" w:pos="1440"/>
          <w:tab w:val="left" w:pos="1800"/>
          <w:tab w:val="left" w:pos="2160"/>
        </w:tabs>
        <w:ind w:left="1080"/>
        <w:contextualSpacing w:val="0"/>
      </w:pPr>
      <w:r>
        <w:t>School committee members and administrators spoke of a town versus school mentality and contentiousness in the past and a need for school and town boards to work better together.</w:t>
      </w:r>
      <w:r w:rsidRPr="00437F75">
        <w:tab/>
      </w:r>
    </w:p>
    <w:p w:rsidR="00B425C2" w:rsidRPr="00E8448D" w:rsidRDefault="00B425C2" w:rsidP="00B425C2">
      <w:pPr>
        <w:pStyle w:val="ListParagraph"/>
        <w:numPr>
          <w:ilvl w:val="6"/>
          <w:numId w:val="28"/>
        </w:numPr>
        <w:tabs>
          <w:tab w:val="left" w:pos="360"/>
          <w:tab w:val="left" w:pos="720"/>
          <w:tab w:val="left" w:pos="1080"/>
          <w:tab w:val="left" w:pos="1440"/>
          <w:tab w:val="left" w:pos="1800"/>
          <w:tab w:val="left" w:pos="2160"/>
        </w:tabs>
        <w:ind w:left="1080"/>
        <w:contextualSpacing w:val="0"/>
      </w:pPr>
      <w:r>
        <w:t>School administrators and town officials also described tensions between previous superintendents and the school committee.</w:t>
      </w:r>
      <w:r w:rsidRPr="00437F75">
        <w:tab/>
      </w:r>
      <w:r w:rsidRPr="00437F75">
        <w:tab/>
      </w:r>
      <w:r w:rsidRPr="00437F75">
        <w:tab/>
        <w:t xml:space="preserve"> </w:t>
      </w:r>
    </w:p>
    <w:p w:rsidR="00B425C2" w:rsidRDefault="00B425C2" w:rsidP="00B425C2">
      <w:pPr>
        <w:pStyle w:val="ListParagraph"/>
        <w:numPr>
          <w:ilvl w:val="0"/>
          <w:numId w:val="29"/>
        </w:numPr>
        <w:tabs>
          <w:tab w:val="left" w:pos="720"/>
          <w:tab w:val="left" w:pos="1080"/>
          <w:tab w:val="left" w:pos="1440"/>
          <w:tab w:val="left" w:pos="1800"/>
          <w:tab w:val="left" w:pos="2160"/>
        </w:tabs>
        <w:ind w:left="720"/>
        <w:contextualSpacing w:val="0"/>
      </w:pPr>
      <w:r>
        <w:t>School and town board members have been holding joint meetings and informal discussions to improve cooperation and trust</w:t>
      </w:r>
      <w:r w:rsidRPr="00C5110A">
        <w:t xml:space="preserve">. </w:t>
      </w:r>
    </w:p>
    <w:p w:rsidR="00B425C2" w:rsidRDefault="00B425C2" w:rsidP="00B425C2">
      <w:pPr>
        <w:pStyle w:val="ListParagraph"/>
        <w:numPr>
          <w:ilvl w:val="6"/>
          <w:numId w:val="30"/>
        </w:numPr>
        <w:tabs>
          <w:tab w:val="left" w:pos="360"/>
          <w:tab w:val="left" w:pos="720"/>
          <w:tab w:val="left" w:pos="1080"/>
          <w:tab w:val="left" w:pos="1440"/>
          <w:tab w:val="left" w:pos="1800"/>
          <w:tab w:val="left" w:pos="2160"/>
        </w:tabs>
        <w:ind w:left="1080"/>
        <w:contextualSpacing w:val="0"/>
      </w:pPr>
      <w:r>
        <w:t>Town and school administrators reported that several joint committees include school as well as town administrators and board members</w:t>
      </w:r>
      <w:r w:rsidRPr="00C5110A">
        <w:t xml:space="preserve">. </w:t>
      </w:r>
    </w:p>
    <w:p w:rsidR="00B425C2" w:rsidRDefault="00CE4893" w:rsidP="00B425C2">
      <w:pPr>
        <w:pStyle w:val="ListParagraph"/>
        <w:numPr>
          <w:ilvl w:val="0"/>
          <w:numId w:val="31"/>
        </w:numPr>
        <w:tabs>
          <w:tab w:val="left" w:pos="360"/>
          <w:tab w:val="left" w:pos="1080"/>
          <w:tab w:val="left" w:pos="1440"/>
          <w:tab w:val="left" w:pos="1800"/>
          <w:tab w:val="left" w:pos="2160"/>
        </w:tabs>
        <w:ind w:left="1440"/>
        <w:contextualSpacing w:val="0"/>
      </w:pPr>
      <w:r>
        <w:t xml:space="preserve">A </w:t>
      </w:r>
      <w:r w:rsidR="00B425C2">
        <w:t>tri-board was recently formed to review budget requests and available funding.  It is made up of the selectmen, the school committee, and the town finance committee.</w:t>
      </w:r>
    </w:p>
    <w:p w:rsidR="00B425C2" w:rsidRDefault="00B425C2" w:rsidP="00B425C2">
      <w:pPr>
        <w:pStyle w:val="ListParagraph"/>
        <w:numPr>
          <w:ilvl w:val="0"/>
          <w:numId w:val="31"/>
        </w:numPr>
        <w:tabs>
          <w:tab w:val="left" w:pos="360"/>
          <w:tab w:val="left" w:pos="1080"/>
          <w:tab w:val="left" w:pos="1440"/>
          <w:tab w:val="left" w:pos="1800"/>
          <w:tab w:val="left" w:pos="2160"/>
        </w:tabs>
        <w:ind w:left="1440"/>
        <w:contextualSpacing w:val="0"/>
      </w:pPr>
      <w:r>
        <w:t xml:space="preserve">Administrators reported </w:t>
      </w:r>
      <w:r w:rsidR="00CE4893">
        <w:t xml:space="preserve">that </w:t>
      </w:r>
      <w:r>
        <w:t>they attend meetings of the town capital improvement planning committee and “brown bag lunches” with other town department heads.</w:t>
      </w:r>
    </w:p>
    <w:p w:rsidR="00B425C2" w:rsidRDefault="00CE4893" w:rsidP="00B425C2">
      <w:pPr>
        <w:pStyle w:val="ListParagraph"/>
        <w:numPr>
          <w:ilvl w:val="0"/>
          <w:numId w:val="31"/>
        </w:numPr>
        <w:tabs>
          <w:tab w:val="left" w:pos="360"/>
          <w:tab w:val="left" w:pos="1080"/>
          <w:tab w:val="left" w:pos="1440"/>
          <w:tab w:val="left" w:pos="1800"/>
          <w:tab w:val="left" w:pos="2160"/>
        </w:tabs>
        <w:ind w:left="1440"/>
        <w:contextualSpacing w:val="0"/>
      </w:pPr>
      <w:r>
        <w:t>T</w:t>
      </w:r>
      <w:r w:rsidR="00B425C2">
        <w:t xml:space="preserve">he superintendent </w:t>
      </w:r>
      <w:r>
        <w:t xml:space="preserve">said that </w:t>
      </w:r>
      <w:r w:rsidR="00B425C2">
        <w:t>her strategic planning committee includes selectmen and finance committee members as well as school officials.</w:t>
      </w:r>
    </w:p>
    <w:p w:rsidR="00B425C2" w:rsidRPr="00E8448D" w:rsidRDefault="00B425C2" w:rsidP="00B425C2">
      <w:pPr>
        <w:pStyle w:val="ListParagraph"/>
        <w:numPr>
          <w:ilvl w:val="0"/>
          <w:numId w:val="31"/>
        </w:numPr>
        <w:tabs>
          <w:tab w:val="left" w:pos="360"/>
          <w:tab w:val="left" w:pos="1080"/>
          <w:tab w:val="left" w:pos="1440"/>
          <w:tab w:val="left" w:pos="1800"/>
          <w:tab w:val="left" w:pos="2160"/>
        </w:tabs>
        <w:ind w:left="1440"/>
        <w:contextualSpacing w:val="0"/>
      </w:pPr>
      <w:r>
        <w:t>Town officials described a school safety group created 12 years ago consisting of representatives from the school and fire and police departments, the building inspector, and the assistant town manager.</w:t>
      </w:r>
    </w:p>
    <w:p w:rsidR="00B425C2" w:rsidRPr="00E8448D" w:rsidRDefault="00B425C2" w:rsidP="00B425C2">
      <w:pPr>
        <w:pStyle w:val="ListParagraph"/>
        <w:numPr>
          <w:ilvl w:val="6"/>
          <w:numId w:val="30"/>
        </w:numPr>
        <w:tabs>
          <w:tab w:val="left" w:pos="360"/>
          <w:tab w:val="left" w:pos="720"/>
          <w:tab w:val="left" w:pos="1080"/>
          <w:tab w:val="left" w:pos="1440"/>
          <w:tab w:val="left" w:pos="1800"/>
          <w:tab w:val="left" w:pos="2160"/>
        </w:tabs>
        <w:ind w:left="1080"/>
        <w:contextualSpacing w:val="0"/>
      </w:pPr>
      <w:r>
        <w:t xml:space="preserve">School committee members and administrators reported </w:t>
      </w:r>
      <w:r w:rsidR="00CE4893">
        <w:t>that</w:t>
      </w:r>
      <w:r>
        <w:t xml:space="preserve"> former school committee, finance committee, and board of selectmen members have served on each other’s boards</w:t>
      </w:r>
      <w:r w:rsidR="00CE4893">
        <w:t>, noting that</w:t>
      </w:r>
      <w:r>
        <w:t xml:space="preserve"> a former selectman </w:t>
      </w:r>
      <w:r w:rsidR="00CE4893">
        <w:t xml:space="preserve">was serving </w:t>
      </w:r>
      <w:r>
        <w:t>on the school committee.</w:t>
      </w:r>
      <w:r>
        <w:tab/>
      </w:r>
    </w:p>
    <w:p w:rsidR="00B425C2" w:rsidRDefault="00B425C2" w:rsidP="00B425C2">
      <w:pPr>
        <w:pStyle w:val="ListParagraph"/>
        <w:numPr>
          <w:ilvl w:val="0"/>
          <w:numId w:val="32"/>
        </w:numPr>
        <w:tabs>
          <w:tab w:val="left" w:pos="360"/>
          <w:tab w:val="left" w:pos="720"/>
          <w:tab w:val="left" w:pos="1440"/>
          <w:tab w:val="left" w:pos="1800"/>
          <w:tab w:val="left" w:pos="2160"/>
        </w:tabs>
        <w:ind w:left="720"/>
        <w:contextualSpacing w:val="0"/>
      </w:pPr>
      <w:r>
        <w:t xml:space="preserve">The superintendent, school committee members, and a town official described their efforts to be cooperative and </w:t>
      </w:r>
      <w:r w:rsidR="00CE4893">
        <w:t xml:space="preserve">the </w:t>
      </w:r>
      <w:r>
        <w:t xml:space="preserve">informal ways </w:t>
      </w:r>
      <w:r w:rsidR="00CE4893">
        <w:t xml:space="preserve">in which </w:t>
      </w:r>
      <w:r>
        <w:t>they have communicated with each other</w:t>
      </w:r>
      <w:r w:rsidRPr="009C47DA">
        <w:t xml:space="preserve">. </w:t>
      </w:r>
    </w:p>
    <w:p w:rsidR="00B425C2" w:rsidRPr="00E8448D" w:rsidRDefault="00B425C2" w:rsidP="00B425C2">
      <w:pPr>
        <w:pStyle w:val="ListParagraph"/>
        <w:numPr>
          <w:ilvl w:val="6"/>
          <w:numId w:val="33"/>
        </w:numPr>
        <w:tabs>
          <w:tab w:val="left" w:pos="360"/>
          <w:tab w:val="left" w:pos="720"/>
          <w:tab w:val="left" w:pos="1080"/>
          <w:tab w:val="left" w:pos="1440"/>
          <w:tab w:val="left" w:pos="1800"/>
          <w:tab w:val="left" w:pos="2160"/>
        </w:tabs>
        <w:ind w:left="1080"/>
        <w:contextualSpacing w:val="0"/>
      </w:pPr>
      <w:r>
        <w:t xml:space="preserve">The superintendent stated that </w:t>
      </w:r>
      <w:r w:rsidR="00CE4893">
        <w:t xml:space="preserve">in order to heal relationships when she was preparing her proposed budget </w:t>
      </w:r>
      <w:r>
        <w:t xml:space="preserve">she made a major effort to meet guidelines set by the </w:t>
      </w:r>
      <w:r w:rsidR="00CE4893">
        <w:t>selectmen</w:t>
      </w:r>
      <w:r>
        <w:t>.</w:t>
      </w:r>
    </w:p>
    <w:p w:rsidR="00B425C2" w:rsidRDefault="00242903" w:rsidP="00B425C2">
      <w:pPr>
        <w:pStyle w:val="ListParagraph"/>
        <w:numPr>
          <w:ilvl w:val="6"/>
          <w:numId w:val="33"/>
        </w:numPr>
        <w:tabs>
          <w:tab w:val="left" w:pos="360"/>
          <w:tab w:val="left" w:pos="720"/>
          <w:tab w:val="left" w:pos="1080"/>
          <w:tab w:val="left" w:pos="1440"/>
          <w:tab w:val="left" w:pos="1800"/>
          <w:tab w:val="left" w:pos="2160"/>
        </w:tabs>
        <w:ind w:left="1080"/>
        <w:contextualSpacing w:val="0"/>
      </w:pPr>
      <w:r>
        <w:t xml:space="preserve">The superintendent </w:t>
      </w:r>
      <w:r w:rsidR="00B425C2">
        <w:t>and the chairman of the school committee have made it a priority to communicate with town officials.  They have met with the town manager, selectmen, capital planning committee members, and finance committee members informally for coffee as well as attending their meetings.</w:t>
      </w:r>
      <w:r w:rsidR="00B425C2" w:rsidRPr="009C47DA">
        <w:tab/>
      </w:r>
      <w:r w:rsidR="00B425C2" w:rsidRPr="009C47DA">
        <w:tab/>
      </w:r>
      <w:r w:rsidR="00B425C2" w:rsidRPr="009C47DA">
        <w:tab/>
        <w:t xml:space="preserve"> </w:t>
      </w:r>
    </w:p>
    <w:p w:rsidR="00B425C2" w:rsidRPr="00E8448D" w:rsidRDefault="00B425C2" w:rsidP="00B425C2">
      <w:pPr>
        <w:pStyle w:val="ListParagraph"/>
        <w:numPr>
          <w:ilvl w:val="6"/>
          <w:numId w:val="33"/>
        </w:numPr>
        <w:tabs>
          <w:tab w:val="left" w:pos="360"/>
          <w:tab w:val="left" w:pos="720"/>
          <w:tab w:val="left" w:pos="1080"/>
          <w:tab w:val="left" w:pos="1440"/>
          <w:tab w:val="left" w:pos="1800"/>
          <w:tab w:val="left" w:pos="2160"/>
        </w:tabs>
        <w:ind w:left="1080"/>
        <w:contextualSpacing w:val="0"/>
      </w:pPr>
      <w:r>
        <w:t xml:space="preserve">Administrators described frequent communications and cooperation between district leaders and the town manager and his staff </w:t>
      </w:r>
      <w:r w:rsidR="00242903">
        <w:t xml:space="preserve">about </w:t>
      </w:r>
      <w:r>
        <w:t>budget and day-to-day issues such as snow plowing, repairs to school grounds and equipment, the use of the high school as a safety shelter, payroll and benefits for staff, depositing receipts and grants, and backup for warrants.</w:t>
      </w:r>
      <w:r w:rsidRPr="001E7B55">
        <w:tab/>
      </w:r>
      <w:r w:rsidRPr="001E7B55">
        <w:tab/>
      </w:r>
      <w:r w:rsidRPr="001E7B55">
        <w:tab/>
        <w:t xml:space="preserve"> </w:t>
      </w:r>
    </w:p>
    <w:p w:rsidR="00B425C2" w:rsidRDefault="00B425C2" w:rsidP="00B425C2">
      <w:pPr>
        <w:tabs>
          <w:tab w:val="left" w:pos="720"/>
          <w:tab w:val="left" w:pos="1080"/>
          <w:tab w:val="left" w:pos="1440"/>
          <w:tab w:val="left" w:pos="1800"/>
          <w:tab w:val="left" w:pos="2160"/>
        </w:tabs>
        <w:ind w:left="720" w:hanging="360"/>
      </w:pPr>
      <w:r w:rsidRPr="00836022">
        <w:rPr>
          <w:b/>
        </w:rPr>
        <w:t>D.</w:t>
      </w:r>
      <w:r>
        <w:t xml:space="preserve"> </w:t>
      </w:r>
      <w:r>
        <w:tab/>
        <w:t xml:space="preserve">Both school and town officials described improvements in the relationships between school and town and </w:t>
      </w:r>
      <w:r w:rsidR="00242903">
        <w:t xml:space="preserve">in </w:t>
      </w:r>
      <w:r>
        <w:t>support for school needs</w:t>
      </w:r>
      <w:r w:rsidRPr="001E7B55">
        <w:t xml:space="preserve">. </w:t>
      </w:r>
    </w:p>
    <w:p w:rsidR="00B425C2" w:rsidRPr="00E8448D" w:rsidRDefault="00B425C2" w:rsidP="00B425C2">
      <w:pPr>
        <w:pStyle w:val="ListParagraph"/>
        <w:numPr>
          <w:ilvl w:val="6"/>
          <w:numId w:val="34"/>
        </w:numPr>
        <w:tabs>
          <w:tab w:val="left" w:pos="360"/>
          <w:tab w:val="left" w:pos="720"/>
          <w:tab w:val="left" w:pos="1080"/>
          <w:tab w:val="left" w:pos="1440"/>
          <w:tab w:val="left" w:pos="1800"/>
          <w:tab w:val="left" w:pos="2160"/>
        </w:tabs>
        <w:ind w:left="1080"/>
        <w:contextualSpacing w:val="0"/>
      </w:pPr>
      <w:r>
        <w:t>School committee members and administrators reported that relationships with the town are improving and that boards are working together better.</w:t>
      </w:r>
      <w:r w:rsidRPr="001E7B55">
        <w:t xml:space="preserve"> </w:t>
      </w:r>
    </w:p>
    <w:p w:rsidR="00B425C2" w:rsidRPr="00FD2410" w:rsidRDefault="00B425C2" w:rsidP="00B425C2">
      <w:pPr>
        <w:tabs>
          <w:tab w:val="left" w:pos="0"/>
          <w:tab w:val="left" w:pos="360"/>
          <w:tab w:val="left" w:pos="720"/>
          <w:tab w:val="left" w:pos="1080"/>
          <w:tab w:val="left" w:pos="1620"/>
          <w:tab w:val="left" w:pos="2160"/>
        </w:tabs>
        <w:ind w:left="1080" w:hanging="1080"/>
      </w:pPr>
      <w:r>
        <w:tab/>
      </w:r>
      <w:r>
        <w:tab/>
        <w:t>2.</w:t>
      </w:r>
      <w:r>
        <w:tab/>
      </w:r>
      <w:r w:rsidR="00242903">
        <w:t>Interviews with</w:t>
      </w:r>
      <w:r>
        <w:t xml:space="preserve"> administrators and </w:t>
      </w:r>
      <w:r w:rsidR="00242903">
        <w:t xml:space="preserve">a </w:t>
      </w:r>
      <w:r>
        <w:t>document</w:t>
      </w:r>
      <w:r w:rsidR="00242903">
        <w:t xml:space="preserve"> review</w:t>
      </w:r>
      <w:r>
        <w:t xml:space="preserve"> </w:t>
      </w:r>
      <w:r w:rsidR="00044817">
        <w:t xml:space="preserve">indicated that at </w:t>
      </w:r>
      <w:r>
        <w:t xml:space="preserve">a fall </w:t>
      </w:r>
      <w:r w:rsidR="00044817">
        <w:t xml:space="preserve">2016 </w:t>
      </w:r>
      <w:r>
        <w:t xml:space="preserve">town meeting $162,800 </w:t>
      </w:r>
      <w:r w:rsidR="00044817">
        <w:t xml:space="preserve">was allocated </w:t>
      </w:r>
      <w:r>
        <w:t xml:space="preserve">to supplement insurance payments to replace the HVAC chiller at the high school.  </w:t>
      </w:r>
      <w:r w:rsidR="00044817">
        <w:t xml:space="preserve">At the time of the onsite in late February/early March 2017, in addition to the capital budget the </w:t>
      </w:r>
      <w:r>
        <w:t xml:space="preserve">town </w:t>
      </w:r>
      <w:r w:rsidR="00044817">
        <w:t>was</w:t>
      </w:r>
      <w:r>
        <w:t xml:space="preserve"> expected to approve $300,000 in </w:t>
      </w:r>
      <w:r w:rsidR="00044817">
        <w:t xml:space="preserve">fiscal year 2018 </w:t>
      </w:r>
      <w:r>
        <w:t>for school technology and facility infrastructure.</w:t>
      </w:r>
      <w:r w:rsidRPr="00FD2410">
        <w:t xml:space="preserve"> </w:t>
      </w:r>
      <w:r w:rsidRPr="00FD2410">
        <w:tab/>
      </w:r>
      <w:r w:rsidRPr="00FD2410">
        <w:tab/>
      </w:r>
      <w:r w:rsidRPr="00FD2410">
        <w:tab/>
        <w:t xml:space="preserve"> </w:t>
      </w:r>
    </w:p>
    <w:p w:rsidR="00B425C2" w:rsidRPr="00E8448D" w:rsidRDefault="00B425C2" w:rsidP="00B425C2">
      <w:pPr>
        <w:tabs>
          <w:tab w:val="left" w:pos="360"/>
          <w:tab w:val="left" w:pos="720"/>
          <w:tab w:val="left" w:pos="1080"/>
          <w:tab w:val="left" w:pos="1440"/>
          <w:tab w:val="left" w:pos="1800"/>
          <w:tab w:val="left" w:pos="2160"/>
        </w:tabs>
        <w:ind w:left="1080" w:hanging="1080"/>
      </w:pPr>
      <w:r>
        <w:tab/>
      </w:r>
      <w:r>
        <w:tab/>
        <w:t>3.</w:t>
      </w:r>
      <w:r>
        <w:tab/>
        <w:t xml:space="preserve">Administrators reported </w:t>
      </w:r>
      <w:r w:rsidR="00156DE6">
        <w:t xml:space="preserve">and a review of financial documents indicated that </w:t>
      </w:r>
      <w:r>
        <w:t xml:space="preserve">that the town </w:t>
      </w:r>
      <w:r w:rsidR="00156DE6">
        <w:t xml:space="preserve">has continued </w:t>
      </w:r>
      <w:r>
        <w:t>to allocate increases in Chapter 70 funding to the school department</w:t>
      </w:r>
      <w:r w:rsidR="00156DE6">
        <w:t>; a</w:t>
      </w:r>
      <w:r>
        <w:t xml:space="preserve"> $74,425 increase </w:t>
      </w:r>
      <w:r w:rsidR="00156DE6">
        <w:t xml:space="preserve">was </w:t>
      </w:r>
      <w:r>
        <w:t xml:space="preserve">reported for </w:t>
      </w:r>
      <w:r w:rsidR="00156DE6">
        <w:t>fiscal year 2016</w:t>
      </w:r>
      <w:r>
        <w:t xml:space="preserve"> </w:t>
      </w:r>
      <w:r w:rsidR="00156DE6">
        <w:t xml:space="preserve">and a </w:t>
      </w:r>
      <w:r>
        <w:t xml:space="preserve">$162,800 increase in </w:t>
      </w:r>
      <w:r w:rsidR="00156DE6">
        <w:t>fiscal year 2017 was</w:t>
      </w:r>
      <w:r>
        <w:t xml:space="preserve"> earmarked for the high school </w:t>
      </w:r>
      <w:r w:rsidR="00156DE6">
        <w:t xml:space="preserve">HVAC </w:t>
      </w:r>
      <w:r>
        <w:t>chiller.</w:t>
      </w:r>
      <w:r>
        <w:tab/>
      </w:r>
      <w:r>
        <w:tab/>
      </w:r>
    </w:p>
    <w:p w:rsidR="00C46A1A" w:rsidRDefault="00B425C2" w:rsidP="00151BE8">
      <w:pPr>
        <w:tabs>
          <w:tab w:val="left" w:pos="720"/>
          <w:tab w:val="left" w:pos="1080"/>
          <w:tab w:val="left" w:pos="1440"/>
          <w:tab w:val="left" w:pos="1800"/>
          <w:tab w:val="left" w:pos="2160"/>
        </w:tabs>
      </w:pPr>
      <w:r w:rsidRPr="00151BE8">
        <w:rPr>
          <w:b/>
        </w:rPr>
        <w:t>Impact</w:t>
      </w:r>
      <w:r>
        <w:t xml:space="preserve">:  Improved communications and relationships between </w:t>
      </w:r>
      <w:r w:rsidR="00C46A1A">
        <w:t xml:space="preserve">school and </w:t>
      </w:r>
      <w:r>
        <w:t xml:space="preserve">town officials </w:t>
      </w:r>
      <w:r w:rsidR="00C46A1A">
        <w:t xml:space="preserve">have helped increase support for school and town needs. Sharing resources </w:t>
      </w:r>
      <w:r w:rsidR="00151BE8">
        <w:t xml:space="preserve">likely </w:t>
      </w:r>
      <w:r w:rsidR="00C46A1A">
        <w:t>help</w:t>
      </w:r>
      <w:r w:rsidR="00151BE8">
        <w:t>s</w:t>
      </w:r>
      <w:r w:rsidR="00C46A1A">
        <w:t xml:space="preserve"> </w:t>
      </w:r>
      <w:r w:rsidR="00151BE8">
        <w:t>the district and the town</w:t>
      </w:r>
      <w:r w:rsidR="0052570F">
        <w:t xml:space="preserve"> </w:t>
      </w:r>
      <w:r w:rsidR="00C46A1A">
        <w:t>manage facility and programmatic needs more efficiently and effectively.</w:t>
      </w:r>
      <w:r w:rsidR="00151BE8">
        <w:t xml:space="preserve"> A more positive and supportive environment for schools and better public relations can likely improve the public’s perceptions about the quality and desirability of the education that the schools are providing.  </w:t>
      </w:r>
    </w:p>
    <w:p w:rsidR="00836022" w:rsidRPr="00D34770" w:rsidRDefault="00B425C2" w:rsidP="00836022">
      <w:pPr>
        <w:tabs>
          <w:tab w:val="left" w:pos="360"/>
          <w:tab w:val="left" w:pos="720"/>
          <w:tab w:val="left" w:pos="1080"/>
          <w:tab w:val="left" w:pos="1440"/>
          <w:tab w:val="left" w:pos="1800"/>
          <w:tab w:val="left" w:pos="2160"/>
        </w:tabs>
        <w:ind w:left="360" w:hanging="360"/>
        <w:rPr>
          <w:b/>
          <w:i/>
        </w:rPr>
      </w:pPr>
      <w:r>
        <w:rPr>
          <w:b/>
        </w:rPr>
        <w:t>2</w:t>
      </w:r>
      <w:r w:rsidR="00836022">
        <w:rPr>
          <w:b/>
        </w:rPr>
        <w:t xml:space="preserve">. </w:t>
      </w:r>
      <w:r w:rsidR="00836022">
        <w:rPr>
          <w:b/>
        </w:rPr>
        <w:tab/>
        <w:t xml:space="preserve">The new superintendent </w:t>
      </w:r>
      <w:r w:rsidR="00CE2B4D">
        <w:rPr>
          <w:b/>
        </w:rPr>
        <w:t xml:space="preserve">has </w:t>
      </w:r>
      <w:r w:rsidR="00836022">
        <w:rPr>
          <w:b/>
        </w:rPr>
        <w:t xml:space="preserve">modified the budget process to leverage and reallocate resources to better achieve district priorities and to improve transparency.  The development of the budget is driven by student needs, and the process is inclusive and involves appropriate stakeholders.  The process and the documentation </w:t>
      </w:r>
      <w:r w:rsidR="00B37703">
        <w:rPr>
          <w:b/>
        </w:rPr>
        <w:t>are comprehensive and clear</w:t>
      </w:r>
      <w:r w:rsidR="00836022">
        <w:rPr>
          <w:b/>
        </w:rPr>
        <w:t>.</w:t>
      </w:r>
      <w:r w:rsidR="00836022" w:rsidRPr="00D34770">
        <w:rPr>
          <w:b/>
        </w:rPr>
        <w:t xml:space="preserve"> </w:t>
      </w:r>
    </w:p>
    <w:p w:rsidR="00836022" w:rsidRPr="00806BD7" w:rsidRDefault="00836022" w:rsidP="00836022">
      <w:pPr>
        <w:tabs>
          <w:tab w:val="left" w:pos="360"/>
          <w:tab w:val="left" w:pos="720"/>
          <w:tab w:val="left" w:pos="1080"/>
          <w:tab w:val="left" w:pos="1800"/>
          <w:tab w:val="left" w:pos="2160"/>
        </w:tabs>
        <w:ind w:left="720" w:hanging="360"/>
      </w:pPr>
      <w:r w:rsidRPr="00836022">
        <w:rPr>
          <w:b/>
        </w:rPr>
        <w:t>A.</w:t>
      </w:r>
      <w:r>
        <w:t xml:space="preserve"> </w:t>
      </w:r>
      <w:r>
        <w:tab/>
      </w:r>
      <w:r w:rsidR="00CE2B4D">
        <w:t>Interviews and a document review indicated that t</w:t>
      </w:r>
      <w:r w:rsidR="00CE2B4D" w:rsidRPr="00806BD7">
        <w:t xml:space="preserve">he </w:t>
      </w:r>
      <w:r w:rsidRPr="00806BD7">
        <w:t xml:space="preserve">district has leveraged its limited funding to improve student achievement and </w:t>
      </w:r>
      <w:r w:rsidR="00CE2B4D">
        <w:t>to achieve</w:t>
      </w:r>
      <w:r w:rsidR="00CE2B4D" w:rsidRPr="00806BD7">
        <w:t xml:space="preserve"> </w:t>
      </w:r>
      <w:r w:rsidRPr="00806BD7">
        <w:t xml:space="preserve">priorities by closing a school and by a </w:t>
      </w:r>
      <w:r>
        <w:t xml:space="preserve">new </w:t>
      </w:r>
      <w:r w:rsidRPr="00806BD7">
        <w:t>budget d</w:t>
      </w:r>
      <w:r w:rsidR="00CA53F2">
        <w:t>evelopment process that includes</w:t>
      </w:r>
      <w:r w:rsidRPr="00806BD7">
        <w:t xml:space="preserve"> a full review and analysis of current spending and staffing levels.</w:t>
      </w:r>
    </w:p>
    <w:p w:rsidR="00836022" w:rsidRDefault="00836022" w:rsidP="00836022">
      <w:pPr>
        <w:tabs>
          <w:tab w:val="left" w:pos="1080"/>
          <w:tab w:val="left" w:pos="1440"/>
          <w:tab w:val="left" w:pos="1800"/>
          <w:tab w:val="left" w:pos="2160"/>
        </w:tabs>
        <w:ind w:left="1080" w:hanging="360"/>
      </w:pPr>
      <w:r>
        <w:t>1.</w:t>
      </w:r>
      <w:r>
        <w:tab/>
      </w:r>
      <w:r w:rsidR="00CE2B4D">
        <w:t>In the face of declining enrollments in recent years</w:t>
      </w:r>
      <w:r>
        <w:t>,</w:t>
      </w:r>
      <w:r w:rsidR="00AE177C" w:rsidRPr="00CB61F4">
        <w:rPr>
          <w:rStyle w:val="FootnoteReference"/>
        </w:rPr>
        <w:footnoteReference w:id="13"/>
      </w:r>
      <w:r>
        <w:t xml:space="preserve"> the district closed </w:t>
      </w:r>
      <w:r w:rsidR="00286661">
        <w:t xml:space="preserve">the Wing Elementary School </w:t>
      </w:r>
      <w:r>
        <w:t>in 2015</w:t>
      </w:r>
      <w:r w:rsidR="00286661">
        <w:t>, opened a STEM Academy for grades 7–8,</w:t>
      </w:r>
      <w:r>
        <w:t xml:space="preserve"> and reorganized to a </w:t>
      </w:r>
      <w:r w:rsidR="00CE2B4D">
        <w:t xml:space="preserve">school serving pre-kindergarten through grade </w:t>
      </w:r>
      <w:r>
        <w:t>2</w:t>
      </w:r>
      <w:r w:rsidR="00286661">
        <w:t xml:space="preserve"> and</w:t>
      </w:r>
      <w:r>
        <w:t xml:space="preserve"> a</w:t>
      </w:r>
      <w:r w:rsidR="00CA53F2">
        <w:t xml:space="preserve"> school</w:t>
      </w:r>
      <w:r w:rsidR="00CE2B4D">
        <w:t xml:space="preserve"> serving grades 3–6</w:t>
      </w:r>
      <w:r w:rsidR="00CA53F2">
        <w:t xml:space="preserve">, and a </w:t>
      </w:r>
      <w:r>
        <w:t>high school</w:t>
      </w:r>
      <w:r w:rsidR="00CA53F2">
        <w:t>.</w:t>
      </w:r>
    </w:p>
    <w:p w:rsidR="00836022" w:rsidRDefault="00836022" w:rsidP="00836022">
      <w:pPr>
        <w:tabs>
          <w:tab w:val="left" w:pos="1080"/>
          <w:tab w:val="left" w:pos="1440"/>
          <w:tab w:val="left" w:pos="1800"/>
          <w:tab w:val="left" w:pos="2160"/>
        </w:tabs>
        <w:ind w:left="1080" w:hanging="360"/>
      </w:pPr>
      <w:r>
        <w:t>2.</w:t>
      </w:r>
      <w:r>
        <w:tab/>
      </w:r>
      <w:r w:rsidR="00654D93">
        <w:t>A</w:t>
      </w:r>
      <w:r>
        <w:t>dministrators</w:t>
      </w:r>
      <w:r w:rsidR="00654D93">
        <w:t xml:space="preserve"> said that </w:t>
      </w:r>
      <w:r w:rsidR="00CA53F2">
        <w:t xml:space="preserve"> </w:t>
      </w:r>
      <w:r w:rsidR="00654D93">
        <w:t xml:space="preserve">in </w:t>
      </w:r>
      <w:r w:rsidR="00CA53F2">
        <w:t>2016</w:t>
      </w:r>
      <w:r w:rsidR="00654D93">
        <w:t>–20</w:t>
      </w:r>
      <w:r w:rsidR="00CA53F2">
        <w:t>17 the district</w:t>
      </w:r>
      <w:r>
        <w:t xml:space="preserve"> did a complete personnel audit of current as well as proposed staffing levels, resulting in proposed staff reductions at the high school and in other areas where class size and other data indicated inequities</w:t>
      </w:r>
      <w:r w:rsidR="00CA53F2">
        <w:t>.</w:t>
      </w:r>
    </w:p>
    <w:p w:rsidR="00AE177C" w:rsidRDefault="00513138" w:rsidP="00AE177C">
      <w:pPr>
        <w:tabs>
          <w:tab w:val="left" w:pos="360"/>
          <w:tab w:val="left" w:pos="720"/>
          <w:tab w:val="left" w:pos="1080"/>
          <w:tab w:val="left" w:pos="1440"/>
          <w:tab w:val="left" w:pos="1800"/>
          <w:tab w:val="left" w:pos="2160"/>
        </w:tabs>
        <w:ind w:left="1440" w:hanging="720"/>
      </w:pPr>
      <w:r>
        <w:tab/>
      </w:r>
      <w:r w:rsidR="00654D93">
        <w:t>a.</w:t>
      </w:r>
      <w:r w:rsidR="00654D93">
        <w:tab/>
      </w:r>
      <w:r w:rsidR="00836022">
        <w:t>For example, the position of middle school STEM director is being eliminated, and an English teaching position is being reallocated from the high school to the middle school.</w:t>
      </w:r>
    </w:p>
    <w:p w:rsidR="00836022" w:rsidRPr="00E8448D" w:rsidRDefault="00654D93" w:rsidP="001053E5">
      <w:pPr>
        <w:pStyle w:val="ListParagraph"/>
        <w:numPr>
          <w:ilvl w:val="3"/>
          <w:numId w:val="19"/>
        </w:numPr>
        <w:tabs>
          <w:tab w:val="left" w:pos="360"/>
          <w:tab w:val="left" w:pos="720"/>
          <w:tab w:val="left" w:pos="1080"/>
          <w:tab w:val="left" w:pos="1440"/>
          <w:tab w:val="left" w:pos="1800"/>
          <w:tab w:val="left" w:pos="2160"/>
        </w:tabs>
        <w:ind w:left="1440"/>
        <w:contextualSpacing w:val="0"/>
      </w:pPr>
      <w:r>
        <w:t>A total of</w:t>
      </w:r>
      <w:r w:rsidR="00836022">
        <w:t xml:space="preserve"> 6.33 positions </w:t>
      </w:r>
      <w:r>
        <w:t xml:space="preserve">are being </w:t>
      </w:r>
      <w:r w:rsidR="00836022">
        <w:t>cut to meet budget guidelines.</w:t>
      </w:r>
    </w:p>
    <w:p w:rsidR="005D63DC" w:rsidRDefault="00836022" w:rsidP="005D63DC">
      <w:pPr>
        <w:tabs>
          <w:tab w:val="left" w:pos="360"/>
          <w:tab w:val="left" w:pos="720"/>
          <w:tab w:val="left" w:pos="1080"/>
          <w:tab w:val="left" w:pos="1440"/>
          <w:tab w:val="left" w:pos="1800"/>
          <w:tab w:val="left" w:pos="2160"/>
        </w:tabs>
        <w:ind w:left="1080" w:hanging="360"/>
      </w:pPr>
      <w:r>
        <w:t>3.</w:t>
      </w:r>
      <w:r>
        <w:tab/>
        <w:t xml:space="preserve">A similar analysis of supply and materials budget inequities </w:t>
      </w:r>
      <w:r w:rsidR="00654D93">
        <w:t xml:space="preserve">have </w:t>
      </w:r>
      <w:r>
        <w:t xml:space="preserve">led to </w:t>
      </w:r>
      <w:r w:rsidR="00654D93">
        <w:t>per-</w:t>
      </w:r>
      <w:r>
        <w:t>pupil allotments of $140 for su</w:t>
      </w:r>
      <w:r w:rsidR="00CA53F2">
        <w:t xml:space="preserve">pplies and $220 for technology, </w:t>
      </w:r>
      <w:r>
        <w:t xml:space="preserve">compared </w:t>
      </w:r>
      <w:r w:rsidR="00654D93">
        <w:t xml:space="preserve">with </w:t>
      </w:r>
      <w:r>
        <w:t>the state average of $431 per pupil</w:t>
      </w:r>
      <w:r w:rsidR="00CA53F2">
        <w:t>.</w:t>
      </w:r>
    </w:p>
    <w:p w:rsidR="005D63DC" w:rsidRDefault="005D63DC" w:rsidP="005D63DC">
      <w:pPr>
        <w:tabs>
          <w:tab w:val="left" w:pos="360"/>
          <w:tab w:val="left" w:pos="720"/>
          <w:tab w:val="left" w:pos="1080"/>
          <w:tab w:val="left" w:pos="1440"/>
          <w:tab w:val="left" w:pos="1800"/>
          <w:tab w:val="left" w:pos="2160"/>
        </w:tabs>
        <w:ind w:left="1080" w:hanging="360"/>
      </w:pPr>
      <w:r>
        <w:t xml:space="preserve">4. </w:t>
      </w:r>
      <w:r>
        <w:tab/>
      </w:r>
      <w:r w:rsidR="00F21311">
        <w:t xml:space="preserve">If the district had not reallocated resources, collective </w:t>
      </w:r>
      <w:r w:rsidR="00836022">
        <w:t xml:space="preserve">bargaining agreements and other costs to maintain a </w:t>
      </w:r>
      <w:r w:rsidR="009F755D">
        <w:t>level-</w:t>
      </w:r>
      <w:r w:rsidR="00836022">
        <w:t>service budget would have required a 5.76</w:t>
      </w:r>
      <w:r w:rsidR="009F755D">
        <w:t xml:space="preserve"> percent </w:t>
      </w:r>
      <w:r w:rsidR="00836022">
        <w:t>increase</w:t>
      </w:r>
      <w:r w:rsidR="00CA53F2">
        <w:t>.</w:t>
      </w:r>
    </w:p>
    <w:p w:rsidR="00836022" w:rsidRDefault="005D63DC" w:rsidP="005D63DC">
      <w:pPr>
        <w:tabs>
          <w:tab w:val="left" w:pos="360"/>
          <w:tab w:val="left" w:pos="720"/>
          <w:tab w:val="left" w:pos="1080"/>
          <w:tab w:val="left" w:pos="1440"/>
          <w:tab w:val="left" w:pos="1800"/>
          <w:tab w:val="left" w:pos="2160"/>
        </w:tabs>
        <w:ind w:left="1080" w:hanging="360"/>
      </w:pPr>
      <w:r>
        <w:t>5.</w:t>
      </w:r>
      <w:r>
        <w:tab/>
      </w:r>
      <w:r w:rsidR="00836022">
        <w:t>In order to meet the 2.5</w:t>
      </w:r>
      <w:r w:rsidR="009F755D">
        <w:t xml:space="preserve"> percent </w:t>
      </w:r>
      <w:r w:rsidR="00836022">
        <w:t>guideline and meet contractual and other fixed cost increases</w:t>
      </w:r>
      <w:r w:rsidR="00F21311">
        <w:t>,</w:t>
      </w:r>
      <w:r w:rsidR="00836022">
        <w:t xml:space="preserve"> the district cut $814,813 </w:t>
      </w:r>
      <w:r w:rsidR="00F21311">
        <w:t xml:space="preserve">from spending </w:t>
      </w:r>
      <w:r w:rsidR="00836022">
        <w:t>to prepare a proposed budget of $32,502,706.</w:t>
      </w:r>
    </w:p>
    <w:p w:rsidR="00836022" w:rsidRDefault="009F755D" w:rsidP="001053E5">
      <w:pPr>
        <w:pStyle w:val="ListParagraph"/>
        <w:numPr>
          <w:ilvl w:val="1"/>
          <w:numId w:val="19"/>
        </w:numPr>
        <w:tabs>
          <w:tab w:val="left" w:pos="0"/>
          <w:tab w:val="left" w:pos="720"/>
          <w:tab w:val="left" w:pos="1080"/>
          <w:tab w:val="left" w:pos="1800"/>
          <w:tab w:val="left" w:pos="2160"/>
        </w:tabs>
        <w:ind w:left="720"/>
        <w:contextualSpacing w:val="0"/>
      </w:pPr>
      <w:r>
        <w:t>B</w:t>
      </w:r>
      <w:r w:rsidR="00836022">
        <w:t>udget proposals are based on student</w:t>
      </w:r>
      <w:r>
        <w:t>s’</w:t>
      </w:r>
      <w:r w:rsidR="00836022">
        <w:t xml:space="preserve"> needs and other district priorities</w:t>
      </w:r>
      <w:r w:rsidR="00836022" w:rsidRPr="0023504E">
        <w:t xml:space="preserve">. </w:t>
      </w:r>
    </w:p>
    <w:p w:rsidR="00836022" w:rsidRDefault="004E2D74" w:rsidP="001053E5">
      <w:pPr>
        <w:pStyle w:val="ListParagraph"/>
        <w:numPr>
          <w:ilvl w:val="2"/>
          <w:numId w:val="19"/>
        </w:numPr>
        <w:tabs>
          <w:tab w:val="left" w:pos="0"/>
          <w:tab w:val="left" w:pos="360"/>
          <w:tab w:val="left" w:pos="1080"/>
          <w:tab w:val="left" w:pos="1800"/>
          <w:tab w:val="left" w:pos="2160"/>
        </w:tabs>
        <w:ind w:left="1080"/>
        <w:contextualSpacing w:val="0"/>
      </w:pPr>
      <w:r>
        <w:t>P</w:t>
      </w:r>
      <w:r w:rsidR="00836022">
        <w:t xml:space="preserve">riorities for the proposed </w:t>
      </w:r>
      <w:r>
        <w:t xml:space="preserve">fiscal year 2018 </w:t>
      </w:r>
      <w:r w:rsidR="00836022">
        <w:t xml:space="preserve">budget include additional time and teachers for ELA and math </w:t>
      </w:r>
      <w:r>
        <w:t xml:space="preserve">in grades 7–8 </w:t>
      </w:r>
      <w:r w:rsidR="00836022">
        <w:t>because of declining MCAS scores, a social worker for struggling learners, special education staff to meet caseload requirements, and additional equipment for the P</w:t>
      </w:r>
      <w:r w:rsidR="00482994">
        <w:t xml:space="preserve">roject </w:t>
      </w:r>
      <w:r w:rsidR="00836022">
        <w:t>L</w:t>
      </w:r>
      <w:r w:rsidR="00482994">
        <w:t xml:space="preserve">ead </w:t>
      </w:r>
      <w:r w:rsidR="00836022">
        <w:t>T</w:t>
      </w:r>
      <w:r w:rsidR="00482994">
        <w:t xml:space="preserve">he </w:t>
      </w:r>
      <w:r w:rsidR="00836022">
        <w:t>W</w:t>
      </w:r>
      <w:r w:rsidR="00482994">
        <w:t>ay</w:t>
      </w:r>
      <w:r w:rsidR="00EC33B3">
        <w:t xml:space="preserve"> (PLTW)</w:t>
      </w:r>
      <w:r w:rsidR="00836022">
        <w:t xml:space="preserve"> program at the high school</w:t>
      </w:r>
      <w:r>
        <w:t>.</w:t>
      </w:r>
    </w:p>
    <w:p w:rsidR="00836022" w:rsidRDefault="00836022" w:rsidP="001053E5">
      <w:pPr>
        <w:pStyle w:val="ListParagraph"/>
        <w:numPr>
          <w:ilvl w:val="2"/>
          <w:numId w:val="19"/>
        </w:numPr>
        <w:tabs>
          <w:tab w:val="left" w:pos="0"/>
          <w:tab w:val="left" w:pos="360"/>
          <w:tab w:val="left" w:pos="1080"/>
          <w:tab w:val="left" w:pos="1800"/>
          <w:tab w:val="left" w:pos="2160"/>
        </w:tabs>
        <w:ind w:left="1080"/>
        <w:contextualSpacing w:val="0"/>
      </w:pPr>
      <w:r>
        <w:t>Other priorities for the budget include technology (</w:t>
      </w:r>
      <w:r w:rsidR="004E2D74">
        <w:t xml:space="preserve">an </w:t>
      </w:r>
      <w:r>
        <w:t>11</w:t>
      </w:r>
      <w:r w:rsidR="004E2D74">
        <w:t xml:space="preserve"> percent</w:t>
      </w:r>
      <w:r>
        <w:t xml:space="preserve"> increase) and facilities (</w:t>
      </w:r>
      <w:r w:rsidR="004E2D74">
        <w:t xml:space="preserve">a </w:t>
      </w:r>
      <w:r>
        <w:t>17</w:t>
      </w:r>
      <w:r w:rsidR="004E2D74">
        <w:t xml:space="preserve"> percent</w:t>
      </w:r>
      <w:r>
        <w:t xml:space="preserve"> increase) to address technology requirements of the growing </w:t>
      </w:r>
      <w:r w:rsidR="004E2D74">
        <w:t>Project Lead The Way (</w:t>
      </w:r>
      <w:r>
        <w:t>PLTW program</w:t>
      </w:r>
      <w:r w:rsidR="004E2D74">
        <w:t>)</w:t>
      </w:r>
      <w:r>
        <w:t xml:space="preserve"> and infrastructure to meet the </w:t>
      </w:r>
      <w:r w:rsidR="004E2D74">
        <w:t xml:space="preserve">demands </w:t>
      </w:r>
      <w:r>
        <w:t>of the widespread use of laptops by students</w:t>
      </w:r>
      <w:r w:rsidR="004E2D74">
        <w:t>,</w:t>
      </w:r>
      <w:r>
        <w:t xml:space="preserve"> to prepare for the new MCAS, and </w:t>
      </w:r>
      <w:r w:rsidR="004E2D74">
        <w:t xml:space="preserve">to meet </w:t>
      </w:r>
      <w:r>
        <w:t>deferred building maintenance needs.</w:t>
      </w:r>
    </w:p>
    <w:p w:rsidR="00836022" w:rsidRPr="0023504E" w:rsidRDefault="00836022" w:rsidP="001053E5">
      <w:pPr>
        <w:pStyle w:val="ListParagraph"/>
        <w:numPr>
          <w:ilvl w:val="1"/>
          <w:numId w:val="19"/>
        </w:numPr>
        <w:tabs>
          <w:tab w:val="left" w:pos="720"/>
          <w:tab w:val="left" w:pos="1080"/>
          <w:tab w:val="left" w:pos="1440"/>
          <w:tab w:val="left" w:pos="1800"/>
          <w:tab w:val="left" w:pos="2160"/>
        </w:tabs>
        <w:ind w:left="720"/>
        <w:contextualSpacing w:val="0"/>
        <w:rPr>
          <w:b/>
          <w:i/>
        </w:rPr>
      </w:pPr>
      <w:r>
        <w:t>The proposed budget has been developed in collaboration with district and school administrators, school committee members, and town officials.</w:t>
      </w:r>
    </w:p>
    <w:p w:rsidR="00836022" w:rsidRPr="00E8448D" w:rsidRDefault="004E2D74" w:rsidP="001053E5">
      <w:pPr>
        <w:pStyle w:val="ListParagraph"/>
        <w:numPr>
          <w:ilvl w:val="2"/>
          <w:numId w:val="19"/>
        </w:numPr>
        <w:tabs>
          <w:tab w:val="left" w:pos="360"/>
          <w:tab w:val="left" w:pos="1080"/>
          <w:tab w:val="left" w:pos="1440"/>
          <w:tab w:val="left" w:pos="1800"/>
          <w:tab w:val="left" w:pos="2160"/>
        </w:tabs>
        <w:ind w:left="1080"/>
        <w:contextualSpacing w:val="0"/>
        <w:rPr>
          <w:b/>
          <w:i/>
        </w:rPr>
      </w:pPr>
      <w:r>
        <w:t>A</w:t>
      </w:r>
      <w:r w:rsidR="00836022">
        <w:t>dministrators</w:t>
      </w:r>
      <w:r>
        <w:t xml:space="preserve"> told the review team that</w:t>
      </w:r>
      <w:r w:rsidR="00836022">
        <w:t xml:space="preserve"> the entire leadership team developed the budget proposals.  The school committee vice chair, </w:t>
      </w:r>
      <w:r>
        <w:t xml:space="preserve">who is </w:t>
      </w:r>
      <w:r w:rsidR="00836022">
        <w:t xml:space="preserve">also </w:t>
      </w:r>
      <w:r>
        <w:t xml:space="preserve">the </w:t>
      </w:r>
      <w:r w:rsidR="00836022">
        <w:t>chair</w:t>
      </w:r>
      <w:r>
        <w:t xml:space="preserve"> </w:t>
      </w:r>
      <w:r w:rsidR="00836022">
        <w:t xml:space="preserve">of the finance subcommittee, was included in their discussions, which </w:t>
      </w:r>
      <w:r>
        <w:t xml:space="preserve">focused on </w:t>
      </w:r>
      <w:r w:rsidR="00836022">
        <w:t>the needs and priorities of each school and cost center and proposed reductions in staff, materials, and supplies</w:t>
      </w:r>
      <w:r w:rsidR="00CA53F2">
        <w:t>.</w:t>
      </w:r>
    </w:p>
    <w:p w:rsidR="00836022" w:rsidRDefault="00836022" w:rsidP="001053E5">
      <w:pPr>
        <w:pStyle w:val="ListParagraph"/>
        <w:numPr>
          <w:ilvl w:val="2"/>
          <w:numId w:val="19"/>
        </w:numPr>
        <w:tabs>
          <w:tab w:val="left" w:pos="0"/>
          <w:tab w:val="left" w:pos="360"/>
          <w:tab w:val="left" w:pos="1080"/>
          <w:tab w:val="left" w:pos="1440"/>
          <w:tab w:val="left" w:pos="1800"/>
          <w:tab w:val="left" w:pos="2160"/>
        </w:tabs>
        <w:ind w:left="1080"/>
        <w:contextualSpacing w:val="0"/>
      </w:pPr>
      <w:r>
        <w:t>Administrators and town officials described frequent meetings and informal coffees with each other to discuss available town funding for schools, the proposed school budget, and capital needs</w:t>
      </w:r>
      <w:r w:rsidR="00CA53F2">
        <w:t>.</w:t>
      </w:r>
    </w:p>
    <w:p w:rsidR="00836022" w:rsidRDefault="00836022" w:rsidP="001053E5">
      <w:pPr>
        <w:pStyle w:val="ListParagraph"/>
        <w:numPr>
          <w:ilvl w:val="2"/>
          <w:numId w:val="19"/>
        </w:numPr>
        <w:tabs>
          <w:tab w:val="left" w:pos="0"/>
          <w:tab w:val="left" w:pos="360"/>
          <w:tab w:val="left" w:pos="1080"/>
          <w:tab w:val="left" w:pos="1440"/>
          <w:tab w:val="left" w:pos="1800"/>
          <w:tab w:val="left" w:pos="2160"/>
        </w:tabs>
        <w:ind w:left="1080"/>
        <w:contextualSpacing w:val="0"/>
      </w:pPr>
      <w:r>
        <w:t xml:space="preserve">Administrators said </w:t>
      </w:r>
      <w:r w:rsidR="004E2D74">
        <w:t xml:space="preserve">that </w:t>
      </w:r>
      <w:r>
        <w:t xml:space="preserve">they attended meetings of the town capital improvement planning committee and town department “brown bag lunches” which discussed school proposals along with other town proposals.  School </w:t>
      </w:r>
      <w:r w:rsidR="004E2D74">
        <w:t xml:space="preserve">leaders </w:t>
      </w:r>
      <w:r>
        <w:t xml:space="preserve">have not always participated in these meetings in the past.  The committee has recommended $300,000 </w:t>
      </w:r>
      <w:r w:rsidR="004C4533">
        <w:t xml:space="preserve">in 2016–2017 </w:t>
      </w:r>
      <w:r>
        <w:t>for school technology and capital needs.</w:t>
      </w:r>
    </w:p>
    <w:p w:rsidR="00836022" w:rsidRDefault="004C4533" w:rsidP="001053E5">
      <w:pPr>
        <w:pStyle w:val="ListParagraph"/>
        <w:numPr>
          <w:ilvl w:val="2"/>
          <w:numId w:val="19"/>
        </w:numPr>
        <w:tabs>
          <w:tab w:val="left" w:pos="0"/>
          <w:tab w:val="left" w:pos="360"/>
          <w:tab w:val="left" w:pos="1080"/>
          <w:tab w:val="left" w:pos="1440"/>
          <w:tab w:val="left" w:pos="1800"/>
          <w:tab w:val="left" w:pos="2160"/>
        </w:tabs>
        <w:ind w:left="1080"/>
        <w:contextualSpacing w:val="0"/>
      </w:pPr>
      <w:r>
        <w:t xml:space="preserve">Administrators </w:t>
      </w:r>
      <w:r w:rsidR="00836022">
        <w:t xml:space="preserve">reported that </w:t>
      </w:r>
      <w:r>
        <w:t xml:space="preserve">during the fall </w:t>
      </w:r>
      <w:r w:rsidR="00836022">
        <w:t xml:space="preserve">the town holds meetings of a tri-board consisting of the school committee, </w:t>
      </w:r>
      <w:r>
        <w:t xml:space="preserve">a </w:t>
      </w:r>
      <w:r w:rsidR="00836022">
        <w:t xml:space="preserve">finance committee, and </w:t>
      </w:r>
      <w:r>
        <w:t xml:space="preserve">the </w:t>
      </w:r>
      <w:r w:rsidR="00836022">
        <w:t>selectmen</w:t>
      </w:r>
      <w:r>
        <w:t xml:space="preserve">; as a </w:t>
      </w:r>
      <w:r w:rsidR="00836022">
        <w:t xml:space="preserve">result </w:t>
      </w:r>
      <w:r>
        <w:t>of the fall 2016 meeting</w:t>
      </w:r>
      <w:r w:rsidR="00CA53F2">
        <w:t xml:space="preserve"> the selectmen </w:t>
      </w:r>
      <w:r>
        <w:t xml:space="preserve">voted </w:t>
      </w:r>
      <w:r w:rsidR="00CA53F2">
        <w:t>a 2.5 percent</w:t>
      </w:r>
      <w:r w:rsidR="00836022">
        <w:t xml:space="preserve"> increase for the schools for </w:t>
      </w:r>
      <w:r>
        <w:t>fiscal year 2018</w:t>
      </w:r>
      <w:r w:rsidR="00CA53F2">
        <w:t>.</w:t>
      </w:r>
    </w:p>
    <w:p w:rsidR="00836022" w:rsidRDefault="00836022" w:rsidP="001053E5">
      <w:pPr>
        <w:pStyle w:val="ListParagraph"/>
        <w:numPr>
          <w:ilvl w:val="2"/>
          <w:numId w:val="19"/>
        </w:numPr>
        <w:tabs>
          <w:tab w:val="left" w:pos="0"/>
          <w:tab w:val="left" w:pos="360"/>
          <w:tab w:val="left" w:pos="1080"/>
          <w:tab w:val="left" w:pos="1440"/>
          <w:tab w:val="left" w:pos="1800"/>
          <w:tab w:val="left" w:pos="2160"/>
        </w:tabs>
        <w:ind w:left="1080"/>
        <w:contextualSpacing w:val="0"/>
      </w:pPr>
      <w:r>
        <w:t xml:space="preserve">Although previous superintendents usually have proposed budgets exceeding </w:t>
      </w:r>
      <w:r w:rsidR="009F242E">
        <w:t xml:space="preserve">the </w:t>
      </w:r>
      <w:r>
        <w:t>guidelines</w:t>
      </w:r>
      <w:r w:rsidR="009F242E">
        <w:t xml:space="preserve"> voted by the tri-board</w:t>
      </w:r>
      <w:r w:rsidR="004C4533">
        <w:t>,</w:t>
      </w:r>
      <w:r>
        <w:t xml:space="preserve"> </w:t>
      </w:r>
      <w:r w:rsidR="004C4533">
        <w:t>in 2016–2017</w:t>
      </w:r>
      <w:r>
        <w:t xml:space="preserve"> the new superintendent prepared a p</w:t>
      </w:r>
      <w:r w:rsidR="00FC3FDA">
        <w:t xml:space="preserve">roposed budget based on the 2.5 </w:t>
      </w:r>
      <w:r w:rsidR="000B3FAC">
        <w:t>p</w:t>
      </w:r>
      <w:r w:rsidR="00FC3FDA">
        <w:t>ercent</w:t>
      </w:r>
      <w:r>
        <w:t xml:space="preserve"> guideline</w:t>
      </w:r>
      <w:r w:rsidR="004C4533">
        <w:t xml:space="preserve"> voted by the selectmen</w:t>
      </w:r>
      <w:r w:rsidR="00FC3FDA">
        <w:t>.</w:t>
      </w:r>
      <w:r>
        <w:t xml:space="preserve"> The school committee approved the proposed budget, and it vot</w:t>
      </w:r>
      <w:r w:rsidR="00FC3FDA">
        <w:t>ed to request an additional 0.5 percent</w:t>
      </w:r>
      <w:r>
        <w:t xml:space="preserve"> for </w:t>
      </w:r>
      <w:r w:rsidR="004C4533">
        <w:t xml:space="preserve">deferred </w:t>
      </w:r>
      <w:r>
        <w:t>needs</w:t>
      </w:r>
      <w:r w:rsidR="00FC3FDA">
        <w:t>.</w:t>
      </w:r>
      <w:r w:rsidRPr="0023504E">
        <w:t xml:space="preserve"> </w:t>
      </w:r>
      <w:r w:rsidRPr="0023504E">
        <w:tab/>
      </w:r>
    </w:p>
    <w:p w:rsidR="00836022" w:rsidRDefault="004C4533" w:rsidP="001053E5">
      <w:pPr>
        <w:pStyle w:val="ListParagraph"/>
        <w:numPr>
          <w:ilvl w:val="2"/>
          <w:numId w:val="19"/>
        </w:numPr>
        <w:tabs>
          <w:tab w:val="left" w:pos="0"/>
          <w:tab w:val="left" w:pos="360"/>
          <w:tab w:val="left" w:pos="1080"/>
          <w:tab w:val="left" w:pos="1440"/>
          <w:tab w:val="left" w:pos="1800"/>
          <w:tab w:val="left" w:pos="2160"/>
        </w:tabs>
        <w:ind w:left="1080"/>
        <w:contextualSpacing w:val="0"/>
      </w:pPr>
      <w:r>
        <w:t>Interviews with</w:t>
      </w:r>
      <w:r w:rsidR="00836022">
        <w:t xml:space="preserve"> administrators and </w:t>
      </w:r>
      <w:r>
        <w:t xml:space="preserve">a review of meeting </w:t>
      </w:r>
      <w:r w:rsidR="00836022">
        <w:t xml:space="preserve">minutes </w:t>
      </w:r>
      <w:r>
        <w:t xml:space="preserve">indicated that </w:t>
      </w:r>
      <w:r w:rsidR="00836022">
        <w:t>the school committee held four meetings and a public hearing on the proposed budget, including presentations by principals and cost center directors on their needs and proposed budgets.</w:t>
      </w:r>
    </w:p>
    <w:p w:rsidR="00836022" w:rsidRPr="00E8448D" w:rsidRDefault="004C4533" w:rsidP="001053E5">
      <w:pPr>
        <w:pStyle w:val="ListParagraph"/>
        <w:numPr>
          <w:ilvl w:val="2"/>
          <w:numId w:val="19"/>
        </w:numPr>
        <w:tabs>
          <w:tab w:val="left" w:pos="0"/>
          <w:tab w:val="left" w:pos="360"/>
          <w:tab w:val="left" w:pos="1080"/>
          <w:tab w:val="left" w:pos="1440"/>
          <w:tab w:val="left" w:pos="1800"/>
          <w:tab w:val="left" w:pos="2160"/>
        </w:tabs>
        <w:ind w:left="1080"/>
        <w:contextualSpacing w:val="0"/>
      </w:pPr>
      <w:r>
        <w:t xml:space="preserve">Since </w:t>
      </w:r>
      <w:r w:rsidR="00836022">
        <w:t>the school committee approved the budget</w:t>
      </w:r>
      <w:r>
        <w:t>,</w:t>
      </w:r>
      <w:r w:rsidR="00836022">
        <w:t xml:space="preserve"> the superintendent and the school committee chair</w:t>
      </w:r>
      <w:r>
        <w:t xml:space="preserve"> </w:t>
      </w:r>
      <w:r w:rsidR="00836022">
        <w:t xml:space="preserve">have been meeting with the town manager, </w:t>
      </w:r>
      <w:r>
        <w:t xml:space="preserve">the </w:t>
      </w:r>
      <w:r w:rsidR="00836022">
        <w:t xml:space="preserve">finance committee, and </w:t>
      </w:r>
      <w:r>
        <w:t xml:space="preserve">the </w:t>
      </w:r>
      <w:r w:rsidR="00836022">
        <w:t>selectmen to present the proposed budget</w:t>
      </w:r>
      <w:r w:rsidR="00F21311">
        <w:t xml:space="preserve"> to the town</w:t>
      </w:r>
      <w:r>
        <w:t>.</w:t>
      </w:r>
      <w:r w:rsidR="00836022" w:rsidRPr="0023504E">
        <w:tab/>
      </w:r>
      <w:r w:rsidR="00836022" w:rsidRPr="0023504E">
        <w:tab/>
      </w:r>
      <w:r w:rsidR="00836022" w:rsidRPr="0023504E">
        <w:tab/>
        <w:t xml:space="preserve"> </w:t>
      </w:r>
    </w:p>
    <w:p w:rsidR="00836022" w:rsidRDefault="00836022" w:rsidP="00836022">
      <w:pPr>
        <w:tabs>
          <w:tab w:val="left" w:pos="360"/>
          <w:tab w:val="left" w:pos="1080"/>
          <w:tab w:val="left" w:pos="1440"/>
          <w:tab w:val="left" w:pos="1800"/>
          <w:tab w:val="left" w:pos="2160"/>
        </w:tabs>
        <w:ind w:left="720" w:hanging="360"/>
      </w:pPr>
      <w:r w:rsidRPr="00836022">
        <w:rPr>
          <w:b/>
        </w:rPr>
        <w:t>D.</w:t>
      </w:r>
      <w:r>
        <w:t xml:space="preserve"> </w:t>
      </w:r>
      <w:r w:rsidR="00FC3FDA">
        <w:tab/>
      </w:r>
      <w:r>
        <w:t xml:space="preserve">Budget presentations and documents are comprehensive and transparent, </w:t>
      </w:r>
      <w:r w:rsidR="00C83E11">
        <w:t xml:space="preserve">and include </w:t>
      </w:r>
      <w:r>
        <w:t xml:space="preserve">summaries of </w:t>
      </w:r>
      <w:r w:rsidR="00C83E11">
        <w:t xml:space="preserve">district </w:t>
      </w:r>
      <w:r>
        <w:t xml:space="preserve">priorities and major changes, detail on expenditures and staffing along with historical trends in expenses and enrollment, the use of grants and revolving funds </w:t>
      </w:r>
      <w:r w:rsidR="00C83E11">
        <w:t>and</w:t>
      </w:r>
      <w:r>
        <w:t xml:space="preserve"> anticipated town funding, and capital and technology proposals</w:t>
      </w:r>
      <w:r w:rsidRPr="00CA1EA9">
        <w:t xml:space="preserve">. </w:t>
      </w:r>
    </w:p>
    <w:p w:rsidR="00836022" w:rsidRDefault="00FC3FDA" w:rsidP="001053E5">
      <w:pPr>
        <w:pStyle w:val="ListParagraph"/>
        <w:numPr>
          <w:ilvl w:val="0"/>
          <w:numId w:val="24"/>
        </w:numPr>
        <w:tabs>
          <w:tab w:val="left" w:pos="1080"/>
          <w:tab w:val="left" w:pos="1440"/>
          <w:tab w:val="left" w:pos="1800"/>
          <w:tab w:val="left" w:pos="2160"/>
        </w:tabs>
        <w:ind w:left="1080"/>
        <w:contextualSpacing w:val="0"/>
      </w:pPr>
      <w:r>
        <w:t>PowerP</w:t>
      </w:r>
      <w:r w:rsidR="00836022">
        <w:t>oint</w:t>
      </w:r>
      <w:r>
        <w:t xml:space="preserve"> presentations have been developed to </w:t>
      </w:r>
      <w:r w:rsidR="00836022">
        <w:t>describe the methodology used to develop the budget</w:t>
      </w:r>
      <w:r>
        <w:t>.  T</w:t>
      </w:r>
      <w:r w:rsidR="00836022">
        <w:t>hey also summarize major reductions based on the personnel audit, proposed initiatives and priorities, and capital requests</w:t>
      </w:r>
      <w:r>
        <w:t>.</w:t>
      </w:r>
    </w:p>
    <w:p w:rsidR="00836022" w:rsidRDefault="00836022" w:rsidP="001053E5">
      <w:pPr>
        <w:pStyle w:val="ListParagraph"/>
        <w:numPr>
          <w:ilvl w:val="0"/>
          <w:numId w:val="24"/>
        </w:numPr>
        <w:tabs>
          <w:tab w:val="left" w:pos="1080"/>
          <w:tab w:val="left" w:pos="1440"/>
          <w:tab w:val="left" w:pos="1800"/>
          <w:tab w:val="left" w:pos="2160"/>
        </w:tabs>
        <w:ind w:left="1080"/>
        <w:contextualSpacing w:val="0"/>
      </w:pPr>
      <w:r>
        <w:t>The superintendent has prepared two brief articles for the public summarizing the budget process and highlighting proposed reductions and priorities; they are posted on the district</w:t>
      </w:r>
      <w:r w:rsidR="00C83E11">
        <w:t>’s</w:t>
      </w:r>
      <w:r>
        <w:t xml:space="preserve"> website.</w:t>
      </w:r>
    </w:p>
    <w:p w:rsidR="00836022" w:rsidRDefault="00836022" w:rsidP="001053E5">
      <w:pPr>
        <w:pStyle w:val="ListParagraph"/>
        <w:numPr>
          <w:ilvl w:val="0"/>
          <w:numId w:val="24"/>
        </w:numPr>
        <w:tabs>
          <w:tab w:val="left" w:pos="1080"/>
          <w:tab w:val="left" w:pos="1440"/>
          <w:tab w:val="left" w:pos="1800"/>
          <w:tab w:val="left" w:pos="2160"/>
        </w:tabs>
        <w:ind w:left="1080"/>
        <w:contextualSpacing w:val="0"/>
      </w:pPr>
      <w:r>
        <w:t>The budget document includes historical comparisons and trends for enrollments and expenditures, line</w:t>
      </w:r>
      <w:r w:rsidR="00C83E11">
        <w:t>-</w:t>
      </w:r>
      <w:r>
        <w:t>item detail for each school and cost center, detailed staffing for each cost center, and similar data for grants and revolving funds</w:t>
      </w:r>
      <w:r w:rsidR="00FC3FDA">
        <w:t>.</w:t>
      </w:r>
    </w:p>
    <w:p w:rsidR="00836022" w:rsidRPr="00E8448D" w:rsidRDefault="00836022" w:rsidP="001053E5">
      <w:pPr>
        <w:pStyle w:val="ListParagraph"/>
        <w:numPr>
          <w:ilvl w:val="3"/>
          <w:numId w:val="24"/>
        </w:numPr>
        <w:tabs>
          <w:tab w:val="left" w:pos="360"/>
          <w:tab w:val="left" w:pos="720"/>
          <w:tab w:val="left" w:pos="1440"/>
          <w:tab w:val="left" w:pos="1800"/>
          <w:tab w:val="left" w:pos="2160"/>
        </w:tabs>
        <w:ind w:left="1440"/>
        <w:contextualSpacing w:val="0"/>
      </w:pPr>
      <w:r>
        <w:t xml:space="preserve">For example, the </w:t>
      </w:r>
      <w:r w:rsidR="00C83E11">
        <w:t xml:space="preserve">fiscal year 2017 </w:t>
      </w:r>
      <w:r>
        <w:t>budget presentation to the school committee included information on grants and revolving funds such as the 53 positions funded by them.</w:t>
      </w:r>
      <w:r w:rsidRPr="008037A5">
        <w:t xml:space="preserve"> </w:t>
      </w:r>
      <w:r w:rsidRPr="00003E74">
        <w:tab/>
        <w:t xml:space="preserve"> </w:t>
      </w:r>
    </w:p>
    <w:p w:rsidR="00836022" w:rsidRPr="004E594D" w:rsidRDefault="00836022" w:rsidP="00836022">
      <w:pPr>
        <w:tabs>
          <w:tab w:val="left" w:pos="360"/>
          <w:tab w:val="left" w:pos="1080"/>
          <w:tab w:val="left" w:pos="1440"/>
          <w:tab w:val="left" w:pos="1800"/>
          <w:tab w:val="left" w:pos="2160"/>
        </w:tabs>
      </w:pPr>
      <w:r w:rsidRPr="004E594D">
        <w:rPr>
          <w:b/>
        </w:rPr>
        <w:t>Impact</w:t>
      </w:r>
      <w:r>
        <w:t>: The district</w:t>
      </w:r>
      <w:r w:rsidR="006F287B">
        <w:t>’s</w:t>
      </w:r>
      <w:r>
        <w:t xml:space="preserve">  </w:t>
      </w:r>
      <w:r w:rsidR="006F287B">
        <w:t xml:space="preserve">inclusive, transparent, and strategic </w:t>
      </w:r>
      <w:r>
        <w:t xml:space="preserve">budget </w:t>
      </w:r>
      <w:r w:rsidR="006F287B">
        <w:t>development process has</w:t>
      </w:r>
      <w:r>
        <w:t xml:space="preserve"> improved </w:t>
      </w:r>
      <w:r w:rsidR="006F287B">
        <w:t>relations</w:t>
      </w:r>
      <w:r>
        <w:t xml:space="preserve"> between </w:t>
      </w:r>
      <w:r w:rsidR="006F287B">
        <w:t xml:space="preserve">school and </w:t>
      </w:r>
      <w:r>
        <w:t xml:space="preserve">town officials </w:t>
      </w:r>
      <w:r w:rsidR="006F287B">
        <w:t xml:space="preserve">and </w:t>
      </w:r>
      <w:r w:rsidR="00B37703">
        <w:t xml:space="preserve">has led </w:t>
      </w:r>
      <w:r w:rsidR="006F287B">
        <w:t>to a clearer understanding by the school committee and other stakeholders of what is needed to improve teaching and learning</w:t>
      </w:r>
      <w:r w:rsidRPr="004E594D">
        <w:t>.</w:t>
      </w:r>
      <w:r>
        <w:t xml:space="preserve">  </w:t>
      </w:r>
      <w:r w:rsidR="006F287B">
        <w:t>The</w:t>
      </w:r>
      <w:r>
        <w:t xml:space="preserve"> district</w:t>
      </w:r>
      <w:r w:rsidR="006F287B">
        <w:t>’s</w:t>
      </w:r>
      <w:r>
        <w:t xml:space="preserve"> </w:t>
      </w:r>
      <w:r w:rsidR="006F287B">
        <w:t>use of reallocations helps it leverage resources efficiently</w:t>
      </w:r>
      <w:r>
        <w:t>.</w:t>
      </w:r>
    </w:p>
    <w:p w:rsidR="00836022" w:rsidRDefault="00836022" w:rsidP="00836022">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rsidR="00836022" w:rsidRPr="005D63DC" w:rsidRDefault="005D63DC" w:rsidP="005D63DC">
      <w:pPr>
        <w:tabs>
          <w:tab w:val="left" w:pos="360"/>
          <w:tab w:val="left" w:pos="720"/>
          <w:tab w:val="left" w:pos="1080"/>
          <w:tab w:val="left" w:pos="1440"/>
          <w:tab w:val="left" w:pos="1530"/>
        </w:tabs>
        <w:ind w:left="360" w:hanging="360"/>
        <w:rPr>
          <w:b/>
          <w:i/>
        </w:rPr>
      </w:pPr>
      <w:r>
        <w:rPr>
          <w:b/>
        </w:rPr>
        <w:t>3.</w:t>
      </w:r>
      <w:r>
        <w:rPr>
          <w:b/>
        </w:rPr>
        <w:tab/>
      </w:r>
      <w:r w:rsidR="00D57E5A">
        <w:rPr>
          <w:b/>
        </w:rPr>
        <w:t>Planning and resources have so far been inadequate to</w:t>
      </w:r>
      <w:r w:rsidR="00836022" w:rsidRPr="005D63DC">
        <w:rPr>
          <w:b/>
        </w:rPr>
        <w:t xml:space="preserve"> keep up with maintenance and repair </w:t>
      </w:r>
      <w:r w:rsidR="00D57E5A">
        <w:rPr>
          <w:b/>
        </w:rPr>
        <w:t>needs</w:t>
      </w:r>
      <w:r w:rsidR="00836022" w:rsidRPr="005D63DC">
        <w:rPr>
          <w:b/>
        </w:rPr>
        <w:t xml:space="preserve">.  </w:t>
      </w:r>
      <w:r w:rsidR="00D57E5A">
        <w:rPr>
          <w:b/>
        </w:rPr>
        <w:t xml:space="preserve">The district </w:t>
      </w:r>
      <w:r w:rsidR="00836022" w:rsidRPr="005D63DC">
        <w:rPr>
          <w:b/>
        </w:rPr>
        <w:t>submits its maintenance and capital needs to the town annuall</w:t>
      </w:r>
      <w:r w:rsidR="00FA3121" w:rsidRPr="005D63DC">
        <w:rPr>
          <w:b/>
        </w:rPr>
        <w:t xml:space="preserve">y rather than as part of a long-range plan.  </w:t>
      </w:r>
    </w:p>
    <w:p w:rsidR="00836022" w:rsidRDefault="00836022" w:rsidP="00836022">
      <w:pPr>
        <w:tabs>
          <w:tab w:val="left" w:pos="360"/>
          <w:tab w:val="left" w:pos="720"/>
          <w:tab w:val="left" w:pos="1080"/>
          <w:tab w:val="left" w:pos="1440"/>
          <w:tab w:val="left" w:pos="1800"/>
          <w:tab w:val="left" w:pos="2160"/>
        </w:tabs>
        <w:ind w:left="720" w:hanging="360"/>
      </w:pPr>
      <w:r w:rsidRPr="00836022">
        <w:rPr>
          <w:b/>
        </w:rPr>
        <w:t>A.</w:t>
      </w:r>
      <w:r>
        <w:t xml:space="preserve">   Maintenance and repairs of buildings and grounds are done as needed with major capital needs submitted annually for the town’s capital appropriations</w:t>
      </w:r>
      <w:r w:rsidRPr="00177DC9">
        <w:t>.</w:t>
      </w:r>
    </w:p>
    <w:p w:rsidR="00836022" w:rsidRDefault="00836022" w:rsidP="00836022">
      <w:pPr>
        <w:tabs>
          <w:tab w:val="left" w:pos="360"/>
          <w:tab w:val="left" w:pos="1080"/>
          <w:tab w:val="left" w:pos="1440"/>
          <w:tab w:val="left" w:pos="1800"/>
          <w:tab w:val="left" w:pos="2160"/>
        </w:tabs>
        <w:ind w:left="1080" w:hanging="360"/>
      </w:pPr>
      <w:r>
        <w:t xml:space="preserve">1. </w:t>
      </w:r>
      <w:r w:rsidR="00FA3121">
        <w:tab/>
      </w:r>
      <w:r w:rsidR="00D57E5A">
        <w:t>Interviews with administrators and</w:t>
      </w:r>
      <w:r>
        <w:t xml:space="preserve"> </w:t>
      </w:r>
      <w:r w:rsidR="00D57E5A">
        <w:t xml:space="preserve">a review of </w:t>
      </w:r>
      <w:r>
        <w:t xml:space="preserve">school committee </w:t>
      </w:r>
      <w:r w:rsidR="00D57E5A">
        <w:t xml:space="preserve">meeting </w:t>
      </w:r>
      <w:r>
        <w:t xml:space="preserve">minutes and administrators </w:t>
      </w:r>
      <w:r w:rsidR="00D57E5A">
        <w:t xml:space="preserve">indicated that </w:t>
      </w:r>
      <w:r>
        <w:t xml:space="preserve">the </w:t>
      </w:r>
      <w:r w:rsidR="00D57E5A">
        <w:t>high-</w:t>
      </w:r>
      <w:r>
        <w:t>school HVAC chiller broke down in 2016.  Other capital needs include the hot water system at the high school, school roofs and flashing, electrical work, HVAC controls which must be turned on and off manually, and only one pump where two are needed</w:t>
      </w:r>
      <w:r w:rsidR="00D57E5A">
        <w:t>, paving, field lighting replacements, tennis court and field renovations, flooring replacements, HVAC and boiler systems, and wastewater facilities at two schools</w:t>
      </w:r>
      <w:r w:rsidR="00D57E5A">
        <w:rPr>
          <w:rStyle w:val="FootnoteReference"/>
        </w:rPr>
        <w:t xml:space="preserve"> </w:t>
      </w:r>
      <w:r w:rsidR="00CB61F4">
        <w:t>.</w:t>
      </w:r>
    </w:p>
    <w:p w:rsidR="00AE177C" w:rsidRDefault="00D57E5A" w:rsidP="00AE177C">
      <w:pPr>
        <w:tabs>
          <w:tab w:val="left" w:pos="360"/>
          <w:tab w:val="left" w:pos="720"/>
          <w:tab w:val="left" w:pos="1080"/>
          <w:tab w:val="left" w:pos="1440"/>
          <w:tab w:val="left" w:pos="1800"/>
          <w:tab w:val="left" w:pos="2160"/>
        </w:tabs>
        <w:ind w:left="1440" w:hanging="720"/>
      </w:pPr>
      <w:r>
        <w:tab/>
        <w:t>a</w:t>
      </w:r>
      <w:r w:rsidR="00836022">
        <w:t>.</w:t>
      </w:r>
      <w:r w:rsidR="00836022">
        <w:tab/>
      </w:r>
      <w:r w:rsidR="00F8328C">
        <w:t>Estimated c</w:t>
      </w:r>
      <w:r w:rsidR="00836022">
        <w:t xml:space="preserve">apital needs for the schools </w:t>
      </w:r>
      <w:r>
        <w:t xml:space="preserve">total </w:t>
      </w:r>
      <w:r w:rsidR="00CB61F4">
        <w:t>$5,188,472</w:t>
      </w:r>
      <w:r w:rsidR="00836022">
        <w:t>.</w:t>
      </w:r>
    </w:p>
    <w:p w:rsidR="00FA3121" w:rsidRDefault="00836022" w:rsidP="00FA3121">
      <w:pPr>
        <w:tabs>
          <w:tab w:val="left" w:pos="360"/>
          <w:tab w:val="left" w:pos="1080"/>
          <w:tab w:val="left" w:pos="1440"/>
          <w:tab w:val="left" w:pos="1800"/>
          <w:tab w:val="left" w:pos="2160"/>
        </w:tabs>
        <w:ind w:left="1080" w:hanging="360"/>
      </w:pPr>
      <w:r>
        <w:t>3.</w:t>
      </w:r>
      <w:r>
        <w:tab/>
        <w:t xml:space="preserve">Administrators reported </w:t>
      </w:r>
      <w:r w:rsidR="00D57E5A">
        <w:t xml:space="preserve">that </w:t>
      </w:r>
      <w:r>
        <w:t xml:space="preserve">the district plans to hire an electrician to catch up with electrical work and </w:t>
      </w:r>
      <w:r w:rsidR="00D57E5A">
        <w:t xml:space="preserve">to </w:t>
      </w:r>
      <w:r>
        <w:t>save on contracted services</w:t>
      </w:r>
      <w:r w:rsidR="00FA3121">
        <w:t>.</w:t>
      </w:r>
    </w:p>
    <w:p w:rsidR="00836022" w:rsidRPr="00C30A3B" w:rsidRDefault="00836022" w:rsidP="00FA3121">
      <w:pPr>
        <w:tabs>
          <w:tab w:val="left" w:pos="360"/>
          <w:tab w:val="left" w:pos="1080"/>
          <w:tab w:val="left" w:pos="1440"/>
          <w:tab w:val="left" w:pos="1800"/>
          <w:tab w:val="left" w:pos="2160"/>
        </w:tabs>
        <w:ind w:left="1080" w:hanging="360"/>
      </w:pPr>
      <w:r>
        <w:t>4.</w:t>
      </w:r>
      <w:r>
        <w:tab/>
      </w:r>
      <w:r w:rsidR="00D57E5A">
        <w:t>A</w:t>
      </w:r>
      <w:r>
        <w:t xml:space="preserve">dministrators </w:t>
      </w:r>
      <w:r w:rsidR="00D57E5A">
        <w:t xml:space="preserve">told the team that </w:t>
      </w:r>
      <w:r>
        <w:t>school committee members have expressed concerns about the cleanliness and condition of school buildings</w:t>
      </w:r>
      <w:r w:rsidR="00FA3121">
        <w:t>.</w:t>
      </w:r>
    </w:p>
    <w:p w:rsidR="006460E4" w:rsidRDefault="006460E4" w:rsidP="006460E4">
      <w:pPr>
        <w:tabs>
          <w:tab w:val="left" w:pos="360"/>
          <w:tab w:val="left" w:pos="1440"/>
          <w:tab w:val="left" w:pos="2160"/>
        </w:tabs>
        <w:ind w:left="1440" w:hanging="360"/>
      </w:pPr>
      <w:r>
        <w:t>a.</w:t>
      </w:r>
      <w:r>
        <w:tab/>
      </w:r>
      <w:r w:rsidR="00836022">
        <w:t>School buildings now in use were built and renovated between 1976 and 2001, with some green repairs completed in 2009</w:t>
      </w:r>
      <w:r w:rsidR="00D57E5A">
        <w:t>–20</w:t>
      </w:r>
      <w:r w:rsidR="00836022">
        <w:t>11</w:t>
      </w:r>
      <w:r w:rsidR="00FA3121">
        <w:t>.</w:t>
      </w:r>
    </w:p>
    <w:p w:rsidR="006460E4" w:rsidRDefault="006460E4" w:rsidP="006460E4">
      <w:pPr>
        <w:tabs>
          <w:tab w:val="left" w:pos="360"/>
          <w:tab w:val="left" w:pos="1440"/>
          <w:tab w:val="left" w:pos="2160"/>
        </w:tabs>
        <w:ind w:left="1440" w:hanging="360"/>
      </w:pPr>
      <w:r>
        <w:t>b.</w:t>
      </w:r>
      <w:r>
        <w:tab/>
      </w:r>
      <w:r w:rsidR="00836022">
        <w:t xml:space="preserve">Reviewers found school building spaces adequate and not overcrowded but some </w:t>
      </w:r>
      <w:r w:rsidR="00D57E5A">
        <w:t xml:space="preserve">have </w:t>
      </w:r>
      <w:r w:rsidR="00836022">
        <w:t>worn areas and</w:t>
      </w:r>
      <w:r w:rsidR="00FA3121">
        <w:t xml:space="preserve"> others</w:t>
      </w:r>
      <w:r w:rsidR="00836022">
        <w:t xml:space="preserve"> need fresh paint</w:t>
      </w:r>
      <w:r w:rsidR="00836022" w:rsidRPr="00177DC9">
        <w:t>.</w:t>
      </w:r>
    </w:p>
    <w:p w:rsidR="00836022" w:rsidRPr="000C78F5" w:rsidRDefault="006460E4" w:rsidP="006460E4">
      <w:pPr>
        <w:tabs>
          <w:tab w:val="left" w:pos="360"/>
          <w:tab w:val="left" w:pos="1440"/>
          <w:tab w:val="left" w:pos="2160"/>
        </w:tabs>
        <w:ind w:left="1440" w:hanging="360"/>
      </w:pPr>
      <w:r>
        <w:t>c.</w:t>
      </w:r>
      <w:r>
        <w:tab/>
      </w:r>
      <w:r w:rsidR="00D57E5A">
        <w:t>A</w:t>
      </w:r>
      <w:r w:rsidR="00836022">
        <w:t xml:space="preserve">dministrators </w:t>
      </w:r>
      <w:r w:rsidR="00D57E5A">
        <w:t xml:space="preserve">said that </w:t>
      </w:r>
      <w:r w:rsidR="00836022">
        <w:t>boilers broke down at an elementary school a few years ago and the school had to be shut down for a week</w:t>
      </w:r>
      <w:r w:rsidR="00FA3121">
        <w:t>.</w:t>
      </w:r>
    </w:p>
    <w:p w:rsidR="00836022" w:rsidRDefault="00836022" w:rsidP="00836022">
      <w:pPr>
        <w:tabs>
          <w:tab w:val="left" w:pos="360"/>
          <w:tab w:val="left" w:pos="720"/>
          <w:tab w:val="left" w:pos="1080"/>
          <w:tab w:val="left" w:pos="1440"/>
          <w:tab w:val="left" w:pos="1800"/>
          <w:tab w:val="left" w:pos="2160"/>
        </w:tabs>
        <w:ind w:left="720" w:hanging="360"/>
      </w:pPr>
      <w:r w:rsidRPr="00836022">
        <w:rPr>
          <w:b/>
        </w:rPr>
        <w:t>B.</w:t>
      </w:r>
      <w:r>
        <w:t xml:space="preserve"> </w:t>
      </w:r>
      <w:r>
        <w:tab/>
      </w:r>
      <w:r w:rsidR="00D57E5A">
        <w:t xml:space="preserve">Interviews and a document review indicated that the </w:t>
      </w:r>
      <w:r>
        <w:t>town has supported some capital projects and maintenance for the schools, although not all their needs have been met</w:t>
      </w:r>
      <w:r w:rsidRPr="00C900C6">
        <w:t xml:space="preserve">. </w:t>
      </w:r>
    </w:p>
    <w:p w:rsidR="00836022" w:rsidRDefault="00836022" w:rsidP="00836022">
      <w:pPr>
        <w:tabs>
          <w:tab w:val="left" w:pos="360"/>
          <w:tab w:val="left" w:pos="720"/>
          <w:tab w:val="left" w:pos="1080"/>
          <w:tab w:val="left" w:pos="1440"/>
          <w:tab w:val="left" w:pos="1800"/>
        </w:tabs>
        <w:ind w:left="1080" w:hanging="360"/>
      </w:pPr>
      <w:r>
        <w:t xml:space="preserve">1.   </w:t>
      </w:r>
      <w:r w:rsidR="00D57E5A">
        <w:t>A</w:t>
      </w:r>
      <w:r>
        <w:t xml:space="preserve">dministrators </w:t>
      </w:r>
      <w:r w:rsidR="00D57E5A">
        <w:t xml:space="preserve">stated that </w:t>
      </w:r>
      <w:r>
        <w:t xml:space="preserve">the schools </w:t>
      </w:r>
      <w:r w:rsidR="00D57E5A">
        <w:t xml:space="preserve">were </w:t>
      </w:r>
      <w:r>
        <w:t xml:space="preserve">not in good shape.  Although building upkeep is a town priority and approximately $500,000 to $600,000 is appropriated annually for capital improvements townwide, not much </w:t>
      </w:r>
      <w:r w:rsidR="0052570F">
        <w:t>is</w:t>
      </w:r>
      <w:r>
        <w:t xml:space="preserve"> set aside for schools.</w:t>
      </w:r>
    </w:p>
    <w:p w:rsidR="00836022" w:rsidRDefault="00836022" w:rsidP="00836022">
      <w:pPr>
        <w:tabs>
          <w:tab w:val="left" w:pos="360"/>
          <w:tab w:val="left" w:pos="720"/>
          <w:tab w:val="left" w:pos="1080"/>
          <w:tab w:val="left" w:pos="1440"/>
          <w:tab w:val="left" w:pos="1800"/>
        </w:tabs>
        <w:ind w:left="1080" w:hanging="360"/>
      </w:pPr>
      <w:r>
        <w:t>2.</w:t>
      </w:r>
      <w:r>
        <w:tab/>
      </w:r>
      <w:r w:rsidR="0052570F">
        <w:t>C</w:t>
      </w:r>
      <w:r>
        <w:t xml:space="preserve">apital appropriations </w:t>
      </w:r>
      <w:r w:rsidR="0052570F">
        <w:t xml:space="preserve">for fiscal year 2027 </w:t>
      </w:r>
      <w:r>
        <w:t>include swimming pool repairs and two vans for the schools</w:t>
      </w:r>
      <w:r w:rsidR="0052570F">
        <w:t>.</w:t>
      </w:r>
      <w:r w:rsidR="00FA3121">
        <w:t xml:space="preserve"> </w:t>
      </w:r>
      <w:r w:rsidR="0052570F">
        <w:t xml:space="preserve">The </w:t>
      </w:r>
      <w:r>
        <w:t xml:space="preserve">town allocated $162,800 to supplement insurance payments </w:t>
      </w:r>
      <w:r w:rsidR="0052570F">
        <w:t xml:space="preserve">to replace </w:t>
      </w:r>
      <w:r>
        <w:t xml:space="preserve">the </w:t>
      </w:r>
      <w:r w:rsidR="0052570F">
        <w:t>high-</w:t>
      </w:r>
      <w:r>
        <w:t>school HVAC chiller and $200,000 to upgrade the wastewater system at an elementary school</w:t>
      </w:r>
      <w:r w:rsidR="00FA3121">
        <w:t>.</w:t>
      </w:r>
      <w:r w:rsidRPr="00C900C6">
        <w:t xml:space="preserve"> </w:t>
      </w:r>
    </w:p>
    <w:p w:rsidR="00836022" w:rsidRDefault="00836022" w:rsidP="00836022">
      <w:pPr>
        <w:tabs>
          <w:tab w:val="left" w:pos="360"/>
          <w:tab w:val="left" w:pos="720"/>
          <w:tab w:val="left" w:pos="1080"/>
          <w:tab w:val="left" w:pos="1440"/>
          <w:tab w:val="left" w:pos="1800"/>
        </w:tabs>
        <w:ind w:left="1080" w:hanging="360"/>
      </w:pPr>
      <w:r>
        <w:t>3.</w:t>
      </w:r>
      <w:r>
        <w:tab/>
        <w:t xml:space="preserve">Town officials noted that the town allocated $1.8 million a few years ago to repair the </w:t>
      </w:r>
      <w:r w:rsidR="0052570F">
        <w:t>high-</w:t>
      </w:r>
      <w:r>
        <w:t xml:space="preserve">school pool and windows whose sills had fallen out. </w:t>
      </w:r>
      <w:r w:rsidR="0052570F">
        <w:t>Town officials also reported that town departments assist with some school facility needs such as paving.</w:t>
      </w:r>
      <w:r w:rsidR="00CB61F4" w:rsidRPr="008A02B7">
        <w:t xml:space="preserve"> </w:t>
      </w:r>
      <w:r w:rsidRPr="008A02B7">
        <w:t xml:space="preserve">The school committee and town capital improvement planning committee have approved $125,000 in capital projects for </w:t>
      </w:r>
      <w:r w:rsidR="0052570F">
        <w:t>2017–2018</w:t>
      </w:r>
      <w:r w:rsidRPr="008A02B7">
        <w:t xml:space="preserve">, including repairs to the </w:t>
      </w:r>
      <w:r w:rsidR="0052570F" w:rsidRPr="008A02B7">
        <w:t>high</w:t>
      </w:r>
      <w:r w:rsidR="0052570F">
        <w:t>-</w:t>
      </w:r>
      <w:r w:rsidRPr="008A02B7">
        <w:t>school hot water system and other building repairs.</w:t>
      </w:r>
      <w:r>
        <w:t xml:space="preserve"> However, t</w:t>
      </w:r>
      <w:r w:rsidRPr="008A02B7">
        <w:t xml:space="preserve">his appropriation </w:t>
      </w:r>
      <w:r w:rsidR="0052570F">
        <w:t xml:space="preserve">does </w:t>
      </w:r>
      <w:r w:rsidRPr="008A02B7">
        <w:t>not approach the $5 million in identified needs.</w:t>
      </w:r>
    </w:p>
    <w:p w:rsidR="00836022" w:rsidRPr="00DE0D5D" w:rsidRDefault="00836022" w:rsidP="00836022">
      <w:pPr>
        <w:tabs>
          <w:tab w:val="left" w:pos="360"/>
          <w:tab w:val="left" w:pos="720"/>
          <w:tab w:val="left" w:pos="1080"/>
          <w:tab w:val="left" w:pos="1440"/>
          <w:tab w:val="left" w:pos="1800"/>
        </w:tabs>
        <w:ind w:left="1080" w:hanging="360"/>
      </w:pPr>
      <w:r>
        <w:t>4.</w:t>
      </w:r>
      <w:r>
        <w:tab/>
      </w:r>
      <w:r w:rsidR="0052570F">
        <w:t>The</w:t>
      </w:r>
      <w:r>
        <w:t xml:space="preserve"> proposed</w:t>
      </w:r>
      <w:r w:rsidR="00FA3121">
        <w:t xml:space="preserve"> operating budget </w:t>
      </w:r>
      <w:r w:rsidR="0052570F">
        <w:t xml:space="preserve">for 2017–2018 </w:t>
      </w:r>
      <w:r w:rsidR="00FA3121">
        <w:t>includes a 17 percent</w:t>
      </w:r>
      <w:r>
        <w:t xml:space="preserve"> increase for maintenance of facilities. </w:t>
      </w:r>
    </w:p>
    <w:p w:rsidR="00836022" w:rsidRPr="00DE0D5D" w:rsidRDefault="00836022" w:rsidP="001053E5">
      <w:pPr>
        <w:pStyle w:val="ListParagraph"/>
        <w:numPr>
          <w:ilvl w:val="6"/>
          <w:numId w:val="12"/>
        </w:numPr>
        <w:tabs>
          <w:tab w:val="left" w:pos="360"/>
          <w:tab w:val="left" w:pos="720"/>
          <w:tab w:val="left" w:pos="1080"/>
          <w:tab w:val="left" w:pos="1440"/>
          <w:tab w:val="left" w:pos="1800"/>
        </w:tabs>
        <w:ind w:left="1080"/>
        <w:contextualSpacing w:val="0"/>
      </w:pPr>
      <w:r>
        <w:t>According to ESE data</w:t>
      </w:r>
      <w:r w:rsidR="000541F7">
        <w:t>,</w:t>
      </w:r>
      <w:r>
        <w:t xml:space="preserve"> the district and the town spent less than the state av</w:t>
      </w:r>
      <w:r w:rsidR="000541F7">
        <w:t xml:space="preserve">erage on maintenance </w:t>
      </w:r>
      <w:r w:rsidR="00775BC4">
        <w:t xml:space="preserve">per pupil </w:t>
      </w:r>
      <w:r w:rsidR="000541F7">
        <w:t>for 2013–</w:t>
      </w:r>
      <w:r>
        <w:t>2015.</w:t>
      </w:r>
      <w:r w:rsidR="00AE177C" w:rsidRPr="00430314">
        <w:rPr>
          <w:rStyle w:val="FootnoteReference"/>
        </w:rPr>
        <w:footnoteReference w:id="14"/>
      </w:r>
    </w:p>
    <w:p w:rsidR="00836022" w:rsidRDefault="00836022" w:rsidP="00836022">
      <w:pPr>
        <w:tabs>
          <w:tab w:val="left" w:pos="360"/>
          <w:tab w:val="left" w:pos="720"/>
          <w:tab w:val="left" w:pos="1080"/>
          <w:tab w:val="left" w:pos="1440"/>
          <w:tab w:val="left" w:pos="1800"/>
          <w:tab w:val="left" w:pos="2160"/>
        </w:tabs>
        <w:ind w:left="720" w:hanging="360"/>
      </w:pPr>
      <w:r w:rsidRPr="00836022">
        <w:rPr>
          <w:b/>
        </w:rPr>
        <w:t>C.</w:t>
      </w:r>
      <w:r>
        <w:t xml:space="preserve">  </w:t>
      </w:r>
      <w:r>
        <w:tab/>
        <w:t xml:space="preserve">Technology for instruction is a high priority of the district and the town, including </w:t>
      </w:r>
      <w:r w:rsidR="00BF7A68">
        <w:t xml:space="preserve">providing </w:t>
      </w:r>
      <w:r>
        <w:t>computer devices to most students</w:t>
      </w:r>
      <w:r w:rsidR="00BF7A68">
        <w:t>;</w:t>
      </w:r>
      <w:r>
        <w:t xml:space="preserve"> this requires continued investments in equipment and infrastructure</w:t>
      </w:r>
      <w:r w:rsidRPr="00412451">
        <w:t xml:space="preserve">. </w:t>
      </w:r>
    </w:p>
    <w:p w:rsidR="00836022" w:rsidRDefault="00836022" w:rsidP="00836022">
      <w:pPr>
        <w:tabs>
          <w:tab w:val="left" w:pos="360"/>
          <w:tab w:val="left" w:pos="720"/>
          <w:tab w:val="left" w:pos="1080"/>
          <w:tab w:val="left" w:pos="1440"/>
          <w:tab w:val="left" w:pos="1800"/>
        </w:tabs>
        <w:ind w:left="1080" w:hanging="360"/>
      </w:pPr>
      <w:r>
        <w:t>1.</w:t>
      </w:r>
      <w:r>
        <w:tab/>
        <w:t xml:space="preserve">Some </w:t>
      </w:r>
      <w:r w:rsidR="00BF7A68">
        <w:t xml:space="preserve">School Improvement Plans </w:t>
      </w:r>
      <w:r w:rsidR="00FA3121">
        <w:t>emphasize up-to-</w:t>
      </w:r>
      <w:r>
        <w:t xml:space="preserve">date and improved resources for technology </w:t>
      </w:r>
      <w:r w:rsidR="00BF7A68">
        <w:t>as</w:t>
      </w:r>
      <w:r>
        <w:t xml:space="preserve"> goals, such as additional and </w:t>
      </w:r>
      <w:r w:rsidR="00FA3121">
        <w:t xml:space="preserve">updated </w:t>
      </w:r>
      <w:r>
        <w:t>computer devices for all students.</w:t>
      </w:r>
    </w:p>
    <w:p w:rsidR="00836022" w:rsidRDefault="00836022" w:rsidP="00836022">
      <w:pPr>
        <w:tabs>
          <w:tab w:val="left" w:pos="360"/>
          <w:tab w:val="left" w:pos="720"/>
          <w:tab w:val="left" w:pos="1080"/>
          <w:tab w:val="left" w:pos="1440"/>
          <w:tab w:val="left" w:pos="1800"/>
        </w:tabs>
        <w:ind w:left="1080" w:hanging="360"/>
      </w:pPr>
      <w:r>
        <w:t>2.</w:t>
      </w:r>
      <w:r>
        <w:tab/>
        <w:t xml:space="preserve">Administrators reported that the district supports a 1:1 initiative for computers at the high school and carts of devices for </w:t>
      </w:r>
      <w:r w:rsidR="00566CED">
        <w:t xml:space="preserve">kindergarten through grade </w:t>
      </w:r>
      <w:r>
        <w:t xml:space="preserve">8.  They </w:t>
      </w:r>
      <w:r w:rsidR="00566CED">
        <w:t xml:space="preserve">told the team that they </w:t>
      </w:r>
      <w:r>
        <w:t>want</w:t>
      </w:r>
      <w:r w:rsidR="00566CED">
        <w:t xml:space="preserve">ed </w:t>
      </w:r>
      <w:r>
        <w:t xml:space="preserve">to ensure </w:t>
      </w:r>
      <w:r w:rsidR="00566CED">
        <w:t xml:space="preserve">that </w:t>
      </w:r>
      <w:r>
        <w:t xml:space="preserve">students </w:t>
      </w:r>
      <w:r w:rsidR="00566CED">
        <w:t xml:space="preserve">were </w:t>
      </w:r>
      <w:r>
        <w:t>prepared</w:t>
      </w:r>
      <w:r w:rsidR="00FA3121">
        <w:t xml:space="preserve"> for </w:t>
      </w:r>
      <w:r w:rsidR="00566CED">
        <w:t>Project Lead the Way (</w:t>
      </w:r>
      <w:r w:rsidR="00FA3121">
        <w:t>PLTW</w:t>
      </w:r>
      <w:r w:rsidR="00566CED">
        <w:t>)</w:t>
      </w:r>
      <w:r w:rsidR="00FA3121">
        <w:t xml:space="preserve"> learning and computer-</w:t>
      </w:r>
      <w:r>
        <w:t>based MCAS testing</w:t>
      </w:r>
      <w:r w:rsidR="00FA3121">
        <w:t>.</w:t>
      </w:r>
    </w:p>
    <w:p w:rsidR="00836022" w:rsidRDefault="00836022" w:rsidP="001053E5">
      <w:pPr>
        <w:pStyle w:val="ListParagraph"/>
        <w:numPr>
          <w:ilvl w:val="7"/>
          <w:numId w:val="12"/>
        </w:numPr>
        <w:tabs>
          <w:tab w:val="left" w:pos="360"/>
          <w:tab w:val="left" w:pos="720"/>
          <w:tab w:val="left" w:pos="1440"/>
          <w:tab w:val="left" w:pos="1800"/>
        </w:tabs>
        <w:ind w:left="1440"/>
        <w:contextualSpacing w:val="0"/>
      </w:pPr>
      <w:r>
        <w:t xml:space="preserve">Teachers and administrators reported that technology in the district has had a </w:t>
      </w:r>
      <w:r w:rsidR="003E0FBD">
        <w:t xml:space="preserve">positive </w:t>
      </w:r>
      <w:r>
        <w:t>impact on teaching and learning and needs to be supported.</w:t>
      </w:r>
    </w:p>
    <w:p w:rsidR="00836022" w:rsidRDefault="00836022" w:rsidP="001053E5">
      <w:pPr>
        <w:pStyle w:val="ListParagraph"/>
        <w:numPr>
          <w:ilvl w:val="7"/>
          <w:numId w:val="12"/>
        </w:numPr>
        <w:tabs>
          <w:tab w:val="left" w:pos="360"/>
          <w:tab w:val="left" w:pos="720"/>
          <w:tab w:val="left" w:pos="1440"/>
          <w:tab w:val="left" w:pos="1800"/>
        </w:tabs>
        <w:ind w:left="1440"/>
        <w:contextualSpacing w:val="0"/>
      </w:pPr>
      <w:r>
        <w:t>Reviewers observed widespread use of laptops and other computer equipment in classrooms at all levels.</w:t>
      </w:r>
      <w:r w:rsidRPr="00412451">
        <w:t xml:space="preserve"> </w:t>
      </w:r>
    </w:p>
    <w:p w:rsidR="00836022" w:rsidRDefault="00836022" w:rsidP="00836022">
      <w:pPr>
        <w:tabs>
          <w:tab w:val="left" w:pos="360"/>
          <w:tab w:val="left" w:pos="1080"/>
        </w:tabs>
        <w:ind w:left="1080" w:hanging="360"/>
      </w:pPr>
      <w:r>
        <w:t xml:space="preserve">3.   </w:t>
      </w:r>
      <w:r w:rsidR="003E0FBD">
        <w:tab/>
      </w:r>
      <w:r>
        <w:t xml:space="preserve">Administrators noted that equipment </w:t>
      </w:r>
      <w:r w:rsidR="003E0FBD">
        <w:t xml:space="preserve">needed </w:t>
      </w:r>
      <w:r>
        <w:t>to be replaced and updated and that th</w:t>
      </w:r>
      <w:r w:rsidR="00FA3121">
        <w:t xml:space="preserve">e </w:t>
      </w:r>
      <w:r w:rsidR="003E0FBD">
        <w:t xml:space="preserve">fiscal year 2018 </w:t>
      </w:r>
      <w:r w:rsidR="00FA3121">
        <w:t xml:space="preserve">budget </w:t>
      </w:r>
      <w:r w:rsidR="003E0FBD">
        <w:t xml:space="preserve">included </w:t>
      </w:r>
      <w:r w:rsidR="00FA3121">
        <w:t>an 11.64 percent</w:t>
      </w:r>
      <w:r>
        <w:t xml:space="preserve"> increase</w:t>
      </w:r>
      <w:r w:rsidR="00FA3121">
        <w:t xml:space="preserve"> for technology</w:t>
      </w:r>
      <w:r>
        <w:t>.</w:t>
      </w:r>
    </w:p>
    <w:p w:rsidR="00836022" w:rsidRDefault="00836022" w:rsidP="00836022">
      <w:pPr>
        <w:tabs>
          <w:tab w:val="left" w:pos="360"/>
          <w:tab w:val="left" w:pos="720"/>
          <w:tab w:val="left" w:pos="1080"/>
          <w:tab w:val="left" w:pos="1440"/>
          <w:tab w:val="left" w:pos="1800"/>
        </w:tabs>
        <w:ind w:left="1440" w:hanging="360"/>
      </w:pPr>
      <w:r>
        <w:t>a.</w:t>
      </w:r>
      <w:r>
        <w:tab/>
        <w:t xml:space="preserve">Teachers reported that technology infrastructure </w:t>
      </w:r>
      <w:r w:rsidR="003E0FBD">
        <w:t xml:space="preserve">was </w:t>
      </w:r>
      <w:r>
        <w:t>inadequate to handle the computers in use in the district.</w:t>
      </w:r>
    </w:p>
    <w:p w:rsidR="00836022" w:rsidRPr="003F052D" w:rsidRDefault="00836022" w:rsidP="00836022">
      <w:pPr>
        <w:tabs>
          <w:tab w:val="left" w:pos="360"/>
          <w:tab w:val="left" w:pos="720"/>
          <w:tab w:val="left" w:pos="1080"/>
          <w:tab w:val="left" w:pos="1440"/>
          <w:tab w:val="left" w:pos="1800"/>
        </w:tabs>
        <w:ind w:left="1440" w:hanging="360"/>
      </w:pPr>
      <w:r>
        <w:t>b.</w:t>
      </w:r>
      <w:r>
        <w:tab/>
        <w:t xml:space="preserve">The school and capital improvement planning committees have approved $175,000 for next year to support technology infrastructure, and </w:t>
      </w:r>
      <w:r w:rsidR="003E0FBD">
        <w:t xml:space="preserve">E-rate funds supplement </w:t>
      </w:r>
      <w:r>
        <w:t>local funding.</w:t>
      </w:r>
    </w:p>
    <w:p w:rsidR="00836022" w:rsidRDefault="00836022" w:rsidP="00836022">
      <w:pPr>
        <w:tabs>
          <w:tab w:val="left" w:pos="360"/>
          <w:tab w:val="left" w:pos="720"/>
          <w:tab w:val="left" w:pos="1080"/>
          <w:tab w:val="left" w:pos="1440"/>
          <w:tab w:val="left" w:pos="1800"/>
          <w:tab w:val="left" w:pos="2160"/>
        </w:tabs>
        <w:ind w:left="720" w:hanging="360"/>
      </w:pPr>
      <w:r w:rsidRPr="00836022">
        <w:rPr>
          <w:b/>
        </w:rPr>
        <w:t>D.</w:t>
      </w:r>
      <w:r>
        <w:rPr>
          <w:b/>
        </w:rPr>
        <w:tab/>
      </w:r>
      <w:r>
        <w:t xml:space="preserve">The town has developed a master capital plan but it has not been fully </w:t>
      </w:r>
      <w:r w:rsidR="003E0FBD">
        <w:t xml:space="preserve">funded. </w:t>
      </w:r>
      <w:r>
        <w:t xml:space="preserve"> </w:t>
      </w:r>
      <w:r w:rsidR="003E0FBD">
        <w:t xml:space="preserve">School </w:t>
      </w:r>
      <w:r>
        <w:t>officials have voiced a need for more effective planning for maintenance, facility</w:t>
      </w:r>
      <w:r w:rsidR="003E0FBD">
        <w:t>,</w:t>
      </w:r>
      <w:r>
        <w:t xml:space="preserve"> and technology needs.</w:t>
      </w:r>
    </w:p>
    <w:p w:rsidR="00836022" w:rsidRDefault="00836022" w:rsidP="00836022">
      <w:pPr>
        <w:tabs>
          <w:tab w:val="left" w:pos="360"/>
          <w:tab w:val="left" w:pos="720"/>
          <w:tab w:val="left" w:pos="1080"/>
        </w:tabs>
        <w:ind w:left="1080" w:hanging="360"/>
      </w:pPr>
      <w:r>
        <w:t>1.</w:t>
      </w:r>
      <w:r>
        <w:tab/>
        <w:t xml:space="preserve">Town officials reported that a report on all town buildings was done 12 years ago resulting in a $25 million master </w:t>
      </w:r>
      <w:r w:rsidR="006C6425">
        <w:t xml:space="preserve">capital </w:t>
      </w:r>
      <w:r>
        <w:t>plan</w:t>
      </w:r>
      <w:r w:rsidRPr="00C90DD3">
        <w:t>.</w:t>
      </w:r>
      <w:r>
        <w:t xml:space="preserve">  However</w:t>
      </w:r>
      <w:r w:rsidR="003E0FBD">
        <w:t>,</w:t>
      </w:r>
      <w:r>
        <w:t xml:space="preserve"> the town approved only $1.2 million in funding; debt exclusions have </w:t>
      </w:r>
      <w:r w:rsidR="003E0FBD">
        <w:t xml:space="preserve">not </w:t>
      </w:r>
      <w:r>
        <w:t>been approved since and funding must be allocated annual</w:t>
      </w:r>
      <w:r w:rsidR="003E0FBD">
        <w:t>ly</w:t>
      </w:r>
      <w:r>
        <w:t>.</w:t>
      </w:r>
    </w:p>
    <w:p w:rsidR="005D63DC" w:rsidRDefault="00836022" w:rsidP="005D63DC">
      <w:pPr>
        <w:tabs>
          <w:tab w:val="left" w:pos="360"/>
          <w:tab w:val="left" w:pos="720"/>
          <w:tab w:val="left" w:pos="1080"/>
        </w:tabs>
        <w:ind w:left="1080" w:hanging="360"/>
      </w:pPr>
      <w:r>
        <w:t>2.</w:t>
      </w:r>
      <w:r>
        <w:tab/>
      </w:r>
      <w:r w:rsidR="003E0FBD">
        <w:t xml:space="preserve">Town officials </w:t>
      </w:r>
      <w:r>
        <w:t xml:space="preserve">and school administrators described the 2012 town plan and the process for submitting and funding capital projects.  A capital improvement planning committee considers town and school facility needs each year and </w:t>
      </w:r>
      <w:r w:rsidR="006C6425">
        <w:t>completes</w:t>
      </w:r>
      <w:r>
        <w:t xml:space="preserve"> as </w:t>
      </w:r>
      <w:r w:rsidR="006C6425">
        <w:t xml:space="preserve">many projects as </w:t>
      </w:r>
      <w:r>
        <w:t>they can with available funding.</w:t>
      </w:r>
    </w:p>
    <w:p w:rsidR="00AE177C" w:rsidRDefault="005D63DC" w:rsidP="00AE177C">
      <w:pPr>
        <w:tabs>
          <w:tab w:val="left" w:pos="360"/>
          <w:tab w:val="left" w:pos="720"/>
          <w:tab w:val="left" w:pos="1080"/>
        </w:tabs>
        <w:ind w:left="1080" w:hanging="360"/>
      </w:pPr>
      <w:r>
        <w:t>3.</w:t>
      </w:r>
      <w:r>
        <w:tab/>
      </w:r>
      <w:r w:rsidR="006C6425">
        <w:t>A</w:t>
      </w:r>
      <w:r w:rsidR="00836022">
        <w:t xml:space="preserve">dministrators </w:t>
      </w:r>
      <w:r w:rsidR="006C6425">
        <w:t xml:space="preserve">said that </w:t>
      </w:r>
      <w:r w:rsidR="00836022">
        <w:t xml:space="preserve">the </w:t>
      </w:r>
      <w:r w:rsidR="006C6425">
        <w:t>district</w:t>
      </w:r>
      <w:r w:rsidR="00836022">
        <w:t xml:space="preserve"> need</w:t>
      </w:r>
      <w:r w:rsidR="006C6425">
        <w:t>s</w:t>
      </w:r>
      <w:r w:rsidR="00836022">
        <w:t xml:space="preserve"> a </w:t>
      </w:r>
      <w:r w:rsidR="006C6425">
        <w:t>long-</w:t>
      </w:r>
      <w:r w:rsidR="00836022">
        <w:t xml:space="preserve">range plan for school facility and technology needs. </w:t>
      </w:r>
    </w:p>
    <w:p w:rsidR="00836022" w:rsidRDefault="00430314" w:rsidP="0093327D">
      <w:pPr>
        <w:tabs>
          <w:tab w:val="left" w:pos="360"/>
          <w:tab w:val="left" w:pos="720"/>
          <w:tab w:val="left" w:pos="1080"/>
          <w:tab w:val="left" w:pos="1440"/>
          <w:tab w:val="left" w:pos="1800"/>
        </w:tabs>
        <w:ind w:left="1440" w:hanging="720"/>
      </w:pPr>
      <w:r>
        <w:tab/>
      </w:r>
      <w:r w:rsidR="006C6425">
        <w:t>a.</w:t>
      </w:r>
      <w:r w:rsidR="006C6425">
        <w:tab/>
      </w:r>
      <w:r w:rsidR="00836022">
        <w:t>The school committee’s 2016</w:t>
      </w:r>
      <w:r w:rsidR="006C6425">
        <w:t>–20</w:t>
      </w:r>
      <w:r w:rsidR="00836022">
        <w:t xml:space="preserve">17 goals include approval of a </w:t>
      </w:r>
      <w:r w:rsidR="006C6425">
        <w:t>long-</w:t>
      </w:r>
      <w:r w:rsidR="00836022">
        <w:t xml:space="preserve">range capital and maintenance plan. </w:t>
      </w:r>
    </w:p>
    <w:p w:rsidR="00AE177C" w:rsidRDefault="006C6425" w:rsidP="00430314">
      <w:pPr>
        <w:tabs>
          <w:tab w:val="left" w:pos="360"/>
          <w:tab w:val="left" w:pos="720"/>
          <w:tab w:val="left" w:pos="1080"/>
          <w:tab w:val="left" w:pos="1440"/>
          <w:tab w:val="left" w:pos="1800"/>
          <w:tab w:val="left" w:pos="2160"/>
        </w:tabs>
        <w:ind w:left="1440" w:hanging="720"/>
      </w:pPr>
      <w:r>
        <w:tab/>
        <w:t>b.</w:t>
      </w:r>
      <w:r>
        <w:tab/>
      </w:r>
      <w:r w:rsidR="00836022">
        <w:t xml:space="preserve">The proposed goals for the new strategic plan include one on infrastructure, and the </w:t>
      </w:r>
      <w:r>
        <w:t xml:space="preserve">strategic planning </w:t>
      </w:r>
      <w:r w:rsidR="00836022">
        <w:t>process includes an infrastructure subcommittee.</w:t>
      </w:r>
    </w:p>
    <w:p w:rsidR="00836022" w:rsidRDefault="00836022" w:rsidP="00836022">
      <w:pPr>
        <w:tabs>
          <w:tab w:val="left" w:pos="0"/>
          <w:tab w:val="left" w:pos="720"/>
          <w:tab w:val="left" w:pos="1080"/>
          <w:tab w:val="left" w:pos="1440"/>
          <w:tab w:val="left" w:pos="1800"/>
          <w:tab w:val="left" w:pos="2160"/>
        </w:tabs>
      </w:pPr>
      <w:r w:rsidRPr="00F731AA">
        <w:rPr>
          <w:b/>
        </w:rPr>
        <w:t>Impact</w:t>
      </w:r>
      <w:r>
        <w:t xml:space="preserve">: </w:t>
      </w:r>
      <w:r w:rsidR="006C6425">
        <w:t xml:space="preserve">Inadequate </w:t>
      </w:r>
      <w:r>
        <w:t>building</w:t>
      </w:r>
      <w:r w:rsidR="006C6425">
        <w:t>s</w:t>
      </w:r>
      <w:r>
        <w:t xml:space="preserve"> </w:t>
      </w:r>
      <w:r w:rsidR="006C6425">
        <w:t>are not conducive to student learning</w:t>
      </w:r>
      <w:r>
        <w:t xml:space="preserve">.  </w:t>
      </w:r>
      <w:r w:rsidR="006C6425">
        <w:t>And the slow pace of keeping up with maintenance and repairs compromises appropriate updating of</w:t>
      </w:r>
      <w:r>
        <w:t xml:space="preserve"> facilit</w:t>
      </w:r>
      <w:r w:rsidR="006C6425">
        <w:t>ies</w:t>
      </w:r>
      <w:r w:rsidRPr="00BA3A76">
        <w:t>.</w:t>
      </w:r>
    </w:p>
    <w:p w:rsidR="00836022" w:rsidRPr="00331393" w:rsidRDefault="00893DD9" w:rsidP="00836022">
      <w:pPr>
        <w:tabs>
          <w:tab w:val="left" w:pos="360"/>
          <w:tab w:val="left" w:pos="720"/>
          <w:tab w:val="left" w:pos="1080"/>
          <w:tab w:val="left" w:pos="1440"/>
          <w:tab w:val="left" w:pos="1800"/>
          <w:tab w:val="left" w:pos="2160"/>
        </w:tabs>
        <w:rPr>
          <w:b/>
          <w:sz w:val="28"/>
          <w:szCs w:val="28"/>
        </w:rPr>
      </w:pPr>
      <w:r>
        <w:rPr>
          <w:b/>
          <w:sz w:val="28"/>
          <w:szCs w:val="28"/>
        </w:rPr>
        <w:t>Recommendation</w:t>
      </w:r>
    </w:p>
    <w:p w:rsidR="00836022" w:rsidRPr="00836022" w:rsidRDefault="00836022" w:rsidP="00836022">
      <w:pPr>
        <w:ind w:left="360" w:hanging="360"/>
        <w:rPr>
          <w:b/>
          <w:i/>
        </w:rPr>
      </w:pPr>
      <w:r>
        <w:rPr>
          <w:b/>
        </w:rPr>
        <w:t>1.</w:t>
      </w:r>
      <w:r>
        <w:rPr>
          <w:b/>
        </w:rPr>
        <w:tab/>
      </w:r>
      <w:r w:rsidRPr="00836022">
        <w:rPr>
          <w:b/>
        </w:rPr>
        <w:t>The district should prepar</w:t>
      </w:r>
      <w:r w:rsidR="00FA3121">
        <w:rPr>
          <w:b/>
        </w:rPr>
        <w:t>e a maintenance plan and a long-</w:t>
      </w:r>
      <w:r w:rsidRPr="00836022">
        <w:rPr>
          <w:b/>
        </w:rPr>
        <w:t xml:space="preserve">range capital plan for building and technology needs as part of its capital planning.  The plans should be flexible, adding new needs and making other changes as they arise. </w:t>
      </w:r>
    </w:p>
    <w:p w:rsidR="00836022" w:rsidRDefault="00836022" w:rsidP="00836022">
      <w:pPr>
        <w:tabs>
          <w:tab w:val="left" w:pos="360"/>
          <w:tab w:val="left" w:pos="720"/>
          <w:tab w:val="left" w:pos="1080"/>
          <w:tab w:val="left" w:pos="1440"/>
          <w:tab w:val="left" w:pos="1800"/>
          <w:tab w:val="left" w:pos="2160"/>
        </w:tabs>
        <w:ind w:left="720" w:hanging="360"/>
      </w:pPr>
      <w:r w:rsidRPr="00836022">
        <w:rPr>
          <w:b/>
        </w:rPr>
        <w:t>A.</w:t>
      </w:r>
      <w:r>
        <w:t xml:space="preserve"> </w:t>
      </w:r>
      <w:r>
        <w:tab/>
        <w:t>The district should engage in long range planning for major building repairs and upgrades and for technology equipment replacements and infrastructure requirements</w:t>
      </w:r>
      <w:r w:rsidRPr="00210D16">
        <w:t xml:space="preserve">. </w:t>
      </w:r>
    </w:p>
    <w:p w:rsidR="00836022" w:rsidRPr="00DA0E8C" w:rsidRDefault="00836022" w:rsidP="001053E5">
      <w:pPr>
        <w:pStyle w:val="ListParagraph"/>
        <w:numPr>
          <w:ilvl w:val="6"/>
          <w:numId w:val="35"/>
        </w:numPr>
        <w:tabs>
          <w:tab w:val="left" w:pos="360"/>
          <w:tab w:val="left" w:pos="720"/>
          <w:tab w:val="left" w:pos="1080"/>
          <w:tab w:val="left" w:pos="1440"/>
          <w:tab w:val="left" w:pos="1800"/>
          <w:tab w:val="left" w:pos="2160"/>
        </w:tabs>
        <w:ind w:left="1080"/>
        <w:contextualSpacing w:val="0"/>
      </w:pPr>
      <w:r>
        <w:t xml:space="preserve">The facilities plan should emphasize immediate needs, such as leaky roofs and manual HVAC control systems.  </w:t>
      </w:r>
      <w:r w:rsidRPr="00DA0E8C">
        <w:t>It should also include the repairs and replacement of systems based on their anticipated useful lives, such as flooring, pumps, and boilers.</w:t>
      </w:r>
    </w:p>
    <w:p w:rsidR="00836022" w:rsidRPr="00DA0E8C" w:rsidRDefault="00836022" w:rsidP="001053E5">
      <w:pPr>
        <w:pStyle w:val="ListParagraph"/>
        <w:numPr>
          <w:ilvl w:val="6"/>
          <w:numId w:val="35"/>
        </w:numPr>
        <w:tabs>
          <w:tab w:val="left" w:pos="360"/>
          <w:tab w:val="left" w:pos="720"/>
          <w:tab w:val="left" w:pos="1080"/>
          <w:tab w:val="left" w:pos="1440"/>
          <w:tab w:val="left" w:pos="1800"/>
          <w:tab w:val="left" w:pos="2160"/>
        </w:tabs>
        <w:ind w:left="1080"/>
        <w:contextualSpacing w:val="0"/>
      </w:pPr>
      <w:r>
        <w:t xml:space="preserve">The use of computers is widespread and increasing in the district, and a replacement schedule as well as anticipated new devices should be included in the technology plan.  </w:t>
      </w:r>
      <w:r w:rsidRPr="00DA0E8C">
        <w:t xml:space="preserve">Infrastructure needs such as servers, additional </w:t>
      </w:r>
      <w:r w:rsidR="00093042" w:rsidRPr="00DA0E8C">
        <w:t>Wi-Fi</w:t>
      </w:r>
      <w:r w:rsidRPr="00DA0E8C">
        <w:t xml:space="preserve"> data points and improved bandwidth should</w:t>
      </w:r>
      <w:r>
        <w:t xml:space="preserve"> also be planned</w:t>
      </w:r>
      <w:r w:rsidRPr="00DA0E8C">
        <w:t xml:space="preserve"> and scheduled.</w:t>
      </w:r>
    </w:p>
    <w:p w:rsidR="00836022" w:rsidRDefault="00836022" w:rsidP="001053E5">
      <w:pPr>
        <w:pStyle w:val="ListParagraph"/>
        <w:numPr>
          <w:ilvl w:val="6"/>
          <w:numId w:val="35"/>
        </w:numPr>
        <w:tabs>
          <w:tab w:val="left" w:pos="360"/>
          <w:tab w:val="left" w:pos="720"/>
          <w:tab w:val="left" w:pos="1080"/>
          <w:tab w:val="left" w:pos="1440"/>
          <w:tab w:val="left" w:pos="1800"/>
          <w:tab w:val="left" w:pos="2160"/>
        </w:tabs>
        <w:ind w:left="1080"/>
        <w:contextualSpacing w:val="0"/>
      </w:pPr>
      <w:r>
        <w:t xml:space="preserve">If desired the plans </w:t>
      </w:r>
      <w:r w:rsidR="00F07A0E">
        <w:t xml:space="preserve">could </w:t>
      </w:r>
      <w:r>
        <w:t>include vehicle replacements.</w:t>
      </w:r>
    </w:p>
    <w:p w:rsidR="00836022" w:rsidRPr="006E5F59" w:rsidRDefault="00836022" w:rsidP="001053E5">
      <w:pPr>
        <w:pStyle w:val="ListParagraph"/>
        <w:numPr>
          <w:ilvl w:val="6"/>
          <w:numId w:val="35"/>
        </w:numPr>
        <w:tabs>
          <w:tab w:val="left" w:pos="360"/>
          <w:tab w:val="left" w:pos="720"/>
          <w:tab w:val="left" w:pos="1080"/>
          <w:tab w:val="left" w:pos="1440"/>
          <w:tab w:val="left" w:pos="1800"/>
          <w:tab w:val="left" w:pos="2160"/>
        </w:tabs>
        <w:ind w:left="1080"/>
        <w:contextualSpacing w:val="0"/>
      </w:pPr>
      <w:r>
        <w:t>Plans for the annual maintenance needs of systems such as boilers, HVAC equipment, alarm systems, and technology servers and infrastructure should also be prepared.</w:t>
      </w:r>
    </w:p>
    <w:p w:rsidR="00836022" w:rsidRDefault="00836022" w:rsidP="00836022">
      <w:pPr>
        <w:tabs>
          <w:tab w:val="left" w:pos="360"/>
          <w:tab w:val="left" w:pos="720"/>
          <w:tab w:val="left" w:pos="1080"/>
          <w:tab w:val="left" w:pos="1440"/>
          <w:tab w:val="left" w:pos="1800"/>
          <w:tab w:val="left" w:pos="2160"/>
        </w:tabs>
        <w:ind w:left="720" w:hanging="360"/>
      </w:pPr>
      <w:r w:rsidRPr="00836022">
        <w:rPr>
          <w:b/>
        </w:rPr>
        <w:t>B.</w:t>
      </w:r>
      <w:r>
        <w:t xml:space="preserve">  </w:t>
      </w:r>
      <w:r>
        <w:tab/>
        <w:t xml:space="preserve">Draft strategic plan goals already under consideration include long range capital planning for the facilities and technology needs of the district.  </w:t>
      </w:r>
    </w:p>
    <w:p w:rsidR="00836022" w:rsidRDefault="00836022" w:rsidP="00836022">
      <w:pPr>
        <w:tabs>
          <w:tab w:val="left" w:pos="360"/>
          <w:tab w:val="left" w:pos="720"/>
          <w:tab w:val="left" w:pos="1080"/>
          <w:tab w:val="left" w:pos="1440"/>
          <w:tab w:val="left" w:pos="1800"/>
          <w:tab w:val="left" w:pos="2160"/>
        </w:tabs>
        <w:ind w:left="720" w:hanging="360"/>
      </w:pPr>
      <w:r w:rsidRPr="00836022">
        <w:rPr>
          <w:b/>
        </w:rPr>
        <w:t>C.</w:t>
      </w:r>
      <w:r w:rsidRPr="00836022">
        <w:rPr>
          <w:b/>
        </w:rPr>
        <w:tab/>
      </w:r>
      <w:r>
        <w:t xml:space="preserve">The </w:t>
      </w:r>
      <w:r w:rsidR="008A6062">
        <w:t xml:space="preserve">capital and technology </w:t>
      </w:r>
      <w:r>
        <w:t>plans should include cost estimates in order to spread out the need for town appropriations in a manageable way</w:t>
      </w:r>
      <w:r w:rsidRPr="00210D16">
        <w:t xml:space="preserve">. </w:t>
      </w:r>
    </w:p>
    <w:p w:rsidR="00836022" w:rsidRDefault="00836022" w:rsidP="001053E5">
      <w:pPr>
        <w:pStyle w:val="ListParagraph"/>
        <w:numPr>
          <w:ilvl w:val="6"/>
          <w:numId w:val="24"/>
        </w:numPr>
        <w:tabs>
          <w:tab w:val="left" w:pos="360"/>
          <w:tab w:val="left" w:pos="720"/>
          <w:tab w:val="left" w:pos="1080"/>
          <w:tab w:val="left" w:pos="1440"/>
          <w:tab w:val="left" w:pos="1800"/>
          <w:tab w:val="left" w:pos="2160"/>
        </w:tabs>
        <w:ind w:left="1080"/>
        <w:contextualSpacing w:val="0"/>
      </w:pPr>
      <w:r>
        <w:t>Some major renovations and upgrades of facilities may be suitable candidates for the MSBA Accelerated Repair program, which would be of great assistance in funding projects and in generating support from the town.</w:t>
      </w:r>
    </w:p>
    <w:p w:rsidR="00836022" w:rsidRPr="00331393" w:rsidRDefault="00836022" w:rsidP="001053E5">
      <w:pPr>
        <w:pStyle w:val="ListParagraph"/>
        <w:numPr>
          <w:ilvl w:val="6"/>
          <w:numId w:val="24"/>
        </w:numPr>
        <w:tabs>
          <w:tab w:val="left" w:pos="360"/>
          <w:tab w:val="left" w:pos="720"/>
          <w:tab w:val="left" w:pos="1080"/>
          <w:tab w:val="left" w:pos="1440"/>
          <w:tab w:val="left" w:pos="1800"/>
          <w:tab w:val="left" w:pos="2160"/>
        </w:tabs>
        <w:ind w:left="1080"/>
        <w:contextualSpacing w:val="0"/>
      </w:pPr>
      <w:r>
        <w:t xml:space="preserve">Other anticipated outside revenues should be included, such as E-rate.  The district may also wish to explore energy saving contracts. </w:t>
      </w:r>
    </w:p>
    <w:p w:rsidR="00AE177C" w:rsidRDefault="00836022" w:rsidP="00AE177C">
      <w:pPr>
        <w:tabs>
          <w:tab w:val="left" w:pos="-90"/>
          <w:tab w:val="left" w:pos="360"/>
          <w:tab w:val="left" w:pos="1080"/>
          <w:tab w:val="left" w:pos="1440"/>
          <w:tab w:val="left" w:pos="1800"/>
          <w:tab w:val="left" w:pos="2160"/>
        </w:tabs>
      </w:pPr>
      <w:r w:rsidRPr="00802336">
        <w:rPr>
          <w:b/>
        </w:rPr>
        <w:t>Benefits</w:t>
      </w:r>
      <w:r w:rsidRPr="00870959">
        <w:t xml:space="preserve"> from implementing th</w:t>
      </w:r>
      <w:r>
        <w:t xml:space="preserve">is recommendation </w:t>
      </w:r>
      <w:r w:rsidRPr="00870959">
        <w:t>include</w:t>
      </w:r>
      <w:r w:rsidR="008A6062">
        <w:t xml:space="preserve"> a </w:t>
      </w:r>
      <w:r>
        <w:t>comprehensive picture of facility and technology needs, both current and anticipated</w:t>
      </w:r>
      <w:r w:rsidRPr="00606BFC">
        <w:t>.</w:t>
      </w:r>
      <w:r w:rsidR="008A6062">
        <w:t xml:space="preserve"> </w:t>
      </w:r>
      <w:r>
        <w:t>By scheduling them in a reasonable way the district and the town can anticipate the annual financial costs.  Documenting them can be helpful in preventing surprises and enlisting voter support for a major capital program.</w:t>
      </w:r>
      <w:r w:rsidR="008A6062">
        <w:t xml:space="preserve"> </w:t>
      </w:r>
    </w:p>
    <w:p w:rsidR="00836022" w:rsidRPr="004600CD" w:rsidRDefault="00836022" w:rsidP="00836022">
      <w:pPr>
        <w:tabs>
          <w:tab w:val="left" w:pos="360"/>
          <w:tab w:val="left" w:pos="720"/>
          <w:tab w:val="left" w:pos="1080"/>
          <w:tab w:val="left" w:pos="1800"/>
          <w:tab w:val="left" w:pos="2160"/>
        </w:tabs>
        <w:rPr>
          <w:b/>
        </w:rPr>
      </w:pPr>
      <w:r w:rsidRPr="00484242">
        <w:rPr>
          <w:b/>
        </w:rPr>
        <w:t>Recommended resources:</w:t>
      </w:r>
    </w:p>
    <w:p w:rsidR="00836022" w:rsidRPr="004600CD" w:rsidRDefault="00836022" w:rsidP="00430314">
      <w:pPr>
        <w:pStyle w:val="ListParagraph"/>
        <w:numPr>
          <w:ilvl w:val="0"/>
          <w:numId w:val="36"/>
        </w:numPr>
        <w:tabs>
          <w:tab w:val="clear" w:pos="216"/>
          <w:tab w:val="num" w:pos="720"/>
        </w:tabs>
        <w:ind w:left="360"/>
        <w:contextualSpacing w:val="0"/>
        <w:rPr>
          <w:rFonts w:cs="Calibri"/>
        </w:rPr>
      </w:pPr>
      <w:r w:rsidRPr="00910462">
        <w:rPr>
          <w:rFonts w:cs="Calibri"/>
        </w:rPr>
        <w:t xml:space="preserve">ESE’s </w:t>
      </w:r>
      <w:r w:rsidRPr="00910462">
        <w:rPr>
          <w:rFonts w:cs="Calibri"/>
          <w:i/>
        </w:rPr>
        <w:t>School Building Issues</w:t>
      </w:r>
      <w:r w:rsidRPr="00910462">
        <w:rPr>
          <w:rFonts w:cs="Calibri"/>
        </w:rPr>
        <w:t xml:space="preserve"> web page (</w:t>
      </w:r>
      <w:hyperlink r:id="rId41" w:history="1">
        <w:r w:rsidRPr="00910462">
          <w:rPr>
            <w:rStyle w:val="Hyperlink"/>
            <w:rFonts w:cs="Calibri"/>
          </w:rPr>
          <w:t>http://www.doe.mass.edu/finance/sbuilding/</w:t>
        </w:r>
      </w:hyperlink>
      <w:r w:rsidRPr="00910462">
        <w:rPr>
          <w:rFonts w:cs="Calibri"/>
        </w:rPr>
        <w:t>) includes funding opportunities, guidelines, and resources related to school buildings.</w:t>
      </w:r>
      <w:r w:rsidRPr="004600CD">
        <w:t xml:space="preserve"> </w:t>
      </w:r>
    </w:p>
    <w:p w:rsidR="00836022" w:rsidRPr="00910462" w:rsidRDefault="00836022" w:rsidP="00430314">
      <w:pPr>
        <w:pStyle w:val="NormalWeb"/>
        <w:numPr>
          <w:ilvl w:val="0"/>
          <w:numId w:val="36"/>
        </w:numPr>
        <w:tabs>
          <w:tab w:val="clear" w:pos="216"/>
          <w:tab w:val="num" w:pos="720"/>
        </w:tabs>
        <w:spacing w:after="200" w:line="276" w:lineRule="auto"/>
        <w:ind w:left="360"/>
        <w:rPr>
          <w:rFonts w:asciiTheme="minorHAnsi" w:hAnsiTheme="minorHAnsi"/>
          <w:sz w:val="22"/>
          <w:szCs w:val="22"/>
        </w:rPr>
      </w:pPr>
      <w:r w:rsidRPr="00910462">
        <w:rPr>
          <w:rFonts w:asciiTheme="minorHAnsi" w:hAnsiTheme="minorHAnsi"/>
          <w:bCs/>
          <w:i/>
          <w:sz w:val="22"/>
          <w:szCs w:val="22"/>
        </w:rPr>
        <w:t xml:space="preserve">Planning Guide for Maintaining School Facilities </w:t>
      </w:r>
      <w:r w:rsidRPr="00910462">
        <w:rPr>
          <w:rFonts w:asciiTheme="minorHAnsi" w:hAnsiTheme="minorHAnsi"/>
          <w:bCs/>
          <w:sz w:val="22"/>
          <w:szCs w:val="22"/>
        </w:rPr>
        <w:t>(</w:t>
      </w:r>
      <w:hyperlink r:id="rId42" w:history="1">
        <w:r w:rsidRPr="00910462">
          <w:rPr>
            <w:rStyle w:val="Hyperlink"/>
            <w:rFonts w:asciiTheme="minorHAnsi" w:hAnsiTheme="minorHAnsi"/>
            <w:sz w:val="22"/>
            <w:szCs w:val="22"/>
          </w:rPr>
          <w:t>http://nces.ed.gov/pubsearch/pubsinfo.asp?pubid=2003347</w:t>
        </w:r>
      </w:hyperlink>
      <w:r w:rsidRPr="00910462">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rsidR="00836022" w:rsidRPr="00910462" w:rsidRDefault="00836022" w:rsidP="00430314">
      <w:pPr>
        <w:pStyle w:val="NormalWeb"/>
        <w:numPr>
          <w:ilvl w:val="0"/>
          <w:numId w:val="36"/>
        </w:numPr>
        <w:tabs>
          <w:tab w:val="clear" w:pos="216"/>
          <w:tab w:val="num" w:pos="720"/>
        </w:tabs>
        <w:spacing w:after="200" w:line="276" w:lineRule="auto"/>
        <w:ind w:left="360"/>
        <w:rPr>
          <w:rFonts w:asciiTheme="minorHAnsi" w:hAnsiTheme="minorHAnsi"/>
          <w:sz w:val="22"/>
          <w:szCs w:val="22"/>
        </w:rPr>
      </w:pPr>
      <w:r w:rsidRPr="00910462">
        <w:rPr>
          <w:rFonts w:asciiTheme="minorHAnsi" w:hAnsiTheme="minorHAnsi"/>
          <w:bCs/>
          <w:i/>
          <w:sz w:val="22"/>
          <w:szCs w:val="22"/>
        </w:rPr>
        <w:t>The Massachusetts School Checklist</w:t>
      </w:r>
      <w:r w:rsidRPr="00910462">
        <w:rPr>
          <w:rFonts w:asciiTheme="minorHAnsi" w:hAnsiTheme="minorHAnsi"/>
          <w:bCs/>
          <w:sz w:val="22"/>
          <w:szCs w:val="22"/>
        </w:rPr>
        <w:t xml:space="preserve"> (</w:t>
      </w:r>
      <w:hyperlink r:id="rId43" w:history="1">
        <w:r w:rsidRPr="00910462">
          <w:rPr>
            <w:rStyle w:val="Hyperlink"/>
            <w:rFonts w:asciiTheme="minorHAnsi" w:hAnsiTheme="minorHAnsi"/>
            <w:sz w:val="22"/>
            <w:szCs w:val="22"/>
          </w:rPr>
          <w:t>http://www.mass.gov/eohhs/gov/departments/dph/programs/environmental-health/exposure-topics/iaq/iaq-methods/the-mass-school-checklist.html</w:t>
        </w:r>
      </w:hyperlink>
      <w:r w:rsidRPr="00910462">
        <w:rPr>
          <w:rFonts w:asciiTheme="minorHAnsi" w:hAnsiTheme="minorHAnsi"/>
          <w:bCs/>
          <w:sz w:val="22"/>
          <w:szCs w:val="22"/>
        </w:rPr>
        <w:t>) is a list of the most important environmental health and safety issues for schools to address.</w:t>
      </w:r>
      <w:r w:rsidRPr="00910462" w:rsidDel="005807E2">
        <w:rPr>
          <w:rFonts w:asciiTheme="minorHAnsi" w:hAnsiTheme="minorHAnsi"/>
          <w:bCs/>
          <w:sz w:val="22"/>
          <w:szCs w:val="22"/>
        </w:rPr>
        <w:t xml:space="preserve"> </w:t>
      </w:r>
      <w:r w:rsidRPr="00910462">
        <w:rPr>
          <w:rFonts w:asciiTheme="minorHAnsi" w:hAnsiTheme="minorHAnsi"/>
          <w:bCs/>
          <w:sz w:val="22"/>
          <w:szCs w:val="22"/>
        </w:rPr>
        <w:t>It includes regulations and industry standards/guidelines related to elements on the checklist, as well as additional resources.</w:t>
      </w:r>
    </w:p>
    <w:p w:rsidR="005D63DC" w:rsidRDefault="00836022" w:rsidP="00430314">
      <w:pPr>
        <w:pStyle w:val="NormalWeb"/>
        <w:numPr>
          <w:ilvl w:val="0"/>
          <w:numId w:val="36"/>
        </w:numPr>
        <w:tabs>
          <w:tab w:val="clear" w:pos="216"/>
          <w:tab w:val="num" w:pos="720"/>
        </w:tabs>
        <w:spacing w:after="200" w:line="276" w:lineRule="auto"/>
        <w:ind w:left="360"/>
        <w:rPr>
          <w:rFonts w:ascii="Calibri" w:hAnsi="Calibri"/>
          <w:sz w:val="22"/>
          <w:szCs w:val="22"/>
        </w:rPr>
      </w:pPr>
      <w:r w:rsidRPr="00910462">
        <w:rPr>
          <w:rFonts w:ascii="Calibri" w:hAnsi="Calibri"/>
          <w:sz w:val="22"/>
          <w:szCs w:val="22"/>
        </w:rPr>
        <w:t xml:space="preserve">The Green Ribbon Schools Award honors schools that are exemplary in reducing environmental impact and costs, improving the health and wellness of students and staff, and delivering effective environmental and sustainability education. The district might find several related resources useful, including Massachusetts’ </w:t>
      </w:r>
      <w:r w:rsidRPr="00910462">
        <w:rPr>
          <w:rFonts w:ascii="Calibri" w:hAnsi="Calibri"/>
          <w:i/>
          <w:sz w:val="22"/>
          <w:szCs w:val="22"/>
        </w:rPr>
        <w:t xml:space="preserve">Green Ribbon Schools Award Resource Guide </w:t>
      </w:r>
      <w:r w:rsidRPr="00910462">
        <w:rPr>
          <w:rFonts w:ascii="Calibri" w:hAnsi="Calibri"/>
          <w:sz w:val="22"/>
          <w:szCs w:val="22"/>
        </w:rPr>
        <w:t>(</w:t>
      </w:r>
      <w:hyperlink r:id="rId44" w:history="1">
        <w:r w:rsidRPr="00910462">
          <w:rPr>
            <w:rStyle w:val="Hyperlink"/>
            <w:rFonts w:asciiTheme="minorHAnsi" w:hAnsiTheme="minorHAnsi"/>
            <w:sz w:val="22"/>
            <w:szCs w:val="22"/>
          </w:rPr>
          <w:t>http://www.doe.mass.edu/finance/sbuilding/GreenRibbon/ResourcesGuide.pdf</w:t>
        </w:r>
      </w:hyperlink>
      <w:r w:rsidRPr="00910462">
        <w:rPr>
          <w:rFonts w:ascii="Calibri" w:hAnsi="Calibri"/>
          <w:sz w:val="22"/>
          <w:szCs w:val="22"/>
        </w:rPr>
        <w:t xml:space="preserve">) and the US Department of Education’s </w:t>
      </w:r>
      <w:r w:rsidRPr="00910462">
        <w:rPr>
          <w:rFonts w:ascii="Calibri" w:hAnsi="Calibri"/>
          <w:i/>
          <w:sz w:val="22"/>
          <w:szCs w:val="22"/>
        </w:rPr>
        <w:t>Green Strides</w:t>
      </w:r>
      <w:r w:rsidRPr="00910462">
        <w:rPr>
          <w:rFonts w:ascii="Calibri" w:hAnsi="Calibri"/>
          <w:sz w:val="22"/>
          <w:szCs w:val="22"/>
        </w:rPr>
        <w:t xml:space="preserve"> resource list (</w:t>
      </w:r>
      <w:hyperlink r:id="rId45" w:history="1">
        <w:r w:rsidRPr="00910462">
          <w:rPr>
            <w:rStyle w:val="Hyperlink"/>
            <w:rFonts w:asciiTheme="minorHAnsi" w:hAnsiTheme="minorHAnsi"/>
            <w:sz w:val="22"/>
            <w:szCs w:val="22"/>
          </w:rPr>
          <w:t>http://www2.ed.gov/about/inits/ed/green-strides/resources.html</w:t>
        </w:r>
      </w:hyperlink>
      <w:r w:rsidRPr="00910462">
        <w:rPr>
          <w:rFonts w:ascii="Calibri" w:hAnsi="Calibri"/>
          <w:sz w:val="22"/>
          <w:szCs w:val="22"/>
        </w:rPr>
        <w:t>).</w:t>
      </w:r>
    </w:p>
    <w:p w:rsidR="00836022" w:rsidRPr="005D63DC" w:rsidRDefault="00836022" w:rsidP="00430314">
      <w:pPr>
        <w:pStyle w:val="NormalWeb"/>
        <w:numPr>
          <w:ilvl w:val="0"/>
          <w:numId w:val="36"/>
        </w:numPr>
        <w:tabs>
          <w:tab w:val="clear" w:pos="216"/>
          <w:tab w:val="num" w:pos="720"/>
        </w:tabs>
        <w:spacing w:after="200" w:line="276" w:lineRule="auto"/>
        <w:ind w:left="360"/>
        <w:rPr>
          <w:rFonts w:ascii="Calibri" w:hAnsi="Calibri"/>
          <w:sz w:val="22"/>
          <w:szCs w:val="22"/>
        </w:rPr>
      </w:pPr>
      <w:r w:rsidRPr="005D63DC">
        <w:rPr>
          <w:rFonts w:asciiTheme="minorHAnsi" w:hAnsiTheme="minorHAnsi"/>
          <w:sz w:val="22"/>
          <w:szCs w:val="22"/>
        </w:rPr>
        <w:t>MassEnergyInsight (</w:t>
      </w:r>
      <w:hyperlink r:id="rId46" w:history="1">
        <w:r w:rsidRPr="005D63DC">
          <w:rPr>
            <w:rStyle w:val="Hyperlink"/>
            <w:rFonts w:asciiTheme="minorHAnsi" w:hAnsiTheme="minorHAnsi"/>
            <w:sz w:val="22"/>
            <w:szCs w:val="22"/>
          </w:rPr>
          <w:t>https://www.massenergyinsight.net/home</w:t>
        </w:r>
      </w:hyperlink>
      <w:r w:rsidRPr="005D63DC">
        <w:rPr>
          <w:rFonts w:asciiTheme="minorHAnsi" w:hAnsiTheme="minorHAnsi"/>
          <w:sz w:val="22"/>
          <w:szCs w:val="22"/>
        </w:rPr>
        <w:t>) is a free, web-based tool made available by the Massachusetts</w:t>
      </w:r>
      <w:r w:rsidRPr="005D63DC">
        <w:rPr>
          <w:rFonts w:ascii="Calibri" w:hAnsi="Calibri"/>
          <w:sz w:val="22"/>
          <w:szCs w:val="22"/>
        </w:rPr>
        <w:t xml:space="preserve"> Department of Energy Resources as part of the Massachusetts Green Communities Program. The tool is designed to help communities learn about and monitor energy use and related costs, plan energy efficiency programs, and communicate this information. </w:t>
      </w:r>
      <w:r w:rsidRPr="005D63DC">
        <w:rPr>
          <w:rFonts w:asciiTheme="minorHAnsi" w:hAnsiTheme="minorHAnsi" w:cs="Calibri"/>
          <w:sz w:val="22"/>
          <w:szCs w:val="22"/>
        </w:rPr>
        <w:t xml:space="preserve"> </w:t>
      </w:r>
    </w:p>
    <w:p w:rsidR="008E314D" w:rsidRDefault="008E314D" w:rsidP="002A36F3">
      <w:pPr>
        <w:pStyle w:val="Section"/>
      </w:pPr>
      <w:bookmarkStart w:id="15" w:name="_Toc273777167"/>
      <w:bookmarkStart w:id="16" w:name="_Toc277066425"/>
      <w:bookmarkStart w:id="17" w:name="_Toc337817149"/>
      <w:bookmarkStart w:id="18" w:name="_Toc491153621"/>
      <w:r w:rsidRPr="00C7256A">
        <w:t xml:space="preserve">Appendix A: Review </w:t>
      </w:r>
      <w:bookmarkEnd w:id="15"/>
      <w:bookmarkEnd w:id="16"/>
      <w:bookmarkEnd w:id="17"/>
      <w:r w:rsidRPr="00C7256A">
        <w:t>Team, Activities, Schedule, Site Visit</w:t>
      </w:r>
      <w:bookmarkEnd w:id="18"/>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Pr="004F6FE5"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w:t>
      </w:r>
      <w:r w:rsidRPr="004F6FE5">
        <w:t xml:space="preserve">from </w:t>
      </w:r>
      <w:r w:rsidR="004F6FE5" w:rsidRPr="004F6FE5">
        <w:t>February 27</w:t>
      </w:r>
      <w:r w:rsidR="005B5F48">
        <w:t>–</w:t>
      </w:r>
      <w:r w:rsidR="004F6FE5" w:rsidRPr="004F6FE5">
        <w:t>March 1, 2017</w:t>
      </w:r>
      <w:r w:rsidR="005B5F48">
        <w:t>,</w:t>
      </w:r>
      <w:r w:rsidR="004F6FE5" w:rsidRPr="004F6FE5">
        <w:t xml:space="preserve"> </w:t>
      </w:r>
      <w:r w:rsidRPr="004F6FE5">
        <w:t>by</w:t>
      </w:r>
      <w:r w:rsidRPr="00E06B74">
        <w:t xml:space="preserve"> the following team of independent </w:t>
      </w:r>
      <w:r>
        <w:t xml:space="preserve">ESE </w:t>
      </w:r>
      <w:r w:rsidRPr="004F6FE5">
        <w:t xml:space="preserve">consultants. </w:t>
      </w:r>
    </w:p>
    <w:p w:rsidR="008E314D" w:rsidRPr="004F6FE5" w:rsidRDefault="000E652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 Marta Montleon, CAGS</w:t>
      </w:r>
      <w:r w:rsidR="008E314D" w:rsidRPr="004F6FE5">
        <w:rPr>
          <w:rFonts w:ascii="Calibri" w:hAnsi="Calibri"/>
        </w:rPr>
        <w:t xml:space="preserve">, </w:t>
      </w:r>
      <w:r>
        <w:rPr>
          <w:rFonts w:ascii="Calibri" w:hAnsi="Calibri"/>
        </w:rPr>
        <w:t>Leadership and G</w:t>
      </w:r>
      <w:r w:rsidR="004F6FE5" w:rsidRPr="004F6FE5">
        <w:rPr>
          <w:rFonts w:ascii="Calibri" w:hAnsi="Calibri"/>
        </w:rPr>
        <w:t>overnance</w:t>
      </w:r>
      <w:r w:rsidR="008E314D" w:rsidRPr="004F6FE5">
        <w:rPr>
          <w:rFonts w:ascii="Calibri" w:hAnsi="Calibri"/>
        </w:rPr>
        <w:t xml:space="preserve"> </w:t>
      </w:r>
    </w:p>
    <w:p w:rsidR="008E314D" w:rsidRPr="004F6FE5" w:rsidRDefault="004F6FE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4F6FE5">
        <w:rPr>
          <w:rFonts w:ascii="Calibri" w:hAnsi="Calibri"/>
        </w:rPr>
        <w:t>Pat Williams</w:t>
      </w:r>
      <w:r w:rsidR="008E314D" w:rsidRPr="004F6FE5">
        <w:rPr>
          <w:rFonts w:ascii="Calibri" w:hAnsi="Calibri"/>
        </w:rPr>
        <w:t xml:space="preserve">, </w:t>
      </w:r>
      <w:r w:rsidR="00DA22E1">
        <w:rPr>
          <w:rFonts w:ascii="Calibri" w:hAnsi="Calibri"/>
        </w:rPr>
        <w:t>Curriculum</w:t>
      </w:r>
      <w:r w:rsidRPr="004F6FE5">
        <w:rPr>
          <w:rFonts w:ascii="Calibri" w:hAnsi="Calibri"/>
        </w:rPr>
        <w:t xml:space="preserve"> Leadership</w:t>
      </w:r>
      <w:r w:rsidR="008E314D" w:rsidRPr="004F6FE5">
        <w:rPr>
          <w:rFonts w:ascii="Calibri" w:hAnsi="Calibri"/>
        </w:rPr>
        <w:t xml:space="preserve"> </w:t>
      </w:r>
    </w:p>
    <w:p w:rsidR="008E314D" w:rsidRPr="005B5F48" w:rsidRDefault="004F6FE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i/>
        </w:rPr>
      </w:pPr>
      <w:r w:rsidRPr="004F6FE5">
        <w:rPr>
          <w:rFonts w:ascii="Calibri" w:hAnsi="Calibri"/>
        </w:rPr>
        <w:t>Linda L. Greyser, Ed. D.</w:t>
      </w:r>
      <w:r w:rsidR="008E314D" w:rsidRPr="004F6FE5">
        <w:rPr>
          <w:rFonts w:ascii="Calibri" w:hAnsi="Calibri"/>
        </w:rPr>
        <w:t xml:space="preserve">, </w:t>
      </w:r>
      <w:r w:rsidRPr="004F6FE5">
        <w:rPr>
          <w:rFonts w:ascii="Calibri" w:hAnsi="Calibri"/>
        </w:rPr>
        <w:t>Instructional</w:t>
      </w:r>
      <w:r>
        <w:rPr>
          <w:rFonts w:ascii="Calibri" w:hAnsi="Calibri"/>
        </w:rPr>
        <w:t xml:space="preserve"> Leadership</w:t>
      </w:r>
      <w:r w:rsidR="005B5F48">
        <w:rPr>
          <w:rFonts w:ascii="Calibri" w:hAnsi="Calibri"/>
        </w:rPr>
        <w:t>,</w:t>
      </w:r>
      <w:r>
        <w:rPr>
          <w:rFonts w:ascii="Calibri" w:hAnsi="Calibri"/>
        </w:rPr>
        <w:t xml:space="preserve"> </w:t>
      </w:r>
      <w:r w:rsidR="00AE177C" w:rsidRPr="00AE177C">
        <w:rPr>
          <w:rFonts w:ascii="Calibri" w:hAnsi="Calibri"/>
          <w:i/>
        </w:rPr>
        <w:t>review team coordinator</w:t>
      </w:r>
    </w:p>
    <w:p w:rsidR="004F6FE5" w:rsidRDefault="004F6FE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Kristan Rodriguez, Ph. D., Human Resources and Professional Development</w:t>
      </w:r>
    </w:p>
    <w:p w:rsidR="004F6FE5" w:rsidRDefault="004F6FE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George Gearhart, Ed. D., Financial and Asset Management</w:t>
      </w:r>
    </w:p>
    <w:p w:rsidR="008E314D" w:rsidRDefault="009637D8" w:rsidP="008E314D">
      <w:pPr>
        <w:pStyle w:val="Subsection2"/>
        <w:tabs>
          <w:tab w:val="left" w:pos="360"/>
          <w:tab w:val="left" w:pos="720"/>
          <w:tab w:val="left" w:pos="1080"/>
          <w:tab w:val="left" w:pos="1440"/>
          <w:tab w:val="left" w:pos="1800"/>
          <w:tab w:val="left" w:pos="2160"/>
          <w:tab w:val="left" w:pos="2520"/>
          <w:tab w:val="left" w:pos="2880"/>
        </w:tabs>
      </w:pPr>
      <w:r w:rsidRPr="00FA3121">
        <w:rPr>
          <w:rFonts w:ascii="Calibri" w:hAnsi="Calibri"/>
        </w:rPr>
        <w:t>District</w:t>
      </w:r>
      <w:r w:rsidR="008E314D" w:rsidRPr="0011457A">
        <w:t xml:space="preserve"> Review Activities</w:t>
      </w:r>
    </w:p>
    <w:p w:rsidR="00C24114" w:rsidRPr="000E652C"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005F1CDF">
        <w:t xml:space="preserve"> financial personnel: </w:t>
      </w:r>
      <w:r w:rsidR="00A94575">
        <w:t xml:space="preserve">the </w:t>
      </w:r>
      <w:r w:rsidR="005F1CDF">
        <w:t>dir</w:t>
      </w:r>
      <w:r w:rsidR="000E652C">
        <w:t>ector of finance and staff members</w:t>
      </w:r>
      <w:r w:rsidR="005F1CDF">
        <w:t xml:space="preserve"> responsible for accounts payable, payroll, and grants and revolving</w:t>
      </w:r>
      <w:r w:rsidR="000E652C">
        <w:t xml:space="preserve"> accounts</w:t>
      </w:r>
      <w:r w:rsidR="005F1CDF">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A94575">
        <w:t xml:space="preserve">the </w:t>
      </w:r>
      <w:r w:rsidR="005F1CDF">
        <w:t>chair and four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5F1CDF">
        <w:t xml:space="preserve">The review team conducted interviews with the following representatives of the teachers’ association: </w:t>
      </w:r>
      <w:r w:rsidR="00A94575">
        <w:t xml:space="preserve">the </w:t>
      </w:r>
      <w:r w:rsidR="005F1CDF" w:rsidRPr="005F1CDF">
        <w:t xml:space="preserve">president, </w:t>
      </w:r>
      <w:r w:rsidR="00A94575">
        <w:t xml:space="preserve">the </w:t>
      </w:r>
      <w:r w:rsidR="005F1CDF" w:rsidRPr="005F1CDF">
        <w:t xml:space="preserve">vice president, </w:t>
      </w:r>
      <w:r w:rsidR="00A94575">
        <w:t xml:space="preserve">the </w:t>
      </w:r>
      <w:r w:rsidR="005F1CDF" w:rsidRPr="005F1CDF">
        <w:t xml:space="preserve">treasurer, </w:t>
      </w:r>
      <w:r w:rsidR="005F1CDF">
        <w:t xml:space="preserve">and </w:t>
      </w:r>
      <w:r w:rsidR="005F1CDF" w:rsidRPr="005F1CDF">
        <w:t>four building representatives</w:t>
      </w:r>
      <w:r w:rsidR="005F1CDF">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A94575">
        <w:t xml:space="preserve">the </w:t>
      </w:r>
      <w:r w:rsidR="005F1CDF">
        <w:t xml:space="preserve">superintendent, </w:t>
      </w:r>
      <w:r w:rsidR="00A94575">
        <w:t xml:space="preserve">the </w:t>
      </w:r>
      <w:r w:rsidR="005F1CDF">
        <w:t xml:space="preserve">director of curriculum, </w:t>
      </w:r>
      <w:r w:rsidR="00A94575">
        <w:t xml:space="preserve">the </w:t>
      </w:r>
      <w:r w:rsidR="005F1CDF">
        <w:t xml:space="preserve">director of finance, </w:t>
      </w:r>
      <w:r w:rsidR="00A94575">
        <w:t xml:space="preserve">the </w:t>
      </w:r>
      <w:r w:rsidR="005F1CDF">
        <w:t>K</w:t>
      </w:r>
      <w:r w:rsidR="00A94575">
        <w:t>–</w:t>
      </w:r>
      <w:r w:rsidR="005F1CDF">
        <w:t xml:space="preserve">6 math coordinator, </w:t>
      </w:r>
      <w:r w:rsidR="00A94575">
        <w:t xml:space="preserve">the </w:t>
      </w:r>
      <w:r w:rsidR="005F1CDF">
        <w:t>K</w:t>
      </w:r>
      <w:r w:rsidR="00A94575">
        <w:t>–</w:t>
      </w:r>
      <w:r w:rsidR="005F1CDF">
        <w:t xml:space="preserve">6 science coordinator, </w:t>
      </w:r>
      <w:r w:rsidR="00A94575">
        <w:t xml:space="preserve">and the </w:t>
      </w:r>
      <w:r w:rsidR="005F1CDF">
        <w:t>ELL coordinator.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5F1CDF">
        <w:t xml:space="preserve">The team visited the following schools: </w:t>
      </w:r>
      <w:r w:rsidR="005F1CDF" w:rsidRPr="005F1CDF">
        <w:t>Forestdale</w:t>
      </w:r>
      <w:r w:rsidRPr="005F1CDF">
        <w:t xml:space="preserve"> </w:t>
      </w:r>
      <w:r w:rsidR="005F1CDF">
        <w:t xml:space="preserve">School </w:t>
      </w:r>
      <w:r w:rsidRPr="005F1CDF">
        <w:t>(</w:t>
      </w:r>
      <w:r w:rsidR="005F1CDF" w:rsidRPr="005F1CDF">
        <w:t>P</w:t>
      </w:r>
      <w:r w:rsidR="00BC3F68">
        <w:t>re-</w:t>
      </w:r>
      <w:r w:rsidR="005F1CDF" w:rsidRPr="005F1CDF">
        <w:t>K</w:t>
      </w:r>
      <w:r w:rsidR="00BC3F68">
        <w:t>–</w:t>
      </w:r>
      <w:r w:rsidR="005F1CDF" w:rsidRPr="005F1CDF">
        <w:t>2</w:t>
      </w:r>
      <w:r w:rsidRPr="005F1CDF">
        <w:t xml:space="preserve">), </w:t>
      </w:r>
      <w:r w:rsidR="005F1CDF" w:rsidRPr="005F1CDF">
        <w:t>Oak Ridge</w:t>
      </w:r>
      <w:r w:rsidR="005F1CDF">
        <w:t xml:space="preserve"> School</w:t>
      </w:r>
      <w:r w:rsidRPr="005F1CDF">
        <w:t xml:space="preserve"> (grades </w:t>
      </w:r>
      <w:r w:rsidR="005F1CDF" w:rsidRPr="005F1CDF">
        <w:t>3</w:t>
      </w:r>
      <w:r w:rsidR="00BC3F68">
        <w:t>–</w:t>
      </w:r>
      <w:r w:rsidR="005F1CDF" w:rsidRPr="005F1CDF">
        <w:t>6), Sandwich STEM Academy</w:t>
      </w:r>
      <w:r w:rsidRPr="005F1CDF">
        <w:t xml:space="preserve"> (grades </w:t>
      </w:r>
      <w:r w:rsidR="005F1CDF" w:rsidRPr="005F1CDF">
        <w:t>7</w:t>
      </w:r>
      <w:r w:rsidR="00BC3F68">
        <w:t>–</w:t>
      </w:r>
      <w:r w:rsidR="005F1CDF" w:rsidRPr="005F1CDF">
        <w:t>8</w:t>
      </w:r>
      <w:r w:rsidRPr="005F1CDF">
        <w:t>), and</w:t>
      </w:r>
      <w:r w:rsidR="00854C29" w:rsidRPr="005F1CDF">
        <w:t xml:space="preserve"> </w:t>
      </w:r>
      <w:r w:rsidR="005F1CDF" w:rsidRPr="005F1CDF">
        <w:t xml:space="preserve">Sandwich High School </w:t>
      </w:r>
      <w:r w:rsidRPr="005F1CDF">
        <w:t xml:space="preserve">(grades </w:t>
      </w:r>
      <w:r w:rsidR="005F1CDF" w:rsidRPr="005F1CDF">
        <w:t>9</w:t>
      </w:r>
      <w:r w:rsidR="00BC3F68">
        <w:t>–</w:t>
      </w:r>
      <w:r w:rsidR="005F1CDF" w:rsidRPr="005F1CDF">
        <w:t>12</w:t>
      </w:r>
      <w:r w:rsidRPr="005F1CDF">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During school visits, the team conducted </w:t>
      </w:r>
      <w:r w:rsidR="005F1CDF" w:rsidRPr="005F1CDF">
        <w:t>focus group</w:t>
      </w:r>
      <w:r w:rsidRPr="005F1CDF">
        <w:t xml:space="preserve"> with </w:t>
      </w:r>
      <w:r w:rsidR="00BC3F68">
        <w:t>6</w:t>
      </w:r>
      <w:r w:rsidR="00BC3F68" w:rsidRPr="005F1CDF">
        <w:t xml:space="preserve"> </w:t>
      </w:r>
      <w:r w:rsidR="00511CC6" w:rsidRPr="005F1CDF">
        <w:t>elementary-</w:t>
      </w:r>
      <w:r w:rsidR="000E652C">
        <w:t xml:space="preserve">school teachers, </w:t>
      </w:r>
      <w:r w:rsidR="00BC3F68">
        <w:t>a focus group of 8</w:t>
      </w:r>
      <w:r w:rsidR="00BC3F68" w:rsidRPr="005F1CDF">
        <w:t xml:space="preserve"> </w:t>
      </w:r>
      <w:r w:rsidR="00511CC6" w:rsidRPr="005F1CDF">
        <w:t>middle</w:t>
      </w:r>
      <w:r w:rsidR="00BC3F68">
        <w:t>-</w:t>
      </w:r>
      <w:r w:rsidR="005F1CDF" w:rsidRPr="005F1CDF">
        <w:t xml:space="preserve"> and </w:t>
      </w:r>
      <w:r w:rsidR="00BC3F68" w:rsidRPr="005F1CDF">
        <w:t>high</w:t>
      </w:r>
      <w:r w:rsidR="00BC3F68">
        <w:t>-</w:t>
      </w:r>
      <w:r w:rsidRPr="005F1CDF">
        <w:t>school teachers</w:t>
      </w:r>
      <w:r w:rsidR="000E652C">
        <w:t xml:space="preserve">, and a focus group </w:t>
      </w:r>
      <w:r w:rsidR="00BC3F68">
        <w:t xml:space="preserve">of </w:t>
      </w:r>
      <w:r w:rsidR="000E652C">
        <w:t>20 middle</w:t>
      </w:r>
      <w:r w:rsidR="00BC3F68">
        <w:t>-</w:t>
      </w:r>
      <w:r w:rsidR="000E652C">
        <w:t xml:space="preserve"> and </w:t>
      </w:r>
      <w:r w:rsidR="00BC3F68">
        <w:t>high-</w:t>
      </w:r>
      <w:r w:rsidR="000E652C">
        <w:t>school students</w:t>
      </w:r>
      <w:r w:rsidR="005F1CDF" w:rsidRPr="005F1CDF">
        <w:t>.</w:t>
      </w:r>
    </w:p>
    <w:p w:rsidR="000E652C" w:rsidRPr="006A6ABE" w:rsidRDefault="000E652C" w:rsidP="008E314D">
      <w:pPr>
        <w:tabs>
          <w:tab w:val="left" w:pos="360"/>
          <w:tab w:val="left" w:pos="720"/>
          <w:tab w:val="left" w:pos="1080"/>
          <w:tab w:val="left" w:pos="1440"/>
          <w:tab w:val="left" w:pos="1800"/>
          <w:tab w:val="left" w:pos="2160"/>
          <w:tab w:val="left" w:pos="2520"/>
          <w:tab w:val="left" w:pos="2880"/>
        </w:tabs>
        <w:rPr>
          <w:color w:val="FF0000"/>
        </w:rPr>
      </w:pPr>
      <w:r>
        <w:t>The team conducted a focus group with 10 parents</w:t>
      </w:r>
      <w:r w:rsidR="00BC3F68">
        <w:t>;</w:t>
      </w:r>
      <w:r>
        <w:t xml:space="preserve"> all four schools</w:t>
      </w:r>
      <w:r w:rsidR="00BC3F68">
        <w:t xml:space="preserve"> were represented in the group</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5F1CDF">
        <w:t xml:space="preserve">The team observed </w:t>
      </w:r>
      <w:r w:rsidR="005F1CDF" w:rsidRPr="005F1CDF">
        <w:t>53</w:t>
      </w:r>
      <w:r w:rsidRPr="005F1CDF">
        <w:t xml:space="preserve"> classes in the district:  </w:t>
      </w:r>
      <w:r w:rsidR="005F1CDF" w:rsidRPr="005F1CDF">
        <w:t>23 at the high school</w:t>
      </w:r>
      <w:r w:rsidRPr="005F1CDF">
        <w:t xml:space="preserve">, </w:t>
      </w:r>
      <w:r w:rsidR="005F1CDF" w:rsidRPr="005F1CDF">
        <w:t xml:space="preserve">13 </w:t>
      </w:r>
      <w:r w:rsidRPr="005F1CDF">
        <w:t xml:space="preserve">at the </w:t>
      </w:r>
      <w:r w:rsidR="005F1CDF" w:rsidRPr="005F1CDF">
        <w:t>STEM Academy (middle school)</w:t>
      </w:r>
      <w:r w:rsidRPr="005F1CDF">
        <w:t xml:space="preserve">, and </w:t>
      </w:r>
      <w:r w:rsidR="005F1CDF" w:rsidRPr="005F1CDF">
        <w:t>17</w:t>
      </w:r>
      <w:r w:rsidRPr="005F1CDF">
        <w:t xml:space="preserve"> at the </w:t>
      </w:r>
      <w:r w:rsidR="00BC3F68">
        <w:t>2</w:t>
      </w:r>
      <w:r w:rsidR="00BC3F68" w:rsidRPr="005F1CDF">
        <w:t xml:space="preserve"> </w:t>
      </w:r>
      <w:r w:rsidR="005F1CDF" w:rsidRPr="005F1CDF">
        <w:t>elementary schools</w:t>
      </w:r>
      <w:r w:rsidRPr="005F1CDF">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0E652C" w:rsidRDefault="008E314D" w:rsidP="000E652C">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6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tblGrid>
      <w:tr w:rsidR="005F1CDF" w:rsidRPr="00E06B74" w:rsidTr="005F1CDF">
        <w:trPr>
          <w:trHeight w:val="77"/>
          <w:jc w:val="center"/>
        </w:trPr>
        <w:tc>
          <w:tcPr>
            <w:tcW w:w="2178" w:type="dxa"/>
            <w:shd w:val="clear" w:color="auto" w:fill="D9D9D9" w:themeFill="background1" w:themeFillShade="D9"/>
          </w:tcPr>
          <w:p w:rsidR="005F1CDF" w:rsidRDefault="005F1CDF"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5F1CDF" w:rsidRDefault="00D92F43"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2/27/2017</w:t>
            </w:r>
          </w:p>
        </w:tc>
        <w:tc>
          <w:tcPr>
            <w:tcW w:w="2190" w:type="dxa"/>
            <w:shd w:val="clear" w:color="auto" w:fill="D9D9D9" w:themeFill="background1" w:themeFillShade="D9"/>
          </w:tcPr>
          <w:p w:rsidR="005F1CDF" w:rsidRDefault="005F1CDF"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5F1CDF" w:rsidRDefault="00D92F43" w:rsidP="00350132">
            <w:pPr>
              <w:tabs>
                <w:tab w:val="left" w:pos="360"/>
                <w:tab w:val="left" w:pos="720"/>
                <w:tab w:val="left" w:pos="1080"/>
                <w:tab w:val="left" w:pos="1440"/>
                <w:tab w:val="left" w:pos="1800"/>
                <w:tab w:val="left" w:pos="2160"/>
                <w:tab w:val="left" w:pos="2520"/>
                <w:tab w:val="left" w:pos="2880"/>
              </w:tabs>
              <w:jc w:val="center"/>
              <w:rPr>
                <w:sz w:val="20"/>
              </w:rPr>
            </w:pPr>
            <w:r w:rsidRPr="00D92F43">
              <w:rPr>
                <w:sz w:val="20"/>
              </w:rPr>
              <w:t>2/28/2017</w:t>
            </w:r>
          </w:p>
        </w:tc>
        <w:tc>
          <w:tcPr>
            <w:tcW w:w="2292" w:type="dxa"/>
            <w:shd w:val="clear" w:color="auto" w:fill="D9D9D9" w:themeFill="background1" w:themeFillShade="D9"/>
          </w:tcPr>
          <w:p w:rsidR="005F1CDF" w:rsidRDefault="005F1CDF"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5F1CDF" w:rsidRDefault="00D92F43"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3/1/2017</w:t>
            </w:r>
          </w:p>
        </w:tc>
      </w:tr>
      <w:tr w:rsidR="005F1CDF" w:rsidRPr="00E06B74" w:rsidTr="005F1CDF">
        <w:trPr>
          <w:trHeight w:val="620"/>
          <w:jc w:val="center"/>
        </w:trPr>
        <w:tc>
          <w:tcPr>
            <w:tcW w:w="2178" w:type="dxa"/>
          </w:tcPr>
          <w:p w:rsidR="005F1CDF" w:rsidRDefault="005F1CDF" w:rsidP="00D92F43">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sidR="00D92F43">
              <w:rPr>
                <w:sz w:val="20"/>
              </w:rPr>
              <w:t xml:space="preserve">elementary teachers focus group; </w:t>
            </w:r>
            <w:r>
              <w:rPr>
                <w:sz w:val="20"/>
              </w:rPr>
              <w:t xml:space="preserve">and </w:t>
            </w:r>
            <w:r w:rsidRPr="007C5F07">
              <w:rPr>
                <w:sz w:val="20"/>
              </w:rPr>
              <w:t xml:space="preserve">visits </w:t>
            </w:r>
            <w:r w:rsidR="00D92F43">
              <w:rPr>
                <w:sz w:val="20"/>
              </w:rPr>
              <w:t xml:space="preserve">to Forestdale School and Oak Ridge School </w:t>
            </w:r>
            <w:r>
              <w:rPr>
                <w:sz w:val="20"/>
              </w:rPr>
              <w:t>for classroom observations.</w:t>
            </w:r>
          </w:p>
        </w:tc>
        <w:tc>
          <w:tcPr>
            <w:tcW w:w="2190" w:type="dxa"/>
          </w:tcPr>
          <w:p w:rsidR="005F1CDF" w:rsidRDefault="005F1CDF" w:rsidP="00D92F43">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with district staff and principals; review of perso</w:t>
            </w:r>
            <w:r w:rsidR="00D92F43">
              <w:rPr>
                <w:sz w:val="20"/>
              </w:rPr>
              <w:t>nnel files; primary school teacher focus group</w:t>
            </w:r>
            <w:r w:rsidRPr="007C5F07">
              <w:rPr>
                <w:sz w:val="20"/>
              </w:rPr>
              <w:t xml:space="preserve">; </w:t>
            </w:r>
            <w:r>
              <w:rPr>
                <w:sz w:val="20"/>
              </w:rPr>
              <w:t xml:space="preserve">parent focus group; and </w:t>
            </w:r>
            <w:r w:rsidRPr="007C5F07">
              <w:rPr>
                <w:sz w:val="20"/>
              </w:rPr>
              <w:t xml:space="preserve">visits to </w:t>
            </w:r>
            <w:r w:rsidR="00D92F43">
              <w:rPr>
                <w:sz w:val="20"/>
              </w:rPr>
              <w:t xml:space="preserve">Forestdale School, Oak Ridge School, STEM Academy, and Sandwich High School </w:t>
            </w:r>
            <w:r>
              <w:rPr>
                <w:sz w:val="20"/>
              </w:rPr>
              <w:t>for classroom observations</w:t>
            </w:r>
            <w:r w:rsidR="00D92F43">
              <w:rPr>
                <w:sz w:val="20"/>
              </w:rPr>
              <w:t>, interview with town manager, school committee interviews, and parent focus group</w:t>
            </w:r>
          </w:p>
        </w:tc>
        <w:tc>
          <w:tcPr>
            <w:tcW w:w="2292" w:type="dxa"/>
          </w:tcPr>
          <w:p w:rsidR="005F1CDF" w:rsidRDefault="00D92F43" w:rsidP="00D92F43">
            <w:pPr>
              <w:tabs>
                <w:tab w:val="left" w:pos="360"/>
                <w:tab w:val="left" w:pos="720"/>
                <w:tab w:val="left" w:pos="1080"/>
                <w:tab w:val="left" w:pos="1440"/>
                <w:tab w:val="left" w:pos="1800"/>
                <w:tab w:val="left" w:pos="2160"/>
                <w:tab w:val="left" w:pos="2520"/>
                <w:tab w:val="left" w:pos="2880"/>
              </w:tabs>
              <w:rPr>
                <w:sz w:val="20"/>
              </w:rPr>
            </w:pPr>
            <w:r>
              <w:rPr>
                <w:sz w:val="20"/>
              </w:rPr>
              <w:t>Interviews with superintendent and school leaders</w:t>
            </w:r>
            <w:r w:rsidR="005F1CDF">
              <w:rPr>
                <w:sz w:val="20"/>
              </w:rPr>
              <w:t xml:space="preserve">; </w:t>
            </w:r>
            <w:r>
              <w:rPr>
                <w:sz w:val="20"/>
              </w:rPr>
              <w:t xml:space="preserve">focus group with </w:t>
            </w:r>
            <w:r w:rsidR="000E652C">
              <w:rPr>
                <w:sz w:val="20"/>
              </w:rPr>
              <w:t>middle-</w:t>
            </w:r>
            <w:r>
              <w:rPr>
                <w:sz w:val="20"/>
              </w:rPr>
              <w:t xml:space="preserve">high school students, </w:t>
            </w:r>
            <w:r w:rsidR="005F1CDF" w:rsidRPr="007C5F07">
              <w:rPr>
                <w:sz w:val="20"/>
              </w:rPr>
              <w:t>visits to</w:t>
            </w:r>
            <w:r>
              <w:rPr>
                <w:sz w:val="20"/>
              </w:rPr>
              <w:t xml:space="preserve"> STEM Academy and Sandwich High School</w:t>
            </w:r>
            <w:r w:rsidR="005F1CDF" w:rsidRPr="007C5F07">
              <w:rPr>
                <w:sz w:val="20"/>
              </w:rPr>
              <w:t xml:space="preserve"> </w:t>
            </w:r>
            <w:r w:rsidR="005F1CDF">
              <w:rPr>
                <w:sz w:val="20"/>
              </w:rPr>
              <w:t>for classroom observations.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Pr="002F1EBE" w:rsidRDefault="002F1EBE" w:rsidP="00C85CD0">
      <w:pPr>
        <w:pStyle w:val="Section"/>
      </w:pPr>
      <w:bookmarkStart w:id="19" w:name="_Toc491153622"/>
      <w:bookmarkStart w:id="20" w:name="_Toc337817151"/>
      <w:r w:rsidRPr="002F1EBE">
        <w:t>Appendix B: Enrollment, Performance, Expenditures</w:t>
      </w:r>
      <w:bookmarkEnd w:id="19"/>
    </w:p>
    <w:p w:rsidR="005A1859" w:rsidRPr="00CC220F" w:rsidRDefault="005A1859" w:rsidP="005A1859">
      <w:pPr>
        <w:spacing w:after="0"/>
        <w:jc w:val="center"/>
        <w:rPr>
          <w:rFonts w:ascii="Calibri" w:eastAsia="Calibri" w:hAnsi="Calibri" w:cs="Times New Roman"/>
          <w:b/>
          <w:sz w:val="20"/>
        </w:rPr>
      </w:pPr>
      <w:r w:rsidRPr="00CC220F">
        <w:rPr>
          <w:rFonts w:ascii="Calibri" w:eastAsia="Calibri" w:hAnsi="Calibri" w:cs="Times New Roman"/>
          <w:b/>
          <w:sz w:val="20"/>
        </w:rPr>
        <w:t>Table B1a: Sandwich Public Schools</w:t>
      </w:r>
    </w:p>
    <w:p w:rsidR="005A1859" w:rsidRPr="00CC220F" w:rsidRDefault="005A1859" w:rsidP="005A1859">
      <w:pPr>
        <w:spacing w:after="0"/>
        <w:jc w:val="center"/>
        <w:rPr>
          <w:rFonts w:ascii="Calibri" w:eastAsia="Calibri" w:hAnsi="Calibri" w:cs="Times New Roman"/>
          <w:b/>
          <w:sz w:val="20"/>
        </w:rPr>
      </w:pPr>
      <w:r w:rsidRPr="00CC220F">
        <w:rPr>
          <w:rFonts w:ascii="Calibri" w:eastAsia="Calibri" w:hAnsi="Calibri" w:cs="Times New Roman"/>
          <w:b/>
          <w:sz w:val="20"/>
        </w:rPr>
        <w:t>2016–2017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5A1859" w:rsidRPr="00CC220F" w:rsidTr="006848D4">
        <w:tc>
          <w:tcPr>
            <w:tcW w:w="2898" w:type="dxa"/>
            <w:vAlign w:val="center"/>
          </w:tcPr>
          <w:p w:rsidR="005A1859" w:rsidRPr="00CC220F" w:rsidRDefault="005A1859"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Student Group</w:t>
            </w:r>
          </w:p>
        </w:tc>
        <w:tc>
          <w:tcPr>
            <w:tcW w:w="1489" w:type="dxa"/>
            <w:vAlign w:val="center"/>
          </w:tcPr>
          <w:p w:rsidR="005A1859" w:rsidRPr="00CC220F" w:rsidRDefault="005A1859"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5A1859" w:rsidRPr="00CC220F" w:rsidRDefault="005A1859"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Percent</w:t>
            </w:r>
          </w:p>
          <w:p w:rsidR="005A1859" w:rsidRPr="00CC220F" w:rsidRDefault="005A1859"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of Total</w:t>
            </w:r>
          </w:p>
        </w:tc>
        <w:tc>
          <w:tcPr>
            <w:tcW w:w="1489" w:type="dxa"/>
            <w:vAlign w:val="center"/>
          </w:tcPr>
          <w:p w:rsidR="005A1859" w:rsidRPr="00CC220F" w:rsidRDefault="005A1859"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5A1859" w:rsidRPr="00CC220F" w:rsidRDefault="005A1859"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Percent of</w:t>
            </w:r>
          </w:p>
          <w:p w:rsidR="005A1859" w:rsidRPr="00CC220F" w:rsidRDefault="005A1859"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Total</w:t>
            </w:r>
          </w:p>
        </w:tc>
      </w:tr>
      <w:tr w:rsidR="005A1859" w:rsidRPr="00CC220F" w:rsidTr="006848D4">
        <w:tc>
          <w:tcPr>
            <w:tcW w:w="2898" w:type="dxa"/>
            <w:vAlign w:val="bottom"/>
          </w:tcPr>
          <w:p w:rsidR="005A1859" w:rsidRPr="00CC220F" w:rsidRDefault="005A1859"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African-American</w:t>
            </w:r>
          </w:p>
        </w:tc>
        <w:tc>
          <w:tcPr>
            <w:tcW w:w="1489" w:type="dxa"/>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33</w:t>
            </w:r>
          </w:p>
        </w:tc>
        <w:tc>
          <w:tcPr>
            <w:tcW w:w="1490" w:type="dxa"/>
            <w:shd w:val="clear" w:color="auto" w:fill="D9D9D9" w:themeFill="background1" w:themeFillShade="D9"/>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1.2%</w:t>
            </w:r>
          </w:p>
        </w:tc>
        <w:tc>
          <w:tcPr>
            <w:tcW w:w="1489" w:type="dxa"/>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84,996</w:t>
            </w:r>
          </w:p>
        </w:tc>
        <w:tc>
          <w:tcPr>
            <w:tcW w:w="1490" w:type="dxa"/>
            <w:shd w:val="clear" w:color="auto" w:fill="D9D9D9" w:themeFill="background1" w:themeFillShade="D9"/>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8.9%</w:t>
            </w:r>
          </w:p>
        </w:tc>
      </w:tr>
      <w:tr w:rsidR="005A1859" w:rsidRPr="00CC220F" w:rsidTr="006848D4">
        <w:tc>
          <w:tcPr>
            <w:tcW w:w="2898" w:type="dxa"/>
            <w:vAlign w:val="bottom"/>
          </w:tcPr>
          <w:p w:rsidR="005A1859" w:rsidRPr="00CC220F" w:rsidRDefault="005A1859"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Asian</w:t>
            </w:r>
          </w:p>
        </w:tc>
        <w:tc>
          <w:tcPr>
            <w:tcW w:w="1489" w:type="dxa"/>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61</w:t>
            </w:r>
          </w:p>
        </w:tc>
        <w:tc>
          <w:tcPr>
            <w:tcW w:w="1490" w:type="dxa"/>
            <w:shd w:val="clear" w:color="auto" w:fill="D9D9D9" w:themeFill="background1" w:themeFillShade="D9"/>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2.2%</w:t>
            </w:r>
          </w:p>
        </w:tc>
        <w:tc>
          <w:tcPr>
            <w:tcW w:w="1489" w:type="dxa"/>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63,690</w:t>
            </w:r>
          </w:p>
        </w:tc>
        <w:tc>
          <w:tcPr>
            <w:tcW w:w="1490" w:type="dxa"/>
            <w:shd w:val="clear" w:color="auto" w:fill="D9D9D9" w:themeFill="background1" w:themeFillShade="D9"/>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6.7%</w:t>
            </w:r>
          </w:p>
        </w:tc>
      </w:tr>
      <w:tr w:rsidR="005A1859" w:rsidRPr="00CC220F" w:rsidTr="006848D4">
        <w:tc>
          <w:tcPr>
            <w:tcW w:w="2898" w:type="dxa"/>
            <w:vAlign w:val="bottom"/>
          </w:tcPr>
          <w:p w:rsidR="005A1859" w:rsidRPr="00CC220F" w:rsidRDefault="005A1859"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Hispanic</w:t>
            </w:r>
          </w:p>
        </w:tc>
        <w:tc>
          <w:tcPr>
            <w:tcW w:w="1489" w:type="dxa"/>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57</w:t>
            </w:r>
          </w:p>
        </w:tc>
        <w:tc>
          <w:tcPr>
            <w:tcW w:w="1490" w:type="dxa"/>
            <w:shd w:val="clear" w:color="auto" w:fill="D9D9D9" w:themeFill="background1" w:themeFillShade="D9"/>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2.1%</w:t>
            </w:r>
          </w:p>
        </w:tc>
        <w:tc>
          <w:tcPr>
            <w:tcW w:w="1489" w:type="dxa"/>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184,782</w:t>
            </w:r>
          </w:p>
        </w:tc>
        <w:tc>
          <w:tcPr>
            <w:tcW w:w="1490" w:type="dxa"/>
            <w:shd w:val="clear" w:color="auto" w:fill="D9D9D9" w:themeFill="background1" w:themeFillShade="D9"/>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19.4%</w:t>
            </w:r>
          </w:p>
        </w:tc>
      </w:tr>
      <w:tr w:rsidR="005A1859" w:rsidRPr="00CC220F" w:rsidTr="006848D4">
        <w:tc>
          <w:tcPr>
            <w:tcW w:w="2898" w:type="dxa"/>
            <w:vAlign w:val="bottom"/>
          </w:tcPr>
          <w:p w:rsidR="005A1859" w:rsidRPr="00CC220F" w:rsidRDefault="005A1859"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Native American</w:t>
            </w:r>
          </w:p>
        </w:tc>
        <w:tc>
          <w:tcPr>
            <w:tcW w:w="1489" w:type="dxa"/>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14</w:t>
            </w:r>
          </w:p>
        </w:tc>
        <w:tc>
          <w:tcPr>
            <w:tcW w:w="1490" w:type="dxa"/>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0.5%</w:t>
            </w:r>
          </w:p>
        </w:tc>
        <w:tc>
          <w:tcPr>
            <w:tcW w:w="1489" w:type="dxa"/>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2,125</w:t>
            </w:r>
          </w:p>
        </w:tc>
        <w:tc>
          <w:tcPr>
            <w:tcW w:w="1490" w:type="dxa"/>
            <w:shd w:val="clear" w:color="auto" w:fill="D9D9D9" w:themeFill="background1" w:themeFillShade="D9"/>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0.2%</w:t>
            </w:r>
          </w:p>
        </w:tc>
      </w:tr>
      <w:tr w:rsidR="005A1859" w:rsidRPr="00CC220F" w:rsidTr="006848D4">
        <w:tc>
          <w:tcPr>
            <w:tcW w:w="2898" w:type="dxa"/>
            <w:vAlign w:val="bottom"/>
          </w:tcPr>
          <w:p w:rsidR="005A1859" w:rsidRPr="00CC220F" w:rsidRDefault="005A1859"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White</w:t>
            </w:r>
          </w:p>
        </w:tc>
        <w:tc>
          <w:tcPr>
            <w:tcW w:w="1489" w:type="dxa"/>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2,545</w:t>
            </w:r>
          </w:p>
        </w:tc>
        <w:tc>
          <w:tcPr>
            <w:tcW w:w="1490" w:type="dxa"/>
            <w:shd w:val="clear" w:color="auto" w:fill="D9D9D9" w:themeFill="background1" w:themeFillShade="D9"/>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93.4%</w:t>
            </w:r>
          </w:p>
        </w:tc>
        <w:tc>
          <w:tcPr>
            <w:tcW w:w="1489" w:type="dxa"/>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584,665</w:t>
            </w:r>
          </w:p>
        </w:tc>
        <w:tc>
          <w:tcPr>
            <w:tcW w:w="1490" w:type="dxa"/>
            <w:shd w:val="clear" w:color="auto" w:fill="D9D9D9" w:themeFill="background1" w:themeFillShade="D9"/>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61.3%</w:t>
            </w:r>
          </w:p>
        </w:tc>
      </w:tr>
      <w:tr w:rsidR="005A1859" w:rsidRPr="00CC220F" w:rsidTr="006848D4">
        <w:tc>
          <w:tcPr>
            <w:tcW w:w="2898" w:type="dxa"/>
            <w:vAlign w:val="bottom"/>
          </w:tcPr>
          <w:p w:rsidR="005A1859" w:rsidRPr="00CC220F" w:rsidRDefault="005A1859"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Native Hawaiian</w:t>
            </w:r>
          </w:p>
        </w:tc>
        <w:tc>
          <w:tcPr>
            <w:tcW w:w="1489" w:type="dxa"/>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2</w:t>
            </w:r>
          </w:p>
        </w:tc>
        <w:tc>
          <w:tcPr>
            <w:tcW w:w="1490" w:type="dxa"/>
            <w:shd w:val="clear" w:color="auto" w:fill="D9D9D9" w:themeFill="background1" w:themeFillShade="D9"/>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0.1%</w:t>
            </w:r>
          </w:p>
        </w:tc>
        <w:tc>
          <w:tcPr>
            <w:tcW w:w="1489" w:type="dxa"/>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855</w:t>
            </w:r>
          </w:p>
        </w:tc>
        <w:tc>
          <w:tcPr>
            <w:tcW w:w="1490" w:type="dxa"/>
            <w:shd w:val="clear" w:color="auto" w:fill="D9D9D9" w:themeFill="background1" w:themeFillShade="D9"/>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0.1%</w:t>
            </w:r>
          </w:p>
        </w:tc>
      </w:tr>
      <w:tr w:rsidR="005A1859" w:rsidRPr="00CC220F" w:rsidTr="006848D4">
        <w:tc>
          <w:tcPr>
            <w:tcW w:w="2898" w:type="dxa"/>
            <w:vAlign w:val="bottom"/>
          </w:tcPr>
          <w:p w:rsidR="005A1859" w:rsidRPr="00CC220F" w:rsidRDefault="005A1859"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 xml:space="preserve">Multi-Race, Non-Hispanic </w:t>
            </w:r>
          </w:p>
        </w:tc>
        <w:tc>
          <w:tcPr>
            <w:tcW w:w="1489" w:type="dxa"/>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14</w:t>
            </w:r>
          </w:p>
        </w:tc>
        <w:tc>
          <w:tcPr>
            <w:tcW w:w="1490" w:type="dxa"/>
            <w:shd w:val="clear" w:color="auto" w:fill="D9D9D9" w:themeFill="background1" w:themeFillShade="D9"/>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0.5%</w:t>
            </w:r>
          </w:p>
        </w:tc>
        <w:tc>
          <w:tcPr>
            <w:tcW w:w="1489" w:type="dxa"/>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32,635</w:t>
            </w:r>
          </w:p>
        </w:tc>
        <w:tc>
          <w:tcPr>
            <w:tcW w:w="1490" w:type="dxa"/>
            <w:shd w:val="clear" w:color="auto" w:fill="D9D9D9" w:themeFill="background1" w:themeFillShade="D9"/>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3.4%</w:t>
            </w:r>
          </w:p>
        </w:tc>
      </w:tr>
      <w:tr w:rsidR="005A1859" w:rsidRPr="00CC220F" w:rsidTr="006848D4">
        <w:tc>
          <w:tcPr>
            <w:tcW w:w="2898" w:type="dxa"/>
            <w:tcBorders>
              <w:bottom w:val="single" w:sz="4" w:space="0" w:color="auto"/>
            </w:tcBorders>
            <w:vAlign w:val="bottom"/>
          </w:tcPr>
          <w:p w:rsidR="005A1859" w:rsidRPr="00CC220F" w:rsidRDefault="005A1859" w:rsidP="006848D4">
            <w:pPr>
              <w:spacing w:after="0" w:line="240" w:lineRule="auto"/>
              <w:rPr>
                <w:rFonts w:ascii="Calibri" w:eastAsia="Times New Roman" w:hAnsi="Calibri" w:cs="Times New Roman"/>
                <w:b/>
                <w:sz w:val="20"/>
                <w:szCs w:val="20"/>
              </w:rPr>
            </w:pPr>
            <w:r w:rsidRPr="00CC220F">
              <w:rPr>
                <w:rFonts w:ascii="Calibri" w:eastAsia="Times New Roman" w:hAnsi="Calibri" w:cs="Times New Roman"/>
                <w:b/>
                <w:sz w:val="20"/>
                <w:szCs w:val="20"/>
              </w:rPr>
              <w:t>All Students</w:t>
            </w:r>
          </w:p>
        </w:tc>
        <w:tc>
          <w:tcPr>
            <w:tcW w:w="1489" w:type="dxa"/>
            <w:tcBorders>
              <w:bottom w:val="single" w:sz="4" w:space="0" w:color="auto"/>
            </w:tcBorders>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2,726</w:t>
            </w:r>
          </w:p>
        </w:tc>
        <w:tc>
          <w:tcPr>
            <w:tcW w:w="1490" w:type="dxa"/>
            <w:tcBorders>
              <w:bottom w:val="single" w:sz="4" w:space="0" w:color="auto"/>
            </w:tcBorders>
            <w:shd w:val="clear" w:color="auto" w:fill="D9D9D9" w:themeFill="background1" w:themeFillShade="D9"/>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100.0%</w:t>
            </w:r>
          </w:p>
        </w:tc>
        <w:tc>
          <w:tcPr>
            <w:tcW w:w="1489" w:type="dxa"/>
            <w:tcBorders>
              <w:bottom w:val="single" w:sz="4" w:space="0" w:color="auto"/>
            </w:tcBorders>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953,748</w:t>
            </w:r>
          </w:p>
        </w:tc>
        <w:tc>
          <w:tcPr>
            <w:tcW w:w="1490" w:type="dxa"/>
            <w:tcBorders>
              <w:bottom w:val="single" w:sz="4" w:space="0" w:color="auto"/>
            </w:tcBorders>
            <w:shd w:val="clear" w:color="auto" w:fill="D9D9D9" w:themeFill="background1" w:themeFillShade="D9"/>
            <w:vAlign w:val="bottom"/>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100.0%</w:t>
            </w:r>
          </w:p>
        </w:tc>
      </w:tr>
      <w:tr w:rsidR="005A1859" w:rsidRPr="00CC220F" w:rsidTr="006848D4">
        <w:tc>
          <w:tcPr>
            <w:tcW w:w="8856" w:type="dxa"/>
            <w:gridSpan w:val="5"/>
            <w:tcBorders>
              <w:left w:val="nil"/>
              <w:bottom w:val="nil"/>
              <w:right w:val="nil"/>
            </w:tcBorders>
            <w:vAlign w:val="bottom"/>
          </w:tcPr>
          <w:p w:rsidR="005A1859" w:rsidRPr="00CC220F" w:rsidRDefault="005A1859"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Note: As of October 1, 2016</w:t>
            </w:r>
          </w:p>
        </w:tc>
      </w:tr>
    </w:tbl>
    <w:p w:rsidR="005A1859" w:rsidRPr="00CC220F" w:rsidRDefault="005A1859" w:rsidP="005A1859">
      <w:pPr>
        <w:spacing w:after="0"/>
        <w:rPr>
          <w:rFonts w:ascii="Calibri" w:eastAsia="Calibri" w:hAnsi="Calibri" w:cs="Times New Roman"/>
          <w:sz w:val="20"/>
        </w:rPr>
      </w:pPr>
    </w:p>
    <w:p w:rsidR="005A1859" w:rsidRPr="00CC220F" w:rsidRDefault="005A1859" w:rsidP="005A1859">
      <w:pPr>
        <w:spacing w:after="0"/>
        <w:jc w:val="center"/>
        <w:rPr>
          <w:b/>
          <w:sz w:val="20"/>
        </w:rPr>
      </w:pPr>
      <w:r w:rsidRPr="00CC220F">
        <w:rPr>
          <w:b/>
          <w:sz w:val="20"/>
        </w:rPr>
        <w:t xml:space="preserve">Table B1b: </w:t>
      </w:r>
      <w:r w:rsidRPr="00CC220F">
        <w:rPr>
          <w:rFonts w:ascii="Calibri" w:eastAsia="Calibri" w:hAnsi="Calibri" w:cs="Times New Roman"/>
          <w:b/>
          <w:sz w:val="20"/>
        </w:rPr>
        <w:t>Sandwich Public Schools</w:t>
      </w:r>
    </w:p>
    <w:p w:rsidR="005A1859" w:rsidRPr="00CC220F" w:rsidRDefault="005A1859" w:rsidP="005A1859">
      <w:pPr>
        <w:spacing w:after="0"/>
        <w:jc w:val="center"/>
        <w:rPr>
          <w:b/>
          <w:sz w:val="20"/>
        </w:rPr>
      </w:pPr>
      <w:r w:rsidRPr="00CC220F">
        <w:rPr>
          <w:b/>
          <w:sz w:val="20"/>
        </w:rPr>
        <w:t>201</w:t>
      </w:r>
      <w:r>
        <w:rPr>
          <w:b/>
          <w:sz w:val="20"/>
        </w:rPr>
        <w:t>6</w:t>
      </w:r>
      <w:r w:rsidRPr="00CC220F">
        <w:rPr>
          <w:b/>
          <w:sz w:val="20"/>
        </w:rPr>
        <w:t>–201</w:t>
      </w:r>
      <w:r>
        <w:rPr>
          <w:b/>
          <w:sz w:val="20"/>
        </w:rPr>
        <w:t>7</w:t>
      </w:r>
      <w:r w:rsidRPr="00CC220F">
        <w:rPr>
          <w:b/>
          <w:sz w:val="20"/>
        </w:rPr>
        <w:t xml:space="preserve">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5A1859" w:rsidRPr="00CC220F" w:rsidTr="006848D4">
        <w:tc>
          <w:tcPr>
            <w:tcW w:w="2268" w:type="dxa"/>
            <w:vMerge w:val="restart"/>
            <w:vAlign w:val="center"/>
          </w:tcPr>
          <w:p w:rsidR="005A1859" w:rsidRPr="00CC220F" w:rsidRDefault="005A1859" w:rsidP="006848D4">
            <w:pPr>
              <w:spacing w:after="0"/>
              <w:jc w:val="center"/>
              <w:rPr>
                <w:rFonts w:ascii="Calibri" w:eastAsia="Calibri" w:hAnsi="Calibri" w:cs="Times New Roman"/>
                <w:b/>
                <w:sz w:val="20"/>
                <w:szCs w:val="20"/>
              </w:rPr>
            </w:pPr>
            <w:r w:rsidRPr="00CC220F">
              <w:rPr>
                <w:rFonts w:ascii="Calibri" w:eastAsia="Calibri" w:hAnsi="Calibri" w:cs="Times New Roman"/>
                <w:b/>
                <w:sz w:val="20"/>
                <w:szCs w:val="20"/>
              </w:rPr>
              <w:t>Student Groups</w:t>
            </w:r>
          </w:p>
        </w:tc>
        <w:tc>
          <w:tcPr>
            <w:tcW w:w="3295" w:type="dxa"/>
            <w:gridSpan w:val="3"/>
          </w:tcPr>
          <w:p w:rsidR="005A1859" w:rsidRPr="00CC220F" w:rsidRDefault="005A1859" w:rsidP="006848D4">
            <w:pPr>
              <w:spacing w:after="0"/>
              <w:jc w:val="center"/>
              <w:rPr>
                <w:rFonts w:ascii="Calibri" w:eastAsia="Calibri" w:hAnsi="Calibri" w:cs="Times New Roman"/>
                <w:b/>
                <w:sz w:val="20"/>
                <w:szCs w:val="20"/>
              </w:rPr>
            </w:pPr>
            <w:r w:rsidRPr="00CC220F">
              <w:rPr>
                <w:rFonts w:ascii="Calibri" w:eastAsia="Calibri" w:hAnsi="Calibri" w:cs="Times New Roman"/>
                <w:b/>
                <w:sz w:val="20"/>
                <w:szCs w:val="20"/>
              </w:rPr>
              <w:t>District</w:t>
            </w:r>
          </w:p>
        </w:tc>
        <w:tc>
          <w:tcPr>
            <w:tcW w:w="3295" w:type="dxa"/>
            <w:gridSpan w:val="3"/>
          </w:tcPr>
          <w:p w:rsidR="005A1859" w:rsidRPr="00CC220F" w:rsidRDefault="005A1859" w:rsidP="006848D4">
            <w:pPr>
              <w:spacing w:after="0"/>
              <w:jc w:val="center"/>
              <w:rPr>
                <w:rFonts w:ascii="Calibri" w:eastAsia="Calibri" w:hAnsi="Calibri" w:cs="Times New Roman"/>
                <w:b/>
                <w:sz w:val="20"/>
                <w:szCs w:val="20"/>
              </w:rPr>
            </w:pPr>
            <w:r w:rsidRPr="00CC220F">
              <w:rPr>
                <w:rFonts w:ascii="Calibri" w:eastAsia="Calibri" w:hAnsi="Calibri" w:cs="Times New Roman"/>
                <w:b/>
                <w:sz w:val="20"/>
                <w:szCs w:val="20"/>
              </w:rPr>
              <w:t>State</w:t>
            </w:r>
          </w:p>
        </w:tc>
      </w:tr>
      <w:tr w:rsidR="005A1859" w:rsidRPr="00CC220F" w:rsidTr="006848D4">
        <w:tc>
          <w:tcPr>
            <w:tcW w:w="2268" w:type="dxa"/>
            <w:vMerge/>
          </w:tcPr>
          <w:p w:rsidR="005A1859" w:rsidRPr="00CC220F" w:rsidRDefault="005A1859" w:rsidP="006848D4">
            <w:pPr>
              <w:spacing w:after="0"/>
              <w:rPr>
                <w:rFonts w:ascii="Calibri" w:eastAsia="Calibri" w:hAnsi="Calibri" w:cs="Times New Roman"/>
                <w:sz w:val="20"/>
                <w:szCs w:val="20"/>
              </w:rPr>
            </w:pPr>
          </w:p>
        </w:tc>
        <w:tc>
          <w:tcPr>
            <w:tcW w:w="900" w:type="dxa"/>
            <w:vAlign w:val="center"/>
          </w:tcPr>
          <w:p w:rsidR="005A1859" w:rsidRPr="00CC220F" w:rsidRDefault="005A1859" w:rsidP="006848D4">
            <w:pPr>
              <w:spacing w:after="0"/>
              <w:jc w:val="center"/>
              <w:rPr>
                <w:rFonts w:ascii="Calibri" w:eastAsia="Calibri" w:hAnsi="Calibri" w:cs="Times New Roman"/>
                <w:b/>
                <w:sz w:val="20"/>
                <w:szCs w:val="20"/>
              </w:rPr>
            </w:pPr>
            <w:r w:rsidRPr="00CC220F">
              <w:rPr>
                <w:rFonts w:ascii="Calibri" w:eastAsia="Calibri" w:hAnsi="Calibri" w:cs="Times New Roman"/>
                <w:b/>
                <w:sz w:val="20"/>
                <w:szCs w:val="20"/>
              </w:rPr>
              <w:t>N</w:t>
            </w:r>
          </w:p>
        </w:tc>
        <w:tc>
          <w:tcPr>
            <w:tcW w:w="1197" w:type="dxa"/>
            <w:shd w:val="clear" w:color="auto" w:fill="D9D9D9" w:themeFill="background1" w:themeFillShade="D9"/>
          </w:tcPr>
          <w:p w:rsidR="005A1859" w:rsidRPr="00CC220F" w:rsidRDefault="005A1859" w:rsidP="006848D4">
            <w:pPr>
              <w:spacing w:after="0"/>
              <w:jc w:val="center"/>
              <w:rPr>
                <w:rFonts w:ascii="Calibri" w:eastAsia="Calibri" w:hAnsi="Calibri" w:cs="Times New Roman"/>
                <w:b/>
                <w:sz w:val="20"/>
                <w:szCs w:val="20"/>
              </w:rPr>
            </w:pPr>
            <w:r w:rsidRPr="00CC220F">
              <w:rPr>
                <w:rFonts w:ascii="Calibri" w:eastAsia="Calibri" w:hAnsi="Calibri" w:cs="Times New Roman"/>
                <w:b/>
                <w:sz w:val="20"/>
                <w:szCs w:val="20"/>
              </w:rPr>
              <w:t>Percent of High Needs</w:t>
            </w:r>
          </w:p>
        </w:tc>
        <w:tc>
          <w:tcPr>
            <w:tcW w:w="1198" w:type="dxa"/>
            <w:shd w:val="clear" w:color="auto" w:fill="D9D9D9" w:themeFill="background1" w:themeFillShade="D9"/>
          </w:tcPr>
          <w:p w:rsidR="005A1859" w:rsidRPr="00CC220F" w:rsidRDefault="005A1859" w:rsidP="006848D4">
            <w:pPr>
              <w:spacing w:after="0"/>
              <w:jc w:val="center"/>
              <w:rPr>
                <w:rFonts w:ascii="Calibri" w:eastAsia="Calibri" w:hAnsi="Calibri" w:cs="Times New Roman"/>
                <w:b/>
                <w:sz w:val="20"/>
                <w:szCs w:val="20"/>
              </w:rPr>
            </w:pPr>
            <w:r w:rsidRPr="00CC220F">
              <w:rPr>
                <w:rFonts w:ascii="Calibri" w:eastAsia="Calibri" w:hAnsi="Calibri" w:cs="Times New Roman"/>
                <w:b/>
                <w:sz w:val="20"/>
                <w:szCs w:val="20"/>
              </w:rPr>
              <w:t>Percent of District</w:t>
            </w:r>
          </w:p>
        </w:tc>
        <w:tc>
          <w:tcPr>
            <w:tcW w:w="935" w:type="dxa"/>
            <w:vAlign w:val="center"/>
          </w:tcPr>
          <w:p w:rsidR="005A1859" w:rsidRPr="00CC220F" w:rsidRDefault="005A1859" w:rsidP="006848D4">
            <w:pPr>
              <w:spacing w:after="0"/>
              <w:jc w:val="center"/>
              <w:rPr>
                <w:rFonts w:ascii="Calibri" w:eastAsia="Calibri" w:hAnsi="Calibri" w:cs="Times New Roman"/>
                <w:b/>
                <w:sz w:val="20"/>
                <w:szCs w:val="20"/>
              </w:rPr>
            </w:pPr>
            <w:r w:rsidRPr="00CC220F">
              <w:rPr>
                <w:rFonts w:ascii="Calibri" w:eastAsia="Calibri" w:hAnsi="Calibri" w:cs="Times New Roman"/>
                <w:b/>
                <w:sz w:val="20"/>
                <w:szCs w:val="20"/>
              </w:rPr>
              <w:t>N</w:t>
            </w:r>
          </w:p>
        </w:tc>
        <w:tc>
          <w:tcPr>
            <w:tcW w:w="1180" w:type="dxa"/>
            <w:shd w:val="clear" w:color="auto" w:fill="D9D9D9" w:themeFill="background1" w:themeFillShade="D9"/>
          </w:tcPr>
          <w:p w:rsidR="005A1859" w:rsidRPr="00CC220F" w:rsidRDefault="005A1859" w:rsidP="006848D4">
            <w:pPr>
              <w:spacing w:after="0"/>
              <w:jc w:val="center"/>
              <w:rPr>
                <w:rFonts w:ascii="Calibri" w:eastAsia="Calibri" w:hAnsi="Calibri" w:cs="Times New Roman"/>
                <w:b/>
                <w:sz w:val="20"/>
                <w:szCs w:val="20"/>
              </w:rPr>
            </w:pPr>
            <w:r w:rsidRPr="00CC220F">
              <w:rPr>
                <w:rFonts w:ascii="Calibri" w:eastAsia="Calibri" w:hAnsi="Calibri" w:cs="Times New Roman"/>
                <w:b/>
                <w:sz w:val="20"/>
                <w:szCs w:val="20"/>
              </w:rPr>
              <w:t>Percent of High Needs</w:t>
            </w:r>
          </w:p>
        </w:tc>
        <w:tc>
          <w:tcPr>
            <w:tcW w:w="1180" w:type="dxa"/>
            <w:shd w:val="clear" w:color="auto" w:fill="D9D9D9" w:themeFill="background1" w:themeFillShade="D9"/>
          </w:tcPr>
          <w:p w:rsidR="005A1859" w:rsidRPr="00CC220F" w:rsidRDefault="005A1859" w:rsidP="006848D4">
            <w:pPr>
              <w:spacing w:after="0"/>
              <w:jc w:val="center"/>
              <w:rPr>
                <w:rFonts w:ascii="Calibri" w:eastAsia="Calibri" w:hAnsi="Calibri" w:cs="Times New Roman"/>
                <w:b/>
                <w:sz w:val="20"/>
                <w:szCs w:val="20"/>
              </w:rPr>
            </w:pPr>
            <w:r w:rsidRPr="00CC220F">
              <w:rPr>
                <w:rFonts w:ascii="Calibri" w:eastAsia="Calibri" w:hAnsi="Calibri" w:cs="Times New Roman"/>
                <w:b/>
                <w:sz w:val="20"/>
                <w:szCs w:val="20"/>
              </w:rPr>
              <w:t>Percent of State</w:t>
            </w:r>
          </w:p>
        </w:tc>
      </w:tr>
      <w:tr w:rsidR="005A1859" w:rsidRPr="00CC220F" w:rsidTr="006848D4">
        <w:tc>
          <w:tcPr>
            <w:tcW w:w="2268" w:type="dxa"/>
          </w:tcPr>
          <w:p w:rsidR="005A1859" w:rsidRPr="00CC220F" w:rsidRDefault="005A1859" w:rsidP="006848D4">
            <w:pPr>
              <w:spacing w:after="0"/>
              <w:rPr>
                <w:rFonts w:ascii="Calibri" w:eastAsia="Calibri" w:hAnsi="Calibri" w:cs="Times New Roman"/>
                <w:sz w:val="20"/>
                <w:szCs w:val="20"/>
              </w:rPr>
            </w:pPr>
            <w:r w:rsidRPr="00CC220F">
              <w:rPr>
                <w:rFonts w:ascii="Calibri" w:eastAsia="Calibri" w:hAnsi="Calibri" w:cs="Times New Roman"/>
                <w:sz w:val="20"/>
                <w:szCs w:val="20"/>
              </w:rPr>
              <w:t>Students w/ disabilities</w:t>
            </w:r>
          </w:p>
        </w:tc>
        <w:tc>
          <w:tcPr>
            <w:tcW w:w="900" w:type="dxa"/>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476</w:t>
            </w:r>
          </w:p>
        </w:tc>
        <w:tc>
          <w:tcPr>
            <w:tcW w:w="1197" w:type="dxa"/>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58.8%</w:t>
            </w:r>
          </w:p>
        </w:tc>
        <w:tc>
          <w:tcPr>
            <w:tcW w:w="1198" w:type="dxa"/>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17.2%</w:t>
            </w:r>
          </w:p>
        </w:tc>
        <w:tc>
          <w:tcPr>
            <w:tcW w:w="935" w:type="dxa"/>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167,530</w:t>
            </w:r>
          </w:p>
        </w:tc>
        <w:tc>
          <w:tcPr>
            <w:tcW w:w="1180" w:type="dxa"/>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38.4%</w:t>
            </w:r>
          </w:p>
        </w:tc>
        <w:tc>
          <w:tcPr>
            <w:tcW w:w="1180" w:type="dxa"/>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17.4%</w:t>
            </w:r>
          </w:p>
        </w:tc>
      </w:tr>
      <w:tr w:rsidR="005A1859" w:rsidRPr="00CC220F" w:rsidTr="006848D4">
        <w:tc>
          <w:tcPr>
            <w:tcW w:w="2268" w:type="dxa"/>
          </w:tcPr>
          <w:p w:rsidR="005A1859" w:rsidRPr="00CC220F" w:rsidRDefault="005A1859" w:rsidP="006848D4">
            <w:pPr>
              <w:spacing w:after="0"/>
              <w:rPr>
                <w:rFonts w:ascii="Calibri" w:eastAsia="Calibri" w:hAnsi="Calibri" w:cs="Times New Roman"/>
                <w:sz w:val="20"/>
                <w:szCs w:val="20"/>
              </w:rPr>
            </w:pPr>
            <w:r w:rsidRPr="00CC220F">
              <w:rPr>
                <w:rFonts w:ascii="Calibri" w:eastAsia="Calibri" w:hAnsi="Calibri" w:cs="Times New Roman"/>
                <w:sz w:val="20"/>
                <w:szCs w:val="20"/>
              </w:rPr>
              <w:t>Econ. Disad.</w:t>
            </w:r>
          </w:p>
        </w:tc>
        <w:tc>
          <w:tcPr>
            <w:tcW w:w="900" w:type="dxa"/>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434</w:t>
            </w:r>
          </w:p>
        </w:tc>
        <w:tc>
          <w:tcPr>
            <w:tcW w:w="1197" w:type="dxa"/>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53.6%</w:t>
            </w:r>
          </w:p>
        </w:tc>
        <w:tc>
          <w:tcPr>
            <w:tcW w:w="1198" w:type="dxa"/>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15.9%</w:t>
            </w:r>
          </w:p>
        </w:tc>
        <w:tc>
          <w:tcPr>
            <w:tcW w:w="935" w:type="dxa"/>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288,465</w:t>
            </w:r>
          </w:p>
        </w:tc>
        <w:tc>
          <w:tcPr>
            <w:tcW w:w="1180" w:type="dxa"/>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66.1%</w:t>
            </w:r>
          </w:p>
        </w:tc>
        <w:tc>
          <w:tcPr>
            <w:tcW w:w="1180" w:type="dxa"/>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30.2%</w:t>
            </w:r>
          </w:p>
        </w:tc>
      </w:tr>
      <w:tr w:rsidR="005A1859" w:rsidRPr="00CC220F" w:rsidTr="006848D4">
        <w:tc>
          <w:tcPr>
            <w:tcW w:w="2268" w:type="dxa"/>
          </w:tcPr>
          <w:p w:rsidR="005A1859" w:rsidRPr="00CC220F" w:rsidRDefault="005A1859" w:rsidP="006848D4">
            <w:pPr>
              <w:spacing w:after="0"/>
              <w:rPr>
                <w:rFonts w:ascii="Calibri" w:eastAsia="Calibri" w:hAnsi="Calibri" w:cs="Times New Roman"/>
                <w:sz w:val="20"/>
                <w:szCs w:val="20"/>
              </w:rPr>
            </w:pPr>
            <w:r w:rsidRPr="00CC220F">
              <w:rPr>
                <w:rFonts w:ascii="Calibri" w:eastAsia="Calibri" w:hAnsi="Calibri" w:cs="Times New Roman"/>
                <w:sz w:val="20"/>
                <w:szCs w:val="20"/>
              </w:rPr>
              <w:t>ELLs and Former ELLs</w:t>
            </w:r>
          </w:p>
        </w:tc>
        <w:tc>
          <w:tcPr>
            <w:tcW w:w="900" w:type="dxa"/>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28</w:t>
            </w:r>
          </w:p>
        </w:tc>
        <w:tc>
          <w:tcPr>
            <w:tcW w:w="1197" w:type="dxa"/>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3.5%</w:t>
            </w:r>
          </w:p>
        </w:tc>
        <w:tc>
          <w:tcPr>
            <w:tcW w:w="1198" w:type="dxa"/>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1.0%</w:t>
            </w:r>
          </w:p>
        </w:tc>
        <w:tc>
          <w:tcPr>
            <w:tcW w:w="935" w:type="dxa"/>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90,204</w:t>
            </w:r>
          </w:p>
        </w:tc>
        <w:tc>
          <w:tcPr>
            <w:tcW w:w="1180" w:type="dxa"/>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20.7%</w:t>
            </w:r>
          </w:p>
        </w:tc>
        <w:tc>
          <w:tcPr>
            <w:tcW w:w="1180" w:type="dxa"/>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9.5%</w:t>
            </w:r>
          </w:p>
        </w:tc>
      </w:tr>
      <w:tr w:rsidR="005A1859" w:rsidRPr="00CC220F" w:rsidTr="006848D4">
        <w:tc>
          <w:tcPr>
            <w:tcW w:w="2268" w:type="dxa"/>
            <w:tcBorders>
              <w:bottom w:val="single" w:sz="4" w:space="0" w:color="auto"/>
            </w:tcBorders>
          </w:tcPr>
          <w:p w:rsidR="005A1859" w:rsidRPr="00CC220F" w:rsidRDefault="005A1859" w:rsidP="006848D4">
            <w:pPr>
              <w:spacing w:after="0"/>
              <w:rPr>
                <w:rFonts w:ascii="Calibri" w:eastAsia="Calibri" w:hAnsi="Calibri" w:cs="Times New Roman"/>
                <w:sz w:val="20"/>
                <w:szCs w:val="20"/>
              </w:rPr>
            </w:pPr>
            <w:r w:rsidRPr="00CC220F">
              <w:rPr>
                <w:rFonts w:ascii="Calibri" w:eastAsia="Calibri" w:hAnsi="Calibri" w:cs="Times New Roman"/>
                <w:sz w:val="20"/>
                <w:szCs w:val="20"/>
              </w:rPr>
              <w:t>All high needs students</w:t>
            </w:r>
          </w:p>
        </w:tc>
        <w:tc>
          <w:tcPr>
            <w:tcW w:w="900" w:type="dxa"/>
            <w:tcBorders>
              <w:bottom w:val="single" w:sz="4" w:space="0" w:color="auto"/>
            </w:tcBorders>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810</w:t>
            </w:r>
          </w:p>
        </w:tc>
        <w:tc>
          <w:tcPr>
            <w:tcW w:w="1197" w:type="dxa"/>
            <w:tcBorders>
              <w:bottom w:val="single" w:sz="4" w:space="0" w:color="auto"/>
            </w:tcBorders>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100.0%</w:t>
            </w:r>
          </w:p>
        </w:tc>
        <w:tc>
          <w:tcPr>
            <w:tcW w:w="1198" w:type="dxa"/>
            <w:tcBorders>
              <w:bottom w:val="single" w:sz="4" w:space="0" w:color="auto"/>
            </w:tcBorders>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29.2%</w:t>
            </w:r>
          </w:p>
        </w:tc>
        <w:tc>
          <w:tcPr>
            <w:tcW w:w="935" w:type="dxa"/>
            <w:tcBorders>
              <w:bottom w:val="single" w:sz="4" w:space="0" w:color="auto"/>
            </w:tcBorders>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436,416</w:t>
            </w:r>
          </w:p>
        </w:tc>
        <w:tc>
          <w:tcPr>
            <w:tcW w:w="1180" w:type="dxa"/>
            <w:tcBorders>
              <w:bottom w:val="single" w:sz="4" w:space="0" w:color="auto"/>
            </w:tcBorders>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100.0%</w:t>
            </w:r>
          </w:p>
        </w:tc>
        <w:tc>
          <w:tcPr>
            <w:tcW w:w="1180" w:type="dxa"/>
            <w:tcBorders>
              <w:bottom w:val="single" w:sz="4" w:space="0" w:color="auto"/>
            </w:tcBorders>
            <w:shd w:val="clear" w:color="auto" w:fill="D9D9D9" w:themeFill="background1" w:themeFillShade="D9"/>
            <w:vAlign w:val="center"/>
          </w:tcPr>
          <w:p w:rsidR="005A1859" w:rsidRPr="00CC220F" w:rsidRDefault="005A1859" w:rsidP="006848D4">
            <w:pPr>
              <w:spacing w:after="0" w:line="240" w:lineRule="auto"/>
              <w:jc w:val="center"/>
              <w:rPr>
                <w:rFonts w:ascii="Calibri" w:hAnsi="Calibri"/>
                <w:sz w:val="20"/>
                <w:szCs w:val="20"/>
              </w:rPr>
            </w:pPr>
            <w:r w:rsidRPr="00CC220F">
              <w:rPr>
                <w:rFonts w:ascii="Calibri" w:hAnsi="Calibri"/>
                <w:sz w:val="20"/>
                <w:szCs w:val="20"/>
              </w:rPr>
              <w:t>45.2%</w:t>
            </w:r>
          </w:p>
        </w:tc>
      </w:tr>
      <w:tr w:rsidR="005A1859" w:rsidRPr="00CC220F" w:rsidTr="006848D4">
        <w:tc>
          <w:tcPr>
            <w:tcW w:w="8858" w:type="dxa"/>
            <w:gridSpan w:val="7"/>
            <w:tcBorders>
              <w:left w:val="nil"/>
              <w:bottom w:val="nil"/>
              <w:right w:val="nil"/>
            </w:tcBorders>
          </w:tcPr>
          <w:p w:rsidR="005A1859" w:rsidRPr="00CC220F" w:rsidRDefault="005A1859" w:rsidP="006848D4">
            <w:pPr>
              <w:spacing w:after="0"/>
              <w:rPr>
                <w:rFonts w:ascii="Calibri" w:eastAsia="Calibri" w:hAnsi="Calibri" w:cs="Times New Roman"/>
                <w:sz w:val="20"/>
              </w:rPr>
            </w:pPr>
            <w:r w:rsidRPr="00CC220F">
              <w:rPr>
                <w:rFonts w:ascii="Calibri" w:eastAsia="Calibri" w:hAnsi="Calibri" w:cs="Times New Roman"/>
                <w:sz w:val="20"/>
                <w:szCs w:val="24"/>
              </w:rPr>
              <w:t>Notes: As of October 1, 2016. District and state numbers and percentages for students with disabilities and high needs students are calculated including students in out-of-district placements. Total district enrollment including students in out-of-district placement is 2,775; total state enrollment including students in out-of-district placement is 964,514.</w:t>
            </w:r>
          </w:p>
        </w:tc>
      </w:tr>
    </w:tbl>
    <w:p w:rsidR="005A1859" w:rsidRPr="00CC220F" w:rsidRDefault="005A1859" w:rsidP="005A1859">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5A1859" w:rsidRPr="004C03AC" w:rsidRDefault="005A1859" w:rsidP="005A1859">
      <w:pPr>
        <w:spacing w:after="0"/>
        <w:jc w:val="center"/>
        <w:rPr>
          <w:rFonts w:ascii="Calibri" w:eastAsia="Calibri" w:hAnsi="Calibri" w:cs="Times New Roman"/>
          <w:b/>
          <w:sz w:val="20"/>
        </w:rPr>
      </w:pPr>
      <w:r w:rsidRPr="004C03AC">
        <w:rPr>
          <w:rFonts w:ascii="Calibri" w:eastAsia="Calibri" w:hAnsi="Calibri" w:cs="Times New Roman"/>
          <w:b/>
          <w:sz w:val="20"/>
        </w:rPr>
        <w:t>Table B2a: Sandwich Public Schools</w:t>
      </w:r>
    </w:p>
    <w:p w:rsidR="005A1859" w:rsidRPr="004C03AC" w:rsidRDefault="005A1859" w:rsidP="005A1859">
      <w:pPr>
        <w:spacing w:after="0"/>
        <w:jc w:val="center"/>
        <w:rPr>
          <w:rFonts w:ascii="Calibri" w:eastAsia="Calibri" w:hAnsi="Calibri" w:cs="Times New Roman"/>
          <w:b/>
          <w:sz w:val="20"/>
        </w:rPr>
      </w:pPr>
      <w:r w:rsidRPr="004C03AC">
        <w:rPr>
          <w:rFonts w:ascii="Calibri" w:eastAsia="Calibri" w:hAnsi="Calibri" w:cs="Times New Roman"/>
          <w:b/>
          <w:sz w:val="20"/>
        </w:rPr>
        <w:t>English Language Arts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5A1859" w:rsidRPr="004C03AC" w:rsidTr="006848D4">
        <w:tc>
          <w:tcPr>
            <w:tcW w:w="1278" w:type="dxa"/>
            <w:gridSpan w:val="2"/>
            <w:vMerge w:val="restart"/>
            <w:vAlign w:val="center"/>
          </w:tcPr>
          <w:p w:rsidR="005A1859" w:rsidRPr="004C03AC" w:rsidRDefault="005A1859"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Grade and Measure</w:t>
            </w:r>
          </w:p>
        </w:tc>
        <w:tc>
          <w:tcPr>
            <w:tcW w:w="1396" w:type="dxa"/>
            <w:vMerge w:val="restart"/>
            <w:vAlign w:val="center"/>
          </w:tcPr>
          <w:p w:rsidR="005A1859" w:rsidRPr="004C03AC" w:rsidRDefault="005A1859"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Number Included (2016)</w:t>
            </w:r>
          </w:p>
        </w:tc>
        <w:tc>
          <w:tcPr>
            <w:tcW w:w="4414" w:type="dxa"/>
            <w:gridSpan w:val="5"/>
            <w:vMerge w:val="restart"/>
            <w:vAlign w:val="center"/>
          </w:tcPr>
          <w:p w:rsidR="005A1859" w:rsidRPr="004C03AC" w:rsidRDefault="005A1859"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Spring MCAS Year</w:t>
            </w:r>
          </w:p>
        </w:tc>
        <w:tc>
          <w:tcPr>
            <w:tcW w:w="1840" w:type="dxa"/>
            <w:gridSpan w:val="2"/>
          </w:tcPr>
          <w:p w:rsidR="005A1859" w:rsidRPr="004C03AC" w:rsidRDefault="005A1859" w:rsidP="006848D4">
            <w:pPr>
              <w:spacing w:after="0" w:line="240" w:lineRule="auto"/>
              <w:rPr>
                <w:rFonts w:ascii="Calibri" w:eastAsia="Times New Roman" w:hAnsi="Calibri" w:cs="Times New Roman"/>
                <w:b/>
                <w:sz w:val="20"/>
                <w:szCs w:val="20"/>
              </w:rPr>
            </w:pPr>
            <w:r w:rsidRPr="004C03AC">
              <w:rPr>
                <w:rFonts w:ascii="Calibri" w:eastAsia="Times New Roman" w:hAnsi="Calibri" w:cs="Times New Roman"/>
                <w:b/>
                <w:sz w:val="20"/>
                <w:szCs w:val="20"/>
              </w:rPr>
              <w:t>Gains and Declines</w:t>
            </w:r>
          </w:p>
        </w:tc>
      </w:tr>
      <w:tr w:rsidR="005A1859" w:rsidRPr="004C03AC" w:rsidTr="006848D4">
        <w:trPr>
          <w:trHeight w:val="244"/>
        </w:trPr>
        <w:tc>
          <w:tcPr>
            <w:tcW w:w="1278" w:type="dxa"/>
            <w:gridSpan w:val="2"/>
            <w:vMerge/>
          </w:tcPr>
          <w:p w:rsidR="005A1859" w:rsidRPr="004C03AC" w:rsidRDefault="005A1859" w:rsidP="006848D4">
            <w:pPr>
              <w:spacing w:after="0" w:line="240" w:lineRule="auto"/>
              <w:rPr>
                <w:rFonts w:ascii="Calibri" w:eastAsia="Times New Roman" w:hAnsi="Calibri" w:cs="Times New Roman"/>
                <w:b/>
                <w:sz w:val="20"/>
                <w:szCs w:val="20"/>
              </w:rPr>
            </w:pPr>
          </w:p>
        </w:tc>
        <w:tc>
          <w:tcPr>
            <w:tcW w:w="1396" w:type="dxa"/>
            <w:vMerge/>
          </w:tcPr>
          <w:p w:rsidR="005A1859" w:rsidRPr="004C03AC" w:rsidRDefault="005A1859" w:rsidP="006848D4">
            <w:pPr>
              <w:spacing w:after="0" w:line="240" w:lineRule="auto"/>
              <w:rPr>
                <w:rFonts w:ascii="Calibri" w:eastAsia="Times New Roman" w:hAnsi="Calibri" w:cs="Times New Roman"/>
                <w:b/>
                <w:sz w:val="20"/>
                <w:szCs w:val="20"/>
              </w:rPr>
            </w:pPr>
          </w:p>
        </w:tc>
        <w:tc>
          <w:tcPr>
            <w:tcW w:w="4414" w:type="dxa"/>
            <w:gridSpan w:val="5"/>
            <w:vMerge/>
          </w:tcPr>
          <w:p w:rsidR="005A1859" w:rsidRPr="004C03AC" w:rsidRDefault="005A1859" w:rsidP="006848D4">
            <w:pPr>
              <w:spacing w:after="0" w:line="240" w:lineRule="auto"/>
              <w:rPr>
                <w:rFonts w:ascii="Calibri" w:eastAsia="Times New Roman" w:hAnsi="Calibri" w:cs="Times New Roman"/>
                <w:b/>
                <w:sz w:val="20"/>
                <w:szCs w:val="20"/>
              </w:rPr>
            </w:pPr>
          </w:p>
        </w:tc>
        <w:tc>
          <w:tcPr>
            <w:tcW w:w="884" w:type="dxa"/>
            <w:vMerge w:val="restart"/>
            <w:vAlign w:val="center"/>
          </w:tcPr>
          <w:p w:rsidR="005A1859" w:rsidRPr="004C03AC" w:rsidRDefault="005A1859"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4-Year Trend</w:t>
            </w:r>
          </w:p>
        </w:tc>
        <w:tc>
          <w:tcPr>
            <w:tcW w:w="956" w:type="dxa"/>
            <w:vMerge w:val="restart"/>
            <w:vAlign w:val="center"/>
          </w:tcPr>
          <w:p w:rsidR="005A1859" w:rsidRPr="004C03AC" w:rsidRDefault="005A1859"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2-Year Trend</w:t>
            </w:r>
          </w:p>
        </w:tc>
      </w:tr>
      <w:tr w:rsidR="005A1859" w:rsidRPr="004C03AC" w:rsidTr="006848D4">
        <w:tc>
          <w:tcPr>
            <w:tcW w:w="1278" w:type="dxa"/>
            <w:gridSpan w:val="2"/>
            <w:vMerge/>
          </w:tcPr>
          <w:p w:rsidR="005A1859" w:rsidRPr="004C03AC" w:rsidRDefault="005A1859" w:rsidP="006848D4">
            <w:pPr>
              <w:spacing w:after="0" w:line="240" w:lineRule="auto"/>
              <w:rPr>
                <w:rFonts w:ascii="Calibri" w:eastAsia="Times New Roman" w:hAnsi="Calibri" w:cs="Times New Roman"/>
                <w:sz w:val="20"/>
                <w:szCs w:val="20"/>
              </w:rPr>
            </w:pPr>
          </w:p>
        </w:tc>
        <w:tc>
          <w:tcPr>
            <w:tcW w:w="1396" w:type="dxa"/>
            <w:vMerge/>
          </w:tcPr>
          <w:p w:rsidR="005A1859" w:rsidRPr="004C03AC" w:rsidRDefault="005A1859" w:rsidP="006848D4">
            <w:pPr>
              <w:spacing w:after="0" w:line="240" w:lineRule="auto"/>
              <w:rPr>
                <w:rFonts w:ascii="Calibri" w:eastAsia="Times New Roman" w:hAnsi="Calibri" w:cs="Times New Roman"/>
                <w:sz w:val="20"/>
                <w:szCs w:val="20"/>
              </w:rPr>
            </w:pPr>
          </w:p>
        </w:tc>
        <w:tc>
          <w:tcPr>
            <w:tcW w:w="882" w:type="dxa"/>
            <w:vAlign w:val="center"/>
          </w:tcPr>
          <w:p w:rsidR="005A1859" w:rsidRPr="004C03AC" w:rsidRDefault="005A1859"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2013</w:t>
            </w:r>
          </w:p>
        </w:tc>
        <w:tc>
          <w:tcPr>
            <w:tcW w:w="883" w:type="dxa"/>
            <w:vAlign w:val="center"/>
          </w:tcPr>
          <w:p w:rsidR="005A1859" w:rsidRPr="004C03AC" w:rsidRDefault="005A1859"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2014</w:t>
            </w:r>
          </w:p>
        </w:tc>
        <w:tc>
          <w:tcPr>
            <w:tcW w:w="883" w:type="dxa"/>
            <w:vAlign w:val="center"/>
          </w:tcPr>
          <w:p w:rsidR="005A1859" w:rsidRPr="004C03AC" w:rsidRDefault="005A1859"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2015</w:t>
            </w:r>
          </w:p>
        </w:tc>
        <w:tc>
          <w:tcPr>
            <w:tcW w:w="883" w:type="dxa"/>
            <w:vAlign w:val="center"/>
          </w:tcPr>
          <w:p w:rsidR="005A1859" w:rsidRPr="004C03AC" w:rsidRDefault="005A1859"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State (2016)</w:t>
            </w:r>
          </w:p>
        </w:tc>
        <w:tc>
          <w:tcPr>
            <w:tcW w:w="884" w:type="dxa"/>
            <w:vMerge/>
          </w:tcPr>
          <w:p w:rsidR="005A1859" w:rsidRPr="004C03AC" w:rsidRDefault="005A1859" w:rsidP="006848D4">
            <w:pPr>
              <w:spacing w:after="0" w:line="240" w:lineRule="auto"/>
              <w:rPr>
                <w:rFonts w:ascii="Calibri" w:eastAsia="Times New Roman" w:hAnsi="Calibri" w:cs="Times New Roman"/>
                <w:sz w:val="20"/>
                <w:szCs w:val="20"/>
              </w:rPr>
            </w:pPr>
          </w:p>
        </w:tc>
        <w:tc>
          <w:tcPr>
            <w:tcW w:w="956" w:type="dxa"/>
            <w:vMerge/>
          </w:tcPr>
          <w:p w:rsidR="005A1859" w:rsidRPr="004C03AC" w:rsidRDefault="005A1859" w:rsidP="006848D4">
            <w:pPr>
              <w:spacing w:after="0" w:line="240" w:lineRule="auto"/>
              <w:rPr>
                <w:rFonts w:ascii="Calibri" w:eastAsia="Times New Roman" w:hAnsi="Calibri" w:cs="Times New Roman"/>
                <w:sz w:val="20"/>
                <w:szCs w:val="20"/>
              </w:rPr>
            </w:pPr>
          </w:p>
        </w:tc>
      </w:tr>
      <w:tr w:rsidR="005A1859" w:rsidRPr="004C03AC" w:rsidTr="006848D4">
        <w:tc>
          <w:tcPr>
            <w:tcW w:w="554" w:type="dxa"/>
            <w:vMerge w:val="restart"/>
            <w:vAlign w:val="center"/>
          </w:tcPr>
          <w:p w:rsidR="005A1859" w:rsidRPr="004C03AC" w:rsidRDefault="005A1859" w:rsidP="006848D4">
            <w:pPr>
              <w:spacing w:after="0" w:line="240" w:lineRule="auto"/>
              <w:jc w:val="center"/>
              <w:rPr>
                <w:rFonts w:ascii="Calibri" w:eastAsia="Times New Roman" w:hAnsi="Calibri" w:cs="Times New Roman"/>
                <w:sz w:val="20"/>
                <w:szCs w:val="20"/>
              </w:rPr>
            </w:pPr>
            <w:r w:rsidRPr="004C03AC">
              <w:rPr>
                <w:rFonts w:ascii="Calibri" w:eastAsia="Times New Roman" w:hAnsi="Calibri" w:cs="Times New Roman"/>
                <w:sz w:val="20"/>
                <w:szCs w:val="20"/>
              </w:rPr>
              <w:t>3</w:t>
            </w: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CPI</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211</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86.1</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84.3</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83.9</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79.0</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-7.1</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-4.9</w:t>
            </w:r>
          </w:p>
        </w:tc>
      </w:tr>
      <w:tr w:rsidR="005A1859" w:rsidRPr="004C03AC" w:rsidTr="006848D4">
        <w:tc>
          <w:tcPr>
            <w:tcW w:w="554" w:type="dxa"/>
            <w:vMerge/>
            <w:vAlign w:val="center"/>
          </w:tcPr>
          <w:p w:rsidR="005A1859" w:rsidRPr="004C03AC" w:rsidRDefault="005A1859" w:rsidP="006848D4">
            <w:pPr>
              <w:spacing w:after="0" w:line="240" w:lineRule="auto"/>
              <w:jc w:val="center"/>
              <w:rPr>
                <w:rFonts w:ascii="Calibri" w:eastAsia="Times New Roman" w:hAnsi="Calibri" w:cs="Times New Roman"/>
                <w:sz w:val="20"/>
                <w:szCs w:val="20"/>
              </w:rPr>
            </w:pP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P+</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211</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60%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58%</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55%</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48%</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-12</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-7</w:t>
            </w:r>
          </w:p>
        </w:tc>
      </w:tr>
      <w:tr w:rsidR="005A1859" w:rsidRPr="004C03AC" w:rsidTr="006848D4">
        <w:tc>
          <w:tcPr>
            <w:tcW w:w="554" w:type="dxa"/>
            <w:vMerge w:val="restart"/>
            <w:vAlign w:val="center"/>
          </w:tcPr>
          <w:p w:rsidR="005A1859" w:rsidRPr="004C03AC" w:rsidRDefault="005A1859" w:rsidP="006848D4">
            <w:pPr>
              <w:spacing w:after="0" w:line="240" w:lineRule="auto"/>
              <w:jc w:val="center"/>
              <w:rPr>
                <w:rFonts w:ascii="Calibri" w:eastAsia="Times New Roman" w:hAnsi="Calibri" w:cs="Times New Roman"/>
                <w:sz w:val="20"/>
                <w:szCs w:val="20"/>
              </w:rPr>
            </w:pPr>
            <w:r w:rsidRPr="004C03AC">
              <w:rPr>
                <w:rFonts w:ascii="Calibri" w:eastAsia="Times New Roman" w:hAnsi="Calibri" w:cs="Times New Roman"/>
                <w:sz w:val="20"/>
                <w:szCs w:val="20"/>
              </w:rPr>
              <w:t>4</w:t>
            </w: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CPI</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235</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80.1</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84.1</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80.1</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78.1</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w:t>
            </w:r>
            <w:r>
              <w:rPr>
                <w:rFonts w:ascii="Calibri" w:hAnsi="Calibri"/>
                <w:sz w:val="20"/>
                <w:szCs w:val="20"/>
              </w:rPr>
              <w:t>.0</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w:t>
            </w:r>
            <w:r>
              <w:rPr>
                <w:rFonts w:ascii="Calibri" w:hAnsi="Calibri"/>
                <w:sz w:val="20"/>
                <w:szCs w:val="20"/>
              </w:rPr>
              <w:t>.0</w:t>
            </w:r>
          </w:p>
        </w:tc>
      </w:tr>
      <w:tr w:rsidR="005A1859" w:rsidRPr="004C03AC" w:rsidTr="006848D4">
        <w:tc>
          <w:tcPr>
            <w:tcW w:w="554" w:type="dxa"/>
            <w:vMerge/>
            <w:vAlign w:val="center"/>
          </w:tcPr>
          <w:p w:rsidR="005A1859" w:rsidRPr="004C03AC" w:rsidRDefault="005A1859" w:rsidP="006848D4">
            <w:pPr>
              <w:spacing w:after="0" w:line="240" w:lineRule="auto"/>
              <w:jc w:val="center"/>
              <w:rPr>
                <w:rFonts w:ascii="Calibri" w:eastAsia="Times New Roman" w:hAnsi="Calibri" w:cs="Times New Roman"/>
                <w:sz w:val="20"/>
                <w:szCs w:val="20"/>
              </w:rPr>
            </w:pP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P+</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235</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53%</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63%</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54%</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50%</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-3</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w:t>
            </w:r>
          </w:p>
        </w:tc>
      </w:tr>
      <w:tr w:rsidR="005A1859" w:rsidRPr="004C03AC" w:rsidTr="006848D4">
        <w:tc>
          <w:tcPr>
            <w:tcW w:w="554" w:type="dxa"/>
            <w:vMerge/>
            <w:vAlign w:val="center"/>
          </w:tcPr>
          <w:p w:rsidR="005A1859" w:rsidRPr="004C03AC" w:rsidRDefault="005A1859" w:rsidP="006848D4">
            <w:pPr>
              <w:spacing w:after="0" w:line="240" w:lineRule="auto"/>
              <w:jc w:val="center"/>
              <w:rPr>
                <w:rFonts w:ascii="Calibri" w:eastAsia="Times New Roman" w:hAnsi="Calibri" w:cs="Times New Roman"/>
                <w:sz w:val="20"/>
                <w:szCs w:val="20"/>
              </w:rPr>
            </w:pP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SGP</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217</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48.0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50.0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44.0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48.0</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0.0</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4.0</w:t>
            </w:r>
          </w:p>
        </w:tc>
      </w:tr>
      <w:tr w:rsidR="005A1859" w:rsidRPr="004C03AC" w:rsidTr="006848D4">
        <w:tc>
          <w:tcPr>
            <w:tcW w:w="554" w:type="dxa"/>
            <w:vMerge w:val="restart"/>
            <w:vAlign w:val="center"/>
          </w:tcPr>
          <w:p w:rsidR="005A1859" w:rsidRPr="004C03AC" w:rsidRDefault="005A1859" w:rsidP="006848D4">
            <w:pPr>
              <w:spacing w:after="0" w:line="240" w:lineRule="auto"/>
              <w:jc w:val="center"/>
              <w:rPr>
                <w:rFonts w:ascii="Calibri" w:eastAsia="Times New Roman" w:hAnsi="Calibri" w:cs="Times New Roman"/>
                <w:sz w:val="20"/>
                <w:szCs w:val="20"/>
              </w:rPr>
            </w:pPr>
            <w:r w:rsidRPr="004C03AC">
              <w:rPr>
                <w:rFonts w:ascii="Calibri" w:eastAsia="Times New Roman" w:hAnsi="Calibri" w:cs="Times New Roman"/>
                <w:sz w:val="20"/>
                <w:szCs w:val="20"/>
              </w:rPr>
              <w:t>5</w:t>
            </w: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CPI</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244</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88.9</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87.9</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91.2</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86.2</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-2.7</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w:t>
            </w:r>
          </w:p>
        </w:tc>
      </w:tr>
      <w:tr w:rsidR="005A1859" w:rsidRPr="004C03AC" w:rsidTr="006848D4">
        <w:tc>
          <w:tcPr>
            <w:tcW w:w="554" w:type="dxa"/>
            <w:vMerge/>
            <w:vAlign w:val="center"/>
          </w:tcPr>
          <w:p w:rsidR="005A1859" w:rsidRPr="004C03AC" w:rsidRDefault="005A1859" w:rsidP="006848D4">
            <w:pPr>
              <w:spacing w:after="0" w:line="240" w:lineRule="auto"/>
              <w:jc w:val="center"/>
              <w:rPr>
                <w:rFonts w:ascii="Calibri" w:eastAsia="Times New Roman" w:hAnsi="Calibri" w:cs="Times New Roman"/>
                <w:sz w:val="20"/>
                <w:szCs w:val="20"/>
              </w:rPr>
            </w:pP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P+</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244</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73%</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67%</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77%</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67%</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-6</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-10</w:t>
            </w:r>
          </w:p>
        </w:tc>
      </w:tr>
      <w:tr w:rsidR="005A1859" w:rsidRPr="004C03AC" w:rsidTr="006848D4">
        <w:tc>
          <w:tcPr>
            <w:tcW w:w="554" w:type="dxa"/>
            <w:vMerge/>
            <w:vAlign w:val="center"/>
          </w:tcPr>
          <w:p w:rsidR="005A1859" w:rsidRPr="004C03AC" w:rsidRDefault="005A1859" w:rsidP="006848D4">
            <w:pPr>
              <w:spacing w:after="0" w:line="240" w:lineRule="auto"/>
              <w:jc w:val="center"/>
              <w:rPr>
                <w:rFonts w:ascii="Calibri" w:eastAsia="Times New Roman" w:hAnsi="Calibri" w:cs="Times New Roman"/>
                <w:sz w:val="20"/>
                <w:szCs w:val="20"/>
              </w:rPr>
            </w:pP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SGP</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229</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54.0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47.0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51.5</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48.0</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-6.0</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-3.5</w:t>
            </w:r>
          </w:p>
        </w:tc>
      </w:tr>
      <w:tr w:rsidR="005A1859" w:rsidRPr="004C03AC" w:rsidTr="006848D4">
        <w:tc>
          <w:tcPr>
            <w:tcW w:w="554" w:type="dxa"/>
            <w:vMerge w:val="restart"/>
            <w:vAlign w:val="center"/>
          </w:tcPr>
          <w:p w:rsidR="005A1859" w:rsidRPr="004C03AC" w:rsidRDefault="005A1859" w:rsidP="006848D4">
            <w:pPr>
              <w:spacing w:after="0" w:line="240" w:lineRule="auto"/>
              <w:jc w:val="center"/>
              <w:rPr>
                <w:rFonts w:ascii="Calibri" w:eastAsia="Times New Roman" w:hAnsi="Calibri" w:cs="Times New Roman"/>
                <w:sz w:val="20"/>
                <w:szCs w:val="20"/>
              </w:rPr>
            </w:pPr>
            <w:r w:rsidRPr="004C03AC">
              <w:rPr>
                <w:rFonts w:ascii="Calibri" w:eastAsia="Times New Roman" w:hAnsi="Calibri" w:cs="Times New Roman"/>
                <w:sz w:val="20"/>
                <w:szCs w:val="20"/>
              </w:rPr>
              <w:t>6</w:t>
            </w: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CPI</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229</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92.2</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92</w:t>
            </w:r>
            <w:r>
              <w:rPr>
                <w:rFonts w:ascii="Calibri" w:hAnsi="Calibri"/>
                <w:sz w:val="20"/>
                <w:szCs w:val="20"/>
              </w:rPr>
              <w:t>.0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91.4</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90.3</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-1.9</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-1.1</w:t>
            </w:r>
          </w:p>
        </w:tc>
      </w:tr>
      <w:tr w:rsidR="005A1859" w:rsidRPr="004C03AC" w:rsidTr="006848D4">
        <w:tc>
          <w:tcPr>
            <w:tcW w:w="554" w:type="dxa"/>
            <w:vMerge/>
            <w:vAlign w:val="center"/>
          </w:tcPr>
          <w:p w:rsidR="005A1859" w:rsidRPr="004C03AC" w:rsidRDefault="005A1859" w:rsidP="006848D4">
            <w:pPr>
              <w:spacing w:after="0" w:line="240" w:lineRule="auto"/>
              <w:jc w:val="center"/>
              <w:rPr>
                <w:rFonts w:ascii="Calibri" w:eastAsia="Times New Roman" w:hAnsi="Calibri" w:cs="Times New Roman"/>
                <w:sz w:val="20"/>
                <w:szCs w:val="20"/>
              </w:rPr>
            </w:pP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P+</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229</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78%</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79%</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77%</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w:t>
            </w:r>
          </w:p>
        </w:tc>
      </w:tr>
      <w:tr w:rsidR="005A1859" w:rsidRPr="004C03AC" w:rsidTr="006848D4">
        <w:tc>
          <w:tcPr>
            <w:tcW w:w="554" w:type="dxa"/>
            <w:vMerge/>
            <w:vAlign w:val="center"/>
          </w:tcPr>
          <w:p w:rsidR="005A1859" w:rsidRPr="004C03AC" w:rsidRDefault="005A1859" w:rsidP="006848D4">
            <w:pPr>
              <w:spacing w:after="0" w:line="240" w:lineRule="auto"/>
              <w:jc w:val="center"/>
              <w:rPr>
                <w:rFonts w:ascii="Calibri" w:eastAsia="Times New Roman" w:hAnsi="Calibri" w:cs="Times New Roman"/>
                <w:sz w:val="20"/>
                <w:szCs w:val="20"/>
              </w:rPr>
            </w:pP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SGP</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213</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68.0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54.0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59.0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45.0</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-23.0</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-14.0</w:t>
            </w:r>
          </w:p>
        </w:tc>
      </w:tr>
      <w:tr w:rsidR="005A1859" w:rsidRPr="004C03AC" w:rsidTr="006848D4">
        <w:tc>
          <w:tcPr>
            <w:tcW w:w="554" w:type="dxa"/>
            <w:vMerge w:val="restart"/>
            <w:vAlign w:val="center"/>
          </w:tcPr>
          <w:p w:rsidR="005A1859" w:rsidRPr="004C03AC" w:rsidRDefault="005A1859" w:rsidP="006848D4">
            <w:pPr>
              <w:spacing w:after="0" w:line="240" w:lineRule="auto"/>
              <w:jc w:val="center"/>
              <w:rPr>
                <w:rFonts w:ascii="Calibri" w:eastAsia="Times New Roman" w:hAnsi="Calibri" w:cs="Times New Roman"/>
                <w:sz w:val="20"/>
                <w:szCs w:val="20"/>
              </w:rPr>
            </w:pPr>
            <w:r w:rsidRPr="004C03AC">
              <w:rPr>
                <w:rFonts w:ascii="Calibri" w:eastAsia="Times New Roman" w:hAnsi="Calibri" w:cs="Times New Roman"/>
                <w:sz w:val="20"/>
                <w:szCs w:val="20"/>
              </w:rPr>
              <w:t>7</w:t>
            </w: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CPI</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241</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94.4</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94.9</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92.3</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91.8</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-2.6</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-0.5</w:t>
            </w:r>
          </w:p>
        </w:tc>
      </w:tr>
      <w:tr w:rsidR="005A1859" w:rsidRPr="004C03AC" w:rsidTr="006848D4">
        <w:tc>
          <w:tcPr>
            <w:tcW w:w="554" w:type="dxa"/>
            <w:vMerge/>
            <w:vAlign w:val="center"/>
          </w:tcPr>
          <w:p w:rsidR="005A1859" w:rsidRPr="004C03AC" w:rsidRDefault="005A1859" w:rsidP="006848D4">
            <w:pPr>
              <w:spacing w:after="0" w:line="240" w:lineRule="auto"/>
              <w:jc w:val="center"/>
              <w:rPr>
                <w:rFonts w:ascii="Calibri" w:eastAsia="Times New Roman" w:hAnsi="Calibri" w:cs="Times New Roman"/>
                <w:sz w:val="20"/>
                <w:szCs w:val="20"/>
              </w:rPr>
            </w:pP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P+</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241</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83%</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85%</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82%</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78%</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w:t>
            </w:r>
          </w:p>
        </w:tc>
      </w:tr>
      <w:tr w:rsidR="005A1859" w:rsidRPr="004C03AC" w:rsidTr="006848D4">
        <w:tc>
          <w:tcPr>
            <w:tcW w:w="554" w:type="dxa"/>
            <w:vMerge/>
            <w:vAlign w:val="center"/>
          </w:tcPr>
          <w:p w:rsidR="005A1859" w:rsidRPr="004C03AC" w:rsidRDefault="005A1859" w:rsidP="006848D4">
            <w:pPr>
              <w:spacing w:after="0" w:line="240" w:lineRule="auto"/>
              <w:jc w:val="center"/>
              <w:rPr>
                <w:rFonts w:ascii="Calibri" w:eastAsia="Times New Roman" w:hAnsi="Calibri" w:cs="Times New Roman"/>
                <w:sz w:val="20"/>
                <w:szCs w:val="20"/>
              </w:rPr>
            </w:pP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SGP</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229</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56.0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55.0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55.0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52.0</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-4.0</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-3.0</w:t>
            </w:r>
          </w:p>
        </w:tc>
      </w:tr>
      <w:tr w:rsidR="005A1859" w:rsidRPr="004C03AC" w:rsidTr="006848D4">
        <w:tc>
          <w:tcPr>
            <w:tcW w:w="554" w:type="dxa"/>
            <w:vMerge w:val="restart"/>
            <w:vAlign w:val="center"/>
          </w:tcPr>
          <w:p w:rsidR="005A1859" w:rsidRPr="004C03AC" w:rsidRDefault="005A1859" w:rsidP="006848D4">
            <w:pPr>
              <w:spacing w:after="0" w:line="240" w:lineRule="auto"/>
              <w:jc w:val="center"/>
              <w:rPr>
                <w:rFonts w:ascii="Calibri" w:eastAsia="Times New Roman" w:hAnsi="Calibri" w:cs="Times New Roman"/>
                <w:sz w:val="20"/>
                <w:szCs w:val="20"/>
              </w:rPr>
            </w:pPr>
            <w:r w:rsidRPr="004C03AC">
              <w:rPr>
                <w:rFonts w:ascii="Calibri" w:eastAsia="Times New Roman" w:hAnsi="Calibri" w:cs="Times New Roman"/>
                <w:sz w:val="20"/>
                <w:szCs w:val="20"/>
              </w:rPr>
              <w:t>8</w:t>
            </w: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CPI</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260</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95.8</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96.4</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94.1</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93.6</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-2.2</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-0.5</w:t>
            </w:r>
          </w:p>
        </w:tc>
      </w:tr>
      <w:tr w:rsidR="005A1859" w:rsidRPr="004C03AC" w:rsidTr="006848D4">
        <w:tc>
          <w:tcPr>
            <w:tcW w:w="554" w:type="dxa"/>
            <w:vMerge/>
            <w:vAlign w:val="center"/>
          </w:tcPr>
          <w:p w:rsidR="005A1859" w:rsidRPr="004C03AC" w:rsidRDefault="005A1859" w:rsidP="006848D4">
            <w:pPr>
              <w:spacing w:after="0" w:line="240" w:lineRule="auto"/>
              <w:jc w:val="center"/>
              <w:rPr>
                <w:rFonts w:ascii="Calibri" w:eastAsia="Times New Roman" w:hAnsi="Calibri" w:cs="Times New Roman"/>
                <w:sz w:val="20"/>
                <w:szCs w:val="20"/>
              </w:rPr>
            </w:pP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P+</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260</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88%</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89%</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87%</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86%</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w:t>
            </w:r>
          </w:p>
        </w:tc>
      </w:tr>
      <w:tr w:rsidR="005A1859" w:rsidRPr="004C03AC" w:rsidTr="006848D4">
        <w:tc>
          <w:tcPr>
            <w:tcW w:w="554" w:type="dxa"/>
            <w:vMerge/>
            <w:vAlign w:val="center"/>
          </w:tcPr>
          <w:p w:rsidR="005A1859" w:rsidRPr="004C03AC" w:rsidRDefault="005A1859" w:rsidP="006848D4">
            <w:pPr>
              <w:spacing w:after="0" w:line="240" w:lineRule="auto"/>
              <w:jc w:val="center"/>
              <w:rPr>
                <w:rFonts w:ascii="Calibri" w:eastAsia="Times New Roman" w:hAnsi="Calibri" w:cs="Times New Roman"/>
                <w:sz w:val="20"/>
                <w:szCs w:val="20"/>
              </w:rPr>
            </w:pP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SGP</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248</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52.0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43.0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38.5</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39.5</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-12.5</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1.0</w:t>
            </w:r>
          </w:p>
        </w:tc>
      </w:tr>
      <w:tr w:rsidR="005A1859" w:rsidRPr="004C03AC" w:rsidTr="006848D4">
        <w:tc>
          <w:tcPr>
            <w:tcW w:w="554" w:type="dxa"/>
            <w:vMerge w:val="restart"/>
            <w:vAlign w:val="center"/>
          </w:tcPr>
          <w:p w:rsidR="005A1859" w:rsidRPr="004C03AC" w:rsidRDefault="005A1859" w:rsidP="006848D4">
            <w:pPr>
              <w:spacing w:after="0" w:line="240" w:lineRule="auto"/>
              <w:jc w:val="center"/>
              <w:rPr>
                <w:rFonts w:ascii="Calibri" w:eastAsia="Times New Roman" w:hAnsi="Calibri" w:cs="Times New Roman"/>
                <w:sz w:val="20"/>
                <w:szCs w:val="20"/>
              </w:rPr>
            </w:pPr>
            <w:r w:rsidRPr="004C03AC">
              <w:rPr>
                <w:rFonts w:ascii="Calibri" w:eastAsia="Times New Roman" w:hAnsi="Calibri" w:cs="Times New Roman"/>
                <w:sz w:val="20"/>
                <w:szCs w:val="20"/>
              </w:rPr>
              <w:t>10</w:t>
            </w: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CPI</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174</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99</w:t>
            </w:r>
            <w:r>
              <w:rPr>
                <w:rFonts w:ascii="Calibri" w:hAnsi="Calibri"/>
                <w:sz w:val="20"/>
                <w:szCs w:val="20"/>
              </w:rPr>
              <w:t>.0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99.1</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99.2</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98</w:t>
            </w:r>
            <w:r>
              <w:rPr>
                <w:rFonts w:ascii="Calibri" w:hAnsi="Calibri"/>
                <w:sz w:val="20"/>
                <w:szCs w:val="20"/>
              </w:rPr>
              <w:t>.0</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96.7</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w:t>
            </w:r>
            <w:r>
              <w:rPr>
                <w:rFonts w:ascii="Calibri" w:hAnsi="Calibri"/>
                <w:sz w:val="20"/>
                <w:szCs w:val="20"/>
              </w:rPr>
              <w:t>.0</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-1.2</w:t>
            </w:r>
          </w:p>
        </w:tc>
      </w:tr>
      <w:tr w:rsidR="005A1859" w:rsidRPr="004C03AC" w:rsidTr="006848D4">
        <w:tc>
          <w:tcPr>
            <w:tcW w:w="554" w:type="dxa"/>
            <w:vMerge/>
            <w:vAlign w:val="center"/>
          </w:tcPr>
          <w:p w:rsidR="005A1859" w:rsidRPr="004C03AC" w:rsidRDefault="005A1859" w:rsidP="006848D4">
            <w:pPr>
              <w:spacing w:after="0" w:line="240" w:lineRule="auto"/>
              <w:jc w:val="center"/>
              <w:rPr>
                <w:rFonts w:ascii="Calibri" w:eastAsia="Times New Roman" w:hAnsi="Calibri" w:cs="Times New Roman"/>
                <w:sz w:val="20"/>
                <w:szCs w:val="20"/>
              </w:rPr>
            </w:pP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P+</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174</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97%</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98%</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97%</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94%</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91%</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-3</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-3</w:t>
            </w:r>
          </w:p>
        </w:tc>
      </w:tr>
      <w:tr w:rsidR="005A1859" w:rsidRPr="004C03AC" w:rsidTr="006848D4">
        <w:tc>
          <w:tcPr>
            <w:tcW w:w="554" w:type="dxa"/>
            <w:vMerge/>
            <w:vAlign w:val="center"/>
          </w:tcPr>
          <w:p w:rsidR="005A1859" w:rsidRPr="004C03AC" w:rsidRDefault="005A1859" w:rsidP="006848D4">
            <w:pPr>
              <w:spacing w:after="0" w:line="240" w:lineRule="auto"/>
              <w:jc w:val="center"/>
              <w:rPr>
                <w:rFonts w:ascii="Calibri" w:eastAsia="Times New Roman" w:hAnsi="Calibri" w:cs="Times New Roman"/>
                <w:sz w:val="20"/>
                <w:szCs w:val="20"/>
              </w:rPr>
            </w:pP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SGP</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161</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36.0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40.0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42.0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39.0</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50.0</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3.0</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-3.0</w:t>
            </w:r>
          </w:p>
        </w:tc>
      </w:tr>
      <w:tr w:rsidR="005A1859" w:rsidRPr="004C03AC" w:rsidTr="006848D4">
        <w:tc>
          <w:tcPr>
            <w:tcW w:w="554" w:type="dxa"/>
            <w:vMerge w:val="restart"/>
            <w:vAlign w:val="center"/>
          </w:tcPr>
          <w:p w:rsidR="005A1859" w:rsidRPr="004C03AC" w:rsidRDefault="005A1859" w:rsidP="006848D4">
            <w:pPr>
              <w:spacing w:after="0" w:line="240" w:lineRule="auto"/>
              <w:jc w:val="center"/>
              <w:rPr>
                <w:rFonts w:ascii="Calibri" w:eastAsia="Times New Roman" w:hAnsi="Calibri" w:cs="Times New Roman"/>
                <w:sz w:val="20"/>
                <w:szCs w:val="20"/>
              </w:rPr>
            </w:pPr>
            <w:r w:rsidRPr="004C03AC">
              <w:rPr>
                <w:rFonts w:ascii="Calibri" w:eastAsia="Times New Roman" w:hAnsi="Calibri" w:cs="Times New Roman"/>
                <w:sz w:val="20"/>
                <w:szCs w:val="20"/>
              </w:rPr>
              <w:t>All</w:t>
            </w: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CPI</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1,594</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91</w:t>
            </w:r>
            <w:r>
              <w:rPr>
                <w:rFonts w:ascii="Calibri" w:hAnsi="Calibri"/>
                <w:sz w:val="20"/>
                <w:szCs w:val="20"/>
              </w:rPr>
              <w:t>.0</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91.1</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90.1</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88</w:t>
            </w:r>
            <w:r>
              <w:rPr>
                <w:rFonts w:ascii="Calibri" w:hAnsi="Calibri"/>
                <w:sz w:val="20"/>
                <w:szCs w:val="20"/>
              </w:rPr>
              <w:t>.0</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-3</w:t>
            </w:r>
            <w:r>
              <w:rPr>
                <w:rFonts w:ascii="Calibri" w:hAnsi="Calibri"/>
                <w:sz w:val="20"/>
                <w:szCs w:val="20"/>
              </w:rPr>
              <w:t>.0</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-2.1</w:t>
            </w:r>
          </w:p>
        </w:tc>
      </w:tr>
      <w:tr w:rsidR="005A1859" w:rsidRPr="004C03AC" w:rsidTr="006848D4">
        <w:tc>
          <w:tcPr>
            <w:tcW w:w="554" w:type="dxa"/>
            <w:vMerge/>
          </w:tcPr>
          <w:p w:rsidR="005A1859" w:rsidRPr="004C03AC" w:rsidRDefault="005A1859" w:rsidP="006848D4">
            <w:pPr>
              <w:spacing w:after="0" w:line="240" w:lineRule="auto"/>
              <w:rPr>
                <w:rFonts w:ascii="Calibri" w:eastAsia="Times New Roman" w:hAnsi="Calibri" w:cs="Times New Roman"/>
                <w:sz w:val="20"/>
                <w:szCs w:val="20"/>
              </w:rPr>
            </w:pPr>
          </w:p>
        </w:tc>
        <w:tc>
          <w:tcPr>
            <w:tcW w:w="724" w:type="dxa"/>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P+</w:t>
            </w:r>
          </w:p>
        </w:tc>
        <w:tc>
          <w:tcPr>
            <w:tcW w:w="139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1,594</w:t>
            </w:r>
          </w:p>
        </w:tc>
        <w:tc>
          <w:tcPr>
            <w:tcW w:w="882"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76%</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77%</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76%</w:t>
            </w:r>
          </w:p>
        </w:tc>
        <w:tc>
          <w:tcPr>
            <w:tcW w:w="883"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71%</w:t>
            </w:r>
          </w:p>
        </w:tc>
        <w:tc>
          <w:tcPr>
            <w:tcW w:w="883" w:type="dxa"/>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w:t>
            </w:r>
          </w:p>
        </w:tc>
        <w:tc>
          <w:tcPr>
            <w:tcW w:w="956" w:type="dxa"/>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w:t>
            </w:r>
          </w:p>
        </w:tc>
      </w:tr>
      <w:tr w:rsidR="005A1859" w:rsidRPr="004C03AC" w:rsidTr="006848D4">
        <w:tc>
          <w:tcPr>
            <w:tcW w:w="554" w:type="dxa"/>
            <w:vMerge/>
            <w:tcBorders>
              <w:bottom w:val="single" w:sz="4" w:space="0" w:color="auto"/>
            </w:tcBorders>
          </w:tcPr>
          <w:p w:rsidR="005A1859" w:rsidRPr="004C03AC" w:rsidRDefault="005A1859" w:rsidP="006848D4">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5A1859" w:rsidRPr="004C03AC" w:rsidRDefault="005A1859"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SGP</w:t>
            </w:r>
          </w:p>
        </w:tc>
        <w:tc>
          <w:tcPr>
            <w:tcW w:w="1396" w:type="dxa"/>
            <w:tcBorders>
              <w:bottom w:val="single" w:sz="4" w:space="0" w:color="auto"/>
            </w:tcBorders>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1,297</w:t>
            </w:r>
          </w:p>
        </w:tc>
        <w:tc>
          <w:tcPr>
            <w:tcW w:w="882" w:type="dxa"/>
            <w:tcBorders>
              <w:bottom w:val="single" w:sz="4" w:space="0" w:color="auto"/>
            </w:tcBorders>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53.0</w:t>
            </w:r>
          </w:p>
        </w:tc>
        <w:tc>
          <w:tcPr>
            <w:tcW w:w="883" w:type="dxa"/>
            <w:tcBorders>
              <w:bottom w:val="single" w:sz="4" w:space="0" w:color="auto"/>
            </w:tcBorders>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49.0</w:t>
            </w:r>
          </w:p>
        </w:tc>
        <w:tc>
          <w:tcPr>
            <w:tcW w:w="883" w:type="dxa"/>
            <w:tcBorders>
              <w:bottom w:val="single" w:sz="4" w:space="0" w:color="auto"/>
            </w:tcBorders>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48.0</w:t>
            </w:r>
          </w:p>
        </w:tc>
        <w:tc>
          <w:tcPr>
            <w:tcW w:w="883" w:type="dxa"/>
            <w:tcBorders>
              <w:bottom w:val="single" w:sz="4" w:space="0" w:color="auto"/>
            </w:tcBorders>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46.0</w:t>
            </w:r>
          </w:p>
        </w:tc>
        <w:tc>
          <w:tcPr>
            <w:tcW w:w="883" w:type="dxa"/>
            <w:tcBorders>
              <w:bottom w:val="single" w:sz="4" w:space="0" w:color="auto"/>
            </w:tcBorders>
            <w:shd w:val="clear" w:color="auto" w:fill="D9D9D9" w:themeFill="background1" w:themeFillShade="D9"/>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tcBorders>
              <w:bottom w:val="single" w:sz="4" w:space="0" w:color="auto"/>
            </w:tcBorders>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-7.0</w:t>
            </w:r>
          </w:p>
        </w:tc>
        <w:tc>
          <w:tcPr>
            <w:tcW w:w="956" w:type="dxa"/>
            <w:tcBorders>
              <w:bottom w:val="single" w:sz="4" w:space="0" w:color="auto"/>
            </w:tcBorders>
            <w:vAlign w:val="center"/>
          </w:tcPr>
          <w:p w:rsidR="005A1859" w:rsidRPr="004C03AC" w:rsidRDefault="005A1859" w:rsidP="006848D4">
            <w:pPr>
              <w:spacing w:after="0" w:line="240" w:lineRule="auto"/>
              <w:jc w:val="center"/>
              <w:rPr>
                <w:rFonts w:ascii="Calibri" w:hAnsi="Calibri"/>
                <w:sz w:val="20"/>
                <w:szCs w:val="20"/>
              </w:rPr>
            </w:pPr>
            <w:r w:rsidRPr="004C03AC">
              <w:rPr>
                <w:rFonts w:ascii="Calibri" w:hAnsi="Calibri"/>
                <w:sz w:val="20"/>
                <w:szCs w:val="20"/>
              </w:rPr>
              <w:t>-2.0</w:t>
            </w:r>
          </w:p>
        </w:tc>
      </w:tr>
      <w:tr w:rsidR="005A1859" w:rsidRPr="004C03AC" w:rsidTr="006848D4">
        <w:tc>
          <w:tcPr>
            <w:tcW w:w="8928" w:type="dxa"/>
            <w:gridSpan w:val="10"/>
            <w:tcBorders>
              <w:left w:val="nil"/>
              <w:bottom w:val="nil"/>
              <w:right w:val="nil"/>
            </w:tcBorders>
          </w:tcPr>
          <w:p w:rsidR="005A1859" w:rsidRPr="004C03AC" w:rsidRDefault="005A1859" w:rsidP="006848D4">
            <w:pPr>
              <w:widowControl w:val="0"/>
              <w:overflowPunct w:val="0"/>
              <w:adjustRightInd w:val="0"/>
              <w:spacing w:before="80" w:after="0" w:line="240" w:lineRule="auto"/>
              <w:rPr>
                <w:rFonts w:ascii="Calibri" w:eastAsia="Times New Roman" w:hAnsi="Calibri" w:cs="Times New Roman"/>
                <w:bCs/>
                <w:kern w:val="28"/>
                <w:sz w:val="20"/>
                <w:szCs w:val="20"/>
              </w:rPr>
            </w:pPr>
            <w:r w:rsidRPr="004C03AC">
              <w:rPr>
                <w:rFonts w:ascii="Calibri" w:eastAsia="Times New Roman" w:hAnsi="Calibri" w:cs="Times New Roman"/>
                <w:bCs/>
                <w:kern w:val="28"/>
                <w:sz w:val="20"/>
                <w:szCs w:val="20"/>
              </w:rPr>
              <w:t xml:space="preserve">Notes: The number of students included in CPI and percent </w:t>
            </w:r>
            <w:r w:rsidRPr="004C03AC">
              <w:rPr>
                <w:rFonts w:ascii="Calibri" w:eastAsia="Times New Roman" w:hAnsi="Calibri" w:cs="Times New Roman"/>
                <w:bCs/>
                <w:i/>
                <w:kern w:val="28"/>
                <w:sz w:val="20"/>
                <w:szCs w:val="20"/>
              </w:rPr>
              <w:t>Proficient</w:t>
            </w:r>
            <w:r w:rsidRPr="004C03AC">
              <w:rPr>
                <w:rFonts w:ascii="Calibri" w:eastAsia="Times New Roman" w:hAnsi="Calibri" w:cs="Times New Roman"/>
                <w:bCs/>
                <w:kern w:val="28"/>
                <w:sz w:val="20"/>
                <w:szCs w:val="20"/>
              </w:rPr>
              <w:t xml:space="preserve"> or </w:t>
            </w:r>
            <w:r w:rsidRPr="004C03AC">
              <w:rPr>
                <w:rFonts w:ascii="Calibri" w:eastAsia="Times New Roman" w:hAnsi="Calibri" w:cs="Times New Roman"/>
                <w:bCs/>
                <w:i/>
                <w:kern w:val="28"/>
                <w:sz w:val="20"/>
                <w:szCs w:val="20"/>
              </w:rPr>
              <w:t>Advanced</w:t>
            </w:r>
            <w:r w:rsidRPr="004C03AC">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p>
    <w:p w:rsidR="0040708E" w:rsidRPr="004C03AC" w:rsidRDefault="0040708E" w:rsidP="0040708E">
      <w:pPr>
        <w:spacing w:after="0"/>
        <w:jc w:val="center"/>
        <w:rPr>
          <w:rFonts w:ascii="Calibri" w:eastAsia="Calibri" w:hAnsi="Calibri" w:cs="Times New Roman"/>
          <w:b/>
          <w:sz w:val="20"/>
        </w:rPr>
      </w:pPr>
      <w:r w:rsidRPr="004C03AC">
        <w:rPr>
          <w:rFonts w:ascii="Calibri" w:eastAsia="Calibri" w:hAnsi="Calibri" w:cs="Times New Roman"/>
          <w:b/>
          <w:sz w:val="20"/>
        </w:rPr>
        <w:t>Table B2b: Sandwich Public Schools</w:t>
      </w:r>
    </w:p>
    <w:p w:rsidR="0040708E" w:rsidRPr="004C03AC" w:rsidRDefault="0040708E" w:rsidP="0040708E">
      <w:pPr>
        <w:spacing w:after="0"/>
        <w:jc w:val="center"/>
        <w:rPr>
          <w:rFonts w:ascii="Calibri" w:eastAsia="Calibri" w:hAnsi="Calibri" w:cs="Times New Roman"/>
          <w:b/>
          <w:sz w:val="20"/>
        </w:rPr>
      </w:pPr>
      <w:r w:rsidRPr="004C03AC">
        <w:rPr>
          <w:rFonts w:ascii="Calibri" w:eastAsia="Calibri" w:hAnsi="Calibri" w:cs="Times New Roman"/>
          <w:b/>
          <w:sz w:val="20"/>
        </w:rPr>
        <w:t>Mathematics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40708E" w:rsidRPr="004C03AC" w:rsidTr="006848D4">
        <w:tc>
          <w:tcPr>
            <w:tcW w:w="1278" w:type="dxa"/>
            <w:gridSpan w:val="2"/>
            <w:vMerge w:val="restart"/>
            <w:vAlign w:val="center"/>
          </w:tcPr>
          <w:p w:rsidR="0040708E" w:rsidRPr="004C03AC" w:rsidRDefault="0040708E"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Grade and Measure</w:t>
            </w:r>
          </w:p>
        </w:tc>
        <w:tc>
          <w:tcPr>
            <w:tcW w:w="1396" w:type="dxa"/>
            <w:vMerge w:val="restart"/>
            <w:vAlign w:val="center"/>
          </w:tcPr>
          <w:p w:rsidR="0040708E" w:rsidRPr="004C03AC" w:rsidRDefault="0040708E"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Number Included (2016)</w:t>
            </w:r>
          </w:p>
        </w:tc>
        <w:tc>
          <w:tcPr>
            <w:tcW w:w="4414" w:type="dxa"/>
            <w:gridSpan w:val="5"/>
            <w:vMerge w:val="restart"/>
            <w:vAlign w:val="center"/>
          </w:tcPr>
          <w:p w:rsidR="0040708E" w:rsidRPr="004C03AC" w:rsidRDefault="0040708E"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Spring MCAS Year</w:t>
            </w:r>
          </w:p>
        </w:tc>
        <w:tc>
          <w:tcPr>
            <w:tcW w:w="1840" w:type="dxa"/>
            <w:gridSpan w:val="2"/>
          </w:tcPr>
          <w:p w:rsidR="0040708E" w:rsidRPr="004C03AC" w:rsidRDefault="0040708E" w:rsidP="006848D4">
            <w:pPr>
              <w:spacing w:after="0" w:line="240" w:lineRule="auto"/>
              <w:rPr>
                <w:rFonts w:ascii="Calibri" w:eastAsia="Times New Roman" w:hAnsi="Calibri" w:cs="Times New Roman"/>
                <w:b/>
                <w:sz w:val="20"/>
                <w:szCs w:val="20"/>
              </w:rPr>
            </w:pPr>
            <w:r w:rsidRPr="004C03AC">
              <w:rPr>
                <w:rFonts w:ascii="Calibri" w:eastAsia="Times New Roman" w:hAnsi="Calibri" w:cs="Times New Roman"/>
                <w:b/>
                <w:sz w:val="20"/>
                <w:szCs w:val="20"/>
              </w:rPr>
              <w:t>Gains and Declines</w:t>
            </w:r>
          </w:p>
        </w:tc>
      </w:tr>
      <w:tr w:rsidR="0040708E" w:rsidRPr="004C03AC" w:rsidTr="006848D4">
        <w:trPr>
          <w:trHeight w:val="244"/>
        </w:trPr>
        <w:tc>
          <w:tcPr>
            <w:tcW w:w="1278" w:type="dxa"/>
            <w:gridSpan w:val="2"/>
            <w:vMerge/>
          </w:tcPr>
          <w:p w:rsidR="0040708E" w:rsidRPr="004C03AC" w:rsidRDefault="0040708E" w:rsidP="006848D4">
            <w:pPr>
              <w:spacing w:after="0" w:line="240" w:lineRule="auto"/>
              <w:rPr>
                <w:rFonts w:ascii="Calibri" w:eastAsia="Times New Roman" w:hAnsi="Calibri" w:cs="Times New Roman"/>
                <w:b/>
                <w:sz w:val="20"/>
                <w:szCs w:val="20"/>
              </w:rPr>
            </w:pPr>
          </w:p>
        </w:tc>
        <w:tc>
          <w:tcPr>
            <w:tcW w:w="1396" w:type="dxa"/>
            <w:vMerge/>
          </w:tcPr>
          <w:p w:rsidR="0040708E" w:rsidRPr="004C03AC" w:rsidRDefault="0040708E" w:rsidP="006848D4">
            <w:pPr>
              <w:spacing w:after="0" w:line="240" w:lineRule="auto"/>
              <w:rPr>
                <w:rFonts w:ascii="Calibri" w:eastAsia="Times New Roman" w:hAnsi="Calibri" w:cs="Times New Roman"/>
                <w:b/>
                <w:sz w:val="20"/>
                <w:szCs w:val="20"/>
              </w:rPr>
            </w:pPr>
          </w:p>
        </w:tc>
        <w:tc>
          <w:tcPr>
            <w:tcW w:w="4414" w:type="dxa"/>
            <w:gridSpan w:val="5"/>
            <w:vMerge/>
          </w:tcPr>
          <w:p w:rsidR="0040708E" w:rsidRPr="004C03AC" w:rsidRDefault="0040708E" w:rsidP="006848D4">
            <w:pPr>
              <w:spacing w:after="0" w:line="240" w:lineRule="auto"/>
              <w:rPr>
                <w:rFonts w:ascii="Calibri" w:eastAsia="Times New Roman" w:hAnsi="Calibri" w:cs="Times New Roman"/>
                <w:b/>
                <w:sz w:val="20"/>
                <w:szCs w:val="20"/>
              </w:rPr>
            </w:pPr>
          </w:p>
        </w:tc>
        <w:tc>
          <w:tcPr>
            <w:tcW w:w="884" w:type="dxa"/>
            <w:vMerge w:val="restart"/>
            <w:vAlign w:val="center"/>
          </w:tcPr>
          <w:p w:rsidR="0040708E" w:rsidRPr="004C03AC" w:rsidRDefault="0040708E"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4-Year Trend</w:t>
            </w:r>
          </w:p>
        </w:tc>
        <w:tc>
          <w:tcPr>
            <w:tcW w:w="956" w:type="dxa"/>
            <w:vMerge w:val="restart"/>
            <w:vAlign w:val="center"/>
          </w:tcPr>
          <w:p w:rsidR="0040708E" w:rsidRPr="004C03AC" w:rsidRDefault="0040708E"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2-Year Trend</w:t>
            </w:r>
          </w:p>
        </w:tc>
      </w:tr>
      <w:tr w:rsidR="0040708E" w:rsidRPr="004C03AC" w:rsidTr="006848D4">
        <w:tc>
          <w:tcPr>
            <w:tcW w:w="1278" w:type="dxa"/>
            <w:gridSpan w:val="2"/>
            <w:vMerge/>
          </w:tcPr>
          <w:p w:rsidR="0040708E" w:rsidRPr="004C03AC" w:rsidRDefault="0040708E" w:rsidP="006848D4">
            <w:pPr>
              <w:spacing w:after="0" w:line="240" w:lineRule="auto"/>
              <w:rPr>
                <w:rFonts w:ascii="Calibri" w:eastAsia="Times New Roman" w:hAnsi="Calibri" w:cs="Times New Roman"/>
                <w:sz w:val="20"/>
                <w:szCs w:val="20"/>
              </w:rPr>
            </w:pPr>
          </w:p>
        </w:tc>
        <w:tc>
          <w:tcPr>
            <w:tcW w:w="1396" w:type="dxa"/>
            <w:vMerge/>
          </w:tcPr>
          <w:p w:rsidR="0040708E" w:rsidRPr="004C03AC" w:rsidRDefault="0040708E" w:rsidP="006848D4">
            <w:pPr>
              <w:spacing w:after="0" w:line="240" w:lineRule="auto"/>
              <w:rPr>
                <w:rFonts w:ascii="Calibri" w:eastAsia="Times New Roman" w:hAnsi="Calibri" w:cs="Times New Roman"/>
                <w:sz w:val="20"/>
                <w:szCs w:val="20"/>
              </w:rPr>
            </w:pPr>
          </w:p>
        </w:tc>
        <w:tc>
          <w:tcPr>
            <w:tcW w:w="882" w:type="dxa"/>
            <w:vAlign w:val="center"/>
          </w:tcPr>
          <w:p w:rsidR="0040708E" w:rsidRPr="004C03AC" w:rsidRDefault="0040708E"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2013</w:t>
            </w:r>
          </w:p>
        </w:tc>
        <w:tc>
          <w:tcPr>
            <w:tcW w:w="883" w:type="dxa"/>
            <w:vAlign w:val="center"/>
          </w:tcPr>
          <w:p w:rsidR="0040708E" w:rsidRPr="004C03AC" w:rsidRDefault="0040708E"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2014</w:t>
            </w:r>
          </w:p>
        </w:tc>
        <w:tc>
          <w:tcPr>
            <w:tcW w:w="883" w:type="dxa"/>
            <w:vAlign w:val="center"/>
          </w:tcPr>
          <w:p w:rsidR="0040708E" w:rsidRPr="004C03AC" w:rsidRDefault="0040708E"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2015</w:t>
            </w:r>
          </w:p>
        </w:tc>
        <w:tc>
          <w:tcPr>
            <w:tcW w:w="883" w:type="dxa"/>
            <w:vAlign w:val="center"/>
          </w:tcPr>
          <w:p w:rsidR="0040708E" w:rsidRPr="004C03AC" w:rsidRDefault="0040708E"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2016</w:t>
            </w:r>
          </w:p>
        </w:tc>
        <w:tc>
          <w:tcPr>
            <w:tcW w:w="883" w:type="dxa"/>
            <w:shd w:val="clear" w:color="auto" w:fill="BFBFBF" w:themeFill="background1" w:themeFillShade="BF"/>
            <w:vAlign w:val="center"/>
          </w:tcPr>
          <w:p w:rsidR="0040708E" w:rsidRPr="004C03AC" w:rsidRDefault="0040708E" w:rsidP="006848D4">
            <w:pPr>
              <w:spacing w:after="0" w:line="240" w:lineRule="auto"/>
              <w:jc w:val="center"/>
              <w:rPr>
                <w:rFonts w:ascii="Calibri" w:eastAsia="Times New Roman" w:hAnsi="Calibri" w:cs="Times New Roman"/>
                <w:b/>
                <w:sz w:val="20"/>
                <w:szCs w:val="20"/>
              </w:rPr>
            </w:pPr>
            <w:r w:rsidRPr="004C03AC">
              <w:rPr>
                <w:rFonts w:ascii="Calibri" w:eastAsia="Times New Roman" w:hAnsi="Calibri" w:cs="Times New Roman"/>
                <w:b/>
                <w:sz w:val="20"/>
                <w:szCs w:val="20"/>
              </w:rPr>
              <w:t>State (2016)</w:t>
            </w:r>
          </w:p>
        </w:tc>
        <w:tc>
          <w:tcPr>
            <w:tcW w:w="884" w:type="dxa"/>
            <w:vMerge/>
          </w:tcPr>
          <w:p w:rsidR="0040708E" w:rsidRPr="004C03AC" w:rsidRDefault="0040708E" w:rsidP="006848D4">
            <w:pPr>
              <w:spacing w:after="0" w:line="240" w:lineRule="auto"/>
              <w:rPr>
                <w:rFonts w:ascii="Calibri" w:eastAsia="Times New Roman" w:hAnsi="Calibri" w:cs="Times New Roman"/>
                <w:sz w:val="20"/>
                <w:szCs w:val="20"/>
              </w:rPr>
            </w:pPr>
          </w:p>
        </w:tc>
        <w:tc>
          <w:tcPr>
            <w:tcW w:w="956" w:type="dxa"/>
            <w:vMerge/>
          </w:tcPr>
          <w:p w:rsidR="0040708E" w:rsidRPr="004C03AC" w:rsidRDefault="0040708E" w:rsidP="006848D4">
            <w:pPr>
              <w:spacing w:after="0" w:line="240" w:lineRule="auto"/>
              <w:rPr>
                <w:rFonts w:ascii="Calibri" w:eastAsia="Times New Roman" w:hAnsi="Calibri" w:cs="Times New Roman"/>
                <w:sz w:val="20"/>
                <w:szCs w:val="20"/>
              </w:rPr>
            </w:pPr>
          </w:p>
        </w:tc>
      </w:tr>
      <w:tr w:rsidR="0040708E" w:rsidRPr="004C03AC" w:rsidTr="006848D4">
        <w:tc>
          <w:tcPr>
            <w:tcW w:w="554" w:type="dxa"/>
            <w:vMerge w:val="restart"/>
            <w:vAlign w:val="center"/>
          </w:tcPr>
          <w:p w:rsidR="0040708E" w:rsidRPr="004C03AC" w:rsidRDefault="0040708E" w:rsidP="006848D4">
            <w:pPr>
              <w:spacing w:after="0" w:line="240" w:lineRule="auto"/>
              <w:jc w:val="center"/>
              <w:rPr>
                <w:rFonts w:ascii="Calibri" w:eastAsia="Times New Roman" w:hAnsi="Calibri" w:cs="Times New Roman"/>
                <w:sz w:val="20"/>
                <w:szCs w:val="20"/>
              </w:rPr>
            </w:pPr>
            <w:r w:rsidRPr="004C03AC">
              <w:rPr>
                <w:rFonts w:ascii="Calibri" w:eastAsia="Times New Roman" w:hAnsi="Calibri" w:cs="Times New Roman"/>
                <w:sz w:val="20"/>
                <w:szCs w:val="20"/>
              </w:rPr>
              <w:t>3</w:t>
            </w: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CPI</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213</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88.5</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88.6</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84.8</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86.6</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-1.9</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1.8</w:t>
            </w:r>
          </w:p>
        </w:tc>
      </w:tr>
      <w:tr w:rsidR="0040708E" w:rsidRPr="004C03AC" w:rsidTr="006848D4">
        <w:tc>
          <w:tcPr>
            <w:tcW w:w="554" w:type="dxa"/>
            <w:vMerge/>
            <w:vAlign w:val="center"/>
          </w:tcPr>
          <w:p w:rsidR="0040708E" w:rsidRPr="004C03AC" w:rsidRDefault="0040708E" w:rsidP="006848D4">
            <w:pPr>
              <w:spacing w:after="0" w:line="240" w:lineRule="auto"/>
              <w:jc w:val="center"/>
              <w:rPr>
                <w:rFonts w:ascii="Calibri" w:eastAsia="Times New Roman" w:hAnsi="Calibri" w:cs="Times New Roman"/>
                <w:sz w:val="20"/>
                <w:szCs w:val="20"/>
              </w:rPr>
            </w:pP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P+</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213</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74%</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72%</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69%</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69%</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0</w:t>
            </w:r>
          </w:p>
        </w:tc>
      </w:tr>
      <w:tr w:rsidR="0040708E" w:rsidRPr="004C03AC" w:rsidTr="006848D4">
        <w:tc>
          <w:tcPr>
            <w:tcW w:w="554" w:type="dxa"/>
            <w:vMerge w:val="restart"/>
            <w:vAlign w:val="center"/>
          </w:tcPr>
          <w:p w:rsidR="0040708E" w:rsidRPr="004C03AC" w:rsidRDefault="0040708E" w:rsidP="006848D4">
            <w:pPr>
              <w:spacing w:after="0" w:line="240" w:lineRule="auto"/>
              <w:jc w:val="center"/>
              <w:rPr>
                <w:rFonts w:ascii="Calibri" w:eastAsia="Times New Roman" w:hAnsi="Calibri" w:cs="Times New Roman"/>
                <w:sz w:val="20"/>
                <w:szCs w:val="20"/>
              </w:rPr>
            </w:pPr>
            <w:r w:rsidRPr="004C03AC">
              <w:rPr>
                <w:rFonts w:ascii="Calibri" w:eastAsia="Times New Roman" w:hAnsi="Calibri" w:cs="Times New Roman"/>
                <w:sz w:val="20"/>
                <w:szCs w:val="20"/>
              </w:rPr>
              <w:t>4</w:t>
            </w: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CPI</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234</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81.3</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84.9</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75.9</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80.6</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-0.7</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4.7</w:t>
            </w:r>
          </w:p>
        </w:tc>
      </w:tr>
      <w:tr w:rsidR="0040708E" w:rsidRPr="004C03AC" w:rsidTr="006848D4">
        <w:tc>
          <w:tcPr>
            <w:tcW w:w="554" w:type="dxa"/>
            <w:vMerge/>
            <w:vAlign w:val="center"/>
          </w:tcPr>
          <w:p w:rsidR="0040708E" w:rsidRPr="004C03AC" w:rsidRDefault="0040708E" w:rsidP="006848D4">
            <w:pPr>
              <w:spacing w:after="0" w:line="240" w:lineRule="auto"/>
              <w:jc w:val="center"/>
              <w:rPr>
                <w:rFonts w:ascii="Calibri" w:eastAsia="Times New Roman" w:hAnsi="Calibri" w:cs="Times New Roman"/>
                <w:sz w:val="20"/>
                <w:szCs w:val="20"/>
              </w:rPr>
            </w:pP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P+</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234</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60%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39%</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52%</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13</w:t>
            </w:r>
          </w:p>
        </w:tc>
      </w:tr>
      <w:tr w:rsidR="0040708E" w:rsidRPr="004C03AC" w:rsidTr="006848D4">
        <w:tc>
          <w:tcPr>
            <w:tcW w:w="554" w:type="dxa"/>
            <w:vMerge/>
            <w:vAlign w:val="center"/>
          </w:tcPr>
          <w:p w:rsidR="0040708E" w:rsidRPr="004C03AC" w:rsidRDefault="0040708E" w:rsidP="006848D4">
            <w:pPr>
              <w:spacing w:after="0" w:line="240" w:lineRule="auto"/>
              <w:jc w:val="center"/>
              <w:rPr>
                <w:rFonts w:ascii="Calibri" w:eastAsia="Times New Roman" w:hAnsi="Calibri" w:cs="Times New Roman"/>
                <w:sz w:val="20"/>
                <w:szCs w:val="20"/>
              </w:rPr>
            </w:pP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SGP</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217</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52.5</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49.5</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37.0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58.0</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5.5</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21.0</w:t>
            </w:r>
          </w:p>
        </w:tc>
      </w:tr>
      <w:tr w:rsidR="0040708E" w:rsidRPr="004C03AC" w:rsidTr="006848D4">
        <w:tc>
          <w:tcPr>
            <w:tcW w:w="554" w:type="dxa"/>
            <w:vMerge w:val="restart"/>
            <w:vAlign w:val="center"/>
          </w:tcPr>
          <w:p w:rsidR="0040708E" w:rsidRPr="004C03AC" w:rsidRDefault="0040708E" w:rsidP="006848D4">
            <w:pPr>
              <w:spacing w:after="0" w:line="240" w:lineRule="auto"/>
              <w:jc w:val="center"/>
              <w:rPr>
                <w:rFonts w:ascii="Calibri" w:eastAsia="Times New Roman" w:hAnsi="Calibri" w:cs="Times New Roman"/>
                <w:sz w:val="20"/>
                <w:szCs w:val="20"/>
              </w:rPr>
            </w:pPr>
            <w:r w:rsidRPr="004C03AC">
              <w:rPr>
                <w:rFonts w:ascii="Calibri" w:eastAsia="Times New Roman" w:hAnsi="Calibri" w:cs="Times New Roman"/>
                <w:sz w:val="20"/>
                <w:szCs w:val="20"/>
              </w:rPr>
              <w:t>5</w:t>
            </w: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CPI</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243</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86.6</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86.4</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87</w:t>
            </w:r>
            <w:r>
              <w:rPr>
                <w:rFonts w:ascii="Calibri" w:hAnsi="Calibri"/>
                <w:sz w:val="20"/>
                <w:szCs w:val="20"/>
              </w:rPr>
              <w:t>.0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85.5</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-1.1</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-1.5</w:t>
            </w:r>
          </w:p>
        </w:tc>
      </w:tr>
      <w:tr w:rsidR="0040708E" w:rsidRPr="004C03AC" w:rsidTr="006848D4">
        <w:tc>
          <w:tcPr>
            <w:tcW w:w="554" w:type="dxa"/>
            <w:vMerge/>
            <w:vAlign w:val="center"/>
          </w:tcPr>
          <w:p w:rsidR="0040708E" w:rsidRPr="004C03AC" w:rsidRDefault="0040708E" w:rsidP="006848D4">
            <w:pPr>
              <w:spacing w:after="0" w:line="240" w:lineRule="auto"/>
              <w:jc w:val="center"/>
              <w:rPr>
                <w:rFonts w:ascii="Calibri" w:eastAsia="Times New Roman" w:hAnsi="Calibri" w:cs="Times New Roman"/>
                <w:sz w:val="20"/>
                <w:szCs w:val="20"/>
              </w:rPr>
            </w:pP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P+</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243</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73%</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71%</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72%</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67%</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-6</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w:t>
            </w:r>
          </w:p>
        </w:tc>
      </w:tr>
      <w:tr w:rsidR="0040708E" w:rsidRPr="004C03AC" w:rsidTr="006848D4">
        <w:tc>
          <w:tcPr>
            <w:tcW w:w="554" w:type="dxa"/>
            <w:vMerge/>
            <w:vAlign w:val="center"/>
          </w:tcPr>
          <w:p w:rsidR="0040708E" w:rsidRPr="004C03AC" w:rsidRDefault="0040708E" w:rsidP="006848D4">
            <w:pPr>
              <w:spacing w:after="0" w:line="240" w:lineRule="auto"/>
              <w:jc w:val="center"/>
              <w:rPr>
                <w:rFonts w:ascii="Calibri" w:eastAsia="Times New Roman" w:hAnsi="Calibri" w:cs="Times New Roman"/>
                <w:sz w:val="20"/>
                <w:szCs w:val="20"/>
              </w:rPr>
            </w:pP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SGP</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231</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55.0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57.0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53.0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75.0</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20.0</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22.0</w:t>
            </w:r>
          </w:p>
        </w:tc>
      </w:tr>
      <w:tr w:rsidR="0040708E" w:rsidRPr="004C03AC" w:rsidTr="006848D4">
        <w:tc>
          <w:tcPr>
            <w:tcW w:w="554" w:type="dxa"/>
            <w:vMerge w:val="restart"/>
            <w:vAlign w:val="center"/>
          </w:tcPr>
          <w:p w:rsidR="0040708E" w:rsidRPr="004C03AC" w:rsidRDefault="0040708E" w:rsidP="006848D4">
            <w:pPr>
              <w:spacing w:after="0" w:line="240" w:lineRule="auto"/>
              <w:jc w:val="center"/>
              <w:rPr>
                <w:rFonts w:ascii="Calibri" w:eastAsia="Times New Roman" w:hAnsi="Calibri" w:cs="Times New Roman"/>
                <w:sz w:val="20"/>
                <w:szCs w:val="20"/>
              </w:rPr>
            </w:pPr>
            <w:r w:rsidRPr="004C03AC">
              <w:rPr>
                <w:rFonts w:ascii="Calibri" w:eastAsia="Times New Roman" w:hAnsi="Calibri" w:cs="Times New Roman"/>
                <w:sz w:val="20"/>
                <w:szCs w:val="20"/>
              </w:rPr>
              <w:t>6</w:t>
            </w: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CPI</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229</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90.8</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88.7</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88</w:t>
            </w:r>
            <w:r>
              <w:rPr>
                <w:rFonts w:ascii="Calibri" w:hAnsi="Calibri"/>
                <w:sz w:val="20"/>
                <w:szCs w:val="20"/>
              </w:rPr>
              <w:t>.0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91.2</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0.4</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3.2</w:t>
            </w:r>
          </w:p>
        </w:tc>
      </w:tr>
      <w:tr w:rsidR="0040708E" w:rsidRPr="004C03AC" w:rsidTr="006848D4">
        <w:tc>
          <w:tcPr>
            <w:tcW w:w="554" w:type="dxa"/>
            <w:vMerge/>
            <w:vAlign w:val="center"/>
          </w:tcPr>
          <w:p w:rsidR="0040708E" w:rsidRPr="004C03AC" w:rsidRDefault="0040708E" w:rsidP="006848D4">
            <w:pPr>
              <w:spacing w:after="0" w:line="240" w:lineRule="auto"/>
              <w:jc w:val="center"/>
              <w:rPr>
                <w:rFonts w:ascii="Calibri" w:eastAsia="Times New Roman" w:hAnsi="Calibri" w:cs="Times New Roman"/>
                <w:sz w:val="20"/>
                <w:szCs w:val="20"/>
              </w:rPr>
            </w:pP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P+</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229</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77%</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75%</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72%</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79%</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w:t>
            </w:r>
          </w:p>
        </w:tc>
      </w:tr>
      <w:tr w:rsidR="0040708E" w:rsidRPr="004C03AC" w:rsidTr="006848D4">
        <w:tc>
          <w:tcPr>
            <w:tcW w:w="554" w:type="dxa"/>
            <w:vMerge/>
            <w:vAlign w:val="center"/>
          </w:tcPr>
          <w:p w:rsidR="0040708E" w:rsidRPr="004C03AC" w:rsidRDefault="0040708E" w:rsidP="006848D4">
            <w:pPr>
              <w:spacing w:after="0" w:line="240" w:lineRule="auto"/>
              <w:jc w:val="center"/>
              <w:rPr>
                <w:rFonts w:ascii="Calibri" w:eastAsia="Times New Roman" w:hAnsi="Calibri" w:cs="Times New Roman"/>
                <w:sz w:val="20"/>
                <w:szCs w:val="20"/>
              </w:rPr>
            </w:pP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SGP</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213</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65.5</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53.0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53.0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81.0</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15.5</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28.0</w:t>
            </w:r>
          </w:p>
        </w:tc>
      </w:tr>
      <w:tr w:rsidR="0040708E" w:rsidRPr="004C03AC" w:rsidTr="006848D4">
        <w:tc>
          <w:tcPr>
            <w:tcW w:w="554" w:type="dxa"/>
            <w:vMerge w:val="restart"/>
            <w:vAlign w:val="center"/>
          </w:tcPr>
          <w:p w:rsidR="0040708E" w:rsidRPr="004C03AC" w:rsidRDefault="0040708E" w:rsidP="006848D4">
            <w:pPr>
              <w:spacing w:after="0" w:line="240" w:lineRule="auto"/>
              <w:jc w:val="center"/>
              <w:rPr>
                <w:rFonts w:ascii="Calibri" w:eastAsia="Times New Roman" w:hAnsi="Calibri" w:cs="Times New Roman"/>
                <w:sz w:val="20"/>
                <w:szCs w:val="20"/>
              </w:rPr>
            </w:pPr>
            <w:r w:rsidRPr="004C03AC">
              <w:rPr>
                <w:rFonts w:ascii="Calibri" w:eastAsia="Times New Roman" w:hAnsi="Calibri" w:cs="Times New Roman"/>
                <w:sz w:val="20"/>
                <w:szCs w:val="20"/>
              </w:rPr>
              <w:t>7</w:t>
            </w: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CPI</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242</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87.5</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83.6</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79.9</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76.4</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-11.1</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-3.5</w:t>
            </w:r>
          </w:p>
        </w:tc>
      </w:tr>
      <w:tr w:rsidR="0040708E" w:rsidRPr="004C03AC" w:rsidTr="006848D4">
        <w:tc>
          <w:tcPr>
            <w:tcW w:w="554" w:type="dxa"/>
            <w:vMerge/>
            <w:vAlign w:val="center"/>
          </w:tcPr>
          <w:p w:rsidR="0040708E" w:rsidRPr="004C03AC" w:rsidRDefault="0040708E" w:rsidP="006848D4">
            <w:pPr>
              <w:spacing w:after="0" w:line="240" w:lineRule="auto"/>
              <w:jc w:val="center"/>
              <w:rPr>
                <w:rFonts w:ascii="Calibri" w:eastAsia="Times New Roman" w:hAnsi="Calibri" w:cs="Times New Roman"/>
                <w:sz w:val="20"/>
                <w:szCs w:val="20"/>
              </w:rPr>
            </w:pP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P+</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242</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71%</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65%</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60%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51%</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-20</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-9</w:t>
            </w:r>
          </w:p>
        </w:tc>
      </w:tr>
      <w:tr w:rsidR="0040708E" w:rsidRPr="004C03AC" w:rsidTr="006848D4">
        <w:tc>
          <w:tcPr>
            <w:tcW w:w="554" w:type="dxa"/>
            <w:vMerge/>
            <w:vAlign w:val="center"/>
          </w:tcPr>
          <w:p w:rsidR="0040708E" w:rsidRPr="004C03AC" w:rsidRDefault="0040708E" w:rsidP="006848D4">
            <w:pPr>
              <w:spacing w:after="0" w:line="240" w:lineRule="auto"/>
              <w:jc w:val="center"/>
              <w:rPr>
                <w:rFonts w:ascii="Calibri" w:eastAsia="Times New Roman" w:hAnsi="Calibri" w:cs="Times New Roman"/>
                <w:sz w:val="20"/>
                <w:szCs w:val="20"/>
              </w:rPr>
            </w:pP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SGP</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229</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53.0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55.0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31.0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35.0</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-18.0</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4.0</w:t>
            </w:r>
          </w:p>
        </w:tc>
      </w:tr>
      <w:tr w:rsidR="0040708E" w:rsidRPr="004C03AC" w:rsidTr="006848D4">
        <w:tc>
          <w:tcPr>
            <w:tcW w:w="554" w:type="dxa"/>
            <w:vMerge w:val="restart"/>
            <w:vAlign w:val="center"/>
          </w:tcPr>
          <w:p w:rsidR="0040708E" w:rsidRPr="004C03AC" w:rsidRDefault="0040708E" w:rsidP="006848D4">
            <w:pPr>
              <w:spacing w:after="0" w:line="240" w:lineRule="auto"/>
              <w:jc w:val="center"/>
              <w:rPr>
                <w:rFonts w:ascii="Calibri" w:eastAsia="Times New Roman" w:hAnsi="Calibri" w:cs="Times New Roman"/>
                <w:sz w:val="20"/>
                <w:szCs w:val="20"/>
              </w:rPr>
            </w:pPr>
            <w:r w:rsidRPr="004C03AC">
              <w:rPr>
                <w:rFonts w:ascii="Calibri" w:eastAsia="Times New Roman" w:hAnsi="Calibri" w:cs="Times New Roman"/>
                <w:sz w:val="20"/>
                <w:szCs w:val="20"/>
              </w:rPr>
              <w:t>8</w:t>
            </w: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CPI</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257</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87</w:t>
            </w:r>
            <w:r>
              <w:rPr>
                <w:rFonts w:ascii="Calibri" w:hAnsi="Calibri"/>
                <w:sz w:val="20"/>
                <w:szCs w:val="20"/>
              </w:rPr>
              <w:t>.0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85</w:t>
            </w:r>
            <w:r>
              <w:rPr>
                <w:rFonts w:ascii="Calibri" w:hAnsi="Calibri"/>
                <w:sz w:val="20"/>
                <w:szCs w:val="20"/>
              </w:rPr>
              <w:t>.0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80.8</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76.6</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-10.4</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-4.2</w:t>
            </w:r>
          </w:p>
        </w:tc>
      </w:tr>
      <w:tr w:rsidR="0040708E" w:rsidRPr="004C03AC" w:rsidTr="006848D4">
        <w:tc>
          <w:tcPr>
            <w:tcW w:w="554" w:type="dxa"/>
            <w:vMerge/>
            <w:vAlign w:val="center"/>
          </w:tcPr>
          <w:p w:rsidR="0040708E" w:rsidRPr="004C03AC" w:rsidRDefault="0040708E" w:rsidP="006848D4">
            <w:pPr>
              <w:spacing w:after="0" w:line="240" w:lineRule="auto"/>
              <w:jc w:val="center"/>
              <w:rPr>
                <w:rFonts w:ascii="Calibri" w:eastAsia="Times New Roman" w:hAnsi="Calibri" w:cs="Times New Roman"/>
                <w:sz w:val="20"/>
                <w:szCs w:val="20"/>
              </w:rPr>
            </w:pP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P+</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257</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74%</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67%</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63%</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52%</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-22</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-11</w:t>
            </w:r>
          </w:p>
        </w:tc>
      </w:tr>
      <w:tr w:rsidR="0040708E" w:rsidRPr="004C03AC" w:rsidTr="006848D4">
        <w:tc>
          <w:tcPr>
            <w:tcW w:w="554" w:type="dxa"/>
            <w:vMerge/>
            <w:vAlign w:val="center"/>
          </w:tcPr>
          <w:p w:rsidR="0040708E" w:rsidRPr="004C03AC" w:rsidRDefault="0040708E" w:rsidP="006848D4">
            <w:pPr>
              <w:spacing w:after="0" w:line="240" w:lineRule="auto"/>
              <w:jc w:val="center"/>
              <w:rPr>
                <w:rFonts w:ascii="Calibri" w:eastAsia="Times New Roman" w:hAnsi="Calibri" w:cs="Times New Roman"/>
                <w:sz w:val="20"/>
                <w:szCs w:val="20"/>
              </w:rPr>
            </w:pP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SGP</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249</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68.0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50.5</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29.0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27.0</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-41.0</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-2.0</w:t>
            </w:r>
          </w:p>
        </w:tc>
      </w:tr>
      <w:tr w:rsidR="0040708E" w:rsidRPr="004C03AC" w:rsidTr="006848D4">
        <w:tc>
          <w:tcPr>
            <w:tcW w:w="554" w:type="dxa"/>
            <w:vMerge w:val="restart"/>
            <w:vAlign w:val="center"/>
          </w:tcPr>
          <w:p w:rsidR="0040708E" w:rsidRPr="004C03AC" w:rsidRDefault="0040708E" w:rsidP="006848D4">
            <w:pPr>
              <w:spacing w:after="0" w:line="240" w:lineRule="auto"/>
              <w:jc w:val="center"/>
              <w:rPr>
                <w:rFonts w:ascii="Calibri" w:eastAsia="Times New Roman" w:hAnsi="Calibri" w:cs="Times New Roman"/>
                <w:sz w:val="20"/>
                <w:szCs w:val="20"/>
              </w:rPr>
            </w:pPr>
            <w:r w:rsidRPr="004C03AC">
              <w:rPr>
                <w:rFonts w:ascii="Calibri" w:eastAsia="Times New Roman" w:hAnsi="Calibri" w:cs="Times New Roman"/>
                <w:sz w:val="20"/>
                <w:szCs w:val="20"/>
              </w:rPr>
              <w:t>10</w:t>
            </w: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CPI</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175</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94.8</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96.4</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92.5</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94.4</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89.7</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-0.4</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1.9</w:t>
            </w:r>
          </w:p>
        </w:tc>
      </w:tr>
      <w:tr w:rsidR="0040708E" w:rsidRPr="004C03AC" w:rsidTr="006848D4">
        <w:tc>
          <w:tcPr>
            <w:tcW w:w="554" w:type="dxa"/>
            <w:vMerge/>
            <w:vAlign w:val="center"/>
          </w:tcPr>
          <w:p w:rsidR="0040708E" w:rsidRPr="004C03AC" w:rsidRDefault="0040708E" w:rsidP="006848D4">
            <w:pPr>
              <w:spacing w:after="0" w:line="240" w:lineRule="auto"/>
              <w:jc w:val="center"/>
              <w:rPr>
                <w:rFonts w:ascii="Calibri" w:eastAsia="Times New Roman" w:hAnsi="Calibri" w:cs="Times New Roman"/>
                <w:sz w:val="20"/>
                <w:szCs w:val="20"/>
              </w:rPr>
            </w:pP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P+</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175</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88%</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92%</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84%</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83%</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78%</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w:t>
            </w:r>
          </w:p>
        </w:tc>
      </w:tr>
      <w:tr w:rsidR="0040708E" w:rsidRPr="004C03AC" w:rsidTr="006848D4">
        <w:tc>
          <w:tcPr>
            <w:tcW w:w="554" w:type="dxa"/>
            <w:vMerge/>
            <w:vAlign w:val="center"/>
          </w:tcPr>
          <w:p w:rsidR="0040708E" w:rsidRPr="004C03AC" w:rsidRDefault="0040708E" w:rsidP="006848D4">
            <w:pPr>
              <w:spacing w:after="0" w:line="240" w:lineRule="auto"/>
              <w:jc w:val="center"/>
              <w:rPr>
                <w:rFonts w:ascii="Calibri" w:eastAsia="Times New Roman" w:hAnsi="Calibri" w:cs="Times New Roman"/>
                <w:sz w:val="20"/>
                <w:szCs w:val="20"/>
              </w:rPr>
            </w:pP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SGP</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163</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38.0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35.5</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36.0</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28.0</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50.0</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-10.0</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-8.0</w:t>
            </w:r>
          </w:p>
        </w:tc>
      </w:tr>
      <w:tr w:rsidR="0040708E" w:rsidRPr="004C03AC" w:rsidTr="006848D4">
        <w:tc>
          <w:tcPr>
            <w:tcW w:w="554" w:type="dxa"/>
            <w:vMerge w:val="restart"/>
            <w:vAlign w:val="center"/>
          </w:tcPr>
          <w:p w:rsidR="0040708E" w:rsidRPr="004C03AC" w:rsidRDefault="0040708E" w:rsidP="006848D4">
            <w:pPr>
              <w:spacing w:after="0" w:line="240" w:lineRule="auto"/>
              <w:jc w:val="center"/>
              <w:rPr>
                <w:rFonts w:ascii="Calibri" w:eastAsia="Times New Roman" w:hAnsi="Calibri" w:cs="Times New Roman"/>
                <w:sz w:val="20"/>
                <w:szCs w:val="20"/>
              </w:rPr>
            </w:pPr>
            <w:r w:rsidRPr="004C03AC">
              <w:rPr>
                <w:rFonts w:ascii="Calibri" w:eastAsia="Times New Roman" w:hAnsi="Calibri" w:cs="Times New Roman"/>
                <w:sz w:val="20"/>
                <w:szCs w:val="20"/>
              </w:rPr>
              <w:t>All</w:t>
            </w: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CPI</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1,593</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87.9</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87.2</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83.8</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83.9</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-4</w:t>
            </w:r>
            <w:r>
              <w:rPr>
                <w:rFonts w:ascii="Calibri" w:hAnsi="Calibri"/>
                <w:sz w:val="20"/>
                <w:szCs w:val="20"/>
              </w:rPr>
              <w:t>.0</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0.1</w:t>
            </w:r>
          </w:p>
        </w:tc>
      </w:tr>
      <w:tr w:rsidR="0040708E" w:rsidRPr="004C03AC" w:rsidTr="006848D4">
        <w:tc>
          <w:tcPr>
            <w:tcW w:w="554" w:type="dxa"/>
            <w:vMerge/>
          </w:tcPr>
          <w:p w:rsidR="0040708E" w:rsidRPr="004C03AC" w:rsidRDefault="0040708E" w:rsidP="006848D4">
            <w:pPr>
              <w:spacing w:after="0" w:line="240" w:lineRule="auto"/>
              <w:rPr>
                <w:rFonts w:ascii="Calibri" w:eastAsia="Times New Roman" w:hAnsi="Calibri" w:cs="Times New Roman"/>
                <w:sz w:val="20"/>
                <w:szCs w:val="20"/>
              </w:rPr>
            </w:pPr>
          </w:p>
        </w:tc>
        <w:tc>
          <w:tcPr>
            <w:tcW w:w="724" w:type="dxa"/>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P+</w:t>
            </w:r>
          </w:p>
        </w:tc>
        <w:tc>
          <w:tcPr>
            <w:tcW w:w="139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1,593</w:t>
            </w:r>
          </w:p>
        </w:tc>
        <w:tc>
          <w:tcPr>
            <w:tcW w:w="882"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72%</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71%</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65%</w:t>
            </w:r>
          </w:p>
        </w:tc>
        <w:tc>
          <w:tcPr>
            <w:tcW w:w="883"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64%</w:t>
            </w:r>
          </w:p>
        </w:tc>
        <w:tc>
          <w:tcPr>
            <w:tcW w:w="883" w:type="dxa"/>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-8</w:t>
            </w:r>
          </w:p>
        </w:tc>
        <w:tc>
          <w:tcPr>
            <w:tcW w:w="956" w:type="dxa"/>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w:t>
            </w:r>
          </w:p>
        </w:tc>
      </w:tr>
      <w:tr w:rsidR="0040708E" w:rsidRPr="004C03AC" w:rsidTr="006848D4">
        <w:tc>
          <w:tcPr>
            <w:tcW w:w="554" w:type="dxa"/>
            <w:vMerge/>
            <w:tcBorders>
              <w:bottom w:val="single" w:sz="4" w:space="0" w:color="auto"/>
            </w:tcBorders>
          </w:tcPr>
          <w:p w:rsidR="0040708E" w:rsidRPr="004C03AC" w:rsidRDefault="0040708E" w:rsidP="006848D4">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40708E" w:rsidRPr="004C03AC" w:rsidRDefault="0040708E" w:rsidP="006848D4">
            <w:pPr>
              <w:spacing w:after="0" w:line="240" w:lineRule="auto"/>
              <w:rPr>
                <w:rFonts w:ascii="Calibri" w:eastAsia="Times New Roman" w:hAnsi="Calibri" w:cs="Times New Roman"/>
                <w:sz w:val="20"/>
                <w:szCs w:val="20"/>
              </w:rPr>
            </w:pPr>
            <w:r w:rsidRPr="004C03AC">
              <w:rPr>
                <w:rFonts w:ascii="Calibri" w:eastAsia="Times New Roman" w:hAnsi="Calibri" w:cs="Times New Roman"/>
                <w:sz w:val="20"/>
                <w:szCs w:val="20"/>
              </w:rPr>
              <w:t>SGP</w:t>
            </w:r>
          </w:p>
        </w:tc>
        <w:tc>
          <w:tcPr>
            <w:tcW w:w="1396" w:type="dxa"/>
            <w:tcBorders>
              <w:bottom w:val="single" w:sz="4" w:space="0" w:color="auto"/>
            </w:tcBorders>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1,302</w:t>
            </w:r>
          </w:p>
        </w:tc>
        <w:tc>
          <w:tcPr>
            <w:tcW w:w="882" w:type="dxa"/>
            <w:tcBorders>
              <w:bottom w:val="single" w:sz="4" w:space="0" w:color="auto"/>
            </w:tcBorders>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56.0</w:t>
            </w:r>
          </w:p>
        </w:tc>
        <w:tc>
          <w:tcPr>
            <w:tcW w:w="883" w:type="dxa"/>
            <w:tcBorders>
              <w:bottom w:val="single" w:sz="4" w:space="0" w:color="auto"/>
            </w:tcBorders>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51.0</w:t>
            </w:r>
          </w:p>
        </w:tc>
        <w:tc>
          <w:tcPr>
            <w:tcW w:w="883" w:type="dxa"/>
            <w:tcBorders>
              <w:bottom w:val="single" w:sz="4" w:space="0" w:color="auto"/>
            </w:tcBorders>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41.0</w:t>
            </w:r>
          </w:p>
        </w:tc>
        <w:tc>
          <w:tcPr>
            <w:tcW w:w="883" w:type="dxa"/>
            <w:tcBorders>
              <w:bottom w:val="single" w:sz="4" w:space="0" w:color="auto"/>
            </w:tcBorders>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52.0</w:t>
            </w:r>
          </w:p>
        </w:tc>
        <w:tc>
          <w:tcPr>
            <w:tcW w:w="883" w:type="dxa"/>
            <w:tcBorders>
              <w:bottom w:val="single" w:sz="4" w:space="0" w:color="auto"/>
            </w:tcBorders>
            <w:shd w:val="clear" w:color="auto" w:fill="BFBFBF" w:themeFill="background1" w:themeFillShade="BF"/>
            <w:vAlign w:val="bottom"/>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w:t>
            </w:r>
          </w:p>
        </w:tc>
        <w:tc>
          <w:tcPr>
            <w:tcW w:w="884" w:type="dxa"/>
            <w:tcBorders>
              <w:bottom w:val="single" w:sz="4" w:space="0" w:color="auto"/>
            </w:tcBorders>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-4.0</w:t>
            </w:r>
          </w:p>
        </w:tc>
        <w:tc>
          <w:tcPr>
            <w:tcW w:w="956" w:type="dxa"/>
            <w:tcBorders>
              <w:bottom w:val="single" w:sz="4" w:space="0" w:color="auto"/>
            </w:tcBorders>
            <w:vAlign w:val="center"/>
          </w:tcPr>
          <w:p w:rsidR="0040708E" w:rsidRPr="004C03AC" w:rsidRDefault="0040708E" w:rsidP="006848D4">
            <w:pPr>
              <w:spacing w:after="0" w:line="240" w:lineRule="auto"/>
              <w:jc w:val="center"/>
              <w:rPr>
                <w:rFonts w:ascii="Calibri" w:hAnsi="Calibri"/>
                <w:sz w:val="20"/>
                <w:szCs w:val="20"/>
              </w:rPr>
            </w:pPr>
            <w:r w:rsidRPr="004C03AC">
              <w:rPr>
                <w:rFonts w:ascii="Calibri" w:hAnsi="Calibri"/>
                <w:sz w:val="20"/>
                <w:szCs w:val="20"/>
              </w:rPr>
              <w:t>11.0</w:t>
            </w:r>
          </w:p>
        </w:tc>
      </w:tr>
      <w:tr w:rsidR="0040708E" w:rsidRPr="004C03AC" w:rsidTr="006848D4">
        <w:tc>
          <w:tcPr>
            <w:tcW w:w="8928" w:type="dxa"/>
            <w:gridSpan w:val="10"/>
            <w:tcBorders>
              <w:left w:val="nil"/>
              <w:bottom w:val="nil"/>
              <w:right w:val="nil"/>
            </w:tcBorders>
          </w:tcPr>
          <w:p w:rsidR="0040708E" w:rsidRPr="004C03AC" w:rsidRDefault="0040708E" w:rsidP="006848D4">
            <w:pPr>
              <w:widowControl w:val="0"/>
              <w:overflowPunct w:val="0"/>
              <w:adjustRightInd w:val="0"/>
              <w:spacing w:before="80" w:after="0" w:line="240" w:lineRule="auto"/>
              <w:rPr>
                <w:rFonts w:ascii="Calibri" w:eastAsia="Times New Roman" w:hAnsi="Calibri" w:cs="Times New Roman"/>
                <w:bCs/>
                <w:kern w:val="28"/>
                <w:sz w:val="20"/>
                <w:szCs w:val="20"/>
              </w:rPr>
            </w:pPr>
            <w:r w:rsidRPr="004C03AC">
              <w:rPr>
                <w:rFonts w:ascii="Calibri" w:eastAsia="Times New Roman" w:hAnsi="Calibri" w:cs="Times New Roman"/>
                <w:bCs/>
                <w:kern w:val="28"/>
                <w:sz w:val="20"/>
                <w:szCs w:val="20"/>
              </w:rPr>
              <w:t xml:space="preserve">Notes: The number of students included in CPI and percent </w:t>
            </w:r>
            <w:r w:rsidRPr="004C03AC">
              <w:rPr>
                <w:rFonts w:ascii="Calibri" w:eastAsia="Times New Roman" w:hAnsi="Calibri" w:cs="Times New Roman"/>
                <w:bCs/>
                <w:i/>
                <w:kern w:val="28"/>
                <w:sz w:val="20"/>
                <w:szCs w:val="20"/>
              </w:rPr>
              <w:t>Proficient</w:t>
            </w:r>
            <w:r w:rsidRPr="004C03AC">
              <w:rPr>
                <w:rFonts w:ascii="Calibri" w:eastAsia="Times New Roman" w:hAnsi="Calibri" w:cs="Times New Roman"/>
                <w:bCs/>
                <w:kern w:val="28"/>
                <w:sz w:val="20"/>
                <w:szCs w:val="20"/>
              </w:rPr>
              <w:t xml:space="preserve"> or </w:t>
            </w:r>
            <w:r w:rsidRPr="004C03AC">
              <w:rPr>
                <w:rFonts w:ascii="Calibri" w:eastAsia="Times New Roman" w:hAnsi="Calibri" w:cs="Times New Roman"/>
                <w:bCs/>
                <w:i/>
                <w:kern w:val="28"/>
                <w:sz w:val="20"/>
                <w:szCs w:val="20"/>
              </w:rPr>
              <w:t>Advanced</w:t>
            </w:r>
            <w:r w:rsidRPr="004C03AC">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40708E" w:rsidRPr="004C03AC" w:rsidRDefault="0040708E" w:rsidP="0040708E">
      <w:pPr>
        <w:spacing w:after="0" w:line="240" w:lineRule="auto"/>
        <w:rPr>
          <w:rFonts w:ascii="Calibri" w:eastAsia="Times New Roman" w:hAnsi="Calibri" w:cs="Times New Roman"/>
          <w:sz w:val="20"/>
          <w:szCs w:val="20"/>
        </w:rPr>
      </w:pPr>
    </w:p>
    <w:p w:rsidR="00E028AC" w:rsidRPr="00E028AC" w:rsidRDefault="00E028AC" w:rsidP="00E028AC">
      <w:pPr>
        <w:spacing w:after="0" w:line="240" w:lineRule="auto"/>
      </w:pPr>
    </w:p>
    <w:p w:rsidR="00E028AC" w:rsidRPr="00E028AC" w:rsidRDefault="00E028AC" w:rsidP="00E028AC">
      <w:pPr>
        <w:spacing w:after="0" w:line="240" w:lineRule="auto"/>
        <w:rPr>
          <w:rFonts w:ascii="Calibri" w:eastAsia="Times New Roman" w:hAnsi="Calibri" w:cs="Times New Roman"/>
          <w:sz w:val="20"/>
          <w:szCs w:val="20"/>
        </w:rPr>
      </w:pPr>
    </w:p>
    <w:p w:rsidR="00E028AC" w:rsidRPr="00E028AC" w:rsidRDefault="00E028AC" w:rsidP="00E028AC">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color w:val="FF0000"/>
        </w:rPr>
      </w:pPr>
    </w:p>
    <w:p w:rsidR="00B94BBE" w:rsidRPr="0085537C" w:rsidRDefault="00B94BBE" w:rsidP="00B94BBE">
      <w:pPr>
        <w:spacing w:after="0"/>
        <w:jc w:val="center"/>
        <w:rPr>
          <w:rFonts w:ascii="Calibri" w:eastAsia="Calibri" w:hAnsi="Calibri" w:cs="Times New Roman"/>
          <w:b/>
          <w:sz w:val="20"/>
          <w:szCs w:val="20"/>
        </w:rPr>
      </w:pPr>
      <w:r w:rsidRPr="0085537C">
        <w:rPr>
          <w:rFonts w:ascii="Calibri" w:eastAsia="Calibri" w:hAnsi="Calibri" w:cs="Times New Roman"/>
          <w:b/>
          <w:sz w:val="20"/>
          <w:szCs w:val="20"/>
        </w:rPr>
        <w:t>Table B2c: Sandwich Public Schools</w:t>
      </w:r>
    </w:p>
    <w:p w:rsidR="00B94BBE" w:rsidRPr="0085537C" w:rsidRDefault="00B94BBE" w:rsidP="00B94BBE">
      <w:pPr>
        <w:spacing w:after="0"/>
        <w:jc w:val="center"/>
        <w:rPr>
          <w:rFonts w:ascii="Calibri" w:eastAsia="Calibri" w:hAnsi="Calibri" w:cs="Times New Roman"/>
          <w:b/>
          <w:sz w:val="20"/>
          <w:szCs w:val="20"/>
        </w:rPr>
      </w:pPr>
      <w:r w:rsidRPr="0085537C">
        <w:rPr>
          <w:rFonts w:ascii="Calibri" w:eastAsia="Calibri" w:hAnsi="Calibri" w:cs="Times New Roman"/>
          <w:b/>
          <w:sz w:val="20"/>
          <w:szCs w:val="20"/>
        </w:rPr>
        <w:t>Science and Technology/Engineering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B94BBE" w:rsidRPr="0085537C" w:rsidTr="006848D4">
        <w:tc>
          <w:tcPr>
            <w:tcW w:w="1278" w:type="dxa"/>
            <w:gridSpan w:val="2"/>
            <w:vMerge w:val="restart"/>
            <w:vAlign w:val="center"/>
          </w:tcPr>
          <w:p w:rsidR="00B94BBE" w:rsidRPr="0085537C" w:rsidRDefault="00B94BBE" w:rsidP="006848D4">
            <w:pPr>
              <w:spacing w:after="0" w:line="240" w:lineRule="auto"/>
              <w:jc w:val="center"/>
              <w:rPr>
                <w:rFonts w:ascii="Calibri" w:eastAsia="Times New Roman" w:hAnsi="Calibri" w:cs="Times New Roman"/>
                <w:b/>
                <w:sz w:val="20"/>
                <w:szCs w:val="20"/>
              </w:rPr>
            </w:pPr>
            <w:r w:rsidRPr="0085537C">
              <w:rPr>
                <w:rFonts w:ascii="Calibri" w:eastAsia="Times New Roman" w:hAnsi="Calibri" w:cs="Times New Roman"/>
                <w:b/>
                <w:sz w:val="20"/>
                <w:szCs w:val="20"/>
              </w:rPr>
              <w:t>Grade and Measure</w:t>
            </w:r>
          </w:p>
        </w:tc>
        <w:tc>
          <w:tcPr>
            <w:tcW w:w="1396" w:type="dxa"/>
            <w:vMerge w:val="restart"/>
            <w:vAlign w:val="center"/>
          </w:tcPr>
          <w:p w:rsidR="00B94BBE" w:rsidRPr="0085537C" w:rsidRDefault="00B94BBE" w:rsidP="006848D4">
            <w:pPr>
              <w:spacing w:after="0" w:line="240" w:lineRule="auto"/>
              <w:jc w:val="center"/>
              <w:rPr>
                <w:rFonts w:ascii="Calibri" w:eastAsia="Times New Roman" w:hAnsi="Calibri" w:cs="Times New Roman"/>
                <w:b/>
                <w:sz w:val="20"/>
                <w:szCs w:val="20"/>
              </w:rPr>
            </w:pPr>
            <w:r w:rsidRPr="0085537C">
              <w:rPr>
                <w:rFonts w:ascii="Calibri" w:eastAsia="Times New Roman" w:hAnsi="Calibri" w:cs="Times New Roman"/>
                <w:b/>
                <w:sz w:val="20"/>
                <w:szCs w:val="20"/>
              </w:rPr>
              <w:t>Number Included (2016)</w:t>
            </w:r>
          </w:p>
        </w:tc>
        <w:tc>
          <w:tcPr>
            <w:tcW w:w="4414" w:type="dxa"/>
            <w:gridSpan w:val="5"/>
            <w:vMerge w:val="restart"/>
            <w:vAlign w:val="center"/>
          </w:tcPr>
          <w:p w:rsidR="00B94BBE" w:rsidRPr="0085537C" w:rsidRDefault="00B94BBE" w:rsidP="006848D4">
            <w:pPr>
              <w:spacing w:after="0" w:line="240" w:lineRule="auto"/>
              <w:jc w:val="center"/>
              <w:rPr>
                <w:rFonts w:ascii="Calibri" w:eastAsia="Times New Roman" w:hAnsi="Calibri" w:cs="Times New Roman"/>
                <w:b/>
                <w:sz w:val="20"/>
                <w:szCs w:val="20"/>
              </w:rPr>
            </w:pPr>
            <w:r w:rsidRPr="0085537C">
              <w:rPr>
                <w:rFonts w:ascii="Calibri" w:eastAsia="Times New Roman" w:hAnsi="Calibri" w:cs="Times New Roman"/>
                <w:b/>
                <w:sz w:val="20"/>
                <w:szCs w:val="20"/>
              </w:rPr>
              <w:t>Spring MCAS Year</w:t>
            </w:r>
          </w:p>
        </w:tc>
        <w:tc>
          <w:tcPr>
            <w:tcW w:w="1840" w:type="dxa"/>
            <w:gridSpan w:val="2"/>
          </w:tcPr>
          <w:p w:rsidR="00B94BBE" w:rsidRPr="0085537C" w:rsidRDefault="00B94BBE" w:rsidP="006848D4">
            <w:pPr>
              <w:spacing w:after="0" w:line="240" w:lineRule="auto"/>
              <w:rPr>
                <w:rFonts w:ascii="Calibri" w:eastAsia="Times New Roman" w:hAnsi="Calibri" w:cs="Times New Roman"/>
                <w:b/>
                <w:sz w:val="20"/>
                <w:szCs w:val="20"/>
              </w:rPr>
            </w:pPr>
            <w:r w:rsidRPr="0085537C">
              <w:rPr>
                <w:rFonts w:ascii="Calibri" w:eastAsia="Times New Roman" w:hAnsi="Calibri" w:cs="Times New Roman"/>
                <w:b/>
                <w:sz w:val="20"/>
                <w:szCs w:val="20"/>
              </w:rPr>
              <w:t>Gains and Declines</w:t>
            </w:r>
          </w:p>
        </w:tc>
      </w:tr>
      <w:tr w:rsidR="00B94BBE" w:rsidRPr="0085537C" w:rsidTr="006848D4">
        <w:trPr>
          <w:trHeight w:val="244"/>
        </w:trPr>
        <w:tc>
          <w:tcPr>
            <w:tcW w:w="1278" w:type="dxa"/>
            <w:gridSpan w:val="2"/>
            <w:vMerge/>
          </w:tcPr>
          <w:p w:rsidR="00B94BBE" w:rsidRPr="0085537C" w:rsidRDefault="00B94BBE" w:rsidP="006848D4">
            <w:pPr>
              <w:spacing w:after="0" w:line="240" w:lineRule="auto"/>
              <w:rPr>
                <w:rFonts w:ascii="Calibri" w:eastAsia="Times New Roman" w:hAnsi="Calibri" w:cs="Times New Roman"/>
                <w:b/>
                <w:sz w:val="20"/>
                <w:szCs w:val="20"/>
              </w:rPr>
            </w:pPr>
          </w:p>
        </w:tc>
        <w:tc>
          <w:tcPr>
            <w:tcW w:w="1396" w:type="dxa"/>
            <w:vMerge/>
          </w:tcPr>
          <w:p w:rsidR="00B94BBE" w:rsidRPr="0085537C" w:rsidRDefault="00B94BBE" w:rsidP="006848D4">
            <w:pPr>
              <w:spacing w:after="0" w:line="240" w:lineRule="auto"/>
              <w:rPr>
                <w:rFonts w:ascii="Calibri" w:eastAsia="Times New Roman" w:hAnsi="Calibri" w:cs="Times New Roman"/>
                <w:b/>
                <w:sz w:val="20"/>
                <w:szCs w:val="20"/>
              </w:rPr>
            </w:pPr>
          </w:p>
        </w:tc>
        <w:tc>
          <w:tcPr>
            <w:tcW w:w="4414" w:type="dxa"/>
            <w:gridSpan w:val="5"/>
            <w:vMerge/>
          </w:tcPr>
          <w:p w:rsidR="00B94BBE" w:rsidRPr="0085537C" w:rsidRDefault="00B94BBE" w:rsidP="006848D4">
            <w:pPr>
              <w:spacing w:after="0" w:line="240" w:lineRule="auto"/>
              <w:rPr>
                <w:rFonts w:ascii="Calibri" w:eastAsia="Times New Roman" w:hAnsi="Calibri" w:cs="Times New Roman"/>
                <w:b/>
                <w:sz w:val="20"/>
                <w:szCs w:val="20"/>
              </w:rPr>
            </w:pPr>
          </w:p>
        </w:tc>
        <w:tc>
          <w:tcPr>
            <w:tcW w:w="884" w:type="dxa"/>
            <w:vMerge w:val="restart"/>
            <w:vAlign w:val="center"/>
          </w:tcPr>
          <w:p w:rsidR="00B94BBE" w:rsidRPr="0085537C" w:rsidRDefault="00B94BBE" w:rsidP="006848D4">
            <w:pPr>
              <w:spacing w:after="0" w:line="240" w:lineRule="auto"/>
              <w:jc w:val="center"/>
              <w:rPr>
                <w:rFonts w:ascii="Calibri" w:eastAsia="Times New Roman" w:hAnsi="Calibri" w:cs="Times New Roman"/>
                <w:b/>
                <w:sz w:val="20"/>
                <w:szCs w:val="20"/>
              </w:rPr>
            </w:pPr>
            <w:r w:rsidRPr="0085537C">
              <w:rPr>
                <w:rFonts w:ascii="Calibri" w:eastAsia="Times New Roman" w:hAnsi="Calibri" w:cs="Times New Roman"/>
                <w:b/>
                <w:sz w:val="20"/>
                <w:szCs w:val="20"/>
              </w:rPr>
              <w:t>4-Year Trend</w:t>
            </w:r>
          </w:p>
        </w:tc>
        <w:tc>
          <w:tcPr>
            <w:tcW w:w="956" w:type="dxa"/>
            <w:vMerge w:val="restart"/>
            <w:vAlign w:val="center"/>
          </w:tcPr>
          <w:p w:rsidR="00B94BBE" w:rsidRPr="0085537C" w:rsidRDefault="00B94BBE" w:rsidP="006848D4">
            <w:pPr>
              <w:spacing w:after="0" w:line="240" w:lineRule="auto"/>
              <w:jc w:val="center"/>
              <w:rPr>
                <w:rFonts w:ascii="Calibri" w:eastAsia="Times New Roman" w:hAnsi="Calibri" w:cs="Times New Roman"/>
                <w:b/>
                <w:sz w:val="20"/>
                <w:szCs w:val="20"/>
              </w:rPr>
            </w:pPr>
            <w:r w:rsidRPr="0085537C">
              <w:rPr>
                <w:rFonts w:ascii="Calibri" w:eastAsia="Times New Roman" w:hAnsi="Calibri" w:cs="Times New Roman"/>
                <w:b/>
                <w:sz w:val="20"/>
                <w:szCs w:val="20"/>
              </w:rPr>
              <w:t>2-Year Trend</w:t>
            </w:r>
          </w:p>
        </w:tc>
      </w:tr>
      <w:tr w:rsidR="00B94BBE" w:rsidRPr="0085537C" w:rsidTr="006848D4">
        <w:tc>
          <w:tcPr>
            <w:tcW w:w="1278" w:type="dxa"/>
            <w:gridSpan w:val="2"/>
            <w:vMerge/>
          </w:tcPr>
          <w:p w:rsidR="00B94BBE" w:rsidRPr="0085537C" w:rsidRDefault="00B94BBE" w:rsidP="006848D4">
            <w:pPr>
              <w:spacing w:after="0" w:line="240" w:lineRule="auto"/>
              <w:rPr>
                <w:rFonts w:ascii="Calibri" w:eastAsia="Times New Roman" w:hAnsi="Calibri" w:cs="Times New Roman"/>
                <w:sz w:val="20"/>
                <w:szCs w:val="20"/>
              </w:rPr>
            </w:pPr>
          </w:p>
        </w:tc>
        <w:tc>
          <w:tcPr>
            <w:tcW w:w="1396" w:type="dxa"/>
            <w:vMerge/>
          </w:tcPr>
          <w:p w:rsidR="00B94BBE" w:rsidRPr="0085537C" w:rsidRDefault="00B94BBE" w:rsidP="006848D4">
            <w:pPr>
              <w:spacing w:after="0" w:line="240" w:lineRule="auto"/>
              <w:rPr>
                <w:rFonts w:ascii="Calibri" w:eastAsia="Times New Roman" w:hAnsi="Calibri" w:cs="Times New Roman"/>
                <w:sz w:val="20"/>
                <w:szCs w:val="20"/>
              </w:rPr>
            </w:pPr>
          </w:p>
        </w:tc>
        <w:tc>
          <w:tcPr>
            <w:tcW w:w="882" w:type="dxa"/>
            <w:vAlign w:val="center"/>
          </w:tcPr>
          <w:p w:rsidR="00B94BBE" w:rsidRPr="0085537C" w:rsidRDefault="00B94BBE" w:rsidP="006848D4">
            <w:pPr>
              <w:spacing w:after="0" w:line="240" w:lineRule="auto"/>
              <w:jc w:val="center"/>
              <w:rPr>
                <w:rFonts w:ascii="Calibri" w:eastAsia="Times New Roman" w:hAnsi="Calibri" w:cs="Times New Roman"/>
                <w:b/>
                <w:sz w:val="20"/>
                <w:szCs w:val="20"/>
              </w:rPr>
            </w:pPr>
            <w:r w:rsidRPr="0085537C">
              <w:rPr>
                <w:rFonts w:ascii="Calibri" w:eastAsia="Times New Roman" w:hAnsi="Calibri" w:cs="Times New Roman"/>
                <w:b/>
                <w:sz w:val="20"/>
                <w:szCs w:val="20"/>
              </w:rPr>
              <w:t>2013</w:t>
            </w:r>
          </w:p>
        </w:tc>
        <w:tc>
          <w:tcPr>
            <w:tcW w:w="883" w:type="dxa"/>
            <w:vAlign w:val="center"/>
          </w:tcPr>
          <w:p w:rsidR="00B94BBE" w:rsidRPr="0085537C" w:rsidRDefault="00B94BBE" w:rsidP="006848D4">
            <w:pPr>
              <w:spacing w:after="0" w:line="240" w:lineRule="auto"/>
              <w:jc w:val="center"/>
              <w:rPr>
                <w:rFonts w:ascii="Calibri" w:eastAsia="Times New Roman" w:hAnsi="Calibri" w:cs="Times New Roman"/>
                <w:b/>
                <w:sz w:val="20"/>
                <w:szCs w:val="20"/>
              </w:rPr>
            </w:pPr>
            <w:r w:rsidRPr="0085537C">
              <w:rPr>
                <w:rFonts w:ascii="Calibri" w:eastAsia="Times New Roman" w:hAnsi="Calibri" w:cs="Times New Roman"/>
                <w:b/>
                <w:sz w:val="20"/>
                <w:szCs w:val="20"/>
              </w:rPr>
              <w:t>2014</w:t>
            </w:r>
          </w:p>
        </w:tc>
        <w:tc>
          <w:tcPr>
            <w:tcW w:w="883" w:type="dxa"/>
            <w:vAlign w:val="center"/>
          </w:tcPr>
          <w:p w:rsidR="00B94BBE" w:rsidRPr="0085537C" w:rsidRDefault="00B94BBE" w:rsidP="006848D4">
            <w:pPr>
              <w:spacing w:after="0" w:line="240" w:lineRule="auto"/>
              <w:jc w:val="center"/>
              <w:rPr>
                <w:rFonts w:ascii="Calibri" w:eastAsia="Times New Roman" w:hAnsi="Calibri" w:cs="Times New Roman"/>
                <w:b/>
                <w:sz w:val="20"/>
                <w:szCs w:val="20"/>
              </w:rPr>
            </w:pPr>
            <w:r w:rsidRPr="0085537C">
              <w:rPr>
                <w:rFonts w:ascii="Calibri" w:eastAsia="Times New Roman" w:hAnsi="Calibri" w:cs="Times New Roman"/>
                <w:b/>
                <w:sz w:val="20"/>
                <w:szCs w:val="20"/>
              </w:rPr>
              <w:t>2015</w:t>
            </w:r>
          </w:p>
        </w:tc>
        <w:tc>
          <w:tcPr>
            <w:tcW w:w="883" w:type="dxa"/>
            <w:vAlign w:val="center"/>
          </w:tcPr>
          <w:p w:rsidR="00B94BBE" w:rsidRPr="0085537C" w:rsidRDefault="00B94BBE" w:rsidP="006848D4">
            <w:pPr>
              <w:spacing w:after="0" w:line="240" w:lineRule="auto"/>
              <w:jc w:val="center"/>
              <w:rPr>
                <w:rFonts w:ascii="Calibri" w:eastAsia="Times New Roman" w:hAnsi="Calibri" w:cs="Times New Roman"/>
                <w:b/>
                <w:sz w:val="20"/>
                <w:szCs w:val="20"/>
              </w:rPr>
            </w:pPr>
            <w:r w:rsidRPr="0085537C">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B94BBE" w:rsidRPr="0085537C" w:rsidRDefault="00B94BBE" w:rsidP="006848D4">
            <w:pPr>
              <w:spacing w:after="0" w:line="240" w:lineRule="auto"/>
              <w:jc w:val="center"/>
              <w:rPr>
                <w:rFonts w:ascii="Calibri" w:eastAsia="Times New Roman" w:hAnsi="Calibri" w:cs="Times New Roman"/>
                <w:b/>
                <w:sz w:val="20"/>
                <w:szCs w:val="20"/>
              </w:rPr>
            </w:pPr>
            <w:r w:rsidRPr="0085537C">
              <w:rPr>
                <w:rFonts w:ascii="Calibri" w:eastAsia="Times New Roman" w:hAnsi="Calibri" w:cs="Times New Roman"/>
                <w:b/>
                <w:sz w:val="20"/>
                <w:szCs w:val="20"/>
              </w:rPr>
              <w:t>State (2016)</w:t>
            </w:r>
          </w:p>
        </w:tc>
        <w:tc>
          <w:tcPr>
            <w:tcW w:w="884" w:type="dxa"/>
            <w:vMerge/>
          </w:tcPr>
          <w:p w:rsidR="00B94BBE" w:rsidRPr="0085537C" w:rsidRDefault="00B94BBE" w:rsidP="006848D4">
            <w:pPr>
              <w:spacing w:after="0" w:line="240" w:lineRule="auto"/>
              <w:rPr>
                <w:rFonts w:ascii="Calibri" w:eastAsia="Times New Roman" w:hAnsi="Calibri" w:cs="Times New Roman"/>
                <w:sz w:val="20"/>
                <w:szCs w:val="20"/>
              </w:rPr>
            </w:pPr>
          </w:p>
        </w:tc>
        <w:tc>
          <w:tcPr>
            <w:tcW w:w="956" w:type="dxa"/>
            <w:vMerge/>
          </w:tcPr>
          <w:p w:rsidR="00B94BBE" w:rsidRPr="0085537C" w:rsidRDefault="00B94BBE" w:rsidP="006848D4">
            <w:pPr>
              <w:spacing w:after="0" w:line="240" w:lineRule="auto"/>
              <w:rPr>
                <w:rFonts w:ascii="Calibri" w:eastAsia="Times New Roman" w:hAnsi="Calibri" w:cs="Times New Roman"/>
                <w:sz w:val="20"/>
                <w:szCs w:val="20"/>
              </w:rPr>
            </w:pPr>
          </w:p>
        </w:tc>
      </w:tr>
      <w:tr w:rsidR="00B94BBE" w:rsidRPr="0085537C" w:rsidTr="006848D4">
        <w:tc>
          <w:tcPr>
            <w:tcW w:w="554" w:type="dxa"/>
            <w:vMerge w:val="restart"/>
            <w:vAlign w:val="center"/>
          </w:tcPr>
          <w:p w:rsidR="00B94BBE" w:rsidRPr="0085537C" w:rsidRDefault="00B94BBE" w:rsidP="006848D4">
            <w:pPr>
              <w:spacing w:after="0" w:line="240" w:lineRule="auto"/>
              <w:jc w:val="center"/>
              <w:rPr>
                <w:rFonts w:ascii="Calibri" w:eastAsia="Times New Roman" w:hAnsi="Calibri" w:cs="Times New Roman"/>
                <w:sz w:val="20"/>
                <w:szCs w:val="20"/>
              </w:rPr>
            </w:pPr>
            <w:r w:rsidRPr="0085537C">
              <w:rPr>
                <w:rFonts w:ascii="Calibri" w:eastAsia="Times New Roman" w:hAnsi="Calibri" w:cs="Times New Roman"/>
                <w:sz w:val="20"/>
                <w:szCs w:val="20"/>
              </w:rPr>
              <w:t>5</w:t>
            </w:r>
          </w:p>
        </w:tc>
        <w:tc>
          <w:tcPr>
            <w:tcW w:w="724" w:type="dxa"/>
          </w:tcPr>
          <w:p w:rsidR="00B94BBE" w:rsidRPr="0085537C" w:rsidRDefault="00B94BBE" w:rsidP="006848D4">
            <w:pPr>
              <w:spacing w:after="0" w:line="240" w:lineRule="auto"/>
              <w:rPr>
                <w:rFonts w:ascii="Calibri" w:eastAsia="Times New Roman" w:hAnsi="Calibri" w:cs="Times New Roman"/>
                <w:sz w:val="20"/>
                <w:szCs w:val="20"/>
              </w:rPr>
            </w:pPr>
            <w:r w:rsidRPr="0085537C">
              <w:rPr>
                <w:rFonts w:ascii="Calibri" w:eastAsia="Times New Roman" w:hAnsi="Calibri" w:cs="Times New Roman"/>
                <w:sz w:val="20"/>
                <w:szCs w:val="20"/>
              </w:rPr>
              <w:t>CPI</w:t>
            </w:r>
          </w:p>
        </w:tc>
        <w:tc>
          <w:tcPr>
            <w:tcW w:w="1396"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243</w:t>
            </w:r>
          </w:p>
        </w:tc>
        <w:tc>
          <w:tcPr>
            <w:tcW w:w="882"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84.1</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83.7</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87.3</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81.4</w:t>
            </w:r>
          </w:p>
        </w:tc>
        <w:tc>
          <w:tcPr>
            <w:tcW w:w="883" w:type="dxa"/>
            <w:shd w:val="clear" w:color="auto" w:fill="D9D9D9" w:themeFill="background1" w:themeFillShade="D9"/>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76.4</w:t>
            </w:r>
          </w:p>
        </w:tc>
        <w:tc>
          <w:tcPr>
            <w:tcW w:w="884"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-2.7</w:t>
            </w:r>
          </w:p>
        </w:tc>
        <w:tc>
          <w:tcPr>
            <w:tcW w:w="956"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-5.9</w:t>
            </w:r>
          </w:p>
        </w:tc>
      </w:tr>
      <w:tr w:rsidR="00B94BBE" w:rsidRPr="0085537C" w:rsidTr="006848D4">
        <w:tc>
          <w:tcPr>
            <w:tcW w:w="554" w:type="dxa"/>
            <w:vMerge/>
            <w:vAlign w:val="center"/>
          </w:tcPr>
          <w:p w:rsidR="00B94BBE" w:rsidRPr="0085537C" w:rsidRDefault="00B94BBE" w:rsidP="006848D4">
            <w:pPr>
              <w:spacing w:after="0" w:line="240" w:lineRule="auto"/>
              <w:jc w:val="center"/>
              <w:rPr>
                <w:rFonts w:ascii="Calibri" w:eastAsia="Times New Roman" w:hAnsi="Calibri" w:cs="Times New Roman"/>
                <w:sz w:val="20"/>
                <w:szCs w:val="20"/>
              </w:rPr>
            </w:pPr>
          </w:p>
        </w:tc>
        <w:tc>
          <w:tcPr>
            <w:tcW w:w="724" w:type="dxa"/>
          </w:tcPr>
          <w:p w:rsidR="00B94BBE" w:rsidRPr="0085537C" w:rsidRDefault="00B94BBE" w:rsidP="006848D4">
            <w:pPr>
              <w:spacing w:after="0" w:line="240" w:lineRule="auto"/>
              <w:rPr>
                <w:rFonts w:ascii="Calibri" w:eastAsia="Times New Roman" w:hAnsi="Calibri" w:cs="Times New Roman"/>
                <w:sz w:val="20"/>
                <w:szCs w:val="20"/>
              </w:rPr>
            </w:pPr>
            <w:r w:rsidRPr="0085537C">
              <w:rPr>
                <w:rFonts w:ascii="Calibri" w:eastAsia="Times New Roman" w:hAnsi="Calibri" w:cs="Times New Roman"/>
                <w:sz w:val="20"/>
                <w:szCs w:val="20"/>
              </w:rPr>
              <w:t>P+</w:t>
            </w:r>
          </w:p>
        </w:tc>
        <w:tc>
          <w:tcPr>
            <w:tcW w:w="1396"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243</w:t>
            </w:r>
          </w:p>
        </w:tc>
        <w:tc>
          <w:tcPr>
            <w:tcW w:w="882"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60%</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56%</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66%</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53%</w:t>
            </w:r>
          </w:p>
        </w:tc>
        <w:tc>
          <w:tcPr>
            <w:tcW w:w="883" w:type="dxa"/>
            <w:shd w:val="clear" w:color="auto" w:fill="D9D9D9" w:themeFill="background1" w:themeFillShade="D9"/>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47%</w:t>
            </w:r>
          </w:p>
        </w:tc>
        <w:tc>
          <w:tcPr>
            <w:tcW w:w="884"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-7</w:t>
            </w:r>
          </w:p>
        </w:tc>
        <w:tc>
          <w:tcPr>
            <w:tcW w:w="956"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-13</w:t>
            </w:r>
          </w:p>
        </w:tc>
      </w:tr>
      <w:tr w:rsidR="00B94BBE" w:rsidRPr="0085537C" w:rsidTr="006848D4">
        <w:tc>
          <w:tcPr>
            <w:tcW w:w="554" w:type="dxa"/>
            <w:vMerge w:val="restart"/>
            <w:vAlign w:val="center"/>
          </w:tcPr>
          <w:p w:rsidR="00B94BBE" w:rsidRPr="0085537C" w:rsidRDefault="00B94BBE" w:rsidP="006848D4">
            <w:pPr>
              <w:spacing w:after="0" w:line="240" w:lineRule="auto"/>
              <w:jc w:val="center"/>
              <w:rPr>
                <w:rFonts w:ascii="Calibri" w:eastAsia="Times New Roman" w:hAnsi="Calibri" w:cs="Times New Roman"/>
                <w:sz w:val="20"/>
                <w:szCs w:val="20"/>
              </w:rPr>
            </w:pPr>
            <w:r w:rsidRPr="0085537C">
              <w:rPr>
                <w:rFonts w:ascii="Calibri" w:eastAsia="Times New Roman" w:hAnsi="Calibri" w:cs="Times New Roman"/>
                <w:sz w:val="20"/>
                <w:szCs w:val="20"/>
              </w:rPr>
              <w:t>8</w:t>
            </w:r>
          </w:p>
        </w:tc>
        <w:tc>
          <w:tcPr>
            <w:tcW w:w="724" w:type="dxa"/>
          </w:tcPr>
          <w:p w:rsidR="00B94BBE" w:rsidRPr="0085537C" w:rsidRDefault="00B94BBE" w:rsidP="006848D4">
            <w:pPr>
              <w:spacing w:after="0" w:line="240" w:lineRule="auto"/>
              <w:rPr>
                <w:rFonts w:ascii="Calibri" w:eastAsia="Times New Roman" w:hAnsi="Calibri" w:cs="Times New Roman"/>
                <w:sz w:val="20"/>
                <w:szCs w:val="20"/>
              </w:rPr>
            </w:pPr>
            <w:r w:rsidRPr="0085537C">
              <w:rPr>
                <w:rFonts w:ascii="Calibri" w:eastAsia="Times New Roman" w:hAnsi="Calibri" w:cs="Times New Roman"/>
                <w:sz w:val="20"/>
                <w:szCs w:val="20"/>
              </w:rPr>
              <w:t>CPI</w:t>
            </w:r>
          </w:p>
        </w:tc>
        <w:tc>
          <w:tcPr>
            <w:tcW w:w="1396"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256</w:t>
            </w:r>
          </w:p>
        </w:tc>
        <w:tc>
          <w:tcPr>
            <w:tcW w:w="882"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75.9</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75.5</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76</w:t>
            </w:r>
            <w:r>
              <w:rPr>
                <w:rFonts w:ascii="Calibri" w:hAnsi="Calibri"/>
                <w:sz w:val="20"/>
                <w:szCs w:val="20"/>
              </w:rPr>
              <w:t>.0</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77.9</w:t>
            </w:r>
          </w:p>
        </w:tc>
        <w:tc>
          <w:tcPr>
            <w:tcW w:w="883" w:type="dxa"/>
            <w:shd w:val="clear" w:color="auto" w:fill="D9D9D9" w:themeFill="background1" w:themeFillShade="D9"/>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71.3</w:t>
            </w:r>
          </w:p>
        </w:tc>
        <w:tc>
          <w:tcPr>
            <w:tcW w:w="884"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2</w:t>
            </w:r>
            <w:r>
              <w:rPr>
                <w:rFonts w:ascii="Calibri" w:hAnsi="Calibri"/>
                <w:sz w:val="20"/>
                <w:szCs w:val="20"/>
              </w:rPr>
              <w:t>.0</w:t>
            </w:r>
          </w:p>
        </w:tc>
        <w:tc>
          <w:tcPr>
            <w:tcW w:w="956"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1.9</w:t>
            </w:r>
          </w:p>
        </w:tc>
      </w:tr>
      <w:tr w:rsidR="00B94BBE" w:rsidRPr="0085537C" w:rsidTr="006848D4">
        <w:tc>
          <w:tcPr>
            <w:tcW w:w="554" w:type="dxa"/>
            <w:vMerge/>
            <w:vAlign w:val="center"/>
          </w:tcPr>
          <w:p w:rsidR="00B94BBE" w:rsidRPr="0085537C" w:rsidRDefault="00B94BBE" w:rsidP="006848D4">
            <w:pPr>
              <w:spacing w:after="0" w:line="240" w:lineRule="auto"/>
              <w:jc w:val="center"/>
              <w:rPr>
                <w:rFonts w:ascii="Calibri" w:eastAsia="Times New Roman" w:hAnsi="Calibri" w:cs="Times New Roman"/>
                <w:sz w:val="20"/>
                <w:szCs w:val="20"/>
              </w:rPr>
            </w:pPr>
          </w:p>
        </w:tc>
        <w:tc>
          <w:tcPr>
            <w:tcW w:w="724" w:type="dxa"/>
          </w:tcPr>
          <w:p w:rsidR="00B94BBE" w:rsidRPr="0085537C" w:rsidRDefault="00B94BBE" w:rsidP="006848D4">
            <w:pPr>
              <w:spacing w:after="0" w:line="240" w:lineRule="auto"/>
              <w:rPr>
                <w:rFonts w:ascii="Calibri" w:eastAsia="Times New Roman" w:hAnsi="Calibri" w:cs="Times New Roman"/>
                <w:sz w:val="20"/>
                <w:szCs w:val="20"/>
              </w:rPr>
            </w:pPr>
            <w:r w:rsidRPr="0085537C">
              <w:rPr>
                <w:rFonts w:ascii="Calibri" w:eastAsia="Times New Roman" w:hAnsi="Calibri" w:cs="Times New Roman"/>
                <w:sz w:val="20"/>
                <w:szCs w:val="20"/>
              </w:rPr>
              <w:t>P+</w:t>
            </w:r>
          </w:p>
        </w:tc>
        <w:tc>
          <w:tcPr>
            <w:tcW w:w="1396"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256</w:t>
            </w:r>
          </w:p>
        </w:tc>
        <w:tc>
          <w:tcPr>
            <w:tcW w:w="882"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45%</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38%</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45%</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46%</w:t>
            </w:r>
          </w:p>
        </w:tc>
        <w:tc>
          <w:tcPr>
            <w:tcW w:w="883" w:type="dxa"/>
            <w:shd w:val="clear" w:color="auto" w:fill="D9D9D9" w:themeFill="background1" w:themeFillShade="D9"/>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41%</w:t>
            </w:r>
          </w:p>
        </w:tc>
        <w:tc>
          <w:tcPr>
            <w:tcW w:w="884"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1</w:t>
            </w:r>
          </w:p>
        </w:tc>
        <w:tc>
          <w:tcPr>
            <w:tcW w:w="956"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1</w:t>
            </w:r>
          </w:p>
        </w:tc>
      </w:tr>
      <w:tr w:rsidR="00B94BBE" w:rsidRPr="0085537C" w:rsidTr="006848D4">
        <w:tc>
          <w:tcPr>
            <w:tcW w:w="554" w:type="dxa"/>
            <w:vMerge w:val="restart"/>
            <w:vAlign w:val="center"/>
          </w:tcPr>
          <w:p w:rsidR="00B94BBE" w:rsidRPr="0085537C" w:rsidRDefault="00B94BBE" w:rsidP="006848D4">
            <w:pPr>
              <w:spacing w:after="0" w:line="240" w:lineRule="auto"/>
              <w:jc w:val="center"/>
              <w:rPr>
                <w:rFonts w:ascii="Calibri" w:eastAsia="Times New Roman" w:hAnsi="Calibri" w:cs="Times New Roman"/>
                <w:sz w:val="20"/>
                <w:szCs w:val="20"/>
              </w:rPr>
            </w:pPr>
            <w:r w:rsidRPr="0085537C">
              <w:rPr>
                <w:rFonts w:ascii="Calibri" w:eastAsia="Times New Roman" w:hAnsi="Calibri" w:cs="Times New Roman"/>
                <w:sz w:val="20"/>
                <w:szCs w:val="20"/>
              </w:rPr>
              <w:t>10</w:t>
            </w:r>
          </w:p>
        </w:tc>
        <w:tc>
          <w:tcPr>
            <w:tcW w:w="724" w:type="dxa"/>
          </w:tcPr>
          <w:p w:rsidR="00B94BBE" w:rsidRPr="0085537C" w:rsidRDefault="00B94BBE" w:rsidP="006848D4">
            <w:pPr>
              <w:spacing w:after="0" w:line="240" w:lineRule="auto"/>
              <w:rPr>
                <w:rFonts w:ascii="Calibri" w:eastAsia="Times New Roman" w:hAnsi="Calibri" w:cs="Times New Roman"/>
                <w:sz w:val="20"/>
                <w:szCs w:val="20"/>
              </w:rPr>
            </w:pPr>
            <w:r w:rsidRPr="0085537C">
              <w:rPr>
                <w:rFonts w:ascii="Calibri" w:eastAsia="Times New Roman" w:hAnsi="Calibri" w:cs="Times New Roman"/>
                <w:sz w:val="20"/>
                <w:szCs w:val="20"/>
              </w:rPr>
              <w:t>CPI</w:t>
            </w:r>
          </w:p>
        </w:tc>
        <w:tc>
          <w:tcPr>
            <w:tcW w:w="1396"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164</w:t>
            </w:r>
          </w:p>
        </w:tc>
        <w:tc>
          <w:tcPr>
            <w:tcW w:w="882"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94.5</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96.9</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92.4</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95.1</w:t>
            </w:r>
          </w:p>
        </w:tc>
        <w:tc>
          <w:tcPr>
            <w:tcW w:w="883" w:type="dxa"/>
            <w:shd w:val="clear" w:color="auto" w:fill="D9D9D9" w:themeFill="background1" w:themeFillShade="D9"/>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88.9</w:t>
            </w:r>
          </w:p>
        </w:tc>
        <w:tc>
          <w:tcPr>
            <w:tcW w:w="884"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0.6</w:t>
            </w:r>
          </w:p>
        </w:tc>
        <w:tc>
          <w:tcPr>
            <w:tcW w:w="956"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2.7</w:t>
            </w:r>
          </w:p>
        </w:tc>
      </w:tr>
      <w:tr w:rsidR="00B94BBE" w:rsidRPr="0085537C" w:rsidTr="006848D4">
        <w:tc>
          <w:tcPr>
            <w:tcW w:w="554" w:type="dxa"/>
            <w:vMerge/>
            <w:vAlign w:val="center"/>
          </w:tcPr>
          <w:p w:rsidR="00B94BBE" w:rsidRPr="0085537C" w:rsidRDefault="00B94BBE" w:rsidP="006848D4">
            <w:pPr>
              <w:spacing w:after="0" w:line="240" w:lineRule="auto"/>
              <w:jc w:val="center"/>
              <w:rPr>
                <w:rFonts w:ascii="Calibri" w:eastAsia="Times New Roman" w:hAnsi="Calibri" w:cs="Times New Roman"/>
                <w:sz w:val="20"/>
                <w:szCs w:val="20"/>
              </w:rPr>
            </w:pPr>
          </w:p>
        </w:tc>
        <w:tc>
          <w:tcPr>
            <w:tcW w:w="724" w:type="dxa"/>
          </w:tcPr>
          <w:p w:rsidR="00B94BBE" w:rsidRPr="0085537C" w:rsidRDefault="00B94BBE" w:rsidP="006848D4">
            <w:pPr>
              <w:spacing w:after="0" w:line="240" w:lineRule="auto"/>
              <w:rPr>
                <w:rFonts w:ascii="Calibri" w:eastAsia="Times New Roman" w:hAnsi="Calibri" w:cs="Times New Roman"/>
                <w:sz w:val="20"/>
                <w:szCs w:val="20"/>
              </w:rPr>
            </w:pPr>
            <w:r w:rsidRPr="0085537C">
              <w:rPr>
                <w:rFonts w:ascii="Calibri" w:eastAsia="Times New Roman" w:hAnsi="Calibri" w:cs="Times New Roman"/>
                <w:sz w:val="20"/>
                <w:szCs w:val="20"/>
              </w:rPr>
              <w:t>P+</w:t>
            </w:r>
          </w:p>
        </w:tc>
        <w:tc>
          <w:tcPr>
            <w:tcW w:w="1396"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164</w:t>
            </w:r>
          </w:p>
        </w:tc>
        <w:tc>
          <w:tcPr>
            <w:tcW w:w="882"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83%</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91%</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78%</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85%</w:t>
            </w:r>
          </w:p>
        </w:tc>
        <w:tc>
          <w:tcPr>
            <w:tcW w:w="883" w:type="dxa"/>
            <w:shd w:val="clear" w:color="auto" w:fill="D9D9D9" w:themeFill="background1" w:themeFillShade="D9"/>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73%</w:t>
            </w:r>
          </w:p>
        </w:tc>
        <w:tc>
          <w:tcPr>
            <w:tcW w:w="884"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2</w:t>
            </w:r>
          </w:p>
        </w:tc>
        <w:tc>
          <w:tcPr>
            <w:tcW w:w="956"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7</w:t>
            </w:r>
          </w:p>
        </w:tc>
      </w:tr>
      <w:tr w:rsidR="00B94BBE" w:rsidRPr="0085537C" w:rsidTr="006848D4">
        <w:tc>
          <w:tcPr>
            <w:tcW w:w="554" w:type="dxa"/>
            <w:vMerge w:val="restart"/>
            <w:vAlign w:val="center"/>
          </w:tcPr>
          <w:p w:rsidR="00B94BBE" w:rsidRPr="0085537C" w:rsidRDefault="00B94BBE" w:rsidP="006848D4">
            <w:pPr>
              <w:spacing w:after="0" w:line="240" w:lineRule="auto"/>
              <w:jc w:val="center"/>
              <w:rPr>
                <w:rFonts w:ascii="Calibri" w:eastAsia="Times New Roman" w:hAnsi="Calibri" w:cs="Times New Roman"/>
                <w:sz w:val="20"/>
                <w:szCs w:val="20"/>
              </w:rPr>
            </w:pPr>
            <w:r w:rsidRPr="0085537C">
              <w:rPr>
                <w:rFonts w:ascii="Calibri" w:eastAsia="Times New Roman" w:hAnsi="Calibri" w:cs="Times New Roman"/>
                <w:sz w:val="20"/>
                <w:szCs w:val="20"/>
              </w:rPr>
              <w:t>All</w:t>
            </w:r>
          </w:p>
        </w:tc>
        <w:tc>
          <w:tcPr>
            <w:tcW w:w="724" w:type="dxa"/>
          </w:tcPr>
          <w:p w:rsidR="00B94BBE" w:rsidRPr="0085537C" w:rsidRDefault="00B94BBE" w:rsidP="006848D4">
            <w:pPr>
              <w:spacing w:after="0" w:line="240" w:lineRule="auto"/>
              <w:rPr>
                <w:rFonts w:ascii="Calibri" w:eastAsia="Times New Roman" w:hAnsi="Calibri" w:cs="Times New Roman"/>
                <w:sz w:val="20"/>
                <w:szCs w:val="20"/>
              </w:rPr>
            </w:pPr>
            <w:r w:rsidRPr="0085537C">
              <w:rPr>
                <w:rFonts w:ascii="Calibri" w:eastAsia="Times New Roman" w:hAnsi="Calibri" w:cs="Times New Roman"/>
                <w:sz w:val="20"/>
                <w:szCs w:val="20"/>
              </w:rPr>
              <w:t>CPI</w:t>
            </w:r>
          </w:p>
        </w:tc>
        <w:tc>
          <w:tcPr>
            <w:tcW w:w="1396"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663</w:t>
            </w:r>
          </w:p>
        </w:tc>
        <w:tc>
          <w:tcPr>
            <w:tcW w:w="882"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83.9</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83.5</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84.4</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83.4</w:t>
            </w:r>
          </w:p>
        </w:tc>
        <w:tc>
          <w:tcPr>
            <w:tcW w:w="883" w:type="dxa"/>
            <w:shd w:val="clear" w:color="auto" w:fill="D9D9D9" w:themeFill="background1" w:themeFillShade="D9"/>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78.7</w:t>
            </w:r>
          </w:p>
        </w:tc>
        <w:tc>
          <w:tcPr>
            <w:tcW w:w="884"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-0.5</w:t>
            </w:r>
          </w:p>
        </w:tc>
        <w:tc>
          <w:tcPr>
            <w:tcW w:w="956"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-1</w:t>
            </w:r>
            <w:r>
              <w:rPr>
                <w:rFonts w:ascii="Calibri" w:hAnsi="Calibri"/>
                <w:sz w:val="20"/>
                <w:szCs w:val="20"/>
              </w:rPr>
              <w:t>.0</w:t>
            </w:r>
          </w:p>
        </w:tc>
      </w:tr>
      <w:tr w:rsidR="00B94BBE" w:rsidRPr="0085537C" w:rsidTr="006848D4">
        <w:tc>
          <w:tcPr>
            <w:tcW w:w="554" w:type="dxa"/>
            <w:vMerge/>
          </w:tcPr>
          <w:p w:rsidR="00B94BBE" w:rsidRPr="0085537C" w:rsidRDefault="00B94BBE" w:rsidP="006848D4">
            <w:pPr>
              <w:spacing w:after="0" w:line="240" w:lineRule="auto"/>
              <w:rPr>
                <w:rFonts w:ascii="Calibri" w:eastAsia="Times New Roman" w:hAnsi="Calibri" w:cs="Times New Roman"/>
                <w:sz w:val="20"/>
                <w:szCs w:val="20"/>
              </w:rPr>
            </w:pPr>
          </w:p>
        </w:tc>
        <w:tc>
          <w:tcPr>
            <w:tcW w:w="724" w:type="dxa"/>
          </w:tcPr>
          <w:p w:rsidR="00B94BBE" w:rsidRPr="0085537C" w:rsidRDefault="00B94BBE" w:rsidP="006848D4">
            <w:pPr>
              <w:spacing w:after="0" w:line="240" w:lineRule="auto"/>
              <w:rPr>
                <w:rFonts w:ascii="Calibri" w:eastAsia="Times New Roman" w:hAnsi="Calibri" w:cs="Times New Roman"/>
                <w:sz w:val="20"/>
                <w:szCs w:val="20"/>
              </w:rPr>
            </w:pPr>
            <w:r w:rsidRPr="0085537C">
              <w:rPr>
                <w:rFonts w:ascii="Calibri" w:eastAsia="Times New Roman" w:hAnsi="Calibri" w:cs="Times New Roman"/>
                <w:sz w:val="20"/>
                <w:szCs w:val="20"/>
              </w:rPr>
              <w:t>P+</w:t>
            </w:r>
          </w:p>
        </w:tc>
        <w:tc>
          <w:tcPr>
            <w:tcW w:w="1396"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663</w:t>
            </w:r>
          </w:p>
        </w:tc>
        <w:tc>
          <w:tcPr>
            <w:tcW w:w="882"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61%</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57%</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61%</w:t>
            </w:r>
          </w:p>
        </w:tc>
        <w:tc>
          <w:tcPr>
            <w:tcW w:w="883"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58%</w:t>
            </w:r>
          </w:p>
        </w:tc>
        <w:tc>
          <w:tcPr>
            <w:tcW w:w="883" w:type="dxa"/>
            <w:shd w:val="clear" w:color="auto" w:fill="D9D9D9" w:themeFill="background1" w:themeFillShade="D9"/>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54%</w:t>
            </w:r>
          </w:p>
        </w:tc>
        <w:tc>
          <w:tcPr>
            <w:tcW w:w="884"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-3</w:t>
            </w:r>
          </w:p>
        </w:tc>
        <w:tc>
          <w:tcPr>
            <w:tcW w:w="956" w:type="dxa"/>
            <w:vAlign w:val="bottom"/>
          </w:tcPr>
          <w:p w:rsidR="00B94BBE" w:rsidRPr="0085537C" w:rsidRDefault="00B94BBE" w:rsidP="006848D4">
            <w:pPr>
              <w:spacing w:after="0" w:line="240" w:lineRule="auto"/>
              <w:jc w:val="center"/>
              <w:rPr>
                <w:rFonts w:ascii="Calibri" w:hAnsi="Calibri"/>
                <w:sz w:val="20"/>
                <w:szCs w:val="20"/>
              </w:rPr>
            </w:pPr>
            <w:r w:rsidRPr="0085537C">
              <w:rPr>
                <w:rFonts w:ascii="Calibri" w:hAnsi="Calibri"/>
                <w:sz w:val="20"/>
                <w:szCs w:val="20"/>
              </w:rPr>
              <w:t>-3</w:t>
            </w:r>
          </w:p>
        </w:tc>
      </w:tr>
      <w:tr w:rsidR="00B94BBE" w:rsidRPr="0085537C" w:rsidTr="006848D4">
        <w:tc>
          <w:tcPr>
            <w:tcW w:w="8928" w:type="dxa"/>
            <w:gridSpan w:val="10"/>
            <w:tcBorders>
              <w:left w:val="nil"/>
              <w:bottom w:val="nil"/>
              <w:right w:val="nil"/>
            </w:tcBorders>
          </w:tcPr>
          <w:p w:rsidR="00B94BBE" w:rsidRPr="0085537C" w:rsidRDefault="00B94BBE" w:rsidP="006848D4">
            <w:pPr>
              <w:widowControl w:val="0"/>
              <w:overflowPunct w:val="0"/>
              <w:adjustRightInd w:val="0"/>
              <w:spacing w:before="80" w:after="0" w:line="240" w:lineRule="auto"/>
              <w:rPr>
                <w:rFonts w:ascii="Calibri" w:eastAsia="Times New Roman" w:hAnsi="Calibri" w:cs="Times New Roman"/>
                <w:bCs/>
                <w:kern w:val="28"/>
                <w:sz w:val="20"/>
                <w:szCs w:val="20"/>
              </w:rPr>
            </w:pPr>
            <w:r w:rsidRPr="0085537C">
              <w:rPr>
                <w:rFonts w:ascii="Calibri" w:eastAsia="Times New Roman" w:hAnsi="Calibri" w:cs="Times New Roman"/>
                <w:bCs/>
                <w:kern w:val="28"/>
                <w:sz w:val="20"/>
                <w:szCs w:val="20"/>
              </w:rPr>
              <w:t xml:space="preserve">Notes: P+ = percent </w:t>
            </w:r>
            <w:r w:rsidRPr="0085537C">
              <w:rPr>
                <w:rFonts w:ascii="Calibri" w:eastAsia="Times New Roman" w:hAnsi="Calibri" w:cs="Times New Roman"/>
                <w:bCs/>
                <w:i/>
                <w:kern w:val="28"/>
                <w:sz w:val="20"/>
                <w:szCs w:val="20"/>
              </w:rPr>
              <w:t>Proficient</w:t>
            </w:r>
            <w:r w:rsidRPr="0085537C">
              <w:rPr>
                <w:rFonts w:ascii="Calibri" w:eastAsia="Times New Roman" w:hAnsi="Calibri" w:cs="Times New Roman"/>
                <w:bCs/>
                <w:kern w:val="28"/>
                <w:sz w:val="20"/>
                <w:szCs w:val="20"/>
              </w:rPr>
              <w:t xml:space="preserve"> or </w:t>
            </w:r>
            <w:r w:rsidRPr="0085537C">
              <w:rPr>
                <w:rFonts w:ascii="Calibri" w:eastAsia="Times New Roman" w:hAnsi="Calibri" w:cs="Times New Roman"/>
                <w:bCs/>
                <w:i/>
                <w:kern w:val="28"/>
                <w:sz w:val="20"/>
                <w:szCs w:val="20"/>
              </w:rPr>
              <w:t>Advanced</w:t>
            </w:r>
            <w:r w:rsidRPr="0085537C">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1E1B68" w:rsidRPr="00996553" w:rsidRDefault="001E1B68" w:rsidP="001E1B68">
      <w:pPr>
        <w:spacing w:after="0" w:line="240" w:lineRule="auto"/>
        <w:rPr>
          <w:rFonts w:ascii="Calibri" w:eastAsia="Times New Roman" w:hAnsi="Calibri" w:cs="Times New Roman"/>
          <w:sz w:val="20"/>
          <w:szCs w:val="20"/>
        </w:rPr>
      </w:pPr>
    </w:p>
    <w:p w:rsidR="001E1B68" w:rsidRPr="00996553" w:rsidRDefault="001E1B68" w:rsidP="001E1B68">
      <w:pPr>
        <w:spacing w:after="0" w:line="240" w:lineRule="auto"/>
        <w:rPr>
          <w:rFonts w:ascii="Calibri" w:eastAsia="Times New Roman" w:hAnsi="Calibri" w:cs="Times New Roman"/>
          <w:sz w:val="20"/>
          <w:szCs w:val="20"/>
        </w:rPr>
      </w:pPr>
    </w:p>
    <w:p w:rsidR="001E1B68" w:rsidRPr="00996553" w:rsidRDefault="001E1B68" w:rsidP="001E1B68">
      <w:pPr>
        <w:spacing w:after="0" w:line="240" w:lineRule="auto"/>
        <w:rPr>
          <w:rFonts w:ascii="Calibri" w:eastAsia="Times New Roman" w:hAnsi="Calibri" w:cs="Times New Roman"/>
          <w:sz w:val="20"/>
          <w:szCs w:val="20"/>
        </w:rPr>
      </w:pPr>
    </w:p>
    <w:p w:rsidR="001E1B68" w:rsidRPr="00996553" w:rsidRDefault="001E1B68" w:rsidP="001E1B68">
      <w:pPr>
        <w:spacing w:after="0" w:line="240" w:lineRule="auto"/>
        <w:rPr>
          <w:rFonts w:ascii="Calibri" w:eastAsia="Times New Roman" w:hAnsi="Calibri" w:cs="Times New Roman"/>
          <w:sz w:val="20"/>
          <w:szCs w:val="20"/>
        </w:rPr>
      </w:pPr>
    </w:p>
    <w:p w:rsidR="001E1B68" w:rsidRPr="00996553" w:rsidRDefault="001E1B68" w:rsidP="001E1B68">
      <w:pPr>
        <w:spacing w:after="0" w:line="240" w:lineRule="auto"/>
        <w:rPr>
          <w:rFonts w:ascii="Calibri" w:eastAsia="Times New Roman" w:hAnsi="Calibri" w:cs="Times New Roman"/>
          <w:sz w:val="20"/>
          <w:szCs w:val="20"/>
        </w:rPr>
      </w:pPr>
    </w:p>
    <w:p w:rsidR="001E1B68" w:rsidRPr="00996553" w:rsidRDefault="001E1B68" w:rsidP="001E1B6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34191" w:rsidRPr="00CC220F" w:rsidRDefault="00234191" w:rsidP="00234191">
      <w:pPr>
        <w:spacing w:after="0"/>
        <w:jc w:val="center"/>
        <w:rPr>
          <w:rFonts w:ascii="Calibri" w:eastAsia="Calibri" w:hAnsi="Calibri" w:cs="Times New Roman"/>
          <w:b/>
          <w:sz w:val="20"/>
        </w:rPr>
      </w:pPr>
      <w:r w:rsidRPr="00CC220F">
        <w:rPr>
          <w:rFonts w:ascii="Calibri" w:eastAsia="Calibri" w:hAnsi="Calibri" w:cs="Times New Roman"/>
          <w:b/>
          <w:sz w:val="20"/>
        </w:rPr>
        <w:t>Table B3a: Sandwich Public Schools</w:t>
      </w:r>
    </w:p>
    <w:p w:rsidR="00234191" w:rsidRPr="00CC220F" w:rsidRDefault="00234191" w:rsidP="00234191">
      <w:pPr>
        <w:spacing w:after="0"/>
        <w:jc w:val="center"/>
        <w:rPr>
          <w:rFonts w:ascii="Calibri" w:eastAsia="Calibri" w:hAnsi="Calibri" w:cs="Times New Roman"/>
          <w:b/>
          <w:sz w:val="20"/>
        </w:rPr>
      </w:pPr>
      <w:r w:rsidRPr="00CC220F">
        <w:rPr>
          <w:rFonts w:ascii="Calibri" w:eastAsia="Calibri" w:hAnsi="Calibri" w:cs="Times New Roman"/>
          <w:b/>
          <w:sz w:val="20"/>
        </w:rPr>
        <w:t>English Language Arts (All Grades)</w:t>
      </w:r>
    </w:p>
    <w:p w:rsidR="00234191" w:rsidRPr="00CC220F" w:rsidRDefault="00234191" w:rsidP="00234191">
      <w:pPr>
        <w:spacing w:after="0" w:line="240" w:lineRule="auto"/>
        <w:jc w:val="center"/>
        <w:rPr>
          <w:rFonts w:ascii="Calibri" w:eastAsia="Calibri" w:hAnsi="Calibri" w:cs="Times New Roman"/>
          <w:b/>
          <w:sz w:val="20"/>
          <w:szCs w:val="24"/>
        </w:rPr>
      </w:pPr>
      <w:r w:rsidRPr="00CC220F">
        <w:rPr>
          <w:rFonts w:ascii="Calibri" w:eastAsia="Calibri" w:hAnsi="Calibri" w:cs="Times New Roman"/>
          <w:b/>
          <w:sz w:val="20"/>
        </w:rPr>
        <w:t>Performance for Selected Subgroups Compared to State, 2013–2016</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34191" w:rsidRPr="00CC220F" w:rsidTr="006848D4">
        <w:tc>
          <w:tcPr>
            <w:tcW w:w="2808" w:type="dxa"/>
            <w:gridSpan w:val="3"/>
            <w:vMerge w:val="restart"/>
            <w:vAlign w:val="center"/>
          </w:tcPr>
          <w:p w:rsidR="00234191" w:rsidRPr="00CC220F" w:rsidRDefault="00234191"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Group and Measure</w:t>
            </w:r>
          </w:p>
        </w:tc>
        <w:tc>
          <w:tcPr>
            <w:tcW w:w="990" w:type="dxa"/>
            <w:vMerge w:val="restart"/>
            <w:vAlign w:val="center"/>
          </w:tcPr>
          <w:p w:rsidR="00234191" w:rsidRPr="00CC220F" w:rsidRDefault="00234191"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Number Included (2016)</w:t>
            </w:r>
          </w:p>
        </w:tc>
        <w:tc>
          <w:tcPr>
            <w:tcW w:w="3240" w:type="dxa"/>
            <w:gridSpan w:val="4"/>
            <w:vMerge w:val="restart"/>
            <w:vAlign w:val="center"/>
          </w:tcPr>
          <w:p w:rsidR="00234191" w:rsidRPr="00CC220F" w:rsidRDefault="00234191"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Spring MCAS Year</w:t>
            </w:r>
          </w:p>
        </w:tc>
        <w:tc>
          <w:tcPr>
            <w:tcW w:w="1818" w:type="dxa"/>
            <w:gridSpan w:val="2"/>
          </w:tcPr>
          <w:p w:rsidR="00234191" w:rsidRPr="00CC220F" w:rsidRDefault="00234191"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Gains and Declines</w:t>
            </w:r>
          </w:p>
        </w:tc>
      </w:tr>
      <w:tr w:rsidR="00234191" w:rsidRPr="00CC220F" w:rsidTr="006848D4">
        <w:trPr>
          <w:trHeight w:val="244"/>
        </w:trPr>
        <w:tc>
          <w:tcPr>
            <w:tcW w:w="2808" w:type="dxa"/>
            <w:gridSpan w:val="3"/>
            <w:vMerge/>
          </w:tcPr>
          <w:p w:rsidR="00234191" w:rsidRPr="00CC220F" w:rsidRDefault="00234191" w:rsidP="006848D4">
            <w:pPr>
              <w:spacing w:after="0" w:line="240" w:lineRule="auto"/>
              <w:jc w:val="center"/>
              <w:rPr>
                <w:rFonts w:ascii="Calibri" w:eastAsia="Times New Roman" w:hAnsi="Calibri" w:cs="Times New Roman"/>
                <w:b/>
                <w:sz w:val="20"/>
                <w:szCs w:val="20"/>
              </w:rPr>
            </w:pPr>
          </w:p>
        </w:tc>
        <w:tc>
          <w:tcPr>
            <w:tcW w:w="990" w:type="dxa"/>
            <w:vMerge/>
          </w:tcPr>
          <w:p w:rsidR="00234191" w:rsidRPr="00CC220F" w:rsidRDefault="00234191" w:rsidP="006848D4">
            <w:pPr>
              <w:spacing w:after="0" w:line="240" w:lineRule="auto"/>
              <w:jc w:val="center"/>
              <w:rPr>
                <w:rFonts w:ascii="Calibri" w:eastAsia="Times New Roman" w:hAnsi="Calibri" w:cs="Times New Roman"/>
                <w:b/>
                <w:sz w:val="20"/>
                <w:szCs w:val="20"/>
              </w:rPr>
            </w:pPr>
          </w:p>
        </w:tc>
        <w:tc>
          <w:tcPr>
            <w:tcW w:w="3240" w:type="dxa"/>
            <w:gridSpan w:val="4"/>
            <w:vMerge/>
          </w:tcPr>
          <w:p w:rsidR="00234191" w:rsidRPr="00CC220F" w:rsidRDefault="00234191" w:rsidP="006848D4">
            <w:pPr>
              <w:spacing w:after="0" w:line="240" w:lineRule="auto"/>
              <w:jc w:val="center"/>
              <w:rPr>
                <w:rFonts w:ascii="Calibri" w:eastAsia="Times New Roman" w:hAnsi="Calibri" w:cs="Times New Roman"/>
                <w:b/>
                <w:sz w:val="20"/>
                <w:szCs w:val="20"/>
              </w:rPr>
            </w:pPr>
          </w:p>
        </w:tc>
        <w:tc>
          <w:tcPr>
            <w:tcW w:w="936" w:type="dxa"/>
            <w:vMerge w:val="restart"/>
          </w:tcPr>
          <w:p w:rsidR="00234191" w:rsidRPr="00CC220F" w:rsidRDefault="00234191"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4-Year Trend</w:t>
            </w:r>
          </w:p>
        </w:tc>
        <w:tc>
          <w:tcPr>
            <w:tcW w:w="882" w:type="dxa"/>
            <w:vMerge w:val="restart"/>
          </w:tcPr>
          <w:p w:rsidR="00234191" w:rsidRPr="00CC220F" w:rsidRDefault="00234191"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2-Year Trend</w:t>
            </w:r>
          </w:p>
        </w:tc>
      </w:tr>
      <w:tr w:rsidR="00234191" w:rsidRPr="00CC220F" w:rsidTr="006848D4">
        <w:tc>
          <w:tcPr>
            <w:tcW w:w="2808" w:type="dxa"/>
            <w:gridSpan w:val="3"/>
            <w:vMerge/>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990" w:type="dxa"/>
            <w:vMerge/>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tcPr>
          <w:p w:rsidR="00234191" w:rsidRPr="00CC220F" w:rsidRDefault="00234191"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2013</w:t>
            </w:r>
          </w:p>
        </w:tc>
        <w:tc>
          <w:tcPr>
            <w:tcW w:w="810" w:type="dxa"/>
          </w:tcPr>
          <w:p w:rsidR="00234191" w:rsidRPr="00CC220F" w:rsidRDefault="00234191"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2014</w:t>
            </w:r>
          </w:p>
        </w:tc>
        <w:tc>
          <w:tcPr>
            <w:tcW w:w="810" w:type="dxa"/>
          </w:tcPr>
          <w:p w:rsidR="00234191" w:rsidRPr="00CC220F" w:rsidRDefault="00234191"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2015</w:t>
            </w:r>
          </w:p>
        </w:tc>
        <w:tc>
          <w:tcPr>
            <w:tcW w:w="810" w:type="dxa"/>
          </w:tcPr>
          <w:p w:rsidR="00234191" w:rsidRPr="00CC220F" w:rsidRDefault="00234191"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2016</w:t>
            </w:r>
          </w:p>
        </w:tc>
        <w:tc>
          <w:tcPr>
            <w:tcW w:w="936" w:type="dxa"/>
            <w:vMerge/>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82" w:type="dxa"/>
            <w:vMerge/>
          </w:tcPr>
          <w:p w:rsidR="00234191" w:rsidRPr="00CC220F" w:rsidRDefault="00234191" w:rsidP="006848D4">
            <w:pPr>
              <w:spacing w:after="0" w:line="240" w:lineRule="auto"/>
              <w:jc w:val="center"/>
              <w:rPr>
                <w:rFonts w:ascii="Calibri" w:eastAsia="Times New Roman" w:hAnsi="Calibri" w:cs="Times New Roman"/>
                <w:sz w:val="20"/>
                <w:szCs w:val="20"/>
              </w:rPr>
            </w:pPr>
          </w:p>
        </w:tc>
      </w:tr>
      <w:tr w:rsidR="00234191" w:rsidRPr="00CC220F" w:rsidTr="006848D4">
        <w:tc>
          <w:tcPr>
            <w:tcW w:w="1278" w:type="dxa"/>
            <w:vMerge w:val="restart"/>
            <w:vAlign w:val="center"/>
          </w:tcPr>
          <w:p w:rsidR="00234191" w:rsidRPr="00CC220F" w:rsidRDefault="00234191" w:rsidP="006848D4">
            <w:pPr>
              <w:spacing w:after="0" w:line="240" w:lineRule="auto"/>
              <w:jc w:val="center"/>
              <w:rPr>
                <w:rFonts w:ascii="Calibri" w:eastAsia="Times New Roman" w:hAnsi="Calibri" w:cs="Times New Roman"/>
                <w:sz w:val="20"/>
                <w:szCs w:val="20"/>
              </w:rPr>
            </w:pPr>
            <w:r w:rsidRPr="00CC220F">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234191" w:rsidRPr="00CC220F" w:rsidRDefault="00234191" w:rsidP="006848D4">
            <w:pPr>
              <w:spacing w:after="0" w:line="240" w:lineRule="auto"/>
              <w:jc w:val="center"/>
              <w:rPr>
                <w:rFonts w:ascii="Calibri" w:eastAsia="Times New Roman" w:hAnsi="Calibri" w:cs="Times New Roman"/>
                <w:sz w:val="20"/>
                <w:szCs w:val="20"/>
              </w:rPr>
            </w:pPr>
            <w:r w:rsidRPr="00CC220F">
              <w:rPr>
                <w:rFonts w:ascii="Calibri" w:eastAsia="Times New Roman" w:hAnsi="Calibri" w:cs="Times New Roman"/>
                <w:sz w:val="20"/>
                <w:szCs w:val="20"/>
              </w:rPr>
              <w:t>District</w:t>
            </w:r>
          </w:p>
        </w:tc>
        <w:tc>
          <w:tcPr>
            <w:tcW w:w="720" w:type="dxa"/>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CPI</w:t>
            </w:r>
          </w:p>
        </w:tc>
        <w:tc>
          <w:tcPr>
            <w:tcW w:w="99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464</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80.1</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79.9</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78.9</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73.4</w:t>
            </w:r>
          </w:p>
        </w:tc>
        <w:tc>
          <w:tcPr>
            <w:tcW w:w="936"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-6.7</w:t>
            </w:r>
          </w:p>
        </w:tc>
        <w:tc>
          <w:tcPr>
            <w:tcW w:w="882"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-5.5</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P+</w:t>
            </w:r>
          </w:p>
        </w:tc>
        <w:tc>
          <w:tcPr>
            <w:tcW w:w="99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464</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53%</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52%</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54%</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45%</w:t>
            </w:r>
          </w:p>
        </w:tc>
        <w:tc>
          <w:tcPr>
            <w:tcW w:w="936"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-8</w:t>
            </w:r>
          </w:p>
        </w:tc>
        <w:tc>
          <w:tcPr>
            <w:tcW w:w="882"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-9</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SGP</w:t>
            </w:r>
          </w:p>
        </w:tc>
        <w:tc>
          <w:tcPr>
            <w:tcW w:w="99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348</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49.0</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46.5</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46.0</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40.5</w:t>
            </w:r>
          </w:p>
        </w:tc>
        <w:tc>
          <w:tcPr>
            <w:tcW w:w="936"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-8.5</w:t>
            </w:r>
          </w:p>
        </w:tc>
        <w:tc>
          <w:tcPr>
            <w:tcW w:w="882"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-5.5</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val="restart"/>
            <w:vAlign w:val="center"/>
          </w:tcPr>
          <w:p w:rsidR="00234191" w:rsidRPr="00CC220F" w:rsidRDefault="00234191" w:rsidP="006848D4">
            <w:pPr>
              <w:spacing w:after="0" w:line="240" w:lineRule="auto"/>
              <w:jc w:val="center"/>
              <w:rPr>
                <w:rFonts w:ascii="Calibri" w:eastAsia="Times New Roman" w:hAnsi="Calibri" w:cs="Times New Roman"/>
                <w:sz w:val="20"/>
                <w:szCs w:val="20"/>
              </w:rPr>
            </w:pPr>
            <w:r w:rsidRPr="00CC220F">
              <w:rPr>
                <w:rFonts w:ascii="Calibri" w:eastAsia="Times New Roman" w:hAnsi="Calibri" w:cs="Times New Roman"/>
                <w:sz w:val="20"/>
                <w:szCs w:val="20"/>
              </w:rPr>
              <w:t>State</w:t>
            </w:r>
          </w:p>
        </w:tc>
        <w:tc>
          <w:tcPr>
            <w:tcW w:w="720" w:type="dxa"/>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CPI</w:t>
            </w:r>
          </w:p>
        </w:tc>
        <w:tc>
          <w:tcPr>
            <w:tcW w:w="99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76.8</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77.1</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79.5</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936"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82"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720" w:type="dxa"/>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P+</w:t>
            </w:r>
          </w:p>
        </w:tc>
        <w:tc>
          <w:tcPr>
            <w:tcW w:w="99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48%</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50%</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55%</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936"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82"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SGP</w:t>
            </w:r>
          </w:p>
        </w:tc>
        <w:tc>
          <w:tcPr>
            <w:tcW w:w="99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47.0</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47.0</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47.0</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936"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82"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r>
      <w:tr w:rsidR="00234191" w:rsidRPr="00CC220F" w:rsidTr="006848D4">
        <w:tc>
          <w:tcPr>
            <w:tcW w:w="1278" w:type="dxa"/>
            <w:vMerge w:val="restart"/>
            <w:vAlign w:val="center"/>
          </w:tcPr>
          <w:p w:rsidR="00234191" w:rsidRPr="00CC220F" w:rsidRDefault="00234191" w:rsidP="006848D4">
            <w:pPr>
              <w:spacing w:after="0" w:line="240" w:lineRule="auto"/>
              <w:jc w:val="center"/>
              <w:rPr>
                <w:rFonts w:ascii="Calibri" w:eastAsia="Times New Roman" w:hAnsi="Calibri" w:cs="Times New Roman"/>
                <w:sz w:val="20"/>
                <w:szCs w:val="20"/>
              </w:rPr>
            </w:pPr>
            <w:r w:rsidRPr="00CC220F">
              <w:rPr>
                <w:rFonts w:ascii="Calibri" w:eastAsia="Times New Roman" w:hAnsi="Calibri" w:cs="Times New Roman"/>
                <w:sz w:val="20"/>
                <w:szCs w:val="20"/>
              </w:rPr>
              <w:t>Econ.</w:t>
            </w:r>
          </w:p>
          <w:p w:rsidR="00234191" w:rsidRPr="00CC220F" w:rsidRDefault="00234191" w:rsidP="006848D4">
            <w:pPr>
              <w:spacing w:after="0" w:line="240" w:lineRule="auto"/>
              <w:jc w:val="center"/>
              <w:rPr>
                <w:rFonts w:ascii="Calibri" w:eastAsia="Times New Roman" w:hAnsi="Calibri" w:cs="Times New Roman"/>
                <w:sz w:val="20"/>
                <w:szCs w:val="20"/>
              </w:rPr>
            </w:pPr>
            <w:r w:rsidRPr="00CC220F">
              <w:rPr>
                <w:rFonts w:ascii="Calibri" w:eastAsia="Times New Roman" w:hAnsi="Calibri" w:cs="Times New Roman"/>
                <w:sz w:val="20"/>
                <w:szCs w:val="20"/>
              </w:rPr>
              <w:t>Disad.</w:t>
            </w:r>
          </w:p>
        </w:tc>
        <w:tc>
          <w:tcPr>
            <w:tcW w:w="810" w:type="dxa"/>
            <w:vMerge w:val="restart"/>
            <w:shd w:val="clear" w:color="auto" w:fill="D9D9D9" w:themeFill="background1" w:themeFillShade="D9"/>
            <w:vAlign w:val="center"/>
          </w:tcPr>
          <w:p w:rsidR="00234191" w:rsidRPr="00CC220F" w:rsidRDefault="00234191" w:rsidP="006848D4">
            <w:pPr>
              <w:spacing w:after="0" w:line="240" w:lineRule="auto"/>
              <w:jc w:val="center"/>
              <w:rPr>
                <w:rFonts w:ascii="Calibri" w:eastAsia="Times New Roman" w:hAnsi="Calibri" w:cs="Times New Roman"/>
                <w:sz w:val="20"/>
                <w:szCs w:val="20"/>
              </w:rPr>
            </w:pPr>
            <w:r w:rsidRPr="00CC220F">
              <w:rPr>
                <w:rFonts w:ascii="Calibri" w:eastAsia="Times New Roman" w:hAnsi="Calibri" w:cs="Times New Roman"/>
                <w:sz w:val="20"/>
                <w:szCs w:val="20"/>
              </w:rPr>
              <w:t>District</w:t>
            </w:r>
          </w:p>
        </w:tc>
        <w:tc>
          <w:tcPr>
            <w:tcW w:w="720" w:type="dxa"/>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CPI</w:t>
            </w:r>
          </w:p>
        </w:tc>
        <w:tc>
          <w:tcPr>
            <w:tcW w:w="99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253</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85.6</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79.0</w:t>
            </w:r>
          </w:p>
        </w:tc>
        <w:tc>
          <w:tcPr>
            <w:tcW w:w="936"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Pr>
                <w:rFonts w:ascii="Calibri" w:hAnsi="Calibri"/>
                <w:sz w:val="20"/>
                <w:szCs w:val="20"/>
              </w:rPr>
              <w:t>--</w:t>
            </w:r>
          </w:p>
        </w:tc>
        <w:tc>
          <w:tcPr>
            <w:tcW w:w="882" w:type="dxa"/>
            <w:shd w:val="clear" w:color="auto" w:fill="D9D9D9" w:themeFill="background1" w:themeFillShade="D9"/>
            <w:vAlign w:val="bottom"/>
          </w:tcPr>
          <w:p w:rsidR="00234191" w:rsidRDefault="00234191" w:rsidP="006848D4">
            <w:pPr>
              <w:spacing w:after="0" w:line="240" w:lineRule="auto"/>
              <w:jc w:val="center"/>
              <w:rPr>
                <w:rFonts w:ascii="Calibri" w:hAnsi="Calibri"/>
                <w:color w:val="000000"/>
                <w:sz w:val="20"/>
                <w:szCs w:val="20"/>
              </w:rPr>
            </w:pPr>
            <w:r>
              <w:rPr>
                <w:rFonts w:ascii="Calibri" w:hAnsi="Calibri"/>
                <w:color w:val="000000"/>
                <w:sz w:val="20"/>
                <w:szCs w:val="20"/>
              </w:rPr>
              <w:t>-6.6</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P+</w:t>
            </w:r>
          </w:p>
        </w:tc>
        <w:tc>
          <w:tcPr>
            <w:tcW w:w="99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253</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64%</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55%</w:t>
            </w:r>
          </w:p>
        </w:tc>
        <w:tc>
          <w:tcPr>
            <w:tcW w:w="936"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Pr>
                <w:rFonts w:ascii="Calibri" w:hAnsi="Calibri"/>
                <w:sz w:val="20"/>
                <w:szCs w:val="20"/>
              </w:rPr>
              <w:t>--</w:t>
            </w:r>
          </w:p>
        </w:tc>
        <w:tc>
          <w:tcPr>
            <w:tcW w:w="882" w:type="dxa"/>
            <w:shd w:val="clear" w:color="auto" w:fill="D9D9D9" w:themeFill="background1" w:themeFillShade="D9"/>
            <w:vAlign w:val="bottom"/>
          </w:tcPr>
          <w:p w:rsidR="00234191" w:rsidRDefault="00234191" w:rsidP="006848D4">
            <w:pPr>
              <w:spacing w:after="0" w:line="240" w:lineRule="auto"/>
              <w:jc w:val="center"/>
              <w:rPr>
                <w:rFonts w:ascii="Calibri" w:hAnsi="Calibri"/>
                <w:color w:val="000000"/>
                <w:sz w:val="20"/>
                <w:szCs w:val="20"/>
              </w:rPr>
            </w:pPr>
            <w:r>
              <w:rPr>
                <w:rFonts w:ascii="Calibri" w:hAnsi="Calibri"/>
                <w:color w:val="000000"/>
                <w:sz w:val="20"/>
                <w:szCs w:val="20"/>
              </w:rPr>
              <w:t>-9</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SGP</w:t>
            </w:r>
          </w:p>
        </w:tc>
        <w:tc>
          <w:tcPr>
            <w:tcW w:w="99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180</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48.0</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39.0</w:t>
            </w:r>
          </w:p>
        </w:tc>
        <w:tc>
          <w:tcPr>
            <w:tcW w:w="936"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Pr>
                <w:rFonts w:ascii="Calibri" w:hAnsi="Calibri"/>
                <w:sz w:val="20"/>
                <w:szCs w:val="20"/>
              </w:rPr>
              <w:t>--</w:t>
            </w:r>
          </w:p>
        </w:tc>
        <w:tc>
          <w:tcPr>
            <w:tcW w:w="882" w:type="dxa"/>
            <w:shd w:val="clear" w:color="auto" w:fill="D9D9D9" w:themeFill="background1" w:themeFillShade="D9"/>
            <w:vAlign w:val="bottom"/>
          </w:tcPr>
          <w:p w:rsidR="00234191" w:rsidRDefault="00234191" w:rsidP="006848D4">
            <w:pPr>
              <w:spacing w:after="0" w:line="240" w:lineRule="auto"/>
              <w:jc w:val="center"/>
              <w:rPr>
                <w:rFonts w:ascii="Calibri" w:hAnsi="Calibri"/>
                <w:color w:val="000000"/>
                <w:sz w:val="20"/>
                <w:szCs w:val="20"/>
              </w:rPr>
            </w:pPr>
            <w:r>
              <w:rPr>
                <w:rFonts w:ascii="Calibri" w:hAnsi="Calibri"/>
                <w:color w:val="000000"/>
                <w:sz w:val="20"/>
                <w:szCs w:val="20"/>
              </w:rPr>
              <w:t>-9.0</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val="restart"/>
            <w:vAlign w:val="center"/>
          </w:tcPr>
          <w:p w:rsidR="00234191" w:rsidRPr="00CC220F" w:rsidRDefault="00234191" w:rsidP="006848D4">
            <w:pPr>
              <w:spacing w:after="0" w:line="240" w:lineRule="auto"/>
              <w:jc w:val="center"/>
              <w:rPr>
                <w:rFonts w:ascii="Calibri" w:eastAsia="Times New Roman" w:hAnsi="Calibri" w:cs="Times New Roman"/>
                <w:sz w:val="20"/>
                <w:szCs w:val="20"/>
              </w:rPr>
            </w:pPr>
            <w:r w:rsidRPr="00CC220F">
              <w:rPr>
                <w:rFonts w:ascii="Calibri" w:eastAsia="Times New Roman" w:hAnsi="Calibri" w:cs="Times New Roman"/>
                <w:sz w:val="20"/>
                <w:szCs w:val="20"/>
              </w:rPr>
              <w:t>State</w:t>
            </w:r>
          </w:p>
        </w:tc>
        <w:tc>
          <w:tcPr>
            <w:tcW w:w="720" w:type="dxa"/>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CPI</w:t>
            </w:r>
          </w:p>
        </w:tc>
        <w:tc>
          <w:tcPr>
            <w:tcW w:w="99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80.9</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936"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82"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720" w:type="dxa"/>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P+</w:t>
            </w:r>
          </w:p>
        </w:tc>
        <w:tc>
          <w:tcPr>
            <w:tcW w:w="99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59%</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936"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82"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SGP</w:t>
            </w:r>
          </w:p>
        </w:tc>
        <w:tc>
          <w:tcPr>
            <w:tcW w:w="99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47.0</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936"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82"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r>
      <w:tr w:rsidR="00234191" w:rsidRPr="00CC220F" w:rsidTr="006848D4">
        <w:tc>
          <w:tcPr>
            <w:tcW w:w="1278" w:type="dxa"/>
            <w:vMerge w:val="restart"/>
            <w:vAlign w:val="center"/>
          </w:tcPr>
          <w:p w:rsidR="00234191" w:rsidRPr="00CC220F" w:rsidRDefault="00234191" w:rsidP="006848D4">
            <w:pPr>
              <w:spacing w:after="0" w:line="240" w:lineRule="auto"/>
              <w:jc w:val="center"/>
              <w:rPr>
                <w:rFonts w:ascii="Calibri" w:eastAsia="Times New Roman" w:hAnsi="Calibri" w:cs="Times New Roman"/>
                <w:sz w:val="20"/>
                <w:szCs w:val="20"/>
              </w:rPr>
            </w:pPr>
            <w:r w:rsidRPr="00CC220F">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234191" w:rsidRPr="00CC220F" w:rsidRDefault="00234191" w:rsidP="006848D4">
            <w:pPr>
              <w:spacing w:after="0" w:line="240" w:lineRule="auto"/>
              <w:jc w:val="center"/>
              <w:rPr>
                <w:rFonts w:ascii="Calibri" w:eastAsia="Times New Roman" w:hAnsi="Calibri" w:cs="Times New Roman"/>
                <w:sz w:val="20"/>
                <w:szCs w:val="20"/>
              </w:rPr>
            </w:pPr>
            <w:r w:rsidRPr="00CC220F">
              <w:rPr>
                <w:rFonts w:ascii="Calibri" w:eastAsia="Times New Roman" w:hAnsi="Calibri" w:cs="Times New Roman"/>
                <w:sz w:val="20"/>
                <w:szCs w:val="20"/>
              </w:rPr>
              <w:t>District</w:t>
            </w:r>
          </w:p>
        </w:tc>
        <w:tc>
          <w:tcPr>
            <w:tcW w:w="720" w:type="dxa"/>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CPI</w:t>
            </w:r>
          </w:p>
        </w:tc>
        <w:tc>
          <w:tcPr>
            <w:tcW w:w="99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282</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73.7</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73.0</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69.6</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65.1</w:t>
            </w:r>
          </w:p>
        </w:tc>
        <w:tc>
          <w:tcPr>
            <w:tcW w:w="936"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-8.6</w:t>
            </w:r>
          </w:p>
        </w:tc>
        <w:tc>
          <w:tcPr>
            <w:tcW w:w="882"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-4.5</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P+</w:t>
            </w:r>
          </w:p>
        </w:tc>
        <w:tc>
          <w:tcPr>
            <w:tcW w:w="99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282</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38%</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40%</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40%</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32%</w:t>
            </w:r>
          </w:p>
        </w:tc>
        <w:tc>
          <w:tcPr>
            <w:tcW w:w="936"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-6</w:t>
            </w:r>
          </w:p>
        </w:tc>
        <w:tc>
          <w:tcPr>
            <w:tcW w:w="882"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-8</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SGP</w:t>
            </w:r>
          </w:p>
        </w:tc>
        <w:tc>
          <w:tcPr>
            <w:tcW w:w="99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219</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51.0</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44.0</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40.5</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39.0</w:t>
            </w:r>
          </w:p>
        </w:tc>
        <w:tc>
          <w:tcPr>
            <w:tcW w:w="936"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-12.0</w:t>
            </w:r>
          </w:p>
        </w:tc>
        <w:tc>
          <w:tcPr>
            <w:tcW w:w="882"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-1.5</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val="restart"/>
            <w:vAlign w:val="center"/>
          </w:tcPr>
          <w:p w:rsidR="00234191" w:rsidRPr="00CC220F" w:rsidRDefault="00234191" w:rsidP="006848D4">
            <w:pPr>
              <w:spacing w:after="0" w:line="240" w:lineRule="auto"/>
              <w:jc w:val="center"/>
              <w:rPr>
                <w:rFonts w:ascii="Calibri" w:eastAsia="Times New Roman" w:hAnsi="Calibri" w:cs="Times New Roman"/>
                <w:sz w:val="20"/>
                <w:szCs w:val="20"/>
              </w:rPr>
            </w:pPr>
            <w:r w:rsidRPr="00CC220F">
              <w:rPr>
                <w:rFonts w:ascii="Calibri" w:eastAsia="Times New Roman" w:hAnsi="Calibri" w:cs="Times New Roman"/>
                <w:sz w:val="20"/>
                <w:szCs w:val="20"/>
              </w:rPr>
              <w:t>State</w:t>
            </w:r>
          </w:p>
        </w:tc>
        <w:tc>
          <w:tcPr>
            <w:tcW w:w="720" w:type="dxa"/>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CPI</w:t>
            </w:r>
          </w:p>
        </w:tc>
        <w:tc>
          <w:tcPr>
            <w:tcW w:w="99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66.8</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66.6</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71.6</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936"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82"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720" w:type="dxa"/>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P+</w:t>
            </w:r>
          </w:p>
        </w:tc>
        <w:tc>
          <w:tcPr>
            <w:tcW w:w="99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30%</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31%</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39%</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936"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82"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SGP</w:t>
            </w:r>
          </w:p>
        </w:tc>
        <w:tc>
          <w:tcPr>
            <w:tcW w:w="99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43.0</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43.0</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44.0</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936"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82"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r>
      <w:tr w:rsidR="00234191" w:rsidRPr="00CC220F" w:rsidTr="006848D4">
        <w:tc>
          <w:tcPr>
            <w:tcW w:w="1278" w:type="dxa"/>
            <w:vMerge w:val="restart"/>
            <w:vAlign w:val="center"/>
          </w:tcPr>
          <w:p w:rsidR="00234191" w:rsidRPr="00CC220F" w:rsidRDefault="00234191" w:rsidP="006848D4">
            <w:pPr>
              <w:spacing w:after="0" w:line="240" w:lineRule="auto"/>
              <w:jc w:val="center"/>
              <w:rPr>
                <w:rFonts w:ascii="Calibri" w:eastAsia="Times New Roman" w:hAnsi="Calibri" w:cs="Times New Roman"/>
                <w:sz w:val="20"/>
                <w:szCs w:val="20"/>
              </w:rPr>
            </w:pPr>
            <w:r w:rsidRPr="00CC220F">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234191" w:rsidRPr="00CC220F" w:rsidRDefault="00234191" w:rsidP="006848D4">
            <w:pPr>
              <w:spacing w:after="0" w:line="240" w:lineRule="auto"/>
              <w:jc w:val="center"/>
              <w:rPr>
                <w:rFonts w:ascii="Calibri" w:eastAsia="Times New Roman" w:hAnsi="Calibri" w:cs="Times New Roman"/>
                <w:sz w:val="20"/>
                <w:szCs w:val="20"/>
              </w:rPr>
            </w:pPr>
            <w:r w:rsidRPr="00CC220F">
              <w:rPr>
                <w:rFonts w:ascii="Calibri" w:eastAsia="Times New Roman" w:hAnsi="Calibri" w:cs="Times New Roman"/>
                <w:sz w:val="20"/>
                <w:szCs w:val="20"/>
              </w:rPr>
              <w:t>District</w:t>
            </w:r>
          </w:p>
        </w:tc>
        <w:tc>
          <w:tcPr>
            <w:tcW w:w="720" w:type="dxa"/>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CPI</w:t>
            </w:r>
          </w:p>
        </w:tc>
        <w:tc>
          <w:tcPr>
            <w:tcW w:w="99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13</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77.3</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87.5</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76.9</w:t>
            </w:r>
          </w:p>
        </w:tc>
        <w:tc>
          <w:tcPr>
            <w:tcW w:w="936"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Pr>
                <w:rFonts w:ascii="Calibri" w:hAnsi="Calibri"/>
                <w:sz w:val="20"/>
                <w:szCs w:val="20"/>
              </w:rPr>
              <w:t>--</w:t>
            </w:r>
          </w:p>
        </w:tc>
        <w:tc>
          <w:tcPr>
            <w:tcW w:w="882" w:type="dxa"/>
            <w:shd w:val="clear" w:color="auto" w:fill="D9D9D9" w:themeFill="background1" w:themeFillShade="D9"/>
            <w:vAlign w:val="bottom"/>
          </w:tcPr>
          <w:p w:rsidR="00234191" w:rsidRDefault="00234191" w:rsidP="006848D4">
            <w:pPr>
              <w:spacing w:after="0" w:line="240" w:lineRule="auto"/>
              <w:jc w:val="center"/>
              <w:rPr>
                <w:rFonts w:ascii="Calibri" w:hAnsi="Calibri"/>
                <w:color w:val="000000"/>
                <w:sz w:val="20"/>
                <w:szCs w:val="20"/>
              </w:rPr>
            </w:pPr>
            <w:r>
              <w:rPr>
                <w:rFonts w:ascii="Calibri" w:hAnsi="Calibri"/>
                <w:color w:val="000000"/>
                <w:sz w:val="20"/>
                <w:szCs w:val="20"/>
              </w:rPr>
              <w:t>-10.6</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P+</w:t>
            </w:r>
          </w:p>
        </w:tc>
        <w:tc>
          <w:tcPr>
            <w:tcW w:w="99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13</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18%</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71%</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46%</w:t>
            </w:r>
          </w:p>
        </w:tc>
        <w:tc>
          <w:tcPr>
            <w:tcW w:w="936"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Pr>
                <w:rFonts w:ascii="Calibri" w:hAnsi="Calibri"/>
                <w:sz w:val="20"/>
                <w:szCs w:val="20"/>
              </w:rPr>
              <w:t>--</w:t>
            </w:r>
          </w:p>
        </w:tc>
        <w:tc>
          <w:tcPr>
            <w:tcW w:w="882" w:type="dxa"/>
            <w:shd w:val="clear" w:color="auto" w:fill="D9D9D9" w:themeFill="background1" w:themeFillShade="D9"/>
            <w:vAlign w:val="bottom"/>
          </w:tcPr>
          <w:p w:rsidR="00234191" w:rsidRDefault="00234191" w:rsidP="006848D4">
            <w:pPr>
              <w:spacing w:after="0" w:line="240" w:lineRule="auto"/>
              <w:jc w:val="center"/>
              <w:rPr>
                <w:rFonts w:ascii="Calibri" w:hAnsi="Calibri"/>
                <w:color w:val="000000"/>
                <w:sz w:val="20"/>
                <w:szCs w:val="20"/>
              </w:rPr>
            </w:pPr>
            <w:r>
              <w:rPr>
                <w:rFonts w:ascii="Calibri" w:hAnsi="Calibri"/>
                <w:color w:val="000000"/>
                <w:sz w:val="20"/>
                <w:szCs w:val="20"/>
              </w:rPr>
              <w:t>-25</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SGP</w:t>
            </w:r>
          </w:p>
        </w:tc>
        <w:tc>
          <w:tcPr>
            <w:tcW w:w="99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9</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936"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82"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val="restart"/>
            <w:vAlign w:val="center"/>
          </w:tcPr>
          <w:p w:rsidR="00234191" w:rsidRPr="00CC220F" w:rsidRDefault="00234191" w:rsidP="006848D4">
            <w:pPr>
              <w:spacing w:after="0" w:line="240" w:lineRule="auto"/>
              <w:jc w:val="center"/>
              <w:rPr>
                <w:rFonts w:ascii="Calibri" w:eastAsia="Times New Roman" w:hAnsi="Calibri" w:cs="Times New Roman"/>
                <w:sz w:val="20"/>
                <w:szCs w:val="20"/>
              </w:rPr>
            </w:pPr>
            <w:r w:rsidRPr="00CC220F">
              <w:rPr>
                <w:rFonts w:ascii="Calibri" w:eastAsia="Times New Roman" w:hAnsi="Calibri" w:cs="Times New Roman"/>
                <w:sz w:val="20"/>
                <w:szCs w:val="20"/>
              </w:rPr>
              <w:t>State</w:t>
            </w:r>
          </w:p>
        </w:tc>
        <w:tc>
          <w:tcPr>
            <w:tcW w:w="720" w:type="dxa"/>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CPI</w:t>
            </w:r>
          </w:p>
        </w:tc>
        <w:tc>
          <w:tcPr>
            <w:tcW w:w="99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67.4</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67.8</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70.1</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936"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82"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tcPr>
          <w:p w:rsidR="00234191" w:rsidRPr="00CC220F" w:rsidRDefault="00234191" w:rsidP="006848D4">
            <w:pPr>
              <w:spacing w:after="0" w:line="240" w:lineRule="auto"/>
              <w:rPr>
                <w:rFonts w:ascii="Calibri" w:eastAsia="Times New Roman" w:hAnsi="Calibri" w:cs="Times New Roman"/>
                <w:sz w:val="20"/>
                <w:szCs w:val="20"/>
              </w:rPr>
            </w:pPr>
          </w:p>
        </w:tc>
        <w:tc>
          <w:tcPr>
            <w:tcW w:w="720" w:type="dxa"/>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P+</w:t>
            </w:r>
          </w:p>
        </w:tc>
        <w:tc>
          <w:tcPr>
            <w:tcW w:w="99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35%</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36%</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41%</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936"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82"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r>
      <w:tr w:rsidR="00234191" w:rsidRPr="00CC220F" w:rsidTr="006848D4">
        <w:tc>
          <w:tcPr>
            <w:tcW w:w="1278" w:type="dxa"/>
            <w:vMerge/>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34191" w:rsidRPr="00CC220F" w:rsidRDefault="00234191" w:rsidP="006848D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SGP</w:t>
            </w:r>
          </w:p>
        </w:tc>
        <w:tc>
          <w:tcPr>
            <w:tcW w:w="99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53.0</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54.0</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54.0</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936"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82"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r>
      <w:tr w:rsidR="00234191" w:rsidRPr="00CC220F" w:rsidTr="006848D4">
        <w:tc>
          <w:tcPr>
            <w:tcW w:w="1278" w:type="dxa"/>
            <w:vMerge w:val="restart"/>
            <w:vAlign w:val="center"/>
          </w:tcPr>
          <w:p w:rsidR="00234191" w:rsidRPr="00CC220F" w:rsidRDefault="00234191" w:rsidP="006848D4">
            <w:pPr>
              <w:spacing w:after="0" w:line="240" w:lineRule="auto"/>
              <w:jc w:val="center"/>
              <w:rPr>
                <w:rFonts w:ascii="Calibri" w:eastAsia="Times New Roman" w:hAnsi="Calibri" w:cs="Times New Roman"/>
                <w:b/>
                <w:sz w:val="20"/>
                <w:szCs w:val="20"/>
              </w:rPr>
            </w:pPr>
            <w:r w:rsidRPr="00CC220F">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234191" w:rsidRPr="00CC220F" w:rsidRDefault="00234191" w:rsidP="006848D4">
            <w:pPr>
              <w:spacing w:after="0" w:line="240" w:lineRule="auto"/>
              <w:jc w:val="center"/>
              <w:rPr>
                <w:rFonts w:ascii="Calibri" w:eastAsia="Times New Roman" w:hAnsi="Calibri" w:cs="Times New Roman"/>
                <w:sz w:val="20"/>
                <w:szCs w:val="20"/>
              </w:rPr>
            </w:pPr>
            <w:r w:rsidRPr="00CC220F">
              <w:rPr>
                <w:rFonts w:ascii="Calibri" w:eastAsia="Times New Roman" w:hAnsi="Calibri" w:cs="Times New Roman"/>
                <w:sz w:val="20"/>
                <w:szCs w:val="20"/>
              </w:rPr>
              <w:t>District</w:t>
            </w:r>
          </w:p>
        </w:tc>
        <w:tc>
          <w:tcPr>
            <w:tcW w:w="720" w:type="dxa"/>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CPI</w:t>
            </w:r>
          </w:p>
        </w:tc>
        <w:tc>
          <w:tcPr>
            <w:tcW w:w="99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1,594</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91.0</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91.1</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90.1</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88.0</w:t>
            </w:r>
          </w:p>
        </w:tc>
        <w:tc>
          <w:tcPr>
            <w:tcW w:w="936"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-3.0</w:t>
            </w:r>
          </w:p>
        </w:tc>
        <w:tc>
          <w:tcPr>
            <w:tcW w:w="882"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-2.1</w:t>
            </w:r>
          </w:p>
        </w:tc>
      </w:tr>
      <w:tr w:rsidR="00234191" w:rsidRPr="00CC220F" w:rsidTr="006848D4">
        <w:tc>
          <w:tcPr>
            <w:tcW w:w="1278" w:type="dxa"/>
            <w:vMerge/>
          </w:tcPr>
          <w:p w:rsidR="00234191" w:rsidRPr="00CC220F" w:rsidRDefault="00234191" w:rsidP="006848D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P+</w:t>
            </w:r>
          </w:p>
        </w:tc>
        <w:tc>
          <w:tcPr>
            <w:tcW w:w="99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1,594</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76%</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77%</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76%</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71%</w:t>
            </w:r>
          </w:p>
        </w:tc>
        <w:tc>
          <w:tcPr>
            <w:tcW w:w="936"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w:t>
            </w:r>
          </w:p>
        </w:tc>
        <w:tc>
          <w:tcPr>
            <w:tcW w:w="882"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w:t>
            </w:r>
          </w:p>
        </w:tc>
      </w:tr>
      <w:tr w:rsidR="00234191" w:rsidRPr="00CC220F" w:rsidTr="006848D4">
        <w:tc>
          <w:tcPr>
            <w:tcW w:w="1278" w:type="dxa"/>
            <w:vMerge/>
          </w:tcPr>
          <w:p w:rsidR="00234191" w:rsidRPr="00CC220F" w:rsidRDefault="00234191" w:rsidP="006848D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34191" w:rsidRPr="00CC220F" w:rsidRDefault="00234191"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SGP</w:t>
            </w:r>
          </w:p>
        </w:tc>
        <w:tc>
          <w:tcPr>
            <w:tcW w:w="99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1,297</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53.0</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49.0</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48.0</w:t>
            </w:r>
          </w:p>
        </w:tc>
        <w:tc>
          <w:tcPr>
            <w:tcW w:w="810"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46.0</w:t>
            </w:r>
          </w:p>
        </w:tc>
        <w:tc>
          <w:tcPr>
            <w:tcW w:w="936"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-7.0</w:t>
            </w:r>
          </w:p>
        </w:tc>
        <w:tc>
          <w:tcPr>
            <w:tcW w:w="882" w:type="dxa"/>
            <w:shd w:val="clear" w:color="auto" w:fill="D9D9D9" w:themeFill="background1" w:themeFillShade="D9"/>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-2.0</w:t>
            </w:r>
          </w:p>
        </w:tc>
      </w:tr>
      <w:tr w:rsidR="00234191" w:rsidRPr="00CC220F" w:rsidTr="006848D4">
        <w:tc>
          <w:tcPr>
            <w:tcW w:w="1278" w:type="dxa"/>
            <w:vMerge/>
          </w:tcPr>
          <w:p w:rsidR="00234191" w:rsidRPr="00CC220F" w:rsidRDefault="00234191" w:rsidP="006848D4">
            <w:pPr>
              <w:spacing w:after="0" w:line="240" w:lineRule="auto"/>
              <w:rPr>
                <w:rFonts w:ascii="Calibri" w:eastAsia="Times New Roman" w:hAnsi="Calibri" w:cs="Times New Roman"/>
                <w:sz w:val="20"/>
                <w:szCs w:val="20"/>
              </w:rPr>
            </w:pPr>
          </w:p>
        </w:tc>
        <w:tc>
          <w:tcPr>
            <w:tcW w:w="810" w:type="dxa"/>
            <w:vMerge w:val="restart"/>
            <w:vAlign w:val="center"/>
          </w:tcPr>
          <w:p w:rsidR="00234191" w:rsidRPr="00CC220F" w:rsidRDefault="00234191" w:rsidP="006848D4">
            <w:pPr>
              <w:spacing w:after="0" w:line="240" w:lineRule="auto"/>
              <w:jc w:val="center"/>
              <w:rPr>
                <w:rFonts w:ascii="Calibri" w:eastAsia="Times New Roman" w:hAnsi="Calibri" w:cs="Times New Roman"/>
                <w:sz w:val="20"/>
                <w:szCs w:val="20"/>
              </w:rPr>
            </w:pPr>
            <w:r w:rsidRPr="00CC220F">
              <w:rPr>
                <w:rFonts w:ascii="Calibri" w:eastAsia="Times New Roman" w:hAnsi="Calibri" w:cs="Times New Roman"/>
                <w:sz w:val="20"/>
                <w:szCs w:val="20"/>
              </w:rPr>
              <w:t>State</w:t>
            </w:r>
          </w:p>
        </w:tc>
        <w:tc>
          <w:tcPr>
            <w:tcW w:w="720" w:type="dxa"/>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CPI</w:t>
            </w:r>
          </w:p>
        </w:tc>
        <w:tc>
          <w:tcPr>
            <w:tcW w:w="99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86.8</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86.7</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89.3</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936"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82"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r>
      <w:tr w:rsidR="00234191" w:rsidRPr="00CC220F" w:rsidTr="006848D4">
        <w:tc>
          <w:tcPr>
            <w:tcW w:w="1278" w:type="dxa"/>
            <w:vMerge/>
          </w:tcPr>
          <w:p w:rsidR="00234191" w:rsidRPr="00CC220F" w:rsidRDefault="00234191" w:rsidP="006848D4">
            <w:pPr>
              <w:spacing w:after="0" w:line="240" w:lineRule="auto"/>
              <w:rPr>
                <w:rFonts w:ascii="Calibri" w:eastAsia="Times New Roman" w:hAnsi="Calibri" w:cs="Times New Roman"/>
                <w:sz w:val="20"/>
                <w:szCs w:val="20"/>
              </w:rPr>
            </w:pPr>
          </w:p>
        </w:tc>
        <w:tc>
          <w:tcPr>
            <w:tcW w:w="810" w:type="dxa"/>
            <w:vMerge/>
          </w:tcPr>
          <w:p w:rsidR="00234191" w:rsidRPr="00CC220F" w:rsidRDefault="00234191" w:rsidP="006848D4">
            <w:pPr>
              <w:spacing w:after="0" w:line="240" w:lineRule="auto"/>
              <w:rPr>
                <w:rFonts w:ascii="Calibri" w:eastAsia="Times New Roman" w:hAnsi="Calibri" w:cs="Times New Roman"/>
                <w:sz w:val="20"/>
                <w:szCs w:val="20"/>
              </w:rPr>
            </w:pPr>
          </w:p>
        </w:tc>
        <w:tc>
          <w:tcPr>
            <w:tcW w:w="720" w:type="dxa"/>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P+</w:t>
            </w:r>
          </w:p>
        </w:tc>
        <w:tc>
          <w:tcPr>
            <w:tcW w:w="99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69%</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69%</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75%</w:t>
            </w:r>
          </w:p>
        </w:tc>
        <w:tc>
          <w:tcPr>
            <w:tcW w:w="810"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936"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82" w:type="dxa"/>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r>
      <w:tr w:rsidR="00234191" w:rsidRPr="00CC220F" w:rsidTr="006848D4">
        <w:tc>
          <w:tcPr>
            <w:tcW w:w="1278" w:type="dxa"/>
            <w:vMerge/>
            <w:tcBorders>
              <w:bottom w:val="single" w:sz="4" w:space="0" w:color="auto"/>
            </w:tcBorders>
          </w:tcPr>
          <w:p w:rsidR="00234191" w:rsidRPr="00CC220F" w:rsidRDefault="00234191" w:rsidP="006848D4">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34191" w:rsidRPr="00CC220F" w:rsidRDefault="00234191" w:rsidP="006848D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sz w:val="20"/>
                <w:szCs w:val="20"/>
              </w:rPr>
              <w:t>SGP</w:t>
            </w:r>
          </w:p>
        </w:tc>
        <w:tc>
          <w:tcPr>
            <w:tcW w:w="99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51.0</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50.0</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50.0</w:t>
            </w:r>
          </w:p>
        </w:tc>
        <w:tc>
          <w:tcPr>
            <w:tcW w:w="810"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936"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c>
          <w:tcPr>
            <w:tcW w:w="882" w:type="dxa"/>
            <w:tcBorders>
              <w:bottom w:val="single" w:sz="4" w:space="0" w:color="auto"/>
            </w:tcBorders>
            <w:vAlign w:val="bottom"/>
          </w:tcPr>
          <w:p w:rsidR="00234191" w:rsidRPr="00CC220F" w:rsidRDefault="00234191" w:rsidP="006848D4">
            <w:pPr>
              <w:spacing w:after="0" w:line="240" w:lineRule="auto"/>
              <w:jc w:val="center"/>
              <w:rPr>
                <w:rFonts w:ascii="Calibri" w:hAnsi="Calibri"/>
                <w:sz w:val="20"/>
                <w:szCs w:val="20"/>
              </w:rPr>
            </w:pPr>
            <w:r w:rsidRPr="00CC220F">
              <w:rPr>
                <w:rFonts w:ascii="Calibri" w:hAnsi="Calibri"/>
                <w:sz w:val="20"/>
                <w:szCs w:val="20"/>
              </w:rPr>
              <w:t>--</w:t>
            </w:r>
          </w:p>
        </w:tc>
      </w:tr>
      <w:tr w:rsidR="00234191" w:rsidRPr="00CC220F" w:rsidTr="006848D4">
        <w:tc>
          <w:tcPr>
            <w:tcW w:w="8856" w:type="dxa"/>
            <w:gridSpan w:val="10"/>
            <w:tcBorders>
              <w:left w:val="nil"/>
              <w:bottom w:val="nil"/>
              <w:right w:val="nil"/>
            </w:tcBorders>
          </w:tcPr>
          <w:p w:rsidR="00234191" w:rsidRPr="00CC220F" w:rsidRDefault="00234191" w:rsidP="006848D4">
            <w:pPr>
              <w:spacing w:after="0" w:line="240" w:lineRule="auto"/>
              <w:rPr>
                <w:rFonts w:ascii="Calibri" w:eastAsia="Times New Roman" w:hAnsi="Calibri" w:cs="Times New Roman"/>
                <w:sz w:val="20"/>
                <w:szCs w:val="20"/>
              </w:rPr>
            </w:pPr>
            <w:r w:rsidRPr="00CC220F">
              <w:rPr>
                <w:rFonts w:ascii="Calibri" w:eastAsia="Times New Roman" w:hAnsi="Calibri" w:cs="Times New Roman"/>
                <w:bCs/>
                <w:kern w:val="28"/>
                <w:sz w:val="20"/>
                <w:szCs w:val="20"/>
              </w:rPr>
              <w:t xml:space="preserve">Notes: The number of students included in CPI and percent </w:t>
            </w:r>
            <w:r w:rsidRPr="00CC220F">
              <w:rPr>
                <w:rFonts w:ascii="Calibri" w:eastAsia="Times New Roman" w:hAnsi="Calibri" w:cs="Times New Roman"/>
                <w:bCs/>
                <w:i/>
                <w:kern w:val="28"/>
                <w:sz w:val="20"/>
                <w:szCs w:val="20"/>
              </w:rPr>
              <w:t>Proficient</w:t>
            </w:r>
            <w:r w:rsidRPr="00CC220F">
              <w:rPr>
                <w:rFonts w:ascii="Calibri" w:eastAsia="Times New Roman" w:hAnsi="Calibri" w:cs="Times New Roman"/>
                <w:bCs/>
                <w:kern w:val="28"/>
                <w:sz w:val="20"/>
                <w:szCs w:val="20"/>
              </w:rPr>
              <w:t xml:space="preserve"> or </w:t>
            </w:r>
            <w:r w:rsidRPr="00CC220F">
              <w:rPr>
                <w:rFonts w:ascii="Calibri" w:eastAsia="Times New Roman" w:hAnsi="Calibri" w:cs="Times New Roman"/>
                <w:bCs/>
                <w:i/>
                <w:kern w:val="28"/>
                <w:sz w:val="20"/>
                <w:szCs w:val="20"/>
              </w:rPr>
              <w:t>Advanced</w:t>
            </w:r>
            <w:r w:rsidRPr="00CC220F">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A7719A" w:rsidRPr="00A7719A" w:rsidRDefault="00A7719A" w:rsidP="00A7719A">
      <w:pPr>
        <w:spacing w:after="0" w:line="240" w:lineRule="auto"/>
        <w:rPr>
          <w:rFonts w:ascii="Calibri" w:eastAsia="Times New Roman" w:hAnsi="Calibri" w:cs="Times New Roman"/>
          <w:sz w:val="20"/>
          <w:szCs w:val="20"/>
        </w:rPr>
      </w:pPr>
    </w:p>
    <w:p w:rsidR="00A7719A" w:rsidRPr="00A7719A" w:rsidRDefault="00A7719A" w:rsidP="00A7719A">
      <w:pPr>
        <w:spacing w:after="0" w:line="240" w:lineRule="auto"/>
        <w:rPr>
          <w:rFonts w:ascii="Calibri" w:eastAsia="Times New Roman" w:hAnsi="Calibri" w:cs="Times New Roman"/>
          <w:sz w:val="20"/>
          <w:szCs w:val="20"/>
        </w:rPr>
      </w:pPr>
    </w:p>
    <w:p w:rsidR="00A7719A" w:rsidRPr="00A7719A" w:rsidRDefault="00A7719A" w:rsidP="00A7719A">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6C2617" w:rsidRPr="00F935D3" w:rsidRDefault="006C2617" w:rsidP="006C2617">
      <w:pPr>
        <w:spacing w:after="0"/>
        <w:jc w:val="center"/>
        <w:rPr>
          <w:rFonts w:ascii="Calibri" w:eastAsia="Calibri" w:hAnsi="Calibri" w:cs="Times New Roman"/>
          <w:b/>
          <w:sz w:val="20"/>
        </w:rPr>
      </w:pPr>
      <w:r w:rsidRPr="00F935D3">
        <w:rPr>
          <w:rFonts w:ascii="Calibri" w:eastAsia="Calibri" w:hAnsi="Calibri" w:cs="Times New Roman"/>
          <w:b/>
          <w:sz w:val="20"/>
        </w:rPr>
        <w:t>Table B3b: Sandwich Public Schools</w:t>
      </w:r>
    </w:p>
    <w:p w:rsidR="006C2617" w:rsidRPr="00F935D3" w:rsidRDefault="006C2617" w:rsidP="006C2617">
      <w:pPr>
        <w:spacing w:after="0"/>
        <w:jc w:val="center"/>
        <w:rPr>
          <w:rFonts w:ascii="Calibri" w:eastAsia="Calibri" w:hAnsi="Calibri" w:cs="Times New Roman"/>
          <w:b/>
          <w:sz w:val="20"/>
        </w:rPr>
      </w:pPr>
      <w:r w:rsidRPr="00F935D3">
        <w:rPr>
          <w:rFonts w:ascii="Calibri" w:eastAsia="Calibri" w:hAnsi="Calibri" w:cs="Times New Roman"/>
          <w:b/>
          <w:sz w:val="20"/>
        </w:rPr>
        <w:t>Mathematics (All Grades)</w:t>
      </w:r>
    </w:p>
    <w:p w:rsidR="006C2617" w:rsidRPr="00F935D3" w:rsidRDefault="006C2617" w:rsidP="006C2617">
      <w:pPr>
        <w:spacing w:after="0" w:line="240" w:lineRule="auto"/>
        <w:jc w:val="center"/>
        <w:rPr>
          <w:rFonts w:ascii="Calibri" w:eastAsia="Calibri" w:hAnsi="Calibri" w:cs="Times New Roman"/>
          <w:b/>
          <w:sz w:val="20"/>
          <w:szCs w:val="24"/>
        </w:rPr>
      </w:pPr>
      <w:r w:rsidRPr="00F935D3">
        <w:rPr>
          <w:rFonts w:ascii="Calibri" w:eastAsia="Calibri" w:hAnsi="Calibri" w:cs="Times New Roman"/>
          <w:b/>
          <w:sz w:val="20"/>
        </w:rPr>
        <w:t>Performance for Selected Subgroups Compared to State, 2013–2016</w:t>
      </w:r>
    </w:p>
    <w:tbl>
      <w:tblPr>
        <w:tblStyle w:val="TableGrid"/>
        <w:tblW w:w="0" w:type="auto"/>
        <w:tblLayout w:type="fixed"/>
        <w:tblLook w:val="04A0" w:firstRow="1" w:lastRow="0" w:firstColumn="1" w:lastColumn="0" w:noHBand="0" w:noVBand="1"/>
      </w:tblPr>
      <w:tblGrid>
        <w:gridCol w:w="1458"/>
        <w:gridCol w:w="897"/>
        <w:gridCol w:w="720"/>
        <w:gridCol w:w="990"/>
        <w:gridCol w:w="810"/>
        <w:gridCol w:w="810"/>
        <w:gridCol w:w="810"/>
        <w:gridCol w:w="810"/>
        <w:gridCol w:w="936"/>
        <w:gridCol w:w="882"/>
      </w:tblGrid>
      <w:tr w:rsidR="006C2617" w:rsidRPr="00F935D3" w:rsidTr="006848D4">
        <w:tc>
          <w:tcPr>
            <w:tcW w:w="3075" w:type="dxa"/>
            <w:gridSpan w:val="3"/>
            <w:vMerge w:val="restart"/>
            <w:vAlign w:val="center"/>
          </w:tcPr>
          <w:p w:rsidR="006C2617" w:rsidRPr="00F935D3" w:rsidRDefault="006C2617" w:rsidP="006848D4">
            <w:pPr>
              <w:spacing w:after="0" w:line="240" w:lineRule="auto"/>
              <w:jc w:val="center"/>
              <w:rPr>
                <w:rFonts w:ascii="Calibri" w:eastAsia="Times New Roman" w:hAnsi="Calibri" w:cs="Times New Roman"/>
                <w:b/>
                <w:sz w:val="20"/>
                <w:szCs w:val="20"/>
              </w:rPr>
            </w:pPr>
            <w:r w:rsidRPr="00F935D3">
              <w:rPr>
                <w:rFonts w:ascii="Calibri" w:eastAsia="Times New Roman" w:hAnsi="Calibri" w:cs="Times New Roman"/>
                <w:b/>
                <w:sz w:val="20"/>
                <w:szCs w:val="20"/>
              </w:rPr>
              <w:t>Group and Measure</w:t>
            </w:r>
          </w:p>
        </w:tc>
        <w:tc>
          <w:tcPr>
            <w:tcW w:w="990" w:type="dxa"/>
            <w:vMerge w:val="restart"/>
            <w:vAlign w:val="center"/>
          </w:tcPr>
          <w:p w:rsidR="006C2617" w:rsidRPr="00F935D3" w:rsidRDefault="006C2617" w:rsidP="006848D4">
            <w:pPr>
              <w:spacing w:after="0" w:line="240" w:lineRule="auto"/>
              <w:jc w:val="center"/>
              <w:rPr>
                <w:rFonts w:ascii="Calibri" w:eastAsia="Times New Roman" w:hAnsi="Calibri" w:cs="Times New Roman"/>
                <w:b/>
                <w:sz w:val="20"/>
                <w:szCs w:val="20"/>
              </w:rPr>
            </w:pPr>
            <w:r w:rsidRPr="00F935D3">
              <w:rPr>
                <w:rFonts w:ascii="Calibri" w:eastAsia="Times New Roman" w:hAnsi="Calibri" w:cs="Times New Roman"/>
                <w:b/>
                <w:sz w:val="20"/>
                <w:szCs w:val="20"/>
              </w:rPr>
              <w:t>Number Included (2016)</w:t>
            </w:r>
          </w:p>
        </w:tc>
        <w:tc>
          <w:tcPr>
            <w:tcW w:w="3240" w:type="dxa"/>
            <w:gridSpan w:val="4"/>
            <w:vMerge w:val="restart"/>
            <w:vAlign w:val="center"/>
          </w:tcPr>
          <w:p w:rsidR="006C2617" w:rsidRPr="00F935D3" w:rsidRDefault="006C2617" w:rsidP="006848D4">
            <w:pPr>
              <w:spacing w:after="0" w:line="240" w:lineRule="auto"/>
              <w:jc w:val="center"/>
              <w:rPr>
                <w:rFonts w:ascii="Calibri" w:eastAsia="Times New Roman" w:hAnsi="Calibri" w:cs="Times New Roman"/>
                <w:b/>
                <w:sz w:val="20"/>
                <w:szCs w:val="20"/>
              </w:rPr>
            </w:pPr>
            <w:r w:rsidRPr="00F935D3">
              <w:rPr>
                <w:rFonts w:ascii="Calibri" w:eastAsia="Times New Roman" w:hAnsi="Calibri" w:cs="Times New Roman"/>
                <w:b/>
                <w:sz w:val="20"/>
                <w:szCs w:val="20"/>
              </w:rPr>
              <w:t>Spring MCAS Year</w:t>
            </w:r>
          </w:p>
        </w:tc>
        <w:tc>
          <w:tcPr>
            <w:tcW w:w="1818" w:type="dxa"/>
            <w:gridSpan w:val="2"/>
          </w:tcPr>
          <w:p w:rsidR="006C2617" w:rsidRPr="00F935D3" w:rsidRDefault="006C2617" w:rsidP="006848D4">
            <w:pPr>
              <w:spacing w:after="0" w:line="240" w:lineRule="auto"/>
              <w:rPr>
                <w:rFonts w:ascii="Calibri" w:eastAsia="Times New Roman" w:hAnsi="Calibri" w:cs="Times New Roman"/>
                <w:b/>
                <w:sz w:val="20"/>
                <w:szCs w:val="20"/>
              </w:rPr>
            </w:pPr>
            <w:r w:rsidRPr="00F935D3">
              <w:rPr>
                <w:rFonts w:ascii="Calibri" w:eastAsia="Times New Roman" w:hAnsi="Calibri" w:cs="Times New Roman"/>
                <w:b/>
                <w:sz w:val="20"/>
                <w:szCs w:val="20"/>
              </w:rPr>
              <w:t>Gains and Declines</w:t>
            </w:r>
          </w:p>
        </w:tc>
      </w:tr>
      <w:tr w:rsidR="006C2617" w:rsidRPr="00F935D3" w:rsidTr="006848D4">
        <w:trPr>
          <w:trHeight w:val="244"/>
        </w:trPr>
        <w:tc>
          <w:tcPr>
            <w:tcW w:w="3075" w:type="dxa"/>
            <w:gridSpan w:val="3"/>
            <w:vMerge/>
          </w:tcPr>
          <w:p w:rsidR="006C2617" w:rsidRPr="00F935D3" w:rsidRDefault="006C2617" w:rsidP="006848D4">
            <w:pPr>
              <w:spacing w:after="0" w:line="240" w:lineRule="auto"/>
              <w:rPr>
                <w:rFonts w:ascii="Calibri" w:eastAsia="Times New Roman" w:hAnsi="Calibri" w:cs="Times New Roman"/>
                <w:b/>
                <w:sz w:val="20"/>
                <w:szCs w:val="20"/>
              </w:rPr>
            </w:pPr>
          </w:p>
        </w:tc>
        <w:tc>
          <w:tcPr>
            <w:tcW w:w="990" w:type="dxa"/>
            <w:vMerge/>
          </w:tcPr>
          <w:p w:rsidR="006C2617" w:rsidRPr="00F935D3" w:rsidRDefault="006C2617" w:rsidP="006848D4">
            <w:pPr>
              <w:spacing w:after="0" w:line="240" w:lineRule="auto"/>
              <w:rPr>
                <w:rFonts w:ascii="Calibri" w:eastAsia="Times New Roman" w:hAnsi="Calibri" w:cs="Times New Roman"/>
                <w:b/>
                <w:sz w:val="20"/>
                <w:szCs w:val="20"/>
              </w:rPr>
            </w:pPr>
          </w:p>
        </w:tc>
        <w:tc>
          <w:tcPr>
            <w:tcW w:w="3240" w:type="dxa"/>
            <w:gridSpan w:val="4"/>
            <w:vMerge/>
          </w:tcPr>
          <w:p w:rsidR="006C2617" w:rsidRPr="00F935D3" w:rsidRDefault="006C2617" w:rsidP="006848D4">
            <w:pPr>
              <w:spacing w:after="0" w:line="240" w:lineRule="auto"/>
              <w:rPr>
                <w:rFonts w:ascii="Calibri" w:eastAsia="Times New Roman" w:hAnsi="Calibri" w:cs="Times New Roman"/>
                <w:b/>
                <w:sz w:val="20"/>
                <w:szCs w:val="20"/>
              </w:rPr>
            </w:pPr>
          </w:p>
        </w:tc>
        <w:tc>
          <w:tcPr>
            <w:tcW w:w="936" w:type="dxa"/>
            <w:vMerge w:val="restart"/>
          </w:tcPr>
          <w:p w:rsidR="006C2617" w:rsidRPr="00F935D3" w:rsidRDefault="006C2617" w:rsidP="006848D4">
            <w:pPr>
              <w:spacing w:after="0" w:line="240" w:lineRule="auto"/>
              <w:rPr>
                <w:rFonts w:ascii="Calibri" w:eastAsia="Times New Roman" w:hAnsi="Calibri" w:cs="Times New Roman"/>
                <w:b/>
                <w:sz w:val="20"/>
                <w:szCs w:val="20"/>
              </w:rPr>
            </w:pPr>
            <w:r w:rsidRPr="00F935D3">
              <w:rPr>
                <w:rFonts w:ascii="Calibri" w:eastAsia="Times New Roman" w:hAnsi="Calibri" w:cs="Times New Roman"/>
                <w:b/>
                <w:sz w:val="20"/>
                <w:szCs w:val="20"/>
              </w:rPr>
              <w:t>4-Year Trend</w:t>
            </w:r>
          </w:p>
        </w:tc>
        <w:tc>
          <w:tcPr>
            <w:tcW w:w="882" w:type="dxa"/>
            <w:vMerge w:val="restart"/>
          </w:tcPr>
          <w:p w:rsidR="006C2617" w:rsidRPr="00F935D3" w:rsidRDefault="006C2617" w:rsidP="006848D4">
            <w:pPr>
              <w:spacing w:after="0" w:line="240" w:lineRule="auto"/>
              <w:rPr>
                <w:rFonts w:ascii="Calibri" w:eastAsia="Times New Roman" w:hAnsi="Calibri" w:cs="Times New Roman"/>
                <w:b/>
                <w:sz w:val="20"/>
                <w:szCs w:val="20"/>
              </w:rPr>
            </w:pPr>
            <w:r w:rsidRPr="00F935D3">
              <w:rPr>
                <w:rFonts w:ascii="Calibri" w:eastAsia="Times New Roman" w:hAnsi="Calibri" w:cs="Times New Roman"/>
                <w:b/>
                <w:sz w:val="20"/>
                <w:szCs w:val="20"/>
              </w:rPr>
              <w:t>2-Year Trend</w:t>
            </w:r>
          </w:p>
        </w:tc>
      </w:tr>
      <w:tr w:rsidR="006C2617" w:rsidRPr="00F935D3" w:rsidTr="006848D4">
        <w:tc>
          <w:tcPr>
            <w:tcW w:w="3075" w:type="dxa"/>
            <w:gridSpan w:val="3"/>
            <w:vMerge/>
          </w:tcPr>
          <w:p w:rsidR="006C2617" w:rsidRPr="00F935D3" w:rsidRDefault="006C2617" w:rsidP="006848D4">
            <w:pPr>
              <w:spacing w:after="0" w:line="240" w:lineRule="auto"/>
              <w:rPr>
                <w:rFonts w:ascii="Calibri" w:eastAsia="Times New Roman" w:hAnsi="Calibri" w:cs="Times New Roman"/>
                <w:sz w:val="20"/>
                <w:szCs w:val="20"/>
              </w:rPr>
            </w:pPr>
          </w:p>
        </w:tc>
        <w:tc>
          <w:tcPr>
            <w:tcW w:w="990" w:type="dxa"/>
            <w:vMerge/>
          </w:tcPr>
          <w:p w:rsidR="006C2617" w:rsidRPr="00F935D3" w:rsidRDefault="006C2617" w:rsidP="006848D4">
            <w:pPr>
              <w:spacing w:after="0" w:line="240" w:lineRule="auto"/>
              <w:rPr>
                <w:rFonts w:ascii="Calibri" w:eastAsia="Times New Roman" w:hAnsi="Calibri" w:cs="Times New Roman"/>
                <w:sz w:val="20"/>
                <w:szCs w:val="20"/>
              </w:rPr>
            </w:pPr>
          </w:p>
        </w:tc>
        <w:tc>
          <w:tcPr>
            <w:tcW w:w="810" w:type="dxa"/>
          </w:tcPr>
          <w:p w:rsidR="006C2617" w:rsidRPr="00F935D3" w:rsidRDefault="006C2617" w:rsidP="006848D4">
            <w:pPr>
              <w:spacing w:after="0" w:line="240" w:lineRule="auto"/>
              <w:jc w:val="center"/>
              <w:rPr>
                <w:rFonts w:ascii="Calibri" w:eastAsia="Times New Roman" w:hAnsi="Calibri" w:cs="Times New Roman"/>
                <w:b/>
                <w:sz w:val="20"/>
                <w:szCs w:val="20"/>
              </w:rPr>
            </w:pPr>
            <w:r w:rsidRPr="00F935D3">
              <w:rPr>
                <w:rFonts w:ascii="Calibri" w:eastAsia="Times New Roman" w:hAnsi="Calibri" w:cs="Times New Roman"/>
                <w:b/>
                <w:sz w:val="20"/>
                <w:szCs w:val="20"/>
              </w:rPr>
              <w:t>2013</w:t>
            </w:r>
          </w:p>
        </w:tc>
        <w:tc>
          <w:tcPr>
            <w:tcW w:w="810" w:type="dxa"/>
          </w:tcPr>
          <w:p w:rsidR="006C2617" w:rsidRPr="00F935D3" w:rsidRDefault="006C2617" w:rsidP="006848D4">
            <w:pPr>
              <w:spacing w:after="0" w:line="240" w:lineRule="auto"/>
              <w:jc w:val="center"/>
              <w:rPr>
                <w:rFonts w:ascii="Calibri" w:eastAsia="Times New Roman" w:hAnsi="Calibri" w:cs="Times New Roman"/>
                <w:b/>
                <w:sz w:val="20"/>
                <w:szCs w:val="20"/>
              </w:rPr>
            </w:pPr>
            <w:r w:rsidRPr="00F935D3">
              <w:rPr>
                <w:rFonts w:ascii="Calibri" w:eastAsia="Times New Roman" w:hAnsi="Calibri" w:cs="Times New Roman"/>
                <w:b/>
                <w:sz w:val="20"/>
                <w:szCs w:val="20"/>
              </w:rPr>
              <w:t>2014</w:t>
            </w:r>
          </w:p>
        </w:tc>
        <w:tc>
          <w:tcPr>
            <w:tcW w:w="810" w:type="dxa"/>
          </w:tcPr>
          <w:p w:rsidR="006C2617" w:rsidRPr="00F935D3" w:rsidRDefault="006C2617" w:rsidP="006848D4">
            <w:pPr>
              <w:spacing w:after="0" w:line="240" w:lineRule="auto"/>
              <w:jc w:val="center"/>
              <w:rPr>
                <w:rFonts w:ascii="Calibri" w:eastAsia="Times New Roman" w:hAnsi="Calibri" w:cs="Times New Roman"/>
                <w:b/>
                <w:sz w:val="20"/>
                <w:szCs w:val="20"/>
              </w:rPr>
            </w:pPr>
            <w:r w:rsidRPr="00F935D3">
              <w:rPr>
                <w:rFonts w:ascii="Calibri" w:eastAsia="Times New Roman" w:hAnsi="Calibri" w:cs="Times New Roman"/>
                <w:b/>
                <w:sz w:val="20"/>
                <w:szCs w:val="20"/>
              </w:rPr>
              <w:t>2015</w:t>
            </w:r>
          </w:p>
        </w:tc>
        <w:tc>
          <w:tcPr>
            <w:tcW w:w="810" w:type="dxa"/>
          </w:tcPr>
          <w:p w:rsidR="006C2617" w:rsidRPr="00F935D3" w:rsidRDefault="006C2617" w:rsidP="006848D4">
            <w:pPr>
              <w:spacing w:after="0" w:line="240" w:lineRule="auto"/>
              <w:jc w:val="center"/>
              <w:rPr>
                <w:rFonts w:ascii="Calibri" w:eastAsia="Times New Roman" w:hAnsi="Calibri" w:cs="Times New Roman"/>
                <w:b/>
                <w:sz w:val="20"/>
                <w:szCs w:val="20"/>
              </w:rPr>
            </w:pPr>
            <w:r w:rsidRPr="00F935D3">
              <w:rPr>
                <w:rFonts w:ascii="Calibri" w:eastAsia="Times New Roman" w:hAnsi="Calibri" w:cs="Times New Roman"/>
                <w:b/>
                <w:sz w:val="20"/>
                <w:szCs w:val="20"/>
              </w:rPr>
              <w:t>2016</w:t>
            </w:r>
          </w:p>
        </w:tc>
        <w:tc>
          <w:tcPr>
            <w:tcW w:w="936" w:type="dxa"/>
            <w:vMerge/>
          </w:tcPr>
          <w:p w:rsidR="006C2617" w:rsidRPr="00F935D3" w:rsidRDefault="006C2617" w:rsidP="006848D4">
            <w:pPr>
              <w:spacing w:after="0" w:line="240" w:lineRule="auto"/>
              <w:rPr>
                <w:rFonts w:ascii="Calibri" w:eastAsia="Times New Roman" w:hAnsi="Calibri" w:cs="Times New Roman"/>
                <w:sz w:val="20"/>
                <w:szCs w:val="20"/>
              </w:rPr>
            </w:pPr>
          </w:p>
        </w:tc>
        <w:tc>
          <w:tcPr>
            <w:tcW w:w="882" w:type="dxa"/>
            <w:vMerge/>
          </w:tcPr>
          <w:p w:rsidR="006C2617" w:rsidRPr="00F935D3" w:rsidRDefault="006C2617" w:rsidP="006848D4">
            <w:pPr>
              <w:spacing w:after="0" w:line="240" w:lineRule="auto"/>
              <w:rPr>
                <w:rFonts w:ascii="Calibri" w:eastAsia="Times New Roman" w:hAnsi="Calibri" w:cs="Times New Roman"/>
                <w:sz w:val="20"/>
                <w:szCs w:val="20"/>
              </w:rPr>
            </w:pPr>
          </w:p>
        </w:tc>
      </w:tr>
      <w:tr w:rsidR="006C2617" w:rsidRPr="00F935D3" w:rsidTr="006848D4">
        <w:tc>
          <w:tcPr>
            <w:tcW w:w="1458" w:type="dxa"/>
            <w:vMerge w:val="restart"/>
            <w:vAlign w:val="center"/>
          </w:tcPr>
          <w:p w:rsidR="006C2617" w:rsidRPr="00F935D3" w:rsidRDefault="006C2617"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High Needs</w:t>
            </w:r>
          </w:p>
        </w:tc>
        <w:tc>
          <w:tcPr>
            <w:tcW w:w="897" w:type="dxa"/>
            <w:vMerge w:val="restart"/>
            <w:shd w:val="clear" w:color="auto" w:fill="D9D9D9" w:themeFill="background1" w:themeFillShade="D9"/>
            <w:vAlign w:val="center"/>
          </w:tcPr>
          <w:p w:rsidR="006C2617" w:rsidRPr="00F935D3" w:rsidRDefault="006C2617"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District</w:t>
            </w:r>
          </w:p>
        </w:tc>
        <w:tc>
          <w:tcPr>
            <w:tcW w:w="720" w:type="dxa"/>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462</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73.4</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73.5</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66.1</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68.6</w:t>
            </w:r>
          </w:p>
        </w:tc>
        <w:tc>
          <w:tcPr>
            <w:tcW w:w="936"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-4.8</w:t>
            </w:r>
          </w:p>
        </w:tc>
        <w:tc>
          <w:tcPr>
            <w:tcW w:w="882"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2.5</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462</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45%</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43%</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36%</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39%</w:t>
            </w:r>
          </w:p>
        </w:tc>
        <w:tc>
          <w:tcPr>
            <w:tcW w:w="936"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w:t>
            </w:r>
          </w:p>
        </w:tc>
        <w:tc>
          <w:tcPr>
            <w:tcW w:w="882"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3</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SGP</w:t>
            </w:r>
          </w:p>
        </w:tc>
        <w:tc>
          <w:tcPr>
            <w:tcW w:w="99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349</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52.0</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48.0</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37.0</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52.0</w:t>
            </w:r>
          </w:p>
        </w:tc>
        <w:tc>
          <w:tcPr>
            <w:tcW w:w="936"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0.0</w:t>
            </w:r>
          </w:p>
        </w:tc>
        <w:tc>
          <w:tcPr>
            <w:tcW w:w="882"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15.0</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val="restart"/>
            <w:vAlign w:val="center"/>
          </w:tcPr>
          <w:p w:rsidR="006C2617" w:rsidRPr="00F935D3" w:rsidRDefault="006C2617"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State</w:t>
            </w:r>
          </w:p>
        </w:tc>
        <w:tc>
          <w:tcPr>
            <w:tcW w:w="720" w:type="dxa"/>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68.6</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68.4</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70.2</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720" w:type="dxa"/>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40%</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40%</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43%</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SGP</w:t>
            </w:r>
          </w:p>
        </w:tc>
        <w:tc>
          <w:tcPr>
            <w:tcW w:w="99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46.0</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47.0</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47.0</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r>
      <w:tr w:rsidR="006C2617" w:rsidRPr="00F935D3" w:rsidTr="006848D4">
        <w:tc>
          <w:tcPr>
            <w:tcW w:w="1458" w:type="dxa"/>
            <w:vMerge w:val="restart"/>
            <w:vAlign w:val="center"/>
          </w:tcPr>
          <w:p w:rsidR="006C2617" w:rsidRPr="00F935D3" w:rsidRDefault="006C2617"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Economically Disadvantaged</w:t>
            </w:r>
          </w:p>
        </w:tc>
        <w:tc>
          <w:tcPr>
            <w:tcW w:w="897" w:type="dxa"/>
            <w:vMerge w:val="restart"/>
            <w:shd w:val="clear" w:color="auto" w:fill="D9D9D9" w:themeFill="background1" w:themeFillShade="D9"/>
            <w:vAlign w:val="center"/>
          </w:tcPr>
          <w:p w:rsidR="006C2617" w:rsidRPr="00F935D3" w:rsidRDefault="006C2617"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District</w:t>
            </w:r>
          </w:p>
        </w:tc>
        <w:tc>
          <w:tcPr>
            <w:tcW w:w="720" w:type="dxa"/>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253</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71.3</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73.7</w:t>
            </w:r>
          </w:p>
        </w:tc>
        <w:tc>
          <w:tcPr>
            <w:tcW w:w="936"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2.4</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253</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43%</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45%</w:t>
            </w:r>
          </w:p>
        </w:tc>
        <w:tc>
          <w:tcPr>
            <w:tcW w:w="936"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2</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SGP</w:t>
            </w:r>
          </w:p>
        </w:tc>
        <w:tc>
          <w:tcPr>
            <w:tcW w:w="99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181</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37.0</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50.0</w:t>
            </w:r>
          </w:p>
        </w:tc>
        <w:tc>
          <w:tcPr>
            <w:tcW w:w="936"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13.0</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val="restart"/>
            <w:vAlign w:val="center"/>
          </w:tcPr>
          <w:p w:rsidR="006C2617" w:rsidRPr="00F935D3" w:rsidRDefault="006C2617"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State</w:t>
            </w:r>
          </w:p>
        </w:tc>
        <w:tc>
          <w:tcPr>
            <w:tcW w:w="720" w:type="dxa"/>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71.9</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720" w:type="dxa"/>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47.0%</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SGP</w:t>
            </w:r>
          </w:p>
        </w:tc>
        <w:tc>
          <w:tcPr>
            <w:tcW w:w="99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46.0</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r>
      <w:tr w:rsidR="006C2617" w:rsidRPr="00F935D3" w:rsidTr="006848D4">
        <w:tc>
          <w:tcPr>
            <w:tcW w:w="1458" w:type="dxa"/>
            <w:vMerge w:val="restart"/>
            <w:vAlign w:val="center"/>
          </w:tcPr>
          <w:p w:rsidR="006C2617" w:rsidRPr="00F935D3" w:rsidRDefault="006C2617"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Students w/ disabilities</w:t>
            </w:r>
          </w:p>
        </w:tc>
        <w:tc>
          <w:tcPr>
            <w:tcW w:w="897" w:type="dxa"/>
            <w:vMerge w:val="restart"/>
            <w:shd w:val="clear" w:color="auto" w:fill="D9D9D9" w:themeFill="background1" w:themeFillShade="D9"/>
            <w:vAlign w:val="center"/>
          </w:tcPr>
          <w:p w:rsidR="006C2617" w:rsidRPr="00F935D3" w:rsidRDefault="006C2617"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District</w:t>
            </w:r>
          </w:p>
        </w:tc>
        <w:tc>
          <w:tcPr>
            <w:tcW w:w="720" w:type="dxa"/>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281</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64.5</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65.8</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55.1</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60.6</w:t>
            </w:r>
          </w:p>
        </w:tc>
        <w:tc>
          <w:tcPr>
            <w:tcW w:w="936"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-3.9</w:t>
            </w:r>
          </w:p>
        </w:tc>
        <w:tc>
          <w:tcPr>
            <w:tcW w:w="882"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5.5</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281</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29%</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29%</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21%</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28%</w:t>
            </w:r>
          </w:p>
        </w:tc>
        <w:tc>
          <w:tcPr>
            <w:tcW w:w="936"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-1</w:t>
            </w:r>
          </w:p>
        </w:tc>
        <w:tc>
          <w:tcPr>
            <w:tcW w:w="882"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7</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SGP</w:t>
            </w:r>
          </w:p>
        </w:tc>
        <w:tc>
          <w:tcPr>
            <w:tcW w:w="99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220</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48.0</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47.0</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36.0</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53.5</w:t>
            </w:r>
          </w:p>
        </w:tc>
        <w:tc>
          <w:tcPr>
            <w:tcW w:w="936"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5.5</w:t>
            </w:r>
          </w:p>
        </w:tc>
        <w:tc>
          <w:tcPr>
            <w:tcW w:w="882"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17.5</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val="restart"/>
            <w:vAlign w:val="center"/>
          </w:tcPr>
          <w:p w:rsidR="006C2617" w:rsidRPr="00F935D3" w:rsidRDefault="006C2617"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State</w:t>
            </w:r>
          </w:p>
        </w:tc>
        <w:tc>
          <w:tcPr>
            <w:tcW w:w="720" w:type="dxa"/>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57.4</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57.1</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60</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720" w:type="dxa"/>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22.0%</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22.0%</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27.0%</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SGP</w:t>
            </w:r>
          </w:p>
        </w:tc>
        <w:tc>
          <w:tcPr>
            <w:tcW w:w="99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42.0</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43.0</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44.0</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r>
      <w:tr w:rsidR="006C2617" w:rsidRPr="00F935D3" w:rsidTr="006848D4">
        <w:tc>
          <w:tcPr>
            <w:tcW w:w="1458" w:type="dxa"/>
            <w:vMerge w:val="restart"/>
            <w:vAlign w:val="center"/>
          </w:tcPr>
          <w:p w:rsidR="006C2617" w:rsidRPr="00F935D3" w:rsidRDefault="006C2617"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English language learners or Former ELLs</w:t>
            </w:r>
          </w:p>
        </w:tc>
        <w:tc>
          <w:tcPr>
            <w:tcW w:w="897" w:type="dxa"/>
            <w:vMerge w:val="restart"/>
            <w:shd w:val="clear" w:color="auto" w:fill="D9D9D9" w:themeFill="background1" w:themeFillShade="D9"/>
            <w:vAlign w:val="center"/>
          </w:tcPr>
          <w:p w:rsidR="006C2617" w:rsidRPr="00F935D3" w:rsidRDefault="006C2617"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District</w:t>
            </w:r>
          </w:p>
        </w:tc>
        <w:tc>
          <w:tcPr>
            <w:tcW w:w="720" w:type="dxa"/>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12</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0.0</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84.1</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71.4</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68.8</w:t>
            </w:r>
          </w:p>
        </w:tc>
        <w:tc>
          <w:tcPr>
            <w:tcW w:w="936"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68.8</w:t>
            </w:r>
          </w:p>
        </w:tc>
        <w:tc>
          <w:tcPr>
            <w:tcW w:w="882"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-2.6</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12</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0%</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64%</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43%</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42%</w:t>
            </w:r>
          </w:p>
        </w:tc>
        <w:tc>
          <w:tcPr>
            <w:tcW w:w="936"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42</w:t>
            </w:r>
          </w:p>
        </w:tc>
        <w:tc>
          <w:tcPr>
            <w:tcW w:w="882"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-1</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SGP</w:t>
            </w:r>
          </w:p>
        </w:tc>
        <w:tc>
          <w:tcPr>
            <w:tcW w:w="99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8</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val="restart"/>
            <w:vAlign w:val="center"/>
          </w:tcPr>
          <w:p w:rsidR="006C2617" w:rsidRPr="00F935D3" w:rsidRDefault="006C2617"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State</w:t>
            </w:r>
          </w:p>
        </w:tc>
        <w:tc>
          <w:tcPr>
            <w:tcW w:w="720" w:type="dxa"/>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63.9</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63.8</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64.4</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tcPr>
          <w:p w:rsidR="006C2617" w:rsidRPr="00F935D3" w:rsidRDefault="006C2617" w:rsidP="006848D4">
            <w:pPr>
              <w:spacing w:after="0" w:line="240" w:lineRule="auto"/>
              <w:rPr>
                <w:rFonts w:ascii="Calibri" w:eastAsia="Times New Roman" w:hAnsi="Calibri" w:cs="Times New Roman"/>
                <w:sz w:val="20"/>
                <w:szCs w:val="20"/>
              </w:rPr>
            </w:pPr>
          </w:p>
        </w:tc>
        <w:tc>
          <w:tcPr>
            <w:tcW w:w="720" w:type="dxa"/>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35.0%</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36.0%</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37.0%</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r>
      <w:tr w:rsidR="006C2617" w:rsidRPr="00F935D3" w:rsidTr="006848D4">
        <w:tc>
          <w:tcPr>
            <w:tcW w:w="1458" w:type="dxa"/>
            <w:vMerge/>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tcPr>
          <w:p w:rsidR="006C2617" w:rsidRPr="00F935D3" w:rsidRDefault="006C2617" w:rsidP="006848D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SGP</w:t>
            </w:r>
          </w:p>
        </w:tc>
        <w:tc>
          <w:tcPr>
            <w:tcW w:w="99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53.0</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52.0</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50.0</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r>
      <w:tr w:rsidR="006C2617" w:rsidRPr="00F935D3" w:rsidTr="006848D4">
        <w:tc>
          <w:tcPr>
            <w:tcW w:w="1458" w:type="dxa"/>
            <w:vMerge w:val="restart"/>
            <w:vAlign w:val="center"/>
          </w:tcPr>
          <w:p w:rsidR="006C2617" w:rsidRPr="00F935D3" w:rsidRDefault="006C2617" w:rsidP="006848D4">
            <w:pPr>
              <w:spacing w:after="0" w:line="240" w:lineRule="auto"/>
              <w:jc w:val="center"/>
              <w:rPr>
                <w:rFonts w:ascii="Calibri" w:eastAsia="Times New Roman" w:hAnsi="Calibri" w:cs="Times New Roman"/>
                <w:b/>
                <w:sz w:val="20"/>
                <w:szCs w:val="20"/>
              </w:rPr>
            </w:pPr>
            <w:r w:rsidRPr="00F935D3">
              <w:rPr>
                <w:rFonts w:ascii="Calibri" w:eastAsia="Times New Roman" w:hAnsi="Calibri" w:cs="Times New Roman"/>
                <w:b/>
                <w:sz w:val="20"/>
                <w:szCs w:val="20"/>
              </w:rPr>
              <w:t>All students</w:t>
            </w:r>
          </w:p>
        </w:tc>
        <w:tc>
          <w:tcPr>
            <w:tcW w:w="897" w:type="dxa"/>
            <w:vMerge w:val="restart"/>
            <w:shd w:val="clear" w:color="auto" w:fill="D9D9D9" w:themeFill="background1" w:themeFillShade="D9"/>
            <w:vAlign w:val="center"/>
          </w:tcPr>
          <w:p w:rsidR="006C2617" w:rsidRPr="00F935D3" w:rsidRDefault="006C2617"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District</w:t>
            </w:r>
          </w:p>
        </w:tc>
        <w:tc>
          <w:tcPr>
            <w:tcW w:w="720" w:type="dxa"/>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1,593</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87.9</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87.2</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83.8</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83.9</w:t>
            </w:r>
          </w:p>
        </w:tc>
        <w:tc>
          <w:tcPr>
            <w:tcW w:w="936"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-4.0</w:t>
            </w:r>
          </w:p>
        </w:tc>
        <w:tc>
          <w:tcPr>
            <w:tcW w:w="882"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0.1</w:t>
            </w:r>
          </w:p>
        </w:tc>
      </w:tr>
      <w:tr w:rsidR="006C2617" w:rsidRPr="00F935D3" w:rsidTr="006848D4">
        <w:tc>
          <w:tcPr>
            <w:tcW w:w="1458" w:type="dxa"/>
            <w:vMerge/>
          </w:tcPr>
          <w:p w:rsidR="006C2617" w:rsidRPr="00F935D3" w:rsidRDefault="006C2617" w:rsidP="006848D4">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1,593</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72%</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71%</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65%</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64%</w:t>
            </w:r>
          </w:p>
        </w:tc>
        <w:tc>
          <w:tcPr>
            <w:tcW w:w="936"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-8</w:t>
            </w:r>
          </w:p>
        </w:tc>
        <w:tc>
          <w:tcPr>
            <w:tcW w:w="882"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-1</w:t>
            </w:r>
          </w:p>
        </w:tc>
      </w:tr>
      <w:tr w:rsidR="006C2617" w:rsidRPr="00F935D3" w:rsidTr="006848D4">
        <w:tc>
          <w:tcPr>
            <w:tcW w:w="1458" w:type="dxa"/>
            <w:vMerge/>
          </w:tcPr>
          <w:p w:rsidR="006C2617" w:rsidRPr="00F935D3" w:rsidRDefault="006C2617" w:rsidP="006848D4">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6C2617" w:rsidRPr="00F935D3" w:rsidRDefault="006C2617"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SGP</w:t>
            </w:r>
          </w:p>
        </w:tc>
        <w:tc>
          <w:tcPr>
            <w:tcW w:w="99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1,302</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56.0</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51.0</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41.0</w:t>
            </w:r>
          </w:p>
        </w:tc>
        <w:tc>
          <w:tcPr>
            <w:tcW w:w="810"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52.0</w:t>
            </w:r>
          </w:p>
        </w:tc>
        <w:tc>
          <w:tcPr>
            <w:tcW w:w="936"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-4.0</w:t>
            </w:r>
          </w:p>
        </w:tc>
        <w:tc>
          <w:tcPr>
            <w:tcW w:w="882" w:type="dxa"/>
            <w:shd w:val="clear" w:color="auto" w:fill="D9D9D9" w:themeFill="background1" w:themeFillShade="D9"/>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11.0</w:t>
            </w:r>
          </w:p>
        </w:tc>
      </w:tr>
      <w:tr w:rsidR="006C2617" w:rsidRPr="00F935D3" w:rsidTr="006848D4">
        <w:tc>
          <w:tcPr>
            <w:tcW w:w="1458" w:type="dxa"/>
            <w:vMerge/>
          </w:tcPr>
          <w:p w:rsidR="006C2617" w:rsidRPr="00F935D3" w:rsidRDefault="006C2617" w:rsidP="006848D4">
            <w:pPr>
              <w:spacing w:after="0" w:line="240" w:lineRule="auto"/>
              <w:rPr>
                <w:rFonts w:ascii="Calibri" w:eastAsia="Times New Roman" w:hAnsi="Calibri" w:cs="Times New Roman"/>
                <w:sz w:val="20"/>
                <w:szCs w:val="20"/>
              </w:rPr>
            </w:pPr>
          </w:p>
        </w:tc>
        <w:tc>
          <w:tcPr>
            <w:tcW w:w="897" w:type="dxa"/>
            <w:vMerge w:val="restart"/>
            <w:vAlign w:val="center"/>
          </w:tcPr>
          <w:p w:rsidR="006C2617" w:rsidRPr="00F935D3" w:rsidRDefault="006C2617"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State</w:t>
            </w:r>
          </w:p>
        </w:tc>
        <w:tc>
          <w:tcPr>
            <w:tcW w:w="720" w:type="dxa"/>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80.8</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80.3</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83.1</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r>
      <w:tr w:rsidR="006C2617" w:rsidRPr="00F935D3" w:rsidTr="006848D4">
        <w:tc>
          <w:tcPr>
            <w:tcW w:w="1458" w:type="dxa"/>
            <w:vMerge/>
          </w:tcPr>
          <w:p w:rsidR="006C2617" w:rsidRPr="00F935D3" w:rsidRDefault="006C2617" w:rsidP="006848D4">
            <w:pPr>
              <w:spacing w:after="0" w:line="240" w:lineRule="auto"/>
              <w:rPr>
                <w:rFonts w:ascii="Calibri" w:eastAsia="Times New Roman" w:hAnsi="Calibri" w:cs="Times New Roman"/>
                <w:sz w:val="20"/>
                <w:szCs w:val="20"/>
              </w:rPr>
            </w:pPr>
          </w:p>
        </w:tc>
        <w:tc>
          <w:tcPr>
            <w:tcW w:w="897" w:type="dxa"/>
            <w:vMerge/>
          </w:tcPr>
          <w:p w:rsidR="006C2617" w:rsidRPr="00F935D3" w:rsidRDefault="006C2617" w:rsidP="006848D4">
            <w:pPr>
              <w:spacing w:after="0" w:line="240" w:lineRule="auto"/>
              <w:rPr>
                <w:rFonts w:ascii="Calibri" w:eastAsia="Times New Roman" w:hAnsi="Calibri" w:cs="Times New Roman"/>
                <w:sz w:val="20"/>
                <w:szCs w:val="20"/>
              </w:rPr>
            </w:pPr>
          </w:p>
        </w:tc>
        <w:tc>
          <w:tcPr>
            <w:tcW w:w="720" w:type="dxa"/>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61.0%</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60.0%</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66.0%</w:t>
            </w:r>
          </w:p>
        </w:tc>
        <w:tc>
          <w:tcPr>
            <w:tcW w:w="810"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r>
      <w:tr w:rsidR="006C2617" w:rsidRPr="00F935D3" w:rsidTr="006848D4">
        <w:tc>
          <w:tcPr>
            <w:tcW w:w="1458" w:type="dxa"/>
            <w:vMerge/>
            <w:tcBorders>
              <w:bottom w:val="single" w:sz="4" w:space="0" w:color="auto"/>
            </w:tcBorders>
          </w:tcPr>
          <w:p w:rsidR="006C2617" w:rsidRPr="00F935D3" w:rsidRDefault="006C2617" w:rsidP="006848D4">
            <w:pPr>
              <w:spacing w:after="0" w:line="240" w:lineRule="auto"/>
              <w:rPr>
                <w:rFonts w:ascii="Calibri" w:eastAsia="Times New Roman" w:hAnsi="Calibri" w:cs="Times New Roman"/>
                <w:sz w:val="20"/>
                <w:szCs w:val="20"/>
              </w:rPr>
            </w:pPr>
          </w:p>
        </w:tc>
        <w:tc>
          <w:tcPr>
            <w:tcW w:w="897" w:type="dxa"/>
            <w:vMerge/>
            <w:tcBorders>
              <w:bottom w:val="single" w:sz="4" w:space="0" w:color="auto"/>
            </w:tcBorders>
          </w:tcPr>
          <w:p w:rsidR="006C2617" w:rsidRPr="00F935D3" w:rsidRDefault="006C2617" w:rsidP="006848D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SGP</w:t>
            </w:r>
          </w:p>
        </w:tc>
        <w:tc>
          <w:tcPr>
            <w:tcW w:w="99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51.0</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50.0</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50.0</w:t>
            </w:r>
          </w:p>
        </w:tc>
        <w:tc>
          <w:tcPr>
            <w:tcW w:w="810"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tcBorders>
              <w:bottom w:val="single" w:sz="4" w:space="0" w:color="auto"/>
            </w:tcBorders>
            <w:vAlign w:val="bottom"/>
          </w:tcPr>
          <w:p w:rsidR="006C2617" w:rsidRPr="00F935D3" w:rsidRDefault="006C2617" w:rsidP="006848D4">
            <w:pPr>
              <w:spacing w:after="0" w:line="240" w:lineRule="auto"/>
              <w:jc w:val="center"/>
              <w:rPr>
                <w:rFonts w:ascii="Calibri" w:hAnsi="Calibri"/>
                <w:sz w:val="20"/>
                <w:szCs w:val="20"/>
              </w:rPr>
            </w:pPr>
            <w:r w:rsidRPr="00F935D3">
              <w:rPr>
                <w:rFonts w:ascii="Calibri" w:hAnsi="Calibri"/>
                <w:sz w:val="20"/>
                <w:szCs w:val="20"/>
              </w:rPr>
              <w:t>--</w:t>
            </w:r>
          </w:p>
        </w:tc>
      </w:tr>
      <w:tr w:rsidR="006C2617" w:rsidRPr="00F935D3" w:rsidTr="006848D4">
        <w:tc>
          <w:tcPr>
            <w:tcW w:w="9123" w:type="dxa"/>
            <w:gridSpan w:val="10"/>
            <w:tcBorders>
              <w:left w:val="nil"/>
              <w:bottom w:val="nil"/>
              <w:right w:val="nil"/>
            </w:tcBorders>
          </w:tcPr>
          <w:p w:rsidR="006C2617" w:rsidRPr="00F935D3" w:rsidRDefault="006C2617"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bCs/>
                <w:kern w:val="28"/>
                <w:sz w:val="20"/>
                <w:szCs w:val="20"/>
              </w:rPr>
              <w:t xml:space="preserve">Notes: The number of students included in CPI and percent </w:t>
            </w:r>
            <w:r w:rsidRPr="00F935D3">
              <w:rPr>
                <w:rFonts w:ascii="Calibri" w:eastAsia="Times New Roman" w:hAnsi="Calibri" w:cs="Times New Roman"/>
                <w:bCs/>
                <w:i/>
                <w:kern w:val="28"/>
                <w:sz w:val="20"/>
                <w:szCs w:val="20"/>
              </w:rPr>
              <w:t>Proficient</w:t>
            </w:r>
            <w:r w:rsidRPr="00F935D3">
              <w:rPr>
                <w:rFonts w:ascii="Calibri" w:eastAsia="Times New Roman" w:hAnsi="Calibri" w:cs="Times New Roman"/>
                <w:bCs/>
                <w:kern w:val="28"/>
                <w:sz w:val="20"/>
                <w:szCs w:val="20"/>
              </w:rPr>
              <w:t xml:space="preserve"> or </w:t>
            </w:r>
            <w:r w:rsidRPr="00F935D3">
              <w:rPr>
                <w:rFonts w:ascii="Calibri" w:eastAsia="Times New Roman" w:hAnsi="Calibri" w:cs="Times New Roman"/>
                <w:bCs/>
                <w:i/>
                <w:kern w:val="28"/>
                <w:sz w:val="20"/>
                <w:szCs w:val="20"/>
              </w:rPr>
              <w:t>Advanced</w:t>
            </w:r>
            <w:r w:rsidRPr="00F935D3">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6C2617" w:rsidRPr="00F935D3" w:rsidRDefault="006C2617" w:rsidP="006C2617">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D777CB" w:rsidRPr="00F935D3" w:rsidRDefault="00D777CB" w:rsidP="00D777CB">
      <w:pPr>
        <w:spacing w:after="0" w:line="240" w:lineRule="auto"/>
        <w:jc w:val="center"/>
        <w:rPr>
          <w:rFonts w:ascii="Calibri" w:eastAsia="Calibri" w:hAnsi="Calibri" w:cs="Times New Roman"/>
          <w:b/>
          <w:sz w:val="20"/>
        </w:rPr>
      </w:pPr>
      <w:r w:rsidRPr="00F935D3">
        <w:rPr>
          <w:rFonts w:ascii="Calibri" w:eastAsia="Calibri" w:hAnsi="Calibri" w:cs="Times New Roman"/>
          <w:b/>
          <w:sz w:val="20"/>
        </w:rPr>
        <w:t>Table B3c: Sandwich Public Schools</w:t>
      </w:r>
    </w:p>
    <w:p w:rsidR="00D777CB" w:rsidRPr="00F935D3" w:rsidRDefault="00D777CB" w:rsidP="00D777CB">
      <w:pPr>
        <w:spacing w:after="0"/>
        <w:jc w:val="center"/>
        <w:rPr>
          <w:rFonts w:ascii="Calibri" w:eastAsia="Calibri" w:hAnsi="Calibri" w:cs="Times New Roman"/>
          <w:b/>
          <w:sz w:val="20"/>
        </w:rPr>
      </w:pPr>
      <w:r w:rsidRPr="00F935D3">
        <w:rPr>
          <w:rFonts w:ascii="Calibri" w:eastAsia="Calibri" w:hAnsi="Calibri" w:cs="Times New Roman"/>
          <w:b/>
          <w:sz w:val="20"/>
        </w:rPr>
        <w:t>Science and Technology/Engineering (All Grades)</w:t>
      </w:r>
    </w:p>
    <w:p w:rsidR="00D777CB" w:rsidRPr="00F935D3" w:rsidRDefault="00D777CB" w:rsidP="00D777CB">
      <w:pPr>
        <w:spacing w:after="0" w:line="240" w:lineRule="auto"/>
        <w:jc w:val="center"/>
        <w:rPr>
          <w:rFonts w:ascii="Calibri" w:eastAsia="Calibri" w:hAnsi="Calibri" w:cs="Times New Roman"/>
          <w:b/>
          <w:sz w:val="20"/>
          <w:szCs w:val="24"/>
        </w:rPr>
      </w:pPr>
      <w:r w:rsidRPr="00F935D3">
        <w:rPr>
          <w:rFonts w:ascii="Calibri" w:eastAsia="Calibri" w:hAnsi="Calibri" w:cs="Times New Roman"/>
          <w:b/>
          <w:sz w:val="20"/>
        </w:rPr>
        <w:t>Performance for Selected Subgroups Compared to State, 2013–2016</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D777CB" w:rsidRPr="00F935D3" w:rsidTr="006848D4">
        <w:tc>
          <w:tcPr>
            <w:tcW w:w="2808" w:type="dxa"/>
            <w:gridSpan w:val="3"/>
            <w:vMerge w:val="restart"/>
            <w:vAlign w:val="center"/>
          </w:tcPr>
          <w:p w:rsidR="00D777CB" w:rsidRPr="00F935D3" w:rsidRDefault="00D777CB" w:rsidP="006848D4">
            <w:pPr>
              <w:spacing w:after="0" w:line="240" w:lineRule="auto"/>
              <w:jc w:val="center"/>
              <w:rPr>
                <w:rFonts w:ascii="Calibri" w:eastAsia="Times New Roman" w:hAnsi="Calibri" w:cs="Times New Roman"/>
                <w:b/>
                <w:sz w:val="20"/>
                <w:szCs w:val="20"/>
              </w:rPr>
            </w:pPr>
            <w:r w:rsidRPr="00F935D3">
              <w:rPr>
                <w:rFonts w:ascii="Calibri" w:eastAsia="Times New Roman" w:hAnsi="Calibri" w:cs="Times New Roman"/>
                <w:b/>
                <w:sz w:val="20"/>
                <w:szCs w:val="20"/>
              </w:rPr>
              <w:t>Group and Measure</w:t>
            </w:r>
          </w:p>
        </w:tc>
        <w:tc>
          <w:tcPr>
            <w:tcW w:w="990" w:type="dxa"/>
            <w:vMerge w:val="restart"/>
            <w:vAlign w:val="center"/>
          </w:tcPr>
          <w:p w:rsidR="00D777CB" w:rsidRPr="00F935D3" w:rsidRDefault="00D777CB" w:rsidP="006848D4">
            <w:pPr>
              <w:spacing w:after="0" w:line="240" w:lineRule="auto"/>
              <w:jc w:val="center"/>
              <w:rPr>
                <w:rFonts w:ascii="Calibri" w:eastAsia="Times New Roman" w:hAnsi="Calibri" w:cs="Times New Roman"/>
                <w:b/>
                <w:sz w:val="20"/>
                <w:szCs w:val="20"/>
              </w:rPr>
            </w:pPr>
            <w:r w:rsidRPr="00F935D3">
              <w:rPr>
                <w:rFonts w:ascii="Calibri" w:eastAsia="Times New Roman" w:hAnsi="Calibri" w:cs="Times New Roman"/>
                <w:b/>
                <w:sz w:val="20"/>
                <w:szCs w:val="20"/>
              </w:rPr>
              <w:t>Number Included (2016)</w:t>
            </w:r>
          </w:p>
        </w:tc>
        <w:tc>
          <w:tcPr>
            <w:tcW w:w="3240" w:type="dxa"/>
            <w:gridSpan w:val="4"/>
            <w:vMerge w:val="restart"/>
            <w:vAlign w:val="center"/>
          </w:tcPr>
          <w:p w:rsidR="00D777CB" w:rsidRPr="00F935D3" w:rsidRDefault="00D777CB" w:rsidP="006848D4">
            <w:pPr>
              <w:spacing w:after="0" w:line="240" w:lineRule="auto"/>
              <w:jc w:val="center"/>
              <w:rPr>
                <w:rFonts w:ascii="Calibri" w:eastAsia="Times New Roman" w:hAnsi="Calibri" w:cs="Times New Roman"/>
                <w:b/>
                <w:sz w:val="20"/>
                <w:szCs w:val="20"/>
              </w:rPr>
            </w:pPr>
            <w:r w:rsidRPr="00F935D3">
              <w:rPr>
                <w:rFonts w:ascii="Calibri" w:eastAsia="Times New Roman" w:hAnsi="Calibri" w:cs="Times New Roman"/>
                <w:b/>
                <w:sz w:val="20"/>
                <w:szCs w:val="20"/>
              </w:rPr>
              <w:t>Spring MCAS Year</w:t>
            </w:r>
          </w:p>
        </w:tc>
        <w:tc>
          <w:tcPr>
            <w:tcW w:w="1818" w:type="dxa"/>
            <w:gridSpan w:val="2"/>
          </w:tcPr>
          <w:p w:rsidR="00D777CB" w:rsidRPr="00F935D3" w:rsidRDefault="00D777CB" w:rsidP="006848D4">
            <w:pPr>
              <w:spacing w:after="0" w:line="240" w:lineRule="auto"/>
              <w:rPr>
                <w:rFonts w:ascii="Calibri" w:eastAsia="Times New Roman" w:hAnsi="Calibri" w:cs="Times New Roman"/>
                <w:b/>
                <w:sz w:val="20"/>
                <w:szCs w:val="20"/>
              </w:rPr>
            </w:pPr>
            <w:r w:rsidRPr="00F935D3">
              <w:rPr>
                <w:rFonts w:ascii="Calibri" w:eastAsia="Times New Roman" w:hAnsi="Calibri" w:cs="Times New Roman"/>
                <w:b/>
                <w:sz w:val="20"/>
                <w:szCs w:val="20"/>
              </w:rPr>
              <w:t>Gains and Declines</w:t>
            </w:r>
          </w:p>
        </w:tc>
      </w:tr>
      <w:tr w:rsidR="00D777CB" w:rsidRPr="00F935D3" w:rsidTr="006848D4">
        <w:trPr>
          <w:trHeight w:val="244"/>
        </w:trPr>
        <w:tc>
          <w:tcPr>
            <w:tcW w:w="2808" w:type="dxa"/>
            <w:gridSpan w:val="3"/>
            <w:vMerge/>
          </w:tcPr>
          <w:p w:rsidR="00D777CB" w:rsidRPr="00F935D3" w:rsidRDefault="00D777CB" w:rsidP="006848D4">
            <w:pPr>
              <w:spacing w:after="0" w:line="240" w:lineRule="auto"/>
              <w:rPr>
                <w:rFonts w:ascii="Calibri" w:eastAsia="Times New Roman" w:hAnsi="Calibri" w:cs="Times New Roman"/>
                <w:b/>
                <w:sz w:val="20"/>
                <w:szCs w:val="20"/>
              </w:rPr>
            </w:pPr>
          </w:p>
        </w:tc>
        <w:tc>
          <w:tcPr>
            <w:tcW w:w="990" w:type="dxa"/>
            <w:vMerge/>
          </w:tcPr>
          <w:p w:rsidR="00D777CB" w:rsidRPr="00F935D3" w:rsidRDefault="00D777CB" w:rsidP="006848D4">
            <w:pPr>
              <w:spacing w:after="0" w:line="240" w:lineRule="auto"/>
              <w:rPr>
                <w:rFonts w:ascii="Calibri" w:eastAsia="Times New Roman" w:hAnsi="Calibri" w:cs="Times New Roman"/>
                <w:b/>
                <w:sz w:val="20"/>
                <w:szCs w:val="20"/>
              </w:rPr>
            </w:pPr>
          </w:p>
        </w:tc>
        <w:tc>
          <w:tcPr>
            <w:tcW w:w="3240" w:type="dxa"/>
            <w:gridSpan w:val="4"/>
            <w:vMerge/>
          </w:tcPr>
          <w:p w:rsidR="00D777CB" w:rsidRPr="00F935D3" w:rsidRDefault="00D777CB" w:rsidP="006848D4">
            <w:pPr>
              <w:spacing w:after="0" w:line="240" w:lineRule="auto"/>
              <w:rPr>
                <w:rFonts w:ascii="Calibri" w:eastAsia="Times New Roman" w:hAnsi="Calibri" w:cs="Times New Roman"/>
                <w:b/>
                <w:sz w:val="20"/>
                <w:szCs w:val="20"/>
              </w:rPr>
            </w:pPr>
          </w:p>
        </w:tc>
        <w:tc>
          <w:tcPr>
            <w:tcW w:w="936" w:type="dxa"/>
            <w:vMerge w:val="restart"/>
          </w:tcPr>
          <w:p w:rsidR="00D777CB" w:rsidRPr="00F935D3" w:rsidRDefault="00D777CB" w:rsidP="006848D4">
            <w:pPr>
              <w:spacing w:after="0" w:line="240" w:lineRule="auto"/>
              <w:rPr>
                <w:rFonts w:ascii="Calibri" w:eastAsia="Times New Roman" w:hAnsi="Calibri" w:cs="Times New Roman"/>
                <w:b/>
                <w:sz w:val="20"/>
                <w:szCs w:val="20"/>
              </w:rPr>
            </w:pPr>
            <w:r w:rsidRPr="00F935D3">
              <w:rPr>
                <w:rFonts w:ascii="Calibri" w:eastAsia="Times New Roman" w:hAnsi="Calibri" w:cs="Times New Roman"/>
                <w:b/>
                <w:sz w:val="20"/>
                <w:szCs w:val="20"/>
              </w:rPr>
              <w:t>4-Year Trend</w:t>
            </w:r>
          </w:p>
        </w:tc>
        <w:tc>
          <w:tcPr>
            <w:tcW w:w="882" w:type="dxa"/>
            <w:vMerge w:val="restart"/>
          </w:tcPr>
          <w:p w:rsidR="00D777CB" w:rsidRPr="00F935D3" w:rsidRDefault="00D777CB" w:rsidP="006848D4">
            <w:pPr>
              <w:spacing w:after="0" w:line="240" w:lineRule="auto"/>
              <w:rPr>
                <w:rFonts w:ascii="Calibri" w:eastAsia="Times New Roman" w:hAnsi="Calibri" w:cs="Times New Roman"/>
                <w:b/>
                <w:sz w:val="20"/>
                <w:szCs w:val="20"/>
              </w:rPr>
            </w:pPr>
            <w:r w:rsidRPr="00F935D3">
              <w:rPr>
                <w:rFonts w:ascii="Calibri" w:eastAsia="Times New Roman" w:hAnsi="Calibri" w:cs="Times New Roman"/>
                <w:b/>
                <w:sz w:val="20"/>
                <w:szCs w:val="20"/>
              </w:rPr>
              <w:t>2-Year Trend</w:t>
            </w:r>
          </w:p>
        </w:tc>
      </w:tr>
      <w:tr w:rsidR="00D777CB" w:rsidRPr="00F935D3" w:rsidTr="006848D4">
        <w:tc>
          <w:tcPr>
            <w:tcW w:w="2808" w:type="dxa"/>
            <w:gridSpan w:val="3"/>
            <w:vMerge/>
          </w:tcPr>
          <w:p w:rsidR="00D777CB" w:rsidRPr="00F935D3" w:rsidRDefault="00D777CB" w:rsidP="006848D4">
            <w:pPr>
              <w:spacing w:after="0" w:line="240" w:lineRule="auto"/>
              <w:rPr>
                <w:rFonts w:ascii="Calibri" w:eastAsia="Times New Roman" w:hAnsi="Calibri" w:cs="Times New Roman"/>
                <w:sz w:val="20"/>
                <w:szCs w:val="20"/>
              </w:rPr>
            </w:pPr>
          </w:p>
        </w:tc>
        <w:tc>
          <w:tcPr>
            <w:tcW w:w="990" w:type="dxa"/>
            <w:vMerge/>
          </w:tcPr>
          <w:p w:rsidR="00D777CB" w:rsidRPr="00F935D3" w:rsidRDefault="00D777CB" w:rsidP="006848D4">
            <w:pPr>
              <w:spacing w:after="0" w:line="240" w:lineRule="auto"/>
              <w:rPr>
                <w:rFonts w:ascii="Calibri" w:eastAsia="Times New Roman" w:hAnsi="Calibri" w:cs="Times New Roman"/>
                <w:sz w:val="20"/>
                <w:szCs w:val="20"/>
              </w:rPr>
            </w:pPr>
          </w:p>
        </w:tc>
        <w:tc>
          <w:tcPr>
            <w:tcW w:w="810" w:type="dxa"/>
          </w:tcPr>
          <w:p w:rsidR="00D777CB" w:rsidRPr="00F935D3" w:rsidRDefault="00D777CB" w:rsidP="006848D4">
            <w:pPr>
              <w:spacing w:after="0" w:line="240" w:lineRule="auto"/>
              <w:jc w:val="center"/>
              <w:rPr>
                <w:rFonts w:ascii="Calibri" w:eastAsia="Times New Roman" w:hAnsi="Calibri" w:cs="Times New Roman"/>
                <w:b/>
                <w:sz w:val="20"/>
                <w:szCs w:val="20"/>
              </w:rPr>
            </w:pPr>
            <w:r w:rsidRPr="00F935D3">
              <w:rPr>
                <w:rFonts w:ascii="Calibri" w:eastAsia="Times New Roman" w:hAnsi="Calibri" w:cs="Times New Roman"/>
                <w:b/>
                <w:sz w:val="20"/>
                <w:szCs w:val="20"/>
              </w:rPr>
              <w:t>2013</w:t>
            </w:r>
          </w:p>
        </w:tc>
        <w:tc>
          <w:tcPr>
            <w:tcW w:w="810" w:type="dxa"/>
          </w:tcPr>
          <w:p w:rsidR="00D777CB" w:rsidRPr="00F935D3" w:rsidRDefault="00D777CB" w:rsidP="006848D4">
            <w:pPr>
              <w:spacing w:after="0" w:line="240" w:lineRule="auto"/>
              <w:jc w:val="center"/>
              <w:rPr>
                <w:rFonts w:ascii="Calibri" w:eastAsia="Times New Roman" w:hAnsi="Calibri" w:cs="Times New Roman"/>
                <w:b/>
                <w:sz w:val="20"/>
                <w:szCs w:val="20"/>
              </w:rPr>
            </w:pPr>
            <w:r w:rsidRPr="00F935D3">
              <w:rPr>
                <w:rFonts w:ascii="Calibri" w:eastAsia="Times New Roman" w:hAnsi="Calibri" w:cs="Times New Roman"/>
                <w:b/>
                <w:sz w:val="20"/>
                <w:szCs w:val="20"/>
              </w:rPr>
              <w:t>2014</w:t>
            </w:r>
          </w:p>
        </w:tc>
        <w:tc>
          <w:tcPr>
            <w:tcW w:w="810" w:type="dxa"/>
          </w:tcPr>
          <w:p w:rsidR="00D777CB" w:rsidRPr="00F935D3" w:rsidRDefault="00D777CB" w:rsidP="006848D4">
            <w:pPr>
              <w:spacing w:after="0" w:line="240" w:lineRule="auto"/>
              <w:jc w:val="center"/>
              <w:rPr>
                <w:rFonts w:ascii="Calibri" w:eastAsia="Times New Roman" w:hAnsi="Calibri" w:cs="Times New Roman"/>
                <w:b/>
                <w:sz w:val="20"/>
                <w:szCs w:val="20"/>
              </w:rPr>
            </w:pPr>
            <w:r w:rsidRPr="00F935D3">
              <w:rPr>
                <w:rFonts w:ascii="Calibri" w:eastAsia="Times New Roman" w:hAnsi="Calibri" w:cs="Times New Roman"/>
                <w:b/>
                <w:sz w:val="20"/>
                <w:szCs w:val="20"/>
              </w:rPr>
              <w:t>2015</w:t>
            </w:r>
          </w:p>
        </w:tc>
        <w:tc>
          <w:tcPr>
            <w:tcW w:w="810" w:type="dxa"/>
          </w:tcPr>
          <w:p w:rsidR="00D777CB" w:rsidRPr="00F935D3" w:rsidRDefault="00D777CB" w:rsidP="006848D4">
            <w:pPr>
              <w:spacing w:after="0" w:line="240" w:lineRule="auto"/>
              <w:jc w:val="center"/>
              <w:rPr>
                <w:rFonts w:ascii="Calibri" w:eastAsia="Times New Roman" w:hAnsi="Calibri" w:cs="Times New Roman"/>
                <w:b/>
                <w:sz w:val="20"/>
                <w:szCs w:val="20"/>
              </w:rPr>
            </w:pPr>
            <w:r w:rsidRPr="00F935D3">
              <w:rPr>
                <w:rFonts w:ascii="Calibri" w:eastAsia="Times New Roman" w:hAnsi="Calibri" w:cs="Times New Roman"/>
                <w:b/>
                <w:sz w:val="20"/>
                <w:szCs w:val="20"/>
              </w:rPr>
              <w:t>2016</w:t>
            </w:r>
          </w:p>
        </w:tc>
        <w:tc>
          <w:tcPr>
            <w:tcW w:w="936" w:type="dxa"/>
            <w:vMerge/>
          </w:tcPr>
          <w:p w:rsidR="00D777CB" w:rsidRPr="00F935D3" w:rsidRDefault="00D777CB" w:rsidP="006848D4">
            <w:pPr>
              <w:spacing w:after="0" w:line="240" w:lineRule="auto"/>
              <w:rPr>
                <w:rFonts w:ascii="Calibri" w:eastAsia="Times New Roman" w:hAnsi="Calibri" w:cs="Times New Roman"/>
                <w:sz w:val="20"/>
                <w:szCs w:val="20"/>
              </w:rPr>
            </w:pPr>
          </w:p>
        </w:tc>
        <w:tc>
          <w:tcPr>
            <w:tcW w:w="882" w:type="dxa"/>
            <w:vMerge/>
          </w:tcPr>
          <w:p w:rsidR="00D777CB" w:rsidRPr="00F935D3" w:rsidRDefault="00D777CB" w:rsidP="006848D4">
            <w:pPr>
              <w:spacing w:after="0" w:line="240" w:lineRule="auto"/>
              <w:rPr>
                <w:rFonts w:ascii="Calibri" w:eastAsia="Times New Roman" w:hAnsi="Calibri" w:cs="Times New Roman"/>
                <w:sz w:val="20"/>
                <w:szCs w:val="20"/>
              </w:rPr>
            </w:pPr>
          </w:p>
        </w:tc>
      </w:tr>
      <w:tr w:rsidR="00D777CB" w:rsidRPr="00F935D3" w:rsidTr="006848D4">
        <w:tc>
          <w:tcPr>
            <w:tcW w:w="1278" w:type="dxa"/>
            <w:vMerge w:val="restart"/>
            <w:vAlign w:val="center"/>
          </w:tcPr>
          <w:p w:rsidR="00D777CB" w:rsidRPr="00F935D3" w:rsidRDefault="00D777CB"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D777CB" w:rsidRPr="00F935D3" w:rsidRDefault="00D777CB"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District</w:t>
            </w:r>
          </w:p>
        </w:tc>
        <w:tc>
          <w:tcPr>
            <w:tcW w:w="720" w:type="dxa"/>
            <w:shd w:val="clear" w:color="auto" w:fill="D9D9D9" w:themeFill="background1" w:themeFillShade="D9"/>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175</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71.2</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71.0</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72.7</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68.6</w:t>
            </w:r>
          </w:p>
        </w:tc>
        <w:tc>
          <w:tcPr>
            <w:tcW w:w="936"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-2.6</w:t>
            </w:r>
          </w:p>
        </w:tc>
        <w:tc>
          <w:tcPr>
            <w:tcW w:w="882"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-4.1</w:t>
            </w:r>
          </w:p>
        </w:tc>
      </w:tr>
      <w:tr w:rsidR="00D777CB" w:rsidRPr="00F935D3" w:rsidTr="006848D4">
        <w:tc>
          <w:tcPr>
            <w:tcW w:w="1278" w:type="dxa"/>
            <w:vMerge/>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D777CB" w:rsidRPr="00F935D3" w:rsidRDefault="00D777CB" w:rsidP="006848D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175</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35%</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30%</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38%</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34%</w:t>
            </w:r>
          </w:p>
        </w:tc>
        <w:tc>
          <w:tcPr>
            <w:tcW w:w="936"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w:t>
            </w:r>
          </w:p>
        </w:tc>
        <w:tc>
          <w:tcPr>
            <w:tcW w:w="882"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-4</w:t>
            </w:r>
          </w:p>
        </w:tc>
      </w:tr>
      <w:tr w:rsidR="00D777CB" w:rsidRPr="00F935D3" w:rsidTr="006848D4">
        <w:tc>
          <w:tcPr>
            <w:tcW w:w="1278" w:type="dxa"/>
            <w:vMerge/>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810" w:type="dxa"/>
            <w:vMerge w:val="restart"/>
            <w:vAlign w:val="center"/>
          </w:tcPr>
          <w:p w:rsidR="00D777CB" w:rsidRPr="00F935D3" w:rsidRDefault="00D777CB"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State</w:t>
            </w:r>
          </w:p>
        </w:tc>
        <w:tc>
          <w:tcPr>
            <w:tcW w:w="720" w:type="dxa"/>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89,857</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66.4</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67.3</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66.3</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65.4</w:t>
            </w:r>
          </w:p>
        </w:tc>
        <w:tc>
          <w:tcPr>
            <w:tcW w:w="936"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w:t>
            </w:r>
          </w:p>
        </w:tc>
        <w:tc>
          <w:tcPr>
            <w:tcW w:w="882"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-0.9</w:t>
            </w:r>
          </w:p>
        </w:tc>
      </w:tr>
      <w:tr w:rsidR="00D777CB" w:rsidRPr="00F935D3" w:rsidTr="006848D4">
        <w:tc>
          <w:tcPr>
            <w:tcW w:w="1278" w:type="dxa"/>
            <w:vMerge/>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89,857</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31%</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33%</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32%</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31%</w:t>
            </w:r>
          </w:p>
        </w:tc>
        <w:tc>
          <w:tcPr>
            <w:tcW w:w="936"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0</w:t>
            </w:r>
          </w:p>
        </w:tc>
        <w:tc>
          <w:tcPr>
            <w:tcW w:w="882"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w:t>
            </w:r>
          </w:p>
        </w:tc>
      </w:tr>
      <w:tr w:rsidR="00D777CB" w:rsidRPr="00F935D3" w:rsidTr="006848D4">
        <w:tc>
          <w:tcPr>
            <w:tcW w:w="1278" w:type="dxa"/>
            <w:vMerge w:val="restart"/>
            <w:vAlign w:val="center"/>
          </w:tcPr>
          <w:p w:rsidR="00D777CB" w:rsidRPr="00F935D3" w:rsidRDefault="006F1ED7" w:rsidP="006848D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r w:rsidR="00D777CB" w:rsidRPr="00F935D3">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D777CB" w:rsidRPr="00F935D3" w:rsidRDefault="00D777CB"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District</w:t>
            </w:r>
          </w:p>
        </w:tc>
        <w:tc>
          <w:tcPr>
            <w:tcW w:w="720" w:type="dxa"/>
            <w:shd w:val="clear" w:color="auto" w:fill="D9D9D9" w:themeFill="background1" w:themeFillShade="D9"/>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91</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76.7</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75.0</w:t>
            </w:r>
          </w:p>
        </w:tc>
        <w:tc>
          <w:tcPr>
            <w:tcW w:w="936"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-1.7</w:t>
            </w:r>
          </w:p>
        </w:tc>
      </w:tr>
      <w:tr w:rsidR="00D777CB" w:rsidRPr="00F935D3" w:rsidTr="006848D4">
        <w:tc>
          <w:tcPr>
            <w:tcW w:w="1278" w:type="dxa"/>
            <w:vMerge/>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91</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45%</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45%</w:t>
            </w:r>
          </w:p>
        </w:tc>
        <w:tc>
          <w:tcPr>
            <w:tcW w:w="936"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0</w:t>
            </w:r>
          </w:p>
        </w:tc>
      </w:tr>
      <w:tr w:rsidR="00D777CB" w:rsidRPr="00F935D3" w:rsidTr="006848D4">
        <w:tc>
          <w:tcPr>
            <w:tcW w:w="1278" w:type="dxa"/>
            <w:vMerge/>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810" w:type="dxa"/>
            <w:vMerge w:val="restart"/>
            <w:vAlign w:val="center"/>
          </w:tcPr>
          <w:p w:rsidR="00D777CB" w:rsidRPr="00F935D3" w:rsidRDefault="00D777CB"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State</w:t>
            </w:r>
          </w:p>
        </w:tc>
        <w:tc>
          <w:tcPr>
            <w:tcW w:w="720" w:type="dxa"/>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61,476</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67.1</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65.8</w:t>
            </w:r>
          </w:p>
        </w:tc>
        <w:tc>
          <w:tcPr>
            <w:tcW w:w="936"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-1.3</w:t>
            </w:r>
          </w:p>
        </w:tc>
      </w:tr>
      <w:tr w:rsidR="00D777CB" w:rsidRPr="00F935D3" w:rsidTr="006848D4">
        <w:tc>
          <w:tcPr>
            <w:tcW w:w="1278" w:type="dxa"/>
            <w:vMerge/>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61,476</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33.0%</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29%</w:t>
            </w:r>
          </w:p>
        </w:tc>
        <w:tc>
          <w:tcPr>
            <w:tcW w:w="936"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-4</w:t>
            </w:r>
          </w:p>
        </w:tc>
      </w:tr>
      <w:tr w:rsidR="00D777CB" w:rsidRPr="00F935D3" w:rsidTr="006848D4">
        <w:tc>
          <w:tcPr>
            <w:tcW w:w="1278" w:type="dxa"/>
            <w:vMerge w:val="restart"/>
            <w:vAlign w:val="center"/>
          </w:tcPr>
          <w:p w:rsidR="00D777CB" w:rsidRPr="00F935D3" w:rsidRDefault="00D777CB"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D777CB" w:rsidRPr="00F935D3" w:rsidRDefault="00D777CB"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District</w:t>
            </w:r>
          </w:p>
        </w:tc>
        <w:tc>
          <w:tcPr>
            <w:tcW w:w="720" w:type="dxa"/>
            <w:shd w:val="clear" w:color="auto" w:fill="D9D9D9" w:themeFill="background1" w:themeFillShade="D9"/>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110</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63.1</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66.3</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67.7</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61.4</w:t>
            </w:r>
          </w:p>
        </w:tc>
        <w:tc>
          <w:tcPr>
            <w:tcW w:w="936"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-1.7</w:t>
            </w:r>
          </w:p>
        </w:tc>
        <w:tc>
          <w:tcPr>
            <w:tcW w:w="882"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-6.3</w:t>
            </w:r>
          </w:p>
        </w:tc>
      </w:tr>
      <w:tr w:rsidR="00D777CB" w:rsidRPr="00F935D3" w:rsidTr="006848D4">
        <w:tc>
          <w:tcPr>
            <w:tcW w:w="1278" w:type="dxa"/>
            <w:vMerge/>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110</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21%</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20%</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28%</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24%</w:t>
            </w:r>
          </w:p>
        </w:tc>
        <w:tc>
          <w:tcPr>
            <w:tcW w:w="936"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3</w:t>
            </w:r>
          </w:p>
        </w:tc>
        <w:tc>
          <w:tcPr>
            <w:tcW w:w="882"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-4</w:t>
            </w:r>
          </w:p>
        </w:tc>
      </w:tr>
      <w:tr w:rsidR="00D777CB" w:rsidRPr="00F935D3" w:rsidTr="006848D4">
        <w:tc>
          <w:tcPr>
            <w:tcW w:w="1278" w:type="dxa"/>
            <w:vMerge/>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810" w:type="dxa"/>
            <w:vMerge w:val="restart"/>
            <w:vAlign w:val="center"/>
          </w:tcPr>
          <w:p w:rsidR="00D777CB" w:rsidRPr="00F935D3" w:rsidRDefault="00D777CB"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State</w:t>
            </w:r>
          </w:p>
        </w:tc>
        <w:tc>
          <w:tcPr>
            <w:tcW w:w="720" w:type="dxa"/>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38,109</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59.8</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60.1</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60.2</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59.7</w:t>
            </w:r>
          </w:p>
        </w:tc>
        <w:tc>
          <w:tcPr>
            <w:tcW w:w="936"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-0.1</w:t>
            </w:r>
          </w:p>
        </w:tc>
        <w:tc>
          <w:tcPr>
            <w:tcW w:w="882"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-0.5</w:t>
            </w:r>
          </w:p>
        </w:tc>
      </w:tr>
      <w:tr w:rsidR="00D777CB" w:rsidRPr="00F935D3" w:rsidTr="006848D4">
        <w:tc>
          <w:tcPr>
            <w:tcW w:w="1278" w:type="dxa"/>
            <w:vMerge/>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38,109</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20%</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22%</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22%</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21%</w:t>
            </w:r>
          </w:p>
        </w:tc>
        <w:tc>
          <w:tcPr>
            <w:tcW w:w="936"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w:t>
            </w:r>
          </w:p>
        </w:tc>
        <w:tc>
          <w:tcPr>
            <w:tcW w:w="882"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w:t>
            </w:r>
          </w:p>
        </w:tc>
      </w:tr>
      <w:tr w:rsidR="00D777CB" w:rsidRPr="00F935D3" w:rsidTr="006848D4">
        <w:tc>
          <w:tcPr>
            <w:tcW w:w="1278" w:type="dxa"/>
            <w:vMerge w:val="restart"/>
            <w:vAlign w:val="center"/>
          </w:tcPr>
          <w:p w:rsidR="00D777CB" w:rsidRPr="00F935D3" w:rsidRDefault="00D777CB"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D777CB" w:rsidRPr="00F935D3" w:rsidRDefault="00D777CB"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District</w:t>
            </w:r>
          </w:p>
        </w:tc>
        <w:tc>
          <w:tcPr>
            <w:tcW w:w="720" w:type="dxa"/>
            <w:shd w:val="clear" w:color="auto" w:fill="D9D9D9" w:themeFill="background1" w:themeFillShade="D9"/>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3</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r>
      <w:tr w:rsidR="00D777CB" w:rsidRPr="00F935D3" w:rsidTr="006848D4">
        <w:tc>
          <w:tcPr>
            <w:tcW w:w="1278" w:type="dxa"/>
            <w:vMerge/>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3</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936"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c>
          <w:tcPr>
            <w:tcW w:w="882"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w:t>
            </w:r>
          </w:p>
        </w:tc>
      </w:tr>
      <w:tr w:rsidR="00D777CB" w:rsidRPr="00F935D3" w:rsidTr="006848D4">
        <w:tc>
          <w:tcPr>
            <w:tcW w:w="1278" w:type="dxa"/>
            <w:vMerge/>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810" w:type="dxa"/>
            <w:vMerge w:val="restart"/>
            <w:vAlign w:val="center"/>
          </w:tcPr>
          <w:p w:rsidR="00D777CB" w:rsidRPr="00F935D3" w:rsidRDefault="00D777CB"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State</w:t>
            </w:r>
          </w:p>
        </w:tc>
        <w:tc>
          <w:tcPr>
            <w:tcW w:w="720" w:type="dxa"/>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18,594</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54</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54</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53.9</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54.1</w:t>
            </w:r>
          </w:p>
        </w:tc>
        <w:tc>
          <w:tcPr>
            <w:tcW w:w="936"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0.1</w:t>
            </w:r>
          </w:p>
        </w:tc>
        <w:tc>
          <w:tcPr>
            <w:tcW w:w="882"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0.2</w:t>
            </w:r>
          </w:p>
        </w:tc>
      </w:tr>
      <w:tr w:rsidR="00D777CB" w:rsidRPr="00F935D3" w:rsidTr="006848D4">
        <w:tc>
          <w:tcPr>
            <w:tcW w:w="1278" w:type="dxa"/>
            <w:vMerge/>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D777CB" w:rsidRPr="00F935D3" w:rsidRDefault="00D777CB" w:rsidP="006848D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18,594</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19%</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18%</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18%</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19%</w:t>
            </w:r>
          </w:p>
        </w:tc>
        <w:tc>
          <w:tcPr>
            <w:tcW w:w="936"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0</w:t>
            </w:r>
          </w:p>
        </w:tc>
        <w:tc>
          <w:tcPr>
            <w:tcW w:w="882"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w:t>
            </w:r>
          </w:p>
        </w:tc>
      </w:tr>
      <w:tr w:rsidR="00D777CB" w:rsidRPr="00F935D3" w:rsidTr="006848D4">
        <w:tc>
          <w:tcPr>
            <w:tcW w:w="1278" w:type="dxa"/>
            <w:vMerge w:val="restart"/>
            <w:vAlign w:val="center"/>
          </w:tcPr>
          <w:p w:rsidR="00D777CB" w:rsidRPr="00F935D3" w:rsidRDefault="00D777CB"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D777CB" w:rsidRPr="00F935D3" w:rsidRDefault="00D777CB"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District</w:t>
            </w:r>
          </w:p>
        </w:tc>
        <w:tc>
          <w:tcPr>
            <w:tcW w:w="720" w:type="dxa"/>
            <w:shd w:val="clear" w:color="auto" w:fill="D9D9D9" w:themeFill="background1" w:themeFillShade="D9"/>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663</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83.9</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83.5</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84.4</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83.4</w:t>
            </w:r>
          </w:p>
        </w:tc>
        <w:tc>
          <w:tcPr>
            <w:tcW w:w="936"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-0.5</w:t>
            </w:r>
          </w:p>
        </w:tc>
        <w:tc>
          <w:tcPr>
            <w:tcW w:w="882"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-1.0</w:t>
            </w:r>
          </w:p>
        </w:tc>
      </w:tr>
      <w:tr w:rsidR="00D777CB" w:rsidRPr="00F935D3" w:rsidTr="006848D4">
        <w:tc>
          <w:tcPr>
            <w:tcW w:w="1278" w:type="dxa"/>
            <w:vMerge/>
          </w:tcPr>
          <w:p w:rsidR="00D777CB" w:rsidRPr="00F935D3" w:rsidRDefault="00D777CB" w:rsidP="006848D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777CB" w:rsidRPr="00F935D3" w:rsidRDefault="00D777CB" w:rsidP="006848D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663</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61%</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57%</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61%</w:t>
            </w:r>
          </w:p>
        </w:tc>
        <w:tc>
          <w:tcPr>
            <w:tcW w:w="810"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58%</w:t>
            </w:r>
          </w:p>
        </w:tc>
        <w:tc>
          <w:tcPr>
            <w:tcW w:w="936"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-3</w:t>
            </w:r>
          </w:p>
        </w:tc>
        <w:tc>
          <w:tcPr>
            <w:tcW w:w="882" w:type="dxa"/>
            <w:shd w:val="clear" w:color="auto" w:fill="D9D9D9" w:themeFill="background1" w:themeFillShade="D9"/>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-3</w:t>
            </w:r>
          </w:p>
        </w:tc>
      </w:tr>
      <w:tr w:rsidR="00D777CB" w:rsidRPr="00F935D3" w:rsidTr="006848D4">
        <w:tc>
          <w:tcPr>
            <w:tcW w:w="1278" w:type="dxa"/>
            <w:vMerge/>
          </w:tcPr>
          <w:p w:rsidR="00D777CB" w:rsidRPr="00F935D3" w:rsidRDefault="00D777CB" w:rsidP="006848D4">
            <w:pPr>
              <w:spacing w:after="0" w:line="240" w:lineRule="auto"/>
              <w:rPr>
                <w:rFonts w:ascii="Calibri" w:eastAsia="Times New Roman" w:hAnsi="Calibri" w:cs="Times New Roman"/>
                <w:sz w:val="20"/>
                <w:szCs w:val="20"/>
              </w:rPr>
            </w:pPr>
          </w:p>
        </w:tc>
        <w:tc>
          <w:tcPr>
            <w:tcW w:w="810" w:type="dxa"/>
            <w:vMerge w:val="restart"/>
            <w:vAlign w:val="center"/>
          </w:tcPr>
          <w:p w:rsidR="00D777CB" w:rsidRPr="00F935D3" w:rsidRDefault="00D777CB" w:rsidP="006848D4">
            <w:pPr>
              <w:spacing w:after="0" w:line="240" w:lineRule="auto"/>
              <w:jc w:val="center"/>
              <w:rPr>
                <w:rFonts w:ascii="Calibri" w:eastAsia="Times New Roman" w:hAnsi="Calibri" w:cs="Times New Roman"/>
                <w:sz w:val="20"/>
                <w:szCs w:val="20"/>
              </w:rPr>
            </w:pPr>
            <w:r w:rsidRPr="00F935D3">
              <w:rPr>
                <w:rFonts w:ascii="Calibri" w:eastAsia="Times New Roman" w:hAnsi="Calibri" w:cs="Times New Roman"/>
                <w:sz w:val="20"/>
                <w:szCs w:val="20"/>
              </w:rPr>
              <w:t>State</w:t>
            </w:r>
          </w:p>
        </w:tc>
        <w:tc>
          <w:tcPr>
            <w:tcW w:w="720" w:type="dxa"/>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CPI</w:t>
            </w:r>
          </w:p>
        </w:tc>
        <w:tc>
          <w:tcPr>
            <w:tcW w:w="99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208,262</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79</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79.6</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79.4</w:t>
            </w:r>
          </w:p>
        </w:tc>
        <w:tc>
          <w:tcPr>
            <w:tcW w:w="810"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78.7</w:t>
            </w:r>
          </w:p>
        </w:tc>
        <w:tc>
          <w:tcPr>
            <w:tcW w:w="936"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-0.3</w:t>
            </w:r>
          </w:p>
        </w:tc>
        <w:tc>
          <w:tcPr>
            <w:tcW w:w="882" w:type="dxa"/>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-0.7</w:t>
            </w:r>
          </w:p>
        </w:tc>
      </w:tr>
      <w:tr w:rsidR="00D777CB" w:rsidRPr="00F935D3" w:rsidTr="006848D4">
        <w:tc>
          <w:tcPr>
            <w:tcW w:w="1278" w:type="dxa"/>
            <w:vMerge/>
            <w:tcBorders>
              <w:bottom w:val="single" w:sz="4" w:space="0" w:color="auto"/>
            </w:tcBorders>
          </w:tcPr>
          <w:p w:rsidR="00D777CB" w:rsidRPr="00F935D3" w:rsidRDefault="00D777CB" w:rsidP="006848D4">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D777CB" w:rsidRPr="00F935D3" w:rsidRDefault="00D777CB" w:rsidP="006848D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sz w:val="20"/>
                <w:szCs w:val="20"/>
              </w:rPr>
              <w:t>P+</w:t>
            </w:r>
          </w:p>
        </w:tc>
        <w:tc>
          <w:tcPr>
            <w:tcW w:w="99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208,262</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53%</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55%</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54%</w:t>
            </w:r>
          </w:p>
        </w:tc>
        <w:tc>
          <w:tcPr>
            <w:tcW w:w="810"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54%</w:t>
            </w:r>
          </w:p>
        </w:tc>
        <w:tc>
          <w:tcPr>
            <w:tcW w:w="936"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1</w:t>
            </w:r>
          </w:p>
        </w:tc>
        <w:tc>
          <w:tcPr>
            <w:tcW w:w="882" w:type="dxa"/>
            <w:tcBorders>
              <w:bottom w:val="single" w:sz="4" w:space="0" w:color="auto"/>
            </w:tcBorders>
            <w:vAlign w:val="bottom"/>
          </w:tcPr>
          <w:p w:rsidR="00D777CB" w:rsidRPr="00F935D3" w:rsidRDefault="00D777CB" w:rsidP="006848D4">
            <w:pPr>
              <w:spacing w:after="0" w:line="240" w:lineRule="auto"/>
              <w:jc w:val="center"/>
              <w:rPr>
                <w:rFonts w:ascii="Calibri" w:hAnsi="Calibri"/>
                <w:sz w:val="20"/>
                <w:szCs w:val="20"/>
              </w:rPr>
            </w:pPr>
            <w:r w:rsidRPr="00F935D3">
              <w:rPr>
                <w:rFonts w:ascii="Calibri" w:hAnsi="Calibri"/>
                <w:sz w:val="20"/>
                <w:szCs w:val="20"/>
              </w:rPr>
              <w:t>0</w:t>
            </w:r>
          </w:p>
        </w:tc>
      </w:tr>
      <w:tr w:rsidR="00D777CB" w:rsidRPr="00F935D3" w:rsidTr="006848D4">
        <w:tc>
          <w:tcPr>
            <w:tcW w:w="8856" w:type="dxa"/>
            <w:gridSpan w:val="10"/>
            <w:tcBorders>
              <w:left w:val="nil"/>
              <w:bottom w:val="nil"/>
              <w:right w:val="nil"/>
            </w:tcBorders>
          </w:tcPr>
          <w:p w:rsidR="00D777CB" w:rsidRPr="00F935D3" w:rsidRDefault="00D777CB" w:rsidP="006848D4">
            <w:pPr>
              <w:spacing w:after="0" w:line="240" w:lineRule="auto"/>
              <w:rPr>
                <w:rFonts w:ascii="Calibri" w:eastAsia="Times New Roman" w:hAnsi="Calibri" w:cs="Times New Roman"/>
                <w:sz w:val="20"/>
                <w:szCs w:val="20"/>
              </w:rPr>
            </w:pPr>
            <w:r w:rsidRPr="00F935D3">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D777CB" w:rsidRPr="00F935D3" w:rsidRDefault="00D777CB" w:rsidP="00D777CB">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D148DC" w:rsidRPr="00D148DC" w:rsidRDefault="00D148DC" w:rsidP="00D148DC">
      <w:pPr>
        <w:spacing w:after="0"/>
        <w:jc w:val="center"/>
        <w:rPr>
          <w:rFonts w:ascii="Calibri" w:eastAsia="Calibri" w:hAnsi="Calibri" w:cs="Times New Roman"/>
          <w:b/>
          <w:sz w:val="20"/>
        </w:rPr>
      </w:pPr>
      <w:r w:rsidRPr="00D148DC">
        <w:rPr>
          <w:rFonts w:ascii="Calibri" w:eastAsia="Calibri" w:hAnsi="Calibri" w:cs="Times New Roman"/>
          <w:b/>
          <w:sz w:val="20"/>
        </w:rPr>
        <w:t>Table B4: Sandwich Public Schools</w:t>
      </w:r>
    </w:p>
    <w:p w:rsidR="00D148DC" w:rsidRPr="00D148DC" w:rsidRDefault="00D148DC" w:rsidP="00D148DC">
      <w:pPr>
        <w:spacing w:after="0" w:line="240" w:lineRule="auto"/>
        <w:jc w:val="center"/>
        <w:rPr>
          <w:rFonts w:ascii="Times New Roman" w:eastAsia="Times New Roman" w:hAnsi="Times New Roman" w:cs="Times New Roman"/>
          <w:kern w:val="28"/>
          <w:sz w:val="24"/>
          <w:szCs w:val="24"/>
        </w:rPr>
      </w:pPr>
      <w:r w:rsidRPr="00D148DC">
        <w:rPr>
          <w:rFonts w:ascii="Calibri" w:eastAsia="Calibri" w:hAnsi="Calibri" w:cs="Times New Roman"/>
          <w:b/>
          <w:sz w:val="20"/>
        </w:rPr>
        <w:t>Annual Grade 9-12 Drop-Out Rates, 2012–2015</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D148DC" w:rsidRPr="00D148DC" w:rsidTr="006848D4">
        <w:tc>
          <w:tcPr>
            <w:tcW w:w="1260" w:type="dxa"/>
            <w:vMerge w:val="restart"/>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Group</w:t>
            </w:r>
          </w:p>
        </w:tc>
        <w:tc>
          <w:tcPr>
            <w:tcW w:w="2880" w:type="dxa"/>
            <w:gridSpan w:val="4"/>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School Year Ending</w:t>
            </w:r>
          </w:p>
        </w:tc>
        <w:tc>
          <w:tcPr>
            <w:tcW w:w="2160" w:type="dxa"/>
            <w:gridSpan w:val="2"/>
          </w:tcPr>
          <w:p w:rsidR="00D148DC" w:rsidRPr="00D148DC" w:rsidRDefault="00D148DC" w:rsidP="00D148DC">
            <w:pPr>
              <w:spacing w:after="0" w:line="240" w:lineRule="auto"/>
              <w:rPr>
                <w:rFonts w:ascii="Calibri" w:eastAsia="Times New Roman" w:hAnsi="Calibri" w:cs="Times New Roman"/>
                <w:b/>
                <w:sz w:val="20"/>
                <w:szCs w:val="20"/>
              </w:rPr>
            </w:pPr>
            <w:r w:rsidRPr="00D148DC">
              <w:rPr>
                <w:rFonts w:ascii="Calibri" w:eastAsia="Times New Roman" w:hAnsi="Calibri" w:cs="Times New Roman"/>
                <w:b/>
                <w:sz w:val="20"/>
                <w:szCs w:val="20"/>
              </w:rPr>
              <w:t>Change 2012–2015</w:t>
            </w:r>
          </w:p>
        </w:tc>
        <w:tc>
          <w:tcPr>
            <w:tcW w:w="2070" w:type="dxa"/>
            <w:gridSpan w:val="2"/>
          </w:tcPr>
          <w:p w:rsidR="00D148DC" w:rsidRPr="00D148DC" w:rsidRDefault="00D148DC" w:rsidP="00D148DC">
            <w:pPr>
              <w:spacing w:after="0" w:line="240" w:lineRule="auto"/>
              <w:rPr>
                <w:rFonts w:ascii="Calibri" w:eastAsia="Times New Roman" w:hAnsi="Calibri" w:cs="Times New Roman"/>
                <w:b/>
                <w:sz w:val="20"/>
                <w:szCs w:val="20"/>
              </w:rPr>
            </w:pPr>
            <w:r w:rsidRPr="00D148DC">
              <w:rPr>
                <w:rFonts w:ascii="Calibri" w:eastAsia="Times New Roman" w:hAnsi="Calibri" w:cs="Times New Roman"/>
                <w:b/>
                <w:sz w:val="20"/>
                <w:szCs w:val="20"/>
              </w:rPr>
              <w:t>Change 2014–2015</w:t>
            </w:r>
          </w:p>
        </w:tc>
        <w:tc>
          <w:tcPr>
            <w:tcW w:w="810" w:type="dxa"/>
            <w:vMerge w:val="restart"/>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State (2015)</w:t>
            </w:r>
          </w:p>
        </w:tc>
      </w:tr>
      <w:tr w:rsidR="00D148DC" w:rsidRPr="00D148DC" w:rsidTr="006848D4">
        <w:tc>
          <w:tcPr>
            <w:tcW w:w="1260" w:type="dxa"/>
            <w:vMerge/>
          </w:tcPr>
          <w:p w:rsidR="00D148DC" w:rsidRPr="00D148DC" w:rsidRDefault="00D148DC" w:rsidP="00D148DC">
            <w:pPr>
              <w:spacing w:after="0" w:line="240" w:lineRule="auto"/>
              <w:rPr>
                <w:rFonts w:ascii="Calibri" w:eastAsia="Times New Roman" w:hAnsi="Calibri" w:cs="Times New Roman"/>
                <w:sz w:val="20"/>
                <w:szCs w:val="20"/>
              </w:rPr>
            </w:pPr>
          </w:p>
        </w:tc>
        <w:tc>
          <w:tcPr>
            <w:tcW w:w="720" w:type="dxa"/>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2012</w:t>
            </w:r>
          </w:p>
        </w:tc>
        <w:tc>
          <w:tcPr>
            <w:tcW w:w="720" w:type="dxa"/>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2013</w:t>
            </w:r>
          </w:p>
        </w:tc>
        <w:tc>
          <w:tcPr>
            <w:tcW w:w="720" w:type="dxa"/>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2014</w:t>
            </w:r>
          </w:p>
        </w:tc>
        <w:tc>
          <w:tcPr>
            <w:tcW w:w="720" w:type="dxa"/>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2015</w:t>
            </w:r>
          </w:p>
        </w:tc>
        <w:tc>
          <w:tcPr>
            <w:tcW w:w="1170" w:type="dxa"/>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Percent Change</w:t>
            </w:r>
          </w:p>
        </w:tc>
        <w:tc>
          <w:tcPr>
            <w:tcW w:w="810" w:type="dxa"/>
            <w:vMerge/>
          </w:tcPr>
          <w:p w:rsidR="00D148DC" w:rsidRPr="00D148DC" w:rsidRDefault="00D148DC" w:rsidP="00D148DC">
            <w:pPr>
              <w:spacing w:after="0" w:line="240" w:lineRule="auto"/>
              <w:rPr>
                <w:rFonts w:ascii="Calibri" w:eastAsia="Times New Roman" w:hAnsi="Calibri" w:cs="Times New Roman"/>
                <w:sz w:val="20"/>
                <w:szCs w:val="20"/>
              </w:rPr>
            </w:pPr>
          </w:p>
        </w:tc>
      </w:tr>
      <w:tr w:rsidR="00D148DC" w:rsidRPr="00D148DC" w:rsidTr="006848D4">
        <w:tc>
          <w:tcPr>
            <w:tcW w:w="1260" w:type="dxa"/>
            <w:tcBorders>
              <w:bottom w:val="single" w:sz="4" w:space="0" w:color="auto"/>
            </w:tcBorders>
            <w:shd w:val="clear" w:color="auto" w:fill="D9D9D9" w:themeFill="background1" w:themeFillShade="D9"/>
          </w:tcPr>
          <w:p w:rsidR="00D148DC" w:rsidRPr="00D148DC" w:rsidRDefault="00D148DC" w:rsidP="00D148DC">
            <w:pPr>
              <w:spacing w:after="0" w:line="240" w:lineRule="auto"/>
              <w:rPr>
                <w:rFonts w:ascii="Calibri" w:eastAsia="Times New Roman" w:hAnsi="Calibri" w:cs="Times New Roman"/>
                <w:sz w:val="20"/>
                <w:szCs w:val="20"/>
              </w:rPr>
            </w:pPr>
            <w:r w:rsidRPr="00D148DC">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3.7%</w:t>
            </w:r>
          </w:p>
        </w:tc>
        <w:tc>
          <w:tcPr>
            <w:tcW w:w="72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2.9%</w:t>
            </w:r>
          </w:p>
        </w:tc>
        <w:tc>
          <w:tcPr>
            <w:tcW w:w="72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1.5%</w:t>
            </w:r>
          </w:p>
        </w:tc>
        <w:tc>
          <w:tcPr>
            <w:tcW w:w="72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1.8%</w:t>
            </w:r>
          </w:p>
        </w:tc>
        <w:tc>
          <w:tcPr>
            <w:tcW w:w="117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-1.9</w:t>
            </w:r>
          </w:p>
        </w:tc>
        <w:tc>
          <w:tcPr>
            <w:tcW w:w="99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-51%</w:t>
            </w:r>
          </w:p>
        </w:tc>
        <w:tc>
          <w:tcPr>
            <w:tcW w:w="117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0.3</w:t>
            </w:r>
          </w:p>
        </w:tc>
        <w:tc>
          <w:tcPr>
            <w:tcW w:w="90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20%</w:t>
            </w:r>
          </w:p>
        </w:tc>
        <w:tc>
          <w:tcPr>
            <w:tcW w:w="810" w:type="dxa"/>
            <w:tcBorders>
              <w:bottom w:val="single" w:sz="4" w:space="0" w:color="auto"/>
            </w:tcBorders>
            <w:shd w:val="clear" w:color="auto" w:fill="D9D9D9" w:themeFill="background1" w:themeFillShade="D9"/>
            <w:vAlign w:val="center"/>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3.4%</w:t>
            </w:r>
          </w:p>
        </w:tc>
      </w:tr>
      <w:tr w:rsidR="00D148DC" w:rsidRPr="00D148DC" w:rsidTr="006848D4">
        <w:tc>
          <w:tcPr>
            <w:tcW w:w="1260" w:type="dxa"/>
            <w:tcBorders>
              <w:bottom w:val="single" w:sz="4" w:space="0" w:color="auto"/>
            </w:tcBorders>
          </w:tcPr>
          <w:p w:rsidR="00D148DC" w:rsidRPr="00D148DC" w:rsidRDefault="00D148DC" w:rsidP="00E16EF0">
            <w:pPr>
              <w:spacing w:after="0" w:line="240" w:lineRule="auto"/>
              <w:rPr>
                <w:rFonts w:ascii="Calibri" w:eastAsia="Times New Roman" w:hAnsi="Calibri" w:cs="Times New Roman"/>
                <w:sz w:val="20"/>
                <w:szCs w:val="20"/>
              </w:rPr>
            </w:pPr>
            <w:r w:rsidRPr="00D148DC">
              <w:rPr>
                <w:rFonts w:ascii="Calibri" w:eastAsia="Times New Roman" w:hAnsi="Calibri" w:cs="Times New Roman"/>
                <w:sz w:val="20"/>
                <w:szCs w:val="20"/>
              </w:rPr>
              <w:t>Econ</w:t>
            </w:r>
            <w:r w:rsidR="00E16EF0">
              <w:rPr>
                <w:rFonts w:ascii="Calibri" w:eastAsia="Times New Roman" w:hAnsi="Calibri" w:cs="Times New Roman"/>
                <w:sz w:val="20"/>
                <w:szCs w:val="20"/>
              </w:rPr>
              <w:t>.</w:t>
            </w:r>
            <w:r w:rsidRPr="00D148DC">
              <w:rPr>
                <w:rFonts w:ascii="Calibri" w:eastAsia="Times New Roman" w:hAnsi="Calibri" w:cs="Times New Roman"/>
                <w:sz w:val="20"/>
                <w:szCs w:val="20"/>
              </w:rPr>
              <w:t xml:space="preserve"> </w:t>
            </w:r>
            <w:r w:rsidR="00E16EF0" w:rsidRPr="00D148DC">
              <w:rPr>
                <w:rFonts w:ascii="Calibri" w:eastAsia="Times New Roman" w:hAnsi="Calibri" w:cs="Times New Roman"/>
                <w:sz w:val="20"/>
                <w:szCs w:val="20"/>
              </w:rPr>
              <w:t>Disad</w:t>
            </w:r>
            <w:r w:rsidR="00E16EF0">
              <w:rPr>
                <w:rFonts w:ascii="Calibri" w:eastAsia="Times New Roman" w:hAnsi="Calibri" w:cs="Times New Roman"/>
                <w:sz w:val="20"/>
                <w:szCs w:val="20"/>
              </w:rPr>
              <w:t>.</w:t>
            </w:r>
            <w:r w:rsidRPr="00D148DC">
              <w:rPr>
                <w:rFonts w:ascii="Calibri" w:eastAsia="Times New Roman" w:hAnsi="Calibri" w:cs="Times New Roman"/>
                <w:sz w:val="20"/>
                <w:vertAlign w:val="superscript"/>
              </w:rPr>
              <w:footnoteReference w:id="15"/>
            </w:r>
          </w:p>
        </w:tc>
        <w:tc>
          <w:tcPr>
            <w:tcW w:w="720" w:type="dxa"/>
            <w:tcBorders>
              <w:bottom w:val="single" w:sz="4" w:space="0" w:color="auto"/>
            </w:tcBorders>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4.8%</w:t>
            </w:r>
          </w:p>
        </w:tc>
        <w:tc>
          <w:tcPr>
            <w:tcW w:w="720" w:type="dxa"/>
            <w:tcBorders>
              <w:bottom w:val="single" w:sz="4" w:space="0" w:color="auto"/>
            </w:tcBorders>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2.0%</w:t>
            </w:r>
          </w:p>
        </w:tc>
        <w:tc>
          <w:tcPr>
            <w:tcW w:w="720" w:type="dxa"/>
            <w:tcBorders>
              <w:bottom w:val="single" w:sz="4" w:space="0" w:color="auto"/>
            </w:tcBorders>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1.2%</w:t>
            </w:r>
          </w:p>
        </w:tc>
        <w:tc>
          <w:tcPr>
            <w:tcW w:w="720" w:type="dxa"/>
            <w:tcBorders>
              <w:bottom w:val="single" w:sz="4" w:space="0" w:color="auto"/>
            </w:tcBorders>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3.1%</w:t>
            </w:r>
          </w:p>
        </w:tc>
        <w:tc>
          <w:tcPr>
            <w:tcW w:w="1170" w:type="dxa"/>
            <w:tcBorders>
              <w:bottom w:val="single" w:sz="4" w:space="0" w:color="auto"/>
            </w:tcBorders>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-1.7</w:t>
            </w:r>
          </w:p>
        </w:tc>
        <w:tc>
          <w:tcPr>
            <w:tcW w:w="990" w:type="dxa"/>
            <w:tcBorders>
              <w:bottom w:val="single" w:sz="4" w:space="0" w:color="auto"/>
            </w:tcBorders>
            <w:shd w:val="clear" w:color="auto" w:fill="auto"/>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-35%</w:t>
            </w:r>
          </w:p>
        </w:tc>
        <w:tc>
          <w:tcPr>
            <w:tcW w:w="1170" w:type="dxa"/>
            <w:tcBorders>
              <w:bottom w:val="single" w:sz="4" w:space="0" w:color="auto"/>
            </w:tcBorders>
            <w:shd w:val="clear" w:color="auto" w:fill="FFFFFF" w:themeFill="background1"/>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1.9</w:t>
            </w:r>
          </w:p>
        </w:tc>
        <w:tc>
          <w:tcPr>
            <w:tcW w:w="900" w:type="dxa"/>
            <w:tcBorders>
              <w:bottom w:val="single" w:sz="4" w:space="0" w:color="auto"/>
            </w:tcBorders>
            <w:shd w:val="clear" w:color="auto" w:fill="auto"/>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158%</w:t>
            </w:r>
          </w:p>
        </w:tc>
        <w:tc>
          <w:tcPr>
            <w:tcW w:w="810" w:type="dxa"/>
            <w:tcBorders>
              <w:bottom w:val="single" w:sz="4" w:space="0" w:color="auto"/>
            </w:tcBorders>
            <w:vAlign w:val="center"/>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3.3%</w:t>
            </w:r>
          </w:p>
        </w:tc>
      </w:tr>
      <w:tr w:rsidR="00D148DC" w:rsidRPr="00D148DC" w:rsidTr="006848D4">
        <w:tc>
          <w:tcPr>
            <w:tcW w:w="1260" w:type="dxa"/>
            <w:tcBorders>
              <w:bottom w:val="single" w:sz="4" w:space="0" w:color="auto"/>
            </w:tcBorders>
            <w:shd w:val="clear" w:color="auto" w:fill="D9D9D9" w:themeFill="background1" w:themeFillShade="D9"/>
          </w:tcPr>
          <w:p w:rsidR="00D148DC" w:rsidRPr="00D148DC" w:rsidRDefault="00D148DC" w:rsidP="00D148DC">
            <w:pPr>
              <w:spacing w:after="0" w:line="240" w:lineRule="auto"/>
              <w:rPr>
                <w:rFonts w:ascii="Calibri" w:eastAsia="Times New Roman" w:hAnsi="Calibri" w:cs="Times New Roman"/>
                <w:sz w:val="20"/>
                <w:szCs w:val="20"/>
              </w:rPr>
            </w:pPr>
            <w:r w:rsidRPr="00D148DC">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4.3%</w:t>
            </w:r>
          </w:p>
        </w:tc>
        <w:tc>
          <w:tcPr>
            <w:tcW w:w="72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3.7%</w:t>
            </w:r>
          </w:p>
        </w:tc>
        <w:tc>
          <w:tcPr>
            <w:tcW w:w="72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1.4%</w:t>
            </w:r>
          </w:p>
        </w:tc>
        <w:tc>
          <w:tcPr>
            <w:tcW w:w="72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1.7%</w:t>
            </w:r>
          </w:p>
        </w:tc>
        <w:tc>
          <w:tcPr>
            <w:tcW w:w="117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-2.6</w:t>
            </w:r>
          </w:p>
        </w:tc>
        <w:tc>
          <w:tcPr>
            <w:tcW w:w="99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-60%</w:t>
            </w:r>
          </w:p>
        </w:tc>
        <w:tc>
          <w:tcPr>
            <w:tcW w:w="117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0.3</w:t>
            </w:r>
          </w:p>
        </w:tc>
        <w:tc>
          <w:tcPr>
            <w:tcW w:w="90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21%</w:t>
            </w:r>
          </w:p>
        </w:tc>
        <w:tc>
          <w:tcPr>
            <w:tcW w:w="810" w:type="dxa"/>
            <w:tcBorders>
              <w:bottom w:val="single" w:sz="4" w:space="0" w:color="auto"/>
            </w:tcBorders>
            <w:shd w:val="clear" w:color="auto" w:fill="D9D9D9" w:themeFill="background1" w:themeFillShade="D9"/>
            <w:vAlign w:val="center"/>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3.5%</w:t>
            </w:r>
          </w:p>
        </w:tc>
      </w:tr>
      <w:tr w:rsidR="00D148DC" w:rsidRPr="00D148DC" w:rsidTr="006848D4">
        <w:tc>
          <w:tcPr>
            <w:tcW w:w="1260" w:type="dxa"/>
            <w:tcBorders>
              <w:bottom w:val="single" w:sz="4" w:space="0" w:color="auto"/>
            </w:tcBorders>
          </w:tcPr>
          <w:p w:rsidR="00D148DC" w:rsidRPr="00D148DC" w:rsidRDefault="00D148DC" w:rsidP="00D148DC">
            <w:pPr>
              <w:spacing w:after="0" w:line="240" w:lineRule="auto"/>
              <w:rPr>
                <w:rFonts w:ascii="Calibri" w:eastAsia="Times New Roman" w:hAnsi="Calibri" w:cs="Times New Roman"/>
                <w:sz w:val="20"/>
                <w:szCs w:val="20"/>
              </w:rPr>
            </w:pPr>
            <w:r w:rsidRPr="00D148DC">
              <w:rPr>
                <w:rFonts w:ascii="Calibri" w:eastAsia="Times New Roman" w:hAnsi="Calibri" w:cs="Times New Roman"/>
                <w:sz w:val="20"/>
                <w:szCs w:val="20"/>
              </w:rPr>
              <w:t>ELL</w:t>
            </w:r>
          </w:p>
        </w:tc>
        <w:tc>
          <w:tcPr>
            <w:tcW w:w="720" w:type="dxa"/>
            <w:tcBorders>
              <w:bottom w:val="single" w:sz="4" w:space="0" w:color="auto"/>
            </w:tcBorders>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w:t>
            </w:r>
          </w:p>
        </w:tc>
        <w:tc>
          <w:tcPr>
            <w:tcW w:w="720" w:type="dxa"/>
            <w:tcBorders>
              <w:bottom w:val="single" w:sz="4" w:space="0" w:color="auto"/>
            </w:tcBorders>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w:t>
            </w:r>
          </w:p>
        </w:tc>
        <w:tc>
          <w:tcPr>
            <w:tcW w:w="720" w:type="dxa"/>
            <w:tcBorders>
              <w:bottom w:val="single" w:sz="4" w:space="0" w:color="auto"/>
            </w:tcBorders>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w:t>
            </w:r>
          </w:p>
        </w:tc>
        <w:tc>
          <w:tcPr>
            <w:tcW w:w="720" w:type="dxa"/>
            <w:tcBorders>
              <w:bottom w:val="single" w:sz="4" w:space="0" w:color="auto"/>
            </w:tcBorders>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w:t>
            </w:r>
          </w:p>
        </w:tc>
        <w:tc>
          <w:tcPr>
            <w:tcW w:w="1170" w:type="dxa"/>
            <w:tcBorders>
              <w:bottom w:val="single" w:sz="4" w:space="0" w:color="auto"/>
            </w:tcBorders>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w:t>
            </w:r>
          </w:p>
        </w:tc>
        <w:tc>
          <w:tcPr>
            <w:tcW w:w="990" w:type="dxa"/>
            <w:tcBorders>
              <w:bottom w:val="single" w:sz="4" w:space="0" w:color="auto"/>
            </w:tcBorders>
            <w:shd w:val="clear" w:color="auto" w:fill="auto"/>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w:t>
            </w:r>
          </w:p>
        </w:tc>
        <w:tc>
          <w:tcPr>
            <w:tcW w:w="1170" w:type="dxa"/>
            <w:tcBorders>
              <w:bottom w:val="single" w:sz="4" w:space="0" w:color="auto"/>
            </w:tcBorders>
            <w:shd w:val="clear" w:color="auto" w:fill="FFFFFF" w:themeFill="background1"/>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w:t>
            </w:r>
          </w:p>
        </w:tc>
        <w:tc>
          <w:tcPr>
            <w:tcW w:w="900" w:type="dxa"/>
            <w:tcBorders>
              <w:bottom w:val="single" w:sz="4" w:space="0" w:color="auto"/>
            </w:tcBorders>
            <w:shd w:val="clear" w:color="auto" w:fill="auto"/>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w:t>
            </w:r>
          </w:p>
        </w:tc>
        <w:tc>
          <w:tcPr>
            <w:tcW w:w="810" w:type="dxa"/>
            <w:tcBorders>
              <w:bottom w:val="single" w:sz="4" w:space="0" w:color="auto"/>
            </w:tcBorders>
            <w:vAlign w:val="center"/>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5.7%</w:t>
            </w:r>
          </w:p>
        </w:tc>
      </w:tr>
      <w:tr w:rsidR="00D148DC" w:rsidRPr="00D148DC" w:rsidTr="006848D4">
        <w:tc>
          <w:tcPr>
            <w:tcW w:w="1260" w:type="dxa"/>
            <w:tcBorders>
              <w:bottom w:val="single" w:sz="4" w:space="0" w:color="auto"/>
            </w:tcBorders>
            <w:shd w:val="clear" w:color="auto" w:fill="D9D9D9" w:themeFill="background1" w:themeFillShade="D9"/>
          </w:tcPr>
          <w:p w:rsidR="00D148DC" w:rsidRPr="00D148DC" w:rsidRDefault="00D148DC" w:rsidP="00D148DC">
            <w:pPr>
              <w:spacing w:after="0" w:line="240" w:lineRule="auto"/>
              <w:rPr>
                <w:rFonts w:ascii="Calibri" w:eastAsia="Times New Roman" w:hAnsi="Calibri" w:cs="Times New Roman"/>
                <w:sz w:val="20"/>
                <w:szCs w:val="20"/>
              </w:rPr>
            </w:pPr>
            <w:r w:rsidRPr="00D148DC">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1.5%</w:t>
            </w:r>
          </w:p>
        </w:tc>
        <w:tc>
          <w:tcPr>
            <w:tcW w:w="72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2.1%</w:t>
            </w:r>
          </w:p>
        </w:tc>
        <w:tc>
          <w:tcPr>
            <w:tcW w:w="72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0.6%</w:t>
            </w:r>
          </w:p>
        </w:tc>
        <w:tc>
          <w:tcPr>
            <w:tcW w:w="72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0.5%</w:t>
            </w:r>
          </w:p>
        </w:tc>
        <w:tc>
          <w:tcPr>
            <w:tcW w:w="117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-1</w:t>
            </w:r>
          </w:p>
        </w:tc>
        <w:tc>
          <w:tcPr>
            <w:tcW w:w="99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-67%</w:t>
            </w:r>
          </w:p>
        </w:tc>
        <w:tc>
          <w:tcPr>
            <w:tcW w:w="117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-0.1</w:t>
            </w:r>
          </w:p>
        </w:tc>
        <w:tc>
          <w:tcPr>
            <w:tcW w:w="90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-17%</w:t>
            </w:r>
          </w:p>
        </w:tc>
        <w:tc>
          <w:tcPr>
            <w:tcW w:w="810" w:type="dxa"/>
            <w:tcBorders>
              <w:bottom w:val="single" w:sz="4" w:space="0" w:color="auto"/>
            </w:tcBorders>
            <w:shd w:val="clear" w:color="auto" w:fill="D9D9D9" w:themeFill="background1" w:themeFillShade="D9"/>
            <w:vAlign w:val="center"/>
          </w:tcPr>
          <w:p w:rsidR="00D148DC" w:rsidRPr="00D148DC" w:rsidRDefault="00D148DC" w:rsidP="00D148DC">
            <w:pPr>
              <w:spacing w:after="0" w:line="240" w:lineRule="auto"/>
              <w:jc w:val="center"/>
              <w:rPr>
                <w:rFonts w:ascii="Calibri" w:hAnsi="Calibri"/>
                <w:sz w:val="20"/>
                <w:szCs w:val="20"/>
              </w:rPr>
            </w:pPr>
            <w:r w:rsidRPr="00D148DC">
              <w:rPr>
                <w:rFonts w:ascii="Calibri" w:hAnsi="Calibri"/>
                <w:sz w:val="20"/>
                <w:szCs w:val="20"/>
              </w:rPr>
              <w:t>1.9%</w:t>
            </w:r>
          </w:p>
        </w:tc>
      </w:tr>
      <w:tr w:rsidR="00D148DC" w:rsidRPr="00D148DC" w:rsidTr="006848D4">
        <w:tc>
          <w:tcPr>
            <w:tcW w:w="9180" w:type="dxa"/>
            <w:gridSpan w:val="10"/>
            <w:tcBorders>
              <w:left w:val="nil"/>
              <w:bottom w:val="nil"/>
              <w:right w:val="nil"/>
            </w:tcBorders>
          </w:tcPr>
          <w:p w:rsidR="00D148DC" w:rsidRPr="00D148DC" w:rsidRDefault="00D148DC" w:rsidP="00D148DC">
            <w:pPr>
              <w:spacing w:after="0" w:line="240" w:lineRule="auto"/>
              <w:rPr>
                <w:rFonts w:ascii="Calibri" w:eastAsia="Times New Roman" w:hAnsi="Calibri" w:cs="Times New Roman"/>
                <w:sz w:val="20"/>
                <w:szCs w:val="20"/>
              </w:rPr>
            </w:pPr>
            <w:r w:rsidRPr="00D148DC">
              <w:rPr>
                <w:rFonts w:ascii="Calibri" w:eastAsia="Times New Roman" w:hAnsi="Calibri" w:cs="Times New Roman"/>
                <w:kern w:val="28"/>
                <w:sz w:val="20"/>
                <w:szCs w:val="20"/>
              </w:rPr>
              <w:t xml:space="preserve">Notes: </w:t>
            </w:r>
            <w:r w:rsidRPr="00D148DC">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D148DC">
              <w:rPr>
                <w:rFonts w:ascii="Calibri" w:eastAsia="Times New Roman" w:hAnsi="Calibri" w:cs="Times New Roman"/>
                <w:bCs/>
                <w:sz w:val="20"/>
                <w:szCs w:val="20"/>
              </w:rPr>
              <w:t>.</w:t>
            </w:r>
          </w:p>
        </w:tc>
      </w:tr>
    </w:tbl>
    <w:p w:rsidR="00D148DC" w:rsidRPr="00D148DC" w:rsidRDefault="00D148DC" w:rsidP="00D148DC">
      <w:pPr>
        <w:spacing w:after="0" w:line="240" w:lineRule="auto"/>
        <w:rPr>
          <w:rFonts w:ascii="Calibri" w:eastAsia="Times New Roman" w:hAnsi="Calibri" w:cs="Times New Roman"/>
          <w:sz w:val="20"/>
          <w:szCs w:val="20"/>
        </w:rPr>
      </w:pPr>
    </w:p>
    <w:p w:rsidR="00D148DC" w:rsidRPr="00D148DC" w:rsidRDefault="00D148DC" w:rsidP="00D148DC">
      <w:pPr>
        <w:spacing w:after="0" w:line="240" w:lineRule="auto"/>
        <w:rPr>
          <w:rFonts w:ascii="Calibri" w:eastAsia="Times New Roman" w:hAnsi="Calibri" w:cs="Times New Roman"/>
          <w:sz w:val="20"/>
          <w:szCs w:val="20"/>
        </w:rPr>
      </w:pPr>
    </w:p>
    <w:p w:rsidR="00D148DC" w:rsidRPr="00D148DC" w:rsidRDefault="00D148DC" w:rsidP="00D148DC">
      <w:pPr>
        <w:spacing w:after="0" w:line="240" w:lineRule="auto"/>
        <w:rPr>
          <w:rFonts w:ascii="Calibri" w:eastAsia="Times New Roman" w:hAnsi="Calibri" w:cs="Times New Roman"/>
          <w:sz w:val="20"/>
          <w:szCs w:val="20"/>
        </w:rPr>
      </w:pPr>
    </w:p>
    <w:p w:rsidR="00D148DC" w:rsidRPr="00D148DC" w:rsidRDefault="00D148DC" w:rsidP="00D148DC">
      <w:pPr>
        <w:spacing w:after="0" w:line="240" w:lineRule="auto"/>
        <w:rPr>
          <w:rFonts w:ascii="Calibri" w:eastAsia="Times New Roman" w:hAnsi="Calibri" w:cs="Times New Roman"/>
          <w:sz w:val="20"/>
          <w:szCs w:val="20"/>
        </w:rPr>
      </w:pPr>
    </w:p>
    <w:p w:rsidR="00D148DC" w:rsidRPr="00D148DC" w:rsidRDefault="00D148DC" w:rsidP="00D148DC">
      <w:pPr>
        <w:spacing w:after="0" w:line="240" w:lineRule="auto"/>
        <w:rPr>
          <w:rFonts w:ascii="Calibri" w:eastAsia="Times New Roman" w:hAnsi="Calibri" w:cs="Times New Roman"/>
          <w:sz w:val="20"/>
          <w:szCs w:val="20"/>
        </w:rPr>
      </w:pPr>
    </w:p>
    <w:p w:rsidR="00D148DC" w:rsidRPr="00D148DC" w:rsidRDefault="00D148DC" w:rsidP="00D148DC">
      <w:pPr>
        <w:spacing w:after="0" w:line="240" w:lineRule="auto"/>
        <w:rPr>
          <w:rFonts w:ascii="Calibri" w:eastAsia="Times New Roman" w:hAnsi="Calibri" w:cs="Times New Roman"/>
          <w:sz w:val="20"/>
          <w:szCs w:val="20"/>
        </w:rPr>
      </w:pPr>
    </w:p>
    <w:p w:rsidR="00D148DC" w:rsidRPr="00D148DC" w:rsidRDefault="00D148DC" w:rsidP="00D148DC">
      <w:pPr>
        <w:spacing w:after="0" w:line="240" w:lineRule="auto"/>
        <w:rPr>
          <w:rFonts w:ascii="Calibri" w:eastAsia="Times New Roman" w:hAnsi="Calibri" w:cs="Times New Roman"/>
          <w:sz w:val="20"/>
          <w:szCs w:val="20"/>
        </w:rPr>
      </w:pPr>
    </w:p>
    <w:p w:rsidR="00D148DC" w:rsidRPr="00D148DC" w:rsidRDefault="00D148DC" w:rsidP="00D148DC">
      <w:pPr>
        <w:spacing w:after="0"/>
        <w:rPr>
          <w:rFonts w:ascii="Calibri" w:eastAsia="Calibri" w:hAnsi="Calibri" w:cs="Times New Roman"/>
          <w:sz w:val="20"/>
        </w:rPr>
      </w:pPr>
    </w:p>
    <w:p w:rsidR="00D148DC" w:rsidRPr="00D148DC" w:rsidRDefault="00D148DC" w:rsidP="00D148DC">
      <w:pPr>
        <w:spacing w:after="0"/>
        <w:jc w:val="center"/>
        <w:rPr>
          <w:rFonts w:ascii="Calibri" w:eastAsia="Calibri" w:hAnsi="Calibri" w:cs="Times New Roman"/>
          <w:b/>
          <w:sz w:val="20"/>
        </w:rPr>
      </w:pPr>
      <w:r w:rsidRPr="00D148DC">
        <w:rPr>
          <w:rFonts w:ascii="Calibri" w:eastAsia="Calibri" w:hAnsi="Calibri" w:cs="Times New Roman"/>
          <w:b/>
          <w:sz w:val="20"/>
        </w:rPr>
        <w:t>Table B5: Sandwich Public Schools</w:t>
      </w:r>
    </w:p>
    <w:p w:rsidR="00D148DC" w:rsidRPr="00D148DC" w:rsidRDefault="00D148DC" w:rsidP="00D148DC">
      <w:pPr>
        <w:spacing w:after="0" w:line="240" w:lineRule="auto"/>
        <w:jc w:val="center"/>
        <w:rPr>
          <w:rFonts w:ascii="Times New Roman" w:eastAsia="Times New Roman" w:hAnsi="Times New Roman" w:cs="Times New Roman"/>
          <w:kern w:val="28"/>
          <w:sz w:val="24"/>
          <w:szCs w:val="24"/>
        </w:rPr>
      </w:pPr>
      <w:r w:rsidRPr="00D148DC">
        <w:rPr>
          <w:rFonts w:ascii="Calibri" w:eastAsia="Calibri" w:hAnsi="Calibri" w:cs="Times New Roman"/>
          <w:b/>
          <w:sz w:val="20"/>
        </w:rPr>
        <w:t>Attendance Rates, 2013–2016</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D148DC" w:rsidRPr="00D148DC" w:rsidTr="006848D4">
        <w:tc>
          <w:tcPr>
            <w:tcW w:w="1260" w:type="dxa"/>
            <w:vMerge w:val="restart"/>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Group</w:t>
            </w:r>
          </w:p>
        </w:tc>
        <w:tc>
          <w:tcPr>
            <w:tcW w:w="2880" w:type="dxa"/>
            <w:gridSpan w:val="4"/>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School Year Ending</w:t>
            </w:r>
          </w:p>
        </w:tc>
        <w:tc>
          <w:tcPr>
            <w:tcW w:w="2160" w:type="dxa"/>
            <w:gridSpan w:val="2"/>
          </w:tcPr>
          <w:p w:rsidR="00D148DC" w:rsidRPr="00D148DC" w:rsidRDefault="00D148DC" w:rsidP="00D148DC">
            <w:pPr>
              <w:spacing w:after="0" w:line="240" w:lineRule="auto"/>
              <w:rPr>
                <w:rFonts w:ascii="Calibri" w:eastAsia="Times New Roman" w:hAnsi="Calibri" w:cs="Times New Roman"/>
                <w:b/>
                <w:sz w:val="20"/>
                <w:szCs w:val="20"/>
              </w:rPr>
            </w:pPr>
            <w:r w:rsidRPr="00D148DC">
              <w:rPr>
                <w:rFonts w:ascii="Calibri" w:eastAsia="Times New Roman" w:hAnsi="Calibri" w:cs="Times New Roman"/>
                <w:b/>
                <w:sz w:val="20"/>
                <w:szCs w:val="20"/>
              </w:rPr>
              <w:t>Change 2013–2016</w:t>
            </w:r>
          </w:p>
        </w:tc>
        <w:tc>
          <w:tcPr>
            <w:tcW w:w="2070" w:type="dxa"/>
            <w:gridSpan w:val="2"/>
          </w:tcPr>
          <w:p w:rsidR="00D148DC" w:rsidRPr="00D148DC" w:rsidRDefault="00D148DC" w:rsidP="00D148DC">
            <w:pPr>
              <w:spacing w:after="0" w:line="240" w:lineRule="auto"/>
              <w:rPr>
                <w:rFonts w:ascii="Calibri" w:eastAsia="Times New Roman" w:hAnsi="Calibri" w:cs="Times New Roman"/>
                <w:b/>
                <w:sz w:val="20"/>
                <w:szCs w:val="20"/>
              </w:rPr>
            </w:pPr>
            <w:r w:rsidRPr="00D148DC">
              <w:rPr>
                <w:rFonts w:ascii="Calibri" w:eastAsia="Times New Roman" w:hAnsi="Calibri" w:cs="Times New Roman"/>
                <w:b/>
                <w:sz w:val="20"/>
                <w:szCs w:val="20"/>
              </w:rPr>
              <w:t>Change 2015–2016</w:t>
            </w:r>
          </w:p>
        </w:tc>
        <w:tc>
          <w:tcPr>
            <w:tcW w:w="810" w:type="dxa"/>
            <w:vMerge w:val="restart"/>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State (2016)</w:t>
            </w:r>
          </w:p>
        </w:tc>
      </w:tr>
      <w:tr w:rsidR="00D148DC" w:rsidRPr="00D148DC" w:rsidTr="006848D4">
        <w:tc>
          <w:tcPr>
            <w:tcW w:w="1260" w:type="dxa"/>
            <w:vMerge/>
          </w:tcPr>
          <w:p w:rsidR="00D148DC" w:rsidRPr="00D148DC" w:rsidRDefault="00D148DC" w:rsidP="00D148DC">
            <w:pPr>
              <w:spacing w:after="0" w:line="240" w:lineRule="auto"/>
              <w:rPr>
                <w:rFonts w:ascii="Calibri" w:eastAsia="Times New Roman" w:hAnsi="Calibri" w:cs="Times New Roman"/>
                <w:sz w:val="20"/>
                <w:szCs w:val="20"/>
              </w:rPr>
            </w:pPr>
          </w:p>
        </w:tc>
        <w:tc>
          <w:tcPr>
            <w:tcW w:w="720" w:type="dxa"/>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2013</w:t>
            </w:r>
          </w:p>
        </w:tc>
        <w:tc>
          <w:tcPr>
            <w:tcW w:w="720" w:type="dxa"/>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2014</w:t>
            </w:r>
          </w:p>
        </w:tc>
        <w:tc>
          <w:tcPr>
            <w:tcW w:w="720" w:type="dxa"/>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2015</w:t>
            </w:r>
          </w:p>
        </w:tc>
        <w:tc>
          <w:tcPr>
            <w:tcW w:w="720" w:type="dxa"/>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2016</w:t>
            </w:r>
          </w:p>
        </w:tc>
        <w:tc>
          <w:tcPr>
            <w:tcW w:w="1170" w:type="dxa"/>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148DC" w:rsidRPr="00D148DC" w:rsidRDefault="00D148DC" w:rsidP="00D148DC">
            <w:pPr>
              <w:spacing w:after="0" w:line="240" w:lineRule="auto"/>
              <w:jc w:val="center"/>
              <w:rPr>
                <w:rFonts w:ascii="Calibri" w:eastAsia="Times New Roman" w:hAnsi="Calibri" w:cs="Times New Roman"/>
                <w:b/>
                <w:sz w:val="20"/>
                <w:szCs w:val="20"/>
              </w:rPr>
            </w:pPr>
            <w:r w:rsidRPr="00D148DC">
              <w:rPr>
                <w:rFonts w:ascii="Calibri" w:eastAsia="Times New Roman" w:hAnsi="Calibri" w:cs="Times New Roman"/>
                <w:b/>
                <w:sz w:val="20"/>
                <w:szCs w:val="20"/>
              </w:rPr>
              <w:t>Percent Change</w:t>
            </w:r>
          </w:p>
        </w:tc>
        <w:tc>
          <w:tcPr>
            <w:tcW w:w="810" w:type="dxa"/>
            <w:vMerge/>
          </w:tcPr>
          <w:p w:rsidR="00D148DC" w:rsidRPr="00D148DC" w:rsidRDefault="00D148DC" w:rsidP="00D148DC">
            <w:pPr>
              <w:spacing w:after="0" w:line="240" w:lineRule="auto"/>
              <w:rPr>
                <w:rFonts w:ascii="Calibri" w:eastAsia="Times New Roman" w:hAnsi="Calibri" w:cs="Times New Roman"/>
                <w:sz w:val="20"/>
                <w:szCs w:val="20"/>
              </w:rPr>
            </w:pPr>
          </w:p>
        </w:tc>
      </w:tr>
      <w:tr w:rsidR="00D148DC" w:rsidRPr="00D148DC" w:rsidTr="006848D4">
        <w:tc>
          <w:tcPr>
            <w:tcW w:w="1260" w:type="dxa"/>
            <w:tcBorders>
              <w:bottom w:val="single" w:sz="4" w:space="0" w:color="auto"/>
            </w:tcBorders>
            <w:shd w:val="clear" w:color="auto" w:fill="D9D9D9" w:themeFill="background1" w:themeFillShade="D9"/>
          </w:tcPr>
          <w:p w:rsidR="00D148DC" w:rsidRPr="00D148DC" w:rsidRDefault="00D148DC" w:rsidP="00D148DC">
            <w:pPr>
              <w:spacing w:after="0" w:line="240" w:lineRule="auto"/>
              <w:rPr>
                <w:rFonts w:ascii="Calibri" w:eastAsia="Times New Roman" w:hAnsi="Calibri" w:cs="Times New Roman"/>
                <w:sz w:val="20"/>
                <w:szCs w:val="20"/>
              </w:rPr>
            </w:pPr>
            <w:r w:rsidRPr="00D148DC">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eastAsia="Times New Roman" w:hAnsi="Calibri" w:cs="Times New Roman"/>
                <w:sz w:val="20"/>
                <w:szCs w:val="20"/>
              </w:rPr>
            </w:pPr>
            <w:r w:rsidRPr="00D148DC">
              <w:rPr>
                <w:rFonts w:ascii="Calibri" w:eastAsia="Times New Roman" w:hAnsi="Calibri" w:cs="Times New Roman"/>
                <w:sz w:val="20"/>
                <w:szCs w:val="20"/>
              </w:rPr>
              <w:t>95.2%</w:t>
            </w:r>
          </w:p>
        </w:tc>
        <w:tc>
          <w:tcPr>
            <w:tcW w:w="72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eastAsia="Times New Roman" w:hAnsi="Calibri" w:cs="Times New Roman"/>
                <w:sz w:val="20"/>
                <w:szCs w:val="20"/>
              </w:rPr>
            </w:pPr>
            <w:r w:rsidRPr="00D148DC">
              <w:rPr>
                <w:rFonts w:ascii="Calibri" w:eastAsia="Times New Roman" w:hAnsi="Calibri" w:cs="Times New Roman"/>
                <w:sz w:val="20"/>
                <w:szCs w:val="20"/>
              </w:rPr>
              <w:t>94.4%</w:t>
            </w:r>
          </w:p>
        </w:tc>
        <w:tc>
          <w:tcPr>
            <w:tcW w:w="72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eastAsia="Times New Roman" w:hAnsi="Calibri" w:cs="Times New Roman"/>
                <w:sz w:val="20"/>
                <w:szCs w:val="20"/>
              </w:rPr>
            </w:pPr>
            <w:r w:rsidRPr="00D148DC">
              <w:rPr>
                <w:rFonts w:ascii="Calibri" w:eastAsia="Times New Roman" w:hAnsi="Calibri" w:cs="Times New Roman"/>
                <w:sz w:val="20"/>
                <w:szCs w:val="20"/>
              </w:rPr>
              <w:t>94.5%</w:t>
            </w:r>
          </w:p>
        </w:tc>
        <w:tc>
          <w:tcPr>
            <w:tcW w:w="72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eastAsia="Times New Roman" w:hAnsi="Calibri" w:cs="Times New Roman"/>
                <w:sz w:val="20"/>
                <w:szCs w:val="20"/>
              </w:rPr>
            </w:pPr>
            <w:r w:rsidRPr="00D148DC">
              <w:rPr>
                <w:rFonts w:ascii="Calibri" w:eastAsia="Times New Roman" w:hAnsi="Calibri" w:cs="Times New Roman"/>
                <w:sz w:val="20"/>
                <w:szCs w:val="20"/>
              </w:rPr>
              <w:t>94.8%</w:t>
            </w:r>
          </w:p>
        </w:tc>
        <w:tc>
          <w:tcPr>
            <w:tcW w:w="117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eastAsia="Times New Roman" w:hAnsi="Calibri" w:cs="Times New Roman"/>
                <w:sz w:val="20"/>
                <w:szCs w:val="20"/>
              </w:rPr>
            </w:pPr>
            <w:r w:rsidRPr="00D148DC">
              <w:rPr>
                <w:rFonts w:ascii="Calibri" w:eastAsia="Times New Roman" w:hAnsi="Calibri" w:cs="Times New Roman"/>
                <w:sz w:val="20"/>
                <w:szCs w:val="20"/>
              </w:rPr>
              <w:t>-0.4</w:t>
            </w:r>
          </w:p>
        </w:tc>
        <w:tc>
          <w:tcPr>
            <w:tcW w:w="99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eastAsia="Times New Roman" w:hAnsi="Calibri" w:cs="Times New Roman"/>
                <w:sz w:val="20"/>
                <w:szCs w:val="20"/>
              </w:rPr>
            </w:pPr>
            <w:r w:rsidRPr="00D148DC">
              <w:rPr>
                <w:rFonts w:ascii="Calibri" w:eastAsia="Times New Roman" w:hAnsi="Calibri" w:cs="Times New Roman"/>
                <w:sz w:val="20"/>
                <w:szCs w:val="20"/>
              </w:rPr>
              <w:t>-0.4%</w:t>
            </w:r>
          </w:p>
        </w:tc>
        <w:tc>
          <w:tcPr>
            <w:tcW w:w="117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eastAsia="Times New Roman" w:hAnsi="Calibri" w:cs="Times New Roman"/>
                <w:sz w:val="20"/>
                <w:szCs w:val="20"/>
              </w:rPr>
            </w:pPr>
            <w:r w:rsidRPr="00D148DC">
              <w:rPr>
                <w:rFonts w:ascii="Calibri" w:eastAsia="Times New Roman" w:hAnsi="Calibri" w:cs="Times New Roman"/>
                <w:sz w:val="20"/>
                <w:szCs w:val="20"/>
              </w:rPr>
              <w:t>0.3</w:t>
            </w:r>
          </w:p>
        </w:tc>
        <w:tc>
          <w:tcPr>
            <w:tcW w:w="90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eastAsia="Times New Roman" w:hAnsi="Calibri" w:cs="Times New Roman"/>
                <w:sz w:val="20"/>
                <w:szCs w:val="20"/>
              </w:rPr>
            </w:pPr>
            <w:r w:rsidRPr="00D148DC">
              <w:rPr>
                <w:rFonts w:ascii="Calibri" w:eastAsia="Times New Roman" w:hAnsi="Calibri" w:cs="Times New Roman"/>
                <w:sz w:val="20"/>
                <w:szCs w:val="20"/>
              </w:rPr>
              <w:t>0.3%</w:t>
            </w:r>
          </w:p>
        </w:tc>
        <w:tc>
          <w:tcPr>
            <w:tcW w:w="810" w:type="dxa"/>
            <w:tcBorders>
              <w:bottom w:val="single" w:sz="4" w:space="0" w:color="auto"/>
            </w:tcBorders>
            <w:shd w:val="clear" w:color="auto" w:fill="D9D9D9" w:themeFill="background1" w:themeFillShade="D9"/>
            <w:vAlign w:val="bottom"/>
          </w:tcPr>
          <w:p w:rsidR="00D148DC" w:rsidRPr="00D148DC" w:rsidRDefault="00D148DC" w:rsidP="00D148DC">
            <w:pPr>
              <w:spacing w:after="0" w:line="240" w:lineRule="auto"/>
              <w:jc w:val="center"/>
              <w:rPr>
                <w:rFonts w:ascii="Calibri" w:eastAsia="Times New Roman" w:hAnsi="Calibri" w:cs="Times New Roman"/>
                <w:sz w:val="20"/>
                <w:szCs w:val="20"/>
              </w:rPr>
            </w:pPr>
            <w:r w:rsidRPr="00D148DC">
              <w:rPr>
                <w:rFonts w:ascii="Calibri" w:eastAsia="Times New Roman" w:hAnsi="Calibri" w:cs="Times New Roman"/>
                <w:sz w:val="20"/>
                <w:szCs w:val="20"/>
              </w:rPr>
              <w:t>94.9%</w:t>
            </w:r>
          </w:p>
        </w:tc>
      </w:tr>
      <w:tr w:rsidR="00D148DC" w:rsidRPr="00D148DC" w:rsidTr="006848D4">
        <w:tc>
          <w:tcPr>
            <w:tcW w:w="9180" w:type="dxa"/>
            <w:gridSpan w:val="10"/>
            <w:tcBorders>
              <w:left w:val="nil"/>
              <w:bottom w:val="nil"/>
              <w:right w:val="nil"/>
            </w:tcBorders>
          </w:tcPr>
          <w:p w:rsidR="00D148DC" w:rsidRPr="00D148DC" w:rsidRDefault="00D148DC" w:rsidP="00D148DC">
            <w:pPr>
              <w:spacing w:after="0" w:line="240" w:lineRule="auto"/>
              <w:rPr>
                <w:rFonts w:ascii="Calibri" w:eastAsia="Times New Roman" w:hAnsi="Calibri" w:cs="Times New Roman"/>
                <w:sz w:val="20"/>
                <w:szCs w:val="20"/>
              </w:rPr>
            </w:pPr>
            <w:r w:rsidRPr="00D148DC">
              <w:rPr>
                <w:rFonts w:ascii="Calibri" w:eastAsia="Times New Roman" w:hAnsi="Calibri" w:cs="Times New Roman"/>
                <w:sz w:val="20"/>
                <w:szCs w:val="20"/>
              </w:rPr>
              <w:t xml:space="preserve">Notes: </w:t>
            </w:r>
            <w:r w:rsidRPr="00D148D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4158A7" w:rsidRPr="004158A7" w:rsidRDefault="004158A7" w:rsidP="004158A7">
      <w:pPr>
        <w:spacing w:after="0" w:line="240" w:lineRule="auto"/>
        <w:rPr>
          <w:rFonts w:ascii="Calibri" w:eastAsia="Times New Roman" w:hAnsi="Calibri" w:cs="Times New Roman"/>
          <w:sz w:val="20"/>
          <w:szCs w:val="20"/>
        </w:rPr>
      </w:pPr>
    </w:p>
    <w:p w:rsidR="004158A7" w:rsidRPr="004158A7" w:rsidRDefault="004158A7" w:rsidP="004158A7">
      <w:pPr>
        <w:spacing w:after="0" w:line="240" w:lineRule="auto"/>
        <w:rPr>
          <w:rFonts w:ascii="Calibri" w:eastAsia="Times New Roman" w:hAnsi="Calibri" w:cs="Times New Roman"/>
          <w:sz w:val="20"/>
          <w:szCs w:val="20"/>
        </w:rPr>
      </w:pPr>
    </w:p>
    <w:p w:rsidR="004158A7" w:rsidRPr="004158A7" w:rsidRDefault="004158A7" w:rsidP="004158A7">
      <w:pPr>
        <w:spacing w:after="0" w:line="240" w:lineRule="auto"/>
        <w:rPr>
          <w:rFonts w:ascii="Calibri" w:eastAsia="Times New Roman" w:hAnsi="Calibri" w:cs="Times New Roman"/>
          <w:sz w:val="20"/>
          <w:szCs w:val="20"/>
        </w:rPr>
      </w:pPr>
    </w:p>
    <w:p w:rsidR="00882A19" w:rsidRDefault="002F1EBE" w:rsidP="002F1EBE">
      <w:pPr>
        <w:spacing w:after="0" w:line="240" w:lineRule="auto"/>
        <w:rPr>
          <w:rFonts w:ascii="Calibri" w:eastAsia="Times New Roman" w:hAnsi="Calibri" w:cs="Times New Roman"/>
          <w:sz w:val="20"/>
          <w:szCs w:val="20"/>
        </w:rPr>
        <w:sectPr w:rsidR="00882A19" w:rsidSect="005E4282">
          <w:footerReference w:type="default" r:id="rId47"/>
          <w:pgSz w:w="12240" w:h="15840"/>
          <w:pgMar w:top="1440" w:right="1440" w:bottom="1440" w:left="1440" w:header="720" w:footer="720" w:gutter="0"/>
          <w:pgNumType w:start="1"/>
          <w:cols w:space="720"/>
          <w:docGrid w:linePitch="360"/>
        </w:sectPr>
      </w:pPr>
      <w:r w:rsidRPr="002F1EBE">
        <w:rPr>
          <w:rFonts w:ascii="Calibri" w:eastAsia="Times New Roman" w:hAnsi="Calibri" w:cs="Times New Roman"/>
          <w:sz w:val="20"/>
          <w:szCs w:val="20"/>
        </w:rPr>
        <w:br w:type="page"/>
      </w:r>
    </w:p>
    <w:p w:rsidR="008C3E67" w:rsidRDefault="00AE2A49" w:rsidP="008C3E67">
      <w:pPr>
        <w:spacing w:after="0" w:line="240" w:lineRule="auto"/>
        <w:jc w:val="center"/>
        <w:rPr>
          <w:rFonts w:ascii="Calibri" w:eastAsia="Calibri" w:hAnsi="Calibri" w:cs="Times New Roman"/>
          <w:b/>
          <w:sz w:val="20"/>
        </w:rPr>
      </w:pPr>
      <w:r w:rsidRPr="009A1A37">
        <w:rPr>
          <w:rFonts w:ascii="Calibri" w:eastAsia="Calibri" w:hAnsi="Calibri" w:cs="Times New Roman"/>
          <w:b/>
          <w:sz w:val="20"/>
        </w:rPr>
        <w:t>Table B6: Sandwich Public Schools</w:t>
      </w:r>
    </w:p>
    <w:p w:rsidR="00AE2A49" w:rsidRPr="009A1A37" w:rsidRDefault="00AE2A49" w:rsidP="008C3E67">
      <w:pPr>
        <w:spacing w:after="0" w:line="240" w:lineRule="auto"/>
        <w:jc w:val="center"/>
        <w:rPr>
          <w:rFonts w:ascii="Calibri" w:eastAsia="Calibri" w:hAnsi="Calibri" w:cs="Times New Roman"/>
          <w:b/>
          <w:sz w:val="20"/>
        </w:rPr>
      </w:pPr>
      <w:r w:rsidRPr="009A1A37">
        <w:rPr>
          <w:rFonts w:ascii="Calibri" w:eastAsia="Calibri" w:hAnsi="Calibri" w:cs="Times New Roman"/>
          <w:b/>
          <w:sz w:val="20"/>
        </w:rPr>
        <w:t>Expenditures, Chapter 70 State Aid, and Net School Spending Fiscal Years 2014–2016</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20"/>
        <w:gridCol w:w="1350"/>
        <w:gridCol w:w="70"/>
        <w:gridCol w:w="1290"/>
        <w:gridCol w:w="1287"/>
        <w:gridCol w:w="143"/>
        <w:gridCol w:w="1260"/>
        <w:gridCol w:w="90"/>
        <w:gridCol w:w="1260"/>
        <w:gridCol w:w="180"/>
        <w:gridCol w:w="1260"/>
      </w:tblGrid>
      <w:tr w:rsidR="00AE2A49" w:rsidRPr="009A1A37" w:rsidTr="006848D4">
        <w:trPr>
          <w:trHeight w:val="300"/>
        </w:trPr>
        <w:tc>
          <w:tcPr>
            <w:tcW w:w="3420" w:type="dxa"/>
            <w:tcBorders>
              <w:left w:val="single" w:sz="4" w:space="0" w:color="auto"/>
              <w:bottom w:val="single" w:sz="12" w:space="0" w:color="auto"/>
              <w:right w:val="single" w:sz="12" w:space="0" w:color="auto"/>
            </w:tcBorders>
            <w:noWrap/>
            <w:vAlign w:val="center"/>
          </w:tcPr>
          <w:p w:rsidR="00AE2A49" w:rsidRPr="009A1A37" w:rsidRDefault="00AE2A49" w:rsidP="006848D4">
            <w:pPr>
              <w:widowControl w:val="0"/>
              <w:overflowPunct w:val="0"/>
              <w:adjustRightInd w:val="0"/>
              <w:spacing w:after="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vAlign w:val="center"/>
          </w:tcPr>
          <w:p w:rsidR="00AE2A49" w:rsidRPr="009A1A37" w:rsidRDefault="00AE2A49" w:rsidP="006848D4">
            <w:pPr>
              <w:widowControl w:val="0"/>
              <w:overflowPunct w:val="0"/>
              <w:adjustRightInd w:val="0"/>
              <w:spacing w:after="0" w:line="240" w:lineRule="auto"/>
              <w:jc w:val="center"/>
              <w:rPr>
                <w:rFonts w:ascii="Calibri" w:eastAsia="Times New Roman" w:hAnsi="Calibri" w:cs="Times New Roman"/>
                <w:b/>
                <w:kern w:val="28"/>
                <w:sz w:val="20"/>
                <w:szCs w:val="20"/>
              </w:rPr>
            </w:pPr>
            <w:r w:rsidRPr="009A1A37">
              <w:rPr>
                <w:rFonts w:ascii="Calibri" w:eastAsia="Times New Roman" w:hAnsi="Calibri" w:cs="Times New Roman"/>
                <w:b/>
                <w:kern w:val="28"/>
                <w:sz w:val="20"/>
                <w:szCs w:val="20"/>
              </w:rPr>
              <w:t>FY14</w:t>
            </w:r>
          </w:p>
        </w:tc>
        <w:tc>
          <w:tcPr>
            <w:tcW w:w="2690" w:type="dxa"/>
            <w:gridSpan w:val="3"/>
            <w:tcBorders>
              <w:left w:val="single" w:sz="12" w:space="0" w:color="auto"/>
              <w:bottom w:val="single" w:sz="12" w:space="0" w:color="auto"/>
              <w:right w:val="single" w:sz="12" w:space="0" w:color="auto"/>
            </w:tcBorders>
            <w:noWrap/>
            <w:vAlign w:val="center"/>
          </w:tcPr>
          <w:p w:rsidR="00AE2A49" w:rsidRPr="009A1A37" w:rsidRDefault="00AE2A49" w:rsidP="006848D4">
            <w:pPr>
              <w:widowControl w:val="0"/>
              <w:overflowPunct w:val="0"/>
              <w:adjustRightInd w:val="0"/>
              <w:spacing w:after="0" w:line="240" w:lineRule="auto"/>
              <w:jc w:val="center"/>
              <w:rPr>
                <w:rFonts w:ascii="Calibri" w:eastAsia="Times New Roman" w:hAnsi="Calibri" w:cs="Times New Roman"/>
                <w:b/>
                <w:kern w:val="28"/>
                <w:sz w:val="20"/>
                <w:szCs w:val="20"/>
              </w:rPr>
            </w:pPr>
            <w:r w:rsidRPr="009A1A37">
              <w:rPr>
                <w:rFonts w:ascii="Calibri" w:eastAsia="Times New Roman" w:hAnsi="Calibri" w:cs="Times New Roman"/>
                <w:b/>
                <w:kern w:val="28"/>
                <w:sz w:val="20"/>
                <w:szCs w:val="20"/>
              </w:rPr>
              <w:t>FY15</w:t>
            </w:r>
          </w:p>
        </w:tc>
        <w:tc>
          <w:tcPr>
            <w:tcW w:w="2790" w:type="dxa"/>
            <w:gridSpan w:val="4"/>
            <w:tcBorders>
              <w:left w:val="single" w:sz="12" w:space="0" w:color="auto"/>
              <w:bottom w:val="single" w:sz="12" w:space="0" w:color="auto"/>
              <w:right w:val="single" w:sz="4" w:space="0" w:color="auto"/>
            </w:tcBorders>
            <w:noWrap/>
            <w:vAlign w:val="center"/>
          </w:tcPr>
          <w:p w:rsidR="00AE2A49" w:rsidRPr="009A1A37" w:rsidRDefault="00AE2A49" w:rsidP="006848D4">
            <w:pPr>
              <w:widowControl w:val="0"/>
              <w:overflowPunct w:val="0"/>
              <w:adjustRightInd w:val="0"/>
              <w:spacing w:after="0" w:line="240" w:lineRule="auto"/>
              <w:jc w:val="center"/>
              <w:rPr>
                <w:rFonts w:ascii="Calibri" w:eastAsia="Times New Roman" w:hAnsi="Calibri" w:cs="Times New Roman"/>
                <w:b/>
                <w:kern w:val="28"/>
                <w:sz w:val="20"/>
                <w:szCs w:val="20"/>
              </w:rPr>
            </w:pPr>
            <w:r w:rsidRPr="009A1A37">
              <w:rPr>
                <w:rFonts w:ascii="Calibri" w:eastAsia="Times New Roman" w:hAnsi="Calibri" w:cs="Times New Roman"/>
                <w:b/>
                <w:kern w:val="28"/>
                <w:sz w:val="20"/>
                <w:szCs w:val="20"/>
              </w:rPr>
              <w:t>FY16</w:t>
            </w:r>
          </w:p>
        </w:tc>
      </w:tr>
      <w:tr w:rsidR="00AE2A49" w:rsidRPr="009A1A37" w:rsidTr="006848D4">
        <w:trPr>
          <w:trHeight w:val="315"/>
        </w:trPr>
        <w:tc>
          <w:tcPr>
            <w:tcW w:w="3420" w:type="dxa"/>
            <w:tcBorders>
              <w:top w:val="single" w:sz="12" w:space="0" w:color="auto"/>
              <w:left w:val="single" w:sz="4" w:space="0" w:color="auto"/>
              <w:bottom w:val="single" w:sz="12" w:space="0" w:color="auto"/>
              <w:right w:val="single" w:sz="12" w:space="0" w:color="auto"/>
            </w:tcBorders>
            <w:noWrap/>
            <w:vAlign w:val="center"/>
          </w:tcPr>
          <w:p w:rsidR="00AE2A49" w:rsidRPr="009A1A37" w:rsidRDefault="00AE2A49" w:rsidP="006848D4">
            <w:pPr>
              <w:widowControl w:val="0"/>
              <w:overflowPunct w:val="0"/>
              <w:adjustRightInd w:val="0"/>
              <w:spacing w:after="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vAlign w:val="center"/>
          </w:tcPr>
          <w:p w:rsidR="00AE2A49" w:rsidRPr="009A1A37" w:rsidRDefault="00AE2A49" w:rsidP="006848D4">
            <w:pPr>
              <w:widowControl w:val="0"/>
              <w:overflowPunct w:val="0"/>
              <w:adjustRightInd w:val="0"/>
              <w:spacing w:after="0" w:line="240" w:lineRule="auto"/>
              <w:jc w:val="center"/>
              <w:rPr>
                <w:rFonts w:ascii="Calibri" w:eastAsia="Times New Roman" w:hAnsi="Calibri" w:cs="Times New Roman"/>
                <w:b/>
                <w:kern w:val="28"/>
                <w:sz w:val="20"/>
                <w:szCs w:val="20"/>
              </w:rPr>
            </w:pPr>
            <w:r w:rsidRPr="009A1A37">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AE2A49" w:rsidRPr="009A1A37" w:rsidRDefault="00AE2A49" w:rsidP="006848D4">
            <w:pPr>
              <w:widowControl w:val="0"/>
              <w:overflowPunct w:val="0"/>
              <w:adjustRightInd w:val="0"/>
              <w:spacing w:after="0" w:line="240" w:lineRule="auto"/>
              <w:jc w:val="center"/>
              <w:rPr>
                <w:rFonts w:ascii="Calibri" w:eastAsia="Times New Roman" w:hAnsi="Calibri" w:cs="Times New Roman"/>
                <w:b/>
                <w:kern w:val="28"/>
                <w:sz w:val="20"/>
                <w:szCs w:val="20"/>
              </w:rPr>
            </w:pPr>
            <w:r w:rsidRPr="009A1A37">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AE2A49" w:rsidRPr="009A1A37" w:rsidRDefault="00AE2A49" w:rsidP="006848D4">
            <w:pPr>
              <w:widowControl w:val="0"/>
              <w:overflowPunct w:val="0"/>
              <w:adjustRightInd w:val="0"/>
              <w:spacing w:after="0" w:line="240" w:lineRule="auto"/>
              <w:jc w:val="center"/>
              <w:rPr>
                <w:rFonts w:ascii="Calibri" w:eastAsia="Times New Roman" w:hAnsi="Calibri" w:cs="Times New Roman"/>
                <w:b/>
                <w:kern w:val="28"/>
                <w:sz w:val="20"/>
                <w:szCs w:val="20"/>
              </w:rPr>
            </w:pPr>
            <w:r w:rsidRPr="009A1A37">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vAlign w:val="center"/>
          </w:tcPr>
          <w:p w:rsidR="00AE2A49" w:rsidRPr="009A1A37" w:rsidRDefault="00AE2A49" w:rsidP="006848D4">
            <w:pPr>
              <w:widowControl w:val="0"/>
              <w:overflowPunct w:val="0"/>
              <w:adjustRightInd w:val="0"/>
              <w:spacing w:after="0" w:line="240" w:lineRule="auto"/>
              <w:jc w:val="center"/>
              <w:rPr>
                <w:rFonts w:ascii="Calibri" w:eastAsia="Times New Roman" w:hAnsi="Calibri" w:cs="Times New Roman"/>
                <w:b/>
                <w:kern w:val="28"/>
                <w:sz w:val="20"/>
                <w:szCs w:val="20"/>
              </w:rPr>
            </w:pPr>
            <w:r w:rsidRPr="009A1A37">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vAlign w:val="center"/>
          </w:tcPr>
          <w:p w:rsidR="00AE2A49" w:rsidRPr="009A1A37" w:rsidRDefault="00AE2A49" w:rsidP="006848D4">
            <w:pPr>
              <w:widowControl w:val="0"/>
              <w:overflowPunct w:val="0"/>
              <w:adjustRightInd w:val="0"/>
              <w:spacing w:after="0" w:line="240" w:lineRule="auto"/>
              <w:jc w:val="center"/>
              <w:rPr>
                <w:rFonts w:ascii="Calibri" w:eastAsia="Times New Roman" w:hAnsi="Calibri" w:cs="Times New Roman"/>
                <w:b/>
                <w:kern w:val="28"/>
                <w:sz w:val="20"/>
                <w:szCs w:val="20"/>
              </w:rPr>
            </w:pPr>
            <w:r w:rsidRPr="009A1A37">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rsidR="00AE2A49" w:rsidRPr="009A1A37" w:rsidRDefault="00AE2A49" w:rsidP="006848D4">
            <w:pPr>
              <w:widowControl w:val="0"/>
              <w:overflowPunct w:val="0"/>
              <w:adjustRightInd w:val="0"/>
              <w:spacing w:after="0" w:line="240" w:lineRule="auto"/>
              <w:jc w:val="center"/>
              <w:rPr>
                <w:rFonts w:ascii="Calibri" w:eastAsia="Times New Roman" w:hAnsi="Calibri" w:cs="Times New Roman"/>
                <w:b/>
                <w:kern w:val="28"/>
                <w:sz w:val="20"/>
                <w:szCs w:val="20"/>
              </w:rPr>
            </w:pPr>
            <w:r w:rsidRPr="009A1A37">
              <w:rPr>
                <w:rFonts w:ascii="Calibri" w:eastAsia="Times New Roman" w:hAnsi="Calibri" w:cs="Times New Roman"/>
                <w:b/>
                <w:kern w:val="28"/>
                <w:sz w:val="20"/>
                <w:szCs w:val="20"/>
              </w:rPr>
              <w:t>Actual</w:t>
            </w:r>
          </w:p>
        </w:tc>
      </w:tr>
      <w:tr w:rsidR="00AE2A49" w:rsidRPr="009A1A37" w:rsidTr="006848D4">
        <w:trPr>
          <w:trHeight w:val="315"/>
        </w:trPr>
        <w:tc>
          <w:tcPr>
            <w:tcW w:w="11610" w:type="dxa"/>
            <w:gridSpan w:val="11"/>
            <w:tcBorders>
              <w:top w:val="single" w:sz="12" w:space="0" w:color="auto"/>
            </w:tcBorders>
            <w:shd w:val="pct10" w:color="auto" w:fill="auto"/>
            <w:vAlign w:val="center"/>
          </w:tcPr>
          <w:p w:rsidR="00AE2A49" w:rsidRPr="009A1A37" w:rsidRDefault="00AE2A49" w:rsidP="006848D4">
            <w:pPr>
              <w:widowControl w:val="0"/>
              <w:overflowPunct w:val="0"/>
              <w:adjustRightInd w:val="0"/>
              <w:spacing w:after="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20"/>
                <w:szCs w:val="20"/>
              </w:rPr>
              <w:t>Expenditures</w:t>
            </w:r>
          </w:p>
        </w:tc>
      </w:tr>
      <w:tr w:rsidR="00AE2A49" w:rsidRPr="009A1A37" w:rsidTr="006848D4">
        <w:trPr>
          <w:trHeight w:val="300"/>
        </w:trPr>
        <w:tc>
          <w:tcPr>
            <w:tcW w:w="3420" w:type="dxa"/>
            <w:tcBorders>
              <w:right w:val="single" w:sz="12" w:space="0" w:color="auto"/>
            </w:tcBorders>
            <w:vAlign w:val="center"/>
          </w:tcPr>
          <w:p w:rsidR="00AE2A49" w:rsidRPr="009A1A37" w:rsidRDefault="00AE2A49" w:rsidP="006848D4">
            <w:pPr>
              <w:widowControl w:val="0"/>
              <w:overflowPunct w:val="0"/>
              <w:adjustRightInd w:val="0"/>
              <w:spacing w:after="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rsidR="00AE2A49" w:rsidRPr="009A1A37" w:rsidRDefault="00AE2A49" w:rsidP="006848D4">
            <w:pPr>
              <w:widowControl w:val="0"/>
              <w:overflowPunct w:val="0"/>
              <w:adjustRightInd w:val="0"/>
              <w:spacing w:after="0" w:line="240" w:lineRule="auto"/>
              <w:jc w:val="right"/>
              <w:rPr>
                <w:rFonts w:ascii="Calibri" w:eastAsia="Times New Roman" w:hAnsi="Calibri" w:cs="Times New Roman"/>
                <w:kern w:val="28"/>
                <w:sz w:val="20"/>
                <w:szCs w:val="20"/>
              </w:rPr>
            </w:pPr>
          </w:p>
        </w:tc>
      </w:tr>
      <w:tr w:rsidR="00AE2A49" w:rsidRPr="008C3E67" w:rsidTr="006848D4">
        <w:trPr>
          <w:trHeight w:val="300"/>
        </w:trPr>
        <w:tc>
          <w:tcPr>
            <w:tcW w:w="3420" w:type="dxa"/>
            <w:tcBorders>
              <w:right w:val="single" w:sz="12" w:space="0" w:color="auto"/>
            </w:tcBorders>
            <w:noWrap/>
            <w:vAlign w:val="center"/>
          </w:tcPr>
          <w:p w:rsidR="00AE2A49" w:rsidRPr="009A1A37" w:rsidRDefault="00AE2A49" w:rsidP="006848D4">
            <w:pPr>
              <w:widowControl w:val="0"/>
              <w:overflowPunct w:val="0"/>
              <w:adjustRightInd w:val="0"/>
              <w:spacing w:after="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20"/>
                <w:szCs w:val="20"/>
              </w:rPr>
              <w:t>By school committee</w:t>
            </w:r>
          </w:p>
        </w:tc>
        <w:tc>
          <w:tcPr>
            <w:tcW w:w="1350" w:type="dxa"/>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$29,225,227</w:t>
            </w:r>
          </w:p>
        </w:tc>
        <w:tc>
          <w:tcPr>
            <w:tcW w:w="136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$30,324,286</w:t>
            </w:r>
          </w:p>
        </w:tc>
        <w:tc>
          <w:tcPr>
            <w:tcW w:w="1430" w:type="dxa"/>
            <w:gridSpan w:val="2"/>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$31,300,000</w:t>
            </w:r>
          </w:p>
        </w:tc>
        <w:tc>
          <w:tcPr>
            <w:tcW w:w="135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$31,300,000</w:t>
            </w:r>
          </w:p>
        </w:tc>
        <w:tc>
          <w:tcPr>
            <w:tcW w:w="1440" w:type="dxa"/>
            <w:gridSpan w:val="2"/>
            <w:tcBorders>
              <w:left w:val="single" w:sz="12" w:space="0" w:color="auto"/>
            </w:tcBorders>
            <w:noWrap/>
            <w:vAlign w:val="bottom"/>
          </w:tcPr>
          <w:p w:rsidR="00AE2A49" w:rsidRPr="008C3E67" w:rsidRDefault="00AE177C" w:rsidP="006848D4">
            <w:pPr>
              <w:spacing w:after="0" w:line="240" w:lineRule="auto"/>
              <w:jc w:val="center"/>
              <w:rPr>
                <w:rFonts w:ascii="Calibri" w:hAnsi="Calibri"/>
                <w:sz w:val="20"/>
                <w:szCs w:val="20"/>
              </w:rPr>
            </w:pPr>
            <w:r w:rsidRPr="00AE177C">
              <w:rPr>
                <w:rFonts w:ascii="Calibri" w:hAnsi="Calibri"/>
                <w:sz w:val="20"/>
                <w:szCs w:val="20"/>
              </w:rPr>
              <w:t>$30,915,593</w:t>
            </w:r>
          </w:p>
        </w:tc>
        <w:tc>
          <w:tcPr>
            <w:tcW w:w="1260" w:type="dxa"/>
            <w:tcBorders>
              <w:left w:val="single" w:sz="12" w:space="0" w:color="auto"/>
            </w:tcBorders>
            <w:vAlign w:val="bottom"/>
          </w:tcPr>
          <w:p w:rsidR="00AE2A49" w:rsidRPr="008C3E67" w:rsidRDefault="00AE177C" w:rsidP="006848D4">
            <w:pPr>
              <w:spacing w:after="0" w:line="240" w:lineRule="auto"/>
              <w:jc w:val="center"/>
              <w:rPr>
                <w:rFonts w:ascii="Calibri" w:hAnsi="Calibri"/>
                <w:sz w:val="20"/>
                <w:szCs w:val="20"/>
              </w:rPr>
            </w:pPr>
            <w:r w:rsidRPr="00AE177C">
              <w:rPr>
                <w:rFonts w:ascii="Calibri" w:hAnsi="Calibri"/>
                <w:sz w:val="20"/>
                <w:szCs w:val="20"/>
              </w:rPr>
              <w:t>$30,990,018</w:t>
            </w:r>
          </w:p>
        </w:tc>
      </w:tr>
      <w:tr w:rsidR="00AE2A49" w:rsidRPr="008C3E67" w:rsidTr="006848D4">
        <w:trPr>
          <w:trHeight w:val="300"/>
        </w:trPr>
        <w:tc>
          <w:tcPr>
            <w:tcW w:w="3420" w:type="dxa"/>
            <w:tcBorders>
              <w:right w:val="single" w:sz="12" w:space="0" w:color="auto"/>
            </w:tcBorders>
            <w:vAlign w:val="center"/>
          </w:tcPr>
          <w:p w:rsidR="00AE2A49" w:rsidRPr="009A1A37" w:rsidRDefault="00AE2A49" w:rsidP="006848D4">
            <w:pPr>
              <w:widowControl w:val="0"/>
              <w:overflowPunct w:val="0"/>
              <w:adjustRightInd w:val="0"/>
              <w:spacing w:after="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20"/>
                <w:szCs w:val="20"/>
              </w:rPr>
              <w:t>By municipality</w:t>
            </w:r>
          </w:p>
        </w:tc>
        <w:tc>
          <w:tcPr>
            <w:tcW w:w="1350" w:type="dxa"/>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$14,203,583</w:t>
            </w:r>
          </w:p>
        </w:tc>
        <w:tc>
          <w:tcPr>
            <w:tcW w:w="136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$16,358,901</w:t>
            </w:r>
          </w:p>
        </w:tc>
        <w:tc>
          <w:tcPr>
            <w:tcW w:w="1430" w:type="dxa"/>
            <w:gridSpan w:val="2"/>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$15,486,791</w:t>
            </w:r>
          </w:p>
        </w:tc>
        <w:tc>
          <w:tcPr>
            <w:tcW w:w="135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$14,969,455</w:t>
            </w:r>
          </w:p>
        </w:tc>
        <w:tc>
          <w:tcPr>
            <w:tcW w:w="1440" w:type="dxa"/>
            <w:gridSpan w:val="2"/>
            <w:tcBorders>
              <w:left w:val="single" w:sz="12" w:space="0" w:color="auto"/>
            </w:tcBorders>
            <w:noWrap/>
            <w:vAlign w:val="bottom"/>
          </w:tcPr>
          <w:p w:rsidR="00AE2A49" w:rsidRPr="008C3E67" w:rsidRDefault="00AE177C" w:rsidP="006848D4">
            <w:pPr>
              <w:spacing w:after="0" w:line="240" w:lineRule="auto"/>
              <w:jc w:val="center"/>
              <w:rPr>
                <w:rFonts w:ascii="Calibri" w:hAnsi="Calibri"/>
                <w:sz w:val="20"/>
                <w:szCs w:val="20"/>
              </w:rPr>
            </w:pPr>
            <w:r w:rsidRPr="00AE177C">
              <w:rPr>
                <w:rFonts w:ascii="Calibri" w:hAnsi="Calibri"/>
                <w:sz w:val="20"/>
                <w:szCs w:val="20"/>
              </w:rPr>
              <w:t>$16,565,435</w:t>
            </w:r>
          </w:p>
        </w:tc>
        <w:tc>
          <w:tcPr>
            <w:tcW w:w="1260" w:type="dxa"/>
            <w:tcBorders>
              <w:left w:val="single" w:sz="12" w:space="0" w:color="auto"/>
            </w:tcBorders>
            <w:vAlign w:val="bottom"/>
          </w:tcPr>
          <w:p w:rsidR="00AE2A49" w:rsidRPr="008C3E67" w:rsidRDefault="00AE177C" w:rsidP="006848D4">
            <w:pPr>
              <w:spacing w:after="0" w:line="240" w:lineRule="auto"/>
              <w:jc w:val="center"/>
              <w:rPr>
                <w:rFonts w:ascii="Calibri" w:hAnsi="Calibri"/>
                <w:sz w:val="20"/>
                <w:szCs w:val="20"/>
              </w:rPr>
            </w:pPr>
            <w:r w:rsidRPr="00AE177C">
              <w:rPr>
                <w:rFonts w:ascii="Calibri" w:hAnsi="Calibri"/>
                <w:sz w:val="20"/>
                <w:szCs w:val="20"/>
              </w:rPr>
              <w:t>$16,401,482</w:t>
            </w:r>
          </w:p>
        </w:tc>
      </w:tr>
      <w:tr w:rsidR="00AE2A49" w:rsidRPr="008C3E67" w:rsidTr="006848D4">
        <w:trPr>
          <w:trHeight w:val="300"/>
        </w:trPr>
        <w:tc>
          <w:tcPr>
            <w:tcW w:w="3420" w:type="dxa"/>
            <w:tcBorders>
              <w:right w:val="single" w:sz="12" w:space="0" w:color="auto"/>
            </w:tcBorders>
            <w:vAlign w:val="center"/>
          </w:tcPr>
          <w:p w:rsidR="00AE2A49" w:rsidRPr="009A1A37" w:rsidRDefault="00AE2A49" w:rsidP="006848D4">
            <w:pPr>
              <w:widowControl w:val="0"/>
              <w:overflowPunct w:val="0"/>
              <w:adjustRightInd w:val="0"/>
              <w:spacing w:after="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20"/>
                <w:szCs w:val="20"/>
              </w:rPr>
              <w:t>Total from local appropriations</w:t>
            </w:r>
          </w:p>
        </w:tc>
        <w:tc>
          <w:tcPr>
            <w:tcW w:w="1350" w:type="dxa"/>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$43,428,810</w:t>
            </w:r>
          </w:p>
        </w:tc>
        <w:tc>
          <w:tcPr>
            <w:tcW w:w="136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$46,683,187</w:t>
            </w:r>
          </w:p>
        </w:tc>
        <w:tc>
          <w:tcPr>
            <w:tcW w:w="1430" w:type="dxa"/>
            <w:gridSpan w:val="2"/>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$46,786,791</w:t>
            </w:r>
          </w:p>
        </w:tc>
        <w:tc>
          <w:tcPr>
            <w:tcW w:w="135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$46,269,455</w:t>
            </w:r>
          </w:p>
        </w:tc>
        <w:tc>
          <w:tcPr>
            <w:tcW w:w="1440" w:type="dxa"/>
            <w:gridSpan w:val="2"/>
            <w:tcBorders>
              <w:left w:val="single" w:sz="12" w:space="0" w:color="auto"/>
            </w:tcBorders>
            <w:noWrap/>
            <w:vAlign w:val="bottom"/>
          </w:tcPr>
          <w:p w:rsidR="00AE2A49" w:rsidRPr="008C3E67" w:rsidRDefault="00AE177C" w:rsidP="006848D4">
            <w:pPr>
              <w:spacing w:after="0" w:line="240" w:lineRule="auto"/>
              <w:jc w:val="center"/>
              <w:rPr>
                <w:rFonts w:ascii="Calibri" w:hAnsi="Calibri"/>
                <w:sz w:val="20"/>
                <w:szCs w:val="20"/>
              </w:rPr>
            </w:pPr>
            <w:r w:rsidRPr="00AE177C">
              <w:rPr>
                <w:rFonts w:ascii="Calibri" w:hAnsi="Calibri"/>
                <w:sz w:val="20"/>
                <w:szCs w:val="20"/>
              </w:rPr>
              <w:t>$47,481,028</w:t>
            </w:r>
          </w:p>
        </w:tc>
        <w:tc>
          <w:tcPr>
            <w:tcW w:w="1260" w:type="dxa"/>
            <w:tcBorders>
              <w:left w:val="single" w:sz="12" w:space="0" w:color="auto"/>
            </w:tcBorders>
            <w:vAlign w:val="bottom"/>
          </w:tcPr>
          <w:p w:rsidR="00AE2A49" w:rsidRPr="008C3E67" w:rsidRDefault="00AE177C" w:rsidP="006848D4">
            <w:pPr>
              <w:spacing w:after="0" w:line="240" w:lineRule="auto"/>
              <w:jc w:val="center"/>
              <w:rPr>
                <w:rFonts w:ascii="Calibri" w:hAnsi="Calibri"/>
                <w:sz w:val="20"/>
                <w:szCs w:val="20"/>
              </w:rPr>
            </w:pPr>
            <w:r w:rsidRPr="00AE177C">
              <w:rPr>
                <w:rFonts w:ascii="Calibri" w:hAnsi="Calibri"/>
                <w:sz w:val="20"/>
                <w:szCs w:val="20"/>
              </w:rPr>
              <w:t>$47,391,500</w:t>
            </w:r>
          </w:p>
        </w:tc>
      </w:tr>
      <w:tr w:rsidR="00AE2A49" w:rsidRPr="008C3E67" w:rsidTr="006848D4">
        <w:trPr>
          <w:trHeight w:val="300"/>
        </w:trPr>
        <w:tc>
          <w:tcPr>
            <w:tcW w:w="3420" w:type="dxa"/>
            <w:tcBorders>
              <w:right w:val="single" w:sz="12" w:space="0" w:color="auto"/>
            </w:tcBorders>
            <w:vAlign w:val="center"/>
          </w:tcPr>
          <w:p w:rsidR="00AE2A49" w:rsidRPr="009A1A37" w:rsidRDefault="00AE2A49" w:rsidP="006848D4">
            <w:pPr>
              <w:widowControl w:val="0"/>
              <w:overflowPunct w:val="0"/>
              <w:adjustRightInd w:val="0"/>
              <w:spacing w:after="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20"/>
                <w:szCs w:val="20"/>
              </w:rPr>
              <w:t>From revolving funds and grants</w:t>
            </w:r>
          </w:p>
        </w:tc>
        <w:tc>
          <w:tcPr>
            <w:tcW w:w="1350" w:type="dxa"/>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36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$5,041,647</w:t>
            </w:r>
          </w:p>
        </w:tc>
        <w:tc>
          <w:tcPr>
            <w:tcW w:w="1430" w:type="dxa"/>
            <w:gridSpan w:val="2"/>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35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$5,095,920</w:t>
            </w:r>
          </w:p>
        </w:tc>
        <w:tc>
          <w:tcPr>
            <w:tcW w:w="1440" w:type="dxa"/>
            <w:gridSpan w:val="2"/>
            <w:tcBorders>
              <w:left w:val="single" w:sz="12" w:space="0" w:color="auto"/>
            </w:tcBorders>
            <w:noWrap/>
            <w:vAlign w:val="bottom"/>
          </w:tcPr>
          <w:p w:rsidR="00AE2A49" w:rsidRPr="008C3E67" w:rsidRDefault="00AE177C" w:rsidP="006848D4">
            <w:pPr>
              <w:spacing w:after="0" w:line="240" w:lineRule="auto"/>
              <w:jc w:val="center"/>
              <w:rPr>
                <w:rFonts w:ascii="Calibri" w:hAnsi="Calibri"/>
                <w:sz w:val="20"/>
                <w:szCs w:val="20"/>
              </w:rPr>
            </w:pPr>
            <w:r w:rsidRPr="00AE177C">
              <w:rPr>
                <w:rFonts w:ascii="Calibri" w:hAnsi="Calibri"/>
                <w:sz w:val="20"/>
                <w:szCs w:val="20"/>
              </w:rPr>
              <w:t>--</w:t>
            </w:r>
          </w:p>
        </w:tc>
        <w:tc>
          <w:tcPr>
            <w:tcW w:w="1260" w:type="dxa"/>
            <w:tcBorders>
              <w:left w:val="single" w:sz="12" w:space="0" w:color="auto"/>
            </w:tcBorders>
            <w:vAlign w:val="bottom"/>
          </w:tcPr>
          <w:p w:rsidR="00AE2A49" w:rsidRPr="008C3E67" w:rsidRDefault="00AE177C" w:rsidP="006848D4">
            <w:pPr>
              <w:spacing w:after="0" w:line="240" w:lineRule="auto"/>
              <w:jc w:val="center"/>
              <w:rPr>
                <w:rFonts w:ascii="Calibri" w:hAnsi="Calibri"/>
                <w:sz w:val="20"/>
                <w:szCs w:val="20"/>
              </w:rPr>
            </w:pPr>
            <w:r w:rsidRPr="00AE177C">
              <w:rPr>
                <w:rFonts w:ascii="Calibri" w:hAnsi="Calibri"/>
                <w:sz w:val="20"/>
                <w:szCs w:val="20"/>
              </w:rPr>
              <w:t>$4,976,766--</w:t>
            </w:r>
          </w:p>
        </w:tc>
      </w:tr>
      <w:tr w:rsidR="00AE2A49" w:rsidRPr="008C3E67" w:rsidTr="006848D4">
        <w:trPr>
          <w:trHeight w:val="315"/>
        </w:trPr>
        <w:tc>
          <w:tcPr>
            <w:tcW w:w="3420" w:type="dxa"/>
            <w:tcBorders>
              <w:right w:val="single" w:sz="12" w:space="0" w:color="auto"/>
            </w:tcBorders>
            <w:vAlign w:val="center"/>
          </w:tcPr>
          <w:p w:rsidR="00AE2A49" w:rsidRPr="009A1A37" w:rsidRDefault="00AE2A49" w:rsidP="006848D4">
            <w:pPr>
              <w:widowControl w:val="0"/>
              <w:overflowPunct w:val="0"/>
              <w:adjustRightInd w:val="0"/>
              <w:spacing w:after="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20"/>
                <w:szCs w:val="20"/>
              </w:rPr>
              <w:t>Total expenditures</w:t>
            </w:r>
          </w:p>
        </w:tc>
        <w:tc>
          <w:tcPr>
            <w:tcW w:w="1350" w:type="dxa"/>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36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$51,724,834</w:t>
            </w:r>
          </w:p>
        </w:tc>
        <w:tc>
          <w:tcPr>
            <w:tcW w:w="1430" w:type="dxa"/>
            <w:gridSpan w:val="2"/>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35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$51,365,375</w:t>
            </w:r>
          </w:p>
        </w:tc>
        <w:tc>
          <w:tcPr>
            <w:tcW w:w="1440" w:type="dxa"/>
            <w:gridSpan w:val="2"/>
            <w:tcBorders>
              <w:left w:val="single" w:sz="12" w:space="0" w:color="auto"/>
            </w:tcBorders>
            <w:noWrap/>
            <w:vAlign w:val="bottom"/>
          </w:tcPr>
          <w:p w:rsidR="00AE2A49" w:rsidRPr="008C3E67" w:rsidRDefault="00AE177C" w:rsidP="006848D4">
            <w:pPr>
              <w:spacing w:after="0" w:line="240" w:lineRule="auto"/>
              <w:jc w:val="center"/>
              <w:rPr>
                <w:rFonts w:ascii="Calibri" w:hAnsi="Calibri"/>
                <w:sz w:val="20"/>
                <w:szCs w:val="20"/>
              </w:rPr>
            </w:pPr>
            <w:r w:rsidRPr="00AE177C">
              <w:rPr>
                <w:rFonts w:ascii="Calibri" w:hAnsi="Calibri"/>
                <w:sz w:val="20"/>
                <w:szCs w:val="20"/>
              </w:rPr>
              <w:t>--</w:t>
            </w:r>
          </w:p>
        </w:tc>
        <w:tc>
          <w:tcPr>
            <w:tcW w:w="1260" w:type="dxa"/>
            <w:tcBorders>
              <w:left w:val="single" w:sz="12" w:space="0" w:color="auto"/>
            </w:tcBorders>
            <w:vAlign w:val="bottom"/>
          </w:tcPr>
          <w:p w:rsidR="00AE2A49" w:rsidRPr="008C3E67" w:rsidRDefault="00AE177C" w:rsidP="006848D4">
            <w:pPr>
              <w:spacing w:after="0" w:line="240" w:lineRule="auto"/>
              <w:jc w:val="center"/>
              <w:rPr>
                <w:rFonts w:ascii="Calibri" w:hAnsi="Calibri"/>
                <w:sz w:val="20"/>
                <w:szCs w:val="20"/>
              </w:rPr>
            </w:pPr>
            <w:r w:rsidRPr="00AE177C">
              <w:rPr>
                <w:rFonts w:ascii="Calibri" w:hAnsi="Calibri"/>
                <w:sz w:val="20"/>
                <w:szCs w:val="20"/>
              </w:rPr>
              <w:t>$52,368,266</w:t>
            </w:r>
          </w:p>
        </w:tc>
      </w:tr>
      <w:tr w:rsidR="00AE2A49" w:rsidRPr="009A1A37" w:rsidTr="006848D4">
        <w:trPr>
          <w:trHeight w:val="315"/>
        </w:trPr>
        <w:tc>
          <w:tcPr>
            <w:tcW w:w="11610" w:type="dxa"/>
            <w:gridSpan w:val="11"/>
            <w:shd w:val="clear" w:color="auto" w:fill="E6E6E6"/>
            <w:vAlign w:val="center"/>
          </w:tcPr>
          <w:p w:rsidR="00AE2A49" w:rsidRPr="009A1A37" w:rsidRDefault="00AE2A49" w:rsidP="006848D4">
            <w:pPr>
              <w:widowControl w:val="0"/>
              <w:overflowPunct w:val="0"/>
              <w:adjustRightInd w:val="0"/>
              <w:spacing w:after="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20"/>
                <w:szCs w:val="20"/>
              </w:rPr>
              <w:t>Chapter 70 aid to education program</w:t>
            </w:r>
          </w:p>
        </w:tc>
      </w:tr>
      <w:tr w:rsidR="00AE2A49" w:rsidRPr="009A1A37" w:rsidTr="006848D4">
        <w:trPr>
          <w:trHeight w:val="300"/>
        </w:trPr>
        <w:tc>
          <w:tcPr>
            <w:tcW w:w="3420" w:type="dxa"/>
            <w:tcBorders>
              <w:right w:val="single" w:sz="12" w:space="0" w:color="auto"/>
            </w:tcBorders>
            <w:noWrap/>
            <w:vAlign w:val="center"/>
          </w:tcPr>
          <w:p w:rsidR="00AE2A49" w:rsidRPr="009A1A37" w:rsidRDefault="00AE2A49" w:rsidP="006848D4">
            <w:pPr>
              <w:widowControl w:val="0"/>
              <w:overflowPunct w:val="0"/>
              <w:adjustRightInd w:val="0"/>
              <w:spacing w:after="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20"/>
                <w:szCs w:val="20"/>
              </w:rPr>
              <w:t>Chapter 70 state aid*</w:t>
            </w:r>
          </w:p>
        </w:tc>
        <w:tc>
          <w:tcPr>
            <w:tcW w:w="1350" w:type="dxa"/>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36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$6,588,268</w:t>
            </w:r>
          </w:p>
        </w:tc>
        <w:tc>
          <w:tcPr>
            <w:tcW w:w="1430" w:type="dxa"/>
            <w:gridSpan w:val="2"/>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35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$6,665,593</w:t>
            </w:r>
          </w:p>
        </w:tc>
        <w:tc>
          <w:tcPr>
            <w:tcW w:w="1440" w:type="dxa"/>
            <w:gridSpan w:val="2"/>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260" w:type="dxa"/>
            <w:tcBorders>
              <w:left w:val="single" w:sz="12" w:space="0" w:color="auto"/>
            </w:tcBorders>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$6,740,018</w:t>
            </w:r>
          </w:p>
        </w:tc>
      </w:tr>
      <w:tr w:rsidR="00AE2A49" w:rsidRPr="009A1A37" w:rsidTr="006848D4">
        <w:trPr>
          <w:trHeight w:val="300"/>
        </w:trPr>
        <w:tc>
          <w:tcPr>
            <w:tcW w:w="3420" w:type="dxa"/>
            <w:tcBorders>
              <w:right w:val="single" w:sz="12" w:space="0" w:color="auto"/>
            </w:tcBorders>
            <w:noWrap/>
            <w:vAlign w:val="center"/>
          </w:tcPr>
          <w:p w:rsidR="00AE2A49" w:rsidRPr="009A1A37" w:rsidRDefault="00AE2A49" w:rsidP="006848D4">
            <w:pPr>
              <w:widowControl w:val="0"/>
              <w:overflowPunct w:val="0"/>
              <w:adjustRightInd w:val="0"/>
              <w:spacing w:after="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20"/>
                <w:szCs w:val="20"/>
              </w:rPr>
              <w:t>Required local contribution</w:t>
            </w:r>
          </w:p>
        </w:tc>
        <w:tc>
          <w:tcPr>
            <w:tcW w:w="1350" w:type="dxa"/>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36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$24,951,122</w:t>
            </w:r>
          </w:p>
        </w:tc>
        <w:tc>
          <w:tcPr>
            <w:tcW w:w="1430" w:type="dxa"/>
            <w:gridSpan w:val="2"/>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35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$24,542,435</w:t>
            </w:r>
          </w:p>
        </w:tc>
        <w:tc>
          <w:tcPr>
            <w:tcW w:w="1440" w:type="dxa"/>
            <w:gridSpan w:val="2"/>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260" w:type="dxa"/>
            <w:tcBorders>
              <w:left w:val="single" w:sz="12" w:space="0" w:color="auto"/>
            </w:tcBorders>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$24,211,459</w:t>
            </w:r>
          </w:p>
        </w:tc>
      </w:tr>
      <w:tr w:rsidR="00AE2A49" w:rsidRPr="009A1A37" w:rsidTr="006848D4">
        <w:trPr>
          <w:trHeight w:val="34"/>
        </w:trPr>
        <w:tc>
          <w:tcPr>
            <w:tcW w:w="3420" w:type="dxa"/>
            <w:tcBorders>
              <w:right w:val="single" w:sz="12" w:space="0" w:color="auto"/>
            </w:tcBorders>
            <w:noWrap/>
            <w:vAlign w:val="center"/>
          </w:tcPr>
          <w:p w:rsidR="00AE2A49" w:rsidRPr="009A1A37" w:rsidRDefault="00AE2A49" w:rsidP="006848D4">
            <w:pPr>
              <w:widowControl w:val="0"/>
              <w:overflowPunct w:val="0"/>
              <w:adjustRightInd w:val="0"/>
              <w:spacing w:after="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20"/>
                <w:szCs w:val="20"/>
              </w:rPr>
              <w:t>Required net school spending**</w:t>
            </w:r>
          </w:p>
        </w:tc>
        <w:tc>
          <w:tcPr>
            <w:tcW w:w="1350" w:type="dxa"/>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36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$31,539,390</w:t>
            </w:r>
          </w:p>
        </w:tc>
        <w:tc>
          <w:tcPr>
            <w:tcW w:w="1430" w:type="dxa"/>
            <w:gridSpan w:val="2"/>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35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$31,208,028</w:t>
            </w:r>
          </w:p>
        </w:tc>
        <w:tc>
          <w:tcPr>
            <w:tcW w:w="1440" w:type="dxa"/>
            <w:gridSpan w:val="2"/>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260" w:type="dxa"/>
            <w:tcBorders>
              <w:left w:val="single" w:sz="12" w:space="0" w:color="auto"/>
            </w:tcBorders>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$30,951,477</w:t>
            </w:r>
          </w:p>
        </w:tc>
      </w:tr>
      <w:tr w:rsidR="00AE2A49" w:rsidRPr="009A1A37" w:rsidTr="006848D4">
        <w:trPr>
          <w:trHeight w:val="300"/>
        </w:trPr>
        <w:tc>
          <w:tcPr>
            <w:tcW w:w="3420" w:type="dxa"/>
            <w:tcBorders>
              <w:right w:val="single" w:sz="12" w:space="0" w:color="auto"/>
            </w:tcBorders>
            <w:noWrap/>
            <w:vAlign w:val="center"/>
          </w:tcPr>
          <w:p w:rsidR="00AE2A49" w:rsidRPr="009A1A37" w:rsidRDefault="00AE2A49" w:rsidP="006848D4">
            <w:pPr>
              <w:widowControl w:val="0"/>
              <w:overflowPunct w:val="0"/>
              <w:adjustRightInd w:val="0"/>
              <w:spacing w:after="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20"/>
                <w:szCs w:val="20"/>
              </w:rPr>
              <w:t>Actual net school spending</w:t>
            </w:r>
          </w:p>
        </w:tc>
        <w:tc>
          <w:tcPr>
            <w:tcW w:w="1350" w:type="dxa"/>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36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$38,676,287</w:t>
            </w:r>
          </w:p>
        </w:tc>
        <w:tc>
          <w:tcPr>
            <w:tcW w:w="1430" w:type="dxa"/>
            <w:gridSpan w:val="2"/>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35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$40,166,088</w:t>
            </w:r>
          </w:p>
        </w:tc>
        <w:tc>
          <w:tcPr>
            <w:tcW w:w="1440" w:type="dxa"/>
            <w:gridSpan w:val="2"/>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260" w:type="dxa"/>
            <w:tcBorders>
              <w:left w:val="single" w:sz="12" w:space="0" w:color="auto"/>
            </w:tcBorders>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$41,680,105</w:t>
            </w:r>
          </w:p>
        </w:tc>
      </w:tr>
      <w:tr w:rsidR="00AE2A49" w:rsidRPr="009A1A37" w:rsidTr="006848D4">
        <w:trPr>
          <w:trHeight w:val="300"/>
        </w:trPr>
        <w:tc>
          <w:tcPr>
            <w:tcW w:w="3420" w:type="dxa"/>
            <w:tcBorders>
              <w:right w:val="single" w:sz="12" w:space="0" w:color="auto"/>
            </w:tcBorders>
            <w:noWrap/>
            <w:vAlign w:val="center"/>
          </w:tcPr>
          <w:p w:rsidR="00AE2A49" w:rsidRPr="009A1A37" w:rsidRDefault="00AE2A49" w:rsidP="006848D4">
            <w:pPr>
              <w:widowControl w:val="0"/>
              <w:overflowPunct w:val="0"/>
              <w:adjustRightInd w:val="0"/>
              <w:spacing w:after="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20"/>
                <w:szCs w:val="20"/>
              </w:rPr>
              <w:t>Over/under required ($)</w:t>
            </w:r>
          </w:p>
        </w:tc>
        <w:tc>
          <w:tcPr>
            <w:tcW w:w="1350" w:type="dxa"/>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36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$7,136,897</w:t>
            </w:r>
          </w:p>
        </w:tc>
        <w:tc>
          <w:tcPr>
            <w:tcW w:w="1430" w:type="dxa"/>
            <w:gridSpan w:val="2"/>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350" w:type="dxa"/>
            <w:gridSpan w:val="2"/>
            <w:tcBorders>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$8,958,060</w:t>
            </w:r>
          </w:p>
        </w:tc>
        <w:tc>
          <w:tcPr>
            <w:tcW w:w="1440" w:type="dxa"/>
            <w:gridSpan w:val="2"/>
            <w:tcBorders>
              <w:lef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260" w:type="dxa"/>
            <w:tcBorders>
              <w:left w:val="single" w:sz="12" w:space="0" w:color="auto"/>
            </w:tcBorders>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$10,728,628</w:t>
            </w:r>
          </w:p>
        </w:tc>
      </w:tr>
      <w:tr w:rsidR="00AE2A49" w:rsidRPr="009A1A37" w:rsidTr="006848D4">
        <w:trPr>
          <w:trHeight w:val="300"/>
        </w:trPr>
        <w:tc>
          <w:tcPr>
            <w:tcW w:w="3420" w:type="dxa"/>
            <w:tcBorders>
              <w:bottom w:val="single" w:sz="4" w:space="0" w:color="auto"/>
              <w:right w:val="single" w:sz="12" w:space="0" w:color="auto"/>
            </w:tcBorders>
            <w:noWrap/>
            <w:vAlign w:val="center"/>
          </w:tcPr>
          <w:p w:rsidR="00AE2A49" w:rsidRPr="009A1A37" w:rsidRDefault="00AE2A49" w:rsidP="006848D4">
            <w:pPr>
              <w:widowControl w:val="0"/>
              <w:overflowPunct w:val="0"/>
              <w:adjustRightInd w:val="0"/>
              <w:spacing w:after="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360" w:type="dxa"/>
            <w:gridSpan w:val="2"/>
            <w:tcBorders>
              <w:bottom w:val="single" w:sz="4" w:space="0" w:color="auto"/>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22.6%</w:t>
            </w:r>
          </w:p>
        </w:tc>
        <w:tc>
          <w:tcPr>
            <w:tcW w:w="1430" w:type="dxa"/>
            <w:gridSpan w:val="2"/>
            <w:tcBorders>
              <w:left w:val="single" w:sz="12" w:space="0" w:color="auto"/>
              <w:bottom w:val="single" w:sz="4"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350" w:type="dxa"/>
            <w:gridSpan w:val="2"/>
            <w:tcBorders>
              <w:bottom w:val="single" w:sz="4" w:space="0" w:color="auto"/>
              <w:right w:val="single" w:sz="12"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28.7%</w:t>
            </w:r>
          </w:p>
        </w:tc>
        <w:tc>
          <w:tcPr>
            <w:tcW w:w="1440" w:type="dxa"/>
            <w:gridSpan w:val="2"/>
            <w:tcBorders>
              <w:left w:val="single" w:sz="12" w:space="0" w:color="auto"/>
              <w:bottom w:val="single" w:sz="4" w:space="0" w:color="auto"/>
            </w:tcBorders>
            <w:noWrap/>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w:t>
            </w:r>
          </w:p>
        </w:tc>
        <w:tc>
          <w:tcPr>
            <w:tcW w:w="1260" w:type="dxa"/>
            <w:tcBorders>
              <w:left w:val="single" w:sz="12" w:space="0" w:color="auto"/>
              <w:bottom w:val="single" w:sz="4" w:space="0" w:color="auto"/>
            </w:tcBorders>
            <w:vAlign w:val="bottom"/>
          </w:tcPr>
          <w:p w:rsidR="00AE2A49" w:rsidRPr="009A1A37" w:rsidRDefault="00AE2A49" w:rsidP="006848D4">
            <w:pPr>
              <w:spacing w:after="0" w:line="240" w:lineRule="auto"/>
              <w:jc w:val="center"/>
              <w:rPr>
                <w:rFonts w:ascii="Calibri" w:hAnsi="Calibri"/>
                <w:sz w:val="20"/>
                <w:szCs w:val="20"/>
              </w:rPr>
            </w:pPr>
            <w:r w:rsidRPr="009A1A37">
              <w:rPr>
                <w:rFonts w:ascii="Calibri" w:hAnsi="Calibri"/>
                <w:sz w:val="20"/>
                <w:szCs w:val="20"/>
              </w:rPr>
              <w:t>34.7%</w:t>
            </w:r>
          </w:p>
        </w:tc>
      </w:tr>
      <w:tr w:rsidR="00AE2A49" w:rsidRPr="009A1A37" w:rsidTr="006848D4">
        <w:trPr>
          <w:trHeight w:val="300"/>
        </w:trPr>
        <w:tc>
          <w:tcPr>
            <w:tcW w:w="11610" w:type="dxa"/>
            <w:gridSpan w:val="11"/>
            <w:tcBorders>
              <w:left w:val="nil"/>
              <w:bottom w:val="nil"/>
              <w:right w:val="nil"/>
            </w:tcBorders>
            <w:noWrap/>
            <w:vAlign w:val="center"/>
          </w:tcPr>
          <w:p w:rsidR="00AE2A49" w:rsidRPr="009A1A37" w:rsidRDefault="00AE2A49" w:rsidP="006848D4">
            <w:pPr>
              <w:widowControl w:val="0"/>
              <w:overflowPunct w:val="0"/>
              <w:adjustRightInd w:val="0"/>
              <w:spacing w:before="40" w:after="40" w:line="240" w:lineRule="auto"/>
              <w:rPr>
                <w:rFonts w:ascii="Calibri" w:eastAsia="Times New Roman" w:hAnsi="Calibri" w:cs="Times New Roman"/>
                <w:kern w:val="28"/>
                <w:sz w:val="16"/>
                <w:szCs w:val="16"/>
              </w:rPr>
            </w:pPr>
            <w:r w:rsidRPr="009A1A37">
              <w:rPr>
                <w:rFonts w:ascii="Calibri" w:eastAsia="Times New Roman" w:hAnsi="Calibri" w:cs="Times New Roman"/>
                <w:kern w:val="28"/>
                <w:sz w:val="20"/>
                <w:szCs w:val="20"/>
              </w:rPr>
              <w:t>*</w:t>
            </w:r>
            <w:r w:rsidRPr="009A1A37">
              <w:rPr>
                <w:rFonts w:ascii="Calibri" w:eastAsia="Times New Roman" w:hAnsi="Calibri" w:cs="Times New Roman"/>
                <w:kern w:val="28"/>
                <w:sz w:val="16"/>
                <w:szCs w:val="16"/>
              </w:rPr>
              <w:t>Chapter 70 state aid funds are deposited in the local general fund and spent as local appropriations.</w:t>
            </w:r>
          </w:p>
          <w:p w:rsidR="00AE2A49" w:rsidRPr="009A1A37" w:rsidRDefault="00AE2A49" w:rsidP="006848D4">
            <w:pPr>
              <w:widowControl w:val="0"/>
              <w:overflowPunct w:val="0"/>
              <w:adjustRightInd w:val="0"/>
              <w:spacing w:before="40" w:after="40" w:line="240" w:lineRule="auto"/>
              <w:rPr>
                <w:rFonts w:ascii="Calibri" w:eastAsia="Times New Roman" w:hAnsi="Calibri" w:cs="Times New Roman"/>
                <w:kern w:val="28"/>
                <w:sz w:val="16"/>
                <w:szCs w:val="16"/>
              </w:rPr>
            </w:pPr>
            <w:r w:rsidRPr="009A1A37">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AE2A49" w:rsidRPr="009A1A37" w:rsidRDefault="00AE2A49" w:rsidP="008C3E67">
            <w:pPr>
              <w:widowControl w:val="0"/>
              <w:overflowPunct w:val="0"/>
              <w:adjustRightInd w:val="0"/>
              <w:spacing w:before="40" w:after="40" w:line="240" w:lineRule="auto"/>
              <w:rPr>
                <w:rFonts w:ascii="Calibri" w:eastAsia="Times New Roman" w:hAnsi="Calibri" w:cs="Times New Roman"/>
                <w:kern w:val="28"/>
                <w:sz w:val="20"/>
                <w:szCs w:val="20"/>
              </w:rPr>
            </w:pPr>
            <w:r w:rsidRPr="009A1A37">
              <w:rPr>
                <w:rFonts w:ascii="Calibri" w:eastAsia="Times New Roman" w:hAnsi="Calibri" w:cs="Times New Roman"/>
                <w:kern w:val="28"/>
                <w:sz w:val="16"/>
                <w:szCs w:val="16"/>
              </w:rPr>
              <w:t>Sources: FY13, FY14, and FY15 District End-of-Year Reports, Chapter 70 Program information on ESE website</w:t>
            </w:r>
            <w:r w:rsidR="008C3E67">
              <w:rPr>
                <w:rFonts w:ascii="Calibri" w:eastAsia="Times New Roman" w:hAnsi="Calibri" w:cs="Times New Roman"/>
                <w:kern w:val="28"/>
                <w:sz w:val="16"/>
                <w:szCs w:val="16"/>
              </w:rPr>
              <w:t>;</w:t>
            </w:r>
            <w:r w:rsidR="00C4749C">
              <w:rPr>
                <w:rFonts w:ascii="Calibri" w:eastAsia="Times New Roman" w:hAnsi="Calibri" w:cs="Times New Roman"/>
                <w:kern w:val="28"/>
                <w:sz w:val="16"/>
                <w:szCs w:val="16"/>
              </w:rPr>
              <w:t xml:space="preserve"> </w:t>
            </w:r>
            <w:r w:rsidRPr="009A1A37">
              <w:rPr>
                <w:rFonts w:ascii="Calibri" w:eastAsia="Times New Roman" w:hAnsi="Calibri" w:cs="Times New Roman"/>
                <w:kern w:val="28"/>
                <w:sz w:val="16"/>
                <w:szCs w:val="16"/>
              </w:rPr>
              <w:t>Data retrieved 11/4/16</w:t>
            </w:r>
            <w:r w:rsidR="00E25EFB">
              <w:rPr>
                <w:rFonts w:ascii="Calibri" w:eastAsia="Times New Roman" w:hAnsi="Calibri" w:cs="Times New Roman"/>
                <w:kern w:val="28"/>
                <w:sz w:val="16"/>
                <w:szCs w:val="16"/>
              </w:rPr>
              <w:t xml:space="preserve"> and 7/21/17</w:t>
            </w:r>
          </w:p>
        </w:tc>
      </w:tr>
    </w:tbl>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F978F5">
          <w:pgSz w:w="15840" w:h="12240" w:orient="landscape"/>
          <w:pgMar w:top="1440" w:right="1440" w:bottom="1440" w:left="1440" w:header="720" w:footer="720" w:gutter="0"/>
          <w:cols w:space="720"/>
          <w:docGrid w:linePitch="360"/>
        </w:sectPr>
      </w:pPr>
    </w:p>
    <w:p w:rsidR="00A66BD1" w:rsidRPr="00A66BD1" w:rsidRDefault="00A66BD1" w:rsidP="00A66BD1">
      <w:pPr>
        <w:spacing w:after="0"/>
        <w:jc w:val="center"/>
        <w:rPr>
          <w:b/>
          <w:sz w:val="20"/>
        </w:rPr>
      </w:pPr>
      <w:r w:rsidRPr="00A66BD1">
        <w:rPr>
          <w:b/>
          <w:sz w:val="20"/>
        </w:rPr>
        <w:t xml:space="preserve">Table B7: </w:t>
      </w:r>
      <w:r w:rsidRPr="00A66BD1">
        <w:rPr>
          <w:rFonts w:ascii="Calibri" w:eastAsia="Calibri" w:hAnsi="Calibri" w:cs="Times New Roman"/>
          <w:b/>
          <w:sz w:val="20"/>
        </w:rPr>
        <w:t>Sandwich Public Schools</w:t>
      </w:r>
    </w:p>
    <w:p w:rsidR="00A66BD1" w:rsidRPr="00A66BD1" w:rsidRDefault="00A66BD1" w:rsidP="00A66BD1">
      <w:pPr>
        <w:spacing w:after="0"/>
        <w:jc w:val="center"/>
        <w:rPr>
          <w:b/>
          <w:sz w:val="20"/>
        </w:rPr>
      </w:pPr>
      <w:r w:rsidRPr="00A66BD1">
        <w:rPr>
          <w:b/>
          <w:sz w:val="20"/>
        </w:rPr>
        <w:t>Expenditures Per In-District Pupil</w:t>
      </w:r>
    </w:p>
    <w:p w:rsidR="00A66BD1" w:rsidRPr="00A66BD1" w:rsidRDefault="00A66BD1" w:rsidP="00A66BD1">
      <w:pPr>
        <w:spacing w:after="0"/>
        <w:jc w:val="center"/>
        <w:rPr>
          <w:b/>
          <w:sz w:val="20"/>
        </w:rPr>
      </w:pPr>
      <w:r w:rsidRPr="00A66BD1">
        <w:rPr>
          <w:b/>
          <w:sz w:val="20"/>
        </w:rPr>
        <w:t>Fiscal Years 2013–2015</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A66BD1" w:rsidRPr="00A66BD1" w:rsidTr="006848D4">
        <w:trPr>
          <w:trHeight w:val="432"/>
          <w:jc w:val="center"/>
        </w:trPr>
        <w:tc>
          <w:tcPr>
            <w:tcW w:w="2484" w:type="pct"/>
            <w:tcBorders>
              <w:bottom w:val="single" w:sz="12" w:space="0" w:color="auto"/>
            </w:tcBorders>
            <w:vAlign w:val="center"/>
          </w:tcPr>
          <w:p w:rsidR="00A66BD1" w:rsidRPr="00A66BD1" w:rsidRDefault="00A66BD1" w:rsidP="00A66BD1">
            <w:pPr>
              <w:widowControl w:val="0"/>
              <w:overflowPunct w:val="0"/>
              <w:adjustRightInd w:val="0"/>
              <w:spacing w:before="40" w:after="40" w:line="240" w:lineRule="auto"/>
              <w:rPr>
                <w:rFonts w:ascii="Calibri" w:eastAsia="Times New Roman" w:hAnsi="Calibri" w:cs="Times New Roman"/>
                <w:b/>
                <w:kern w:val="28"/>
                <w:sz w:val="20"/>
                <w:szCs w:val="20"/>
              </w:rPr>
            </w:pPr>
            <w:r w:rsidRPr="00A66BD1">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A66BD1" w:rsidRPr="00A66BD1" w:rsidRDefault="00A66BD1" w:rsidP="00A66BD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A66BD1">
              <w:rPr>
                <w:rFonts w:ascii="Calibri" w:eastAsia="Times New Roman" w:hAnsi="Calibri" w:cs="Times New Roman"/>
                <w:b/>
                <w:kern w:val="28"/>
                <w:sz w:val="20"/>
                <w:szCs w:val="20"/>
              </w:rPr>
              <w:t>2013</w:t>
            </w:r>
          </w:p>
        </w:tc>
        <w:tc>
          <w:tcPr>
            <w:tcW w:w="839" w:type="pct"/>
            <w:tcBorders>
              <w:bottom w:val="single" w:sz="12" w:space="0" w:color="auto"/>
            </w:tcBorders>
            <w:vAlign w:val="center"/>
          </w:tcPr>
          <w:p w:rsidR="00A66BD1" w:rsidRPr="00A66BD1" w:rsidRDefault="00A66BD1" w:rsidP="00A66BD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A66BD1">
              <w:rPr>
                <w:rFonts w:ascii="Calibri" w:eastAsia="Times New Roman" w:hAnsi="Calibri" w:cs="Times New Roman"/>
                <w:b/>
                <w:kern w:val="28"/>
                <w:sz w:val="20"/>
                <w:szCs w:val="20"/>
              </w:rPr>
              <w:t>2014</w:t>
            </w:r>
          </w:p>
        </w:tc>
        <w:tc>
          <w:tcPr>
            <w:tcW w:w="838" w:type="pct"/>
            <w:tcBorders>
              <w:bottom w:val="single" w:sz="12" w:space="0" w:color="auto"/>
            </w:tcBorders>
            <w:shd w:val="clear" w:color="auto" w:fill="auto"/>
            <w:vAlign w:val="center"/>
          </w:tcPr>
          <w:p w:rsidR="00A66BD1" w:rsidRPr="00A66BD1" w:rsidRDefault="00A66BD1" w:rsidP="00A66BD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A66BD1">
              <w:rPr>
                <w:rFonts w:ascii="Calibri" w:eastAsia="Times New Roman" w:hAnsi="Calibri" w:cs="Times New Roman"/>
                <w:b/>
                <w:kern w:val="28"/>
                <w:sz w:val="20"/>
                <w:szCs w:val="20"/>
              </w:rPr>
              <w:t>2015</w:t>
            </w:r>
          </w:p>
        </w:tc>
      </w:tr>
      <w:tr w:rsidR="00A66BD1" w:rsidRPr="00A66BD1" w:rsidTr="006848D4">
        <w:trPr>
          <w:trHeight w:val="170"/>
          <w:jc w:val="center"/>
        </w:trPr>
        <w:tc>
          <w:tcPr>
            <w:tcW w:w="2484" w:type="pct"/>
            <w:tcBorders>
              <w:top w:val="single" w:sz="12" w:space="0" w:color="auto"/>
            </w:tcBorders>
            <w:vAlign w:val="center"/>
          </w:tcPr>
          <w:p w:rsidR="00A66BD1" w:rsidRPr="00A66BD1" w:rsidRDefault="00A66BD1" w:rsidP="00A66BD1">
            <w:pPr>
              <w:widowControl w:val="0"/>
              <w:overflowPunct w:val="0"/>
              <w:adjustRightInd w:val="0"/>
              <w:spacing w:before="40" w:after="40" w:line="240" w:lineRule="auto"/>
              <w:rPr>
                <w:rFonts w:ascii="Calibri" w:eastAsia="Times New Roman" w:hAnsi="Calibri" w:cs="Times New Roman"/>
                <w:kern w:val="28"/>
                <w:sz w:val="20"/>
                <w:szCs w:val="20"/>
              </w:rPr>
            </w:pPr>
            <w:r w:rsidRPr="00A66BD1">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$483</w:t>
            </w:r>
          </w:p>
        </w:tc>
        <w:tc>
          <w:tcPr>
            <w:tcW w:w="839" w:type="pct"/>
            <w:tcBorders>
              <w:top w:val="single" w:sz="12" w:space="0" w:color="auto"/>
            </w:tcBorders>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$573</w:t>
            </w:r>
          </w:p>
        </w:tc>
        <w:tc>
          <w:tcPr>
            <w:tcW w:w="838" w:type="pct"/>
            <w:tcBorders>
              <w:top w:val="single" w:sz="12" w:space="0" w:color="auto"/>
            </w:tcBorders>
            <w:shd w:val="clear" w:color="auto" w:fill="auto"/>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$557</w:t>
            </w:r>
          </w:p>
        </w:tc>
      </w:tr>
      <w:tr w:rsidR="00A66BD1" w:rsidRPr="00A66BD1" w:rsidTr="006848D4">
        <w:trPr>
          <w:trHeight w:val="77"/>
          <w:jc w:val="center"/>
        </w:trPr>
        <w:tc>
          <w:tcPr>
            <w:tcW w:w="2484" w:type="pct"/>
            <w:vAlign w:val="center"/>
          </w:tcPr>
          <w:p w:rsidR="00A66BD1" w:rsidRPr="00A66BD1" w:rsidRDefault="00A66BD1" w:rsidP="00A66BD1">
            <w:pPr>
              <w:widowControl w:val="0"/>
              <w:overflowPunct w:val="0"/>
              <w:adjustRightInd w:val="0"/>
              <w:spacing w:before="40" w:after="40" w:line="240" w:lineRule="auto"/>
              <w:rPr>
                <w:rFonts w:ascii="Calibri" w:eastAsia="Times New Roman" w:hAnsi="Calibri" w:cs="Times New Roman"/>
                <w:kern w:val="28"/>
                <w:sz w:val="20"/>
                <w:szCs w:val="20"/>
              </w:rPr>
            </w:pPr>
            <w:r w:rsidRPr="00A66BD1">
              <w:rPr>
                <w:rFonts w:ascii="Calibri" w:eastAsia="Times New Roman" w:hAnsi="Calibri" w:cs="Times New Roman"/>
                <w:kern w:val="28"/>
                <w:sz w:val="20"/>
                <w:szCs w:val="20"/>
              </w:rPr>
              <w:t>Instructional leadership (district and school)</w:t>
            </w:r>
          </w:p>
        </w:tc>
        <w:tc>
          <w:tcPr>
            <w:tcW w:w="839" w:type="pct"/>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$711</w:t>
            </w:r>
          </w:p>
        </w:tc>
        <w:tc>
          <w:tcPr>
            <w:tcW w:w="839" w:type="pct"/>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$843</w:t>
            </w:r>
          </w:p>
        </w:tc>
        <w:tc>
          <w:tcPr>
            <w:tcW w:w="838" w:type="pct"/>
            <w:shd w:val="clear" w:color="auto" w:fill="auto"/>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$1,149</w:t>
            </w:r>
          </w:p>
        </w:tc>
      </w:tr>
      <w:tr w:rsidR="00A66BD1" w:rsidRPr="00A66BD1" w:rsidTr="006848D4">
        <w:trPr>
          <w:trHeight w:val="77"/>
          <w:jc w:val="center"/>
        </w:trPr>
        <w:tc>
          <w:tcPr>
            <w:tcW w:w="2484" w:type="pct"/>
            <w:vAlign w:val="center"/>
          </w:tcPr>
          <w:p w:rsidR="00A66BD1" w:rsidRPr="00A66BD1" w:rsidRDefault="00A66BD1" w:rsidP="00A66BD1">
            <w:pPr>
              <w:widowControl w:val="0"/>
              <w:overflowPunct w:val="0"/>
              <w:adjustRightInd w:val="0"/>
              <w:spacing w:before="40" w:after="40" w:line="240" w:lineRule="auto"/>
              <w:rPr>
                <w:rFonts w:ascii="Calibri" w:eastAsia="Times New Roman" w:hAnsi="Calibri" w:cs="Times New Roman"/>
                <w:kern w:val="28"/>
                <w:sz w:val="20"/>
                <w:szCs w:val="20"/>
              </w:rPr>
            </w:pPr>
            <w:r w:rsidRPr="00A66BD1">
              <w:rPr>
                <w:rFonts w:ascii="Calibri" w:eastAsia="Times New Roman" w:hAnsi="Calibri" w:cs="Times New Roman"/>
                <w:kern w:val="28"/>
                <w:sz w:val="20"/>
                <w:szCs w:val="20"/>
              </w:rPr>
              <w:t>Teachers</w:t>
            </w:r>
          </w:p>
        </w:tc>
        <w:tc>
          <w:tcPr>
            <w:tcW w:w="839" w:type="pct"/>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$5,281</w:t>
            </w:r>
          </w:p>
        </w:tc>
        <w:tc>
          <w:tcPr>
            <w:tcW w:w="839" w:type="pct"/>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$5,651</w:t>
            </w:r>
          </w:p>
        </w:tc>
        <w:tc>
          <w:tcPr>
            <w:tcW w:w="838" w:type="pct"/>
            <w:shd w:val="clear" w:color="auto" w:fill="auto"/>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$5,822</w:t>
            </w:r>
          </w:p>
        </w:tc>
      </w:tr>
      <w:tr w:rsidR="00A66BD1" w:rsidRPr="00A66BD1" w:rsidTr="006848D4">
        <w:trPr>
          <w:trHeight w:val="77"/>
          <w:jc w:val="center"/>
        </w:trPr>
        <w:tc>
          <w:tcPr>
            <w:tcW w:w="2484" w:type="pct"/>
            <w:vAlign w:val="center"/>
          </w:tcPr>
          <w:p w:rsidR="00A66BD1" w:rsidRPr="00A66BD1" w:rsidDel="00DB21D5" w:rsidRDefault="00A66BD1" w:rsidP="00A66BD1">
            <w:pPr>
              <w:widowControl w:val="0"/>
              <w:overflowPunct w:val="0"/>
              <w:adjustRightInd w:val="0"/>
              <w:spacing w:before="40" w:after="40" w:line="240" w:lineRule="auto"/>
              <w:rPr>
                <w:rFonts w:ascii="Calibri" w:eastAsia="Times New Roman" w:hAnsi="Calibri" w:cs="Times New Roman"/>
                <w:kern w:val="28"/>
                <w:sz w:val="20"/>
                <w:szCs w:val="20"/>
              </w:rPr>
            </w:pPr>
            <w:r w:rsidRPr="00A66BD1">
              <w:rPr>
                <w:rFonts w:ascii="Calibri" w:eastAsia="Times New Roman" w:hAnsi="Calibri" w:cs="Times New Roman"/>
                <w:kern w:val="28"/>
                <w:sz w:val="20"/>
                <w:szCs w:val="20"/>
              </w:rPr>
              <w:t>Other teaching services</w:t>
            </w:r>
          </w:p>
        </w:tc>
        <w:tc>
          <w:tcPr>
            <w:tcW w:w="839" w:type="pct"/>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$1,004</w:t>
            </w:r>
          </w:p>
        </w:tc>
        <w:tc>
          <w:tcPr>
            <w:tcW w:w="839" w:type="pct"/>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$901</w:t>
            </w:r>
          </w:p>
        </w:tc>
        <w:tc>
          <w:tcPr>
            <w:tcW w:w="838" w:type="pct"/>
            <w:shd w:val="clear" w:color="auto" w:fill="auto"/>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$874</w:t>
            </w:r>
          </w:p>
        </w:tc>
      </w:tr>
      <w:tr w:rsidR="00A66BD1" w:rsidRPr="00A66BD1" w:rsidTr="006848D4">
        <w:trPr>
          <w:trHeight w:val="77"/>
          <w:jc w:val="center"/>
        </w:trPr>
        <w:tc>
          <w:tcPr>
            <w:tcW w:w="2484" w:type="pct"/>
            <w:vAlign w:val="center"/>
          </w:tcPr>
          <w:p w:rsidR="00A66BD1" w:rsidRPr="00A66BD1" w:rsidRDefault="00A66BD1" w:rsidP="00A66BD1">
            <w:pPr>
              <w:widowControl w:val="0"/>
              <w:overflowPunct w:val="0"/>
              <w:adjustRightInd w:val="0"/>
              <w:spacing w:before="40" w:after="40" w:line="240" w:lineRule="auto"/>
              <w:rPr>
                <w:rFonts w:ascii="Calibri" w:eastAsia="Times New Roman" w:hAnsi="Calibri" w:cs="Times New Roman"/>
                <w:kern w:val="28"/>
                <w:sz w:val="20"/>
                <w:szCs w:val="20"/>
              </w:rPr>
            </w:pPr>
            <w:r w:rsidRPr="00A66BD1">
              <w:rPr>
                <w:rFonts w:ascii="Calibri" w:eastAsia="Times New Roman" w:hAnsi="Calibri" w:cs="Times New Roman"/>
                <w:kern w:val="28"/>
                <w:sz w:val="20"/>
                <w:szCs w:val="20"/>
              </w:rPr>
              <w:t>Professional development</w:t>
            </w:r>
          </w:p>
        </w:tc>
        <w:tc>
          <w:tcPr>
            <w:tcW w:w="839" w:type="pct"/>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$142</w:t>
            </w:r>
          </w:p>
        </w:tc>
        <w:tc>
          <w:tcPr>
            <w:tcW w:w="839" w:type="pct"/>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$147</w:t>
            </w:r>
          </w:p>
        </w:tc>
        <w:tc>
          <w:tcPr>
            <w:tcW w:w="838" w:type="pct"/>
            <w:shd w:val="clear" w:color="auto" w:fill="auto"/>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$119</w:t>
            </w:r>
          </w:p>
        </w:tc>
      </w:tr>
      <w:tr w:rsidR="00A66BD1" w:rsidRPr="00A66BD1" w:rsidTr="006848D4">
        <w:trPr>
          <w:trHeight w:val="562"/>
          <w:jc w:val="center"/>
        </w:trPr>
        <w:tc>
          <w:tcPr>
            <w:tcW w:w="2484" w:type="pct"/>
            <w:vAlign w:val="center"/>
          </w:tcPr>
          <w:p w:rsidR="00A66BD1" w:rsidRPr="00A66BD1" w:rsidRDefault="00A66BD1" w:rsidP="00A66BD1">
            <w:pPr>
              <w:widowControl w:val="0"/>
              <w:overflowPunct w:val="0"/>
              <w:adjustRightInd w:val="0"/>
              <w:spacing w:before="40" w:after="40" w:line="240" w:lineRule="auto"/>
              <w:rPr>
                <w:rFonts w:ascii="Calibri" w:eastAsia="Times New Roman" w:hAnsi="Calibri" w:cs="Times New Roman"/>
                <w:kern w:val="28"/>
                <w:sz w:val="20"/>
                <w:szCs w:val="20"/>
              </w:rPr>
            </w:pPr>
            <w:r w:rsidRPr="00A66BD1">
              <w:rPr>
                <w:rFonts w:ascii="Calibri" w:eastAsia="Times New Roman" w:hAnsi="Calibri" w:cs="Times New Roman"/>
                <w:kern w:val="28"/>
                <w:sz w:val="20"/>
                <w:szCs w:val="20"/>
              </w:rPr>
              <w:t>Instructional materials, equipment and technology</w:t>
            </w:r>
          </w:p>
        </w:tc>
        <w:tc>
          <w:tcPr>
            <w:tcW w:w="839" w:type="pct"/>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$272</w:t>
            </w:r>
          </w:p>
        </w:tc>
        <w:tc>
          <w:tcPr>
            <w:tcW w:w="839" w:type="pct"/>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$210</w:t>
            </w:r>
          </w:p>
        </w:tc>
        <w:tc>
          <w:tcPr>
            <w:tcW w:w="838" w:type="pct"/>
            <w:shd w:val="clear" w:color="auto" w:fill="auto"/>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$275</w:t>
            </w:r>
          </w:p>
        </w:tc>
      </w:tr>
      <w:tr w:rsidR="00A66BD1" w:rsidRPr="00A66BD1" w:rsidTr="006848D4">
        <w:trPr>
          <w:trHeight w:val="77"/>
          <w:jc w:val="center"/>
        </w:trPr>
        <w:tc>
          <w:tcPr>
            <w:tcW w:w="2484" w:type="pct"/>
            <w:vAlign w:val="center"/>
          </w:tcPr>
          <w:p w:rsidR="00A66BD1" w:rsidRPr="00A66BD1" w:rsidRDefault="00A66BD1" w:rsidP="00A66BD1">
            <w:pPr>
              <w:widowControl w:val="0"/>
              <w:overflowPunct w:val="0"/>
              <w:adjustRightInd w:val="0"/>
              <w:spacing w:before="40" w:after="40" w:line="240" w:lineRule="auto"/>
              <w:rPr>
                <w:rFonts w:ascii="Calibri" w:eastAsia="Times New Roman" w:hAnsi="Calibri" w:cs="Times New Roman"/>
                <w:kern w:val="28"/>
                <w:sz w:val="20"/>
                <w:szCs w:val="20"/>
              </w:rPr>
            </w:pPr>
            <w:r w:rsidRPr="00A66BD1">
              <w:rPr>
                <w:rFonts w:ascii="Calibri" w:eastAsia="Times New Roman" w:hAnsi="Calibri" w:cs="Times New Roman"/>
                <w:kern w:val="28"/>
                <w:sz w:val="20"/>
                <w:szCs w:val="20"/>
              </w:rPr>
              <w:t>Guidance, counseling and testing services</w:t>
            </w:r>
          </w:p>
        </w:tc>
        <w:tc>
          <w:tcPr>
            <w:tcW w:w="839" w:type="pct"/>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$216</w:t>
            </w:r>
          </w:p>
        </w:tc>
        <w:tc>
          <w:tcPr>
            <w:tcW w:w="839" w:type="pct"/>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$222</w:t>
            </w:r>
          </w:p>
        </w:tc>
        <w:tc>
          <w:tcPr>
            <w:tcW w:w="838" w:type="pct"/>
            <w:shd w:val="clear" w:color="auto" w:fill="auto"/>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$271</w:t>
            </w:r>
          </w:p>
        </w:tc>
      </w:tr>
      <w:tr w:rsidR="00A66BD1" w:rsidRPr="00A66BD1" w:rsidTr="006848D4">
        <w:trPr>
          <w:trHeight w:val="77"/>
          <w:jc w:val="center"/>
        </w:trPr>
        <w:tc>
          <w:tcPr>
            <w:tcW w:w="2484" w:type="pct"/>
            <w:vAlign w:val="center"/>
          </w:tcPr>
          <w:p w:rsidR="00A66BD1" w:rsidRPr="00A66BD1" w:rsidRDefault="00A66BD1" w:rsidP="00A66BD1">
            <w:pPr>
              <w:widowControl w:val="0"/>
              <w:overflowPunct w:val="0"/>
              <w:adjustRightInd w:val="0"/>
              <w:spacing w:before="40" w:after="40" w:line="240" w:lineRule="auto"/>
              <w:rPr>
                <w:rFonts w:ascii="Calibri" w:eastAsia="Times New Roman" w:hAnsi="Calibri" w:cs="Times New Roman"/>
                <w:kern w:val="28"/>
                <w:sz w:val="20"/>
                <w:szCs w:val="20"/>
              </w:rPr>
            </w:pPr>
            <w:r w:rsidRPr="00A66BD1">
              <w:rPr>
                <w:rFonts w:ascii="Calibri" w:eastAsia="Times New Roman" w:hAnsi="Calibri" w:cs="Times New Roman"/>
                <w:kern w:val="28"/>
                <w:sz w:val="20"/>
                <w:szCs w:val="20"/>
              </w:rPr>
              <w:t>Pupil services</w:t>
            </w:r>
          </w:p>
        </w:tc>
        <w:tc>
          <w:tcPr>
            <w:tcW w:w="839" w:type="pct"/>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$1,148</w:t>
            </w:r>
          </w:p>
        </w:tc>
        <w:tc>
          <w:tcPr>
            <w:tcW w:w="839" w:type="pct"/>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$1,263</w:t>
            </w:r>
          </w:p>
        </w:tc>
        <w:tc>
          <w:tcPr>
            <w:tcW w:w="838" w:type="pct"/>
            <w:shd w:val="clear" w:color="auto" w:fill="auto"/>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$1,386</w:t>
            </w:r>
          </w:p>
        </w:tc>
      </w:tr>
      <w:tr w:rsidR="00A66BD1" w:rsidRPr="00A66BD1" w:rsidTr="006848D4">
        <w:trPr>
          <w:trHeight w:val="77"/>
          <w:jc w:val="center"/>
        </w:trPr>
        <w:tc>
          <w:tcPr>
            <w:tcW w:w="2484" w:type="pct"/>
            <w:vAlign w:val="center"/>
          </w:tcPr>
          <w:p w:rsidR="00A66BD1" w:rsidRPr="00A66BD1" w:rsidRDefault="00A66BD1" w:rsidP="00A66BD1">
            <w:pPr>
              <w:widowControl w:val="0"/>
              <w:overflowPunct w:val="0"/>
              <w:adjustRightInd w:val="0"/>
              <w:spacing w:before="40" w:after="40" w:line="240" w:lineRule="auto"/>
              <w:rPr>
                <w:rFonts w:ascii="Calibri" w:eastAsia="Times New Roman" w:hAnsi="Calibri" w:cs="Times New Roman"/>
                <w:kern w:val="28"/>
                <w:sz w:val="20"/>
                <w:szCs w:val="20"/>
              </w:rPr>
            </w:pPr>
            <w:r w:rsidRPr="00A66BD1">
              <w:rPr>
                <w:rFonts w:ascii="Calibri" w:eastAsia="Times New Roman" w:hAnsi="Calibri" w:cs="Times New Roman"/>
                <w:kern w:val="28"/>
                <w:sz w:val="20"/>
                <w:szCs w:val="20"/>
              </w:rPr>
              <w:t>Operations and maintenance</w:t>
            </w:r>
          </w:p>
        </w:tc>
        <w:tc>
          <w:tcPr>
            <w:tcW w:w="839" w:type="pct"/>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$969</w:t>
            </w:r>
          </w:p>
        </w:tc>
        <w:tc>
          <w:tcPr>
            <w:tcW w:w="839" w:type="pct"/>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$1,062</w:t>
            </w:r>
          </w:p>
        </w:tc>
        <w:tc>
          <w:tcPr>
            <w:tcW w:w="838" w:type="pct"/>
            <w:shd w:val="clear" w:color="auto" w:fill="auto"/>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$1,039</w:t>
            </w:r>
          </w:p>
        </w:tc>
      </w:tr>
      <w:tr w:rsidR="00A66BD1" w:rsidRPr="00A66BD1" w:rsidTr="006848D4">
        <w:trPr>
          <w:trHeight w:val="77"/>
          <w:jc w:val="center"/>
        </w:trPr>
        <w:tc>
          <w:tcPr>
            <w:tcW w:w="2484" w:type="pct"/>
            <w:tcBorders>
              <w:bottom w:val="single" w:sz="12" w:space="0" w:color="auto"/>
            </w:tcBorders>
            <w:vAlign w:val="center"/>
          </w:tcPr>
          <w:p w:rsidR="00A66BD1" w:rsidRPr="00A66BD1" w:rsidRDefault="00A66BD1" w:rsidP="00A66BD1">
            <w:pPr>
              <w:widowControl w:val="0"/>
              <w:overflowPunct w:val="0"/>
              <w:adjustRightInd w:val="0"/>
              <w:spacing w:before="40" w:after="40" w:line="240" w:lineRule="auto"/>
              <w:rPr>
                <w:rFonts w:ascii="Calibri" w:eastAsia="Times New Roman" w:hAnsi="Calibri" w:cs="Times New Roman"/>
                <w:kern w:val="28"/>
                <w:sz w:val="20"/>
                <w:szCs w:val="20"/>
              </w:rPr>
            </w:pPr>
            <w:r w:rsidRPr="00A66BD1">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$2,389</w:t>
            </w:r>
          </w:p>
        </w:tc>
        <w:tc>
          <w:tcPr>
            <w:tcW w:w="839" w:type="pct"/>
            <w:tcBorders>
              <w:bottom w:val="single" w:sz="12" w:space="0" w:color="auto"/>
            </w:tcBorders>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$2,631</w:t>
            </w:r>
          </w:p>
        </w:tc>
        <w:tc>
          <w:tcPr>
            <w:tcW w:w="838" w:type="pct"/>
            <w:tcBorders>
              <w:bottom w:val="single" w:sz="12" w:space="0" w:color="auto"/>
            </w:tcBorders>
            <w:shd w:val="clear" w:color="auto" w:fill="auto"/>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$2,733</w:t>
            </w:r>
          </w:p>
        </w:tc>
      </w:tr>
      <w:tr w:rsidR="00A66BD1" w:rsidRPr="00A66BD1" w:rsidTr="006848D4">
        <w:trPr>
          <w:trHeight w:val="107"/>
          <w:jc w:val="center"/>
        </w:trPr>
        <w:tc>
          <w:tcPr>
            <w:tcW w:w="2484" w:type="pct"/>
            <w:tcBorders>
              <w:top w:val="single" w:sz="12" w:space="0" w:color="auto"/>
              <w:bottom w:val="single" w:sz="12" w:space="0" w:color="auto"/>
            </w:tcBorders>
            <w:vAlign w:val="center"/>
          </w:tcPr>
          <w:p w:rsidR="00A66BD1" w:rsidRPr="00A66BD1" w:rsidRDefault="00A66BD1" w:rsidP="00A66BD1">
            <w:pPr>
              <w:widowControl w:val="0"/>
              <w:overflowPunct w:val="0"/>
              <w:adjustRightInd w:val="0"/>
              <w:spacing w:before="40" w:after="40" w:line="240" w:lineRule="auto"/>
              <w:rPr>
                <w:rFonts w:ascii="Calibri" w:eastAsia="Times New Roman" w:hAnsi="Calibri" w:cs="Times New Roman"/>
                <w:kern w:val="28"/>
                <w:sz w:val="20"/>
                <w:szCs w:val="20"/>
              </w:rPr>
            </w:pPr>
            <w:r w:rsidRPr="00A66BD1">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$12,615</w:t>
            </w:r>
          </w:p>
        </w:tc>
        <w:tc>
          <w:tcPr>
            <w:tcW w:w="839" w:type="pct"/>
            <w:tcBorders>
              <w:top w:val="single" w:sz="12" w:space="0" w:color="auto"/>
              <w:bottom w:val="single" w:sz="12" w:space="0" w:color="auto"/>
            </w:tcBorders>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$13,503</w:t>
            </w:r>
          </w:p>
        </w:tc>
        <w:tc>
          <w:tcPr>
            <w:tcW w:w="838" w:type="pct"/>
            <w:tcBorders>
              <w:top w:val="single" w:sz="12" w:space="0" w:color="auto"/>
              <w:bottom w:val="single" w:sz="12" w:space="0" w:color="auto"/>
            </w:tcBorders>
            <w:shd w:val="clear" w:color="auto" w:fill="auto"/>
            <w:vAlign w:val="center"/>
          </w:tcPr>
          <w:p w:rsidR="00A66BD1" w:rsidRPr="00A66BD1" w:rsidRDefault="00A66BD1" w:rsidP="00A66BD1">
            <w:pPr>
              <w:spacing w:after="0" w:line="240" w:lineRule="auto"/>
              <w:jc w:val="center"/>
              <w:rPr>
                <w:rFonts w:ascii="Calibri" w:hAnsi="Calibri"/>
                <w:sz w:val="20"/>
                <w:szCs w:val="20"/>
              </w:rPr>
            </w:pPr>
            <w:r w:rsidRPr="00A66BD1">
              <w:rPr>
                <w:rFonts w:ascii="Calibri" w:hAnsi="Calibri"/>
                <w:sz w:val="20"/>
                <w:szCs w:val="20"/>
              </w:rPr>
              <w:t>$14,225</w:t>
            </w:r>
          </w:p>
        </w:tc>
      </w:tr>
      <w:tr w:rsidR="00A66BD1" w:rsidRPr="00A66BD1" w:rsidTr="006848D4">
        <w:trPr>
          <w:trHeight w:val="107"/>
          <w:jc w:val="center"/>
        </w:trPr>
        <w:tc>
          <w:tcPr>
            <w:tcW w:w="5000" w:type="pct"/>
            <w:gridSpan w:val="4"/>
            <w:tcBorders>
              <w:top w:val="single" w:sz="12" w:space="0" w:color="auto"/>
              <w:left w:val="nil"/>
              <w:bottom w:val="nil"/>
              <w:right w:val="nil"/>
            </w:tcBorders>
            <w:vAlign w:val="center"/>
          </w:tcPr>
          <w:p w:rsidR="00A66BD1" w:rsidRPr="00A66BD1" w:rsidRDefault="00A66BD1" w:rsidP="00A66BD1">
            <w:pPr>
              <w:widowControl w:val="0"/>
              <w:overflowPunct w:val="0"/>
              <w:adjustRightInd w:val="0"/>
              <w:spacing w:after="0" w:line="240" w:lineRule="auto"/>
              <w:rPr>
                <w:rFonts w:ascii="Calibri" w:eastAsia="Times New Roman" w:hAnsi="Calibri" w:cs="Times New Roman"/>
                <w:kern w:val="28"/>
                <w:sz w:val="20"/>
                <w:szCs w:val="20"/>
              </w:rPr>
            </w:pPr>
            <w:r w:rsidRPr="00A66BD1">
              <w:rPr>
                <w:rFonts w:ascii="Calibri" w:eastAsia="Times New Roman" w:hAnsi="Calibri" w:cs="Times New Roman"/>
                <w:bCs/>
                <w:kern w:val="28"/>
                <w:sz w:val="20"/>
                <w:szCs w:val="20"/>
              </w:rPr>
              <w:t xml:space="preserve">Sources: </w:t>
            </w:r>
            <w:hyperlink r:id="rId48" w:history="1">
              <w:r w:rsidRPr="00A66BD1">
                <w:rPr>
                  <w:rFonts w:ascii="Calibri" w:eastAsia="Times New Roman" w:hAnsi="Calibri" w:cs="Times New Roman"/>
                  <w:bCs/>
                  <w:kern w:val="28"/>
                  <w:sz w:val="20"/>
                  <w:szCs w:val="24"/>
                  <w:u w:val="single"/>
                </w:rPr>
                <w:t>Per-pupil expenditure reports on ESE website</w:t>
              </w:r>
            </w:hyperlink>
          </w:p>
          <w:p w:rsidR="00A66BD1" w:rsidRPr="00A66BD1" w:rsidRDefault="00A66BD1" w:rsidP="00A66BD1">
            <w:pPr>
              <w:widowControl w:val="0"/>
              <w:overflowPunct w:val="0"/>
              <w:adjustRightInd w:val="0"/>
              <w:spacing w:after="0" w:line="240" w:lineRule="auto"/>
              <w:rPr>
                <w:rFonts w:ascii="Calibri" w:eastAsia="Times New Roman" w:hAnsi="Calibri" w:cs="Times New Roman"/>
                <w:kern w:val="28"/>
                <w:sz w:val="20"/>
                <w:szCs w:val="20"/>
              </w:rPr>
            </w:pPr>
            <w:r w:rsidRPr="00A66BD1">
              <w:rPr>
                <w:rFonts w:ascii="Calibri" w:eastAsia="Times New Roman" w:hAnsi="Calibri" w:cs="Times New Roman"/>
                <w:kern w:val="28"/>
                <w:sz w:val="20"/>
                <w:szCs w:val="20"/>
              </w:rPr>
              <w:t>Note: Any discrepancy between expenditures and total is because of rounding.</w:t>
            </w:r>
          </w:p>
        </w:tc>
      </w:tr>
    </w:tbl>
    <w:p w:rsidR="00D549BC" w:rsidRPr="0036533B" w:rsidRDefault="00350132" w:rsidP="0036533B">
      <w:pPr>
        <w:pStyle w:val="Section"/>
      </w:pPr>
      <w:bookmarkStart w:id="21" w:name="_Toc491153623"/>
      <w:r w:rsidRPr="00476E71">
        <w:t xml:space="preserve">Appendix </w:t>
      </w:r>
      <w:r>
        <w:t>C: Instructional Inventory</w:t>
      </w:r>
      <w:bookmarkEnd w:id="20"/>
      <w:bookmarkEnd w:id="21"/>
    </w:p>
    <w:tbl>
      <w:tblPr>
        <w:tblStyle w:val="TableGrid2"/>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3F0BCE" w:rsidRPr="003F0BCE" w:rsidTr="00E4631D">
        <w:tc>
          <w:tcPr>
            <w:tcW w:w="2970" w:type="dxa"/>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b/>
              </w:rPr>
            </w:pPr>
            <w:r w:rsidRPr="003F0BCE">
              <w:rPr>
                <w:b/>
              </w:rPr>
              <w:t>Focus Area #1: Learning Objectives &amp; Instruction</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r w:rsidRPr="003F0BCE">
              <w:t>Avg Number of points</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8C2787">
            <w:pPr>
              <w:spacing w:after="0" w:line="240" w:lineRule="auto"/>
              <w:jc w:val="center"/>
            </w:pPr>
            <w:r w:rsidRPr="003F0BCE">
              <w:t>(0)</w:t>
            </w:r>
          </w:p>
        </w:tc>
        <w:tc>
          <w:tcPr>
            <w:tcW w:w="1080" w:type="dxa"/>
          </w:tcPr>
          <w:p w:rsidR="003F0BCE" w:rsidRPr="003F0BCE" w:rsidRDefault="003F0BCE" w:rsidP="008C2787">
            <w:pPr>
              <w:spacing w:after="0" w:line="240" w:lineRule="auto"/>
              <w:jc w:val="center"/>
            </w:pPr>
            <w:r w:rsidRPr="003F0BCE">
              <w:t>(1)</w:t>
            </w:r>
          </w:p>
        </w:tc>
        <w:tc>
          <w:tcPr>
            <w:tcW w:w="1170" w:type="dxa"/>
          </w:tcPr>
          <w:p w:rsidR="003F0BCE" w:rsidRPr="003F0BCE" w:rsidRDefault="003F0BCE" w:rsidP="008C2787">
            <w:pPr>
              <w:spacing w:after="0" w:line="240" w:lineRule="auto"/>
              <w:jc w:val="center"/>
            </w:pPr>
            <w:r w:rsidRPr="003F0BCE">
              <w:t>(2)</w:t>
            </w:r>
          </w:p>
        </w:tc>
        <w:tc>
          <w:tcPr>
            <w:tcW w:w="990" w:type="dxa"/>
          </w:tcPr>
          <w:p w:rsidR="003F0BCE" w:rsidRPr="003F0BCE" w:rsidRDefault="003F0BCE" w:rsidP="008C2787">
            <w:pPr>
              <w:spacing w:after="0" w:line="240" w:lineRule="auto"/>
              <w:jc w:val="center"/>
            </w:pPr>
            <w:r w:rsidRPr="003F0BCE">
              <w:t>(3)</w:t>
            </w:r>
          </w:p>
        </w:tc>
        <w:tc>
          <w:tcPr>
            <w:tcW w:w="1368" w:type="dxa"/>
          </w:tcPr>
          <w:p w:rsidR="003F0BCE" w:rsidRPr="003F0BCE" w:rsidRDefault="003F0BCE" w:rsidP="000E652C">
            <w:pPr>
              <w:spacing w:after="0" w:line="240" w:lineRule="auto"/>
              <w:jc w:val="center"/>
            </w:pPr>
            <w:r w:rsidRPr="003F0BCE">
              <w:t>(0 to 3)</w:t>
            </w: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D92F43" w:rsidP="00193BF0">
            <w:pPr>
              <w:spacing w:after="0" w:line="240" w:lineRule="auto"/>
              <w:jc w:val="center"/>
            </w:pPr>
            <w:r>
              <w:t>0%</w:t>
            </w:r>
          </w:p>
        </w:tc>
        <w:tc>
          <w:tcPr>
            <w:tcW w:w="1080" w:type="dxa"/>
            <w:shd w:val="clear" w:color="auto" w:fill="BFBFBF" w:themeFill="background1" w:themeFillShade="BF"/>
          </w:tcPr>
          <w:p w:rsidR="003F0BCE" w:rsidRPr="003F0BCE" w:rsidRDefault="00D92F43" w:rsidP="00193BF0">
            <w:pPr>
              <w:spacing w:after="0" w:line="240" w:lineRule="auto"/>
              <w:jc w:val="center"/>
            </w:pPr>
            <w:r>
              <w:t>24</w:t>
            </w:r>
            <w:r w:rsidR="008C2787">
              <w:t>%</w:t>
            </w:r>
          </w:p>
        </w:tc>
        <w:tc>
          <w:tcPr>
            <w:tcW w:w="1170" w:type="dxa"/>
            <w:shd w:val="clear" w:color="auto" w:fill="BFBFBF" w:themeFill="background1" w:themeFillShade="BF"/>
          </w:tcPr>
          <w:p w:rsidR="003F0BCE" w:rsidRPr="003F0BCE" w:rsidRDefault="008C2787" w:rsidP="00193BF0">
            <w:pPr>
              <w:spacing w:after="0" w:line="240" w:lineRule="auto"/>
              <w:jc w:val="center"/>
            </w:pPr>
            <w:r>
              <w:t>53%</w:t>
            </w:r>
          </w:p>
        </w:tc>
        <w:tc>
          <w:tcPr>
            <w:tcW w:w="990" w:type="dxa"/>
            <w:shd w:val="clear" w:color="auto" w:fill="BFBFBF" w:themeFill="background1" w:themeFillShade="BF"/>
          </w:tcPr>
          <w:p w:rsidR="003F0BCE" w:rsidRPr="003F0BCE" w:rsidRDefault="008C2787" w:rsidP="00193BF0">
            <w:pPr>
              <w:spacing w:after="0" w:line="240" w:lineRule="auto"/>
              <w:jc w:val="center"/>
            </w:pPr>
            <w:r>
              <w:t>24%</w:t>
            </w:r>
          </w:p>
        </w:tc>
        <w:tc>
          <w:tcPr>
            <w:tcW w:w="1368" w:type="dxa"/>
            <w:shd w:val="clear" w:color="auto" w:fill="BFBFBF" w:themeFill="background1" w:themeFillShade="BF"/>
          </w:tcPr>
          <w:p w:rsidR="003F0BCE" w:rsidRPr="003F0BCE" w:rsidRDefault="008C2787" w:rsidP="00193BF0">
            <w:pPr>
              <w:spacing w:after="0" w:line="240" w:lineRule="auto"/>
              <w:jc w:val="center"/>
            </w:pPr>
            <w:r>
              <w:t>2.0</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D92F43" w:rsidP="00193BF0">
            <w:pPr>
              <w:spacing w:after="0" w:line="240" w:lineRule="auto"/>
              <w:jc w:val="center"/>
            </w:pPr>
            <w:r>
              <w:t>0%</w:t>
            </w:r>
          </w:p>
        </w:tc>
        <w:tc>
          <w:tcPr>
            <w:tcW w:w="1080" w:type="dxa"/>
            <w:shd w:val="clear" w:color="auto" w:fill="BFBFBF" w:themeFill="background1" w:themeFillShade="BF"/>
          </w:tcPr>
          <w:p w:rsidR="003F0BCE" w:rsidRPr="003F0BCE" w:rsidRDefault="00D92F43" w:rsidP="00193BF0">
            <w:pPr>
              <w:spacing w:after="0" w:line="240" w:lineRule="auto"/>
              <w:jc w:val="center"/>
            </w:pPr>
            <w:r>
              <w:t>8</w:t>
            </w:r>
            <w:r w:rsidR="008C2787">
              <w:t>%</w:t>
            </w:r>
          </w:p>
        </w:tc>
        <w:tc>
          <w:tcPr>
            <w:tcW w:w="1170" w:type="dxa"/>
            <w:shd w:val="clear" w:color="auto" w:fill="BFBFBF" w:themeFill="background1" w:themeFillShade="BF"/>
          </w:tcPr>
          <w:p w:rsidR="003F0BCE" w:rsidRPr="003F0BCE" w:rsidRDefault="008C2787" w:rsidP="00193BF0">
            <w:pPr>
              <w:spacing w:after="0" w:line="240" w:lineRule="auto"/>
              <w:jc w:val="center"/>
            </w:pPr>
            <w:r>
              <w:t>46%</w:t>
            </w:r>
          </w:p>
        </w:tc>
        <w:tc>
          <w:tcPr>
            <w:tcW w:w="990" w:type="dxa"/>
            <w:shd w:val="clear" w:color="auto" w:fill="BFBFBF" w:themeFill="background1" w:themeFillShade="BF"/>
          </w:tcPr>
          <w:p w:rsidR="003F0BCE" w:rsidRPr="003F0BCE" w:rsidRDefault="008C2787" w:rsidP="00193BF0">
            <w:pPr>
              <w:spacing w:after="0" w:line="240" w:lineRule="auto"/>
              <w:jc w:val="center"/>
            </w:pPr>
            <w:r>
              <w:t>46%</w:t>
            </w:r>
          </w:p>
        </w:tc>
        <w:tc>
          <w:tcPr>
            <w:tcW w:w="1368" w:type="dxa"/>
            <w:shd w:val="clear" w:color="auto" w:fill="BFBFBF" w:themeFill="background1" w:themeFillShade="BF"/>
          </w:tcPr>
          <w:p w:rsidR="003F0BCE" w:rsidRPr="003F0BCE" w:rsidRDefault="008C2787" w:rsidP="00193BF0">
            <w:pPr>
              <w:spacing w:after="0" w:line="240" w:lineRule="auto"/>
              <w:jc w:val="center"/>
            </w:pPr>
            <w:r>
              <w:t>2.4</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D92F43" w:rsidP="00193BF0">
            <w:pPr>
              <w:spacing w:after="0" w:line="240" w:lineRule="auto"/>
              <w:jc w:val="center"/>
            </w:pPr>
            <w:r>
              <w:t>4%</w:t>
            </w:r>
          </w:p>
        </w:tc>
        <w:tc>
          <w:tcPr>
            <w:tcW w:w="1080" w:type="dxa"/>
            <w:shd w:val="clear" w:color="auto" w:fill="BFBFBF" w:themeFill="background1" w:themeFillShade="BF"/>
          </w:tcPr>
          <w:p w:rsidR="003F0BCE" w:rsidRPr="003F0BCE" w:rsidRDefault="00D92F43" w:rsidP="00193BF0">
            <w:pPr>
              <w:spacing w:after="0" w:line="240" w:lineRule="auto"/>
              <w:jc w:val="center"/>
            </w:pPr>
            <w:r>
              <w:t>26</w:t>
            </w:r>
            <w:r w:rsidR="008C2787">
              <w:t>%</w:t>
            </w:r>
          </w:p>
        </w:tc>
        <w:tc>
          <w:tcPr>
            <w:tcW w:w="1170" w:type="dxa"/>
            <w:shd w:val="clear" w:color="auto" w:fill="BFBFBF" w:themeFill="background1" w:themeFillShade="BF"/>
          </w:tcPr>
          <w:p w:rsidR="003F0BCE" w:rsidRPr="003F0BCE" w:rsidRDefault="008C2787" w:rsidP="00193BF0">
            <w:pPr>
              <w:spacing w:after="0" w:line="240" w:lineRule="auto"/>
              <w:jc w:val="center"/>
            </w:pPr>
            <w:r>
              <w:t>35%</w:t>
            </w:r>
          </w:p>
        </w:tc>
        <w:tc>
          <w:tcPr>
            <w:tcW w:w="990" w:type="dxa"/>
            <w:shd w:val="clear" w:color="auto" w:fill="BFBFBF" w:themeFill="background1" w:themeFillShade="BF"/>
          </w:tcPr>
          <w:p w:rsidR="003F0BCE" w:rsidRPr="003F0BCE" w:rsidRDefault="008C2787" w:rsidP="00193BF0">
            <w:pPr>
              <w:spacing w:after="0" w:line="240" w:lineRule="auto"/>
              <w:jc w:val="center"/>
            </w:pPr>
            <w:r>
              <w:t>35%</w:t>
            </w:r>
          </w:p>
        </w:tc>
        <w:tc>
          <w:tcPr>
            <w:tcW w:w="1368" w:type="dxa"/>
            <w:shd w:val="clear" w:color="auto" w:fill="BFBFBF" w:themeFill="background1" w:themeFillShade="BF"/>
          </w:tcPr>
          <w:p w:rsidR="003F0BCE" w:rsidRPr="003F0BCE" w:rsidRDefault="008C2787" w:rsidP="00193BF0">
            <w:pPr>
              <w:spacing w:after="0" w:line="240" w:lineRule="auto"/>
              <w:jc w:val="center"/>
            </w:pPr>
            <w:r>
              <w:t>2.0</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D92F43" w:rsidP="00193BF0">
            <w:pPr>
              <w:spacing w:after="0" w:line="240" w:lineRule="auto"/>
              <w:jc w:val="center"/>
            </w:pPr>
            <w:r>
              <w:t>1</w:t>
            </w:r>
          </w:p>
        </w:tc>
        <w:tc>
          <w:tcPr>
            <w:tcW w:w="1080" w:type="dxa"/>
            <w:shd w:val="clear" w:color="auto" w:fill="BFBFBF" w:themeFill="background1" w:themeFillShade="BF"/>
          </w:tcPr>
          <w:p w:rsidR="003F0BCE" w:rsidRPr="003F0BCE" w:rsidRDefault="00D92F43" w:rsidP="00193BF0">
            <w:pPr>
              <w:spacing w:after="0" w:line="240" w:lineRule="auto"/>
              <w:jc w:val="center"/>
            </w:pPr>
            <w:r>
              <w:t>11</w:t>
            </w:r>
          </w:p>
        </w:tc>
        <w:tc>
          <w:tcPr>
            <w:tcW w:w="1170" w:type="dxa"/>
            <w:shd w:val="clear" w:color="auto" w:fill="BFBFBF" w:themeFill="background1" w:themeFillShade="BF"/>
          </w:tcPr>
          <w:p w:rsidR="003F0BCE" w:rsidRPr="003F0BCE" w:rsidRDefault="008C2787" w:rsidP="00193BF0">
            <w:pPr>
              <w:spacing w:after="0" w:line="240" w:lineRule="auto"/>
              <w:jc w:val="center"/>
            </w:pPr>
            <w:r>
              <w:t>23</w:t>
            </w:r>
          </w:p>
        </w:tc>
        <w:tc>
          <w:tcPr>
            <w:tcW w:w="990" w:type="dxa"/>
            <w:shd w:val="clear" w:color="auto" w:fill="BFBFBF" w:themeFill="background1" w:themeFillShade="BF"/>
          </w:tcPr>
          <w:p w:rsidR="003F0BCE" w:rsidRPr="003F0BCE" w:rsidRDefault="008C2787" w:rsidP="00193BF0">
            <w:pPr>
              <w:spacing w:after="0" w:line="240" w:lineRule="auto"/>
              <w:jc w:val="center"/>
            </w:pPr>
            <w:r>
              <w:t>18</w:t>
            </w:r>
          </w:p>
        </w:tc>
        <w:tc>
          <w:tcPr>
            <w:tcW w:w="1368" w:type="dxa"/>
            <w:shd w:val="clear" w:color="auto" w:fill="BFBFBF" w:themeFill="background1" w:themeFillShade="BF"/>
          </w:tcPr>
          <w:p w:rsidR="003F0BCE" w:rsidRPr="003F0BCE" w:rsidRDefault="008C2787" w:rsidP="00193BF0">
            <w:pPr>
              <w:spacing w:after="0" w:line="240" w:lineRule="auto"/>
              <w:jc w:val="center"/>
            </w:pPr>
            <w:r>
              <w:t>2.1</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D92F43" w:rsidP="00193BF0">
            <w:pPr>
              <w:spacing w:after="0" w:line="240" w:lineRule="auto"/>
              <w:jc w:val="center"/>
            </w:pPr>
            <w:r>
              <w:t>2%</w:t>
            </w:r>
          </w:p>
        </w:tc>
        <w:tc>
          <w:tcPr>
            <w:tcW w:w="1080" w:type="dxa"/>
            <w:shd w:val="clear" w:color="auto" w:fill="BFBFBF" w:themeFill="background1" w:themeFillShade="BF"/>
          </w:tcPr>
          <w:p w:rsidR="003F0BCE" w:rsidRPr="003F0BCE" w:rsidRDefault="00D92F43" w:rsidP="00193BF0">
            <w:pPr>
              <w:spacing w:after="0" w:line="240" w:lineRule="auto"/>
              <w:jc w:val="center"/>
            </w:pPr>
            <w:r>
              <w:t>21</w:t>
            </w:r>
            <w:r w:rsidR="008C2787">
              <w:t>%</w:t>
            </w:r>
          </w:p>
        </w:tc>
        <w:tc>
          <w:tcPr>
            <w:tcW w:w="1170" w:type="dxa"/>
            <w:shd w:val="clear" w:color="auto" w:fill="BFBFBF" w:themeFill="background1" w:themeFillShade="BF"/>
          </w:tcPr>
          <w:p w:rsidR="003F0BCE" w:rsidRPr="003F0BCE" w:rsidRDefault="008C2787" w:rsidP="00193BF0">
            <w:pPr>
              <w:spacing w:after="0" w:line="240" w:lineRule="auto"/>
              <w:jc w:val="center"/>
            </w:pPr>
            <w:r>
              <w:t>43%</w:t>
            </w:r>
          </w:p>
        </w:tc>
        <w:tc>
          <w:tcPr>
            <w:tcW w:w="990" w:type="dxa"/>
            <w:shd w:val="clear" w:color="auto" w:fill="BFBFBF" w:themeFill="background1" w:themeFillShade="BF"/>
          </w:tcPr>
          <w:p w:rsidR="003F0BCE" w:rsidRPr="003F0BCE" w:rsidRDefault="008C2787" w:rsidP="00193BF0">
            <w:pPr>
              <w:spacing w:after="0" w:line="240" w:lineRule="auto"/>
              <w:jc w:val="center"/>
            </w:pPr>
            <w:r>
              <w:t>34%</w:t>
            </w:r>
          </w:p>
        </w:tc>
        <w:tc>
          <w:tcPr>
            <w:tcW w:w="1368" w:type="dxa"/>
            <w:shd w:val="clear" w:color="auto" w:fill="BFBFBF" w:themeFill="background1" w:themeFillShade="BF"/>
          </w:tcPr>
          <w:p w:rsidR="003F0BCE" w:rsidRPr="003F0BCE" w:rsidRDefault="003F0BCE" w:rsidP="00193BF0">
            <w:pPr>
              <w:spacing w:after="0" w:line="240" w:lineRule="auto"/>
              <w:jc w:val="center"/>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3F0BCE" w:rsidRDefault="00D92F43" w:rsidP="00193BF0">
            <w:pPr>
              <w:spacing w:after="0" w:line="240" w:lineRule="auto"/>
              <w:jc w:val="center"/>
            </w:pPr>
            <w:r>
              <w:t>0%</w:t>
            </w:r>
          </w:p>
        </w:tc>
        <w:tc>
          <w:tcPr>
            <w:tcW w:w="1080" w:type="dxa"/>
          </w:tcPr>
          <w:p w:rsidR="003F0BCE" w:rsidRPr="003F0BCE" w:rsidRDefault="00D92F43" w:rsidP="00193BF0">
            <w:pPr>
              <w:spacing w:after="0" w:line="240" w:lineRule="auto"/>
              <w:jc w:val="center"/>
            </w:pPr>
            <w:r>
              <w:t>35</w:t>
            </w:r>
            <w:r w:rsidR="008C2787">
              <w:t>%</w:t>
            </w:r>
          </w:p>
        </w:tc>
        <w:tc>
          <w:tcPr>
            <w:tcW w:w="1170" w:type="dxa"/>
          </w:tcPr>
          <w:p w:rsidR="003F0BCE" w:rsidRPr="003F0BCE" w:rsidRDefault="008C2787" w:rsidP="00193BF0">
            <w:pPr>
              <w:spacing w:after="0" w:line="240" w:lineRule="auto"/>
              <w:jc w:val="center"/>
            </w:pPr>
            <w:r>
              <w:t>53%</w:t>
            </w:r>
          </w:p>
        </w:tc>
        <w:tc>
          <w:tcPr>
            <w:tcW w:w="990" w:type="dxa"/>
          </w:tcPr>
          <w:p w:rsidR="003F0BCE" w:rsidRPr="003F0BCE" w:rsidRDefault="008C2787" w:rsidP="00193BF0">
            <w:pPr>
              <w:spacing w:after="0" w:line="240" w:lineRule="auto"/>
              <w:jc w:val="center"/>
            </w:pPr>
            <w:r>
              <w:t>12%</w:t>
            </w:r>
          </w:p>
        </w:tc>
        <w:tc>
          <w:tcPr>
            <w:tcW w:w="1368" w:type="dxa"/>
          </w:tcPr>
          <w:p w:rsidR="003F0BCE" w:rsidRPr="003F0BCE" w:rsidRDefault="008C2787" w:rsidP="00193BF0">
            <w:pPr>
              <w:spacing w:after="0" w:line="240" w:lineRule="auto"/>
              <w:jc w:val="center"/>
            </w:pPr>
            <w:r>
              <w:t>1.8</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3F0BCE" w:rsidRDefault="00D92F43" w:rsidP="00193BF0">
            <w:pPr>
              <w:spacing w:after="0" w:line="240" w:lineRule="auto"/>
              <w:jc w:val="center"/>
            </w:pPr>
            <w:r>
              <w:t>0%</w:t>
            </w:r>
          </w:p>
        </w:tc>
        <w:tc>
          <w:tcPr>
            <w:tcW w:w="1080" w:type="dxa"/>
          </w:tcPr>
          <w:p w:rsidR="003F0BCE" w:rsidRPr="003F0BCE" w:rsidRDefault="00D92F43" w:rsidP="00193BF0">
            <w:pPr>
              <w:spacing w:after="0" w:line="240" w:lineRule="auto"/>
              <w:jc w:val="center"/>
            </w:pPr>
            <w:r>
              <w:t>31</w:t>
            </w:r>
            <w:r w:rsidR="008C2787">
              <w:t>%</w:t>
            </w:r>
          </w:p>
        </w:tc>
        <w:tc>
          <w:tcPr>
            <w:tcW w:w="1170" w:type="dxa"/>
          </w:tcPr>
          <w:p w:rsidR="003F0BCE" w:rsidRPr="003F0BCE" w:rsidRDefault="008C2787" w:rsidP="00193BF0">
            <w:pPr>
              <w:spacing w:after="0" w:line="240" w:lineRule="auto"/>
              <w:jc w:val="center"/>
            </w:pPr>
            <w:r>
              <w:t>38%</w:t>
            </w:r>
          </w:p>
        </w:tc>
        <w:tc>
          <w:tcPr>
            <w:tcW w:w="990" w:type="dxa"/>
          </w:tcPr>
          <w:p w:rsidR="003F0BCE" w:rsidRPr="003F0BCE" w:rsidRDefault="008C2787" w:rsidP="00193BF0">
            <w:pPr>
              <w:spacing w:after="0" w:line="240" w:lineRule="auto"/>
              <w:jc w:val="center"/>
            </w:pPr>
            <w:r>
              <w:t>31%</w:t>
            </w:r>
          </w:p>
        </w:tc>
        <w:tc>
          <w:tcPr>
            <w:tcW w:w="1368" w:type="dxa"/>
          </w:tcPr>
          <w:p w:rsidR="003F0BCE" w:rsidRPr="003F0BCE" w:rsidRDefault="008C2787" w:rsidP="00193BF0">
            <w:pPr>
              <w:spacing w:after="0" w:line="240" w:lineRule="auto"/>
              <w:jc w:val="center"/>
            </w:pPr>
            <w:r>
              <w:t>2.0</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3F0BCE" w:rsidRDefault="00D92F43" w:rsidP="00193BF0">
            <w:pPr>
              <w:spacing w:after="0" w:line="240" w:lineRule="auto"/>
              <w:jc w:val="center"/>
            </w:pPr>
            <w:r>
              <w:t>13%</w:t>
            </w:r>
          </w:p>
        </w:tc>
        <w:tc>
          <w:tcPr>
            <w:tcW w:w="1080" w:type="dxa"/>
          </w:tcPr>
          <w:p w:rsidR="003F0BCE" w:rsidRPr="003F0BCE" w:rsidRDefault="00D92F43" w:rsidP="00193BF0">
            <w:pPr>
              <w:spacing w:after="0" w:line="240" w:lineRule="auto"/>
              <w:jc w:val="center"/>
            </w:pPr>
            <w:r>
              <w:t>26</w:t>
            </w:r>
            <w:r w:rsidR="008C2787">
              <w:t>%</w:t>
            </w:r>
          </w:p>
        </w:tc>
        <w:tc>
          <w:tcPr>
            <w:tcW w:w="1170" w:type="dxa"/>
          </w:tcPr>
          <w:p w:rsidR="003F0BCE" w:rsidRPr="003F0BCE" w:rsidRDefault="008C2787" w:rsidP="00193BF0">
            <w:pPr>
              <w:spacing w:after="0" w:line="240" w:lineRule="auto"/>
              <w:jc w:val="center"/>
            </w:pPr>
            <w:r>
              <w:t>35%</w:t>
            </w:r>
          </w:p>
        </w:tc>
        <w:tc>
          <w:tcPr>
            <w:tcW w:w="990" w:type="dxa"/>
          </w:tcPr>
          <w:p w:rsidR="003F0BCE" w:rsidRPr="003F0BCE" w:rsidRDefault="008C2787" w:rsidP="00193BF0">
            <w:pPr>
              <w:spacing w:after="0" w:line="240" w:lineRule="auto"/>
              <w:jc w:val="center"/>
            </w:pPr>
            <w:r>
              <w:t>26%</w:t>
            </w:r>
          </w:p>
        </w:tc>
        <w:tc>
          <w:tcPr>
            <w:tcW w:w="1368" w:type="dxa"/>
          </w:tcPr>
          <w:p w:rsidR="003F0BCE" w:rsidRPr="003F0BCE" w:rsidRDefault="008C2787" w:rsidP="00193BF0">
            <w:pPr>
              <w:spacing w:after="0" w:line="240" w:lineRule="auto"/>
              <w:jc w:val="center"/>
            </w:pPr>
            <w:r>
              <w:t>1.7</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D92F43" w:rsidP="00193BF0">
            <w:pPr>
              <w:spacing w:after="0" w:line="240" w:lineRule="auto"/>
              <w:jc w:val="center"/>
            </w:pPr>
            <w:r>
              <w:t>3</w:t>
            </w:r>
          </w:p>
        </w:tc>
        <w:tc>
          <w:tcPr>
            <w:tcW w:w="1080" w:type="dxa"/>
          </w:tcPr>
          <w:p w:rsidR="003F0BCE" w:rsidRPr="003F0BCE" w:rsidRDefault="00D92F43" w:rsidP="00193BF0">
            <w:pPr>
              <w:spacing w:after="0" w:line="240" w:lineRule="auto"/>
              <w:jc w:val="center"/>
            </w:pPr>
            <w:r>
              <w:t>16</w:t>
            </w:r>
          </w:p>
        </w:tc>
        <w:tc>
          <w:tcPr>
            <w:tcW w:w="1170" w:type="dxa"/>
          </w:tcPr>
          <w:p w:rsidR="003F0BCE" w:rsidRPr="003F0BCE" w:rsidRDefault="008C2787" w:rsidP="00193BF0">
            <w:pPr>
              <w:spacing w:after="0" w:line="240" w:lineRule="auto"/>
              <w:jc w:val="center"/>
            </w:pPr>
            <w:r>
              <w:t>22</w:t>
            </w:r>
          </w:p>
        </w:tc>
        <w:tc>
          <w:tcPr>
            <w:tcW w:w="990" w:type="dxa"/>
          </w:tcPr>
          <w:p w:rsidR="003F0BCE" w:rsidRPr="003F0BCE" w:rsidRDefault="008C2787" w:rsidP="00193BF0">
            <w:pPr>
              <w:spacing w:after="0" w:line="240" w:lineRule="auto"/>
              <w:jc w:val="center"/>
            </w:pPr>
            <w:r>
              <w:t>12</w:t>
            </w:r>
          </w:p>
        </w:tc>
        <w:tc>
          <w:tcPr>
            <w:tcW w:w="1368" w:type="dxa"/>
          </w:tcPr>
          <w:p w:rsidR="003F0BCE" w:rsidRPr="003F0BCE" w:rsidRDefault="008C2787" w:rsidP="00193BF0">
            <w:pPr>
              <w:spacing w:after="0" w:line="240" w:lineRule="auto"/>
              <w:jc w:val="center"/>
            </w:pPr>
            <w:r>
              <w:t>1.8</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D92F43" w:rsidP="00193BF0">
            <w:pPr>
              <w:spacing w:after="0" w:line="240" w:lineRule="auto"/>
              <w:jc w:val="center"/>
            </w:pPr>
            <w:r>
              <w:t>6%</w:t>
            </w:r>
          </w:p>
        </w:tc>
        <w:tc>
          <w:tcPr>
            <w:tcW w:w="1080" w:type="dxa"/>
          </w:tcPr>
          <w:p w:rsidR="003F0BCE" w:rsidRPr="003F0BCE" w:rsidRDefault="00D92F43" w:rsidP="00193BF0">
            <w:pPr>
              <w:spacing w:after="0" w:line="240" w:lineRule="auto"/>
              <w:jc w:val="center"/>
            </w:pPr>
            <w:r>
              <w:t>30</w:t>
            </w:r>
            <w:r w:rsidR="008C2787">
              <w:t>%</w:t>
            </w:r>
          </w:p>
        </w:tc>
        <w:tc>
          <w:tcPr>
            <w:tcW w:w="1170" w:type="dxa"/>
          </w:tcPr>
          <w:p w:rsidR="003F0BCE" w:rsidRPr="003F0BCE" w:rsidRDefault="008C2787" w:rsidP="00193BF0">
            <w:pPr>
              <w:spacing w:after="0" w:line="240" w:lineRule="auto"/>
              <w:jc w:val="center"/>
            </w:pPr>
            <w:r>
              <w:t>42%</w:t>
            </w:r>
          </w:p>
        </w:tc>
        <w:tc>
          <w:tcPr>
            <w:tcW w:w="990" w:type="dxa"/>
          </w:tcPr>
          <w:p w:rsidR="003F0BCE" w:rsidRPr="003F0BCE" w:rsidRDefault="008C2787" w:rsidP="00193BF0">
            <w:pPr>
              <w:spacing w:after="0" w:line="240" w:lineRule="auto"/>
              <w:jc w:val="center"/>
            </w:pPr>
            <w:r>
              <w:t>23%</w:t>
            </w:r>
          </w:p>
        </w:tc>
        <w:tc>
          <w:tcPr>
            <w:tcW w:w="1368" w:type="dxa"/>
          </w:tcPr>
          <w:p w:rsidR="003F0BCE" w:rsidRPr="003F0BCE" w:rsidRDefault="003F0BCE" w:rsidP="00193BF0">
            <w:pPr>
              <w:spacing w:after="0" w:line="240" w:lineRule="auto"/>
              <w:jc w:val="center"/>
            </w:pP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D92F43" w:rsidP="00193BF0">
            <w:pPr>
              <w:spacing w:after="0" w:line="240" w:lineRule="auto"/>
              <w:jc w:val="center"/>
            </w:pPr>
            <w:r>
              <w:t>0%</w:t>
            </w:r>
          </w:p>
        </w:tc>
        <w:tc>
          <w:tcPr>
            <w:tcW w:w="1080" w:type="dxa"/>
            <w:shd w:val="clear" w:color="auto" w:fill="BFBFBF" w:themeFill="background1" w:themeFillShade="BF"/>
          </w:tcPr>
          <w:p w:rsidR="003F0BCE" w:rsidRPr="003F0BCE" w:rsidRDefault="00D92F43" w:rsidP="00193BF0">
            <w:pPr>
              <w:spacing w:after="0" w:line="240" w:lineRule="auto"/>
              <w:jc w:val="center"/>
            </w:pPr>
            <w:r>
              <w:t>41</w:t>
            </w:r>
            <w:r w:rsidR="008C2787">
              <w:t>%</w:t>
            </w:r>
          </w:p>
        </w:tc>
        <w:tc>
          <w:tcPr>
            <w:tcW w:w="1170" w:type="dxa"/>
            <w:shd w:val="clear" w:color="auto" w:fill="BFBFBF" w:themeFill="background1" w:themeFillShade="BF"/>
          </w:tcPr>
          <w:p w:rsidR="003F0BCE" w:rsidRPr="003F0BCE" w:rsidRDefault="008C2787" w:rsidP="00193BF0">
            <w:pPr>
              <w:spacing w:after="0" w:line="240" w:lineRule="auto"/>
              <w:jc w:val="center"/>
            </w:pPr>
            <w:r>
              <w:t>53%</w:t>
            </w:r>
          </w:p>
        </w:tc>
        <w:tc>
          <w:tcPr>
            <w:tcW w:w="990" w:type="dxa"/>
            <w:shd w:val="clear" w:color="auto" w:fill="BFBFBF" w:themeFill="background1" w:themeFillShade="BF"/>
          </w:tcPr>
          <w:p w:rsidR="003F0BCE" w:rsidRPr="003F0BCE" w:rsidRDefault="008C2787" w:rsidP="00193BF0">
            <w:pPr>
              <w:spacing w:after="0" w:line="240" w:lineRule="auto"/>
              <w:jc w:val="center"/>
            </w:pPr>
            <w:r>
              <w:t>6%</w:t>
            </w:r>
          </w:p>
        </w:tc>
        <w:tc>
          <w:tcPr>
            <w:tcW w:w="1368" w:type="dxa"/>
            <w:shd w:val="clear" w:color="auto" w:fill="BFBFBF" w:themeFill="background1" w:themeFillShade="BF"/>
          </w:tcPr>
          <w:p w:rsidR="003F0BCE" w:rsidRPr="003F0BCE" w:rsidRDefault="008C2787" w:rsidP="00193BF0">
            <w:pPr>
              <w:spacing w:after="0" w:line="240" w:lineRule="auto"/>
              <w:jc w:val="center"/>
            </w:pPr>
            <w:r>
              <w:t>1.6</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D92F43" w:rsidP="00193BF0">
            <w:pPr>
              <w:spacing w:after="0" w:line="240" w:lineRule="auto"/>
              <w:jc w:val="center"/>
            </w:pPr>
            <w:r>
              <w:t>0%</w:t>
            </w:r>
          </w:p>
        </w:tc>
        <w:tc>
          <w:tcPr>
            <w:tcW w:w="1080" w:type="dxa"/>
            <w:shd w:val="clear" w:color="auto" w:fill="BFBFBF" w:themeFill="background1" w:themeFillShade="BF"/>
          </w:tcPr>
          <w:p w:rsidR="003F0BCE" w:rsidRPr="003F0BCE" w:rsidRDefault="00D92F43" w:rsidP="00193BF0">
            <w:pPr>
              <w:spacing w:after="0" w:line="240" w:lineRule="auto"/>
              <w:jc w:val="center"/>
            </w:pPr>
            <w:r>
              <w:t>31</w:t>
            </w:r>
            <w:r w:rsidR="008C2787">
              <w:t>%</w:t>
            </w:r>
          </w:p>
        </w:tc>
        <w:tc>
          <w:tcPr>
            <w:tcW w:w="1170" w:type="dxa"/>
            <w:shd w:val="clear" w:color="auto" w:fill="BFBFBF" w:themeFill="background1" w:themeFillShade="BF"/>
          </w:tcPr>
          <w:p w:rsidR="003F0BCE" w:rsidRPr="003F0BCE" w:rsidRDefault="008C2787" w:rsidP="00193BF0">
            <w:pPr>
              <w:spacing w:after="0" w:line="240" w:lineRule="auto"/>
              <w:jc w:val="center"/>
            </w:pPr>
            <w:r>
              <w:t>46%</w:t>
            </w:r>
          </w:p>
        </w:tc>
        <w:tc>
          <w:tcPr>
            <w:tcW w:w="990" w:type="dxa"/>
            <w:shd w:val="clear" w:color="auto" w:fill="BFBFBF" w:themeFill="background1" w:themeFillShade="BF"/>
          </w:tcPr>
          <w:p w:rsidR="003F0BCE" w:rsidRPr="003F0BCE" w:rsidRDefault="008C2787" w:rsidP="00193BF0">
            <w:pPr>
              <w:spacing w:after="0" w:line="240" w:lineRule="auto"/>
              <w:jc w:val="center"/>
            </w:pPr>
            <w:r>
              <w:t>23%</w:t>
            </w:r>
          </w:p>
        </w:tc>
        <w:tc>
          <w:tcPr>
            <w:tcW w:w="1368" w:type="dxa"/>
            <w:shd w:val="clear" w:color="auto" w:fill="BFBFBF" w:themeFill="background1" w:themeFillShade="BF"/>
          </w:tcPr>
          <w:p w:rsidR="003F0BCE" w:rsidRPr="003F0BCE" w:rsidRDefault="008C2787" w:rsidP="00193BF0">
            <w:pPr>
              <w:spacing w:after="0" w:line="240" w:lineRule="auto"/>
              <w:jc w:val="center"/>
            </w:pPr>
            <w:r>
              <w:t>1.9</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D92F43" w:rsidP="00193BF0">
            <w:pPr>
              <w:spacing w:after="0" w:line="240" w:lineRule="auto"/>
              <w:jc w:val="center"/>
            </w:pPr>
            <w:r>
              <w:t>4%</w:t>
            </w:r>
          </w:p>
        </w:tc>
        <w:tc>
          <w:tcPr>
            <w:tcW w:w="1080" w:type="dxa"/>
            <w:shd w:val="clear" w:color="auto" w:fill="BFBFBF" w:themeFill="background1" w:themeFillShade="BF"/>
          </w:tcPr>
          <w:p w:rsidR="003F0BCE" w:rsidRPr="003F0BCE" w:rsidRDefault="008C2787" w:rsidP="00193BF0">
            <w:pPr>
              <w:spacing w:after="0" w:line="240" w:lineRule="auto"/>
              <w:jc w:val="center"/>
            </w:pPr>
            <w:r>
              <w:t>39%</w:t>
            </w:r>
          </w:p>
        </w:tc>
        <w:tc>
          <w:tcPr>
            <w:tcW w:w="1170" w:type="dxa"/>
            <w:shd w:val="clear" w:color="auto" w:fill="BFBFBF" w:themeFill="background1" w:themeFillShade="BF"/>
          </w:tcPr>
          <w:p w:rsidR="003F0BCE" w:rsidRPr="003F0BCE" w:rsidRDefault="008C2787" w:rsidP="00193BF0">
            <w:pPr>
              <w:spacing w:after="0" w:line="240" w:lineRule="auto"/>
              <w:jc w:val="center"/>
            </w:pPr>
            <w:r>
              <w:t>39%</w:t>
            </w:r>
          </w:p>
        </w:tc>
        <w:tc>
          <w:tcPr>
            <w:tcW w:w="990" w:type="dxa"/>
            <w:shd w:val="clear" w:color="auto" w:fill="BFBFBF" w:themeFill="background1" w:themeFillShade="BF"/>
          </w:tcPr>
          <w:p w:rsidR="003F0BCE" w:rsidRPr="003F0BCE" w:rsidRDefault="008C2787" w:rsidP="00193BF0">
            <w:pPr>
              <w:spacing w:after="0" w:line="240" w:lineRule="auto"/>
              <w:jc w:val="center"/>
            </w:pPr>
            <w:r>
              <w:t>17%</w:t>
            </w:r>
          </w:p>
        </w:tc>
        <w:tc>
          <w:tcPr>
            <w:tcW w:w="1368" w:type="dxa"/>
            <w:shd w:val="clear" w:color="auto" w:fill="BFBFBF" w:themeFill="background1" w:themeFillShade="BF"/>
          </w:tcPr>
          <w:p w:rsidR="003F0BCE" w:rsidRPr="003F0BCE" w:rsidRDefault="008C2787" w:rsidP="00193BF0">
            <w:pPr>
              <w:spacing w:after="0" w:line="240" w:lineRule="auto"/>
              <w:jc w:val="center"/>
            </w:pPr>
            <w:r>
              <w:t>1.7</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D92F43" w:rsidP="00193BF0">
            <w:pPr>
              <w:spacing w:after="0" w:line="240" w:lineRule="auto"/>
              <w:jc w:val="center"/>
            </w:pPr>
            <w:r>
              <w:t>1</w:t>
            </w:r>
          </w:p>
        </w:tc>
        <w:tc>
          <w:tcPr>
            <w:tcW w:w="1080" w:type="dxa"/>
            <w:shd w:val="clear" w:color="auto" w:fill="BFBFBF" w:themeFill="background1" w:themeFillShade="BF"/>
          </w:tcPr>
          <w:p w:rsidR="003F0BCE" w:rsidRPr="003F0BCE" w:rsidRDefault="008C2787" w:rsidP="00193BF0">
            <w:pPr>
              <w:spacing w:after="0" w:line="240" w:lineRule="auto"/>
              <w:jc w:val="center"/>
            </w:pPr>
            <w:r>
              <w:t>20</w:t>
            </w:r>
          </w:p>
        </w:tc>
        <w:tc>
          <w:tcPr>
            <w:tcW w:w="1170" w:type="dxa"/>
            <w:shd w:val="clear" w:color="auto" w:fill="BFBFBF" w:themeFill="background1" w:themeFillShade="BF"/>
          </w:tcPr>
          <w:p w:rsidR="003F0BCE" w:rsidRPr="003F0BCE" w:rsidRDefault="008C2787" w:rsidP="00193BF0">
            <w:pPr>
              <w:spacing w:after="0" w:line="240" w:lineRule="auto"/>
              <w:jc w:val="center"/>
            </w:pPr>
            <w:r>
              <w:t>24</w:t>
            </w:r>
          </w:p>
        </w:tc>
        <w:tc>
          <w:tcPr>
            <w:tcW w:w="990" w:type="dxa"/>
            <w:shd w:val="clear" w:color="auto" w:fill="BFBFBF" w:themeFill="background1" w:themeFillShade="BF"/>
          </w:tcPr>
          <w:p w:rsidR="003F0BCE" w:rsidRPr="003F0BCE" w:rsidRDefault="008C2787" w:rsidP="00193BF0">
            <w:pPr>
              <w:spacing w:after="0" w:line="240" w:lineRule="auto"/>
              <w:jc w:val="center"/>
            </w:pPr>
            <w:r>
              <w:t>8</w:t>
            </w:r>
          </w:p>
        </w:tc>
        <w:tc>
          <w:tcPr>
            <w:tcW w:w="1368" w:type="dxa"/>
            <w:shd w:val="clear" w:color="auto" w:fill="BFBFBF" w:themeFill="background1" w:themeFillShade="BF"/>
          </w:tcPr>
          <w:p w:rsidR="003F0BCE" w:rsidRPr="003F0BCE" w:rsidRDefault="008C2787" w:rsidP="00193BF0">
            <w:pPr>
              <w:spacing w:after="0" w:line="240" w:lineRule="auto"/>
              <w:jc w:val="center"/>
            </w:pPr>
            <w:r>
              <w:t>1.7</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D92F43" w:rsidP="00193BF0">
            <w:pPr>
              <w:spacing w:after="0" w:line="240" w:lineRule="auto"/>
              <w:jc w:val="center"/>
            </w:pPr>
            <w:r>
              <w:t>2%</w:t>
            </w:r>
          </w:p>
        </w:tc>
        <w:tc>
          <w:tcPr>
            <w:tcW w:w="1080" w:type="dxa"/>
            <w:shd w:val="clear" w:color="auto" w:fill="BFBFBF" w:themeFill="background1" w:themeFillShade="BF"/>
          </w:tcPr>
          <w:p w:rsidR="003F0BCE" w:rsidRPr="003F0BCE" w:rsidRDefault="008C2787" w:rsidP="00193BF0">
            <w:pPr>
              <w:spacing w:after="0" w:line="240" w:lineRule="auto"/>
              <w:jc w:val="center"/>
            </w:pPr>
            <w:r>
              <w:t>38%</w:t>
            </w:r>
          </w:p>
        </w:tc>
        <w:tc>
          <w:tcPr>
            <w:tcW w:w="1170" w:type="dxa"/>
            <w:shd w:val="clear" w:color="auto" w:fill="BFBFBF" w:themeFill="background1" w:themeFillShade="BF"/>
          </w:tcPr>
          <w:p w:rsidR="003F0BCE" w:rsidRPr="003F0BCE" w:rsidRDefault="008C2787" w:rsidP="00193BF0">
            <w:pPr>
              <w:spacing w:after="0" w:line="240" w:lineRule="auto"/>
              <w:jc w:val="center"/>
            </w:pPr>
            <w:r>
              <w:t>45%</w:t>
            </w:r>
          </w:p>
        </w:tc>
        <w:tc>
          <w:tcPr>
            <w:tcW w:w="990" w:type="dxa"/>
            <w:shd w:val="clear" w:color="auto" w:fill="BFBFBF" w:themeFill="background1" w:themeFillShade="BF"/>
          </w:tcPr>
          <w:p w:rsidR="003F0BCE" w:rsidRPr="003F0BCE" w:rsidRDefault="008C2787" w:rsidP="00193BF0">
            <w:pPr>
              <w:spacing w:after="0" w:line="240" w:lineRule="auto"/>
              <w:jc w:val="center"/>
            </w:pPr>
            <w:r>
              <w:t>15%</w:t>
            </w:r>
          </w:p>
        </w:tc>
        <w:tc>
          <w:tcPr>
            <w:tcW w:w="1368" w:type="dxa"/>
            <w:shd w:val="clear" w:color="auto" w:fill="BFBFBF" w:themeFill="background1" w:themeFillShade="BF"/>
          </w:tcPr>
          <w:p w:rsidR="003F0BCE" w:rsidRPr="003F0BCE" w:rsidRDefault="003F0BCE" w:rsidP="00193BF0">
            <w:pPr>
              <w:spacing w:after="0" w:line="240" w:lineRule="auto"/>
              <w:jc w:val="center"/>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3F0BCE" w:rsidRDefault="00D92F43" w:rsidP="00193BF0">
            <w:pPr>
              <w:spacing w:after="0" w:line="240" w:lineRule="auto"/>
              <w:jc w:val="center"/>
            </w:pPr>
            <w:r>
              <w:t>0%</w:t>
            </w:r>
          </w:p>
        </w:tc>
        <w:tc>
          <w:tcPr>
            <w:tcW w:w="1080" w:type="dxa"/>
          </w:tcPr>
          <w:p w:rsidR="003F0BCE" w:rsidRPr="003F0BCE" w:rsidRDefault="008C2787" w:rsidP="00193BF0">
            <w:pPr>
              <w:spacing w:after="0" w:line="240" w:lineRule="auto"/>
              <w:jc w:val="center"/>
            </w:pPr>
            <w:r>
              <w:t>35%</w:t>
            </w:r>
          </w:p>
        </w:tc>
        <w:tc>
          <w:tcPr>
            <w:tcW w:w="1170" w:type="dxa"/>
          </w:tcPr>
          <w:p w:rsidR="003F0BCE" w:rsidRPr="003F0BCE" w:rsidRDefault="008C2787" w:rsidP="00193BF0">
            <w:pPr>
              <w:spacing w:after="0" w:line="240" w:lineRule="auto"/>
              <w:jc w:val="center"/>
            </w:pPr>
            <w:r>
              <w:t>41%</w:t>
            </w:r>
          </w:p>
        </w:tc>
        <w:tc>
          <w:tcPr>
            <w:tcW w:w="990" w:type="dxa"/>
          </w:tcPr>
          <w:p w:rsidR="003F0BCE" w:rsidRPr="003F0BCE" w:rsidRDefault="008C2787" w:rsidP="00193BF0">
            <w:pPr>
              <w:spacing w:after="0" w:line="240" w:lineRule="auto"/>
              <w:jc w:val="center"/>
            </w:pPr>
            <w:r>
              <w:t>24%</w:t>
            </w:r>
          </w:p>
        </w:tc>
        <w:tc>
          <w:tcPr>
            <w:tcW w:w="1368" w:type="dxa"/>
          </w:tcPr>
          <w:p w:rsidR="003F0BCE" w:rsidRPr="003F0BCE" w:rsidRDefault="008C2787" w:rsidP="00193BF0">
            <w:pPr>
              <w:spacing w:after="0" w:line="240" w:lineRule="auto"/>
              <w:jc w:val="center"/>
            </w:pPr>
            <w:r>
              <w:t>1.9</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3F0BCE" w:rsidRDefault="00D92F43" w:rsidP="00193BF0">
            <w:pPr>
              <w:spacing w:after="0" w:line="240" w:lineRule="auto"/>
              <w:jc w:val="center"/>
            </w:pPr>
            <w:r>
              <w:t>0%</w:t>
            </w:r>
          </w:p>
        </w:tc>
        <w:tc>
          <w:tcPr>
            <w:tcW w:w="1080" w:type="dxa"/>
          </w:tcPr>
          <w:p w:rsidR="003F0BCE" w:rsidRPr="003F0BCE" w:rsidRDefault="008C2787" w:rsidP="00193BF0">
            <w:pPr>
              <w:spacing w:after="0" w:line="240" w:lineRule="auto"/>
              <w:jc w:val="center"/>
            </w:pPr>
            <w:r>
              <w:t>31%</w:t>
            </w:r>
          </w:p>
        </w:tc>
        <w:tc>
          <w:tcPr>
            <w:tcW w:w="1170" w:type="dxa"/>
          </w:tcPr>
          <w:p w:rsidR="003F0BCE" w:rsidRPr="003F0BCE" w:rsidRDefault="008C2787" w:rsidP="00193BF0">
            <w:pPr>
              <w:spacing w:after="0" w:line="240" w:lineRule="auto"/>
              <w:jc w:val="center"/>
            </w:pPr>
            <w:r>
              <w:t>23%</w:t>
            </w:r>
          </w:p>
        </w:tc>
        <w:tc>
          <w:tcPr>
            <w:tcW w:w="990" w:type="dxa"/>
          </w:tcPr>
          <w:p w:rsidR="003F0BCE" w:rsidRPr="003F0BCE" w:rsidRDefault="008C2787" w:rsidP="00193BF0">
            <w:pPr>
              <w:spacing w:after="0" w:line="240" w:lineRule="auto"/>
              <w:jc w:val="center"/>
            </w:pPr>
            <w:r>
              <w:t>46%</w:t>
            </w:r>
          </w:p>
        </w:tc>
        <w:tc>
          <w:tcPr>
            <w:tcW w:w="1368" w:type="dxa"/>
          </w:tcPr>
          <w:p w:rsidR="003F0BCE" w:rsidRPr="003F0BCE" w:rsidRDefault="008C2787" w:rsidP="00193BF0">
            <w:pPr>
              <w:spacing w:after="0" w:line="240" w:lineRule="auto"/>
              <w:jc w:val="center"/>
            </w:pPr>
            <w:r>
              <w:t>2.2</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3F0BCE" w:rsidRDefault="00D92F43" w:rsidP="00193BF0">
            <w:pPr>
              <w:spacing w:after="0" w:line="240" w:lineRule="auto"/>
              <w:jc w:val="center"/>
            </w:pPr>
            <w:r>
              <w:t>4%</w:t>
            </w:r>
          </w:p>
        </w:tc>
        <w:tc>
          <w:tcPr>
            <w:tcW w:w="1080" w:type="dxa"/>
          </w:tcPr>
          <w:p w:rsidR="003F0BCE" w:rsidRPr="003F0BCE" w:rsidRDefault="008C2787" w:rsidP="00193BF0">
            <w:pPr>
              <w:spacing w:after="0" w:line="240" w:lineRule="auto"/>
              <w:jc w:val="center"/>
            </w:pPr>
            <w:r>
              <w:t>35%</w:t>
            </w:r>
          </w:p>
        </w:tc>
        <w:tc>
          <w:tcPr>
            <w:tcW w:w="1170" w:type="dxa"/>
          </w:tcPr>
          <w:p w:rsidR="003F0BCE" w:rsidRPr="003F0BCE" w:rsidRDefault="008C2787" w:rsidP="00193BF0">
            <w:pPr>
              <w:spacing w:after="0" w:line="240" w:lineRule="auto"/>
              <w:jc w:val="center"/>
            </w:pPr>
            <w:r>
              <w:t>35%</w:t>
            </w:r>
          </w:p>
        </w:tc>
        <w:tc>
          <w:tcPr>
            <w:tcW w:w="990" w:type="dxa"/>
          </w:tcPr>
          <w:p w:rsidR="003F0BCE" w:rsidRPr="003F0BCE" w:rsidRDefault="008C2787" w:rsidP="00193BF0">
            <w:pPr>
              <w:spacing w:after="0" w:line="240" w:lineRule="auto"/>
              <w:jc w:val="center"/>
            </w:pPr>
            <w:r>
              <w:t>26%</w:t>
            </w:r>
          </w:p>
        </w:tc>
        <w:tc>
          <w:tcPr>
            <w:tcW w:w="1368" w:type="dxa"/>
          </w:tcPr>
          <w:p w:rsidR="003F0BCE" w:rsidRPr="003F0BCE" w:rsidRDefault="008C2787" w:rsidP="00193BF0">
            <w:pPr>
              <w:spacing w:after="0" w:line="240" w:lineRule="auto"/>
              <w:jc w:val="center"/>
            </w:pPr>
            <w:r>
              <w:t>1.8</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D92F43" w:rsidP="00193BF0">
            <w:pPr>
              <w:spacing w:after="0" w:line="240" w:lineRule="auto"/>
              <w:jc w:val="center"/>
            </w:pPr>
            <w:r>
              <w:t>1</w:t>
            </w:r>
          </w:p>
        </w:tc>
        <w:tc>
          <w:tcPr>
            <w:tcW w:w="1080" w:type="dxa"/>
          </w:tcPr>
          <w:p w:rsidR="003F0BCE" w:rsidRPr="003F0BCE" w:rsidRDefault="008C2787" w:rsidP="00193BF0">
            <w:pPr>
              <w:spacing w:after="0" w:line="240" w:lineRule="auto"/>
              <w:jc w:val="center"/>
            </w:pPr>
            <w:r>
              <w:t>18</w:t>
            </w:r>
          </w:p>
        </w:tc>
        <w:tc>
          <w:tcPr>
            <w:tcW w:w="1170" w:type="dxa"/>
          </w:tcPr>
          <w:p w:rsidR="003F0BCE" w:rsidRPr="003F0BCE" w:rsidRDefault="008C2787" w:rsidP="00193BF0">
            <w:pPr>
              <w:spacing w:after="0" w:line="240" w:lineRule="auto"/>
              <w:jc w:val="center"/>
            </w:pPr>
            <w:r>
              <w:t>18</w:t>
            </w:r>
          </w:p>
        </w:tc>
        <w:tc>
          <w:tcPr>
            <w:tcW w:w="990" w:type="dxa"/>
          </w:tcPr>
          <w:p w:rsidR="003F0BCE" w:rsidRPr="003F0BCE" w:rsidRDefault="008C2787" w:rsidP="00193BF0">
            <w:pPr>
              <w:spacing w:after="0" w:line="240" w:lineRule="auto"/>
              <w:jc w:val="center"/>
            </w:pPr>
            <w:r>
              <w:t>16</w:t>
            </w:r>
          </w:p>
        </w:tc>
        <w:tc>
          <w:tcPr>
            <w:tcW w:w="1368" w:type="dxa"/>
          </w:tcPr>
          <w:p w:rsidR="003F0BCE" w:rsidRPr="003F0BCE" w:rsidRDefault="008C2787" w:rsidP="00193BF0">
            <w:pPr>
              <w:spacing w:after="0" w:line="240" w:lineRule="auto"/>
              <w:jc w:val="center"/>
            </w:pPr>
            <w:r>
              <w:t>1.9</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D92F43" w:rsidP="00193BF0">
            <w:pPr>
              <w:spacing w:after="0" w:line="240" w:lineRule="auto"/>
              <w:jc w:val="center"/>
            </w:pPr>
            <w:r>
              <w:t>2%</w:t>
            </w:r>
          </w:p>
        </w:tc>
        <w:tc>
          <w:tcPr>
            <w:tcW w:w="1080" w:type="dxa"/>
          </w:tcPr>
          <w:p w:rsidR="003F0BCE" w:rsidRPr="003F0BCE" w:rsidRDefault="008C2787" w:rsidP="00193BF0">
            <w:pPr>
              <w:spacing w:after="0" w:line="240" w:lineRule="auto"/>
              <w:jc w:val="center"/>
            </w:pPr>
            <w:r>
              <w:t>34%</w:t>
            </w:r>
          </w:p>
        </w:tc>
        <w:tc>
          <w:tcPr>
            <w:tcW w:w="1170" w:type="dxa"/>
          </w:tcPr>
          <w:p w:rsidR="003F0BCE" w:rsidRPr="003F0BCE" w:rsidRDefault="008C2787" w:rsidP="00193BF0">
            <w:pPr>
              <w:spacing w:after="0" w:line="240" w:lineRule="auto"/>
              <w:jc w:val="center"/>
            </w:pPr>
            <w:r>
              <w:t>34%</w:t>
            </w:r>
          </w:p>
        </w:tc>
        <w:tc>
          <w:tcPr>
            <w:tcW w:w="990" w:type="dxa"/>
          </w:tcPr>
          <w:p w:rsidR="003F0BCE" w:rsidRPr="003F0BCE" w:rsidRDefault="008C2787" w:rsidP="00193BF0">
            <w:pPr>
              <w:spacing w:after="0" w:line="240" w:lineRule="auto"/>
              <w:jc w:val="center"/>
            </w:pPr>
            <w:r>
              <w:t>30%</w:t>
            </w:r>
          </w:p>
        </w:tc>
        <w:tc>
          <w:tcPr>
            <w:tcW w:w="1368" w:type="dxa"/>
          </w:tcPr>
          <w:p w:rsidR="003F0BCE" w:rsidRPr="003F0BCE" w:rsidRDefault="003F0BCE" w:rsidP="00193BF0">
            <w:pPr>
              <w:spacing w:after="0" w:line="240" w:lineRule="auto"/>
              <w:jc w:val="center"/>
            </w:pPr>
          </w:p>
        </w:tc>
      </w:tr>
      <w:tr w:rsidR="008C2787" w:rsidRPr="003F0BCE" w:rsidTr="00E4631D">
        <w:trPr>
          <w:trHeight w:val="274"/>
        </w:trPr>
        <w:tc>
          <w:tcPr>
            <w:tcW w:w="2970" w:type="dxa"/>
            <w:vMerge/>
            <w:shd w:val="clear" w:color="auto" w:fill="BFBFBF" w:themeFill="background1" w:themeFillShade="BF"/>
            <w:vAlign w:val="center"/>
          </w:tcPr>
          <w:p w:rsidR="008C2787" w:rsidRPr="003F0BCE" w:rsidRDefault="008C2787"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8C2787" w:rsidRPr="003F0BCE" w:rsidRDefault="008C2787" w:rsidP="003F0BCE">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shd w:val="clear" w:color="auto" w:fill="BFBFBF" w:themeFill="background1" w:themeFillShade="BF"/>
          </w:tcPr>
          <w:p w:rsidR="008C2787" w:rsidRPr="003F0BCE" w:rsidRDefault="008C2787" w:rsidP="00193BF0">
            <w:pPr>
              <w:spacing w:after="0" w:line="240" w:lineRule="auto"/>
              <w:jc w:val="center"/>
            </w:pPr>
          </w:p>
        </w:tc>
        <w:tc>
          <w:tcPr>
            <w:tcW w:w="1080" w:type="dxa"/>
            <w:shd w:val="clear" w:color="auto" w:fill="BFBFBF" w:themeFill="background1" w:themeFillShade="BF"/>
          </w:tcPr>
          <w:p w:rsidR="008C2787" w:rsidRPr="003F0BCE" w:rsidRDefault="008C2787" w:rsidP="00193BF0">
            <w:pPr>
              <w:spacing w:after="0" w:line="240" w:lineRule="auto"/>
              <w:jc w:val="center"/>
            </w:pPr>
          </w:p>
        </w:tc>
        <w:tc>
          <w:tcPr>
            <w:tcW w:w="1170" w:type="dxa"/>
            <w:shd w:val="clear" w:color="auto" w:fill="BFBFBF" w:themeFill="background1" w:themeFillShade="BF"/>
          </w:tcPr>
          <w:p w:rsidR="008C2787" w:rsidRPr="003F0BCE" w:rsidRDefault="008C2787" w:rsidP="00193BF0">
            <w:pPr>
              <w:spacing w:after="0" w:line="240" w:lineRule="auto"/>
              <w:jc w:val="center"/>
            </w:pPr>
          </w:p>
        </w:tc>
        <w:tc>
          <w:tcPr>
            <w:tcW w:w="990" w:type="dxa"/>
            <w:shd w:val="clear" w:color="auto" w:fill="BFBFBF" w:themeFill="background1" w:themeFillShade="BF"/>
          </w:tcPr>
          <w:p w:rsidR="008C2787" w:rsidRPr="003F0BCE" w:rsidRDefault="008C2787" w:rsidP="00193BF0">
            <w:pPr>
              <w:spacing w:after="0" w:line="240" w:lineRule="auto"/>
              <w:jc w:val="center"/>
            </w:pPr>
          </w:p>
        </w:tc>
        <w:tc>
          <w:tcPr>
            <w:tcW w:w="1368" w:type="dxa"/>
            <w:shd w:val="clear" w:color="auto" w:fill="BFBFBF" w:themeFill="background1" w:themeFillShade="BF"/>
          </w:tcPr>
          <w:p w:rsidR="008C2787" w:rsidRPr="008C2787" w:rsidRDefault="008C2787" w:rsidP="00193BF0">
            <w:pPr>
              <w:spacing w:after="0" w:line="240" w:lineRule="auto"/>
              <w:jc w:val="center"/>
              <w:rPr>
                <w:b/>
              </w:rPr>
            </w:pPr>
            <w:r w:rsidRPr="008C2787">
              <w:rPr>
                <w:b/>
              </w:rPr>
              <w:t>7.3</w:t>
            </w:r>
          </w:p>
        </w:tc>
      </w:tr>
      <w:tr w:rsidR="003F0BCE" w:rsidRPr="003F0BCE" w:rsidTr="00E4631D">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3F0BCE" w:rsidP="00193BF0">
            <w:pPr>
              <w:spacing w:after="0" w:line="240" w:lineRule="auto"/>
              <w:jc w:val="center"/>
            </w:pPr>
          </w:p>
        </w:tc>
        <w:tc>
          <w:tcPr>
            <w:tcW w:w="1080" w:type="dxa"/>
            <w:shd w:val="clear" w:color="auto" w:fill="BFBFBF" w:themeFill="background1" w:themeFillShade="BF"/>
          </w:tcPr>
          <w:p w:rsidR="003F0BCE" w:rsidRPr="003F0BCE" w:rsidRDefault="003F0BCE" w:rsidP="00193BF0">
            <w:pPr>
              <w:spacing w:after="0" w:line="240" w:lineRule="auto"/>
              <w:jc w:val="center"/>
            </w:pPr>
          </w:p>
        </w:tc>
        <w:tc>
          <w:tcPr>
            <w:tcW w:w="1170" w:type="dxa"/>
            <w:shd w:val="clear" w:color="auto" w:fill="BFBFBF" w:themeFill="background1" w:themeFillShade="BF"/>
          </w:tcPr>
          <w:p w:rsidR="003F0BCE" w:rsidRPr="003F0BCE" w:rsidRDefault="003F0BCE" w:rsidP="00193BF0">
            <w:pPr>
              <w:spacing w:after="0" w:line="240" w:lineRule="auto"/>
              <w:jc w:val="center"/>
            </w:pPr>
          </w:p>
        </w:tc>
        <w:tc>
          <w:tcPr>
            <w:tcW w:w="990" w:type="dxa"/>
            <w:shd w:val="clear" w:color="auto" w:fill="BFBFBF" w:themeFill="background1" w:themeFillShade="BF"/>
          </w:tcPr>
          <w:p w:rsidR="003F0BCE" w:rsidRPr="003F0BCE" w:rsidRDefault="003F0BCE" w:rsidP="00193BF0">
            <w:pPr>
              <w:spacing w:after="0" w:line="240" w:lineRule="auto"/>
              <w:jc w:val="center"/>
            </w:pPr>
          </w:p>
        </w:tc>
        <w:tc>
          <w:tcPr>
            <w:tcW w:w="1368" w:type="dxa"/>
            <w:shd w:val="clear" w:color="auto" w:fill="BFBFBF" w:themeFill="background1" w:themeFillShade="BF"/>
          </w:tcPr>
          <w:p w:rsidR="003F0BCE" w:rsidRPr="008C2787" w:rsidRDefault="008C2787" w:rsidP="00193BF0">
            <w:pPr>
              <w:spacing w:after="0" w:line="240" w:lineRule="auto"/>
              <w:jc w:val="center"/>
              <w:rPr>
                <w:b/>
              </w:rPr>
            </w:pPr>
            <w:r w:rsidRPr="008C2787">
              <w:rPr>
                <w:b/>
              </w:rPr>
              <w:t>8.5</w:t>
            </w:r>
          </w:p>
        </w:tc>
      </w:tr>
      <w:tr w:rsidR="003F0BCE" w:rsidRPr="003F0BCE" w:rsidTr="00E4631D">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3F0BCE" w:rsidP="00193BF0">
            <w:pPr>
              <w:spacing w:after="0" w:line="240" w:lineRule="auto"/>
              <w:jc w:val="center"/>
            </w:pPr>
          </w:p>
        </w:tc>
        <w:tc>
          <w:tcPr>
            <w:tcW w:w="1080" w:type="dxa"/>
            <w:shd w:val="clear" w:color="auto" w:fill="BFBFBF" w:themeFill="background1" w:themeFillShade="BF"/>
          </w:tcPr>
          <w:p w:rsidR="003F0BCE" w:rsidRPr="003F0BCE" w:rsidRDefault="003F0BCE" w:rsidP="00193BF0">
            <w:pPr>
              <w:spacing w:after="0" w:line="240" w:lineRule="auto"/>
              <w:jc w:val="center"/>
            </w:pPr>
          </w:p>
        </w:tc>
        <w:tc>
          <w:tcPr>
            <w:tcW w:w="1170" w:type="dxa"/>
            <w:shd w:val="clear" w:color="auto" w:fill="BFBFBF" w:themeFill="background1" w:themeFillShade="BF"/>
          </w:tcPr>
          <w:p w:rsidR="003F0BCE" w:rsidRPr="003F0BCE" w:rsidRDefault="003F0BCE" w:rsidP="00193BF0">
            <w:pPr>
              <w:spacing w:after="0" w:line="240" w:lineRule="auto"/>
              <w:jc w:val="center"/>
            </w:pPr>
          </w:p>
        </w:tc>
        <w:tc>
          <w:tcPr>
            <w:tcW w:w="990" w:type="dxa"/>
            <w:shd w:val="clear" w:color="auto" w:fill="BFBFBF" w:themeFill="background1" w:themeFillShade="BF"/>
          </w:tcPr>
          <w:p w:rsidR="003F0BCE" w:rsidRPr="003F0BCE" w:rsidRDefault="003F0BCE" w:rsidP="00193BF0">
            <w:pPr>
              <w:spacing w:after="0" w:line="240" w:lineRule="auto"/>
              <w:jc w:val="center"/>
            </w:pPr>
          </w:p>
        </w:tc>
        <w:tc>
          <w:tcPr>
            <w:tcW w:w="1368" w:type="dxa"/>
            <w:shd w:val="clear" w:color="auto" w:fill="BFBFBF" w:themeFill="background1" w:themeFillShade="BF"/>
          </w:tcPr>
          <w:p w:rsidR="003F0BCE" w:rsidRPr="008C2787" w:rsidRDefault="008C2787" w:rsidP="00193BF0">
            <w:pPr>
              <w:spacing w:after="0" w:line="240" w:lineRule="auto"/>
              <w:jc w:val="center"/>
              <w:rPr>
                <w:b/>
              </w:rPr>
            </w:pPr>
            <w:r w:rsidRPr="008C2787">
              <w:rPr>
                <w:b/>
              </w:rPr>
              <w:t>7.3</w:t>
            </w:r>
          </w:p>
        </w:tc>
      </w:tr>
      <w:tr w:rsidR="003F0BCE" w:rsidRPr="003F0BCE" w:rsidTr="00E4631D">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rsidR="003F0BCE" w:rsidRPr="003F0BCE" w:rsidRDefault="003F0BCE" w:rsidP="00193BF0">
            <w:pPr>
              <w:spacing w:after="0" w:line="240" w:lineRule="auto"/>
              <w:jc w:val="center"/>
            </w:pPr>
          </w:p>
        </w:tc>
        <w:tc>
          <w:tcPr>
            <w:tcW w:w="1080" w:type="dxa"/>
            <w:shd w:val="clear" w:color="auto" w:fill="BFBFBF" w:themeFill="background1" w:themeFillShade="BF"/>
          </w:tcPr>
          <w:p w:rsidR="003F0BCE" w:rsidRPr="003F0BCE" w:rsidRDefault="003F0BCE" w:rsidP="00193BF0">
            <w:pPr>
              <w:spacing w:after="0" w:line="240" w:lineRule="auto"/>
              <w:jc w:val="center"/>
            </w:pPr>
          </w:p>
        </w:tc>
        <w:tc>
          <w:tcPr>
            <w:tcW w:w="1170" w:type="dxa"/>
            <w:shd w:val="clear" w:color="auto" w:fill="BFBFBF" w:themeFill="background1" w:themeFillShade="BF"/>
          </w:tcPr>
          <w:p w:rsidR="003F0BCE" w:rsidRPr="003F0BCE" w:rsidRDefault="003F0BCE" w:rsidP="00193BF0">
            <w:pPr>
              <w:spacing w:after="0" w:line="240" w:lineRule="auto"/>
              <w:jc w:val="center"/>
            </w:pPr>
          </w:p>
        </w:tc>
        <w:tc>
          <w:tcPr>
            <w:tcW w:w="990" w:type="dxa"/>
            <w:shd w:val="clear" w:color="auto" w:fill="BFBFBF" w:themeFill="background1" w:themeFillShade="BF"/>
          </w:tcPr>
          <w:p w:rsidR="003F0BCE" w:rsidRPr="003F0BCE" w:rsidRDefault="003F0BCE" w:rsidP="00193BF0">
            <w:pPr>
              <w:spacing w:after="0" w:line="240" w:lineRule="auto"/>
              <w:jc w:val="center"/>
            </w:pPr>
          </w:p>
        </w:tc>
        <w:tc>
          <w:tcPr>
            <w:tcW w:w="1368" w:type="dxa"/>
            <w:shd w:val="clear" w:color="auto" w:fill="BFBFBF" w:themeFill="background1" w:themeFillShade="BF"/>
          </w:tcPr>
          <w:p w:rsidR="003F0BCE" w:rsidRPr="008C2787" w:rsidRDefault="008C2787" w:rsidP="00193BF0">
            <w:pPr>
              <w:spacing w:after="0" w:line="240" w:lineRule="auto"/>
              <w:jc w:val="center"/>
              <w:rPr>
                <w:b/>
              </w:rPr>
            </w:pPr>
            <w:r w:rsidRPr="008C2787">
              <w:rPr>
                <w:b/>
              </w:rPr>
              <w:t>7.6</w:t>
            </w:r>
          </w:p>
        </w:tc>
      </w:tr>
    </w:tbl>
    <w:p w:rsidR="003F0BCE" w:rsidRPr="003F0BCE" w:rsidRDefault="003F0BCE" w:rsidP="003F0BCE">
      <w:pPr>
        <w:spacing w:after="0" w:line="240" w:lineRule="auto"/>
      </w:pPr>
    </w:p>
    <w:p w:rsidR="003F0BCE" w:rsidRDefault="003F0BCE">
      <w:pPr>
        <w:spacing w:after="0" w:line="240" w:lineRule="auto"/>
      </w:pPr>
      <w:r>
        <w:br w:type="page"/>
      </w:r>
    </w:p>
    <w:tbl>
      <w:tblPr>
        <w:tblStyle w:val="TableGrid3"/>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3F0BCE" w:rsidRPr="003F0BCE" w:rsidTr="00E4631D">
        <w:tc>
          <w:tcPr>
            <w:tcW w:w="2970" w:type="dxa"/>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r w:rsidRPr="003F0BCE">
              <w:t>Avg Number of points</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8C2787">
            <w:pPr>
              <w:spacing w:after="0" w:line="240" w:lineRule="auto"/>
              <w:jc w:val="center"/>
            </w:pPr>
            <w:r w:rsidRPr="003F0BCE">
              <w:t>(0)</w:t>
            </w:r>
          </w:p>
        </w:tc>
        <w:tc>
          <w:tcPr>
            <w:tcW w:w="1080" w:type="dxa"/>
          </w:tcPr>
          <w:p w:rsidR="003F0BCE" w:rsidRPr="003F0BCE" w:rsidRDefault="003F0BCE" w:rsidP="008C2787">
            <w:pPr>
              <w:spacing w:after="0" w:line="240" w:lineRule="auto"/>
              <w:jc w:val="center"/>
            </w:pPr>
            <w:r w:rsidRPr="003F0BCE">
              <w:t>(1)</w:t>
            </w:r>
          </w:p>
        </w:tc>
        <w:tc>
          <w:tcPr>
            <w:tcW w:w="1170" w:type="dxa"/>
          </w:tcPr>
          <w:p w:rsidR="003F0BCE" w:rsidRPr="003F0BCE" w:rsidRDefault="003F0BCE" w:rsidP="008C2787">
            <w:pPr>
              <w:spacing w:after="0" w:line="240" w:lineRule="auto"/>
              <w:jc w:val="center"/>
            </w:pPr>
            <w:r w:rsidRPr="003F0BCE">
              <w:t>(2)</w:t>
            </w:r>
          </w:p>
        </w:tc>
        <w:tc>
          <w:tcPr>
            <w:tcW w:w="990" w:type="dxa"/>
          </w:tcPr>
          <w:p w:rsidR="003F0BCE" w:rsidRPr="003F0BCE" w:rsidRDefault="003F0BCE" w:rsidP="008C2787">
            <w:pPr>
              <w:spacing w:after="0" w:line="240" w:lineRule="auto"/>
              <w:jc w:val="center"/>
            </w:pPr>
            <w:r w:rsidRPr="003F0BCE">
              <w:t>(3)</w:t>
            </w:r>
          </w:p>
        </w:tc>
        <w:tc>
          <w:tcPr>
            <w:tcW w:w="1368" w:type="dxa"/>
          </w:tcPr>
          <w:p w:rsidR="003F0BCE" w:rsidRPr="003F0BCE" w:rsidRDefault="003F0BCE" w:rsidP="000E652C">
            <w:pPr>
              <w:spacing w:after="0" w:line="240" w:lineRule="auto"/>
              <w:jc w:val="center"/>
            </w:pPr>
            <w:r w:rsidRPr="003F0BCE">
              <w:t>(0 to 3)</w:t>
            </w: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8C2787" w:rsidP="008C2787">
            <w:pPr>
              <w:spacing w:after="0" w:line="240" w:lineRule="auto"/>
              <w:jc w:val="center"/>
            </w:pPr>
            <w:r>
              <w:t>6</w:t>
            </w:r>
          </w:p>
        </w:tc>
        <w:tc>
          <w:tcPr>
            <w:tcW w:w="1080" w:type="dxa"/>
            <w:shd w:val="clear" w:color="auto" w:fill="BFBFBF" w:themeFill="background1" w:themeFillShade="BF"/>
          </w:tcPr>
          <w:p w:rsidR="003F0BCE" w:rsidRPr="003F0BCE" w:rsidRDefault="008C2787" w:rsidP="008C2787">
            <w:pPr>
              <w:spacing w:after="0" w:line="240" w:lineRule="auto"/>
              <w:jc w:val="center"/>
            </w:pPr>
            <w:r>
              <w:t>18</w:t>
            </w:r>
          </w:p>
        </w:tc>
        <w:tc>
          <w:tcPr>
            <w:tcW w:w="1170" w:type="dxa"/>
            <w:shd w:val="clear" w:color="auto" w:fill="BFBFBF" w:themeFill="background1" w:themeFillShade="BF"/>
          </w:tcPr>
          <w:p w:rsidR="003F0BCE" w:rsidRPr="003F0BCE" w:rsidRDefault="008C2787" w:rsidP="008C2787">
            <w:pPr>
              <w:spacing w:after="0" w:line="240" w:lineRule="auto"/>
              <w:jc w:val="center"/>
            </w:pPr>
            <w:r>
              <w:t>47</w:t>
            </w:r>
          </w:p>
        </w:tc>
        <w:tc>
          <w:tcPr>
            <w:tcW w:w="990" w:type="dxa"/>
            <w:shd w:val="clear" w:color="auto" w:fill="BFBFBF" w:themeFill="background1" w:themeFillShade="BF"/>
          </w:tcPr>
          <w:p w:rsidR="003F0BCE" w:rsidRPr="003F0BCE" w:rsidRDefault="008C2787" w:rsidP="008C2787">
            <w:pPr>
              <w:spacing w:after="0" w:line="240" w:lineRule="auto"/>
              <w:jc w:val="center"/>
            </w:pPr>
            <w:r>
              <w:t>29</w:t>
            </w:r>
            <w:r w:rsidR="00193BF0">
              <w:t>%</w:t>
            </w:r>
          </w:p>
        </w:tc>
        <w:tc>
          <w:tcPr>
            <w:tcW w:w="1368" w:type="dxa"/>
            <w:shd w:val="clear" w:color="auto" w:fill="BFBFBF" w:themeFill="background1" w:themeFillShade="BF"/>
          </w:tcPr>
          <w:p w:rsidR="003F0BCE" w:rsidRPr="003F0BCE" w:rsidRDefault="00193BF0" w:rsidP="000E652C">
            <w:pPr>
              <w:spacing w:after="0" w:line="240" w:lineRule="auto"/>
              <w:jc w:val="center"/>
            </w:pPr>
            <w:r>
              <w:t>2.0</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8C2787" w:rsidP="008C2787">
            <w:pPr>
              <w:spacing w:after="0" w:line="240" w:lineRule="auto"/>
              <w:jc w:val="center"/>
            </w:pPr>
            <w:r>
              <w:t>0</w:t>
            </w:r>
          </w:p>
        </w:tc>
        <w:tc>
          <w:tcPr>
            <w:tcW w:w="1080" w:type="dxa"/>
            <w:shd w:val="clear" w:color="auto" w:fill="BFBFBF" w:themeFill="background1" w:themeFillShade="BF"/>
          </w:tcPr>
          <w:p w:rsidR="003F0BCE" w:rsidRPr="003F0BCE" w:rsidRDefault="008C2787" w:rsidP="008C2787">
            <w:pPr>
              <w:spacing w:after="0" w:line="240" w:lineRule="auto"/>
              <w:jc w:val="center"/>
            </w:pPr>
            <w:r>
              <w:t>15</w:t>
            </w:r>
          </w:p>
        </w:tc>
        <w:tc>
          <w:tcPr>
            <w:tcW w:w="1170" w:type="dxa"/>
            <w:shd w:val="clear" w:color="auto" w:fill="BFBFBF" w:themeFill="background1" w:themeFillShade="BF"/>
          </w:tcPr>
          <w:p w:rsidR="003F0BCE" w:rsidRPr="003F0BCE" w:rsidRDefault="008C2787" w:rsidP="008C2787">
            <w:pPr>
              <w:spacing w:after="0" w:line="240" w:lineRule="auto"/>
              <w:jc w:val="center"/>
            </w:pPr>
            <w:r>
              <w:t>46</w:t>
            </w:r>
          </w:p>
        </w:tc>
        <w:tc>
          <w:tcPr>
            <w:tcW w:w="990" w:type="dxa"/>
            <w:shd w:val="clear" w:color="auto" w:fill="BFBFBF" w:themeFill="background1" w:themeFillShade="BF"/>
          </w:tcPr>
          <w:p w:rsidR="003F0BCE" w:rsidRPr="003F0BCE" w:rsidRDefault="00193BF0" w:rsidP="008C2787">
            <w:pPr>
              <w:spacing w:after="0" w:line="240" w:lineRule="auto"/>
              <w:jc w:val="center"/>
            </w:pPr>
            <w:r>
              <w:t>38%</w:t>
            </w:r>
          </w:p>
        </w:tc>
        <w:tc>
          <w:tcPr>
            <w:tcW w:w="1368" w:type="dxa"/>
            <w:shd w:val="clear" w:color="auto" w:fill="BFBFBF" w:themeFill="background1" w:themeFillShade="BF"/>
          </w:tcPr>
          <w:p w:rsidR="003F0BCE" w:rsidRPr="003F0BCE" w:rsidRDefault="00193BF0" w:rsidP="000E652C">
            <w:pPr>
              <w:spacing w:after="0" w:line="240" w:lineRule="auto"/>
              <w:jc w:val="center"/>
            </w:pPr>
            <w:r>
              <w:t>2.2</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8C2787" w:rsidP="008C2787">
            <w:pPr>
              <w:spacing w:after="0" w:line="240" w:lineRule="auto"/>
              <w:jc w:val="center"/>
            </w:pPr>
            <w:r>
              <w:t>0</w:t>
            </w:r>
          </w:p>
        </w:tc>
        <w:tc>
          <w:tcPr>
            <w:tcW w:w="1080" w:type="dxa"/>
            <w:shd w:val="clear" w:color="auto" w:fill="BFBFBF" w:themeFill="background1" w:themeFillShade="BF"/>
          </w:tcPr>
          <w:p w:rsidR="003F0BCE" w:rsidRPr="003F0BCE" w:rsidRDefault="008C2787" w:rsidP="008C2787">
            <w:pPr>
              <w:spacing w:after="0" w:line="240" w:lineRule="auto"/>
              <w:jc w:val="center"/>
            </w:pPr>
            <w:r>
              <w:t>39</w:t>
            </w:r>
          </w:p>
        </w:tc>
        <w:tc>
          <w:tcPr>
            <w:tcW w:w="1170" w:type="dxa"/>
            <w:shd w:val="clear" w:color="auto" w:fill="BFBFBF" w:themeFill="background1" w:themeFillShade="BF"/>
          </w:tcPr>
          <w:p w:rsidR="003F0BCE" w:rsidRPr="003F0BCE" w:rsidRDefault="008C2787" w:rsidP="008C2787">
            <w:pPr>
              <w:spacing w:after="0" w:line="240" w:lineRule="auto"/>
              <w:jc w:val="center"/>
            </w:pPr>
            <w:r>
              <w:t>22</w:t>
            </w:r>
          </w:p>
        </w:tc>
        <w:tc>
          <w:tcPr>
            <w:tcW w:w="990" w:type="dxa"/>
            <w:shd w:val="clear" w:color="auto" w:fill="BFBFBF" w:themeFill="background1" w:themeFillShade="BF"/>
          </w:tcPr>
          <w:p w:rsidR="003F0BCE" w:rsidRPr="003F0BCE" w:rsidRDefault="00193BF0" w:rsidP="008C2787">
            <w:pPr>
              <w:spacing w:after="0" w:line="240" w:lineRule="auto"/>
              <w:jc w:val="center"/>
            </w:pPr>
            <w:r>
              <w:t>39%</w:t>
            </w:r>
          </w:p>
        </w:tc>
        <w:tc>
          <w:tcPr>
            <w:tcW w:w="1368" w:type="dxa"/>
            <w:shd w:val="clear" w:color="auto" w:fill="BFBFBF" w:themeFill="background1" w:themeFillShade="BF"/>
          </w:tcPr>
          <w:p w:rsidR="003F0BCE" w:rsidRPr="003F0BCE" w:rsidRDefault="00193BF0" w:rsidP="000E652C">
            <w:pPr>
              <w:spacing w:after="0" w:line="240" w:lineRule="auto"/>
              <w:jc w:val="center"/>
            </w:pPr>
            <w:r>
              <w:t>2.0</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8C2787" w:rsidP="008C2787">
            <w:pPr>
              <w:spacing w:after="0" w:line="240" w:lineRule="auto"/>
              <w:jc w:val="center"/>
            </w:pPr>
            <w:r>
              <w:t>1</w:t>
            </w:r>
          </w:p>
        </w:tc>
        <w:tc>
          <w:tcPr>
            <w:tcW w:w="1080" w:type="dxa"/>
            <w:shd w:val="clear" w:color="auto" w:fill="BFBFBF" w:themeFill="background1" w:themeFillShade="BF"/>
          </w:tcPr>
          <w:p w:rsidR="003F0BCE" w:rsidRPr="003F0BCE" w:rsidRDefault="008C2787" w:rsidP="008C2787">
            <w:pPr>
              <w:spacing w:after="0" w:line="240" w:lineRule="auto"/>
              <w:jc w:val="center"/>
            </w:pPr>
            <w:r>
              <w:t>14</w:t>
            </w:r>
          </w:p>
        </w:tc>
        <w:tc>
          <w:tcPr>
            <w:tcW w:w="1170" w:type="dxa"/>
            <w:shd w:val="clear" w:color="auto" w:fill="BFBFBF" w:themeFill="background1" w:themeFillShade="BF"/>
          </w:tcPr>
          <w:p w:rsidR="003F0BCE" w:rsidRPr="003F0BCE" w:rsidRDefault="008C2787" w:rsidP="008C2787">
            <w:pPr>
              <w:spacing w:after="0" w:line="240" w:lineRule="auto"/>
              <w:jc w:val="center"/>
            </w:pPr>
            <w:r>
              <w:t>19</w:t>
            </w:r>
          </w:p>
        </w:tc>
        <w:tc>
          <w:tcPr>
            <w:tcW w:w="990" w:type="dxa"/>
            <w:shd w:val="clear" w:color="auto" w:fill="BFBFBF" w:themeFill="background1" w:themeFillShade="BF"/>
          </w:tcPr>
          <w:p w:rsidR="003F0BCE" w:rsidRPr="003F0BCE" w:rsidRDefault="00193BF0" w:rsidP="008C2787">
            <w:pPr>
              <w:spacing w:after="0" w:line="240" w:lineRule="auto"/>
              <w:jc w:val="center"/>
            </w:pPr>
            <w:r>
              <w:t>19</w:t>
            </w:r>
          </w:p>
        </w:tc>
        <w:tc>
          <w:tcPr>
            <w:tcW w:w="1368" w:type="dxa"/>
            <w:shd w:val="clear" w:color="auto" w:fill="BFBFBF" w:themeFill="background1" w:themeFillShade="BF"/>
          </w:tcPr>
          <w:p w:rsidR="003F0BCE" w:rsidRPr="003F0BCE" w:rsidRDefault="00193BF0" w:rsidP="000E652C">
            <w:pPr>
              <w:spacing w:after="0" w:line="240" w:lineRule="auto"/>
              <w:jc w:val="center"/>
            </w:pPr>
            <w:r>
              <w:t>2.1</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8C2787" w:rsidP="008C2787">
            <w:pPr>
              <w:spacing w:after="0" w:line="240" w:lineRule="auto"/>
              <w:jc w:val="center"/>
            </w:pPr>
            <w:r>
              <w:t>2</w:t>
            </w:r>
          </w:p>
        </w:tc>
        <w:tc>
          <w:tcPr>
            <w:tcW w:w="1080" w:type="dxa"/>
            <w:shd w:val="clear" w:color="auto" w:fill="BFBFBF" w:themeFill="background1" w:themeFillShade="BF"/>
          </w:tcPr>
          <w:p w:rsidR="003F0BCE" w:rsidRPr="003F0BCE" w:rsidRDefault="008C2787" w:rsidP="008C2787">
            <w:pPr>
              <w:spacing w:after="0" w:line="240" w:lineRule="auto"/>
              <w:jc w:val="center"/>
            </w:pPr>
            <w:r>
              <w:t>26</w:t>
            </w:r>
          </w:p>
        </w:tc>
        <w:tc>
          <w:tcPr>
            <w:tcW w:w="1170" w:type="dxa"/>
            <w:shd w:val="clear" w:color="auto" w:fill="BFBFBF" w:themeFill="background1" w:themeFillShade="BF"/>
          </w:tcPr>
          <w:p w:rsidR="003F0BCE" w:rsidRPr="003F0BCE" w:rsidRDefault="008C2787" w:rsidP="008C2787">
            <w:pPr>
              <w:spacing w:after="0" w:line="240" w:lineRule="auto"/>
              <w:jc w:val="center"/>
            </w:pPr>
            <w:r>
              <w:t>36</w:t>
            </w:r>
          </w:p>
        </w:tc>
        <w:tc>
          <w:tcPr>
            <w:tcW w:w="990" w:type="dxa"/>
            <w:shd w:val="clear" w:color="auto" w:fill="BFBFBF" w:themeFill="background1" w:themeFillShade="BF"/>
          </w:tcPr>
          <w:p w:rsidR="003F0BCE" w:rsidRPr="003F0BCE" w:rsidRDefault="00193BF0" w:rsidP="008C2787">
            <w:pPr>
              <w:spacing w:after="0" w:line="240" w:lineRule="auto"/>
              <w:jc w:val="center"/>
            </w:pPr>
            <w:r>
              <w:t>36%</w:t>
            </w:r>
          </w:p>
        </w:tc>
        <w:tc>
          <w:tcPr>
            <w:tcW w:w="1368" w:type="dxa"/>
            <w:shd w:val="clear" w:color="auto" w:fill="BFBFBF" w:themeFill="background1" w:themeFillShade="BF"/>
          </w:tcPr>
          <w:p w:rsidR="003F0BCE" w:rsidRPr="003F0BCE" w:rsidRDefault="003F0BCE" w:rsidP="000E652C">
            <w:pPr>
              <w:spacing w:after="0" w:line="240" w:lineRule="auto"/>
              <w:jc w:val="center"/>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3F0BCE" w:rsidRDefault="008C2787" w:rsidP="008C2787">
            <w:pPr>
              <w:spacing w:after="0" w:line="240" w:lineRule="auto"/>
              <w:jc w:val="center"/>
            </w:pPr>
            <w:r>
              <w:t>0</w:t>
            </w:r>
          </w:p>
        </w:tc>
        <w:tc>
          <w:tcPr>
            <w:tcW w:w="1080" w:type="dxa"/>
          </w:tcPr>
          <w:p w:rsidR="003F0BCE" w:rsidRPr="003F0BCE" w:rsidRDefault="008C2787" w:rsidP="008C2787">
            <w:pPr>
              <w:spacing w:after="0" w:line="240" w:lineRule="auto"/>
              <w:jc w:val="center"/>
            </w:pPr>
            <w:r>
              <w:t>53</w:t>
            </w:r>
          </w:p>
        </w:tc>
        <w:tc>
          <w:tcPr>
            <w:tcW w:w="1170" w:type="dxa"/>
          </w:tcPr>
          <w:p w:rsidR="003F0BCE" w:rsidRPr="003F0BCE" w:rsidRDefault="008C2787" w:rsidP="008C2787">
            <w:pPr>
              <w:spacing w:after="0" w:line="240" w:lineRule="auto"/>
              <w:jc w:val="center"/>
            </w:pPr>
            <w:r>
              <w:t>47</w:t>
            </w:r>
          </w:p>
        </w:tc>
        <w:tc>
          <w:tcPr>
            <w:tcW w:w="990" w:type="dxa"/>
          </w:tcPr>
          <w:p w:rsidR="003F0BCE" w:rsidRPr="003F0BCE" w:rsidRDefault="00193BF0" w:rsidP="00193BF0">
            <w:pPr>
              <w:spacing w:after="0" w:line="240" w:lineRule="auto"/>
              <w:jc w:val="center"/>
            </w:pPr>
            <w:r>
              <w:t>0%</w:t>
            </w:r>
          </w:p>
        </w:tc>
        <w:tc>
          <w:tcPr>
            <w:tcW w:w="1368" w:type="dxa"/>
          </w:tcPr>
          <w:p w:rsidR="003F0BCE" w:rsidRPr="003F0BCE" w:rsidRDefault="00193BF0" w:rsidP="000E652C">
            <w:pPr>
              <w:spacing w:after="0" w:line="240" w:lineRule="auto"/>
              <w:jc w:val="center"/>
            </w:pPr>
            <w:r>
              <w:t>1.5</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3F0BCE" w:rsidRDefault="008C2787" w:rsidP="008C2787">
            <w:pPr>
              <w:spacing w:after="0" w:line="240" w:lineRule="auto"/>
              <w:jc w:val="center"/>
            </w:pPr>
            <w:r>
              <w:t>0</w:t>
            </w:r>
          </w:p>
        </w:tc>
        <w:tc>
          <w:tcPr>
            <w:tcW w:w="1080" w:type="dxa"/>
          </w:tcPr>
          <w:p w:rsidR="003F0BCE" w:rsidRPr="003F0BCE" w:rsidRDefault="008C2787" w:rsidP="008C2787">
            <w:pPr>
              <w:spacing w:after="0" w:line="240" w:lineRule="auto"/>
              <w:jc w:val="center"/>
            </w:pPr>
            <w:r>
              <w:t>23</w:t>
            </w:r>
          </w:p>
        </w:tc>
        <w:tc>
          <w:tcPr>
            <w:tcW w:w="1170" w:type="dxa"/>
          </w:tcPr>
          <w:p w:rsidR="003F0BCE" w:rsidRPr="003F0BCE" w:rsidRDefault="008C2787" w:rsidP="008C2787">
            <w:pPr>
              <w:spacing w:after="0" w:line="240" w:lineRule="auto"/>
              <w:jc w:val="center"/>
            </w:pPr>
            <w:r>
              <w:t>46</w:t>
            </w:r>
          </w:p>
        </w:tc>
        <w:tc>
          <w:tcPr>
            <w:tcW w:w="990" w:type="dxa"/>
          </w:tcPr>
          <w:p w:rsidR="003F0BCE" w:rsidRPr="003F0BCE" w:rsidRDefault="00193BF0" w:rsidP="00193BF0">
            <w:pPr>
              <w:spacing w:after="0" w:line="240" w:lineRule="auto"/>
              <w:jc w:val="center"/>
            </w:pPr>
            <w:r>
              <w:t>31%</w:t>
            </w:r>
          </w:p>
        </w:tc>
        <w:tc>
          <w:tcPr>
            <w:tcW w:w="1368" w:type="dxa"/>
          </w:tcPr>
          <w:p w:rsidR="003F0BCE" w:rsidRPr="003F0BCE" w:rsidRDefault="00193BF0" w:rsidP="000E652C">
            <w:pPr>
              <w:spacing w:after="0" w:line="240" w:lineRule="auto"/>
              <w:jc w:val="center"/>
            </w:pPr>
            <w:r>
              <w:t>2.1</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3F0BCE" w:rsidRDefault="008C2787" w:rsidP="008C2787">
            <w:pPr>
              <w:spacing w:after="0" w:line="240" w:lineRule="auto"/>
              <w:jc w:val="center"/>
            </w:pPr>
            <w:r>
              <w:t>9</w:t>
            </w:r>
          </w:p>
        </w:tc>
        <w:tc>
          <w:tcPr>
            <w:tcW w:w="1080" w:type="dxa"/>
          </w:tcPr>
          <w:p w:rsidR="003F0BCE" w:rsidRPr="003F0BCE" w:rsidRDefault="008C2787" w:rsidP="008C2787">
            <w:pPr>
              <w:spacing w:after="0" w:line="240" w:lineRule="auto"/>
              <w:jc w:val="center"/>
            </w:pPr>
            <w:r>
              <w:t>35</w:t>
            </w:r>
          </w:p>
        </w:tc>
        <w:tc>
          <w:tcPr>
            <w:tcW w:w="1170" w:type="dxa"/>
          </w:tcPr>
          <w:p w:rsidR="003F0BCE" w:rsidRPr="003F0BCE" w:rsidRDefault="008C2787" w:rsidP="008C2787">
            <w:pPr>
              <w:spacing w:after="0" w:line="240" w:lineRule="auto"/>
              <w:jc w:val="center"/>
            </w:pPr>
            <w:r>
              <w:t>35</w:t>
            </w:r>
          </w:p>
        </w:tc>
        <w:tc>
          <w:tcPr>
            <w:tcW w:w="990" w:type="dxa"/>
          </w:tcPr>
          <w:p w:rsidR="003F0BCE" w:rsidRPr="003F0BCE" w:rsidRDefault="00193BF0" w:rsidP="008C2787">
            <w:pPr>
              <w:spacing w:after="0" w:line="240" w:lineRule="auto"/>
              <w:jc w:val="center"/>
            </w:pPr>
            <w:r>
              <w:t>22%</w:t>
            </w:r>
          </w:p>
        </w:tc>
        <w:tc>
          <w:tcPr>
            <w:tcW w:w="1368" w:type="dxa"/>
          </w:tcPr>
          <w:p w:rsidR="003F0BCE" w:rsidRPr="003F0BCE" w:rsidRDefault="00193BF0" w:rsidP="000E652C">
            <w:pPr>
              <w:spacing w:after="0" w:line="240" w:lineRule="auto"/>
              <w:jc w:val="center"/>
            </w:pPr>
            <w:r>
              <w:t>1.7</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8C2787" w:rsidP="008C2787">
            <w:pPr>
              <w:spacing w:after="0" w:line="240" w:lineRule="auto"/>
              <w:jc w:val="center"/>
            </w:pPr>
            <w:r>
              <w:t>2</w:t>
            </w:r>
          </w:p>
        </w:tc>
        <w:tc>
          <w:tcPr>
            <w:tcW w:w="1080" w:type="dxa"/>
          </w:tcPr>
          <w:p w:rsidR="003F0BCE" w:rsidRPr="003F0BCE" w:rsidRDefault="008C2787" w:rsidP="008C2787">
            <w:pPr>
              <w:spacing w:after="0" w:line="240" w:lineRule="auto"/>
              <w:jc w:val="center"/>
            </w:pPr>
            <w:r>
              <w:t>20</w:t>
            </w:r>
          </w:p>
        </w:tc>
        <w:tc>
          <w:tcPr>
            <w:tcW w:w="1170" w:type="dxa"/>
          </w:tcPr>
          <w:p w:rsidR="003F0BCE" w:rsidRPr="003F0BCE" w:rsidRDefault="008C2787" w:rsidP="008C2787">
            <w:pPr>
              <w:spacing w:after="0" w:line="240" w:lineRule="auto"/>
              <w:jc w:val="center"/>
            </w:pPr>
            <w:r>
              <w:t>22</w:t>
            </w:r>
          </w:p>
        </w:tc>
        <w:tc>
          <w:tcPr>
            <w:tcW w:w="990" w:type="dxa"/>
          </w:tcPr>
          <w:p w:rsidR="003F0BCE" w:rsidRPr="003F0BCE" w:rsidRDefault="00193BF0" w:rsidP="008C2787">
            <w:pPr>
              <w:spacing w:after="0" w:line="240" w:lineRule="auto"/>
              <w:jc w:val="center"/>
            </w:pPr>
            <w:r>
              <w:t>9</w:t>
            </w:r>
          </w:p>
        </w:tc>
        <w:tc>
          <w:tcPr>
            <w:tcW w:w="1368" w:type="dxa"/>
          </w:tcPr>
          <w:p w:rsidR="003F0BCE" w:rsidRPr="003F0BCE" w:rsidRDefault="00193BF0" w:rsidP="000E652C">
            <w:pPr>
              <w:spacing w:after="0" w:line="240" w:lineRule="auto"/>
              <w:jc w:val="center"/>
            </w:pPr>
            <w:r>
              <w:t>1.7</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8C2787" w:rsidP="008C2787">
            <w:pPr>
              <w:spacing w:after="0" w:line="240" w:lineRule="auto"/>
              <w:jc w:val="center"/>
            </w:pPr>
            <w:r>
              <w:t>4</w:t>
            </w:r>
          </w:p>
        </w:tc>
        <w:tc>
          <w:tcPr>
            <w:tcW w:w="1080" w:type="dxa"/>
          </w:tcPr>
          <w:p w:rsidR="003F0BCE" w:rsidRPr="003F0BCE" w:rsidRDefault="008C2787" w:rsidP="008C2787">
            <w:pPr>
              <w:spacing w:after="0" w:line="240" w:lineRule="auto"/>
              <w:jc w:val="center"/>
            </w:pPr>
            <w:r>
              <w:t>38</w:t>
            </w:r>
          </w:p>
        </w:tc>
        <w:tc>
          <w:tcPr>
            <w:tcW w:w="1170" w:type="dxa"/>
          </w:tcPr>
          <w:p w:rsidR="003F0BCE" w:rsidRPr="003F0BCE" w:rsidRDefault="008C2787" w:rsidP="008C2787">
            <w:pPr>
              <w:spacing w:after="0" w:line="240" w:lineRule="auto"/>
              <w:jc w:val="center"/>
            </w:pPr>
            <w:r>
              <w:t>42</w:t>
            </w:r>
          </w:p>
        </w:tc>
        <w:tc>
          <w:tcPr>
            <w:tcW w:w="990" w:type="dxa"/>
          </w:tcPr>
          <w:p w:rsidR="003F0BCE" w:rsidRPr="003F0BCE" w:rsidRDefault="00193BF0" w:rsidP="008C2787">
            <w:pPr>
              <w:spacing w:after="0" w:line="240" w:lineRule="auto"/>
              <w:jc w:val="center"/>
            </w:pPr>
            <w:r>
              <w:t>17%</w:t>
            </w:r>
          </w:p>
        </w:tc>
        <w:tc>
          <w:tcPr>
            <w:tcW w:w="1368" w:type="dxa"/>
          </w:tcPr>
          <w:p w:rsidR="003F0BCE" w:rsidRPr="003F0BCE" w:rsidRDefault="003F0BCE" w:rsidP="000E652C">
            <w:pPr>
              <w:spacing w:after="0" w:line="240" w:lineRule="auto"/>
              <w:jc w:val="center"/>
            </w:pP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8C2787" w:rsidP="008C2787">
            <w:pPr>
              <w:spacing w:after="0" w:line="240" w:lineRule="auto"/>
              <w:jc w:val="center"/>
            </w:pPr>
            <w:r>
              <w:t>6</w:t>
            </w:r>
          </w:p>
        </w:tc>
        <w:tc>
          <w:tcPr>
            <w:tcW w:w="1080" w:type="dxa"/>
            <w:shd w:val="clear" w:color="auto" w:fill="BFBFBF" w:themeFill="background1" w:themeFillShade="BF"/>
          </w:tcPr>
          <w:p w:rsidR="003F0BCE" w:rsidRPr="003F0BCE" w:rsidRDefault="008C2787" w:rsidP="008C2787">
            <w:pPr>
              <w:spacing w:after="0" w:line="240" w:lineRule="auto"/>
              <w:jc w:val="center"/>
            </w:pPr>
            <w:r>
              <w:t>24</w:t>
            </w:r>
          </w:p>
        </w:tc>
        <w:tc>
          <w:tcPr>
            <w:tcW w:w="1170" w:type="dxa"/>
            <w:shd w:val="clear" w:color="auto" w:fill="BFBFBF" w:themeFill="background1" w:themeFillShade="BF"/>
          </w:tcPr>
          <w:p w:rsidR="003F0BCE" w:rsidRPr="003F0BCE" w:rsidRDefault="008C2787" w:rsidP="008C2787">
            <w:pPr>
              <w:spacing w:after="0" w:line="240" w:lineRule="auto"/>
              <w:jc w:val="center"/>
            </w:pPr>
            <w:r>
              <w:t>29</w:t>
            </w:r>
          </w:p>
        </w:tc>
        <w:tc>
          <w:tcPr>
            <w:tcW w:w="990" w:type="dxa"/>
            <w:shd w:val="clear" w:color="auto" w:fill="BFBFBF" w:themeFill="background1" w:themeFillShade="BF"/>
          </w:tcPr>
          <w:p w:rsidR="003F0BCE" w:rsidRPr="003F0BCE" w:rsidRDefault="00193BF0" w:rsidP="008C2787">
            <w:pPr>
              <w:spacing w:after="0" w:line="240" w:lineRule="auto"/>
              <w:jc w:val="center"/>
            </w:pPr>
            <w:r>
              <w:t>41%</w:t>
            </w:r>
          </w:p>
        </w:tc>
        <w:tc>
          <w:tcPr>
            <w:tcW w:w="1368" w:type="dxa"/>
            <w:shd w:val="clear" w:color="auto" w:fill="BFBFBF" w:themeFill="background1" w:themeFillShade="BF"/>
          </w:tcPr>
          <w:p w:rsidR="003F0BCE" w:rsidRPr="003F0BCE" w:rsidRDefault="00193BF0" w:rsidP="000E652C">
            <w:pPr>
              <w:spacing w:after="0" w:line="240" w:lineRule="auto"/>
              <w:jc w:val="center"/>
            </w:pPr>
            <w:r>
              <w:t>2.1</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8C2787" w:rsidP="008C2787">
            <w:pPr>
              <w:spacing w:after="0" w:line="240" w:lineRule="auto"/>
              <w:jc w:val="center"/>
            </w:pPr>
            <w:r>
              <w:t>0</w:t>
            </w:r>
          </w:p>
        </w:tc>
        <w:tc>
          <w:tcPr>
            <w:tcW w:w="1080" w:type="dxa"/>
            <w:shd w:val="clear" w:color="auto" w:fill="BFBFBF" w:themeFill="background1" w:themeFillShade="BF"/>
          </w:tcPr>
          <w:p w:rsidR="003F0BCE" w:rsidRPr="003F0BCE" w:rsidRDefault="008C2787" w:rsidP="008C2787">
            <w:pPr>
              <w:spacing w:after="0" w:line="240" w:lineRule="auto"/>
              <w:jc w:val="center"/>
            </w:pPr>
            <w:r>
              <w:t>23</w:t>
            </w:r>
          </w:p>
        </w:tc>
        <w:tc>
          <w:tcPr>
            <w:tcW w:w="1170" w:type="dxa"/>
            <w:shd w:val="clear" w:color="auto" w:fill="BFBFBF" w:themeFill="background1" w:themeFillShade="BF"/>
          </w:tcPr>
          <w:p w:rsidR="003F0BCE" w:rsidRPr="003F0BCE" w:rsidRDefault="008C2787" w:rsidP="008C2787">
            <w:pPr>
              <w:spacing w:after="0" w:line="240" w:lineRule="auto"/>
              <w:jc w:val="center"/>
            </w:pPr>
            <w:r>
              <w:t>38</w:t>
            </w:r>
          </w:p>
        </w:tc>
        <w:tc>
          <w:tcPr>
            <w:tcW w:w="990" w:type="dxa"/>
            <w:shd w:val="clear" w:color="auto" w:fill="BFBFBF" w:themeFill="background1" w:themeFillShade="BF"/>
          </w:tcPr>
          <w:p w:rsidR="003F0BCE" w:rsidRPr="003F0BCE" w:rsidRDefault="00193BF0" w:rsidP="008C2787">
            <w:pPr>
              <w:spacing w:after="0" w:line="240" w:lineRule="auto"/>
              <w:jc w:val="center"/>
            </w:pPr>
            <w:r>
              <w:t>38%</w:t>
            </w:r>
          </w:p>
        </w:tc>
        <w:tc>
          <w:tcPr>
            <w:tcW w:w="1368" w:type="dxa"/>
            <w:shd w:val="clear" w:color="auto" w:fill="BFBFBF" w:themeFill="background1" w:themeFillShade="BF"/>
          </w:tcPr>
          <w:p w:rsidR="003F0BCE" w:rsidRPr="003F0BCE" w:rsidRDefault="00193BF0" w:rsidP="000E652C">
            <w:pPr>
              <w:spacing w:after="0" w:line="240" w:lineRule="auto"/>
              <w:jc w:val="center"/>
            </w:pPr>
            <w:r>
              <w:t>2.1</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8C2787" w:rsidP="008C2787">
            <w:pPr>
              <w:spacing w:after="0" w:line="240" w:lineRule="auto"/>
              <w:jc w:val="center"/>
            </w:pPr>
            <w:r>
              <w:t>9</w:t>
            </w:r>
          </w:p>
        </w:tc>
        <w:tc>
          <w:tcPr>
            <w:tcW w:w="1080" w:type="dxa"/>
            <w:shd w:val="clear" w:color="auto" w:fill="BFBFBF" w:themeFill="background1" w:themeFillShade="BF"/>
          </w:tcPr>
          <w:p w:rsidR="003F0BCE" w:rsidRPr="003F0BCE" w:rsidRDefault="008C2787" w:rsidP="008C2787">
            <w:pPr>
              <w:spacing w:after="0" w:line="240" w:lineRule="auto"/>
              <w:jc w:val="center"/>
            </w:pPr>
            <w:r>
              <w:t>22</w:t>
            </w:r>
          </w:p>
        </w:tc>
        <w:tc>
          <w:tcPr>
            <w:tcW w:w="1170" w:type="dxa"/>
            <w:shd w:val="clear" w:color="auto" w:fill="BFBFBF" w:themeFill="background1" w:themeFillShade="BF"/>
          </w:tcPr>
          <w:p w:rsidR="003F0BCE" w:rsidRPr="003F0BCE" w:rsidRDefault="008C2787" w:rsidP="008C2787">
            <w:pPr>
              <w:spacing w:after="0" w:line="240" w:lineRule="auto"/>
              <w:jc w:val="center"/>
            </w:pPr>
            <w:r>
              <w:t>26</w:t>
            </w:r>
          </w:p>
        </w:tc>
        <w:tc>
          <w:tcPr>
            <w:tcW w:w="990" w:type="dxa"/>
            <w:shd w:val="clear" w:color="auto" w:fill="BFBFBF" w:themeFill="background1" w:themeFillShade="BF"/>
          </w:tcPr>
          <w:p w:rsidR="003F0BCE" w:rsidRPr="003F0BCE" w:rsidRDefault="00193BF0" w:rsidP="008C2787">
            <w:pPr>
              <w:spacing w:after="0" w:line="240" w:lineRule="auto"/>
              <w:jc w:val="center"/>
            </w:pPr>
            <w:r>
              <w:t>43%</w:t>
            </w:r>
          </w:p>
        </w:tc>
        <w:tc>
          <w:tcPr>
            <w:tcW w:w="1368" w:type="dxa"/>
            <w:shd w:val="clear" w:color="auto" w:fill="BFBFBF" w:themeFill="background1" w:themeFillShade="BF"/>
          </w:tcPr>
          <w:p w:rsidR="003F0BCE" w:rsidRPr="003F0BCE" w:rsidRDefault="00193BF0" w:rsidP="000E652C">
            <w:pPr>
              <w:spacing w:after="0" w:line="240" w:lineRule="auto"/>
              <w:jc w:val="center"/>
            </w:pPr>
            <w:r>
              <w:t>2.0</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8C2787" w:rsidP="008C2787">
            <w:pPr>
              <w:spacing w:after="0" w:line="240" w:lineRule="auto"/>
              <w:jc w:val="center"/>
            </w:pPr>
            <w:r>
              <w:t>3</w:t>
            </w:r>
          </w:p>
        </w:tc>
        <w:tc>
          <w:tcPr>
            <w:tcW w:w="1080" w:type="dxa"/>
            <w:shd w:val="clear" w:color="auto" w:fill="BFBFBF" w:themeFill="background1" w:themeFillShade="BF"/>
          </w:tcPr>
          <w:p w:rsidR="003F0BCE" w:rsidRPr="003F0BCE" w:rsidRDefault="008C2787" w:rsidP="008C2787">
            <w:pPr>
              <w:spacing w:after="0" w:line="240" w:lineRule="auto"/>
              <w:jc w:val="center"/>
            </w:pPr>
            <w:r>
              <w:t>12</w:t>
            </w:r>
          </w:p>
        </w:tc>
        <w:tc>
          <w:tcPr>
            <w:tcW w:w="1170" w:type="dxa"/>
            <w:shd w:val="clear" w:color="auto" w:fill="BFBFBF" w:themeFill="background1" w:themeFillShade="BF"/>
          </w:tcPr>
          <w:p w:rsidR="003F0BCE" w:rsidRPr="003F0BCE" w:rsidRDefault="008C2787" w:rsidP="008C2787">
            <w:pPr>
              <w:spacing w:after="0" w:line="240" w:lineRule="auto"/>
              <w:jc w:val="center"/>
            </w:pPr>
            <w:r>
              <w:t>16</w:t>
            </w:r>
          </w:p>
        </w:tc>
        <w:tc>
          <w:tcPr>
            <w:tcW w:w="990" w:type="dxa"/>
            <w:shd w:val="clear" w:color="auto" w:fill="BFBFBF" w:themeFill="background1" w:themeFillShade="BF"/>
          </w:tcPr>
          <w:p w:rsidR="003F0BCE" w:rsidRPr="003F0BCE" w:rsidRDefault="00193BF0" w:rsidP="008C2787">
            <w:pPr>
              <w:spacing w:after="0" w:line="240" w:lineRule="auto"/>
              <w:jc w:val="center"/>
            </w:pPr>
            <w:r>
              <w:t>22</w:t>
            </w:r>
          </w:p>
        </w:tc>
        <w:tc>
          <w:tcPr>
            <w:tcW w:w="1368" w:type="dxa"/>
            <w:shd w:val="clear" w:color="auto" w:fill="BFBFBF" w:themeFill="background1" w:themeFillShade="BF"/>
          </w:tcPr>
          <w:p w:rsidR="003F0BCE" w:rsidRPr="003F0BCE" w:rsidRDefault="00193BF0" w:rsidP="000E652C">
            <w:pPr>
              <w:spacing w:after="0" w:line="240" w:lineRule="auto"/>
              <w:jc w:val="center"/>
            </w:pPr>
            <w:r>
              <w:t>2.1</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8C2787" w:rsidP="008C2787">
            <w:pPr>
              <w:spacing w:after="0" w:line="240" w:lineRule="auto"/>
              <w:jc w:val="center"/>
            </w:pPr>
            <w:r>
              <w:t>6</w:t>
            </w:r>
          </w:p>
        </w:tc>
        <w:tc>
          <w:tcPr>
            <w:tcW w:w="1080" w:type="dxa"/>
            <w:shd w:val="clear" w:color="auto" w:fill="BFBFBF" w:themeFill="background1" w:themeFillShade="BF"/>
          </w:tcPr>
          <w:p w:rsidR="003F0BCE" w:rsidRPr="003F0BCE" w:rsidRDefault="008C2787" w:rsidP="008C2787">
            <w:pPr>
              <w:spacing w:after="0" w:line="240" w:lineRule="auto"/>
              <w:jc w:val="center"/>
            </w:pPr>
            <w:r>
              <w:t>23</w:t>
            </w:r>
          </w:p>
        </w:tc>
        <w:tc>
          <w:tcPr>
            <w:tcW w:w="1170" w:type="dxa"/>
            <w:shd w:val="clear" w:color="auto" w:fill="BFBFBF" w:themeFill="background1" w:themeFillShade="BF"/>
          </w:tcPr>
          <w:p w:rsidR="003F0BCE" w:rsidRPr="003F0BCE" w:rsidRDefault="008C2787" w:rsidP="008C2787">
            <w:pPr>
              <w:spacing w:after="0" w:line="240" w:lineRule="auto"/>
              <w:jc w:val="center"/>
            </w:pPr>
            <w:r>
              <w:t>30</w:t>
            </w:r>
          </w:p>
        </w:tc>
        <w:tc>
          <w:tcPr>
            <w:tcW w:w="990" w:type="dxa"/>
            <w:shd w:val="clear" w:color="auto" w:fill="BFBFBF" w:themeFill="background1" w:themeFillShade="BF"/>
          </w:tcPr>
          <w:p w:rsidR="003F0BCE" w:rsidRPr="003F0BCE" w:rsidRDefault="00193BF0" w:rsidP="008C2787">
            <w:pPr>
              <w:spacing w:after="0" w:line="240" w:lineRule="auto"/>
              <w:jc w:val="center"/>
            </w:pPr>
            <w:r>
              <w:t>42%</w:t>
            </w:r>
          </w:p>
        </w:tc>
        <w:tc>
          <w:tcPr>
            <w:tcW w:w="1368" w:type="dxa"/>
            <w:shd w:val="clear" w:color="auto" w:fill="BFBFBF" w:themeFill="background1" w:themeFillShade="BF"/>
          </w:tcPr>
          <w:p w:rsidR="003F0BCE" w:rsidRPr="003F0BCE" w:rsidRDefault="003F0BCE" w:rsidP="000E652C">
            <w:pPr>
              <w:spacing w:after="0" w:line="240" w:lineRule="auto"/>
              <w:jc w:val="center"/>
            </w:pPr>
          </w:p>
        </w:tc>
      </w:tr>
      <w:tr w:rsidR="003F0BCE" w:rsidRPr="003F0BCE" w:rsidTr="00E4631D">
        <w:trPr>
          <w:trHeight w:val="274"/>
        </w:trPr>
        <w:tc>
          <w:tcPr>
            <w:tcW w:w="2970" w:type="dxa"/>
            <w:vMerge w:val="restart"/>
            <w:shd w:val="clear" w:color="auto" w:fill="auto"/>
            <w:vAlign w:val="center"/>
          </w:tcPr>
          <w:p w:rsidR="003F0BCE" w:rsidRPr="003F0BCE" w:rsidRDefault="003F0BCE" w:rsidP="003F0BCE">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rsidR="003F0BCE" w:rsidRPr="003F0BCE" w:rsidRDefault="003F0BCE" w:rsidP="008C2787">
            <w:pPr>
              <w:spacing w:after="0" w:line="240" w:lineRule="auto"/>
              <w:jc w:val="center"/>
            </w:pPr>
          </w:p>
        </w:tc>
        <w:tc>
          <w:tcPr>
            <w:tcW w:w="1080" w:type="dxa"/>
            <w:shd w:val="clear" w:color="auto" w:fill="auto"/>
          </w:tcPr>
          <w:p w:rsidR="003F0BCE" w:rsidRPr="003F0BCE" w:rsidRDefault="003F0BCE" w:rsidP="008C2787">
            <w:pPr>
              <w:spacing w:after="0" w:line="240" w:lineRule="auto"/>
              <w:jc w:val="center"/>
            </w:pPr>
          </w:p>
        </w:tc>
        <w:tc>
          <w:tcPr>
            <w:tcW w:w="1170" w:type="dxa"/>
            <w:shd w:val="clear" w:color="auto" w:fill="auto"/>
          </w:tcPr>
          <w:p w:rsidR="003F0BCE" w:rsidRPr="003F0BCE" w:rsidRDefault="003F0BCE" w:rsidP="008C2787">
            <w:pPr>
              <w:spacing w:after="0" w:line="240" w:lineRule="auto"/>
              <w:jc w:val="center"/>
            </w:pPr>
          </w:p>
        </w:tc>
        <w:tc>
          <w:tcPr>
            <w:tcW w:w="990" w:type="dxa"/>
            <w:shd w:val="clear" w:color="auto" w:fill="auto"/>
          </w:tcPr>
          <w:p w:rsidR="003F0BCE" w:rsidRPr="003F0BCE" w:rsidRDefault="003F0BCE" w:rsidP="008C2787">
            <w:pPr>
              <w:spacing w:after="0" w:line="240" w:lineRule="auto"/>
              <w:jc w:val="center"/>
            </w:pPr>
          </w:p>
        </w:tc>
        <w:tc>
          <w:tcPr>
            <w:tcW w:w="1368" w:type="dxa"/>
            <w:shd w:val="clear" w:color="auto" w:fill="auto"/>
          </w:tcPr>
          <w:p w:rsidR="003F0BCE" w:rsidRPr="00193BF0" w:rsidRDefault="00193BF0" w:rsidP="000E652C">
            <w:pPr>
              <w:spacing w:after="0" w:line="240" w:lineRule="auto"/>
              <w:jc w:val="center"/>
              <w:rPr>
                <w:b/>
              </w:rPr>
            </w:pPr>
            <w:r w:rsidRPr="00193BF0">
              <w:rPr>
                <w:b/>
              </w:rPr>
              <w:t>5.5</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rsidR="003F0BCE" w:rsidRPr="003F0BCE" w:rsidRDefault="003F0BCE" w:rsidP="008C2787">
            <w:pPr>
              <w:spacing w:after="0" w:line="240" w:lineRule="auto"/>
              <w:jc w:val="center"/>
            </w:pPr>
          </w:p>
        </w:tc>
        <w:tc>
          <w:tcPr>
            <w:tcW w:w="1080" w:type="dxa"/>
            <w:shd w:val="clear" w:color="auto" w:fill="auto"/>
          </w:tcPr>
          <w:p w:rsidR="003F0BCE" w:rsidRPr="003F0BCE" w:rsidRDefault="003F0BCE" w:rsidP="008C2787">
            <w:pPr>
              <w:spacing w:after="0" w:line="240" w:lineRule="auto"/>
              <w:jc w:val="center"/>
            </w:pPr>
          </w:p>
        </w:tc>
        <w:tc>
          <w:tcPr>
            <w:tcW w:w="1170" w:type="dxa"/>
            <w:shd w:val="clear" w:color="auto" w:fill="auto"/>
          </w:tcPr>
          <w:p w:rsidR="003F0BCE" w:rsidRPr="003F0BCE" w:rsidRDefault="003F0BCE" w:rsidP="008C2787">
            <w:pPr>
              <w:spacing w:after="0" w:line="240" w:lineRule="auto"/>
              <w:jc w:val="center"/>
            </w:pPr>
          </w:p>
        </w:tc>
        <w:tc>
          <w:tcPr>
            <w:tcW w:w="990" w:type="dxa"/>
            <w:shd w:val="clear" w:color="auto" w:fill="auto"/>
          </w:tcPr>
          <w:p w:rsidR="003F0BCE" w:rsidRPr="003F0BCE" w:rsidRDefault="003F0BCE" w:rsidP="008C2787">
            <w:pPr>
              <w:spacing w:after="0" w:line="240" w:lineRule="auto"/>
              <w:jc w:val="center"/>
            </w:pPr>
          </w:p>
        </w:tc>
        <w:tc>
          <w:tcPr>
            <w:tcW w:w="1368" w:type="dxa"/>
            <w:shd w:val="clear" w:color="auto" w:fill="auto"/>
          </w:tcPr>
          <w:p w:rsidR="003F0BCE" w:rsidRPr="00193BF0" w:rsidRDefault="00193BF0" w:rsidP="000E652C">
            <w:pPr>
              <w:spacing w:after="0" w:line="240" w:lineRule="auto"/>
              <w:jc w:val="center"/>
              <w:rPr>
                <w:b/>
              </w:rPr>
            </w:pPr>
            <w:r w:rsidRPr="00193BF0">
              <w:rPr>
                <w:b/>
              </w:rPr>
              <w:t>6.5</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rsidR="003F0BCE" w:rsidRPr="003F0BCE" w:rsidRDefault="003F0BCE" w:rsidP="008C2787">
            <w:pPr>
              <w:spacing w:after="0" w:line="240" w:lineRule="auto"/>
              <w:jc w:val="center"/>
            </w:pPr>
          </w:p>
        </w:tc>
        <w:tc>
          <w:tcPr>
            <w:tcW w:w="1080" w:type="dxa"/>
            <w:shd w:val="clear" w:color="auto" w:fill="auto"/>
          </w:tcPr>
          <w:p w:rsidR="003F0BCE" w:rsidRPr="003F0BCE" w:rsidRDefault="003F0BCE" w:rsidP="008C2787">
            <w:pPr>
              <w:spacing w:after="0" w:line="240" w:lineRule="auto"/>
              <w:jc w:val="center"/>
            </w:pPr>
          </w:p>
        </w:tc>
        <w:tc>
          <w:tcPr>
            <w:tcW w:w="1170" w:type="dxa"/>
            <w:shd w:val="clear" w:color="auto" w:fill="auto"/>
          </w:tcPr>
          <w:p w:rsidR="003F0BCE" w:rsidRPr="003F0BCE" w:rsidRDefault="003F0BCE" w:rsidP="008C2787">
            <w:pPr>
              <w:spacing w:after="0" w:line="240" w:lineRule="auto"/>
              <w:jc w:val="center"/>
            </w:pPr>
          </w:p>
        </w:tc>
        <w:tc>
          <w:tcPr>
            <w:tcW w:w="990" w:type="dxa"/>
            <w:shd w:val="clear" w:color="auto" w:fill="auto"/>
          </w:tcPr>
          <w:p w:rsidR="003F0BCE" w:rsidRPr="003F0BCE" w:rsidRDefault="003F0BCE" w:rsidP="008C2787">
            <w:pPr>
              <w:spacing w:after="0" w:line="240" w:lineRule="auto"/>
              <w:jc w:val="center"/>
            </w:pPr>
          </w:p>
        </w:tc>
        <w:tc>
          <w:tcPr>
            <w:tcW w:w="1368" w:type="dxa"/>
            <w:shd w:val="clear" w:color="auto" w:fill="auto"/>
          </w:tcPr>
          <w:p w:rsidR="003F0BCE" w:rsidRPr="00193BF0" w:rsidRDefault="00193BF0" w:rsidP="000E652C">
            <w:pPr>
              <w:spacing w:after="0" w:line="240" w:lineRule="auto"/>
              <w:jc w:val="center"/>
              <w:rPr>
                <w:b/>
              </w:rPr>
            </w:pPr>
            <w:r w:rsidRPr="00193BF0">
              <w:rPr>
                <w:b/>
              </w:rPr>
              <w:t>5.7</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pPr>
            <w:r w:rsidRPr="003F0BCE">
              <w:rPr>
                <w:rFonts w:ascii="Calibri" w:hAnsi="Calibri"/>
                <w:b/>
                <w:bCs/>
                <w:color w:val="000000"/>
                <w:sz w:val="20"/>
                <w:szCs w:val="20"/>
              </w:rPr>
              <w:t>Total</w:t>
            </w:r>
          </w:p>
        </w:tc>
        <w:tc>
          <w:tcPr>
            <w:tcW w:w="1260" w:type="dxa"/>
            <w:shd w:val="clear" w:color="auto" w:fill="auto"/>
          </w:tcPr>
          <w:p w:rsidR="003F0BCE" w:rsidRPr="003F0BCE" w:rsidRDefault="003F0BCE" w:rsidP="008C2787">
            <w:pPr>
              <w:spacing w:after="0" w:line="240" w:lineRule="auto"/>
              <w:jc w:val="center"/>
            </w:pPr>
          </w:p>
        </w:tc>
        <w:tc>
          <w:tcPr>
            <w:tcW w:w="1080" w:type="dxa"/>
            <w:shd w:val="clear" w:color="auto" w:fill="auto"/>
          </w:tcPr>
          <w:p w:rsidR="003F0BCE" w:rsidRPr="003F0BCE" w:rsidRDefault="003F0BCE" w:rsidP="008C2787">
            <w:pPr>
              <w:spacing w:after="0" w:line="240" w:lineRule="auto"/>
              <w:jc w:val="center"/>
            </w:pPr>
          </w:p>
        </w:tc>
        <w:tc>
          <w:tcPr>
            <w:tcW w:w="1170" w:type="dxa"/>
            <w:shd w:val="clear" w:color="auto" w:fill="auto"/>
          </w:tcPr>
          <w:p w:rsidR="003F0BCE" w:rsidRPr="003F0BCE" w:rsidRDefault="003F0BCE" w:rsidP="008C2787">
            <w:pPr>
              <w:spacing w:after="0" w:line="240" w:lineRule="auto"/>
              <w:jc w:val="center"/>
            </w:pPr>
          </w:p>
        </w:tc>
        <w:tc>
          <w:tcPr>
            <w:tcW w:w="990" w:type="dxa"/>
            <w:shd w:val="clear" w:color="auto" w:fill="auto"/>
          </w:tcPr>
          <w:p w:rsidR="003F0BCE" w:rsidRPr="003F0BCE" w:rsidRDefault="003F0BCE" w:rsidP="008C2787">
            <w:pPr>
              <w:spacing w:after="0" w:line="240" w:lineRule="auto"/>
              <w:jc w:val="center"/>
            </w:pPr>
          </w:p>
        </w:tc>
        <w:tc>
          <w:tcPr>
            <w:tcW w:w="1368" w:type="dxa"/>
            <w:shd w:val="clear" w:color="auto" w:fill="auto"/>
          </w:tcPr>
          <w:p w:rsidR="003F0BCE" w:rsidRPr="00193BF0" w:rsidRDefault="00193BF0" w:rsidP="000E652C">
            <w:pPr>
              <w:spacing w:after="0" w:line="240" w:lineRule="auto"/>
              <w:jc w:val="center"/>
              <w:rPr>
                <w:b/>
              </w:rPr>
            </w:pPr>
            <w:r w:rsidRPr="00193BF0">
              <w:rPr>
                <w:b/>
              </w:rPr>
              <w:t>5.8</w:t>
            </w:r>
          </w:p>
        </w:tc>
      </w:tr>
    </w:tbl>
    <w:p w:rsidR="003F0BCE" w:rsidRPr="003F0BCE" w:rsidRDefault="003F0BCE" w:rsidP="003F0BCE">
      <w:pPr>
        <w:spacing w:after="0" w:line="240" w:lineRule="auto"/>
      </w:pPr>
    </w:p>
    <w:p w:rsidR="00D21BCE" w:rsidRDefault="00D21BCE">
      <w:pPr>
        <w:spacing w:after="0" w:line="240" w:lineRule="auto"/>
      </w:pPr>
      <w:r>
        <w:br w:type="page"/>
      </w:r>
    </w:p>
    <w:tbl>
      <w:tblPr>
        <w:tblStyle w:val="TableGrid4"/>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D21BCE" w:rsidRPr="00D21BCE" w:rsidTr="00E4631D">
        <w:tc>
          <w:tcPr>
            <w:tcW w:w="2970" w:type="dxa"/>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p>
        </w:tc>
        <w:tc>
          <w:tcPr>
            <w:tcW w:w="1080" w:type="dxa"/>
          </w:tcPr>
          <w:p w:rsidR="00D21BCE" w:rsidRPr="00D21BCE" w:rsidRDefault="00D21BCE" w:rsidP="00D21BCE">
            <w:pPr>
              <w:spacing w:after="0" w:line="240" w:lineRule="auto"/>
            </w:pPr>
          </w:p>
        </w:tc>
        <w:tc>
          <w:tcPr>
            <w:tcW w:w="1170" w:type="dxa"/>
          </w:tcPr>
          <w:p w:rsidR="00D21BCE" w:rsidRPr="00D21BCE" w:rsidRDefault="00D21BCE" w:rsidP="00D21BCE">
            <w:pPr>
              <w:spacing w:after="0" w:line="240" w:lineRule="auto"/>
            </w:pPr>
          </w:p>
        </w:tc>
        <w:tc>
          <w:tcPr>
            <w:tcW w:w="990" w:type="dxa"/>
          </w:tcPr>
          <w:p w:rsidR="00D21BCE" w:rsidRPr="00D21BCE" w:rsidRDefault="00D21BCE" w:rsidP="00D21BCE">
            <w:pPr>
              <w:spacing w:after="0" w:line="240" w:lineRule="auto"/>
            </w:pPr>
          </w:p>
        </w:tc>
        <w:tc>
          <w:tcPr>
            <w:tcW w:w="1368" w:type="dxa"/>
          </w:tcPr>
          <w:p w:rsidR="00D21BCE" w:rsidRPr="00D21BCE" w:rsidRDefault="00D21BCE" w:rsidP="00D21BCE">
            <w:pPr>
              <w:spacing w:after="0" w:line="240" w:lineRule="auto"/>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Insufficient</w:t>
            </w:r>
          </w:p>
        </w:tc>
        <w:tc>
          <w:tcPr>
            <w:tcW w:w="1080" w:type="dxa"/>
          </w:tcPr>
          <w:p w:rsidR="00D21BCE" w:rsidRPr="00D21BCE" w:rsidRDefault="00D21BCE" w:rsidP="00D21BCE">
            <w:pPr>
              <w:spacing w:after="0" w:line="240" w:lineRule="auto"/>
            </w:pPr>
            <w:r w:rsidRPr="00D21BCE">
              <w:t>Minimal</w:t>
            </w:r>
          </w:p>
        </w:tc>
        <w:tc>
          <w:tcPr>
            <w:tcW w:w="1170" w:type="dxa"/>
          </w:tcPr>
          <w:p w:rsidR="00D21BCE" w:rsidRPr="00D21BCE" w:rsidRDefault="00D21BCE" w:rsidP="00D21BCE">
            <w:pPr>
              <w:spacing w:after="0" w:line="240" w:lineRule="auto"/>
            </w:pPr>
            <w:r w:rsidRPr="00D21BCE">
              <w:t>Moderate</w:t>
            </w:r>
          </w:p>
        </w:tc>
        <w:tc>
          <w:tcPr>
            <w:tcW w:w="990" w:type="dxa"/>
          </w:tcPr>
          <w:p w:rsidR="00D21BCE" w:rsidRPr="00D21BCE" w:rsidRDefault="00D21BCE" w:rsidP="00D21BCE">
            <w:pPr>
              <w:spacing w:after="0" w:line="240" w:lineRule="auto"/>
            </w:pPr>
            <w:r w:rsidRPr="00D21BCE">
              <w:t>Strong</w:t>
            </w:r>
          </w:p>
        </w:tc>
        <w:tc>
          <w:tcPr>
            <w:tcW w:w="1368" w:type="dxa"/>
          </w:tcPr>
          <w:p w:rsidR="00D21BCE" w:rsidRPr="00D21BCE" w:rsidRDefault="00D21BCE" w:rsidP="00D21BCE">
            <w:pPr>
              <w:spacing w:after="0" w:line="240" w:lineRule="auto"/>
            </w:pPr>
            <w:r w:rsidRPr="00D21BCE">
              <w:t>Avg Number of points</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193BF0">
            <w:pPr>
              <w:spacing w:after="0" w:line="240" w:lineRule="auto"/>
              <w:jc w:val="center"/>
            </w:pPr>
            <w:r w:rsidRPr="00D21BCE">
              <w:t>(0)</w:t>
            </w:r>
          </w:p>
        </w:tc>
        <w:tc>
          <w:tcPr>
            <w:tcW w:w="1080" w:type="dxa"/>
          </w:tcPr>
          <w:p w:rsidR="00D21BCE" w:rsidRPr="00D21BCE" w:rsidRDefault="00D21BCE" w:rsidP="00193BF0">
            <w:pPr>
              <w:spacing w:after="0" w:line="240" w:lineRule="auto"/>
              <w:jc w:val="center"/>
            </w:pPr>
            <w:r w:rsidRPr="00D21BCE">
              <w:t>(1)</w:t>
            </w:r>
          </w:p>
        </w:tc>
        <w:tc>
          <w:tcPr>
            <w:tcW w:w="1170" w:type="dxa"/>
          </w:tcPr>
          <w:p w:rsidR="00D21BCE" w:rsidRPr="00D21BCE" w:rsidRDefault="00D21BCE" w:rsidP="00193BF0">
            <w:pPr>
              <w:spacing w:after="0" w:line="240" w:lineRule="auto"/>
              <w:jc w:val="center"/>
            </w:pPr>
            <w:r w:rsidRPr="00D21BCE">
              <w:t>(2)</w:t>
            </w:r>
          </w:p>
        </w:tc>
        <w:tc>
          <w:tcPr>
            <w:tcW w:w="990" w:type="dxa"/>
          </w:tcPr>
          <w:p w:rsidR="00D21BCE" w:rsidRPr="00D21BCE" w:rsidRDefault="00D21BCE" w:rsidP="00193BF0">
            <w:pPr>
              <w:spacing w:after="0" w:line="240" w:lineRule="auto"/>
              <w:jc w:val="center"/>
            </w:pPr>
            <w:r w:rsidRPr="00D21BCE">
              <w:t>(3)</w:t>
            </w:r>
          </w:p>
        </w:tc>
        <w:tc>
          <w:tcPr>
            <w:tcW w:w="1368" w:type="dxa"/>
          </w:tcPr>
          <w:p w:rsidR="00D21BCE" w:rsidRPr="00D21BCE" w:rsidRDefault="00D21BCE" w:rsidP="000E652C">
            <w:pPr>
              <w:spacing w:after="0" w:line="240" w:lineRule="auto"/>
              <w:jc w:val="center"/>
            </w:pPr>
            <w:r w:rsidRPr="00D21BCE">
              <w:t>(0 to 3)</w:t>
            </w:r>
          </w:p>
        </w:tc>
      </w:tr>
      <w:tr w:rsidR="00D21BCE" w:rsidRPr="00D21BCE" w:rsidTr="00E4631D">
        <w:tc>
          <w:tcPr>
            <w:tcW w:w="2970" w:type="dxa"/>
            <w:vMerge w:val="restart"/>
            <w:shd w:val="clear" w:color="auto" w:fill="BFBFBF" w:themeFill="background1" w:themeFillShade="BF"/>
          </w:tcPr>
          <w:p w:rsidR="00D21BCE" w:rsidRPr="00D21BCE" w:rsidRDefault="00D21BCE" w:rsidP="00D21BCE">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D21BCE" w:rsidRDefault="00193BF0" w:rsidP="00193BF0">
            <w:pPr>
              <w:spacing w:after="0" w:line="240" w:lineRule="auto"/>
              <w:jc w:val="center"/>
            </w:pPr>
            <w:r>
              <w:t>18%</w:t>
            </w:r>
          </w:p>
        </w:tc>
        <w:tc>
          <w:tcPr>
            <w:tcW w:w="1080" w:type="dxa"/>
            <w:shd w:val="clear" w:color="auto" w:fill="BFBFBF" w:themeFill="background1" w:themeFillShade="BF"/>
          </w:tcPr>
          <w:p w:rsidR="00D21BCE" w:rsidRPr="00D21BCE" w:rsidRDefault="00193BF0" w:rsidP="00193BF0">
            <w:pPr>
              <w:spacing w:after="0" w:line="240" w:lineRule="auto"/>
              <w:jc w:val="center"/>
            </w:pPr>
            <w:r>
              <w:t>47%</w:t>
            </w:r>
          </w:p>
        </w:tc>
        <w:tc>
          <w:tcPr>
            <w:tcW w:w="1170" w:type="dxa"/>
            <w:shd w:val="clear" w:color="auto" w:fill="BFBFBF" w:themeFill="background1" w:themeFillShade="BF"/>
          </w:tcPr>
          <w:p w:rsidR="00D21BCE" w:rsidRPr="00D21BCE" w:rsidRDefault="00193BF0" w:rsidP="00193BF0">
            <w:pPr>
              <w:spacing w:after="0" w:line="240" w:lineRule="auto"/>
              <w:jc w:val="center"/>
            </w:pPr>
            <w:r>
              <w:t>18%</w:t>
            </w:r>
          </w:p>
        </w:tc>
        <w:tc>
          <w:tcPr>
            <w:tcW w:w="990" w:type="dxa"/>
            <w:shd w:val="clear" w:color="auto" w:fill="BFBFBF" w:themeFill="background1" w:themeFillShade="BF"/>
          </w:tcPr>
          <w:p w:rsidR="00D21BCE" w:rsidRPr="00D21BCE" w:rsidRDefault="00193BF0" w:rsidP="00193BF0">
            <w:pPr>
              <w:spacing w:after="0" w:line="240" w:lineRule="auto"/>
              <w:jc w:val="center"/>
            </w:pPr>
            <w:r>
              <w:t>18%</w:t>
            </w:r>
          </w:p>
        </w:tc>
        <w:tc>
          <w:tcPr>
            <w:tcW w:w="1368" w:type="dxa"/>
            <w:shd w:val="clear" w:color="auto" w:fill="BFBFBF" w:themeFill="background1" w:themeFillShade="BF"/>
          </w:tcPr>
          <w:p w:rsidR="00D21BCE" w:rsidRPr="00D21BCE" w:rsidRDefault="00B3437F" w:rsidP="000E652C">
            <w:pPr>
              <w:spacing w:after="0" w:line="240" w:lineRule="auto"/>
              <w:jc w:val="center"/>
            </w:pPr>
            <w:r>
              <w:t>1.4</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D21BCE" w:rsidRDefault="00193BF0" w:rsidP="00193BF0">
            <w:pPr>
              <w:spacing w:after="0" w:line="240" w:lineRule="auto"/>
              <w:jc w:val="center"/>
            </w:pPr>
            <w:r>
              <w:t>0%</w:t>
            </w:r>
          </w:p>
        </w:tc>
        <w:tc>
          <w:tcPr>
            <w:tcW w:w="1080" w:type="dxa"/>
            <w:shd w:val="clear" w:color="auto" w:fill="BFBFBF" w:themeFill="background1" w:themeFillShade="BF"/>
          </w:tcPr>
          <w:p w:rsidR="00D21BCE" w:rsidRPr="00D21BCE" w:rsidRDefault="00193BF0" w:rsidP="00193BF0">
            <w:pPr>
              <w:spacing w:after="0" w:line="240" w:lineRule="auto"/>
              <w:jc w:val="center"/>
            </w:pPr>
            <w:r>
              <w:t>38%</w:t>
            </w:r>
          </w:p>
        </w:tc>
        <w:tc>
          <w:tcPr>
            <w:tcW w:w="1170" w:type="dxa"/>
            <w:shd w:val="clear" w:color="auto" w:fill="BFBFBF" w:themeFill="background1" w:themeFillShade="BF"/>
          </w:tcPr>
          <w:p w:rsidR="00D21BCE" w:rsidRPr="00D21BCE" w:rsidRDefault="00193BF0" w:rsidP="00193BF0">
            <w:pPr>
              <w:spacing w:after="0" w:line="240" w:lineRule="auto"/>
              <w:jc w:val="center"/>
            </w:pPr>
            <w:r>
              <w:t>46%</w:t>
            </w:r>
          </w:p>
        </w:tc>
        <w:tc>
          <w:tcPr>
            <w:tcW w:w="990" w:type="dxa"/>
            <w:shd w:val="clear" w:color="auto" w:fill="BFBFBF" w:themeFill="background1" w:themeFillShade="BF"/>
          </w:tcPr>
          <w:p w:rsidR="00D21BCE" w:rsidRPr="00D21BCE" w:rsidRDefault="00193BF0" w:rsidP="00193BF0">
            <w:pPr>
              <w:spacing w:after="0" w:line="240" w:lineRule="auto"/>
              <w:jc w:val="center"/>
            </w:pPr>
            <w:r>
              <w:t>15%</w:t>
            </w:r>
          </w:p>
        </w:tc>
        <w:tc>
          <w:tcPr>
            <w:tcW w:w="1368" w:type="dxa"/>
            <w:shd w:val="clear" w:color="auto" w:fill="BFBFBF" w:themeFill="background1" w:themeFillShade="BF"/>
          </w:tcPr>
          <w:p w:rsidR="00D21BCE" w:rsidRPr="00D21BCE" w:rsidRDefault="00B3437F" w:rsidP="000E652C">
            <w:pPr>
              <w:spacing w:after="0" w:line="240" w:lineRule="auto"/>
              <w:jc w:val="center"/>
            </w:pPr>
            <w:r>
              <w:t>1.8</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D21BCE" w:rsidRDefault="00193BF0" w:rsidP="00193BF0">
            <w:pPr>
              <w:spacing w:after="0" w:line="240" w:lineRule="auto"/>
              <w:jc w:val="center"/>
            </w:pPr>
            <w:r>
              <w:t>61%</w:t>
            </w:r>
          </w:p>
        </w:tc>
        <w:tc>
          <w:tcPr>
            <w:tcW w:w="1080" w:type="dxa"/>
            <w:shd w:val="clear" w:color="auto" w:fill="BFBFBF" w:themeFill="background1" w:themeFillShade="BF"/>
          </w:tcPr>
          <w:p w:rsidR="00D21BCE" w:rsidRPr="00D21BCE" w:rsidRDefault="00193BF0" w:rsidP="00193BF0">
            <w:pPr>
              <w:spacing w:after="0" w:line="240" w:lineRule="auto"/>
              <w:jc w:val="center"/>
            </w:pPr>
            <w:r>
              <w:t>22%</w:t>
            </w:r>
          </w:p>
        </w:tc>
        <w:tc>
          <w:tcPr>
            <w:tcW w:w="1170" w:type="dxa"/>
            <w:shd w:val="clear" w:color="auto" w:fill="BFBFBF" w:themeFill="background1" w:themeFillShade="BF"/>
          </w:tcPr>
          <w:p w:rsidR="00D21BCE" w:rsidRPr="00D21BCE" w:rsidRDefault="00193BF0" w:rsidP="00193BF0">
            <w:pPr>
              <w:spacing w:after="0" w:line="240" w:lineRule="auto"/>
              <w:jc w:val="center"/>
            </w:pPr>
            <w:r>
              <w:t>9%</w:t>
            </w:r>
          </w:p>
        </w:tc>
        <w:tc>
          <w:tcPr>
            <w:tcW w:w="990" w:type="dxa"/>
            <w:shd w:val="clear" w:color="auto" w:fill="BFBFBF" w:themeFill="background1" w:themeFillShade="BF"/>
          </w:tcPr>
          <w:p w:rsidR="00D21BCE" w:rsidRPr="00D21BCE" w:rsidRDefault="00193BF0" w:rsidP="00193BF0">
            <w:pPr>
              <w:spacing w:after="0" w:line="240" w:lineRule="auto"/>
              <w:jc w:val="center"/>
            </w:pPr>
            <w:r>
              <w:t>9%</w:t>
            </w:r>
          </w:p>
        </w:tc>
        <w:tc>
          <w:tcPr>
            <w:tcW w:w="1368" w:type="dxa"/>
            <w:shd w:val="clear" w:color="auto" w:fill="BFBFBF" w:themeFill="background1" w:themeFillShade="BF"/>
          </w:tcPr>
          <w:p w:rsidR="00D21BCE" w:rsidRPr="00D21BCE" w:rsidRDefault="00B3437F" w:rsidP="000E652C">
            <w:pPr>
              <w:spacing w:after="0" w:line="240" w:lineRule="auto"/>
              <w:jc w:val="center"/>
            </w:pPr>
            <w:r>
              <w:t>0.7</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193BF0" w:rsidP="00193BF0">
            <w:pPr>
              <w:spacing w:after="0" w:line="240" w:lineRule="auto"/>
              <w:jc w:val="center"/>
            </w:pPr>
            <w:r>
              <w:t>17</w:t>
            </w:r>
          </w:p>
        </w:tc>
        <w:tc>
          <w:tcPr>
            <w:tcW w:w="1080" w:type="dxa"/>
            <w:shd w:val="clear" w:color="auto" w:fill="BFBFBF" w:themeFill="background1" w:themeFillShade="BF"/>
          </w:tcPr>
          <w:p w:rsidR="00D21BCE" w:rsidRPr="00D21BCE" w:rsidRDefault="00193BF0" w:rsidP="00193BF0">
            <w:pPr>
              <w:spacing w:after="0" w:line="240" w:lineRule="auto"/>
              <w:jc w:val="center"/>
            </w:pPr>
            <w:r>
              <w:t>18</w:t>
            </w:r>
          </w:p>
        </w:tc>
        <w:tc>
          <w:tcPr>
            <w:tcW w:w="1170" w:type="dxa"/>
            <w:shd w:val="clear" w:color="auto" w:fill="BFBFBF" w:themeFill="background1" w:themeFillShade="BF"/>
          </w:tcPr>
          <w:p w:rsidR="00D21BCE" w:rsidRPr="00D21BCE" w:rsidRDefault="00193BF0" w:rsidP="00193BF0">
            <w:pPr>
              <w:spacing w:after="0" w:line="240" w:lineRule="auto"/>
              <w:jc w:val="center"/>
            </w:pPr>
            <w:r>
              <w:t>11</w:t>
            </w:r>
          </w:p>
        </w:tc>
        <w:tc>
          <w:tcPr>
            <w:tcW w:w="990" w:type="dxa"/>
            <w:shd w:val="clear" w:color="auto" w:fill="BFBFBF" w:themeFill="background1" w:themeFillShade="BF"/>
          </w:tcPr>
          <w:p w:rsidR="00D21BCE" w:rsidRPr="00D21BCE" w:rsidRDefault="00193BF0" w:rsidP="00193BF0">
            <w:pPr>
              <w:spacing w:after="0" w:line="240" w:lineRule="auto"/>
              <w:jc w:val="center"/>
            </w:pPr>
            <w:r>
              <w:t>7</w:t>
            </w:r>
          </w:p>
        </w:tc>
        <w:tc>
          <w:tcPr>
            <w:tcW w:w="1368" w:type="dxa"/>
            <w:shd w:val="clear" w:color="auto" w:fill="BFBFBF" w:themeFill="background1" w:themeFillShade="BF"/>
          </w:tcPr>
          <w:p w:rsidR="00D21BCE" w:rsidRPr="00D21BCE" w:rsidRDefault="00B3437F" w:rsidP="000E652C">
            <w:pPr>
              <w:spacing w:after="0" w:line="240" w:lineRule="auto"/>
              <w:jc w:val="center"/>
            </w:pPr>
            <w:r>
              <w:t>1.2</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193BF0" w:rsidP="00193BF0">
            <w:pPr>
              <w:spacing w:after="0" w:line="240" w:lineRule="auto"/>
              <w:jc w:val="center"/>
            </w:pPr>
            <w:r>
              <w:t>32%</w:t>
            </w:r>
          </w:p>
        </w:tc>
        <w:tc>
          <w:tcPr>
            <w:tcW w:w="1080" w:type="dxa"/>
            <w:shd w:val="clear" w:color="auto" w:fill="BFBFBF" w:themeFill="background1" w:themeFillShade="BF"/>
          </w:tcPr>
          <w:p w:rsidR="00193BF0" w:rsidRPr="00D21BCE" w:rsidRDefault="00193BF0" w:rsidP="00193BF0">
            <w:pPr>
              <w:spacing w:after="0" w:line="240" w:lineRule="auto"/>
              <w:jc w:val="center"/>
            </w:pPr>
            <w:r>
              <w:t>34%</w:t>
            </w:r>
          </w:p>
        </w:tc>
        <w:tc>
          <w:tcPr>
            <w:tcW w:w="1170" w:type="dxa"/>
            <w:shd w:val="clear" w:color="auto" w:fill="BFBFBF" w:themeFill="background1" w:themeFillShade="BF"/>
          </w:tcPr>
          <w:p w:rsidR="00D21BCE" w:rsidRPr="00D21BCE" w:rsidRDefault="00193BF0" w:rsidP="00193BF0">
            <w:pPr>
              <w:spacing w:after="0" w:line="240" w:lineRule="auto"/>
              <w:jc w:val="center"/>
            </w:pPr>
            <w:r>
              <w:t>21%</w:t>
            </w:r>
          </w:p>
        </w:tc>
        <w:tc>
          <w:tcPr>
            <w:tcW w:w="990" w:type="dxa"/>
            <w:shd w:val="clear" w:color="auto" w:fill="BFBFBF" w:themeFill="background1" w:themeFillShade="BF"/>
          </w:tcPr>
          <w:p w:rsidR="00D21BCE" w:rsidRPr="00D21BCE" w:rsidRDefault="00193BF0" w:rsidP="00193BF0">
            <w:pPr>
              <w:spacing w:after="0" w:line="240" w:lineRule="auto"/>
              <w:jc w:val="center"/>
            </w:pPr>
            <w:r>
              <w:t>13%</w:t>
            </w:r>
          </w:p>
        </w:tc>
        <w:tc>
          <w:tcPr>
            <w:tcW w:w="1368" w:type="dxa"/>
            <w:shd w:val="clear" w:color="auto" w:fill="BFBFBF" w:themeFill="background1" w:themeFillShade="BF"/>
          </w:tcPr>
          <w:p w:rsidR="00D21BCE" w:rsidRPr="00D21BCE" w:rsidRDefault="00D21BCE" w:rsidP="000E652C">
            <w:pPr>
              <w:spacing w:after="0" w:line="240" w:lineRule="auto"/>
              <w:jc w:val="center"/>
            </w:pPr>
          </w:p>
        </w:tc>
      </w:tr>
      <w:tr w:rsidR="00D21BCE" w:rsidRPr="00D21BCE" w:rsidTr="00E4631D">
        <w:tc>
          <w:tcPr>
            <w:tcW w:w="2970" w:type="dxa"/>
            <w:vMerge w:val="restart"/>
          </w:tcPr>
          <w:p w:rsidR="00D21BCE" w:rsidRPr="00193BF0" w:rsidRDefault="00D21BCE" w:rsidP="00D21BCE">
            <w:pPr>
              <w:spacing w:after="0" w:line="240" w:lineRule="auto"/>
              <w:rPr>
                <w:rFonts w:ascii="Calibri" w:hAnsi="Calibri"/>
                <w:color w:val="000000"/>
                <w:sz w:val="20"/>
                <w:szCs w:val="20"/>
              </w:rPr>
            </w:pPr>
            <w:r w:rsidRPr="00193BF0">
              <w:rPr>
                <w:rFonts w:ascii="Calibri" w:hAnsi="Calibri"/>
                <w:color w:val="000000"/>
                <w:sz w:val="20"/>
                <w:szCs w:val="20"/>
              </w:rPr>
              <w:t>9. The teacher uses appropriate resources aligned to students' diverse learning needs. (e.g., technology, manipulatives, support personnel).</w:t>
            </w: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D21BCE" w:rsidRPr="00D21BCE" w:rsidRDefault="00193BF0" w:rsidP="00193BF0">
            <w:pPr>
              <w:spacing w:after="0" w:line="240" w:lineRule="auto"/>
              <w:jc w:val="center"/>
            </w:pPr>
            <w:r>
              <w:t>6%</w:t>
            </w:r>
          </w:p>
        </w:tc>
        <w:tc>
          <w:tcPr>
            <w:tcW w:w="1080" w:type="dxa"/>
          </w:tcPr>
          <w:p w:rsidR="00D21BCE" w:rsidRPr="00D21BCE" w:rsidRDefault="00193BF0" w:rsidP="00193BF0">
            <w:pPr>
              <w:spacing w:after="0" w:line="240" w:lineRule="auto"/>
              <w:jc w:val="center"/>
            </w:pPr>
            <w:r>
              <w:t>29%</w:t>
            </w:r>
          </w:p>
        </w:tc>
        <w:tc>
          <w:tcPr>
            <w:tcW w:w="1170" w:type="dxa"/>
          </w:tcPr>
          <w:p w:rsidR="00D21BCE" w:rsidRPr="00D21BCE" w:rsidRDefault="00193BF0" w:rsidP="00193BF0">
            <w:pPr>
              <w:spacing w:after="0" w:line="240" w:lineRule="auto"/>
              <w:jc w:val="center"/>
            </w:pPr>
            <w:r>
              <w:t>59%</w:t>
            </w:r>
          </w:p>
        </w:tc>
        <w:tc>
          <w:tcPr>
            <w:tcW w:w="990" w:type="dxa"/>
          </w:tcPr>
          <w:p w:rsidR="00D21BCE" w:rsidRPr="00D21BCE" w:rsidRDefault="00193BF0" w:rsidP="00193BF0">
            <w:pPr>
              <w:spacing w:after="0" w:line="240" w:lineRule="auto"/>
              <w:jc w:val="center"/>
            </w:pPr>
            <w:r>
              <w:t>6%</w:t>
            </w:r>
          </w:p>
        </w:tc>
        <w:tc>
          <w:tcPr>
            <w:tcW w:w="1368" w:type="dxa"/>
          </w:tcPr>
          <w:p w:rsidR="00D21BCE" w:rsidRPr="00D21BCE" w:rsidRDefault="00B3437F" w:rsidP="000E652C">
            <w:pPr>
              <w:spacing w:after="0" w:line="240" w:lineRule="auto"/>
              <w:jc w:val="center"/>
            </w:pPr>
            <w:r>
              <w:t>1.6</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D21BCE" w:rsidRPr="00D21BCE" w:rsidRDefault="00193BF0" w:rsidP="00193BF0">
            <w:pPr>
              <w:spacing w:after="0" w:line="240" w:lineRule="auto"/>
              <w:jc w:val="center"/>
            </w:pPr>
            <w:r>
              <w:t>0%</w:t>
            </w:r>
          </w:p>
        </w:tc>
        <w:tc>
          <w:tcPr>
            <w:tcW w:w="1080" w:type="dxa"/>
          </w:tcPr>
          <w:p w:rsidR="00D21BCE" w:rsidRPr="00D21BCE" w:rsidRDefault="00193BF0" w:rsidP="00193BF0">
            <w:pPr>
              <w:spacing w:after="0" w:line="240" w:lineRule="auto"/>
              <w:jc w:val="center"/>
            </w:pPr>
            <w:r>
              <w:t>23%</w:t>
            </w:r>
          </w:p>
        </w:tc>
        <w:tc>
          <w:tcPr>
            <w:tcW w:w="1170" w:type="dxa"/>
          </w:tcPr>
          <w:p w:rsidR="00D21BCE" w:rsidRPr="00D21BCE" w:rsidRDefault="00193BF0" w:rsidP="00193BF0">
            <w:pPr>
              <w:spacing w:after="0" w:line="240" w:lineRule="auto"/>
              <w:jc w:val="center"/>
            </w:pPr>
            <w:r>
              <w:t>8%</w:t>
            </w:r>
          </w:p>
        </w:tc>
        <w:tc>
          <w:tcPr>
            <w:tcW w:w="990" w:type="dxa"/>
          </w:tcPr>
          <w:p w:rsidR="00D21BCE" w:rsidRPr="00D21BCE" w:rsidRDefault="00193BF0" w:rsidP="00193BF0">
            <w:pPr>
              <w:spacing w:after="0" w:line="240" w:lineRule="auto"/>
              <w:jc w:val="center"/>
            </w:pPr>
            <w:r>
              <w:t>69%</w:t>
            </w:r>
          </w:p>
        </w:tc>
        <w:tc>
          <w:tcPr>
            <w:tcW w:w="1368" w:type="dxa"/>
          </w:tcPr>
          <w:p w:rsidR="00D21BCE" w:rsidRPr="00D21BCE" w:rsidRDefault="00B3437F" w:rsidP="000E652C">
            <w:pPr>
              <w:spacing w:after="0" w:line="240" w:lineRule="auto"/>
              <w:jc w:val="center"/>
            </w:pPr>
            <w:r>
              <w:t>2.5</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D21BCE" w:rsidRPr="00D21BCE" w:rsidRDefault="00193BF0" w:rsidP="00193BF0">
            <w:pPr>
              <w:spacing w:after="0" w:line="240" w:lineRule="auto"/>
              <w:jc w:val="center"/>
            </w:pPr>
            <w:r>
              <w:t>26%</w:t>
            </w:r>
          </w:p>
        </w:tc>
        <w:tc>
          <w:tcPr>
            <w:tcW w:w="1080" w:type="dxa"/>
          </w:tcPr>
          <w:p w:rsidR="00D21BCE" w:rsidRPr="00D21BCE" w:rsidRDefault="00193BF0" w:rsidP="00193BF0">
            <w:pPr>
              <w:spacing w:after="0" w:line="240" w:lineRule="auto"/>
              <w:jc w:val="center"/>
            </w:pPr>
            <w:r>
              <w:t>9%</w:t>
            </w:r>
          </w:p>
        </w:tc>
        <w:tc>
          <w:tcPr>
            <w:tcW w:w="1170" w:type="dxa"/>
          </w:tcPr>
          <w:p w:rsidR="00D21BCE" w:rsidRPr="00D21BCE" w:rsidRDefault="00193BF0" w:rsidP="00193BF0">
            <w:pPr>
              <w:spacing w:after="0" w:line="240" w:lineRule="auto"/>
              <w:jc w:val="center"/>
            </w:pPr>
            <w:r>
              <w:t>39%</w:t>
            </w:r>
          </w:p>
        </w:tc>
        <w:tc>
          <w:tcPr>
            <w:tcW w:w="990" w:type="dxa"/>
          </w:tcPr>
          <w:p w:rsidR="00D21BCE" w:rsidRPr="00D21BCE" w:rsidRDefault="00193BF0" w:rsidP="00193BF0">
            <w:pPr>
              <w:spacing w:after="0" w:line="240" w:lineRule="auto"/>
              <w:jc w:val="center"/>
            </w:pPr>
            <w:r>
              <w:t>26%</w:t>
            </w:r>
          </w:p>
        </w:tc>
        <w:tc>
          <w:tcPr>
            <w:tcW w:w="1368" w:type="dxa"/>
          </w:tcPr>
          <w:p w:rsidR="00D21BCE" w:rsidRPr="00D21BCE" w:rsidRDefault="00B3437F" w:rsidP="000E652C">
            <w:pPr>
              <w:spacing w:after="0" w:line="240" w:lineRule="auto"/>
              <w:jc w:val="center"/>
            </w:pPr>
            <w:r>
              <w:t>1.7</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193BF0" w:rsidP="00193BF0">
            <w:pPr>
              <w:spacing w:after="0" w:line="240" w:lineRule="auto"/>
              <w:jc w:val="center"/>
            </w:pPr>
            <w:r>
              <w:t>7</w:t>
            </w:r>
          </w:p>
        </w:tc>
        <w:tc>
          <w:tcPr>
            <w:tcW w:w="1080" w:type="dxa"/>
          </w:tcPr>
          <w:p w:rsidR="00D21BCE" w:rsidRPr="00D21BCE" w:rsidRDefault="00193BF0" w:rsidP="00193BF0">
            <w:pPr>
              <w:spacing w:after="0" w:line="240" w:lineRule="auto"/>
              <w:jc w:val="center"/>
            </w:pPr>
            <w:r>
              <w:t>10</w:t>
            </w:r>
          </w:p>
        </w:tc>
        <w:tc>
          <w:tcPr>
            <w:tcW w:w="1170" w:type="dxa"/>
          </w:tcPr>
          <w:p w:rsidR="00D21BCE" w:rsidRPr="00D21BCE" w:rsidRDefault="00193BF0" w:rsidP="00193BF0">
            <w:pPr>
              <w:spacing w:after="0" w:line="240" w:lineRule="auto"/>
              <w:jc w:val="center"/>
            </w:pPr>
            <w:r>
              <w:t>20</w:t>
            </w:r>
          </w:p>
        </w:tc>
        <w:tc>
          <w:tcPr>
            <w:tcW w:w="990" w:type="dxa"/>
          </w:tcPr>
          <w:p w:rsidR="00D21BCE" w:rsidRPr="00D21BCE" w:rsidRDefault="00193BF0" w:rsidP="00193BF0">
            <w:pPr>
              <w:spacing w:after="0" w:line="240" w:lineRule="auto"/>
              <w:jc w:val="center"/>
            </w:pPr>
            <w:r>
              <w:t>16</w:t>
            </w:r>
          </w:p>
        </w:tc>
        <w:tc>
          <w:tcPr>
            <w:tcW w:w="1368" w:type="dxa"/>
          </w:tcPr>
          <w:p w:rsidR="00D21BCE" w:rsidRPr="00D21BCE" w:rsidRDefault="00B3437F" w:rsidP="000E652C">
            <w:pPr>
              <w:spacing w:after="0" w:line="240" w:lineRule="auto"/>
              <w:jc w:val="center"/>
            </w:pPr>
            <w:r>
              <w:t>1.8</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193BF0" w:rsidP="00193BF0">
            <w:pPr>
              <w:spacing w:after="0" w:line="240" w:lineRule="auto"/>
              <w:jc w:val="center"/>
            </w:pPr>
            <w:r>
              <w:t>13%</w:t>
            </w:r>
          </w:p>
        </w:tc>
        <w:tc>
          <w:tcPr>
            <w:tcW w:w="1080" w:type="dxa"/>
          </w:tcPr>
          <w:p w:rsidR="00D21BCE" w:rsidRPr="00D21BCE" w:rsidRDefault="00193BF0" w:rsidP="00193BF0">
            <w:pPr>
              <w:spacing w:after="0" w:line="240" w:lineRule="auto"/>
              <w:jc w:val="center"/>
            </w:pPr>
            <w:r>
              <w:t>19%</w:t>
            </w:r>
          </w:p>
        </w:tc>
        <w:tc>
          <w:tcPr>
            <w:tcW w:w="1170" w:type="dxa"/>
          </w:tcPr>
          <w:p w:rsidR="00D21BCE" w:rsidRPr="00D21BCE" w:rsidRDefault="00193BF0" w:rsidP="00193BF0">
            <w:pPr>
              <w:spacing w:after="0" w:line="240" w:lineRule="auto"/>
              <w:jc w:val="center"/>
            </w:pPr>
            <w:r>
              <w:t>38%</w:t>
            </w:r>
          </w:p>
        </w:tc>
        <w:tc>
          <w:tcPr>
            <w:tcW w:w="990" w:type="dxa"/>
          </w:tcPr>
          <w:p w:rsidR="00D21BCE" w:rsidRPr="00D21BCE" w:rsidRDefault="00193BF0" w:rsidP="00193BF0">
            <w:pPr>
              <w:spacing w:after="0" w:line="240" w:lineRule="auto"/>
              <w:jc w:val="center"/>
            </w:pPr>
            <w:r>
              <w:t>30%</w:t>
            </w:r>
          </w:p>
        </w:tc>
        <w:tc>
          <w:tcPr>
            <w:tcW w:w="1368" w:type="dxa"/>
          </w:tcPr>
          <w:p w:rsidR="00D21BCE" w:rsidRPr="00D21BCE" w:rsidRDefault="00D21BCE" w:rsidP="000E652C">
            <w:pPr>
              <w:spacing w:after="0" w:line="240" w:lineRule="auto"/>
              <w:jc w:val="center"/>
            </w:pPr>
          </w:p>
        </w:tc>
      </w:tr>
      <w:tr w:rsidR="00D21BCE" w:rsidRPr="00D21BCE" w:rsidTr="00E4631D">
        <w:tc>
          <w:tcPr>
            <w:tcW w:w="2970" w:type="dxa"/>
            <w:vMerge w:val="restart"/>
            <w:shd w:val="clear" w:color="auto" w:fill="BFBFBF" w:themeFill="background1" w:themeFillShade="BF"/>
          </w:tcPr>
          <w:p w:rsidR="00D21BCE" w:rsidRPr="00D21BCE" w:rsidRDefault="00D21BCE" w:rsidP="00D21BCE">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D21BCE" w:rsidRDefault="00193BF0" w:rsidP="00193BF0">
            <w:pPr>
              <w:spacing w:after="0" w:line="240" w:lineRule="auto"/>
              <w:jc w:val="center"/>
            </w:pPr>
            <w:r>
              <w:t>0%</w:t>
            </w:r>
          </w:p>
        </w:tc>
        <w:tc>
          <w:tcPr>
            <w:tcW w:w="1080" w:type="dxa"/>
            <w:shd w:val="clear" w:color="auto" w:fill="BFBFBF" w:themeFill="background1" w:themeFillShade="BF"/>
          </w:tcPr>
          <w:p w:rsidR="00D21BCE" w:rsidRPr="00D21BCE" w:rsidRDefault="00193BF0" w:rsidP="00193BF0">
            <w:pPr>
              <w:spacing w:after="0" w:line="240" w:lineRule="auto"/>
              <w:jc w:val="center"/>
            </w:pPr>
            <w:r>
              <w:t>18%</w:t>
            </w:r>
          </w:p>
        </w:tc>
        <w:tc>
          <w:tcPr>
            <w:tcW w:w="1170" w:type="dxa"/>
            <w:shd w:val="clear" w:color="auto" w:fill="BFBFBF" w:themeFill="background1" w:themeFillShade="BF"/>
          </w:tcPr>
          <w:p w:rsidR="00D21BCE" w:rsidRPr="00D21BCE" w:rsidRDefault="00193BF0" w:rsidP="00193BF0">
            <w:pPr>
              <w:spacing w:after="0" w:line="240" w:lineRule="auto"/>
              <w:jc w:val="center"/>
            </w:pPr>
            <w:r>
              <w:t>53%</w:t>
            </w:r>
          </w:p>
        </w:tc>
        <w:tc>
          <w:tcPr>
            <w:tcW w:w="990" w:type="dxa"/>
            <w:shd w:val="clear" w:color="auto" w:fill="BFBFBF" w:themeFill="background1" w:themeFillShade="BF"/>
          </w:tcPr>
          <w:p w:rsidR="00D21BCE" w:rsidRPr="00D21BCE" w:rsidRDefault="00193BF0" w:rsidP="00193BF0">
            <w:pPr>
              <w:spacing w:after="0" w:line="240" w:lineRule="auto"/>
              <w:jc w:val="center"/>
            </w:pPr>
            <w:r>
              <w:t>29%</w:t>
            </w:r>
          </w:p>
        </w:tc>
        <w:tc>
          <w:tcPr>
            <w:tcW w:w="1368" w:type="dxa"/>
            <w:shd w:val="clear" w:color="auto" w:fill="BFBFBF" w:themeFill="background1" w:themeFillShade="BF"/>
          </w:tcPr>
          <w:p w:rsidR="00D21BCE" w:rsidRPr="00D21BCE" w:rsidRDefault="00B3437F" w:rsidP="000E652C">
            <w:pPr>
              <w:spacing w:after="0" w:line="240" w:lineRule="auto"/>
              <w:jc w:val="center"/>
            </w:pPr>
            <w:r>
              <w:t>2.1</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D21BCE" w:rsidRDefault="00193BF0" w:rsidP="00193BF0">
            <w:pPr>
              <w:spacing w:after="0" w:line="240" w:lineRule="auto"/>
              <w:jc w:val="center"/>
            </w:pPr>
            <w:r>
              <w:t>8%</w:t>
            </w:r>
          </w:p>
        </w:tc>
        <w:tc>
          <w:tcPr>
            <w:tcW w:w="1080" w:type="dxa"/>
            <w:shd w:val="clear" w:color="auto" w:fill="BFBFBF" w:themeFill="background1" w:themeFillShade="BF"/>
          </w:tcPr>
          <w:p w:rsidR="00D21BCE" w:rsidRPr="00D21BCE" w:rsidRDefault="00193BF0" w:rsidP="00193BF0">
            <w:pPr>
              <w:spacing w:after="0" w:line="240" w:lineRule="auto"/>
              <w:jc w:val="center"/>
            </w:pPr>
            <w:r>
              <w:t>8%</w:t>
            </w:r>
          </w:p>
        </w:tc>
        <w:tc>
          <w:tcPr>
            <w:tcW w:w="1170" w:type="dxa"/>
            <w:shd w:val="clear" w:color="auto" w:fill="BFBFBF" w:themeFill="background1" w:themeFillShade="BF"/>
          </w:tcPr>
          <w:p w:rsidR="00D21BCE" w:rsidRPr="00D21BCE" w:rsidRDefault="00193BF0" w:rsidP="00193BF0">
            <w:pPr>
              <w:spacing w:after="0" w:line="240" w:lineRule="auto"/>
              <w:jc w:val="center"/>
            </w:pPr>
            <w:r>
              <w:t>46%</w:t>
            </w:r>
          </w:p>
        </w:tc>
        <w:tc>
          <w:tcPr>
            <w:tcW w:w="990" w:type="dxa"/>
            <w:shd w:val="clear" w:color="auto" w:fill="BFBFBF" w:themeFill="background1" w:themeFillShade="BF"/>
          </w:tcPr>
          <w:p w:rsidR="00D21BCE" w:rsidRPr="00D21BCE" w:rsidRDefault="00193BF0" w:rsidP="00193BF0">
            <w:pPr>
              <w:spacing w:after="0" w:line="240" w:lineRule="auto"/>
              <w:jc w:val="center"/>
            </w:pPr>
            <w:r>
              <w:t>38%</w:t>
            </w:r>
          </w:p>
        </w:tc>
        <w:tc>
          <w:tcPr>
            <w:tcW w:w="1368" w:type="dxa"/>
            <w:shd w:val="clear" w:color="auto" w:fill="BFBFBF" w:themeFill="background1" w:themeFillShade="BF"/>
          </w:tcPr>
          <w:p w:rsidR="00D21BCE" w:rsidRPr="00D21BCE" w:rsidRDefault="00B3437F" w:rsidP="000E652C">
            <w:pPr>
              <w:spacing w:after="0" w:line="240" w:lineRule="auto"/>
              <w:jc w:val="center"/>
            </w:pPr>
            <w:r>
              <w:t>2.2</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D21BCE" w:rsidRDefault="00193BF0" w:rsidP="00193BF0">
            <w:pPr>
              <w:spacing w:after="0" w:line="240" w:lineRule="auto"/>
              <w:jc w:val="center"/>
            </w:pPr>
            <w:r>
              <w:t>4%</w:t>
            </w:r>
          </w:p>
        </w:tc>
        <w:tc>
          <w:tcPr>
            <w:tcW w:w="1080" w:type="dxa"/>
            <w:shd w:val="clear" w:color="auto" w:fill="BFBFBF" w:themeFill="background1" w:themeFillShade="BF"/>
          </w:tcPr>
          <w:p w:rsidR="00D21BCE" w:rsidRPr="00D21BCE" w:rsidRDefault="00193BF0" w:rsidP="00193BF0">
            <w:pPr>
              <w:spacing w:after="0" w:line="240" w:lineRule="auto"/>
              <w:jc w:val="center"/>
            </w:pPr>
            <w:r>
              <w:t>13%</w:t>
            </w:r>
          </w:p>
        </w:tc>
        <w:tc>
          <w:tcPr>
            <w:tcW w:w="1170" w:type="dxa"/>
            <w:shd w:val="clear" w:color="auto" w:fill="BFBFBF" w:themeFill="background1" w:themeFillShade="BF"/>
          </w:tcPr>
          <w:p w:rsidR="00D21BCE" w:rsidRPr="00D21BCE" w:rsidRDefault="00193BF0" w:rsidP="00193BF0">
            <w:pPr>
              <w:spacing w:after="0" w:line="240" w:lineRule="auto"/>
              <w:jc w:val="center"/>
            </w:pPr>
            <w:r>
              <w:t>35%</w:t>
            </w:r>
          </w:p>
        </w:tc>
        <w:tc>
          <w:tcPr>
            <w:tcW w:w="990" w:type="dxa"/>
            <w:shd w:val="clear" w:color="auto" w:fill="BFBFBF" w:themeFill="background1" w:themeFillShade="BF"/>
          </w:tcPr>
          <w:p w:rsidR="00D21BCE" w:rsidRPr="00D21BCE" w:rsidRDefault="00193BF0" w:rsidP="00193BF0">
            <w:pPr>
              <w:spacing w:after="0" w:line="240" w:lineRule="auto"/>
              <w:jc w:val="center"/>
            </w:pPr>
            <w:r>
              <w:t>48%</w:t>
            </w:r>
          </w:p>
        </w:tc>
        <w:tc>
          <w:tcPr>
            <w:tcW w:w="1368" w:type="dxa"/>
            <w:shd w:val="clear" w:color="auto" w:fill="BFBFBF" w:themeFill="background1" w:themeFillShade="BF"/>
          </w:tcPr>
          <w:p w:rsidR="00D21BCE" w:rsidRPr="00D21BCE" w:rsidRDefault="00B3437F" w:rsidP="000E652C">
            <w:pPr>
              <w:spacing w:after="0" w:line="240" w:lineRule="auto"/>
              <w:jc w:val="center"/>
            </w:pPr>
            <w:r>
              <w:t>2.3</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193BF0" w:rsidP="00193BF0">
            <w:pPr>
              <w:spacing w:after="0" w:line="240" w:lineRule="auto"/>
              <w:jc w:val="center"/>
            </w:pPr>
            <w:r>
              <w:t>2</w:t>
            </w:r>
          </w:p>
        </w:tc>
        <w:tc>
          <w:tcPr>
            <w:tcW w:w="1080" w:type="dxa"/>
            <w:shd w:val="clear" w:color="auto" w:fill="BFBFBF" w:themeFill="background1" w:themeFillShade="BF"/>
          </w:tcPr>
          <w:p w:rsidR="00D21BCE" w:rsidRPr="00D21BCE" w:rsidRDefault="00193BF0" w:rsidP="00193BF0">
            <w:pPr>
              <w:spacing w:after="0" w:line="240" w:lineRule="auto"/>
              <w:jc w:val="center"/>
            </w:pPr>
            <w:r>
              <w:t>7</w:t>
            </w:r>
          </w:p>
        </w:tc>
        <w:tc>
          <w:tcPr>
            <w:tcW w:w="1170" w:type="dxa"/>
            <w:shd w:val="clear" w:color="auto" w:fill="BFBFBF" w:themeFill="background1" w:themeFillShade="BF"/>
          </w:tcPr>
          <w:p w:rsidR="00D21BCE" w:rsidRPr="00D21BCE" w:rsidRDefault="00193BF0" w:rsidP="00193BF0">
            <w:pPr>
              <w:spacing w:after="0" w:line="240" w:lineRule="auto"/>
              <w:jc w:val="center"/>
            </w:pPr>
            <w:r>
              <w:t>23</w:t>
            </w:r>
          </w:p>
        </w:tc>
        <w:tc>
          <w:tcPr>
            <w:tcW w:w="990" w:type="dxa"/>
            <w:shd w:val="clear" w:color="auto" w:fill="BFBFBF" w:themeFill="background1" w:themeFillShade="BF"/>
          </w:tcPr>
          <w:p w:rsidR="00D21BCE" w:rsidRPr="00D21BCE" w:rsidRDefault="00193BF0" w:rsidP="00193BF0">
            <w:pPr>
              <w:spacing w:after="0" w:line="240" w:lineRule="auto"/>
              <w:jc w:val="center"/>
            </w:pPr>
            <w:r>
              <w:t>21</w:t>
            </w:r>
          </w:p>
        </w:tc>
        <w:tc>
          <w:tcPr>
            <w:tcW w:w="1368" w:type="dxa"/>
            <w:shd w:val="clear" w:color="auto" w:fill="BFBFBF" w:themeFill="background1" w:themeFillShade="BF"/>
          </w:tcPr>
          <w:p w:rsidR="00D21BCE" w:rsidRPr="00D21BCE" w:rsidRDefault="00B3437F" w:rsidP="000E652C">
            <w:pPr>
              <w:spacing w:after="0" w:line="240" w:lineRule="auto"/>
              <w:jc w:val="center"/>
            </w:pPr>
            <w:r>
              <w:t>2.2</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193BF0" w:rsidP="00193BF0">
            <w:pPr>
              <w:spacing w:after="0" w:line="240" w:lineRule="auto"/>
              <w:jc w:val="center"/>
            </w:pPr>
            <w:r>
              <w:t>4%</w:t>
            </w:r>
          </w:p>
        </w:tc>
        <w:tc>
          <w:tcPr>
            <w:tcW w:w="1080" w:type="dxa"/>
            <w:shd w:val="clear" w:color="auto" w:fill="BFBFBF" w:themeFill="background1" w:themeFillShade="BF"/>
          </w:tcPr>
          <w:p w:rsidR="00D21BCE" w:rsidRPr="00D21BCE" w:rsidRDefault="00193BF0" w:rsidP="00193BF0">
            <w:pPr>
              <w:spacing w:after="0" w:line="240" w:lineRule="auto"/>
              <w:jc w:val="center"/>
            </w:pPr>
            <w:r>
              <w:t>13%</w:t>
            </w:r>
          </w:p>
        </w:tc>
        <w:tc>
          <w:tcPr>
            <w:tcW w:w="1170" w:type="dxa"/>
            <w:shd w:val="clear" w:color="auto" w:fill="BFBFBF" w:themeFill="background1" w:themeFillShade="BF"/>
          </w:tcPr>
          <w:p w:rsidR="00D21BCE" w:rsidRPr="00D21BCE" w:rsidRDefault="00193BF0" w:rsidP="00193BF0">
            <w:pPr>
              <w:spacing w:after="0" w:line="240" w:lineRule="auto"/>
              <w:jc w:val="center"/>
            </w:pPr>
            <w:r>
              <w:t>43%</w:t>
            </w:r>
          </w:p>
        </w:tc>
        <w:tc>
          <w:tcPr>
            <w:tcW w:w="990" w:type="dxa"/>
            <w:shd w:val="clear" w:color="auto" w:fill="BFBFBF" w:themeFill="background1" w:themeFillShade="BF"/>
          </w:tcPr>
          <w:p w:rsidR="00D21BCE" w:rsidRPr="00D21BCE" w:rsidRDefault="00193BF0" w:rsidP="00193BF0">
            <w:pPr>
              <w:spacing w:after="0" w:line="240" w:lineRule="auto"/>
              <w:jc w:val="center"/>
            </w:pPr>
            <w:r>
              <w:t>40%</w:t>
            </w:r>
          </w:p>
        </w:tc>
        <w:tc>
          <w:tcPr>
            <w:tcW w:w="1368" w:type="dxa"/>
            <w:shd w:val="clear" w:color="auto" w:fill="BFBFBF" w:themeFill="background1" w:themeFillShade="BF"/>
          </w:tcPr>
          <w:p w:rsidR="00D21BCE" w:rsidRPr="00D21BCE" w:rsidRDefault="00D21BCE" w:rsidP="000E652C">
            <w:pPr>
              <w:spacing w:after="0" w:line="240" w:lineRule="auto"/>
              <w:jc w:val="center"/>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D21BCE" w:rsidRPr="00D21BCE" w:rsidRDefault="00193BF0" w:rsidP="00193BF0">
            <w:pPr>
              <w:spacing w:after="0" w:line="240" w:lineRule="auto"/>
              <w:jc w:val="center"/>
            </w:pPr>
            <w:r>
              <w:t>0%</w:t>
            </w:r>
          </w:p>
        </w:tc>
        <w:tc>
          <w:tcPr>
            <w:tcW w:w="1080" w:type="dxa"/>
          </w:tcPr>
          <w:p w:rsidR="00D21BCE" w:rsidRPr="00D21BCE" w:rsidRDefault="00193BF0" w:rsidP="00193BF0">
            <w:pPr>
              <w:spacing w:after="0" w:line="240" w:lineRule="auto"/>
              <w:jc w:val="center"/>
            </w:pPr>
            <w:r>
              <w:t>24%</w:t>
            </w:r>
          </w:p>
        </w:tc>
        <w:tc>
          <w:tcPr>
            <w:tcW w:w="1170" w:type="dxa"/>
          </w:tcPr>
          <w:p w:rsidR="00D21BCE" w:rsidRPr="00D21BCE" w:rsidRDefault="00193BF0" w:rsidP="00193BF0">
            <w:pPr>
              <w:spacing w:after="0" w:line="240" w:lineRule="auto"/>
              <w:jc w:val="center"/>
            </w:pPr>
            <w:r>
              <w:t>53%</w:t>
            </w:r>
          </w:p>
        </w:tc>
        <w:tc>
          <w:tcPr>
            <w:tcW w:w="990" w:type="dxa"/>
          </w:tcPr>
          <w:p w:rsidR="00D21BCE" w:rsidRPr="00D21BCE" w:rsidRDefault="00193BF0" w:rsidP="00193BF0">
            <w:pPr>
              <w:spacing w:after="0" w:line="240" w:lineRule="auto"/>
              <w:jc w:val="center"/>
            </w:pPr>
            <w:r>
              <w:t>24%</w:t>
            </w:r>
          </w:p>
        </w:tc>
        <w:tc>
          <w:tcPr>
            <w:tcW w:w="1368" w:type="dxa"/>
          </w:tcPr>
          <w:p w:rsidR="00D21BCE" w:rsidRPr="00D21BCE" w:rsidRDefault="00B3437F" w:rsidP="000E652C">
            <w:pPr>
              <w:spacing w:after="0" w:line="240" w:lineRule="auto"/>
              <w:jc w:val="center"/>
            </w:pPr>
            <w:r>
              <w:t>2.0</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D21BCE" w:rsidRPr="00D21BCE" w:rsidRDefault="00193BF0" w:rsidP="00193BF0">
            <w:pPr>
              <w:spacing w:after="0" w:line="240" w:lineRule="auto"/>
              <w:jc w:val="center"/>
            </w:pPr>
            <w:r>
              <w:t>0%</w:t>
            </w:r>
          </w:p>
        </w:tc>
        <w:tc>
          <w:tcPr>
            <w:tcW w:w="1080" w:type="dxa"/>
          </w:tcPr>
          <w:p w:rsidR="00D21BCE" w:rsidRPr="00D21BCE" w:rsidRDefault="00193BF0" w:rsidP="00193BF0">
            <w:pPr>
              <w:spacing w:after="0" w:line="240" w:lineRule="auto"/>
              <w:jc w:val="center"/>
            </w:pPr>
            <w:r>
              <w:t>38%</w:t>
            </w:r>
          </w:p>
        </w:tc>
        <w:tc>
          <w:tcPr>
            <w:tcW w:w="1170" w:type="dxa"/>
          </w:tcPr>
          <w:p w:rsidR="00D21BCE" w:rsidRPr="00D21BCE" w:rsidRDefault="00193BF0" w:rsidP="00193BF0">
            <w:pPr>
              <w:spacing w:after="0" w:line="240" w:lineRule="auto"/>
              <w:jc w:val="center"/>
            </w:pPr>
            <w:r>
              <w:t>13%</w:t>
            </w:r>
          </w:p>
        </w:tc>
        <w:tc>
          <w:tcPr>
            <w:tcW w:w="990" w:type="dxa"/>
          </w:tcPr>
          <w:p w:rsidR="00D21BCE" w:rsidRPr="00D21BCE" w:rsidRDefault="00193BF0" w:rsidP="00193BF0">
            <w:pPr>
              <w:spacing w:after="0" w:line="240" w:lineRule="auto"/>
              <w:jc w:val="center"/>
            </w:pPr>
            <w:r>
              <w:t>50%</w:t>
            </w:r>
          </w:p>
        </w:tc>
        <w:tc>
          <w:tcPr>
            <w:tcW w:w="1368" w:type="dxa"/>
          </w:tcPr>
          <w:p w:rsidR="00D21BCE" w:rsidRPr="00D21BCE" w:rsidRDefault="00B3437F" w:rsidP="000E652C">
            <w:pPr>
              <w:spacing w:after="0" w:line="240" w:lineRule="auto"/>
              <w:jc w:val="center"/>
            </w:pPr>
            <w:r>
              <w:t>2.1</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D21BCE" w:rsidRPr="00D21BCE" w:rsidRDefault="00193BF0" w:rsidP="00193BF0">
            <w:pPr>
              <w:spacing w:after="0" w:line="240" w:lineRule="auto"/>
              <w:jc w:val="center"/>
            </w:pPr>
            <w:r>
              <w:t>4%</w:t>
            </w:r>
          </w:p>
        </w:tc>
        <w:tc>
          <w:tcPr>
            <w:tcW w:w="1080" w:type="dxa"/>
          </w:tcPr>
          <w:p w:rsidR="00D21BCE" w:rsidRPr="00D21BCE" w:rsidRDefault="00193BF0" w:rsidP="00193BF0">
            <w:pPr>
              <w:spacing w:after="0" w:line="240" w:lineRule="auto"/>
              <w:jc w:val="center"/>
            </w:pPr>
            <w:r>
              <w:t>30%</w:t>
            </w:r>
          </w:p>
        </w:tc>
        <w:tc>
          <w:tcPr>
            <w:tcW w:w="1170" w:type="dxa"/>
          </w:tcPr>
          <w:p w:rsidR="00D21BCE" w:rsidRPr="00D21BCE" w:rsidRDefault="00193BF0" w:rsidP="00193BF0">
            <w:pPr>
              <w:spacing w:after="0" w:line="240" w:lineRule="auto"/>
              <w:jc w:val="center"/>
            </w:pPr>
            <w:r>
              <w:t>39%</w:t>
            </w:r>
          </w:p>
        </w:tc>
        <w:tc>
          <w:tcPr>
            <w:tcW w:w="990" w:type="dxa"/>
          </w:tcPr>
          <w:p w:rsidR="00D21BCE" w:rsidRPr="00D21BCE" w:rsidRDefault="00193BF0" w:rsidP="00193BF0">
            <w:pPr>
              <w:spacing w:after="0" w:line="240" w:lineRule="auto"/>
              <w:jc w:val="center"/>
            </w:pPr>
            <w:r>
              <w:t>26%</w:t>
            </w:r>
          </w:p>
        </w:tc>
        <w:tc>
          <w:tcPr>
            <w:tcW w:w="1368" w:type="dxa"/>
          </w:tcPr>
          <w:p w:rsidR="00D21BCE" w:rsidRPr="00D21BCE" w:rsidRDefault="00B3437F" w:rsidP="000E652C">
            <w:pPr>
              <w:spacing w:after="0" w:line="240" w:lineRule="auto"/>
              <w:jc w:val="center"/>
            </w:pPr>
            <w:r>
              <w:t>1.9</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193BF0" w:rsidP="00193BF0">
            <w:pPr>
              <w:spacing w:after="0" w:line="240" w:lineRule="auto"/>
              <w:jc w:val="center"/>
            </w:pPr>
            <w:r>
              <w:t>1</w:t>
            </w:r>
          </w:p>
        </w:tc>
        <w:tc>
          <w:tcPr>
            <w:tcW w:w="1080" w:type="dxa"/>
          </w:tcPr>
          <w:p w:rsidR="00D21BCE" w:rsidRPr="00D21BCE" w:rsidRDefault="00193BF0" w:rsidP="00193BF0">
            <w:pPr>
              <w:spacing w:after="0" w:line="240" w:lineRule="auto"/>
              <w:jc w:val="center"/>
            </w:pPr>
            <w:r>
              <w:t>14</w:t>
            </w:r>
          </w:p>
        </w:tc>
        <w:tc>
          <w:tcPr>
            <w:tcW w:w="1170" w:type="dxa"/>
          </w:tcPr>
          <w:p w:rsidR="00D21BCE" w:rsidRPr="00D21BCE" w:rsidRDefault="00193BF0" w:rsidP="00193BF0">
            <w:pPr>
              <w:spacing w:after="0" w:line="240" w:lineRule="auto"/>
              <w:jc w:val="center"/>
            </w:pPr>
            <w:r>
              <w:t>19</w:t>
            </w:r>
          </w:p>
        </w:tc>
        <w:tc>
          <w:tcPr>
            <w:tcW w:w="990" w:type="dxa"/>
          </w:tcPr>
          <w:p w:rsidR="00D21BCE" w:rsidRPr="00D21BCE" w:rsidRDefault="00193BF0" w:rsidP="00193BF0">
            <w:pPr>
              <w:spacing w:after="0" w:line="240" w:lineRule="auto"/>
              <w:jc w:val="center"/>
            </w:pPr>
            <w:r>
              <w:t>14</w:t>
            </w:r>
          </w:p>
        </w:tc>
        <w:tc>
          <w:tcPr>
            <w:tcW w:w="1368" w:type="dxa"/>
          </w:tcPr>
          <w:p w:rsidR="00D21BCE" w:rsidRPr="00D21BCE" w:rsidRDefault="00B3437F" w:rsidP="000E652C">
            <w:pPr>
              <w:spacing w:after="0" w:line="240" w:lineRule="auto"/>
              <w:jc w:val="center"/>
            </w:pPr>
            <w:r>
              <w:t>2.0</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193BF0" w:rsidP="00193BF0">
            <w:pPr>
              <w:spacing w:after="0" w:line="240" w:lineRule="auto"/>
              <w:jc w:val="center"/>
            </w:pPr>
            <w:r>
              <w:t>2%</w:t>
            </w:r>
          </w:p>
        </w:tc>
        <w:tc>
          <w:tcPr>
            <w:tcW w:w="1080" w:type="dxa"/>
          </w:tcPr>
          <w:p w:rsidR="00D21BCE" w:rsidRPr="00D21BCE" w:rsidRDefault="00193BF0" w:rsidP="00193BF0">
            <w:pPr>
              <w:spacing w:after="0" w:line="240" w:lineRule="auto"/>
              <w:jc w:val="center"/>
            </w:pPr>
            <w:r>
              <w:t>29%</w:t>
            </w:r>
          </w:p>
        </w:tc>
        <w:tc>
          <w:tcPr>
            <w:tcW w:w="1170" w:type="dxa"/>
          </w:tcPr>
          <w:p w:rsidR="00D21BCE" w:rsidRPr="00D21BCE" w:rsidRDefault="00193BF0" w:rsidP="00193BF0">
            <w:pPr>
              <w:spacing w:after="0" w:line="240" w:lineRule="auto"/>
              <w:jc w:val="center"/>
            </w:pPr>
            <w:r>
              <w:t>40%</w:t>
            </w:r>
          </w:p>
        </w:tc>
        <w:tc>
          <w:tcPr>
            <w:tcW w:w="990" w:type="dxa"/>
          </w:tcPr>
          <w:p w:rsidR="00D21BCE" w:rsidRPr="00D21BCE" w:rsidRDefault="00193BF0" w:rsidP="00193BF0">
            <w:pPr>
              <w:spacing w:after="0" w:line="240" w:lineRule="auto"/>
              <w:jc w:val="center"/>
            </w:pPr>
            <w:r>
              <w:t>29%</w:t>
            </w:r>
          </w:p>
        </w:tc>
        <w:tc>
          <w:tcPr>
            <w:tcW w:w="1368" w:type="dxa"/>
          </w:tcPr>
          <w:p w:rsidR="00D21BCE" w:rsidRPr="00D21BCE" w:rsidRDefault="00D21BCE" w:rsidP="000E652C">
            <w:pPr>
              <w:spacing w:after="0" w:line="240" w:lineRule="auto"/>
              <w:jc w:val="center"/>
            </w:pPr>
          </w:p>
        </w:tc>
      </w:tr>
      <w:tr w:rsidR="00D21BCE" w:rsidRPr="00D21BCE" w:rsidTr="00E4631D">
        <w:trPr>
          <w:trHeight w:val="274"/>
        </w:trPr>
        <w:tc>
          <w:tcPr>
            <w:tcW w:w="2970" w:type="dxa"/>
            <w:vMerge w:val="restart"/>
            <w:shd w:val="clear" w:color="auto" w:fill="BFBFBF" w:themeFill="background1" w:themeFillShade="BF"/>
            <w:vAlign w:val="center"/>
          </w:tcPr>
          <w:p w:rsidR="00D21BCE" w:rsidRPr="00D21BCE" w:rsidRDefault="00D21BCE" w:rsidP="00D21BCE">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D21BCE" w:rsidRDefault="00D21BCE" w:rsidP="00193BF0">
            <w:pPr>
              <w:spacing w:after="0" w:line="240" w:lineRule="auto"/>
              <w:jc w:val="center"/>
            </w:pPr>
          </w:p>
        </w:tc>
        <w:tc>
          <w:tcPr>
            <w:tcW w:w="1080" w:type="dxa"/>
            <w:shd w:val="clear" w:color="auto" w:fill="BFBFBF" w:themeFill="background1" w:themeFillShade="BF"/>
          </w:tcPr>
          <w:p w:rsidR="00D21BCE" w:rsidRPr="00D21BCE" w:rsidRDefault="00D21BCE" w:rsidP="00193BF0">
            <w:pPr>
              <w:spacing w:after="0" w:line="240" w:lineRule="auto"/>
              <w:jc w:val="center"/>
            </w:pPr>
          </w:p>
        </w:tc>
        <w:tc>
          <w:tcPr>
            <w:tcW w:w="1170" w:type="dxa"/>
            <w:shd w:val="clear" w:color="auto" w:fill="BFBFBF" w:themeFill="background1" w:themeFillShade="BF"/>
          </w:tcPr>
          <w:p w:rsidR="00D21BCE" w:rsidRPr="00D21BCE" w:rsidRDefault="00D21BCE" w:rsidP="00193BF0">
            <w:pPr>
              <w:spacing w:after="0" w:line="240" w:lineRule="auto"/>
              <w:jc w:val="center"/>
            </w:pPr>
          </w:p>
        </w:tc>
        <w:tc>
          <w:tcPr>
            <w:tcW w:w="990" w:type="dxa"/>
            <w:shd w:val="clear" w:color="auto" w:fill="BFBFBF" w:themeFill="background1" w:themeFillShade="BF"/>
          </w:tcPr>
          <w:p w:rsidR="00D21BCE" w:rsidRPr="00D21BCE" w:rsidRDefault="00D21BCE" w:rsidP="00193BF0">
            <w:pPr>
              <w:spacing w:after="0" w:line="240" w:lineRule="auto"/>
              <w:jc w:val="center"/>
            </w:pPr>
          </w:p>
        </w:tc>
        <w:tc>
          <w:tcPr>
            <w:tcW w:w="1368" w:type="dxa"/>
            <w:shd w:val="clear" w:color="auto" w:fill="BFBFBF" w:themeFill="background1" w:themeFillShade="BF"/>
          </w:tcPr>
          <w:p w:rsidR="00D21BCE" w:rsidRPr="00B3437F" w:rsidRDefault="00B3437F" w:rsidP="000E652C">
            <w:pPr>
              <w:spacing w:after="0" w:line="240" w:lineRule="auto"/>
              <w:jc w:val="center"/>
              <w:rPr>
                <w:b/>
              </w:rPr>
            </w:pPr>
            <w:r w:rsidRPr="00B3437F">
              <w:rPr>
                <w:b/>
              </w:rPr>
              <w:t>7.1</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D21BCE" w:rsidRDefault="00D21BCE" w:rsidP="00193BF0">
            <w:pPr>
              <w:spacing w:after="0" w:line="240" w:lineRule="auto"/>
              <w:jc w:val="center"/>
            </w:pPr>
          </w:p>
        </w:tc>
        <w:tc>
          <w:tcPr>
            <w:tcW w:w="1080" w:type="dxa"/>
            <w:shd w:val="clear" w:color="auto" w:fill="BFBFBF" w:themeFill="background1" w:themeFillShade="BF"/>
          </w:tcPr>
          <w:p w:rsidR="00D21BCE" w:rsidRPr="00D21BCE" w:rsidRDefault="00D21BCE" w:rsidP="00193BF0">
            <w:pPr>
              <w:spacing w:after="0" w:line="240" w:lineRule="auto"/>
              <w:jc w:val="center"/>
            </w:pPr>
          </w:p>
        </w:tc>
        <w:tc>
          <w:tcPr>
            <w:tcW w:w="1170" w:type="dxa"/>
            <w:shd w:val="clear" w:color="auto" w:fill="BFBFBF" w:themeFill="background1" w:themeFillShade="BF"/>
          </w:tcPr>
          <w:p w:rsidR="00D21BCE" w:rsidRPr="00D21BCE" w:rsidRDefault="00D21BCE" w:rsidP="00193BF0">
            <w:pPr>
              <w:spacing w:after="0" w:line="240" w:lineRule="auto"/>
              <w:jc w:val="center"/>
            </w:pPr>
          </w:p>
        </w:tc>
        <w:tc>
          <w:tcPr>
            <w:tcW w:w="990" w:type="dxa"/>
            <w:shd w:val="clear" w:color="auto" w:fill="BFBFBF" w:themeFill="background1" w:themeFillShade="BF"/>
          </w:tcPr>
          <w:p w:rsidR="00D21BCE" w:rsidRPr="00D21BCE" w:rsidRDefault="00D21BCE" w:rsidP="00193BF0">
            <w:pPr>
              <w:spacing w:after="0" w:line="240" w:lineRule="auto"/>
              <w:jc w:val="center"/>
            </w:pPr>
          </w:p>
        </w:tc>
        <w:tc>
          <w:tcPr>
            <w:tcW w:w="1368" w:type="dxa"/>
            <w:shd w:val="clear" w:color="auto" w:fill="BFBFBF" w:themeFill="background1" w:themeFillShade="BF"/>
          </w:tcPr>
          <w:p w:rsidR="00D21BCE" w:rsidRPr="00B3437F" w:rsidRDefault="00B3437F" w:rsidP="000E652C">
            <w:pPr>
              <w:spacing w:after="0" w:line="240" w:lineRule="auto"/>
              <w:jc w:val="center"/>
              <w:rPr>
                <w:b/>
              </w:rPr>
            </w:pPr>
            <w:r w:rsidRPr="00B3437F">
              <w:rPr>
                <w:b/>
              </w:rPr>
              <w:t>8.5</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D21BCE" w:rsidRDefault="00D21BCE" w:rsidP="00193BF0">
            <w:pPr>
              <w:spacing w:after="0" w:line="240" w:lineRule="auto"/>
              <w:jc w:val="center"/>
            </w:pPr>
          </w:p>
        </w:tc>
        <w:tc>
          <w:tcPr>
            <w:tcW w:w="1080" w:type="dxa"/>
            <w:shd w:val="clear" w:color="auto" w:fill="BFBFBF" w:themeFill="background1" w:themeFillShade="BF"/>
          </w:tcPr>
          <w:p w:rsidR="00D21BCE" w:rsidRPr="00D21BCE" w:rsidRDefault="00D21BCE" w:rsidP="00193BF0">
            <w:pPr>
              <w:spacing w:after="0" w:line="240" w:lineRule="auto"/>
              <w:jc w:val="center"/>
            </w:pPr>
          </w:p>
        </w:tc>
        <w:tc>
          <w:tcPr>
            <w:tcW w:w="1170" w:type="dxa"/>
            <w:shd w:val="clear" w:color="auto" w:fill="BFBFBF" w:themeFill="background1" w:themeFillShade="BF"/>
          </w:tcPr>
          <w:p w:rsidR="00D21BCE" w:rsidRPr="00D21BCE" w:rsidRDefault="00D21BCE" w:rsidP="00193BF0">
            <w:pPr>
              <w:spacing w:after="0" w:line="240" w:lineRule="auto"/>
              <w:jc w:val="center"/>
            </w:pPr>
          </w:p>
        </w:tc>
        <w:tc>
          <w:tcPr>
            <w:tcW w:w="990" w:type="dxa"/>
            <w:shd w:val="clear" w:color="auto" w:fill="BFBFBF" w:themeFill="background1" w:themeFillShade="BF"/>
          </w:tcPr>
          <w:p w:rsidR="00D21BCE" w:rsidRPr="00D21BCE" w:rsidRDefault="00D21BCE" w:rsidP="00193BF0">
            <w:pPr>
              <w:spacing w:after="0" w:line="240" w:lineRule="auto"/>
              <w:jc w:val="center"/>
            </w:pPr>
          </w:p>
        </w:tc>
        <w:tc>
          <w:tcPr>
            <w:tcW w:w="1368" w:type="dxa"/>
            <w:shd w:val="clear" w:color="auto" w:fill="BFBFBF" w:themeFill="background1" w:themeFillShade="BF"/>
          </w:tcPr>
          <w:p w:rsidR="00D21BCE" w:rsidRPr="00B3437F" w:rsidRDefault="00B3437F" w:rsidP="000E652C">
            <w:pPr>
              <w:spacing w:after="0" w:line="240" w:lineRule="auto"/>
              <w:jc w:val="center"/>
              <w:rPr>
                <w:b/>
              </w:rPr>
            </w:pPr>
            <w:r w:rsidRPr="00B3437F">
              <w:rPr>
                <w:b/>
              </w:rPr>
              <w:t>6.4</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rsidR="00D21BCE" w:rsidRPr="00D21BCE" w:rsidRDefault="00D21BCE" w:rsidP="00193BF0">
            <w:pPr>
              <w:spacing w:after="0" w:line="240" w:lineRule="auto"/>
              <w:jc w:val="center"/>
            </w:pPr>
          </w:p>
        </w:tc>
        <w:tc>
          <w:tcPr>
            <w:tcW w:w="1080" w:type="dxa"/>
            <w:shd w:val="clear" w:color="auto" w:fill="BFBFBF" w:themeFill="background1" w:themeFillShade="BF"/>
          </w:tcPr>
          <w:p w:rsidR="00D21BCE" w:rsidRPr="00D21BCE" w:rsidRDefault="00D21BCE" w:rsidP="00193BF0">
            <w:pPr>
              <w:spacing w:after="0" w:line="240" w:lineRule="auto"/>
              <w:jc w:val="center"/>
            </w:pPr>
          </w:p>
        </w:tc>
        <w:tc>
          <w:tcPr>
            <w:tcW w:w="1170" w:type="dxa"/>
            <w:shd w:val="clear" w:color="auto" w:fill="BFBFBF" w:themeFill="background1" w:themeFillShade="BF"/>
          </w:tcPr>
          <w:p w:rsidR="00D21BCE" w:rsidRPr="00D21BCE" w:rsidRDefault="00D21BCE" w:rsidP="00193BF0">
            <w:pPr>
              <w:spacing w:after="0" w:line="240" w:lineRule="auto"/>
              <w:jc w:val="center"/>
            </w:pPr>
          </w:p>
        </w:tc>
        <w:tc>
          <w:tcPr>
            <w:tcW w:w="990" w:type="dxa"/>
            <w:shd w:val="clear" w:color="auto" w:fill="BFBFBF" w:themeFill="background1" w:themeFillShade="BF"/>
          </w:tcPr>
          <w:p w:rsidR="00D21BCE" w:rsidRPr="00D21BCE" w:rsidRDefault="00D21BCE" w:rsidP="00193BF0">
            <w:pPr>
              <w:spacing w:after="0" w:line="240" w:lineRule="auto"/>
              <w:jc w:val="center"/>
            </w:pPr>
          </w:p>
        </w:tc>
        <w:tc>
          <w:tcPr>
            <w:tcW w:w="1368" w:type="dxa"/>
            <w:shd w:val="clear" w:color="auto" w:fill="BFBFBF" w:themeFill="background1" w:themeFillShade="BF"/>
          </w:tcPr>
          <w:p w:rsidR="00D21BCE" w:rsidRPr="00B3437F" w:rsidRDefault="00B3437F" w:rsidP="000E652C">
            <w:pPr>
              <w:spacing w:after="0" w:line="240" w:lineRule="auto"/>
              <w:jc w:val="center"/>
              <w:rPr>
                <w:b/>
              </w:rPr>
            </w:pPr>
            <w:r w:rsidRPr="00B3437F">
              <w:rPr>
                <w:b/>
              </w:rPr>
              <w:t>7.1</w:t>
            </w:r>
          </w:p>
        </w:tc>
      </w:tr>
    </w:tbl>
    <w:p w:rsidR="00350132" w:rsidRDefault="00350132" w:rsidP="003F0BCE"/>
    <w:sectPr w:rsidR="00350132" w:rsidSect="002F1EBE">
      <w:footerReference w:type="default" r:id="rId49"/>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486" w:rsidRDefault="001D1486" w:rsidP="00B93273">
      <w:pPr>
        <w:spacing w:after="0" w:line="240" w:lineRule="auto"/>
      </w:pPr>
      <w:r>
        <w:separator/>
      </w:r>
    </w:p>
  </w:endnote>
  <w:endnote w:type="continuationSeparator" w:id="0">
    <w:p w:rsidR="001D1486" w:rsidRDefault="001D1486"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CB61F4" w:rsidRDefault="00CD15E2">
        <w:pPr>
          <w:pStyle w:val="Footer"/>
          <w:jc w:val="right"/>
        </w:pPr>
        <w:r>
          <w:fldChar w:fldCharType="begin"/>
        </w:r>
        <w:r w:rsidR="005D6022">
          <w:instrText xml:space="preserve"> PAGE   \* MERGEFORMAT </w:instrText>
        </w:r>
        <w:r>
          <w:fldChar w:fldCharType="separate"/>
        </w:r>
        <w:r w:rsidR="007A7275">
          <w:rPr>
            <w:noProof/>
          </w:rPr>
          <w:t>1</w:t>
        </w:r>
        <w:r>
          <w:rPr>
            <w:noProof/>
          </w:rPr>
          <w:fldChar w:fldCharType="end"/>
        </w:r>
      </w:p>
    </w:sdtContent>
  </w:sdt>
  <w:p w:rsidR="00CB61F4" w:rsidRDefault="00CB61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CB61F4" w:rsidRDefault="00CD15E2">
        <w:pPr>
          <w:pStyle w:val="Footer"/>
          <w:jc w:val="right"/>
        </w:pPr>
        <w:r>
          <w:fldChar w:fldCharType="begin"/>
        </w:r>
        <w:r w:rsidR="005D6022">
          <w:instrText xml:space="preserve"> PAGE   \* MERGEFORMAT </w:instrText>
        </w:r>
        <w:r>
          <w:fldChar w:fldCharType="separate"/>
        </w:r>
        <w:r w:rsidR="00E85A8D">
          <w:rPr>
            <w:noProof/>
          </w:rPr>
          <w:t>71</w:t>
        </w:r>
        <w:r>
          <w:rPr>
            <w:noProof/>
          </w:rPr>
          <w:fldChar w:fldCharType="end"/>
        </w:r>
      </w:p>
    </w:sdtContent>
  </w:sdt>
  <w:p w:rsidR="00CB61F4" w:rsidRDefault="00CB61F4" w:rsidP="0035013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486" w:rsidRDefault="001D1486" w:rsidP="00B93273">
      <w:pPr>
        <w:spacing w:after="0" w:line="240" w:lineRule="auto"/>
      </w:pPr>
      <w:r>
        <w:separator/>
      </w:r>
    </w:p>
  </w:footnote>
  <w:footnote w:type="continuationSeparator" w:id="0">
    <w:p w:rsidR="001D1486" w:rsidRDefault="001D1486" w:rsidP="00B93273">
      <w:pPr>
        <w:spacing w:after="0" w:line="240" w:lineRule="auto"/>
      </w:pPr>
      <w:r>
        <w:continuationSeparator/>
      </w:r>
    </w:p>
  </w:footnote>
  <w:footnote w:id="1">
    <w:p w:rsidR="00CB61F4" w:rsidRPr="00237A8C" w:rsidRDefault="00CB61F4" w:rsidP="001053E5">
      <w:pPr>
        <w:pStyle w:val="FootnoteText"/>
        <w:rPr>
          <w:sz w:val="19"/>
          <w:szCs w:val="19"/>
        </w:rPr>
      </w:pPr>
      <w:r w:rsidRPr="009B75AC">
        <w:rPr>
          <w:rStyle w:val="FootnoteReference"/>
          <w:sz w:val="19"/>
          <w:szCs w:val="19"/>
        </w:rPr>
        <w:footnoteRef/>
      </w:r>
      <w:r w:rsidRPr="009B75AC">
        <w:rPr>
          <w:sz w:val="19"/>
          <w:szCs w:val="19"/>
        </w:rPr>
        <w:t xml:space="preserve"> The economically disadvantaged subgroup does not have a CPI target and rating because 2015 is the first year that a CPI was calculated for the economically disadvantaged group</w:t>
      </w:r>
      <w:r>
        <w:rPr>
          <w:sz w:val="19"/>
          <w:szCs w:val="19"/>
        </w:rPr>
        <w:t>; this CPI</w:t>
      </w:r>
      <w:r w:rsidRPr="009B75AC">
        <w:rPr>
          <w:sz w:val="19"/>
          <w:szCs w:val="19"/>
        </w:rPr>
        <w:t xml:space="preserve"> will serve as a baseline for future years</w:t>
      </w:r>
      <w:r>
        <w:rPr>
          <w:sz w:val="19"/>
          <w:szCs w:val="19"/>
        </w:rPr>
        <w:t>’</w:t>
      </w:r>
      <w:r w:rsidRPr="009B75AC">
        <w:rPr>
          <w:sz w:val="19"/>
          <w:szCs w:val="19"/>
        </w:rPr>
        <w:t xml:space="preserve"> CPI targets.</w:t>
      </w:r>
    </w:p>
  </w:footnote>
  <w:footnote w:id="2">
    <w:p w:rsidR="00CB61F4" w:rsidRPr="00EE7DFB" w:rsidRDefault="00CB61F4" w:rsidP="001053E5">
      <w:pPr>
        <w:pStyle w:val="FootnoteText"/>
        <w:rPr>
          <w:sz w:val="19"/>
          <w:szCs w:val="19"/>
        </w:rPr>
      </w:pPr>
      <w:r w:rsidRPr="00EE7DFB">
        <w:rPr>
          <w:rStyle w:val="FootnoteReference"/>
          <w:sz w:val="19"/>
          <w:szCs w:val="19"/>
        </w:rPr>
        <w:footnoteRef/>
      </w:r>
      <w:r w:rsidRPr="00EE7DFB">
        <w:rPr>
          <w:sz w:val="19"/>
          <w:szCs w:val="19"/>
        </w:rPr>
        <w:t xml:space="preserve"> The four-year cohort graduation rate target is 80 percent for each group and refers to the 2015 graduation rate.  </w:t>
      </w:r>
      <w:r>
        <w:rPr>
          <w:sz w:val="19"/>
          <w:szCs w:val="19"/>
        </w:rPr>
        <w:t>S</w:t>
      </w:r>
      <w:r w:rsidRPr="00EE7DFB">
        <w:rPr>
          <w:sz w:val="19"/>
          <w:szCs w:val="19"/>
        </w:rPr>
        <w:t xml:space="preserve">tudents </w:t>
      </w:r>
      <w:r>
        <w:rPr>
          <w:sz w:val="19"/>
          <w:szCs w:val="19"/>
        </w:rPr>
        <w:t xml:space="preserve">from low </w:t>
      </w:r>
      <w:r w:rsidRPr="00EE7DFB">
        <w:rPr>
          <w:sz w:val="19"/>
          <w:szCs w:val="19"/>
        </w:rPr>
        <w:t xml:space="preserve">income </w:t>
      </w:r>
      <w:r>
        <w:rPr>
          <w:sz w:val="19"/>
          <w:szCs w:val="19"/>
        </w:rPr>
        <w:t xml:space="preserve">families </w:t>
      </w:r>
      <w:r w:rsidRPr="00EE7DFB">
        <w:rPr>
          <w:sz w:val="19"/>
          <w:szCs w:val="19"/>
        </w:rPr>
        <w:t>did not receive a 2016 accountability rating because of the change to the economically disadvantaged measure.</w:t>
      </w:r>
    </w:p>
  </w:footnote>
  <w:footnote w:id="3">
    <w:p w:rsidR="00CB61F4" w:rsidRPr="00EE7DFB" w:rsidRDefault="00CB61F4" w:rsidP="001053E5">
      <w:pPr>
        <w:pStyle w:val="FootnoteText"/>
        <w:rPr>
          <w:sz w:val="19"/>
          <w:szCs w:val="19"/>
        </w:rPr>
      </w:pPr>
      <w:r w:rsidRPr="00AE177C">
        <w:rPr>
          <w:rStyle w:val="FootnoteReference"/>
          <w:sz w:val="19"/>
          <w:szCs w:val="19"/>
        </w:rPr>
        <w:footnoteRef/>
      </w:r>
      <w:r w:rsidRPr="00EE7DFB">
        <w:t xml:space="preserve"> </w:t>
      </w:r>
      <w:r w:rsidRPr="00EE7DFB">
        <w:rPr>
          <w:sz w:val="19"/>
          <w:szCs w:val="19"/>
        </w:rPr>
        <w:t xml:space="preserve">The five-year cohort graduation rate target is 85 percent for each group and refers to the 2014 graduation rate.  </w:t>
      </w:r>
      <w:r>
        <w:rPr>
          <w:sz w:val="19"/>
          <w:szCs w:val="19"/>
        </w:rPr>
        <w:t>Students from l</w:t>
      </w:r>
      <w:r w:rsidRPr="00EE7DFB">
        <w:rPr>
          <w:sz w:val="19"/>
          <w:szCs w:val="19"/>
        </w:rPr>
        <w:t>ow</w:t>
      </w:r>
      <w:r>
        <w:rPr>
          <w:sz w:val="19"/>
          <w:szCs w:val="19"/>
        </w:rPr>
        <w:t xml:space="preserve"> </w:t>
      </w:r>
      <w:r w:rsidRPr="00EE7DFB">
        <w:rPr>
          <w:sz w:val="19"/>
          <w:szCs w:val="19"/>
        </w:rPr>
        <w:t>income did not receive a 2016 accountability rating because of the change to the economically disadvantaged measure.</w:t>
      </w:r>
    </w:p>
  </w:footnote>
  <w:footnote w:id="4">
    <w:p w:rsidR="00CB61F4" w:rsidRPr="00827E1E" w:rsidRDefault="00CB61F4" w:rsidP="007137DF">
      <w:pPr>
        <w:pStyle w:val="FootnoteText"/>
        <w:rPr>
          <w:sz w:val="19"/>
          <w:szCs w:val="19"/>
        </w:rPr>
      </w:pPr>
      <w:r w:rsidRPr="00AE177C">
        <w:rPr>
          <w:rStyle w:val="FootnoteReference"/>
          <w:sz w:val="19"/>
          <w:szCs w:val="19"/>
        </w:rPr>
        <w:footnoteRef/>
      </w:r>
      <w:r>
        <w:t xml:space="preserve"> </w:t>
      </w:r>
      <w:r>
        <w:rPr>
          <w:sz w:val="19"/>
          <w:szCs w:val="19"/>
        </w:rPr>
        <w:t xml:space="preserve"> The</w:t>
      </w:r>
      <w:r w:rsidRPr="00B42672">
        <w:rPr>
          <w:sz w:val="19"/>
          <w:szCs w:val="19"/>
        </w:rPr>
        <w:t xml:space="preserve"> </w:t>
      </w:r>
      <w:r>
        <w:rPr>
          <w:sz w:val="19"/>
          <w:szCs w:val="19"/>
        </w:rPr>
        <w:t>d</w:t>
      </w:r>
      <w:r w:rsidRPr="00B42672">
        <w:rPr>
          <w:sz w:val="19"/>
          <w:szCs w:val="19"/>
        </w:rPr>
        <w:t>rop</w:t>
      </w:r>
      <w:r>
        <w:rPr>
          <w:sz w:val="19"/>
          <w:szCs w:val="19"/>
        </w:rPr>
        <w:t>-</w:t>
      </w:r>
      <w:r w:rsidRPr="00B42672">
        <w:rPr>
          <w:sz w:val="19"/>
          <w:szCs w:val="19"/>
        </w:rPr>
        <w:t xml:space="preserve">out </w:t>
      </w:r>
      <w:r>
        <w:rPr>
          <w:sz w:val="19"/>
          <w:szCs w:val="19"/>
        </w:rPr>
        <w:t>r</w:t>
      </w:r>
      <w:r w:rsidRPr="00B42672">
        <w:rPr>
          <w:sz w:val="19"/>
          <w:szCs w:val="19"/>
        </w:rPr>
        <w:t>ate</w:t>
      </w:r>
      <w:r>
        <w:rPr>
          <w:sz w:val="19"/>
          <w:szCs w:val="19"/>
        </w:rPr>
        <w:t>s</w:t>
      </w:r>
      <w:r w:rsidRPr="00B42672">
        <w:rPr>
          <w:sz w:val="19"/>
          <w:szCs w:val="19"/>
        </w:rPr>
        <w:t xml:space="preserve"> </w:t>
      </w:r>
      <w:r>
        <w:rPr>
          <w:sz w:val="19"/>
          <w:szCs w:val="19"/>
        </w:rPr>
        <w:t xml:space="preserve">for students from low-income families </w:t>
      </w:r>
      <w:r w:rsidRPr="00B42672">
        <w:rPr>
          <w:sz w:val="19"/>
          <w:szCs w:val="19"/>
        </w:rPr>
        <w:t xml:space="preserve">used for </w:t>
      </w:r>
      <w:r>
        <w:rPr>
          <w:sz w:val="19"/>
          <w:szCs w:val="19"/>
        </w:rPr>
        <w:t xml:space="preserve">the </w:t>
      </w:r>
      <w:r w:rsidRPr="00B42672">
        <w:rPr>
          <w:sz w:val="19"/>
          <w:szCs w:val="19"/>
        </w:rPr>
        <w:t xml:space="preserve">2012, 2013, </w:t>
      </w:r>
      <w:r>
        <w:rPr>
          <w:sz w:val="19"/>
          <w:szCs w:val="19"/>
        </w:rPr>
        <w:t xml:space="preserve">and </w:t>
      </w:r>
      <w:r w:rsidRPr="00B42672">
        <w:rPr>
          <w:sz w:val="19"/>
          <w:szCs w:val="19"/>
        </w:rPr>
        <w:t xml:space="preserve">2014 </w:t>
      </w:r>
      <w:r>
        <w:rPr>
          <w:sz w:val="19"/>
          <w:szCs w:val="19"/>
        </w:rPr>
        <w:t xml:space="preserve">drop-out </w:t>
      </w:r>
      <w:r w:rsidRPr="00B42672">
        <w:rPr>
          <w:sz w:val="19"/>
          <w:szCs w:val="19"/>
        </w:rPr>
        <w:t>rate</w:t>
      </w:r>
      <w:r>
        <w:rPr>
          <w:sz w:val="19"/>
          <w:szCs w:val="19"/>
        </w:rPr>
        <w:t xml:space="preserve">s for students from </w:t>
      </w:r>
      <w:r w:rsidRPr="00B42672">
        <w:rPr>
          <w:sz w:val="19"/>
          <w:szCs w:val="19"/>
        </w:rPr>
        <w:t>economically disadvantaged</w:t>
      </w:r>
      <w:r>
        <w:rPr>
          <w:sz w:val="19"/>
          <w:szCs w:val="19"/>
        </w:rPr>
        <w:t xml:space="preserve"> families</w:t>
      </w:r>
      <w:r w:rsidRPr="00B42672">
        <w:rPr>
          <w:sz w:val="19"/>
          <w:szCs w:val="19"/>
        </w:rPr>
        <w:t>.</w:t>
      </w:r>
    </w:p>
    <w:p w:rsidR="00CB61F4" w:rsidRPr="00267BCB" w:rsidRDefault="00CB61F4" w:rsidP="001053E5">
      <w:pPr>
        <w:pStyle w:val="FootnoteText"/>
        <w:rPr>
          <w:sz w:val="20"/>
          <w:szCs w:val="20"/>
        </w:rPr>
      </w:pPr>
    </w:p>
  </w:footnote>
  <w:footnote w:id="5">
    <w:p w:rsidR="00CB61F4" w:rsidRPr="000B3FAC" w:rsidRDefault="00CB61F4">
      <w:pPr>
        <w:pStyle w:val="FootnoteText"/>
        <w:rPr>
          <w:sz w:val="20"/>
          <w:szCs w:val="20"/>
        </w:rPr>
      </w:pPr>
      <w:r w:rsidRPr="000B3FAC">
        <w:rPr>
          <w:rStyle w:val="FootnoteReference"/>
          <w:sz w:val="20"/>
          <w:szCs w:val="20"/>
        </w:rPr>
        <w:footnoteRef/>
      </w:r>
      <w:r w:rsidRPr="000B3FAC">
        <w:rPr>
          <w:sz w:val="20"/>
          <w:szCs w:val="20"/>
        </w:rPr>
        <w:t xml:space="preserve"> The Pre-K program was located at the Wing School.</w:t>
      </w:r>
    </w:p>
  </w:footnote>
  <w:footnote w:id="6">
    <w:p w:rsidR="00CB61F4" w:rsidRDefault="00CB61F4" w:rsidP="00C7035D">
      <w:pPr>
        <w:autoSpaceDE w:val="0"/>
        <w:autoSpaceDN w:val="0"/>
        <w:adjustRightInd w:val="0"/>
        <w:spacing w:after="0" w:line="240" w:lineRule="auto"/>
        <w:rPr>
          <w:rFonts w:ascii="Comic Sans MS" w:eastAsia="Times New Roman" w:hAnsi="Comic Sans MS" w:cs="Comic Sans MS"/>
          <w:color w:val="000000"/>
          <w:sz w:val="20"/>
          <w:szCs w:val="20"/>
        </w:rPr>
      </w:pPr>
      <w:r w:rsidRPr="001648EE">
        <w:rPr>
          <w:rStyle w:val="FootnoteReference"/>
          <w:sz w:val="19"/>
          <w:szCs w:val="19"/>
        </w:rPr>
        <w:footnoteRef/>
      </w:r>
      <w:r w:rsidRPr="001648EE">
        <w:rPr>
          <w:sz w:val="19"/>
          <w:szCs w:val="19"/>
        </w:rPr>
        <w:t xml:space="preserve"> SMART goals are </w:t>
      </w:r>
      <w:r w:rsidRPr="001648EE">
        <w:rPr>
          <w:rFonts w:eastAsia="Times New Roman" w:cs="Comic Sans MS"/>
          <w:color w:val="000000"/>
          <w:sz w:val="19"/>
          <w:szCs w:val="19"/>
        </w:rPr>
        <w:t>specific and strategic; measureable; action-oriented; rigorous, realistic, and results- focused; and timed and tracked.</w:t>
      </w:r>
    </w:p>
    <w:p w:rsidR="00CB61F4" w:rsidRPr="00C7035D" w:rsidRDefault="00CB61F4">
      <w:pPr>
        <w:pStyle w:val="FootnoteText"/>
        <w:rPr>
          <w:sz w:val="19"/>
          <w:szCs w:val="19"/>
        </w:rPr>
      </w:pPr>
    </w:p>
  </w:footnote>
  <w:footnote w:id="7">
    <w:p w:rsidR="00CB61F4" w:rsidRPr="00AF348C" w:rsidRDefault="00CB61F4" w:rsidP="00E86BD3">
      <w:pPr>
        <w:pStyle w:val="FootnoteText"/>
        <w:rPr>
          <w:sz w:val="19"/>
          <w:szCs w:val="19"/>
        </w:rPr>
      </w:pPr>
      <w:r w:rsidRPr="00AE177C">
        <w:rPr>
          <w:rStyle w:val="FootnoteReference"/>
          <w:sz w:val="19"/>
          <w:szCs w:val="19"/>
        </w:rPr>
        <w:footnoteRef/>
      </w:r>
      <w:r w:rsidRPr="00AE177C">
        <w:rPr>
          <w:sz w:val="19"/>
          <w:szCs w:val="19"/>
        </w:rPr>
        <w:t xml:space="preserve"> In addition to teachers, the curriculum council shall i</w:t>
      </w:r>
      <w:r>
        <w:rPr>
          <w:sz w:val="19"/>
          <w:szCs w:val="19"/>
        </w:rPr>
        <w:t xml:space="preserve">nclude the superintendent, two </w:t>
      </w:r>
      <w:r w:rsidRPr="00AE177C">
        <w:rPr>
          <w:sz w:val="19"/>
          <w:szCs w:val="19"/>
        </w:rPr>
        <w:t>m</w:t>
      </w:r>
      <w:r>
        <w:rPr>
          <w:sz w:val="19"/>
          <w:szCs w:val="19"/>
        </w:rPr>
        <w:t>e</w:t>
      </w:r>
      <w:r w:rsidRPr="00AE177C">
        <w:rPr>
          <w:sz w:val="19"/>
          <w:szCs w:val="19"/>
        </w:rPr>
        <w:t>mbers of the school committee, school administrators, department chairs, curriculum coordinators, one parent representative per school, and two high-school students.</w:t>
      </w:r>
    </w:p>
  </w:footnote>
  <w:footnote w:id="8">
    <w:p w:rsidR="00CB61F4" w:rsidRPr="00A7713A" w:rsidRDefault="00CB61F4" w:rsidP="00C71D25">
      <w:pPr>
        <w:pStyle w:val="FootnoteText"/>
      </w:pPr>
      <w:r w:rsidRPr="00E66960">
        <w:rPr>
          <w:rStyle w:val="FootnoteReference"/>
          <w:sz w:val="20"/>
          <w:szCs w:val="20"/>
        </w:rPr>
        <w:footnoteRef/>
      </w:r>
      <w:r w:rsidRPr="00E66960">
        <w:rPr>
          <w:sz w:val="20"/>
          <w:szCs w:val="20"/>
        </w:rPr>
        <w:t xml:space="preserve"> </w:t>
      </w:r>
      <w:r>
        <w:rPr>
          <w:sz w:val="20"/>
          <w:szCs w:val="20"/>
        </w:rPr>
        <w:t>E</w:t>
      </w:r>
      <w:r w:rsidRPr="00E66960">
        <w:rPr>
          <w:sz w:val="20"/>
          <w:szCs w:val="20"/>
        </w:rPr>
        <w:t xml:space="preserve">xamples </w:t>
      </w:r>
      <w:r>
        <w:rPr>
          <w:sz w:val="20"/>
          <w:szCs w:val="20"/>
        </w:rPr>
        <w:t>include</w:t>
      </w:r>
      <w:r w:rsidRPr="00E66960">
        <w:rPr>
          <w:sz w:val="20"/>
          <w:szCs w:val="20"/>
        </w:rPr>
        <w:t>: to know all students, to interact with students every day, to know the standards and a variety of ways to teach and assess them, to differentiate based on student needs, to have high expectations for teachers, to be able to synthesize, to ensure a sense of community in the classroom</w:t>
      </w:r>
      <w:r>
        <w:rPr>
          <w:sz w:val="20"/>
          <w:szCs w:val="20"/>
        </w:rPr>
        <w:t>,</w:t>
      </w:r>
      <w:r w:rsidRPr="00E66960">
        <w:rPr>
          <w:sz w:val="20"/>
          <w:szCs w:val="20"/>
        </w:rPr>
        <w:t xml:space="preserve"> and to understand the needs of the instructional programs</w:t>
      </w:r>
      <w:r>
        <w:rPr>
          <w:sz w:val="20"/>
          <w:szCs w:val="20"/>
        </w:rPr>
        <w:t>.</w:t>
      </w:r>
    </w:p>
  </w:footnote>
  <w:footnote w:id="9">
    <w:p w:rsidR="00CB61F4" w:rsidRPr="000B3FAC" w:rsidRDefault="00CB61F4" w:rsidP="00A477B9">
      <w:pPr>
        <w:pStyle w:val="FootnoteText"/>
        <w:rPr>
          <w:sz w:val="20"/>
          <w:szCs w:val="20"/>
        </w:rPr>
      </w:pPr>
      <w:r w:rsidRPr="000B3FAC">
        <w:rPr>
          <w:rStyle w:val="FootnoteReference"/>
          <w:sz w:val="20"/>
          <w:szCs w:val="20"/>
        </w:rPr>
        <w:footnoteRef/>
      </w:r>
      <w:r w:rsidRPr="000B3FAC">
        <w:rPr>
          <w:sz w:val="20"/>
          <w:szCs w:val="20"/>
        </w:rPr>
        <w:t xml:space="preserve"> </w:t>
      </w:r>
      <w:r w:rsidRPr="00E66960">
        <w:rPr>
          <w:sz w:val="20"/>
          <w:szCs w:val="20"/>
        </w:rPr>
        <w:t>Although project-based learning is a priority, only some teachers participated in a three-day intensive summer PD for PBL while others had only a one-day overview.</w:t>
      </w:r>
    </w:p>
  </w:footnote>
  <w:footnote w:id="10">
    <w:p w:rsidR="00CB61F4" w:rsidRDefault="00CB61F4" w:rsidP="007A226D">
      <w:pPr>
        <w:pStyle w:val="FootnoteText"/>
        <w:rPr>
          <w:sz w:val="19"/>
          <w:szCs w:val="19"/>
        </w:rPr>
      </w:pPr>
      <w:r w:rsidRPr="00AE177C">
        <w:rPr>
          <w:rStyle w:val="FootnoteReference"/>
          <w:sz w:val="19"/>
          <w:szCs w:val="19"/>
        </w:rPr>
        <w:footnoteRef/>
      </w:r>
      <w:r w:rsidRPr="00AE177C">
        <w:rPr>
          <w:sz w:val="19"/>
          <w:szCs w:val="19"/>
        </w:rPr>
        <w:t xml:space="preserve"> </w:t>
      </w:r>
      <w:r w:rsidRPr="00C60CEB">
        <w:rPr>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CB61F4" w:rsidRDefault="00CB61F4">
      <w:pPr>
        <w:pStyle w:val="FootnoteText"/>
      </w:pPr>
    </w:p>
  </w:footnote>
  <w:footnote w:id="11">
    <w:p w:rsidR="00CB61F4" w:rsidRPr="008E4E71" w:rsidRDefault="00CB61F4" w:rsidP="00DE539D">
      <w:pPr>
        <w:pStyle w:val="FootnoteText"/>
        <w:rPr>
          <w:sz w:val="19"/>
          <w:szCs w:val="19"/>
        </w:rPr>
      </w:pPr>
      <w:r w:rsidRPr="00AE177C">
        <w:rPr>
          <w:rStyle w:val="FootnoteReference"/>
          <w:sz w:val="19"/>
          <w:szCs w:val="19"/>
        </w:rPr>
        <w:footnoteRef/>
      </w:r>
      <w:r>
        <w:t xml:space="preserve"> </w:t>
      </w:r>
      <w:r w:rsidRPr="00C60CEB">
        <w:rPr>
          <w:sz w:val="19"/>
          <w:szCs w:val="19"/>
        </w:rPr>
        <w:t xml:space="preserve">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1" w:history="1">
        <w:r w:rsidRPr="00C60CEB">
          <w:rPr>
            <w:rStyle w:val="Hyperlink"/>
            <w:sz w:val="19"/>
            <w:szCs w:val="19"/>
          </w:rPr>
          <w:t>amended regulations</w:t>
        </w:r>
      </w:hyperlink>
      <w:r w:rsidRPr="00C60CEB">
        <w:rPr>
          <w:sz w:val="19"/>
          <w:szCs w:val="19"/>
        </w:rPr>
        <w:t>, evaluators do not have to make a separate judgment about an educator’s impact on student learning. Instead, student learning is embedded as an indicator within one of the Massachusetts Educator Evaluation Framework’s four standards.</w:t>
      </w:r>
    </w:p>
    <w:p w:rsidR="00CB61F4" w:rsidRDefault="00CB61F4">
      <w:pPr>
        <w:pStyle w:val="FootnoteText"/>
      </w:pPr>
    </w:p>
  </w:footnote>
  <w:footnote w:id="12">
    <w:p w:rsidR="00CB61F4" w:rsidRPr="00AF348C" w:rsidRDefault="00CB61F4">
      <w:pPr>
        <w:pStyle w:val="FootnoteText"/>
        <w:rPr>
          <w:sz w:val="19"/>
          <w:szCs w:val="19"/>
        </w:rPr>
      </w:pPr>
      <w:r w:rsidRPr="00AE177C">
        <w:rPr>
          <w:rStyle w:val="FootnoteReference"/>
          <w:sz w:val="19"/>
          <w:szCs w:val="19"/>
        </w:rPr>
        <w:footnoteRef/>
      </w:r>
      <w:r w:rsidRPr="00AE177C">
        <w:rPr>
          <w:sz w:val="19"/>
          <w:szCs w:val="19"/>
        </w:rPr>
        <w:t xml:space="preserve"> In addition to teachers, the curriculum council shall include the superintendent, two </w:t>
      </w:r>
      <w:r w:rsidR="00AC4E8D" w:rsidRPr="00AE177C">
        <w:rPr>
          <w:sz w:val="19"/>
          <w:szCs w:val="19"/>
        </w:rPr>
        <w:t>members</w:t>
      </w:r>
      <w:r w:rsidRPr="00AE177C">
        <w:rPr>
          <w:sz w:val="19"/>
          <w:szCs w:val="19"/>
        </w:rPr>
        <w:t xml:space="preserve"> of the school committee, school administrators, department chairs, curriculum coordinators, one parent representative per school, and two high-school students.</w:t>
      </w:r>
    </w:p>
  </w:footnote>
  <w:footnote w:id="13">
    <w:p w:rsidR="00CB61F4" w:rsidRPr="00654D93" w:rsidRDefault="00CB61F4">
      <w:pPr>
        <w:pStyle w:val="FootnoteText"/>
        <w:rPr>
          <w:sz w:val="19"/>
          <w:szCs w:val="19"/>
        </w:rPr>
      </w:pPr>
      <w:r w:rsidRPr="00CB61F4">
        <w:rPr>
          <w:rStyle w:val="FootnoteReference"/>
          <w:sz w:val="19"/>
          <w:szCs w:val="19"/>
        </w:rPr>
        <w:footnoteRef/>
      </w:r>
      <w:r w:rsidRPr="00CB61F4">
        <w:rPr>
          <w:sz w:val="19"/>
          <w:szCs w:val="19"/>
        </w:rPr>
        <w:t xml:space="preserve"> </w:t>
      </w:r>
      <w:r w:rsidR="0093327D">
        <w:rPr>
          <w:sz w:val="19"/>
          <w:szCs w:val="19"/>
        </w:rPr>
        <w:t>According to ESE d</w:t>
      </w:r>
      <w:r w:rsidR="00B069A2">
        <w:rPr>
          <w:sz w:val="19"/>
          <w:szCs w:val="19"/>
        </w:rPr>
        <w:t xml:space="preserve">ata, </w:t>
      </w:r>
      <w:r w:rsidR="0093327D">
        <w:rPr>
          <w:sz w:val="19"/>
          <w:szCs w:val="19"/>
        </w:rPr>
        <w:t>b</w:t>
      </w:r>
      <w:r w:rsidRPr="00CB61F4">
        <w:rPr>
          <w:sz w:val="19"/>
          <w:szCs w:val="19"/>
        </w:rPr>
        <w:t xml:space="preserve">etween 2012 and 2017 overall student enrollment decreased by 17.3 percent. </w:t>
      </w:r>
    </w:p>
  </w:footnote>
  <w:footnote w:id="14">
    <w:p w:rsidR="00CB61F4" w:rsidRPr="00DB27FE" w:rsidRDefault="00CB61F4">
      <w:pPr>
        <w:pStyle w:val="FootnoteText"/>
        <w:rPr>
          <w:sz w:val="19"/>
          <w:szCs w:val="19"/>
        </w:rPr>
      </w:pPr>
      <w:r w:rsidRPr="00430314">
        <w:rPr>
          <w:rStyle w:val="FootnoteReference"/>
          <w:sz w:val="19"/>
          <w:szCs w:val="19"/>
        </w:rPr>
        <w:footnoteRef/>
      </w:r>
      <w:r w:rsidRPr="00430314">
        <w:rPr>
          <w:sz w:val="19"/>
          <w:szCs w:val="19"/>
        </w:rPr>
        <w:t xml:space="preserve"> See DART Detail: Staffing and Finance at </w:t>
      </w:r>
      <w:hyperlink r:id="rId2" w:history="1">
        <w:r w:rsidRPr="00430314">
          <w:rPr>
            <w:rStyle w:val="Hyperlink"/>
            <w:sz w:val="19"/>
            <w:szCs w:val="19"/>
          </w:rPr>
          <w:t>http://www.mass.gov/edu/government/departments-and-boards/ese/programs/accountability/tools-and-resources/district-analysis-review-and-assistance/dart-for-districts-and-dart-for-schools.html</w:t>
        </w:r>
      </w:hyperlink>
    </w:p>
  </w:footnote>
  <w:footnote w:id="15">
    <w:p w:rsidR="00CB61F4" w:rsidRPr="00E16EF0" w:rsidRDefault="00CB61F4" w:rsidP="00D148DC">
      <w:pPr>
        <w:pStyle w:val="FootnoteText"/>
        <w:rPr>
          <w:sz w:val="19"/>
          <w:szCs w:val="19"/>
        </w:rPr>
      </w:pPr>
      <w:r w:rsidRPr="00E16EF0">
        <w:rPr>
          <w:rStyle w:val="FootnoteReference"/>
          <w:sz w:val="19"/>
          <w:szCs w:val="19"/>
        </w:rPr>
        <w:footnoteRef/>
      </w:r>
      <w:r w:rsidRPr="00E16EF0">
        <w:rPr>
          <w:sz w:val="19"/>
          <w:szCs w:val="19"/>
        </w:rPr>
        <w:t xml:space="preserve"> Low income numbers used for economically disadvantaged </w:t>
      </w:r>
      <w:r>
        <w:rPr>
          <w:sz w:val="19"/>
          <w:szCs w:val="19"/>
        </w:rPr>
        <w:t xml:space="preserve">numbers </w:t>
      </w:r>
      <w:r w:rsidRPr="00E16EF0">
        <w:rPr>
          <w:sz w:val="19"/>
          <w:szCs w:val="19"/>
        </w:rPr>
        <w:t xml:space="preserve">for 2012, 2013, </w:t>
      </w:r>
      <w:r>
        <w:rPr>
          <w:sz w:val="19"/>
          <w:szCs w:val="19"/>
        </w:rPr>
        <w:t xml:space="preserve">and </w:t>
      </w:r>
      <w:r w:rsidRPr="00E16EF0">
        <w:rPr>
          <w:sz w:val="19"/>
          <w:szCs w:val="19"/>
        </w:rPr>
        <w:t>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F4" w:rsidRDefault="00CB61F4" w:rsidP="002F1EBE">
    <w:pPr>
      <w:spacing w:after="240"/>
    </w:pPr>
    <w:r w:rsidRPr="000C76C5">
      <w:rPr>
        <w:sz w:val="19"/>
        <w:szCs w:val="19"/>
      </w:rPr>
      <w:t>Sandwich Public Schools</w:t>
    </w:r>
    <w:r>
      <w:rPr>
        <w:sz w:val="19"/>
        <w:szCs w:val="19"/>
      </w:rPr>
      <w:t xml:space="preserve"> </w:t>
    </w:r>
    <w:r w:rsidR="00DD53C1">
      <w:rPr>
        <w:sz w:val="19"/>
        <w:szCs w:val="19"/>
      </w:rPr>
      <w:t xml:space="preserve">Targeted </w:t>
    </w:r>
    <w:r>
      <w:rPr>
        <w:sz w:val="19"/>
        <w:szCs w:val="19"/>
      </w:rPr>
      <w:t>District Review</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F4" w:rsidRDefault="00CB61F4">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44511"/>
    <w:multiLevelType w:val="hybridMultilevel"/>
    <w:tmpl w:val="E626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D6235"/>
    <w:multiLevelType w:val="hybridMultilevel"/>
    <w:tmpl w:val="40705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22011F"/>
    <w:multiLevelType w:val="multilevel"/>
    <w:tmpl w:val="23CC9AE0"/>
    <w:lvl w:ilvl="0">
      <w:start w:val="3"/>
      <w:numFmt w:val="upperLetter"/>
      <w:lvlText w:val="%1."/>
      <w:lvlJc w:val="left"/>
      <w:pPr>
        <w:ind w:left="5310" w:hanging="360"/>
      </w:pPr>
      <w:rPr>
        <w:rFonts w:hint="default"/>
        <w:b/>
        <w:i w:val="0"/>
      </w:rPr>
    </w:lvl>
    <w:lvl w:ilvl="1">
      <w:start w:val="4"/>
      <w:numFmt w:val="upperLetter"/>
      <w:lvlText w:val="%2."/>
      <w:lvlJc w:val="left"/>
      <w:pPr>
        <w:ind w:left="5670" w:hanging="360"/>
      </w:pPr>
      <w:rPr>
        <w:rFonts w:hint="default"/>
        <w:b/>
        <w:i w:val="0"/>
      </w:rPr>
    </w:lvl>
    <w:lvl w:ilvl="2">
      <w:start w:val="1"/>
      <w:numFmt w:val="decimal"/>
      <w:lvlText w:val="%3."/>
      <w:lvlJc w:val="left"/>
      <w:pPr>
        <w:ind w:left="6030" w:hanging="360"/>
      </w:pPr>
      <w:rPr>
        <w:rFonts w:hint="default"/>
        <w:b w:val="0"/>
        <w:i w:val="0"/>
      </w:rPr>
    </w:lvl>
    <w:lvl w:ilvl="3">
      <w:start w:val="1"/>
      <w:numFmt w:val="lowerLetter"/>
      <w:lvlText w:val="%4."/>
      <w:lvlJc w:val="left"/>
      <w:pPr>
        <w:ind w:left="6390" w:hanging="360"/>
      </w:pPr>
      <w:rPr>
        <w:rFonts w:hint="default"/>
        <w:b w:val="0"/>
        <w:i w:val="0"/>
      </w:rPr>
    </w:lvl>
    <w:lvl w:ilvl="4">
      <w:start w:val="1"/>
      <w:numFmt w:val="lowerRoman"/>
      <w:lvlText w:val="%5."/>
      <w:lvlJc w:val="right"/>
      <w:pPr>
        <w:ind w:left="6750" w:hanging="360"/>
      </w:pPr>
      <w:rPr>
        <w:rFonts w:hint="default"/>
        <w:b w:val="0"/>
        <w:i w:val="0"/>
      </w:rPr>
    </w:lvl>
    <w:lvl w:ilvl="5">
      <w:start w:val="1"/>
      <w:numFmt w:val="lowerRoman"/>
      <w:lvlText w:val="(%6)"/>
      <w:lvlJc w:val="left"/>
      <w:pPr>
        <w:ind w:left="7110" w:hanging="36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7830" w:hanging="360"/>
      </w:pPr>
      <w:rPr>
        <w:rFonts w:hint="default"/>
      </w:rPr>
    </w:lvl>
    <w:lvl w:ilvl="8">
      <w:start w:val="1"/>
      <w:numFmt w:val="lowerRoman"/>
      <w:lvlText w:val="%9."/>
      <w:lvlJc w:val="left"/>
      <w:pPr>
        <w:ind w:left="8190" w:hanging="360"/>
      </w:pPr>
      <w:rPr>
        <w:rFonts w:hint="default"/>
      </w:rPr>
    </w:lvl>
  </w:abstractNum>
  <w:abstractNum w:abstractNumId="8"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 w15:restartNumberingAfterBreak="0">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15:restartNumberingAfterBreak="0">
    <w:nsid w:val="1E1830C9"/>
    <w:multiLevelType w:val="hybridMultilevel"/>
    <w:tmpl w:val="5778FE58"/>
    <w:lvl w:ilvl="0" w:tplc="C9F2F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507FD8"/>
    <w:multiLevelType w:val="hybridMultilevel"/>
    <w:tmpl w:val="D84EE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C0D07"/>
    <w:multiLevelType w:val="hybridMultilevel"/>
    <w:tmpl w:val="8436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20AB0"/>
    <w:multiLevelType w:val="hybridMultilevel"/>
    <w:tmpl w:val="63DC500C"/>
    <w:lvl w:ilvl="0" w:tplc="445E22BA">
      <w:start w:val="1"/>
      <w:numFmt w:val="upperLetter"/>
      <w:lvlText w:val="%1."/>
      <w:lvlJc w:val="left"/>
      <w:pPr>
        <w:ind w:left="1710" w:hanging="360"/>
      </w:pPr>
      <w:rPr>
        <w:rFonts w:hint="default"/>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73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15:restartNumberingAfterBreak="0">
    <w:nsid w:val="2FCD7FEF"/>
    <w:multiLevelType w:val="hybridMultilevel"/>
    <w:tmpl w:val="2B7E09AC"/>
    <w:lvl w:ilvl="0" w:tplc="661E2816">
      <w:start w:val="1"/>
      <w:numFmt w:val="upperLetter"/>
      <w:lvlText w:val="%1."/>
      <w:lvlJc w:val="left"/>
      <w:pPr>
        <w:ind w:left="720" w:hanging="360"/>
      </w:pPr>
      <w:rPr>
        <w:rFonts w:asciiTheme="minorHAnsi" w:eastAsiaTheme="minorHAnsi" w:hAnsiTheme="minorHAnsi" w:cstheme="minorBidi"/>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22A47"/>
    <w:multiLevelType w:val="hybridMultilevel"/>
    <w:tmpl w:val="3294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037F29"/>
    <w:multiLevelType w:val="hybridMultilevel"/>
    <w:tmpl w:val="359E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4" w15:restartNumberingAfterBreak="0">
    <w:nsid w:val="42F32786"/>
    <w:multiLevelType w:val="hybridMultilevel"/>
    <w:tmpl w:val="0F0CA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F15AF3"/>
    <w:multiLevelType w:val="hybridMultilevel"/>
    <w:tmpl w:val="A88EC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13DB5"/>
    <w:multiLevelType w:val="hybridMultilevel"/>
    <w:tmpl w:val="8BC8203A"/>
    <w:lvl w:ilvl="0" w:tplc="B2947F40">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15:restartNumberingAfterBreak="0">
    <w:nsid w:val="503827F7"/>
    <w:multiLevelType w:val="hybridMultilevel"/>
    <w:tmpl w:val="E52683B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F24B4"/>
    <w:multiLevelType w:val="multilevel"/>
    <w:tmpl w:val="23CC9AE0"/>
    <w:lvl w:ilvl="0">
      <w:start w:val="3"/>
      <w:numFmt w:val="upperLetter"/>
      <w:lvlText w:val="%1."/>
      <w:lvlJc w:val="left"/>
      <w:pPr>
        <w:ind w:left="5310" w:hanging="360"/>
      </w:pPr>
      <w:rPr>
        <w:rFonts w:hint="default"/>
        <w:b/>
        <w:i w:val="0"/>
      </w:rPr>
    </w:lvl>
    <w:lvl w:ilvl="1">
      <w:start w:val="4"/>
      <w:numFmt w:val="upperLetter"/>
      <w:lvlText w:val="%2."/>
      <w:lvlJc w:val="left"/>
      <w:pPr>
        <w:ind w:left="5670" w:hanging="360"/>
      </w:pPr>
      <w:rPr>
        <w:rFonts w:hint="default"/>
        <w:b/>
        <w:i w:val="0"/>
      </w:rPr>
    </w:lvl>
    <w:lvl w:ilvl="2">
      <w:start w:val="1"/>
      <w:numFmt w:val="decimal"/>
      <w:lvlText w:val="%3."/>
      <w:lvlJc w:val="left"/>
      <w:pPr>
        <w:ind w:left="6030" w:hanging="360"/>
      </w:pPr>
      <w:rPr>
        <w:rFonts w:hint="default"/>
        <w:b w:val="0"/>
        <w:i w:val="0"/>
      </w:rPr>
    </w:lvl>
    <w:lvl w:ilvl="3">
      <w:start w:val="1"/>
      <w:numFmt w:val="lowerLetter"/>
      <w:lvlText w:val="%4."/>
      <w:lvlJc w:val="left"/>
      <w:pPr>
        <w:ind w:left="6390" w:hanging="360"/>
      </w:pPr>
      <w:rPr>
        <w:rFonts w:hint="default"/>
        <w:b w:val="0"/>
        <w:i w:val="0"/>
      </w:rPr>
    </w:lvl>
    <w:lvl w:ilvl="4">
      <w:start w:val="1"/>
      <w:numFmt w:val="lowerRoman"/>
      <w:lvlText w:val="%5."/>
      <w:lvlJc w:val="right"/>
      <w:pPr>
        <w:ind w:left="6750" w:hanging="360"/>
      </w:pPr>
      <w:rPr>
        <w:rFonts w:hint="default"/>
        <w:b w:val="0"/>
        <w:i w:val="0"/>
      </w:rPr>
    </w:lvl>
    <w:lvl w:ilvl="5">
      <w:start w:val="1"/>
      <w:numFmt w:val="lowerRoman"/>
      <w:lvlText w:val="(%6)"/>
      <w:lvlJc w:val="left"/>
      <w:pPr>
        <w:ind w:left="7110" w:hanging="36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7830" w:hanging="360"/>
      </w:pPr>
      <w:rPr>
        <w:rFonts w:hint="default"/>
      </w:rPr>
    </w:lvl>
    <w:lvl w:ilvl="8">
      <w:start w:val="1"/>
      <w:numFmt w:val="lowerRoman"/>
      <w:lvlText w:val="%9."/>
      <w:lvlJc w:val="left"/>
      <w:pPr>
        <w:ind w:left="8190" w:hanging="360"/>
      </w:pPr>
      <w:rPr>
        <w:rFonts w:hint="default"/>
      </w:rPr>
    </w:lvl>
  </w:abstractNum>
  <w:abstractNum w:abstractNumId="33"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5" w15:restartNumberingAfterBreak="0">
    <w:nsid w:val="695A020C"/>
    <w:multiLevelType w:val="hybridMultilevel"/>
    <w:tmpl w:val="B260AF5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6" w15:restartNumberingAfterBreak="0">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051CE3"/>
    <w:multiLevelType w:val="hybridMultilevel"/>
    <w:tmpl w:val="28523F66"/>
    <w:lvl w:ilvl="0" w:tplc="78909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516E32"/>
    <w:multiLevelType w:val="hybridMultilevel"/>
    <w:tmpl w:val="DA046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41"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2" w15:restartNumberingAfterBreak="0">
    <w:nsid w:val="7AD1049F"/>
    <w:multiLevelType w:val="multilevel"/>
    <w:tmpl w:val="BFA24C2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3"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1"/>
  </w:num>
  <w:num w:numId="3">
    <w:abstractNumId w:val="3"/>
  </w:num>
  <w:num w:numId="4">
    <w:abstractNumId w:val="4"/>
  </w:num>
  <w:num w:numId="5">
    <w:abstractNumId w:val="24"/>
  </w:num>
  <w:num w:numId="6">
    <w:abstractNumId w:val="20"/>
  </w:num>
  <w:num w:numId="7">
    <w:abstractNumId w:val="17"/>
  </w:num>
  <w:num w:numId="8">
    <w:abstractNumId w:val="38"/>
  </w:num>
  <w:num w:numId="9">
    <w:abstractNumId w:val="12"/>
  </w:num>
  <w:num w:numId="10">
    <w:abstractNumId w:val="22"/>
  </w:num>
  <w:num w:numId="11">
    <w:abstractNumId w:val="8"/>
  </w:num>
  <w:num w:numId="12">
    <w:abstractNumId w:val="10"/>
  </w:num>
  <w:num w:numId="13">
    <w:abstractNumId w:val="11"/>
  </w:num>
  <w:num w:numId="14">
    <w:abstractNumId w:val="31"/>
  </w:num>
  <w:num w:numId="15">
    <w:abstractNumId w:val="18"/>
  </w:num>
  <w:num w:numId="16">
    <w:abstractNumId w:val="5"/>
  </w:num>
  <w:num w:numId="17">
    <w:abstractNumId w:val="35"/>
  </w:num>
  <w:num w:numId="18">
    <w:abstractNumId w:val="16"/>
  </w:num>
  <w:num w:numId="19">
    <w:abstractNumId w:val="28"/>
  </w:num>
  <w:num w:numId="20">
    <w:abstractNumId w:val="7"/>
  </w:num>
  <w:num w:numId="21">
    <w:abstractNumId w:val="30"/>
  </w:num>
  <w:num w:numId="22">
    <w:abstractNumId w:val="25"/>
  </w:num>
  <w:num w:numId="23">
    <w:abstractNumId w:val="42"/>
  </w:num>
  <w:num w:numId="24">
    <w:abstractNumId w:val="40"/>
  </w:num>
  <w:num w:numId="25">
    <w:abstractNumId w:val="14"/>
  </w:num>
  <w:num w:numId="26">
    <w:abstractNumId w:val="21"/>
  </w:num>
  <w:num w:numId="27">
    <w:abstractNumId w:val="43"/>
  </w:num>
  <w:num w:numId="28">
    <w:abstractNumId w:val="33"/>
  </w:num>
  <w:num w:numId="29">
    <w:abstractNumId w:val="34"/>
  </w:num>
  <w:num w:numId="30">
    <w:abstractNumId w:val="19"/>
  </w:num>
  <w:num w:numId="31">
    <w:abstractNumId w:val="39"/>
  </w:num>
  <w:num w:numId="32">
    <w:abstractNumId w:val="2"/>
  </w:num>
  <w:num w:numId="33">
    <w:abstractNumId w:val="0"/>
  </w:num>
  <w:num w:numId="34">
    <w:abstractNumId w:val="6"/>
  </w:num>
  <w:num w:numId="35">
    <w:abstractNumId w:val="1"/>
  </w:num>
  <w:num w:numId="36">
    <w:abstractNumId w:val="23"/>
  </w:num>
  <w:num w:numId="37">
    <w:abstractNumId w:val="26"/>
  </w:num>
  <w:num w:numId="38">
    <w:abstractNumId w:val="9"/>
  </w:num>
  <w:num w:numId="39">
    <w:abstractNumId w:val="37"/>
  </w:num>
  <w:num w:numId="40">
    <w:abstractNumId w:val="36"/>
  </w:num>
  <w:num w:numId="41">
    <w:abstractNumId w:val="13"/>
  </w:num>
  <w:num w:numId="42">
    <w:abstractNumId w:val="15"/>
  </w:num>
  <w:num w:numId="43">
    <w:abstractNumId w:val="32"/>
  </w:num>
  <w:num w:numId="4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775E"/>
    <w:rsid w:val="00016F0A"/>
    <w:rsid w:val="00021BF6"/>
    <w:rsid w:val="00021FBE"/>
    <w:rsid w:val="00035A8F"/>
    <w:rsid w:val="000368CC"/>
    <w:rsid w:val="000428DA"/>
    <w:rsid w:val="00044817"/>
    <w:rsid w:val="0004755F"/>
    <w:rsid w:val="00047885"/>
    <w:rsid w:val="00047D4F"/>
    <w:rsid w:val="00053E7B"/>
    <w:rsid w:val="000541F7"/>
    <w:rsid w:val="000542F7"/>
    <w:rsid w:val="00055A05"/>
    <w:rsid w:val="00062792"/>
    <w:rsid w:val="000631B3"/>
    <w:rsid w:val="00075825"/>
    <w:rsid w:val="00076117"/>
    <w:rsid w:val="00076CB8"/>
    <w:rsid w:val="000809F9"/>
    <w:rsid w:val="00081388"/>
    <w:rsid w:val="000911F7"/>
    <w:rsid w:val="00093005"/>
    <w:rsid w:val="00093042"/>
    <w:rsid w:val="000A2D17"/>
    <w:rsid w:val="000B247E"/>
    <w:rsid w:val="000B3FAC"/>
    <w:rsid w:val="000B7973"/>
    <w:rsid w:val="000C76C5"/>
    <w:rsid w:val="000D1425"/>
    <w:rsid w:val="000E2F8F"/>
    <w:rsid w:val="000E652C"/>
    <w:rsid w:val="000E798E"/>
    <w:rsid w:val="000E7EF6"/>
    <w:rsid w:val="000F07FF"/>
    <w:rsid w:val="000F1F7D"/>
    <w:rsid w:val="000F77E9"/>
    <w:rsid w:val="00100526"/>
    <w:rsid w:val="00102FA6"/>
    <w:rsid w:val="001053E5"/>
    <w:rsid w:val="0010634D"/>
    <w:rsid w:val="0010691E"/>
    <w:rsid w:val="00111B00"/>
    <w:rsid w:val="00111B71"/>
    <w:rsid w:val="00113BB6"/>
    <w:rsid w:val="0011411A"/>
    <w:rsid w:val="001153E5"/>
    <w:rsid w:val="001231DB"/>
    <w:rsid w:val="00130A27"/>
    <w:rsid w:val="001320EB"/>
    <w:rsid w:val="00140046"/>
    <w:rsid w:val="00140655"/>
    <w:rsid w:val="001478A0"/>
    <w:rsid w:val="00151BE8"/>
    <w:rsid w:val="00154603"/>
    <w:rsid w:val="001547A5"/>
    <w:rsid w:val="00156DE6"/>
    <w:rsid w:val="00160078"/>
    <w:rsid w:val="00160AFC"/>
    <w:rsid w:val="00162AE8"/>
    <w:rsid w:val="001638D7"/>
    <w:rsid w:val="0016441F"/>
    <w:rsid w:val="001648EE"/>
    <w:rsid w:val="00164DD8"/>
    <w:rsid w:val="00164FD8"/>
    <w:rsid w:val="00167AB5"/>
    <w:rsid w:val="001742BC"/>
    <w:rsid w:val="00181F90"/>
    <w:rsid w:val="001826C7"/>
    <w:rsid w:val="00193BF0"/>
    <w:rsid w:val="001940FB"/>
    <w:rsid w:val="00194179"/>
    <w:rsid w:val="0019448C"/>
    <w:rsid w:val="00196B2C"/>
    <w:rsid w:val="00196BBD"/>
    <w:rsid w:val="001A1616"/>
    <w:rsid w:val="001A373E"/>
    <w:rsid w:val="001A74E7"/>
    <w:rsid w:val="001A7901"/>
    <w:rsid w:val="001B1A81"/>
    <w:rsid w:val="001B4148"/>
    <w:rsid w:val="001B57D8"/>
    <w:rsid w:val="001B7E8D"/>
    <w:rsid w:val="001C3201"/>
    <w:rsid w:val="001C6970"/>
    <w:rsid w:val="001D1486"/>
    <w:rsid w:val="001D5261"/>
    <w:rsid w:val="001D6BC2"/>
    <w:rsid w:val="001D784C"/>
    <w:rsid w:val="001E1B68"/>
    <w:rsid w:val="001E537F"/>
    <w:rsid w:val="001E6BFA"/>
    <w:rsid w:val="001E7C79"/>
    <w:rsid w:val="001F2B53"/>
    <w:rsid w:val="001F6E48"/>
    <w:rsid w:val="0020605F"/>
    <w:rsid w:val="00210B80"/>
    <w:rsid w:val="00215A99"/>
    <w:rsid w:val="00216887"/>
    <w:rsid w:val="002213AA"/>
    <w:rsid w:val="00222CB1"/>
    <w:rsid w:val="0022704A"/>
    <w:rsid w:val="00234191"/>
    <w:rsid w:val="00236BAA"/>
    <w:rsid w:val="002401D4"/>
    <w:rsid w:val="00242232"/>
    <w:rsid w:val="00242903"/>
    <w:rsid w:val="002442D3"/>
    <w:rsid w:val="0024532F"/>
    <w:rsid w:val="002533CB"/>
    <w:rsid w:val="00255DBF"/>
    <w:rsid w:val="002568CD"/>
    <w:rsid w:val="00257561"/>
    <w:rsid w:val="00263896"/>
    <w:rsid w:val="00265D9B"/>
    <w:rsid w:val="00266CA2"/>
    <w:rsid w:val="00270E54"/>
    <w:rsid w:val="002738EF"/>
    <w:rsid w:val="0027683A"/>
    <w:rsid w:val="00276E0F"/>
    <w:rsid w:val="00277B51"/>
    <w:rsid w:val="00280535"/>
    <w:rsid w:val="00283792"/>
    <w:rsid w:val="00286661"/>
    <w:rsid w:val="0028766A"/>
    <w:rsid w:val="0029387F"/>
    <w:rsid w:val="002A36F3"/>
    <w:rsid w:val="002B6516"/>
    <w:rsid w:val="002C0724"/>
    <w:rsid w:val="002C7A12"/>
    <w:rsid w:val="002D2379"/>
    <w:rsid w:val="002D3160"/>
    <w:rsid w:val="002E153B"/>
    <w:rsid w:val="002E4885"/>
    <w:rsid w:val="002E6B95"/>
    <w:rsid w:val="002F0836"/>
    <w:rsid w:val="002F1EBE"/>
    <w:rsid w:val="002F42DA"/>
    <w:rsid w:val="002F4504"/>
    <w:rsid w:val="002F48A8"/>
    <w:rsid w:val="002F55CC"/>
    <w:rsid w:val="00303117"/>
    <w:rsid w:val="003105EE"/>
    <w:rsid w:val="003119F4"/>
    <w:rsid w:val="003124C9"/>
    <w:rsid w:val="00316E1A"/>
    <w:rsid w:val="00321D5D"/>
    <w:rsid w:val="00324373"/>
    <w:rsid w:val="0032659F"/>
    <w:rsid w:val="00331B3F"/>
    <w:rsid w:val="00333377"/>
    <w:rsid w:val="0033370E"/>
    <w:rsid w:val="00335159"/>
    <w:rsid w:val="00337D15"/>
    <w:rsid w:val="003423A9"/>
    <w:rsid w:val="003440B3"/>
    <w:rsid w:val="00344AFB"/>
    <w:rsid w:val="0034791C"/>
    <w:rsid w:val="00350132"/>
    <w:rsid w:val="00350350"/>
    <w:rsid w:val="00350D9A"/>
    <w:rsid w:val="0036234A"/>
    <w:rsid w:val="0036376A"/>
    <w:rsid w:val="0036533B"/>
    <w:rsid w:val="00367250"/>
    <w:rsid w:val="0037090D"/>
    <w:rsid w:val="003716DB"/>
    <w:rsid w:val="00372C6D"/>
    <w:rsid w:val="003764FC"/>
    <w:rsid w:val="003846E8"/>
    <w:rsid w:val="00387B3C"/>
    <w:rsid w:val="00393E75"/>
    <w:rsid w:val="00394895"/>
    <w:rsid w:val="003A6875"/>
    <w:rsid w:val="003B04C2"/>
    <w:rsid w:val="003B0944"/>
    <w:rsid w:val="003B723C"/>
    <w:rsid w:val="003B75D4"/>
    <w:rsid w:val="003B7E67"/>
    <w:rsid w:val="003D325B"/>
    <w:rsid w:val="003D633A"/>
    <w:rsid w:val="003D6F41"/>
    <w:rsid w:val="003E0FBD"/>
    <w:rsid w:val="003E3D4A"/>
    <w:rsid w:val="003F0BCE"/>
    <w:rsid w:val="003F2C67"/>
    <w:rsid w:val="003F3540"/>
    <w:rsid w:val="003F4A74"/>
    <w:rsid w:val="003F5178"/>
    <w:rsid w:val="003F556C"/>
    <w:rsid w:val="003F7C7B"/>
    <w:rsid w:val="00403F78"/>
    <w:rsid w:val="0040708E"/>
    <w:rsid w:val="004146DB"/>
    <w:rsid w:val="004158A7"/>
    <w:rsid w:val="004160E2"/>
    <w:rsid w:val="00417C2F"/>
    <w:rsid w:val="00424487"/>
    <w:rsid w:val="00427631"/>
    <w:rsid w:val="00430314"/>
    <w:rsid w:val="00431E20"/>
    <w:rsid w:val="004368A1"/>
    <w:rsid w:val="00437EA1"/>
    <w:rsid w:val="00440BEB"/>
    <w:rsid w:val="004422EE"/>
    <w:rsid w:val="0046053C"/>
    <w:rsid w:val="00461A14"/>
    <w:rsid w:val="00463331"/>
    <w:rsid w:val="0046643E"/>
    <w:rsid w:val="00471919"/>
    <w:rsid w:val="004722F8"/>
    <w:rsid w:val="00473D84"/>
    <w:rsid w:val="00476859"/>
    <w:rsid w:val="00480F55"/>
    <w:rsid w:val="00482994"/>
    <w:rsid w:val="00482B10"/>
    <w:rsid w:val="00484859"/>
    <w:rsid w:val="00484C0F"/>
    <w:rsid w:val="004973BB"/>
    <w:rsid w:val="004A3885"/>
    <w:rsid w:val="004B3126"/>
    <w:rsid w:val="004B3B35"/>
    <w:rsid w:val="004B789C"/>
    <w:rsid w:val="004C242A"/>
    <w:rsid w:val="004C4533"/>
    <w:rsid w:val="004D1EDB"/>
    <w:rsid w:val="004E2968"/>
    <w:rsid w:val="004E2D74"/>
    <w:rsid w:val="004F1195"/>
    <w:rsid w:val="004F40CF"/>
    <w:rsid w:val="004F6FE5"/>
    <w:rsid w:val="00504E9F"/>
    <w:rsid w:val="00511CC6"/>
    <w:rsid w:val="00513138"/>
    <w:rsid w:val="00520AB1"/>
    <w:rsid w:val="00522129"/>
    <w:rsid w:val="0052247D"/>
    <w:rsid w:val="00522E35"/>
    <w:rsid w:val="0052570F"/>
    <w:rsid w:val="00526514"/>
    <w:rsid w:val="005272DA"/>
    <w:rsid w:val="0052760F"/>
    <w:rsid w:val="00535114"/>
    <w:rsid w:val="00542743"/>
    <w:rsid w:val="00544F03"/>
    <w:rsid w:val="005460B8"/>
    <w:rsid w:val="005477D8"/>
    <w:rsid w:val="005512D8"/>
    <w:rsid w:val="00551677"/>
    <w:rsid w:val="0055222A"/>
    <w:rsid w:val="00552D4A"/>
    <w:rsid w:val="00556C83"/>
    <w:rsid w:val="005618EA"/>
    <w:rsid w:val="00561BFF"/>
    <w:rsid w:val="00562114"/>
    <w:rsid w:val="005647D6"/>
    <w:rsid w:val="00566956"/>
    <w:rsid w:val="00566CED"/>
    <w:rsid w:val="00567D23"/>
    <w:rsid w:val="00571BC2"/>
    <w:rsid w:val="00572DBE"/>
    <w:rsid w:val="0058168A"/>
    <w:rsid w:val="0058397A"/>
    <w:rsid w:val="00583C8C"/>
    <w:rsid w:val="005863BA"/>
    <w:rsid w:val="00587917"/>
    <w:rsid w:val="00587E73"/>
    <w:rsid w:val="005A0972"/>
    <w:rsid w:val="005A180E"/>
    <w:rsid w:val="005A1859"/>
    <w:rsid w:val="005A1FDB"/>
    <w:rsid w:val="005A5CF0"/>
    <w:rsid w:val="005A6B0B"/>
    <w:rsid w:val="005A6DF3"/>
    <w:rsid w:val="005A6FE8"/>
    <w:rsid w:val="005B0548"/>
    <w:rsid w:val="005B055C"/>
    <w:rsid w:val="005B32BD"/>
    <w:rsid w:val="005B5F48"/>
    <w:rsid w:val="005C0D53"/>
    <w:rsid w:val="005C344A"/>
    <w:rsid w:val="005C3D8E"/>
    <w:rsid w:val="005C4EAA"/>
    <w:rsid w:val="005C56D6"/>
    <w:rsid w:val="005C7FE1"/>
    <w:rsid w:val="005D6022"/>
    <w:rsid w:val="005D63DC"/>
    <w:rsid w:val="005E2B9B"/>
    <w:rsid w:val="005E4282"/>
    <w:rsid w:val="005E6504"/>
    <w:rsid w:val="005F097B"/>
    <w:rsid w:val="005F18B6"/>
    <w:rsid w:val="005F1CDF"/>
    <w:rsid w:val="005F5E7A"/>
    <w:rsid w:val="006016FB"/>
    <w:rsid w:val="00601D89"/>
    <w:rsid w:val="00602AE2"/>
    <w:rsid w:val="00602CFC"/>
    <w:rsid w:val="006031D6"/>
    <w:rsid w:val="006063E1"/>
    <w:rsid w:val="006105E4"/>
    <w:rsid w:val="00610644"/>
    <w:rsid w:val="00612A7A"/>
    <w:rsid w:val="006232DB"/>
    <w:rsid w:val="00623301"/>
    <w:rsid w:val="006248DE"/>
    <w:rsid w:val="00625122"/>
    <w:rsid w:val="00631031"/>
    <w:rsid w:val="0063517A"/>
    <w:rsid w:val="00640585"/>
    <w:rsid w:val="00641F41"/>
    <w:rsid w:val="00642B46"/>
    <w:rsid w:val="00642F66"/>
    <w:rsid w:val="00645085"/>
    <w:rsid w:val="006460E4"/>
    <w:rsid w:val="00647720"/>
    <w:rsid w:val="006512F8"/>
    <w:rsid w:val="00654B97"/>
    <w:rsid w:val="00654D93"/>
    <w:rsid w:val="00654DC7"/>
    <w:rsid w:val="006640E4"/>
    <w:rsid w:val="0067344C"/>
    <w:rsid w:val="00674476"/>
    <w:rsid w:val="006745D0"/>
    <w:rsid w:val="006848D4"/>
    <w:rsid w:val="00692FAA"/>
    <w:rsid w:val="0069519D"/>
    <w:rsid w:val="0069720C"/>
    <w:rsid w:val="006A02F7"/>
    <w:rsid w:val="006A0A4D"/>
    <w:rsid w:val="006A35AB"/>
    <w:rsid w:val="006A5114"/>
    <w:rsid w:val="006B67E3"/>
    <w:rsid w:val="006C077B"/>
    <w:rsid w:val="006C2617"/>
    <w:rsid w:val="006C4D0E"/>
    <w:rsid w:val="006C6425"/>
    <w:rsid w:val="006D1EA5"/>
    <w:rsid w:val="006D78EA"/>
    <w:rsid w:val="006E186B"/>
    <w:rsid w:val="006E1E6A"/>
    <w:rsid w:val="006E5EC5"/>
    <w:rsid w:val="006F1ED7"/>
    <w:rsid w:val="006F2240"/>
    <w:rsid w:val="006F287B"/>
    <w:rsid w:val="006F56D8"/>
    <w:rsid w:val="006F57D6"/>
    <w:rsid w:val="007137DF"/>
    <w:rsid w:val="007141DD"/>
    <w:rsid w:val="00720D18"/>
    <w:rsid w:val="0072250B"/>
    <w:rsid w:val="00727D9C"/>
    <w:rsid w:val="007308FD"/>
    <w:rsid w:val="00730A5F"/>
    <w:rsid w:val="0073365A"/>
    <w:rsid w:val="0074380B"/>
    <w:rsid w:val="00743DBC"/>
    <w:rsid w:val="0074522E"/>
    <w:rsid w:val="00746CA0"/>
    <w:rsid w:val="00747086"/>
    <w:rsid w:val="007523E2"/>
    <w:rsid w:val="00753DAD"/>
    <w:rsid w:val="007545DC"/>
    <w:rsid w:val="00755452"/>
    <w:rsid w:val="0076669D"/>
    <w:rsid w:val="00771F34"/>
    <w:rsid w:val="0077216C"/>
    <w:rsid w:val="00773EE8"/>
    <w:rsid w:val="00775B32"/>
    <w:rsid w:val="00775BC4"/>
    <w:rsid w:val="00777CF5"/>
    <w:rsid w:val="00785022"/>
    <w:rsid w:val="00786814"/>
    <w:rsid w:val="007930FF"/>
    <w:rsid w:val="0079407D"/>
    <w:rsid w:val="007A226D"/>
    <w:rsid w:val="007A3B1C"/>
    <w:rsid w:val="007A7275"/>
    <w:rsid w:val="007B13EB"/>
    <w:rsid w:val="007B183B"/>
    <w:rsid w:val="007B4B64"/>
    <w:rsid w:val="007B50D4"/>
    <w:rsid w:val="007C01ED"/>
    <w:rsid w:val="007C0872"/>
    <w:rsid w:val="007C4716"/>
    <w:rsid w:val="007C6454"/>
    <w:rsid w:val="007C7ACF"/>
    <w:rsid w:val="007C7F75"/>
    <w:rsid w:val="007D327F"/>
    <w:rsid w:val="007E11E9"/>
    <w:rsid w:val="007E357A"/>
    <w:rsid w:val="007E41F3"/>
    <w:rsid w:val="007E4601"/>
    <w:rsid w:val="007E461A"/>
    <w:rsid w:val="007E52F0"/>
    <w:rsid w:val="007E764A"/>
    <w:rsid w:val="007F1C7C"/>
    <w:rsid w:val="00810176"/>
    <w:rsid w:val="00812549"/>
    <w:rsid w:val="0082152B"/>
    <w:rsid w:val="008216FB"/>
    <w:rsid w:val="00822678"/>
    <w:rsid w:val="0082328E"/>
    <w:rsid w:val="00823C7D"/>
    <w:rsid w:val="00830C97"/>
    <w:rsid w:val="00834FA3"/>
    <w:rsid w:val="00836022"/>
    <w:rsid w:val="00837D37"/>
    <w:rsid w:val="00841AE4"/>
    <w:rsid w:val="00841CE6"/>
    <w:rsid w:val="0085020F"/>
    <w:rsid w:val="00854C29"/>
    <w:rsid w:val="00856727"/>
    <w:rsid w:val="008625F8"/>
    <w:rsid w:val="00862BEC"/>
    <w:rsid w:val="00864524"/>
    <w:rsid w:val="00865035"/>
    <w:rsid w:val="00865A3B"/>
    <w:rsid w:val="0087432C"/>
    <w:rsid w:val="00875082"/>
    <w:rsid w:val="00882A19"/>
    <w:rsid w:val="00886052"/>
    <w:rsid w:val="00893DD9"/>
    <w:rsid w:val="008A1C23"/>
    <w:rsid w:val="008A26EE"/>
    <w:rsid w:val="008A407E"/>
    <w:rsid w:val="008A6062"/>
    <w:rsid w:val="008B143A"/>
    <w:rsid w:val="008B3A6F"/>
    <w:rsid w:val="008B67AA"/>
    <w:rsid w:val="008B72EF"/>
    <w:rsid w:val="008B791D"/>
    <w:rsid w:val="008C2787"/>
    <w:rsid w:val="008C3E67"/>
    <w:rsid w:val="008D5FD6"/>
    <w:rsid w:val="008E26DB"/>
    <w:rsid w:val="008E314D"/>
    <w:rsid w:val="008E402B"/>
    <w:rsid w:val="008E4A91"/>
    <w:rsid w:val="008E5045"/>
    <w:rsid w:val="008E6051"/>
    <w:rsid w:val="008E6C21"/>
    <w:rsid w:val="008F1288"/>
    <w:rsid w:val="008F1696"/>
    <w:rsid w:val="00902479"/>
    <w:rsid w:val="00913946"/>
    <w:rsid w:val="0092040E"/>
    <w:rsid w:val="0092314A"/>
    <w:rsid w:val="009278E6"/>
    <w:rsid w:val="00927E32"/>
    <w:rsid w:val="00931979"/>
    <w:rsid w:val="0093327D"/>
    <w:rsid w:val="0093384E"/>
    <w:rsid w:val="00953338"/>
    <w:rsid w:val="009539F6"/>
    <w:rsid w:val="00954707"/>
    <w:rsid w:val="009551BB"/>
    <w:rsid w:val="00955930"/>
    <w:rsid w:val="00962559"/>
    <w:rsid w:val="009637D8"/>
    <w:rsid w:val="0096580E"/>
    <w:rsid w:val="00970BF3"/>
    <w:rsid w:val="00971F79"/>
    <w:rsid w:val="009755D3"/>
    <w:rsid w:val="009770B2"/>
    <w:rsid w:val="00986323"/>
    <w:rsid w:val="00987037"/>
    <w:rsid w:val="00990585"/>
    <w:rsid w:val="0099081C"/>
    <w:rsid w:val="009A4A36"/>
    <w:rsid w:val="009A57C7"/>
    <w:rsid w:val="009B0FA7"/>
    <w:rsid w:val="009B12D9"/>
    <w:rsid w:val="009B3D10"/>
    <w:rsid w:val="009B7D92"/>
    <w:rsid w:val="009C274A"/>
    <w:rsid w:val="009C294F"/>
    <w:rsid w:val="009C2F10"/>
    <w:rsid w:val="009D407A"/>
    <w:rsid w:val="009E28B0"/>
    <w:rsid w:val="009E7B2D"/>
    <w:rsid w:val="009F242E"/>
    <w:rsid w:val="009F25CA"/>
    <w:rsid w:val="009F755D"/>
    <w:rsid w:val="00A020BB"/>
    <w:rsid w:val="00A049B4"/>
    <w:rsid w:val="00A05EF4"/>
    <w:rsid w:val="00A1054F"/>
    <w:rsid w:val="00A12DB9"/>
    <w:rsid w:val="00A136CB"/>
    <w:rsid w:val="00A15BA3"/>
    <w:rsid w:val="00A27FBE"/>
    <w:rsid w:val="00A360A1"/>
    <w:rsid w:val="00A403FE"/>
    <w:rsid w:val="00A477B9"/>
    <w:rsid w:val="00A50177"/>
    <w:rsid w:val="00A56F01"/>
    <w:rsid w:val="00A66BD1"/>
    <w:rsid w:val="00A67489"/>
    <w:rsid w:val="00A67F5C"/>
    <w:rsid w:val="00A72263"/>
    <w:rsid w:val="00A728D5"/>
    <w:rsid w:val="00A73F77"/>
    <w:rsid w:val="00A74AFD"/>
    <w:rsid w:val="00A7596A"/>
    <w:rsid w:val="00A7719A"/>
    <w:rsid w:val="00A77249"/>
    <w:rsid w:val="00A86B00"/>
    <w:rsid w:val="00A9116F"/>
    <w:rsid w:val="00A91871"/>
    <w:rsid w:val="00A94575"/>
    <w:rsid w:val="00A9658A"/>
    <w:rsid w:val="00A96EF8"/>
    <w:rsid w:val="00AA1F1B"/>
    <w:rsid w:val="00AA6417"/>
    <w:rsid w:val="00AB263B"/>
    <w:rsid w:val="00AB31C7"/>
    <w:rsid w:val="00AB62AB"/>
    <w:rsid w:val="00AC4E8D"/>
    <w:rsid w:val="00AC57C8"/>
    <w:rsid w:val="00AC6E55"/>
    <w:rsid w:val="00AD23A5"/>
    <w:rsid w:val="00AE177C"/>
    <w:rsid w:val="00AE2A49"/>
    <w:rsid w:val="00AE3CEF"/>
    <w:rsid w:val="00AE5596"/>
    <w:rsid w:val="00AE7BE3"/>
    <w:rsid w:val="00AF1962"/>
    <w:rsid w:val="00AF1BEE"/>
    <w:rsid w:val="00AF3138"/>
    <w:rsid w:val="00AF348C"/>
    <w:rsid w:val="00B038CE"/>
    <w:rsid w:val="00B03F2A"/>
    <w:rsid w:val="00B069A2"/>
    <w:rsid w:val="00B07B19"/>
    <w:rsid w:val="00B22B8C"/>
    <w:rsid w:val="00B24220"/>
    <w:rsid w:val="00B268B5"/>
    <w:rsid w:val="00B26F83"/>
    <w:rsid w:val="00B3437F"/>
    <w:rsid w:val="00B3610B"/>
    <w:rsid w:val="00B36B72"/>
    <w:rsid w:val="00B372EB"/>
    <w:rsid w:val="00B37703"/>
    <w:rsid w:val="00B425C2"/>
    <w:rsid w:val="00B44A67"/>
    <w:rsid w:val="00B44C08"/>
    <w:rsid w:val="00B47347"/>
    <w:rsid w:val="00B47A88"/>
    <w:rsid w:val="00B5525D"/>
    <w:rsid w:val="00B55616"/>
    <w:rsid w:val="00B6482E"/>
    <w:rsid w:val="00B65151"/>
    <w:rsid w:val="00B67B0A"/>
    <w:rsid w:val="00B76427"/>
    <w:rsid w:val="00B80721"/>
    <w:rsid w:val="00B855EF"/>
    <w:rsid w:val="00B85E4E"/>
    <w:rsid w:val="00B93273"/>
    <w:rsid w:val="00B93E35"/>
    <w:rsid w:val="00B94BBE"/>
    <w:rsid w:val="00B95EBF"/>
    <w:rsid w:val="00B965C0"/>
    <w:rsid w:val="00BA505A"/>
    <w:rsid w:val="00BA6849"/>
    <w:rsid w:val="00BB0806"/>
    <w:rsid w:val="00BB3953"/>
    <w:rsid w:val="00BC074D"/>
    <w:rsid w:val="00BC3F68"/>
    <w:rsid w:val="00BC62D6"/>
    <w:rsid w:val="00BC6532"/>
    <w:rsid w:val="00BC6542"/>
    <w:rsid w:val="00BC6ADC"/>
    <w:rsid w:val="00BC7BFC"/>
    <w:rsid w:val="00BD0DE7"/>
    <w:rsid w:val="00BD5FF3"/>
    <w:rsid w:val="00BE2F70"/>
    <w:rsid w:val="00BE662B"/>
    <w:rsid w:val="00BE6D5B"/>
    <w:rsid w:val="00BE7AE8"/>
    <w:rsid w:val="00BF2B0F"/>
    <w:rsid w:val="00BF3A20"/>
    <w:rsid w:val="00BF7160"/>
    <w:rsid w:val="00BF7A68"/>
    <w:rsid w:val="00C05490"/>
    <w:rsid w:val="00C07B76"/>
    <w:rsid w:val="00C1752F"/>
    <w:rsid w:val="00C200F6"/>
    <w:rsid w:val="00C2196D"/>
    <w:rsid w:val="00C24114"/>
    <w:rsid w:val="00C325B8"/>
    <w:rsid w:val="00C3265C"/>
    <w:rsid w:val="00C32C08"/>
    <w:rsid w:val="00C33B4A"/>
    <w:rsid w:val="00C41781"/>
    <w:rsid w:val="00C45053"/>
    <w:rsid w:val="00C45A64"/>
    <w:rsid w:val="00C46A1A"/>
    <w:rsid w:val="00C4749C"/>
    <w:rsid w:val="00C53D84"/>
    <w:rsid w:val="00C60CEB"/>
    <w:rsid w:val="00C65A4D"/>
    <w:rsid w:val="00C66816"/>
    <w:rsid w:val="00C7035D"/>
    <w:rsid w:val="00C71D25"/>
    <w:rsid w:val="00C71E9E"/>
    <w:rsid w:val="00C7226F"/>
    <w:rsid w:val="00C723EB"/>
    <w:rsid w:val="00C7240B"/>
    <w:rsid w:val="00C73CD4"/>
    <w:rsid w:val="00C75B3F"/>
    <w:rsid w:val="00C812A1"/>
    <w:rsid w:val="00C832DD"/>
    <w:rsid w:val="00C83408"/>
    <w:rsid w:val="00C83E11"/>
    <w:rsid w:val="00C840B3"/>
    <w:rsid w:val="00C85590"/>
    <w:rsid w:val="00C85CD0"/>
    <w:rsid w:val="00C906C6"/>
    <w:rsid w:val="00C94ABF"/>
    <w:rsid w:val="00C96413"/>
    <w:rsid w:val="00C96E5A"/>
    <w:rsid w:val="00C97422"/>
    <w:rsid w:val="00CA2AD4"/>
    <w:rsid w:val="00CA35EF"/>
    <w:rsid w:val="00CA53F2"/>
    <w:rsid w:val="00CA6B1C"/>
    <w:rsid w:val="00CA6CF2"/>
    <w:rsid w:val="00CB473F"/>
    <w:rsid w:val="00CB564A"/>
    <w:rsid w:val="00CB61F4"/>
    <w:rsid w:val="00CB749A"/>
    <w:rsid w:val="00CC12BA"/>
    <w:rsid w:val="00CC4C53"/>
    <w:rsid w:val="00CC5131"/>
    <w:rsid w:val="00CD15E2"/>
    <w:rsid w:val="00CD79B9"/>
    <w:rsid w:val="00CE2B4D"/>
    <w:rsid w:val="00CE4893"/>
    <w:rsid w:val="00CF3EC7"/>
    <w:rsid w:val="00CF58F7"/>
    <w:rsid w:val="00CF78F6"/>
    <w:rsid w:val="00CF7D06"/>
    <w:rsid w:val="00D05A95"/>
    <w:rsid w:val="00D0682A"/>
    <w:rsid w:val="00D07290"/>
    <w:rsid w:val="00D1004E"/>
    <w:rsid w:val="00D10ADF"/>
    <w:rsid w:val="00D10F0C"/>
    <w:rsid w:val="00D1318B"/>
    <w:rsid w:val="00D148DC"/>
    <w:rsid w:val="00D14E17"/>
    <w:rsid w:val="00D2110A"/>
    <w:rsid w:val="00D21BCE"/>
    <w:rsid w:val="00D255D9"/>
    <w:rsid w:val="00D306EE"/>
    <w:rsid w:val="00D31CF0"/>
    <w:rsid w:val="00D549BC"/>
    <w:rsid w:val="00D54E81"/>
    <w:rsid w:val="00D57E5A"/>
    <w:rsid w:val="00D60FD3"/>
    <w:rsid w:val="00D65E71"/>
    <w:rsid w:val="00D66685"/>
    <w:rsid w:val="00D66D36"/>
    <w:rsid w:val="00D72321"/>
    <w:rsid w:val="00D75419"/>
    <w:rsid w:val="00D76F3D"/>
    <w:rsid w:val="00D777CB"/>
    <w:rsid w:val="00D800DA"/>
    <w:rsid w:val="00D807B4"/>
    <w:rsid w:val="00D82013"/>
    <w:rsid w:val="00D82653"/>
    <w:rsid w:val="00D8293F"/>
    <w:rsid w:val="00D82C90"/>
    <w:rsid w:val="00D83584"/>
    <w:rsid w:val="00D8439F"/>
    <w:rsid w:val="00D86802"/>
    <w:rsid w:val="00D91A4D"/>
    <w:rsid w:val="00D92F43"/>
    <w:rsid w:val="00D975DF"/>
    <w:rsid w:val="00DA0515"/>
    <w:rsid w:val="00DA22E1"/>
    <w:rsid w:val="00DA5D3A"/>
    <w:rsid w:val="00DB0332"/>
    <w:rsid w:val="00DB07FF"/>
    <w:rsid w:val="00DB27FE"/>
    <w:rsid w:val="00DB603A"/>
    <w:rsid w:val="00DB7A1B"/>
    <w:rsid w:val="00DB7DF4"/>
    <w:rsid w:val="00DC066E"/>
    <w:rsid w:val="00DC427F"/>
    <w:rsid w:val="00DC65BE"/>
    <w:rsid w:val="00DD2559"/>
    <w:rsid w:val="00DD39D9"/>
    <w:rsid w:val="00DD53C1"/>
    <w:rsid w:val="00DD5AD5"/>
    <w:rsid w:val="00DD62ED"/>
    <w:rsid w:val="00DE1C50"/>
    <w:rsid w:val="00DE2567"/>
    <w:rsid w:val="00DE3796"/>
    <w:rsid w:val="00DE539D"/>
    <w:rsid w:val="00DE69C8"/>
    <w:rsid w:val="00DF0F80"/>
    <w:rsid w:val="00DF3862"/>
    <w:rsid w:val="00E02645"/>
    <w:rsid w:val="00E028AC"/>
    <w:rsid w:val="00E0325B"/>
    <w:rsid w:val="00E0492F"/>
    <w:rsid w:val="00E11E43"/>
    <w:rsid w:val="00E11E75"/>
    <w:rsid w:val="00E11EB0"/>
    <w:rsid w:val="00E14CC7"/>
    <w:rsid w:val="00E16EF0"/>
    <w:rsid w:val="00E174B1"/>
    <w:rsid w:val="00E17F47"/>
    <w:rsid w:val="00E20E4A"/>
    <w:rsid w:val="00E21322"/>
    <w:rsid w:val="00E24BFF"/>
    <w:rsid w:val="00E24DC8"/>
    <w:rsid w:val="00E25B2F"/>
    <w:rsid w:val="00E25EFB"/>
    <w:rsid w:val="00E264D0"/>
    <w:rsid w:val="00E4243E"/>
    <w:rsid w:val="00E4631D"/>
    <w:rsid w:val="00E46D0F"/>
    <w:rsid w:val="00E47B16"/>
    <w:rsid w:val="00E510E1"/>
    <w:rsid w:val="00E51112"/>
    <w:rsid w:val="00E60DA6"/>
    <w:rsid w:val="00E66960"/>
    <w:rsid w:val="00E70F7C"/>
    <w:rsid w:val="00E71A27"/>
    <w:rsid w:val="00E71FCE"/>
    <w:rsid w:val="00E7238D"/>
    <w:rsid w:val="00E744AC"/>
    <w:rsid w:val="00E75983"/>
    <w:rsid w:val="00E81B44"/>
    <w:rsid w:val="00E85A8D"/>
    <w:rsid w:val="00E86BD3"/>
    <w:rsid w:val="00E93B4B"/>
    <w:rsid w:val="00EA16D0"/>
    <w:rsid w:val="00EA1A87"/>
    <w:rsid w:val="00EA7CA3"/>
    <w:rsid w:val="00EB04D5"/>
    <w:rsid w:val="00EB6F81"/>
    <w:rsid w:val="00EC008C"/>
    <w:rsid w:val="00EC33B3"/>
    <w:rsid w:val="00ED3898"/>
    <w:rsid w:val="00ED6437"/>
    <w:rsid w:val="00ED7710"/>
    <w:rsid w:val="00EE22BD"/>
    <w:rsid w:val="00EE4E42"/>
    <w:rsid w:val="00EE5094"/>
    <w:rsid w:val="00EE581B"/>
    <w:rsid w:val="00EF2C0D"/>
    <w:rsid w:val="00EF3EE3"/>
    <w:rsid w:val="00EF456D"/>
    <w:rsid w:val="00EF556D"/>
    <w:rsid w:val="00EF7799"/>
    <w:rsid w:val="00F030DC"/>
    <w:rsid w:val="00F04D74"/>
    <w:rsid w:val="00F05F0C"/>
    <w:rsid w:val="00F06055"/>
    <w:rsid w:val="00F07A0E"/>
    <w:rsid w:val="00F07E3F"/>
    <w:rsid w:val="00F1400E"/>
    <w:rsid w:val="00F2088D"/>
    <w:rsid w:val="00F21311"/>
    <w:rsid w:val="00F220ED"/>
    <w:rsid w:val="00F2296B"/>
    <w:rsid w:val="00F23C2F"/>
    <w:rsid w:val="00F2449B"/>
    <w:rsid w:val="00F27081"/>
    <w:rsid w:val="00F32495"/>
    <w:rsid w:val="00F32FCD"/>
    <w:rsid w:val="00F332F5"/>
    <w:rsid w:val="00F366C4"/>
    <w:rsid w:val="00F36951"/>
    <w:rsid w:val="00F543FB"/>
    <w:rsid w:val="00F579E6"/>
    <w:rsid w:val="00F6675B"/>
    <w:rsid w:val="00F74ACB"/>
    <w:rsid w:val="00F74FB3"/>
    <w:rsid w:val="00F76049"/>
    <w:rsid w:val="00F77401"/>
    <w:rsid w:val="00F81AA9"/>
    <w:rsid w:val="00F8328C"/>
    <w:rsid w:val="00F85FCE"/>
    <w:rsid w:val="00F978F5"/>
    <w:rsid w:val="00FA01C1"/>
    <w:rsid w:val="00FA0923"/>
    <w:rsid w:val="00FA26DD"/>
    <w:rsid w:val="00FA2D50"/>
    <w:rsid w:val="00FA3121"/>
    <w:rsid w:val="00FA4C01"/>
    <w:rsid w:val="00FB21F3"/>
    <w:rsid w:val="00FB373D"/>
    <w:rsid w:val="00FC3FDA"/>
    <w:rsid w:val="00FC499F"/>
    <w:rsid w:val="00FC4BF7"/>
    <w:rsid w:val="00FD1926"/>
    <w:rsid w:val="00FD1D28"/>
    <w:rsid w:val="00FD30AE"/>
    <w:rsid w:val="00FD7156"/>
    <w:rsid w:val="00FE0A2E"/>
    <w:rsid w:val="00FE20BC"/>
    <w:rsid w:val="00FE7D85"/>
    <w:rsid w:val="00FE7EE6"/>
    <w:rsid w:val="00FF0564"/>
    <w:rsid w:val="00FF22A5"/>
    <w:rsid w:val="00FF37F0"/>
    <w:rsid w:val="00FF58BB"/>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6DEE4B-9700-4480-BDFB-4FDA0ACE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3">
    <w:name w:val="heading 3"/>
    <w:basedOn w:val="Normal"/>
    <w:next w:val="Normal"/>
    <w:link w:val="Heading3Char"/>
    <w:uiPriority w:val="9"/>
    <w:unhideWhenUsed/>
    <w:qFormat/>
    <w:rsid w:val="00437E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37EA1"/>
    <w:rPr>
      <w:rFonts w:asciiTheme="majorHAnsi" w:eastAsiaTheme="majorEastAsia" w:hAnsiTheme="majorHAnsi" w:cstheme="majorBidi"/>
      <w:b/>
      <w:bCs/>
      <w:color w:val="4F81BD" w:themeColor="accent1"/>
      <w:sz w:val="22"/>
      <w:szCs w:val="22"/>
    </w:rPr>
  </w:style>
  <w:style w:type="character" w:customStyle="1" w:styleId="ListParagraphChar">
    <w:name w:val="List Paragraph Char"/>
    <w:link w:val="ListParagraph"/>
    <w:uiPriority w:val="34"/>
    <w:locked/>
    <w:rsid w:val="00437EA1"/>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437EA1"/>
    <w:pPr>
      <w:spacing w:after="0" w:line="240" w:lineRule="auto"/>
    </w:pPr>
    <w:rPr>
      <w:sz w:val="24"/>
      <w:szCs w:val="24"/>
    </w:rPr>
  </w:style>
  <w:style w:type="character" w:customStyle="1" w:styleId="FootnoteTextChar">
    <w:name w:val="Footnote Text Char"/>
    <w:basedOn w:val="DefaultParagraphFont"/>
    <w:link w:val="FootnoteText"/>
    <w:uiPriority w:val="99"/>
    <w:rsid w:val="00437EA1"/>
    <w:rPr>
      <w:rFonts w:asciiTheme="minorHAnsi" w:eastAsiaTheme="minorHAnsi" w:hAnsiTheme="minorHAnsi" w:cstheme="minorBidi"/>
      <w:sz w:val="24"/>
      <w:szCs w:val="24"/>
    </w:rPr>
  </w:style>
  <w:style w:type="character" w:styleId="FootnoteReference">
    <w:name w:val="footnote reference"/>
    <w:basedOn w:val="DefaultParagraphFont"/>
    <w:unhideWhenUsed/>
    <w:rsid w:val="00437EA1"/>
    <w:rPr>
      <w:vertAlign w:val="superscript"/>
    </w:rPr>
  </w:style>
  <w:style w:type="character" w:customStyle="1" w:styleId="apple-converted-space">
    <w:name w:val="apple-converted-space"/>
    <w:basedOn w:val="DefaultParagraphFont"/>
    <w:rsid w:val="00437EA1"/>
  </w:style>
  <w:style w:type="character" w:customStyle="1" w:styleId="em">
    <w:name w:val="em"/>
    <w:basedOn w:val="DefaultParagraphFont"/>
    <w:rsid w:val="00437EA1"/>
  </w:style>
  <w:style w:type="paragraph" w:styleId="NormalWeb">
    <w:name w:val="Normal (Web)"/>
    <w:basedOn w:val="Normal"/>
    <w:uiPriority w:val="99"/>
    <w:unhideWhenUsed/>
    <w:rsid w:val="00836022"/>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4722F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722F8"/>
    <w:rPr>
      <w:sz w:val="24"/>
      <w:szCs w:val="24"/>
    </w:rPr>
  </w:style>
  <w:style w:type="character" w:styleId="PageNumber">
    <w:name w:val="page number"/>
    <w:basedOn w:val="DefaultParagraphFont"/>
    <w:uiPriority w:val="99"/>
    <w:semiHidden/>
    <w:unhideWhenUsed/>
    <w:rsid w:val="001053E5"/>
  </w:style>
  <w:style w:type="character" w:styleId="Emphasis">
    <w:name w:val="Emphasis"/>
    <w:basedOn w:val="DefaultParagraphFont"/>
    <w:rsid w:val="001053E5"/>
    <w:rPr>
      <w:i/>
      <w:iCs/>
    </w:rPr>
  </w:style>
  <w:style w:type="character" w:styleId="FollowedHyperlink">
    <w:name w:val="FollowedHyperlink"/>
    <w:basedOn w:val="DefaultParagraphFont"/>
    <w:rsid w:val="001053E5"/>
    <w:rPr>
      <w:color w:val="800080" w:themeColor="followedHyperlink"/>
      <w:u w:val="single"/>
    </w:rPr>
  </w:style>
  <w:style w:type="table" w:customStyle="1" w:styleId="TableGrid5">
    <w:name w:val="Table Grid5"/>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05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105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05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1053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105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105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53E5"/>
    <w:pPr>
      <w:autoSpaceDE w:val="0"/>
      <w:autoSpaceDN w:val="0"/>
      <w:adjustRightInd w:val="0"/>
    </w:pPr>
    <w:rPr>
      <w:color w:val="000000"/>
      <w:sz w:val="24"/>
      <w:szCs w:val="24"/>
    </w:rPr>
  </w:style>
  <w:style w:type="paragraph" w:styleId="Revision">
    <w:name w:val="Revision"/>
    <w:hidden/>
    <w:uiPriority w:val="99"/>
    <w:semiHidden/>
    <w:rsid w:val="001053E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yperlink" TargetMode="External" Target="http://www.doe.mass.edu"/>
  <Relationship Id="rId12" Type="http://schemas.openxmlformats.org/officeDocument/2006/relationships/image" Target="media/image1.png"/>
  <Relationship Id="rId13" Type="http://schemas.openxmlformats.org/officeDocument/2006/relationships/hyperlink" TargetMode="External" Target="http://www.doe.mass.edu"/>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image" Target="media/image3.png"/>
  <Relationship Id="rId17" Type="http://schemas.openxmlformats.org/officeDocument/2006/relationships/hyperlink" TargetMode="External" Target="http://www.mass.gov/edu/government/departments-and-boards/ese/programs/accountability/tools-and-resources/district-analysis-review-and-assistance/"/>
  <Relationship Id="rId18" Type="http://schemas.openxmlformats.org/officeDocument/2006/relationships/hyperlink" TargetMode="External" Target="http://www.doe.mass.edu/research/success/"/>
  <Relationship Id="rId19" Type="http://schemas.openxmlformats.org/officeDocument/2006/relationships/hyperlink" TargetMode="External" Target="http://www.doe.mass.edu/edeval/resources/presentations/SMARTGoals/Handout5.pdf"/>
  <Relationship Id="rId2" Type="http://schemas.openxmlformats.org/officeDocument/2006/relationships/customXml" Target="../customXml/item2.xml"/>
  <Relationship Id="rId20" Type="http://schemas.openxmlformats.org/officeDocument/2006/relationships/hyperlink" TargetMode="External" Target="http://www.mass.gov/ese/dart"/>
  <Relationship Id="rId21" Type="http://schemas.openxmlformats.org/officeDocument/2006/relationships/hyperlink" TargetMode="External" Target="http://www.doe.mass.edu/infoservices/reports/"/>
  <Relationship Id="rId22" Type="http://schemas.openxmlformats.org/officeDocument/2006/relationships/hyperlink" TargetMode="External" Target="http://www.mass.edu/library/documents/2013College&amp;CareerReadinessDefinition.pdf"/>
  <Relationship Id="rId23" Type="http://schemas.openxmlformats.org/officeDocument/2006/relationships/hyperlink" TargetMode="External" Target="http://www.mass.gov/edu/docs/ese/accountability/district-standards-indicators.pdf"/>
  <Relationship Id="rId24" Type="http://schemas.openxmlformats.org/officeDocument/2006/relationships/hyperlink" TargetMode="External" Target="http://www.mass.gov/edu/docs/ese/accountability/school-effect-self-assessment.pdf"/>
  <Relationship Id="rId25" Type="http://schemas.openxmlformats.org/officeDocument/2006/relationships/hyperlink" TargetMode="External" Target="http://www.doe.mass.edu/candi/model/mcu_guide.pdf"/>
  <Relationship Id="rId26" Type="http://schemas.openxmlformats.org/officeDocument/2006/relationships/hyperlink" TargetMode="External" Target="http://www.youtube.com/playlist?list=PLTuqmiQ9ssquWrLjKc9h5h2cSpDVZqe6t"/>
  <Relationship Id="rId27" Type="http://schemas.openxmlformats.org/officeDocument/2006/relationships/hyperlink" TargetMode="External" Target="http://www.doe.mass.edu/candi/model/rubrics/STE.pdf"/>
  <Relationship Id="rId28" Type="http://schemas.openxmlformats.org/officeDocument/2006/relationships/hyperlink" TargetMode="External" Target="http://www.mass.gov/edu/government/departments-and-boards/ese/programs/accountability/tools-and-resources/district-analysis-review-and-assistance/learning-walkthrough-implementation-guide.html"/>
  <Relationship Id="rId29" Type="http://schemas.openxmlformats.org/officeDocument/2006/relationships/hyperlink" TargetMode="External" Target="http://www.mass.gov/edu/docs/ese/accountability/dart/walkthrough/continuum-practice.pdf"/>
  <Relationship Id="rId3" Type="http://schemas.openxmlformats.org/officeDocument/2006/relationships/customXml" Target="../customXml/item3.xml"/>
  <Relationship Id="rId30" Type="http://schemas.openxmlformats.org/officeDocument/2006/relationships/hyperlink" TargetMode="External" Target="http://www.timeandlearning.org/sites/default/files/resources/timeforteachers.pdf"/>
  <Relationship Id="rId31" Type="http://schemas.openxmlformats.org/officeDocument/2006/relationships/hyperlink" TargetMode="External" Target="http://www.timeandlearning.org/publications/time-deeper-learning"/>
  <Relationship Id="rId32" Type="http://schemas.openxmlformats.org/officeDocument/2006/relationships/hyperlink" TargetMode="External" Target="http://www.doe.mass.edu/edeval/training/teachers/default.html"/>
  <Relationship Id="rId33" Type="http://schemas.openxmlformats.org/officeDocument/2006/relationships/hyperlink" TargetMode="External" Target="http://www.doe.mass.edu/edeval/resources/calibration/"/>
  <Relationship Id="rId34" Type="http://schemas.openxmlformats.org/officeDocument/2006/relationships/hyperlink" TargetMode="External" Target="http://www.doe.mass.edu/edeval/resources/calibration/tool/"/>
  <Relationship Id="rId35" Type="http://schemas.openxmlformats.org/officeDocument/2006/relationships/hyperlink" TargetMode="External" Target="http://www.doe.mass.edu/edeval/model/PartIV.pdf"/>
  <Relationship Id="rId36" Type="http://schemas.openxmlformats.org/officeDocument/2006/relationships/hyperlink" TargetMode="External" Target="http://www.doe.mass.edu/edeval/resources/implementation/TeachersSurvey.pdf"/>
  <Relationship Id="rId37" Type="http://schemas.openxmlformats.org/officeDocument/2006/relationships/hyperlink" TargetMode="External" Target="http://www.doe.mass.edu/edeval/resources/implementation/AdministratorsSurvey.pdf"/>
  <Relationship Id="rId38" Type="http://schemas.openxmlformats.org/officeDocument/2006/relationships/hyperlink" TargetMode="External" Target="http://www.doe.mass.edu/pd/standards.pdf"/>
  <Relationship Id="rId39" Type="http://schemas.openxmlformats.org/officeDocument/2006/relationships/hyperlink" TargetMode="External" Target="http://www.mass.gov/edu/docs/ese/accountability/dsac/professional-development-self-assessment-guide.pdf"/>
  <Relationship Id="rId4" Type="http://schemas.openxmlformats.org/officeDocument/2006/relationships/customXml" Target="../customXml/item4.xml"/>
  <Relationship Id="rId40" Type="http://schemas.openxmlformats.org/officeDocument/2006/relationships/hyperlink" TargetMode="External" Target="https://youtu.be/zhuFioO8GbQ"/>
  <Relationship Id="rId41" Type="http://schemas.openxmlformats.org/officeDocument/2006/relationships/hyperlink" TargetMode="External" Target="http://www.doe.mass.edu/finance/sbuilding/"/>
  <Relationship Id="rId42" Type="http://schemas.openxmlformats.org/officeDocument/2006/relationships/hyperlink" TargetMode="External" Target="http://nces.ed.gov/pubsearch/pubsinfo.asp?pubid=2003347"/>
  <Relationship Id="rId43" Type="http://schemas.openxmlformats.org/officeDocument/2006/relationships/hyperlink" TargetMode="External" Target="http://www.mass.gov/eohhs/gov/departments/dph/programs/environmental-health/exposure-topics/iaq/iaq-methods/the-mass-school-checklist.html"/>
  <Relationship Id="rId44" Type="http://schemas.openxmlformats.org/officeDocument/2006/relationships/hyperlink" TargetMode="External" Target="http://www.doe.mass.edu/finance/sbuilding/GreenRibbon/ResourcesGuide.pdf"/>
  <Relationship Id="rId45" Type="http://schemas.openxmlformats.org/officeDocument/2006/relationships/hyperlink" TargetMode="External" Target="http://www2.ed.gov/about/inits/ed/green-strides/resources.html"/>
  <Relationship Id="rId46" Type="http://schemas.openxmlformats.org/officeDocument/2006/relationships/hyperlink" TargetMode="External" Target="https://www.massenergyinsight.net/home"/>
  <Relationship Id="rId47" Type="http://schemas.openxmlformats.org/officeDocument/2006/relationships/footer" Target="footer1.xml"/>
  <Relationship Id="rId48" Type="http://schemas.openxmlformats.org/officeDocument/2006/relationships/hyperlink" TargetMode="External" Target="http://www.doe.mass.edu/finance/statistics/ppx.html"/>
  <Relationship Id="rId49" Type="http://schemas.openxmlformats.org/officeDocument/2006/relationships/footer" Target="footer2.xml"/>
  <Relationship Id="rId5" Type="http://schemas.openxmlformats.org/officeDocument/2006/relationships/numbering" Target="numbering.xml"/>
  <Relationship Id="rId50" Type="http://schemas.openxmlformats.org/officeDocument/2006/relationships/fontTable" Target="fontTable.xml"/>
  <Relationship Id="rId51" Type="http://schemas.openxmlformats.org/officeDocument/2006/relationships/theme" Target="theme/theme1.xml"/>
  <Relationship Id="rId52" Type="http://schemas.openxmlformats.org/officeDocument/2006/relationships/customXml" Target="../customXml/item5.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boe/docs/FY2017/2017-02/item6.html"/>
  <Relationship Id="rId2" Type="http://schemas.openxmlformats.org/officeDocument/2006/relationships/hyperlink" TargetMode="External" Target="http://www.mass.gov/edu/government/departments-and-boards/ese/programs/accountability/tools-and-resources/district-analysis-review-and-assistance/dart-for-districts-and-dart-for-schools.ht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DESE-231-35928</_dlc_DocId>
    <_dlc_DocIdUrl xmlns="733efe1c-5bbe-4968-87dc-d400e65c879f">
      <Url>https://sharepoint.doemass.org/ese/webteam/cps/_layouts/DocIdRedir.aspx?ID=DESE-231-35928</Url>
      <Description>DESE-231-35928</Description>
    </_dlc_DocIdUrl>
  </documentManagement>
</p:properties>
</file>

<file path=customXml/itemProps1.xml><?xml version="1.0" encoding="utf-8"?>
<ds:datastoreItem xmlns:ds="http://schemas.openxmlformats.org/officeDocument/2006/customXml" ds:itemID="{A11D0147-DCBD-4747-AF63-E0FD3FA75E61}"/>
</file>

<file path=customXml/itemProps2.xml><?xml version="1.0" encoding="utf-8"?>
<ds:datastoreItem xmlns:ds="http://schemas.openxmlformats.org/officeDocument/2006/customXml" ds:itemID="{B413503A-23B2-4343-9E32-7F1DF86040FB}"/>
</file>

<file path=customXml/itemProps3.xml><?xml version="1.0" encoding="utf-8"?>
<ds:datastoreItem xmlns:ds="http://schemas.openxmlformats.org/officeDocument/2006/customXml" ds:itemID="{A9AD6B60-62B6-433F-93F8-E725C5B4190F}"/>
</file>

<file path=customXml/itemProps4.xml><?xml version="1.0" encoding="utf-8"?>
<ds:datastoreItem xmlns:ds="http://schemas.openxmlformats.org/officeDocument/2006/customXml" ds:itemID="{2C5C3435-AB55-4F44-8379-BF8A0ECA2EF8}"/>
</file>

<file path=customXml/itemProps5.xml><?xml version="1.0" encoding="utf-8"?>
<ds:datastoreItem xmlns:ds="http://schemas.openxmlformats.org/officeDocument/2006/customXml" ds:itemID="{642BBA46-623E-4740-AAB6-01824C52AFD7}"/>
</file>

<file path=docProps/app.xml><?xml version="1.0" encoding="utf-8"?>
<Properties xmlns="http://schemas.openxmlformats.org/officeDocument/2006/extended-properties" xmlns:vt="http://schemas.openxmlformats.org/officeDocument/2006/docPropsVTypes">
  <Template>Normal</Template>
  <TotalTime>0</TotalTime>
  <Pages>1</Pages>
  <Words>23456</Words>
  <Characters>133700</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Sandwich Targeted District Review Report, 2017 onsite</vt:lpstr>
    </vt:vector>
  </TitlesOfParts>
  <Company>Microsoft</Company>
  <LinksUpToDate>false</LinksUpToDate>
  <CharactersWithSpaces>156843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2017-08-22T18:01:00Z</dcterms:created>
  <dc:creator>Catherine Sullivan</dc:creator>
  <lastModifiedBy>Jackson, Stacy (ESE)</lastModifiedBy>
  <lastPrinted>2017-07-21T16:09:00Z</lastPrinted>
  <dcterms:modified xsi:type="dcterms:W3CDTF">2017-08-22T18:01:00Z</dcterms:modified>
  <revision>3</revision>
  <dc:title>Sandwich Targeted District Review Report, 2017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3144a11d-9647-4908-92d3-d1c09123a00e</vt:lpwstr>
  </property>
</Properties>
</file>