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62A6" w14:textId="4B5FB6A7" w:rsidR="00BF0E60" w:rsidRDefault="00336A2A" w:rsidP="62C1B81A">
      <w:pPr>
        <w:pStyle w:val="Title"/>
        <w:rPr>
          <w:sz w:val="40"/>
          <w:szCs w:val="40"/>
        </w:rPr>
      </w:pPr>
      <w:r>
        <w:rPr>
          <w:noProof/>
        </w:rPr>
        <w:drawing>
          <wp:inline distT="0" distB="0" distL="0" distR="0" wp14:anchorId="31EF0E18" wp14:editId="273F3859">
            <wp:extent cx="2916382" cy="61443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9094" cy="623433"/>
                    </a:xfrm>
                    <a:prstGeom prst="rect">
                      <a:avLst/>
                    </a:prstGeom>
                  </pic:spPr>
                </pic:pic>
              </a:graphicData>
            </a:graphic>
          </wp:inline>
        </w:drawing>
      </w:r>
      <w:r w:rsidR="00BF0E60">
        <w:br/>
      </w:r>
    </w:p>
    <w:p w14:paraId="13C8DCF7" w14:textId="5F92D230" w:rsidR="00CD756A" w:rsidRPr="0054771B" w:rsidRDefault="0099704C" w:rsidP="00F058E1">
      <w:pPr>
        <w:pStyle w:val="Title"/>
      </w:pPr>
      <w:r w:rsidRPr="0054771B">
        <w:t xml:space="preserve">District Review </w:t>
      </w:r>
      <w:r w:rsidR="001615B2">
        <w:t>Best Practices</w:t>
      </w:r>
      <w:r w:rsidRPr="0054771B">
        <w:t xml:space="preserve"> </w:t>
      </w:r>
      <w:r w:rsidR="006E7AA1">
        <w:t>Summary</w:t>
      </w:r>
      <w:r w:rsidRPr="0054771B">
        <w:t xml:space="preserve"> (2022-23</w:t>
      </w:r>
      <w:r w:rsidR="00CD756A" w:rsidRPr="0054771B">
        <w:t>)</w:t>
      </w:r>
    </w:p>
    <w:p w14:paraId="23CD8215" w14:textId="77777777" w:rsidR="0054771B" w:rsidRDefault="0054771B">
      <w:pPr>
        <w:rPr>
          <w:rFonts w:cstheme="minorHAnsi"/>
          <w:b/>
          <w:bCs/>
        </w:rPr>
      </w:pPr>
    </w:p>
    <w:p w14:paraId="28E2BFC1" w14:textId="0F895D50" w:rsidR="00CD756A" w:rsidRPr="002747D9" w:rsidRDefault="00CD756A">
      <w:pPr>
        <w:rPr>
          <w:rFonts w:cstheme="minorHAnsi"/>
          <w:b/>
          <w:bCs/>
        </w:rPr>
      </w:pPr>
      <w:r w:rsidRPr="002747D9">
        <w:rPr>
          <w:rFonts w:cstheme="minorHAnsi"/>
          <w:b/>
          <w:bCs/>
        </w:rPr>
        <w:t>Purpose:</w:t>
      </w:r>
    </w:p>
    <w:p w14:paraId="7D232248" w14:textId="0D4E34D6" w:rsidR="0079255E" w:rsidRPr="002747D9" w:rsidRDefault="0079255E">
      <w:pPr>
        <w:rPr>
          <w:rFonts w:cstheme="minorHAnsi"/>
        </w:rPr>
      </w:pPr>
      <w:r w:rsidRPr="002747D9">
        <w:rPr>
          <w:rFonts w:cstheme="minorHAnsi"/>
        </w:rPr>
        <w:t>T</w:t>
      </w:r>
      <w:r w:rsidR="0043401D" w:rsidRPr="002747D9">
        <w:rPr>
          <w:rFonts w:cstheme="minorHAnsi"/>
        </w:rPr>
        <w:t xml:space="preserve">his report </w:t>
      </w:r>
      <w:r w:rsidR="0043710F">
        <w:rPr>
          <w:rFonts w:cstheme="minorHAnsi"/>
        </w:rPr>
        <w:t xml:space="preserve">summarizes </w:t>
      </w:r>
      <w:r w:rsidR="0043710F" w:rsidRPr="002747D9">
        <w:rPr>
          <w:rFonts w:cstheme="minorHAnsi"/>
        </w:rPr>
        <w:t>some</w:t>
      </w:r>
      <w:r w:rsidR="0073353A">
        <w:rPr>
          <w:rFonts w:cstheme="minorHAnsi"/>
        </w:rPr>
        <w:t xml:space="preserve"> of the strengths, areas for growth, and</w:t>
      </w:r>
      <w:r w:rsidR="0043401D" w:rsidRPr="002747D9">
        <w:rPr>
          <w:rFonts w:cstheme="minorHAnsi"/>
        </w:rPr>
        <w:t xml:space="preserve"> </w:t>
      </w:r>
      <w:r w:rsidR="00A143C0" w:rsidRPr="002747D9">
        <w:rPr>
          <w:rFonts w:cstheme="minorHAnsi"/>
        </w:rPr>
        <w:t xml:space="preserve">recommendations </w:t>
      </w:r>
      <w:r w:rsidR="00641DFD">
        <w:rPr>
          <w:rFonts w:cstheme="minorHAnsi"/>
        </w:rPr>
        <w:t>included</w:t>
      </w:r>
      <w:r w:rsidR="00390B66">
        <w:rPr>
          <w:rFonts w:cstheme="minorHAnsi"/>
        </w:rPr>
        <w:t xml:space="preserve"> in the </w:t>
      </w:r>
      <w:r w:rsidR="009127B2">
        <w:rPr>
          <w:rFonts w:cstheme="minorHAnsi"/>
        </w:rPr>
        <w:t xml:space="preserve">2022-23 </w:t>
      </w:r>
      <w:r w:rsidR="005248FA">
        <w:rPr>
          <w:rFonts w:cstheme="minorHAnsi"/>
        </w:rPr>
        <w:t xml:space="preserve">district review reports </w:t>
      </w:r>
      <w:r w:rsidR="00A143C0" w:rsidRPr="002747D9">
        <w:rPr>
          <w:rFonts w:cstheme="minorHAnsi"/>
        </w:rPr>
        <w:t>issued by the Massachusetts Department of Elementary and Secondary Education (DESE)</w:t>
      </w:r>
      <w:r w:rsidR="00F868C6" w:rsidRPr="002747D9">
        <w:rPr>
          <w:rFonts w:cstheme="minorHAnsi"/>
        </w:rPr>
        <w:t xml:space="preserve">. These </w:t>
      </w:r>
      <w:r w:rsidR="004A7705">
        <w:rPr>
          <w:rFonts w:cstheme="minorHAnsi"/>
        </w:rPr>
        <w:t>findings highlight</w:t>
      </w:r>
      <w:r w:rsidR="00F868C6" w:rsidRPr="002747D9">
        <w:rPr>
          <w:rFonts w:cstheme="minorHAnsi"/>
        </w:rPr>
        <w:t xml:space="preserve"> </w:t>
      </w:r>
      <w:r w:rsidR="004A7705">
        <w:rPr>
          <w:rFonts w:cstheme="minorHAnsi"/>
        </w:rPr>
        <w:t>key</w:t>
      </w:r>
      <w:r w:rsidR="00F868C6" w:rsidRPr="002747D9">
        <w:rPr>
          <w:rFonts w:cstheme="minorHAnsi"/>
        </w:rPr>
        <w:t xml:space="preserve"> practices in the areas of district leadership and governance, curriculum and instruction, assessment, human resources and professional development, </w:t>
      </w:r>
      <w:r w:rsidR="00E83F85">
        <w:rPr>
          <w:rFonts w:cstheme="minorHAnsi"/>
        </w:rPr>
        <w:t xml:space="preserve">student support, </w:t>
      </w:r>
      <w:r w:rsidR="00F868C6" w:rsidRPr="002747D9">
        <w:rPr>
          <w:rFonts w:cstheme="minorHAnsi"/>
        </w:rPr>
        <w:t>and financial and asset management</w:t>
      </w:r>
      <w:r w:rsidR="004A7705">
        <w:rPr>
          <w:rFonts w:cstheme="minorHAnsi"/>
        </w:rPr>
        <w:t xml:space="preserve"> that support strong district systems</w:t>
      </w:r>
      <w:r w:rsidR="00B17A1D">
        <w:rPr>
          <w:rFonts w:cstheme="minorHAnsi"/>
        </w:rPr>
        <w:t xml:space="preserve"> and student outcomes</w:t>
      </w:r>
      <w:r w:rsidR="00F868C6" w:rsidRPr="002747D9">
        <w:rPr>
          <w:rFonts w:cstheme="minorHAnsi"/>
        </w:rPr>
        <w:t xml:space="preserve">. </w:t>
      </w:r>
      <w:r w:rsidR="00721346">
        <w:rPr>
          <w:rFonts w:cstheme="minorHAnsi"/>
        </w:rPr>
        <w:t xml:space="preserve">This </w:t>
      </w:r>
      <w:r w:rsidR="00DA7B90" w:rsidRPr="002747D9">
        <w:rPr>
          <w:rFonts w:cstheme="minorHAnsi"/>
        </w:rPr>
        <w:t xml:space="preserve">fulfills </w:t>
      </w:r>
      <w:r w:rsidR="00D70851">
        <w:rPr>
          <w:rFonts w:cstheme="minorHAnsi"/>
        </w:rPr>
        <w:t>DESE’s</w:t>
      </w:r>
      <w:r w:rsidR="00D70851" w:rsidRPr="002747D9">
        <w:rPr>
          <w:rFonts w:cstheme="minorHAnsi"/>
        </w:rPr>
        <w:t xml:space="preserve"> </w:t>
      </w:r>
      <w:r w:rsidR="00DA7B90" w:rsidRPr="002747D9">
        <w:rPr>
          <w:rFonts w:cstheme="minorHAnsi"/>
        </w:rPr>
        <w:t xml:space="preserve">statutory requirement to disseminate a </w:t>
      </w:r>
      <w:r w:rsidR="00721B48" w:rsidRPr="002747D9">
        <w:rPr>
          <w:rFonts w:cstheme="minorHAnsi"/>
        </w:rPr>
        <w:t>report on best practices identified in each district review cycle (</w:t>
      </w:r>
      <w:r w:rsidR="00DA776C" w:rsidRPr="00DA776C">
        <w:rPr>
          <w:rFonts w:cstheme="minorHAnsi"/>
        </w:rPr>
        <w:t>M.G.L. ch.</w:t>
      </w:r>
      <w:r w:rsidR="00E60C93">
        <w:rPr>
          <w:rFonts w:cstheme="minorHAnsi"/>
        </w:rPr>
        <w:t>15</w:t>
      </w:r>
      <w:r w:rsidR="00DA776C" w:rsidRPr="00DA776C">
        <w:rPr>
          <w:rFonts w:cstheme="minorHAnsi"/>
        </w:rPr>
        <w:t xml:space="preserve"> §</w:t>
      </w:r>
      <w:r w:rsidR="00E60C93">
        <w:rPr>
          <w:rFonts w:cstheme="minorHAnsi"/>
        </w:rPr>
        <w:t>55A</w:t>
      </w:r>
      <w:r w:rsidR="00DA776C">
        <w:rPr>
          <w:rFonts w:cstheme="minorHAnsi"/>
        </w:rPr>
        <w:t>)</w:t>
      </w:r>
      <w:r w:rsidR="00E60C93">
        <w:rPr>
          <w:rFonts w:cstheme="minorHAnsi"/>
        </w:rPr>
        <w:t>.</w:t>
      </w:r>
    </w:p>
    <w:p w14:paraId="7C8EFC55" w14:textId="094D61E6" w:rsidR="00721B48" w:rsidRPr="002747D9" w:rsidRDefault="00721B48">
      <w:pPr>
        <w:rPr>
          <w:rFonts w:cstheme="minorHAnsi"/>
          <w:b/>
          <w:bCs/>
        </w:rPr>
      </w:pPr>
      <w:r w:rsidRPr="002747D9">
        <w:rPr>
          <w:rFonts w:cstheme="minorHAnsi"/>
          <w:b/>
          <w:bCs/>
        </w:rPr>
        <w:t xml:space="preserve">Format: </w:t>
      </w:r>
    </w:p>
    <w:p w14:paraId="317B9612" w14:textId="634943A4" w:rsidR="00303730" w:rsidRDefault="00E41CE4">
      <w:pPr>
        <w:rPr>
          <w:rFonts w:cstheme="minorHAnsi"/>
        </w:rPr>
      </w:pPr>
      <w:r w:rsidRPr="002747D9">
        <w:rPr>
          <w:rFonts w:cstheme="minorHAnsi"/>
        </w:rPr>
        <w:t>T</w:t>
      </w:r>
      <w:r w:rsidR="002A3261" w:rsidRPr="002747D9">
        <w:rPr>
          <w:rFonts w:cstheme="minorHAnsi"/>
        </w:rPr>
        <w:t xml:space="preserve">his document highlights themes across </w:t>
      </w:r>
      <w:r w:rsidR="00367C4A" w:rsidRPr="002747D9">
        <w:rPr>
          <w:rFonts w:cstheme="minorHAnsi"/>
        </w:rPr>
        <w:t xml:space="preserve">our findings in </w:t>
      </w:r>
      <w:r w:rsidR="002A3261" w:rsidRPr="002747D9">
        <w:rPr>
          <w:rFonts w:cstheme="minorHAnsi"/>
        </w:rPr>
        <w:t>each of the district review standards</w:t>
      </w:r>
      <w:r w:rsidR="00367C4A" w:rsidRPr="002747D9">
        <w:rPr>
          <w:rFonts w:cstheme="minorHAnsi"/>
        </w:rPr>
        <w:t xml:space="preserve">. These themes </w:t>
      </w:r>
      <w:r w:rsidR="001A2BF8" w:rsidRPr="002747D9">
        <w:rPr>
          <w:rFonts w:cstheme="minorHAnsi"/>
        </w:rPr>
        <w:t xml:space="preserve">are matched to </w:t>
      </w:r>
      <w:r w:rsidRPr="002747D9">
        <w:rPr>
          <w:rFonts w:cstheme="minorHAnsi"/>
        </w:rPr>
        <w:t>an</w:t>
      </w:r>
      <w:r w:rsidR="001A2BF8" w:rsidRPr="002747D9">
        <w:rPr>
          <w:rFonts w:cstheme="minorHAnsi"/>
        </w:rPr>
        <w:t xml:space="preserve"> indicator and </w:t>
      </w:r>
      <w:r w:rsidRPr="002747D9">
        <w:rPr>
          <w:rFonts w:cstheme="minorHAnsi"/>
        </w:rPr>
        <w:t xml:space="preserve">a </w:t>
      </w:r>
      <w:r w:rsidR="001A2BF8" w:rsidRPr="002747D9">
        <w:rPr>
          <w:rFonts w:cstheme="minorHAnsi"/>
        </w:rPr>
        <w:t>key practice</w:t>
      </w:r>
      <w:r w:rsidR="00403E0B" w:rsidRPr="002747D9">
        <w:rPr>
          <w:rFonts w:cstheme="minorHAnsi"/>
        </w:rPr>
        <w:t xml:space="preserve"> drawn from</w:t>
      </w:r>
      <w:r w:rsidR="005E08B3">
        <w:rPr>
          <w:rFonts w:cstheme="minorHAnsi"/>
        </w:rPr>
        <w:t xml:space="preserve"> </w:t>
      </w:r>
      <w:r w:rsidR="00DF3195">
        <w:rPr>
          <w:rFonts w:cstheme="minorHAnsi"/>
        </w:rPr>
        <w:t>DESE’s</w:t>
      </w:r>
      <w:r w:rsidR="005E08B3">
        <w:rPr>
          <w:rFonts w:cstheme="minorHAnsi"/>
        </w:rPr>
        <w:t xml:space="preserve"> </w:t>
      </w:r>
      <w:hyperlink r:id="rId12" w:history="1">
        <w:r w:rsidR="00DF3195">
          <w:rPr>
            <w:rStyle w:val="Hyperlink"/>
          </w:rPr>
          <w:t>District Standards and Indicators</w:t>
        </w:r>
      </w:hyperlink>
      <w:r w:rsidR="004B40B7" w:rsidRPr="002747D9">
        <w:rPr>
          <w:rFonts w:cstheme="minorHAnsi"/>
        </w:rPr>
        <w:t xml:space="preserve">. </w:t>
      </w:r>
      <w:r w:rsidRPr="002747D9">
        <w:rPr>
          <w:rFonts w:cstheme="minorHAnsi"/>
        </w:rPr>
        <w:t>Beneath each key practice</w:t>
      </w:r>
      <w:r w:rsidR="00484752">
        <w:rPr>
          <w:rFonts w:cstheme="minorHAnsi"/>
        </w:rPr>
        <w:t>,</w:t>
      </w:r>
      <w:r w:rsidRPr="002747D9">
        <w:rPr>
          <w:rFonts w:cstheme="minorHAnsi"/>
        </w:rPr>
        <w:t xml:space="preserve"> </w:t>
      </w:r>
      <w:r w:rsidR="00403E0B" w:rsidRPr="002747D9">
        <w:rPr>
          <w:rFonts w:cstheme="minorHAnsi"/>
        </w:rPr>
        <w:t xml:space="preserve">there is </w:t>
      </w:r>
      <w:r w:rsidRPr="002747D9">
        <w:rPr>
          <w:rFonts w:cstheme="minorHAnsi"/>
        </w:rPr>
        <w:t xml:space="preserve">a table </w:t>
      </w:r>
      <w:r w:rsidR="007B154B">
        <w:rPr>
          <w:rFonts w:cstheme="minorHAnsi"/>
        </w:rPr>
        <w:t>with excerpts from district reviews in which a district implemented the practice well (strengths</w:t>
      </w:r>
      <w:r w:rsidR="0042031C">
        <w:rPr>
          <w:rFonts w:cstheme="minorHAnsi"/>
        </w:rPr>
        <w:t>)</w:t>
      </w:r>
      <w:r w:rsidR="00403E0B" w:rsidRPr="002747D9">
        <w:rPr>
          <w:rFonts w:cstheme="minorHAnsi"/>
        </w:rPr>
        <w:t xml:space="preserve"> </w:t>
      </w:r>
      <w:r w:rsidR="000E4421">
        <w:rPr>
          <w:rFonts w:cstheme="minorHAnsi"/>
        </w:rPr>
        <w:t xml:space="preserve">and a chart with examples </w:t>
      </w:r>
      <w:r w:rsidR="008078F8">
        <w:rPr>
          <w:rFonts w:cstheme="minorHAnsi"/>
        </w:rPr>
        <w:t>from</w:t>
      </w:r>
      <w:r w:rsidR="000E4421">
        <w:rPr>
          <w:rFonts w:cstheme="minorHAnsi"/>
        </w:rPr>
        <w:t xml:space="preserve"> </w:t>
      </w:r>
      <w:r w:rsidR="00CA4D16">
        <w:rPr>
          <w:rFonts w:cstheme="minorHAnsi"/>
        </w:rPr>
        <w:t>reports</w:t>
      </w:r>
      <w:r w:rsidR="008078F8">
        <w:rPr>
          <w:rFonts w:cstheme="minorHAnsi"/>
        </w:rPr>
        <w:t xml:space="preserve"> that identified relevant </w:t>
      </w:r>
      <w:r w:rsidR="000E4421">
        <w:rPr>
          <w:rFonts w:cstheme="minorHAnsi"/>
        </w:rPr>
        <w:t xml:space="preserve">areas for growth. These areas for growth are paired with DESE’s corresponding </w:t>
      </w:r>
      <w:r w:rsidR="00CA4D16">
        <w:rPr>
          <w:rFonts w:cstheme="minorHAnsi"/>
        </w:rPr>
        <w:t>recommendation to the district around how they might operationalize the key practice.</w:t>
      </w:r>
      <w:r w:rsidR="00ED70A2">
        <w:rPr>
          <w:rFonts w:cstheme="minorHAnsi"/>
        </w:rPr>
        <w:t xml:space="preserve"> Finally, below the tables, there is a short summary explaining why the key practice </w:t>
      </w:r>
      <w:r w:rsidR="006D3912">
        <w:rPr>
          <w:rFonts w:cstheme="minorHAnsi"/>
        </w:rPr>
        <w:t>should</w:t>
      </w:r>
      <w:r w:rsidR="00ED70A2">
        <w:rPr>
          <w:rFonts w:cstheme="minorHAnsi"/>
        </w:rPr>
        <w:t xml:space="preserve"> be prioritized.</w:t>
      </w:r>
      <w:r w:rsidR="00CA4D16">
        <w:rPr>
          <w:rFonts w:cstheme="minorHAnsi"/>
        </w:rPr>
        <w:t xml:space="preserve"> </w:t>
      </w:r>
      <w:r w:rsidR="00DD2A93">
        <w:rPr>
          <w:rFonts w:cstheme="minorHAnsi"/>
        </w:rPr>
        <w:t>Although these strengths,</w:t>
      </w:r>
      <w:r w:rsidR="00EF7CC4" w:rsidRPr="002747D9">
        <w:rPr>
          <w:rFonts w:cstheme="minorHAnsi"/>
        </w:rPr>
        <w:t xml:space="preserve"> a</w:t>
      </w:r>
      <w:r w:rsidR="00CD0A3C" w:rsidRPr="002747D9">
        <w:rPr>
          <w:rFonts w:cstheme="minorHAnsi"/>
        </w:rPr>
        <w:t>re</w:t>
      </w:r>
      <w:r w:rsidR="00125301" w:rsidRPr="002747D9">
        <w:rPr>
          <w:rFonts w:cstheme="minorHAnsi"/>
        </w:rPr>
        <w:t>as</w:t>
      </w:r>
      <w:r w:rsidR="00CD0A3C" w:rsidRPr="002747D9">
        <w:rPr>
          <w:rFonts w:cstheme="minorHAnsi"/>
        </w:rPr>
        <w:t xml:space="preserve"> for growth</w:t>
      </w:r>
      <w:r w:rsidR="00DD2A93">
        <w:rPr>
          <w:rFonts w:cstheme="minorHAnsi"/>
        </w:rPr>
        <w:t>,</w:t>
      </w:r>
      <w:r w:rsidR="00CD0A3C" w:rsidRPr="002747D9">
        <w:rPr>
          <w:rFonts w:cstheme="minorHAnsi"/>
        </w:rPr>
        <w:t xml:space="preserve"> and recommendations are taken directly from district review reports issued in 2022</w:t>
      </w:r>
      <w:r w:rsidR="00624997">
        <w:rPr>
          <w:rFonts w:cstheme="minorHAnsi"/>
        </w:rPr>
        <w:t>-</w:t>
      </w:r>
      <w:r w:rsidR="00CD0A3C" w:rsidRPr="002747D9">
        <w:rPr>
          <w:rFonts w:cstheme="minorHAnsi"/>
        </w:rPr>
        <w:t>23,</w:t>
      </w:r>
      <w:r w:rsidR="00DD2A93">
        <w:rPr>
          <w:rFonts w:cstheme="minorHAnsi"/>
        </w:rPr>
        <w:t xml:space="preserve"> all</w:t>
      </w:r>
      <w:r w:rsidR="00CD0A3C" w:rsidRPr="002747D9">
        <w:rPr>
          <w:rFonts w:cstheme="minorHAnsi"/>
        </w:rPr>
        <w:t xml:space="preserve"> district names and</w:t>
      </w:r>
      <w:r w:rsidR="00585485" w:rsidRPr="002747D9">
        <w:rPr>
          <w:rFonts w:cstheme="minorHAnsi"/>
        </w:rPr>
        <w:t xml:space="preserve"> other</w:t>
      </w:r>
      <w:r w:rsidR="00CD0A3C" w:rsidRPr="002747D9">
        <w:rPr>
          <w:rFonts w:cstheme="minorHAnsi"/>
        </w:rPr>
        <w:t xml:space="preserve"> identifiers have been removed. </w:t>
      </w:r>
    </w:p>
    <w:p w14:paraId="1B6DEDD2" w14:textId="3C186F51" w:rsidR="00A55CEF" w:rsidRPr="002747D9" w:rsidRDefault="00303730">
      <w:pPr>
        <w:rPr>
          <w:rFonts w:cstheme="minorHAnsi"/>
        </w:rPr>
      </w:pPr>
      <w:r>
        <w:rPr>
          <w:rFonts w:cstheme="minorHAnsi"/>
        </w:rPr>
        <w:br w:type="page"/>
      </w:r>
    </w:p>
    <w:p w14:paraId="5594C56A" w14:textId="77777777" w:rsidR="001E41D3" w:rsidRDefault="00067D0D" w:rsidP="001E41D3">
      <w:pPr>
        <w:pStyle w:val="Heading2"/>
        <w:spacing w:before="240"/>
      </w:pPr>
      <w:r w:rsidRPr="00067D0D">
        <w:rPr>
          <w:noProof/>
        </w:rPr>
        <w:lastRenderedPageBreak/>
        <mc:AlternateContent>
          <mc:Choice Requires="wps">
            <w:drawing>
              <wp:inline distT="0" distB="0" distL="0" distR="0" wp14:anchorId="117FFF4A" wp14:editId="1AD0A418">
                <wp:extent cx="5943600" cy="1405467"/>
                <wp:effectExtent l="0" t="0" r="0" b="444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467"/>
                        </a:xfrm>
                        <a:prstGeom prst="roundRect">
                          <a:avLst/>
                        </a:prstGeom>
                        <a:solidFill>
                          <a:schemeClr val="accent1">
                            <a:lumMod val="20000"/>
                            <a:lumOff val="80000"/>
                          </a:schemeClr>
                        </a:solidFill>
                        <a:ln w="76200">
                          <a:noFill/>
                          <a:miter lim="800000"/>
                          <a:headEnd/>
                          <a:tailEnd/>
                        </a:ln>
                      </wps:spPr>
                      <wps:txbx>
                        <w:txbxContent>
                          <w:p w14:paraId="29CEA1B6" w14:textId="77777777" w:rsidR="00067D0D" w:rsidRPr="00474B68" w:rsidRDefault="00067D0D" w:rsidP="006815A4">
                            <w:pPr>
                              <w:pStyle w:val="Heading1"/>
                            </w:pPr>
                            <w:r w:rsidRPr="00474B68">
                              <w:t>Leadership and Governance</w:t>
                            </w:r>
                          </w:p>
                          <w:p w14:paraId="0ACFBA4B" w14:textId="544E393B" w:rsidR="00067D0D" w:rsidRDefault="00067D0D" w:rsidP="00474B68">
                            <w:pPr>
                              <w:jc w:val="center"/>
                            </w:pPr>
                            <w:r w:rsidRPr="00474B68">
                              <w:rPr>
                                <w:b/>
                                <w:bCs/>
                              </w:rPr>
                              <w:t xml:space="preserve">Stakeholder engagement in district and school improvement planning </w:t>
                            </w:r>
                            <w:r>
                              <w:t xml:space="preserve">and </w:t>
                            </w:r>
                            <w:r w:rsidRPr="00474B68">
                              <w:rPr>
                                <w:b/>
                                <w:bCs/>
                              </w:rPr>
                              <w:t>data-driven resource allocation</w:t>
                            </w:r>
                            <w:r>
                              <w:t xml:space="preserve"> were commonly identified areas for growth under the Leadership and Governance standard among districts reviewed in 2022-23. The following section highlights key practices that districts can leverage to strengthen their work in these areas.</w:t>
                            </w:r>
                          </w:p>
                        </w:txbxContent>
                      </wps:txbx>
                      <wps:bodyPr rot="0" vert="horz" wrap="square" lIns="91440" tIns="45720" rIns="91440" bIns="45720" anchor="t" anchorCtr="0">
                        <a:noAutofit/>
                      </wps:bodyPr>
                    </wps:wsp>
                  </a:graphicData>
                </a:graphic>
              </wp:inline>
            </w:drawing>
          </mc:Choice>
          <mc:Fallback>
            <w:pict>
              <v:roundrect w14:anchorId="117FFF4A" id="Text Box 217" o:spid="_x0000_s1026" style="width:468pt;height:110.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" fillcolor="#d9e2f3 [660]" stroked="f" strokeweight="6pt">
                <v:stroke joinstyle="miter"/>
                <v:textbox>
                  <w:txbxContent>
                    <w:p w14:paraId="29CEA1B6" w14:textId="77777777" w:rsidR="00067D0D" w:rsidRPr="00474B68" w:rsidRDefault="00067D0D" w:rsidP="006815A4">
                      <w:pPr>
                        <w:pStyle w:val="Heading1"/>
                      </w:pPr>
                      <w:r w:rsidRPr="00474B68">
                        <w:t>Leadership and Governance</w:t>
                      </w:r>
                    </w:p>
                    <w:p w14:paraId="0ACFBA4B" w14:textId="544E393B" w:rsidR="00067D0D" w:rsidRDefault="00067D0D" w:rsidP="00474B68">
                      <w:pPr>
                        <w:jc w:val="center"/>
                      </w:pPr>
                      <w:r w:rsidRPr="00474B68">
                        <w:rPr>
                          <w:b/>
                          <w:bCs/>
                        </w:rPr>
                        <w:t xml:space="preserve">Stakeholder engagement in district and school improvement planning </w:t>
                      </w:r>
                      <w:r>
                        <w:t xml:space="preserve">and </w:t>
                      </w:r>
                      <w:r w:rsidRPr="00474B68">
                        <w:rPr>
                          <w:b/>
                          <w:bCs/>
                        </w:rPr>
                        <w:t>data-driven resource allocation</w:t>
                      </w:r>
                      <w:r>
                        <w:t xml:space="preserve"> were commonly identified areas for growth under the Leadership and Governance standard among districts reviewed in 2022-23. The following section highlights key practices that districts can leverage to strengthen their work in these areas.</w:t>
                      </w:r>
                    </w:p>
                  </w:txbxContent>
                </v:textbox>
                <w10:anchorlock/>
              </v:roundrect>
            </w:pict>
          </mc:Fallback>
        </mc:AlternateContent>
      </w:r>
      <w:bookmarkStart w:id="0" w:name="_Hlk138927000"/>
    </w:p>
    <w:p w14:paraId="3C6BDC03" w14:textId="669AA40F" w:rsidR="006D57E7" w:rsidRPr="00D7019A" w:rsidRDefault="006D57E7" w:rsidP="001E41D3">
      <w:pPr>
        <w:pStyle w:val="Heading2"/>
        <w:spacing w:before="240"/>
        <w:rPr>
          <w:sz w:val="28"/>
          <w:szCs w:val="28"/>
        </w:rPr>
      </w:pPr>
      <w:r w:rsidRPr="002747D9">
        <w:t xml:space="preserve">District and School </w:t>
      </w:r>
      <w:r w:rsidR="00EC7735" w:rsidRPr="002747D9">
        <w:t>Improvement Planning</w:t>
      </w:r>
    </w:p>
    <w:p w14:paraId="37040D0B" w14:textId="79F4F078" w:rsidR="00DD51A5" w:rsidRPr="002747D9" w:rsidRDefault="00E521B4" w:rsidP="4F78DF8F">
      <w:pPr>
        <w:jc w:val="center"/>
        <w:rPr>
          <w:rFonts w:cstheme="minorHAnsi"/>
          <w:i/>
          <w:iCs/>
        </w:rPr>
      </w:pPr>
      <w:r w:rsidRPr="002747D9">
        <w:rPr>
          <w:rFonts w:cstheme="minorHAnsi"/>
          <w:b/>
          <w:bCs/>
          <w:noProof/>
        </w:rPr>
        <mc:AlternateContent>
          <mc:Choice Requires="wps">
            <w:drawing>
              <wp:inline distT="0" distB="0" distL="0" distR="0" wp14:anchorId="44BA24AE" wp14:editId="72613F44">
                <wp:extent cx="5943600" cy="542925"/>
                <wp:effectExtent l="0" t="0" r="0" b="9525"/>
                <wp:docPr id="199571613" name="Text Box 199571613"/>
                <wp:cNvGraphicFramePr/>
                <a:graphic xmlns:a="http://schemas.openxmlformats.org/drawingml/2006/main">
                  <a:graphicData uri="http://schemas.microsoft.com/office/word/2010/wordprocessingShape">
                    <wps:wsp>
                      <wps:cNvSpPr txBox="1"/>
                      <wps:spPr>
                        <a:xfrm>
                          <a:off x="0" y="0"/>
                          <a:ext cx="5943600" cy="542925"/>
                        </a:xfrm>
                        <a:prstGeom prst="roundRect">
                          <a:avLst/>
                        </a:prstGeom>
                        <a:solidFill>
                          <a:schemeClr val="accent4">
                            <a:lumMod val="40000"/>
                            <a:lumOff val="60000"/>
                          </a:schemeClr>
                        </a:solidFill>
                        <a:ln w="6350">
                          <a:noFill/>
                        </a:ln>
                      </wps:spPr>
                      <wps:txbx>
                        <w:txbxContent>
                          <w:p w14:paraId="5D8784D2" w14:textId="3F1C5E60" w:rsidR="00E521B4" w:rsidRPr="002747D9" w:rsidRDefault="007F0CC7" w:rsidP="00484D5A">
                            <w:pPr>
                              <w:jc w:val="center"/>
                              <w:rPr>
                                <w:rFonts w:cstheme="minorHAnsi"/>
                              </w:rPr>
                            </w:pPr>
                            <w:r w:rsidRPr="002747D9">
                              <w:rPr>
                                <w:rFonts w:cstheme="minorHAnsi"/>
                                <w:b/>
                                <w:bCs/>
                              </w:rPr>
                              <w:t>Key Practice</w:t>
                            </w:r>
                            <w:r w:rsidRPr="002747D9">
                              <w:rPr>
                                <w:rFonts w:cstheme="minorHAnsi"/>
                              </w:rPr>
                              <w:t xml:space="preserve">: </w:t>
                            </w:r>
                            <w:r w:rsidR="00EC7735" w:rsidRPr="002747D9">
                              <w:rPr>
                                <w:rFonts w:cstheme="minorHAnsi"/>
                              </w:rPr>
                              <w:t>District leaders, school leaders, teachers, students, families, and community are engaged in developing and implementing the district’s plan/strategy and annual action plan</w:t>
                            </w:r>
                            <w:r w:rsidR="00484D5A" w:rsidRPr="002747D9">
                              <w:rPr>
                                <w:rFonts w:cstheme="minorHAnsi"/>
                              </w:rPr>
                              <w:t>.</w:t>
                            </w:r>
                            <w:r w:rsidR="00EC7735" w:rsidRPr="002747D9">
                              <w:rPr>
                                <w:rFonts w:cstheme="minorHAnsi"/>
                              </w:rPr>
                              <w:cr/>
                            </w:r>
                          </w:p>
                          <w:p w14:paraId="32FF4707" w14:textId="77777777" w:rsidR="00E521B4" w:rsidRPr="002747D9" w:rsidRDefault="00E521B4" w:rsidP="00E521B4">
                            <w:pPr>
                              <w:jc w:val="center"/>
                              <w:rPr>
                                <w:rFonts w:cstheme="minorHAnsi"/>
                                <w:i/>
                                <w:iCs/>
                              </w:rPr>
                            </w:pPr>
                          </w:p>
                          <w:p w14:paraId="0654B01D" w14:textId="77777777" w:rsidR="00E521B4" w:rsidRPr="002747D9" w:rsidRDefault="00E521B4" w:rsidP="00E521B4">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4BA24AE" id="Text Box 199571613" o:spid="_x0000_s1027" style="width:468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" fillcolor="#ffe599 [1303]" stroked="f" strokeweight=".5pt">
                <v:textbox>
                  <w:txbxContent>
                    <w:p w14:paraId="5D8784D2" w14:textId="3F1C5E60" w:rsidR="00E521B4" w:rsidRPr="002747D9" w:rsidRDefault="007F0CC7" w:rsidP="00484D5A">
                      <w:pPr>
                        <w:jc w:val="center"/>
                        <w:rPr>
                          <w:rFonts w:cstheme="minorHAnsi"/>
                        </w:rPr>
                      </w:pPr>
                      <w:r w:rsidRPr="002747D9">
                        <w:rPr>
                          <w:rFonts w:cstheme="minorHAnsi"/>
                          <w:b/>
                          <w:bCs/>
                        </w:rPr>
                        <w:t>Key Practice</w:t>
                      </w:r>
                      <w:r w:rsidRPr="002747D9">
                        <w:rPr>
                          <w:rFonts w:cstheme="minorHAnsi"/>
                        </w:rPr>
                        <w:t xml:space="preserve">: </w:t>
                      </w:r>
                      <w:r w:rsidR="00EC7735" w:rsidRPr="002747D9">
                        <w:rPr>
                          <w:rFonts w:cstheme="minorHAnsi"/>
                        </w:rPr>
                        <w:t>District leaders, school leaders, teachers, students, families, and community are engaged in developing and implementing the district’s plan/strategy and annual action plan</w:t>
                      </w:r>
                      <w:r w:rsidR="00484D5A" w:rsidRPr="002747D9">
                        <w:rPr>
                          <w:rFonts w:cstheme="minorHAnsi"/>
                        </w:rPr>
                        <w:t>.</w:t>
                      </w:r>
                      <w:r w:rsidR="00EC7735" w:rsidRPr="002747D9">
                        <w:rPr>
                          <w:rFonts w:cstheme="minorHAnsi"/>
                        </w:rPr>
                        <w:cr/>
                      </w:r>
                    </w:p>
                    <w:p w14:paraId="32FF4707" w14:textId="77777777" w:rsidR="00E521B4" w:rsidRPr="002747D9" w:rsidRDefault="00E521B4" w:rsidP="00E521B4">
                      <w:pPr>
                        <w:jc w:val="center"/>
                        <w:rPr>
                          <w:rFonts w:cstheme="minorHAnsi"/>
                          <w:i/>
                          <w:iCs/>
                        </w:rPr>
                      </w:pPr>
                    </w:p>
                    <w:p w14:paraId="0654B01D" w14:textId="77777777" w:rsidR="00E521B4" w:rsidRPr="002747D9" w:rsidRDefault="00E521B4" w:rsidP="00E521B4">
                      <w:pPr>
                        <w:rPr>
                          <w:rFonts w:cstheme="minorHAnsi"/>
                        </w:rPr>
                      </w:pPr>
                    </w:p>
                  </w:txbxContent>
                </v:textbox>
                <w10:anchorlock/>
              </v:roundrect>
            </w:pict>
          </mc:Fallback>
        </mc:AlternateContent>
      </w:r>
    </w:p>
    <w:bookmarkEnd w:id="0"/>
    <w:p w14:paraId="531A409D" w14:textId="0EAB8982" w:rsidR="00607A4F" w:rsidRPr="00320B9B" w:rsidRDefault="00607A4F" w:rsidP="00607A4F">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2022</w:t>
      </w:r>
      <w:r w:rsidR="00474B68">
        <w:rPr>
          <w:rFonts w:cstheme="minorHAnsi"/>
          <w:i/>
          <w:iCs/>
        </w:rPr>
        <w:t>-</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607A4F" w14:paraId="40DA4805" w14:textId="77777777" w:rsidTr="00D7703D">
        <w:tc>
          <w:tcPr>
            <w:tcW w:w="9360" w:type="dxa"/>
          </w:tcPr>
          <w:p w14:paraId="312DB089" w14:textId="77777777" w:rsidR="00607A4F" w:rsidRPr="00320B9B" w:rsidRDefault="00607A4F" w:rsidP="008E67CA">
            <w:pPr>
              <w:rPr>
                <w:rFonts w:cstheme="minorHAnsi"/>
                <w:b/>
                <w:bCs/>
              </w:rPr>
            </w:pPr>
            <w:r w:rsidRPr="00320B9B">
              <w:rPr>
                <w:rFonts w:cstheme="minorHAnsi"/>
                <w:b/>
                <w:bCs/>
              </w:rPr>
              <w:t>Strengths</w:t>
            </w:r>
          </w:p>
        </w:tc>
      </w:tr>
      <w:tr w:rsidR="00607A4F" w14:paraId="3BADDA5B" w14:textId="77777777" w:rsidTr="00D7703D">
        <w:tc>
          <w:tcPr>
            <w:tcW w:w="9360" w:type="dxa"/>
          </w:tcPr>
          <w:p w14:paraId="1109AFE7" w14:textId="77777777" w:rsidR="00607A4F" w:rsidRDefault="00607A4F" w:rsidP="008E67CA">
            <w:pPr>
              <w:rPr>
                <w:rFonts w:cstheme="minorHAnsi"/>
              </w:rPr>
            </w:pPr>
            <w:r w:rsidRPr="00533199">
              <w:rPr>
                <w:rFonts w:cstheme="minorHAnsi"/>
              </w:rPr>
              <w:t>Stakeholders at all levels are engaged in the development of clearly aligned district and school improvement plans.</w:t>
            </w:r>
          </w:p>
        </w:tc>
      </w:tr>
      <w:tr w:rsidR="00607A4F" w14:paraId="3A7B03D4" w14:textId="77777777" w:rsidTr="00D7703D">
        <w:tc>
          <w:tcPr>
            <w:tcW w:w="9360" w:type="dxa"/>
          </w:tcPr>
          <w:p w14:paraId="179E99B2" w14:textId="77777777" w:rsidR="00607A4F" w:rsidRPr="00371DA3" w:rsidRDefault="00607A4F" w:rsidP="008E67CA">
            <w:pPr>
              <w:rPr>
                <w:rFonts w:cstheme="minorHAnsi"/>
              </w:rPr>
            </w:pPr>
            <w:r w:rsidRPr="005D3D52">
              <w:rPr>
                <w:rFonts w:cstheme="minorHAnsi"/>
              </w:rPr>
              <w:t>District and school plans are developed in a clear, thoughtful process that is grounded in data and incorporates representation and input from staff, families, and students.</w:t>
            </w:r>
          </w:p>
        </w:tc>
      </w:tr>
    </w:tbl>
    <w:p w14:paraId="172E1F5D" w14:textId="77777777" w:rsidR="00174009" w:rsidRDefault="00174009" w:rsidP="104786E6">
      <w:pPr>
        <w:rPr>
          <w:rFonts w:cstheme="minorHAnsi"/>
          <w:i/>
          <w:iCs/>
        </w:rPr>
      </w:pPr>
    </w:p>
    <w:p w14:paraId="48DD9F3B" w14:textId="2C047429" w:rsidR="00D14844" w:rsidRPr="002747D9" w:rsidRDefault="00174009" w:rsidP="104786E6">
      <w:pPr>
        <w:rPr>
          <w:rFonts w:cstheme="minorHAnsi"/>
          <w:i/>
          <w:iCs/>
        </w:rPr>
      </w:pPr>
      <w:r>
        <w:rPr>
          <w:rFonts w:cstheme="minorHAnsi"/>
          <w:i/>
          <w:iCs/>
        </w:rPr>
        <w:t>However, many districts are still working to implement this key practice</w:t>
      </w:r>
      <w:r w:rsidR="00FA2D5D">
        <w:rPr>
          <w:rFonts w:cstheme="minorHAnsi"/>
          <w:i/>
          <w:iCs/>
        </w:rPr>
        <w:t xml:space="preserve">. </w:t>
      </w:r>
      <w:r w:rsidR="00B75953" w:rsidRPr="002747D9">
        <w:rPr>
          <w:rFonts w:cstheme="minorHAnsi"/>
          <w:i/>
          <w:iCs/>
        </w:rPr>
        <w:t xml:space="preserve">Below are </w:t>
      </w:r>
      <w:r w:rsidR="46EA7251" w:rsidRPr="002747D9">
        <w:rPr>
          <w:rFonts w:cstheme="minorHAnsi"/>
          <w:i/>
          <w:iCs/>
        </w:rPr>
        <w:t xml:space="preserve">selected </w:t>
      </w:r>
      <w:r w:rsidR="000933BE" w:rsidRPr="002747D9">
        <w:rPr>
          <w:rFonts w:cstheme="minorHAnsi"/>
          <w:i/>
          <w:iCs/>
        </w:rPr>
        <w:t xml:space="preserve">growth areas </w:t>
      </w:r>
      <w:r w:rsidR="281F22B9" w:rsidRPr="002747D9">
        <w:rPr>
          <w:rFonts w:cstheme="minorHAnsi"/>
          <w:i/>
          <w:iCs/>
        </w:rPr>
        <w:t xml:space="preserve">related to this </w:t>
      </w:r>
      <w:r w:rsidR="392881EC" w:rsidRPr="002747D9">
        <w:rPr>
          <w:rFonts w:cstheme="minorHAnsi"/>
          <w:i/>
          <w:iCs/>
        </w:rPr>
        <w:t>k</w:t>
      </w:r>
      <w:r w:rsidR="281F22B9" w:rsidRPr="002747D9">
        <w:rPr>
          <w:rFonts w:cstheme="minorHAnsi"/>
          <w:i/>
          <w:iCs/>
        </w:rPr>
        <w:t xml:space="preserve">ey </w:t>
      </w:r>
      <w:r w:rsidR="7010909D" w:rsidRPr="002747D9">
        <w:rPr>
          <w:rFonts w:cstheme="minorHAnsi"/>
          <w:i/>
          <w:iCs/>
        </w:rPr>
        <w:t>p</w:t>
      </w:r>
      <w:r w:rsidR="281F22B9" w:rsidRPr="002747D9">
        <w:rPr>
          <w:rFonts w:cstheme="minorHAnsi"/>
          <w:i/>
          <w:iCs/>
        </w:rPr>
        <w:t xml:space="preserve">ractice </w:t>
      </w:r>
      <w:r w:rsidR="000933BE" w:rsidRPr="002747D9">
        <w:rPr>
          <w:rFonts w:cstheme="minorHAnsi"/>
          <w:i/>
          <w:iCs/>
        </w:rPr>
        <w:t xml:space="preserve">and DESE’s corresponding recommendations issued </w:t>
      </w:r>
      <w:r w:rsidR="239CDD85" w:rsidRPr="002747D9">
        <w:rPr>
          <w:rFonts w:cstheme="minorHAnsi"/>
          <w:i/>
          <w:iCs/>
        </w:rPr>
        <w:t xml:space="preserve">in </w:t>
      </w:r>
      <w:r w:rsidR="002A463C" w:rsidRPr="002747D9">
        <w:rPr>
          <w:rFonts w:cstheme="minorHAnsi"/>
          <w:i/>
          <w:iCs/>
        </w:rPr>
        <w:t>2022</w:t>
      </w:r>
      <w:r w:rsidR="00474B68">
        <w:rPr>
          <w:rFonts w:cstheme="minorHAnsi"/>
          <w:i/>
          <w:iCs/>
        </w:rPr>
        <w:t>-</w:t>
      </w:r>
      <w:r w:rsidR="002A463C" w:rsidRPr="002747D9">
        <w:rPr>
          <w:rFonts w:cstheme="minorHAnsi"/>
          <w:i/>
          <w:iCs/>
        </w:rPr>
        <w:t xml:space="preserve">23 </w:t>
      </w:r>
      <w:r w:rsidR="6A480205" w:rsidRPr="002747D9">
        <w:rPr>
          <w:rFonts w:cstheme="minorHAnsi"/>
          <w:i/>
          <w:iCs/>
        </w:rPr>
        <w:t>district reviews</w:t>
      </w:r>
      <w:r w:rsidR="002A463C" w:rsidRPr="002747D9">
        <w:rPr>
          <w:rFonts w:cstheme="minorHAnsi"/>
          <w:i/>
          <w:iCs/>
        </w:rPr>
        <w:t>.</w:t>
      </w:r>
      <w:r w:rsidR="00B75953" w:rsidRPr="002747D9">
        <w:rPr>
          <w:rFonts w:cstheme="minorHAnsi"/>
          <w:i/>
          <w:iCs/>
        </w:rPr>
        <w:t xml:space="preserve"> </w:t>
      </w:r>
    </w:p>
    <w:tbl>
      <w:tblPr>
        <w:tblStyle w:val="TableGrid"/>
        <w:tblW w:w="9355" w:type="dxa"/>
        <w:tblLook w:val="04A0" w:firstRow="1" w:lastRow="0" w:firstColumn="1" w:lastColumn="0" w:noHBand="0" w:noVBand="1"/>
      </w:tblPr>
      <w:tblGrid>
        <w:gridCol w:w="3117"/>
        <w:gridCol w:w="6238"/>
      </w:tblGrid>
      <w:tr w:rsidR="004637DC" w:rsidRPr="002747D9" w14:paraId="4AABE291" w14:textId="77777777" w:rsidTr="4E39CCE6">
        <w:tc>
          <w:tcPr>
            <w:tcW w:w="3117" w:type="dxa"/>
          </w:tcPr>
          <w:p w14:paraId="7433261A" w14:textId="145125BB" w:rsidR="004637DC" w:rsidRPr="002747D9" w:rsidRDefault="00F6509E" w:rsidP="4F78DF8F">
            <w:pPr>
              <w:rPr>
                <w:rFonts w:cstheme="minorHAnsi"/>
                <w:b/>
                <w:bCs/>
              </w:rPr>
            </w:pPr>
            <w:r>
              <w:rPr>
                <w:rFonts w:cstheme="minorHAnsi"/>
                <w:b/>
                <w:bCs/>
              </w:rPr>
              <w:t>Areas for Growth</w:t>
            </w:r>
          </w:p>
        </w:tc>
        <w:tc>
          <w:tcPr>
            <w:tcW w:w="6238" w:type="dxa"/>
          </w:tcPr>
          <w:p w14:paraId="6949AE2D" w14:textId="3BE9C88B" w:rsidR="004637DC" w:rsidRPr="002747D9" w:rsidRDefault="00F6509E" w:rsidP="4F78DF8F">
            <w:pPr>
              <w:rPr>
                <w:rFonts w:cstheme="minorHAnsi"/>
                <w:b/>
                <w:bCs/>
              </w:rPr>
            </w:pPr>
            <w:r>
              <w:rPr>
                <w:rFonts w:cstheme="minorHAnsi"/>
                <w:b/>
                <w:bCs/>
              </w:rPr>
              <w:t>DESE’s Recommendations</w:t>
            </w:r>
          </w:p>
        </w:tc>
      </w:tr>
      <w:tr w:rsidR="004637DC" w:rsidRPr="002747D9" w14:paraId="0750A282" w14:textId="77777777" w:rsidTr="4E39CCE6">
        <w:tc>
          <w:tcPr>
            <w:tcW w:w="3117" w:type="dxa"/>
          </w:tcPr>
          <w:p w14:paraId="6B1C2DFE" w14:textId="67DA0C27" w:rsidR="004637DC" w:rsidRPr="002747D9" w:rsidRDefault="00E74F9D" w:rsidP="005D3DE6">
            <w:pPr>
              <w:rPr>
                <w:rFonts w:cstheme="minorHAnsi"/>
              </w:rPr>
            </w:pPr>
            <w:r w:rsidRPr="002747D9">
              <w:rPr>
                <w:rFonts w:cstheme="minorHAnsi"/>
              </w:rPr>
              <w:t xml:space="preserve">Outreach to families and staff to leverage school councils for meaningful participation in policy development and </w:t>
            </w:r>
            <w:r w:rsidR="00484344">
              <w:rPr>
                <w:rFonts w:cstheme="minorHAnsi"/>
              </w:rPr>
              <w:t>decision-making</w:t>
            </w:r>
          </w:p>
        </w:tc>
        <w:tc>
          <w:tcPr>
            <w:tcW w:w="6238" w:type="dxa"/>
          </w:tcPr>
          <w:p w14:paraId="331D54F2" w14:textId="56549548" w:rsidR="004637DC" w:rsidRPr="002747D9" w:rsidRDefault="462C0D75" w:rsidP="005D3DE6">
            <w:pPr>
              <w:rPr>
                <w:rFonts w:cstheme="minorHAnsi"/>
              </w:rPr>
            </w:pPr>
            <w:r w:rsidRPr="002747D9">
              <w:rPr>
                <w:rFonts w:cstheme="minorHAnsi"/>
                <w:color w:val="000000" w:themeColor="text1"/>
              </w:rPr>
              <w:t>The district should seek to better leverage parental involvement in policy development and decision-making by first identifying existing barriers to participation in school councils where activity and inclusivity are lacking, and then adjusting engagement accordingly.</w:t>
            </w:r>
          </w:p>
        </w:tc>
      </w:tr>
      <w:tr w:rsidR="00CA7C34" w:rsidRPr="002747D9" w14:paraId="5D16FF4A" w14:textId="77777777" w:rsidTr="4E39CCE6">
        <w:tc>
          <w:tcPr>
            <w:tcW w:w="3117" w:type="dxa"/>
          </w:tcPr>
          <w:p w14:paraId="38A44CE1" w14:textId="796A7176" w:rsidR="00CA7C34" w:rsidRPr="002747D9" w:rsidRDefault="00CA7C34" w:rsidP="00CA7C34">
            <w:pPr>
              <w:rPr>
                <w:rFonts w:cstheme="minorHAnsi"/>
              </w:rPr>
            </w:pPr>
            <w:r w:rsidRPr="002747D9">
              <w:rPr>
                <w:rFonts w:cstheme="minorHAnsi"/>
              </w:rPr>
              <w:t>Meaningful engagement of families and school staff in school and district improvement planning</w:t>
            </w:r>
          </w:p>
        </w:tc>
        <w:tc>
          <w:tcPr>
            <w:tcW w:w="6238" w:type="dxa"/>
          </w:tcPr>
          <w:p w14:paraId="243445CF" w14:textId="77777777" w:rsidR="00CA7C34" w:rsidRPr="002747D9" w:rsidRDefault="00CA7C34" w:rsidP="00CA7C34">
            <w:pPr>
              <w:rPr>
                <w:rFonts w:cstheme="minorHAnsi"/>
                <w:color w:val="CE5E12"/>
                <w:sz w:val="18"/>
                <w:szCs w:val="18"/>
              </w:rPr>
            </w:pPr>
            <w:r w:rsidRPr="002747D9">
              <w:rPr>
                <w:rFonts w:cstheme="minorHAnsi"/>
                <w:color w:val="000000"/>
              </w:rPr>
              <w:t>The district should identify meaningful opportunities for teachers, students, and other stakeholders to have a greater voice in district-level decision-making and School Improvement Planning.</w:t>
            </w:r>
          </w:p>
          <w:p w14:paraId="1226299C" w14:textId="53349B3D" w:rsidR="00CA7C34" w:rsidRPr="002747D9" w:rsidRDefault="00CA7C34" w:rsidP="00CA7C34">
            <w:pPr>
              <w:rPr>
                <w:rFonts w:cstheme="minorHAnsi"/>
                <w:color w:val="CE5E12"/>
                <w:sz w:val="18"/>
                <w:szCs w:val="18"/>
              </w:rPr>
            </w:pPr>
          </w:p>
        </w:tc>
      </w:tr>
    </w:tbl>
    <w:p w14:paraId="5FD7BAB8" w14:textId="77777777" w:rsidR="00E24F8B" w:rsidRPr="002747D9" w:rsidRDefault="00E24F8B" w:rsidP="104786E6">
      <w:pPr>
        <w:rPr>
          <w:rFonts w:cstheme="minorHAnsi"/>
          <w:i/>
          <w:iCs/>
        </w:rPr>
      </w:pPr>
    </w:p>
    <w:p w14:paraId="246F30BB" w14:textId="02EAFFA6" w:rsidR="00DD51A5" w:rsidRPr="00BB7B4E" w:rsidRDefault="4E8AC435" w:rsidP="00BB7B4E">
      <w:pPr>
        <w:rPr>
          <w:i/>
          <w:iCs/>
        </w:rPr>
      </w:pPr>
      <w:r w:rsidRPr="002747D9">
        <w:rPr>
          <w:rFonts w:cstheme="minorHAnsi"/>
          <w:i/>
          <w:iCs/>
        </w:rPr>
        <w:t>C</w:t>
      </w:r>
      <w:r w:rsidR="004B3B46" w:rsidRPr="002747D9">
        <w:rPr>
          <w:rFonts w:cstheme="minorHAnsi"/>
          <w:i/>
          <w:iCs/>
        </w:rPr>
        <w:t xml:space="preserve">ollaborative decision-making processes result in higher levels of stakeholder buy-in and can strengthen program and policy implementation. Additionally, engaging students and families in decision-making increases the likelihood that school and district improvement plans represent and address </w:t>
      </w:r>
      <w:r w:rsidR="009B59F6" w:rsidRPr="002747D9">
        <w:rPr>
          <w:rFonts w:cstheme="minorHAnsi"/>
          <w:i/>
          <w:iCs/>
        </w:rPr>
        <w:t>the</w:t>
      </w:r>
      <w:r w:rsidR="004B3B46" w:rsidRPr="002747D9">
        <w:rPr>
          <w:rFonts w:cstheme="minorHAnsi"/>
          <w:i/>
          <w:iCs/>
        </w:rPr>
        <w:t xml:space="preserve"> community’s needs</w:t>
      </w:r>
      <w:r w:rsidR="00BB7B4E">
        <w:rPr>
          <w:rFonts w:cstheme="minorHAnsi"/>
          <w:i/>
          <w:iCs/>
        </w:rPr>
        <w:t>.</w:t>
      </w:r>
    </w:p>
    <w:p w14:paraId="5EC649DF" w14:textId="77777777" w:rsidR="005F715D" w:rsidRPr="002747D9" w:rsidRDefault="005F715D" w:rsidP="00A60A77">
      <w:pPr>
        <w:jc w:val="center"/>
        <w:rPr>
          <w:rFonts w:cstheme="minorHAnsi"/>
          <w:b/>
          <w:bCs/>
          <w:noProof/>
        </w:rPr>
      </w:pPr>
    </w:p>
    <w:p w14:paraId="3A95E152" w14:textId="63909A22" w:rsidR="009F7BA2" w:rsidRDefault="009F7BA2">
      <w:pPr>
        <w:rPr>
          <w:rFonts w:cstheme="minorHAnsi"/>
          <w:b/>
          <w:bCs/>
          <w:noProof/>
        </w:rPr>
      </w:pPr>
    </w:p>
    <w:p w14:paraId="72851460" w14:textId="284FAF57" w:rsidR="00A60A77" w:rsidRPr="00BB73EF" w:rsidRDefault="00A60A77" w:rsidP="008F0D69">
      <w:pPr>
        <w:pStyle w:val="Heading2"/>
      </w:pPr>
      <w:r w:rsidRPr="00BB73EF">
        <w:lastRenderedPageBreak/>
        <w:t>Budget Development</w:t>
      </w:r>
    </w:p>
    <w:p w14:paraId="1F57B4B3" w14:textId="207A81BE" w:rsidR="00DD51A5" w:rsidRPr="002747D9" w:rsidRDefault="001C767B" w:rsidP="001F70CF">
      <w:pPr>
        <w:jc w:val="center"/>
        <w:rPr>
          <w:rFonts w:cstheme="minorHAnsi"/>
          <w:b/>
          <w:bCs/>
        </w:rPr>
      </w:pPr>
      <w:r w:rsidRPr="002747D9">
        <w:rPr>
          <w:rFonts w:cstheme="minorHAnsi"/>
          <w:b/>
          <w:bCs/>
          <w:noProof/>
        </w:rPr>
        <mc:AlternateContent>
          <mc:Choice Requires="wps">
            <w:drawing>
              <wp:inline distT="0" distB="0" distL="0" distR="0" wp14:anchorId="53E167F2" wp14:editId="5C06B464">
                <wp:extent cx="5943600" cy="900546"/>
                <wp:effectExtent l="0" t="0" r="0" b="0"/>
                <wp:docPr id="984150623" name="Text Box 984150623"/>
                <wp:cNvGraphicFramePr/>
                <a:graphic xmlns:a="http://schemas.openxmlformats.org/drawingml/2006/main">
                  <a:graphicData uri="http://schemas.microsoft.com/office/word/2010/wordprocessingShape">
                    <wps:wsp>
                      <wps:cNvSpPr txBox="1"/>
                      <wps:spPr>
                        <a:xfrm>
                          <a:off x="0" y="0"/>
                          <a:ext cx="5943600" cy="900546"/>
                        </a:xfrm>
                        <a:prstGeom prst="roundRect">
                          <a:avLst/>
                        </a:prstGeom>
                        <a:solidFill>
                          <a:schemeClr val="accent4">
                            <a:lumMod val="40000"/>
                            <a:lumOff val="60000"/>
                          </a:schemeClr>
                        </a:solidFill>
                        <a:ln w="6350">
                          <a:noFill/>
                        </a:ln>
                      </wps:spPr>
                      <wps:txbx>
                        <w:txbxContent>
                          <w:p w14:paraId="374CE8A4" w14:textId="35772A80" w:rsidR="001C767B" w:rsidRPr="002747D9" w:rsidRDefault="0089756D" w:rsidP="0089756D">
                            <w:pPr>
                              <w:pStyle w:val="NoSpacing"/>
                              <w:jc w:val="center"/>
                              <w:rPr>
                                <w:rFonts w:cstheme="minorHAnsi"/>
                              </w:rPr>
                            </w:pPr>
                            <w:r w:rsidRPr="002747D9">
                              <w:rPr>
                                <w:rFonts w:cstheme="minorHAnsi"/>
                                <w:b/>
                                <w:bCs/>
                              </w:rPr>
                              <w:t>Key Practice</w:t>
                            </w:r>
                            <w:r w:rsidRPr="002747D9">
                              <w:rPr>
                                <w:rFonts w:cstheme="minorHAnsi"/>
                              </w:rPr>
                              <w:t xml:space="preserve">: </w:t>
                            </w:r>
                            <w:r w:rsidR="001C767B" w:rsidRPr="002747D9">
                              <w:rPr>
                                <w:rFonts w:cstheme="minorHAnsi"/>
                              </w:rPr>
                              <w:t>Resources including funds, staff, materials, and time are allocated to ensure improved performance, opportunities, and outcomes for all students, with an emphasis on equity and</w:t>
                            </w:r>
                            <w:r w:rsidRPr="002747D9">
                              <w:rPr>
                                <w:rFonts w:cstheme="minorHAnsi"/>
                              </w:rPr>
                              <w:t xml:space="preserve"> </w:t>
                            </w:r>
                            <w:r w:rsidR="001C767B" w:rsidRPr="002747D9">
                              <w:rPr>
                                <w:rFonts w:cstheme="minorHAnsi"/>
                              </w:rPr>
                              <w:t>effectiveness to close achievement, access, and opportunity gaps for students o</w:t>
                            </w:r>
                            <w:r w:rsidRPr="002747D9">
                              <w:rPr>
                                <w:rFonts w:cstheme="minorHAnsi"/>
                              </w:rPr>
                              <w:t xml:space="preserve">f </w:t>
                            </w:r>
                            <w:r w:rsidR="001C767B" w:rsidRPr="002747D9">
                              <w:rPr>
                                <w:rFonts w:cstheme="minorHAnsi"/>
                              </w:rPr>
                              <w:t>color,</w:t>
                            </w:r>
                            <w:r w:rsidRPr="002747D9">
                              <w:rPr>
                                <w:rFonts w:cstheme="minorHAnsi"/>
                              </w:rPr>
                              <w:t xml:space="preserve"> </w:t>
                            </w:r>
                            <w:r w:rsidR="001C767B" w:rsidRPr="002747D9">
                              <w:rPr>
                                <w:rFonts w:cstheme="minorHAnsi"/>
                              </w:rPr>
                              <w:t>economically disadvantaged students, English learners, and students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3E167F2" id="Text Box 984150623" o:spid="_x0000_s1028" style="width:468pt;height:70.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" fillcolor="#ffe599 [1303]" stroked="f" strokeweight=".5pt">
                <v:textbox>
                  <w:txbxContent>
                    <w:p w14:paraId="374CE8A4" w14:textId="35772A80" w:rsidR="001C767B" w:rsidRPr="002747D9" w:rsidRDefault="0089756D" w:rsidP="0089756D">
                      <w:pPr>
                        <w:pStyle w:val="NoSpacing"/>
                        <w:jc w:val="center"/>
                        <w:rPr>
                          <w:rFonts w:cstheme="minorHAnsi"/>
                        </w:rPr>
                      </w:pPr>
                      <w:r w:rsidRPr="002747D9">
                        <w:rPr>
                          <w:rFonts w:cstheme="minorHAnsi"/>
                          <w:b/>
                          <w:bCs/>
                        </w:rPr>
                        <w:t>Key Practice</w:t>
                      </w:r>
                      <w:r w:rsidRPr="002747D9">
                        <w:rPr>
                          <w:rFonts w:cstheme="minorHAnsi"/>
                        </w:rPr>
                        <w:t xml:space="preserve">: </w:t>
                      </w:r>
                      <w:r w:rsidR="001C767B" w:rsidRPr="002747D9">
                        <w:rPr>
                          <w:rFonts w:cstheme="minorHAnsi"/>
                        </w:rPr>
                        <w:t>Resources including funds, staff, materials, and time are allocated to ensure improved performance, opportunities, and outcomes for all students, with an emphasis on equity and</w:t>
                      </w:r>
                      <w:r w:rsidRPr="002747D9">
                        <w:rPr>
                          <w:rFonts w:cstheme="minorHAnsi"/>
                        </w:rPr>
                        <w:t xml:space="preserve"> </w:t>
                      </w:r>
                      <w:r w:rsidR="001C767B" w:rsidRPr="002747D9">
                        <w:rPr>
                          <w:rFonts w:cstheme="minorHAnsi"/>
                        </w:rPr>
                        <w:t>effectiveness to close achievement, access, and opportunity gaps for students o</w:t>
                      </w:r>
                      <w:r w:rsidRPr="002747D9">
                        <w:rPr>
                          <w:rFonts w:cstheme="minorHAnsi"/>
                        </w:rPr>
                        <w:t xml:space="preserve">f </w:t>
                      </w:r>
                      <w:r w:rsidR="001C767B" w:rsidRPr="002747D9">
                        <w:rPr>
                          <w:rFonts w:cstheme="minorHAnsi"/>
                        </w:rPr>
                        <w:t>color,</w:t>
                      </w:r>
                      <w:r w:rsidRPr="002747D9">
                        <w:rPr>
                          <w:rFonts w:cstheme="minorHAnsi"/>
                        </w:rPr>
                        <w:t xml:space="preserve"> </w:t>
                      </w:r>
                      <w:r w:rsidR="001C767B" w:rsidRPr="002747D9">
                        <w:rPr>
                          <w:rFonts w:cstheme="minorHAnsi"/>
                        </w:rPr>
                        <w:t>economically disadvantaged students, English learners, and students with disabilities.</w:t>
                      </w:r>
                    </w:p>
                  </w:txbxContent>
                </v:textbox>
                <w10:anchorlock/>
              </v:roundrect>
            </w:pict>
          </mc:Fallback>
        </mc:AlternateContent>
      </w:r>
    </w:p>
    <w:p w14:paraId="18724B06" w14:textId="25B49773" w:rsidR="00D7703D" w:rsidRPr="00320B9B" w:rsidRDefault="00D7703D" w:rsidP="00D7703D">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202</w:t>
      </w:r>
      <w:r w:rsidR="00474B68">
        <w:rPr>
          <w:rFonts w:cstheme="minorHAnsi"/>
          <w:i/>
          <w:iCs/>
        </w:rPr>
        <w:t>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D7703D" w14:paraId="7B391E97" w14:textId="77777777" w:rsidTr="008E67CA">
        <w:tc>
          <w:tcPr>
            <w:tcW w:w="9360" w:type="dxa"/>
          </w:tcPr>
          <w:p w14:paraId="73B4D415" w14:textId="77777777" w:rsidR="00D7703D" w:rsidRPr="00320B9B" w:rsidRDefault="00D7703D" w:rsidP="008E67CA">
            <w:pPr>
              <w:rPr>
                <w:rFonts w:cstheme="minorHAnsi"/>
                <w:b/>
                <w:bCs/>
              </w:rPr>
            </w:pPr>
            <w:r w:rsidRPr="00320B9B">
              <w:rPr>
                <w:rFonts w:cstheme="minorHAnsi"/>
                <w:b/>
                <w:bCs/>
              </w:rPr>
              <w:t>Strengths</w:t>
            </w:r>
          </w:p>
        </w:tc>
      </w:tr>
      <w:tr w:rsidR="00D7703D" w14:paraId="0B447A76" w14:textId="77777777" w:rsidTr="008E67CA">
        <w:tc>
          <w:tcPr>
            <w:tcW w:w="9360" w:type="dxa"/>
          </w:tcPr>
          <w:p w14:paraId="59577586" w14:textId="285440F2" w:rsidR="00D7703D" w:rsidRDefault="008E449A" w:rsidP="008E449A">
            <w:pPr>
              <w:rPr>
                <w:rFonts w:cstheme="minorHAnsi"/>
              </w:rPr>
            </w:pPr>
            <w:r w:rsidRPr="008E449A">
              <w:rPr>
                <w:rFonts w:cstheme="minorHAnsi"/>
              </w:rPr>
              <w:t>The district consistently considers student data and high needs populations when developing the budget</w:t>
            </w:r>
            <w:r w:rsidR="00E84887">
              <w:rPr>
                <w:rFonts w:cstheme="minorHAnsi"/>
              </w:rPr>
              <w:t>.</w:t>
            </w:r>
          </w:p>
        </w:tc>
      </w:tr>
      <w:tr w:rsidR="00DA11E3" w14:paraId="1F0467D4" w14:textId="77777777" w:rsidTr="008E67CA">
        <w:tc>
          <w:tcPr>
            <w:tcW w:w="9360" w:type="dxa"/>
          </w:tcPr>
          <w:p w14:paraId="05080069" w14:textId="3CF250CE" w:rsidR="00DA11E3" w:rsidRDefault="0031517F" w:rsidP="008E67CA">
            <w:pPr>
              <w:rPr>
                <w:rFonts w:cstheme="minorHAnsi"/>
              </w:rPr>
            </w:pPr>
            <w:r w:rsidRPr="0031517F">
              <w:rPr>
                <w:rFonts w:cstheme="minorHAnsi"/>
              </w:rPr>
              <w:t>The district has a well-defined, clear, and transparent process for financial planning and budget development.</w:t>
            </w:r>
          </w:p>
        </w:tc>
      </w:tr>
    </w:tbl>
    <w:p w14:paraId="07652DB5" w14:textId="77777777" w:rsidR="00D7703D" w:rsidRDefault="00D7703D" w:rsidP="104786E6">
      <w:pPr>
        <w:rPr>
          <w:rFonts w:cstheme="minorHAnsi"/>
          <w:i/>
          <w:iCs/>
        </w:rPr>
      </w:pPr>
    </w:p>
    <w:p w14:paraId="45A1E45C" w14:textId="27130004" w:rsidR="104786E6" w:rsidRPr="002747D9" w:rsidRDefault="2989ADB5" w:rsidP="104786E6">
      <w:pPr>
        <w:rPr>
          <w:rFonts w:cstheme="minorHAnsi"/>
          <w:i/>
          <w:iCs/>
        </w:rPr>
      </w:pPr>
      <w:r w:rsidRPr="002747D9">
        <w:rPr>
          <w:rFonts w:cstheme="minorHAnsi"/>
          <w:i/>
          <w:iCs/>
        </w:rPr>
        <w:t>Below are selected growth areas related to this key practice and DESE’s corresponding recommendations issued in 2022</w:t>
      </w:r>
      <w:r w:rsidR="00474B68">
        <w:rPr>
          <w:rFonts w:cstheme="minorHAnsi"/>
          <w:i/>
          <w:iCs/>
        </w:rPr>
        <w:t>-</w:t>
      </w:r>
      <w:r w:rsidRPr="002747D9">
        <w:rPr>
          <w:rFonts w:cstheme="minorHAnsi"/>
          <w:i/>
          <w:iCs/>
        </w:rPr>
        <w:t>23 district reviews.</w:t>
      </w:r>
    </w:p>
    <w:tbl>
      <w:tblPr>
        <w:tblStyle w:val="TableGrid"/>
        <w:tblW w:w="9355" w:type="dxa"/>
        <w:tblLook w:val="04A0" w:firstRow="1" w:lastRow="0" w:firstColumn="1" w:lastColumn="0" w:noHBand="0" w:noVBand="1"/>
      </w:tblPr>
      <w:tblGrid>
        <w:gridCol w:w="3117"/>
        <w:gridCol w:w="6238"/>
      </w:tblGrid>
      <w:tr w:rsidR="00F04F47" w:rsidRPr="002747D9" w14:paraId="108EE1B1" w14:textId="77777777" w:rsidTr="00973A50">
        <w:tc>
          <w:tcPr>
            <w:tcW w:w="3117" w:type="dxa"/>
          </w:tcPr>
          <w:p w14:paraId="320C0A5D" w14:textId="7E530E0F" w:rsidR="00F04F47" w:rsidRPr="002747D9" w:rsidRDefault="00F6509E" w:rsidP="00973A50">
            <w:pPr>
              <w:rPr>
                <w:rFonts w:cstheme="minorHAnsi"/>
                <w:b/>
                <w:bCs/>
              </w:rPr>
            </w:pPr>
            <w:r>
              <w:rPr>
                <w:rFonts w:cstheme="minorHAnsi"/>
                <w:b/>
                <w:bCs/>
              </w:rPr>
              <w:t>Areas for Growth</w:t>
            </w:r>
          </w:p>
        </w:tc>
        <w:tc>
          <w:tcPr>
            <w:tcW w:w="6238" w:type="dxa"/>
          </w:tcPr>
          <w:p w14:paraId="12F65E5D" w14:textId="5023C124" w:rsidR="00F04F47" w:rsidRPr="002747D9" w:rsidRDefault="00F6509E" w:rsidP="00973A50">
            <w:pPr>
              <w:rPr>
                <w:rFonts w:cstheme="minorHAnsi"/>
                <w:b/>
                <w:bCs/>
              </w:rPr>
            </w:pPr>
            <w:r>
              <w:rPr>
                <w:rFonts w:cstheme="minorHAnsi"/>
                <w:b/>
                <w:bCs/>
              </w:rPr>
              <w:t>DESE’s Recommendations</w:t>
            </w:r>
          </w:p>
        </w:tc>
      </w:tr>
      <w:tr w:rsidR="00F04F47" w:rsidRPr="002747D9" w14:paraId="6F9AA402" w14:textId="77777777" w:rsidTr="00973A50">
        <w:tc>
          <w:tcPr>
            <w:tcW w:w="3117" w:type="dxa"/>
          </w:tcPr>
          <w:p w14:paraId="5474F6DA" w14:textId="3FDF74CE" w:rsidR="00F04F47" w:rsidRPr="002747D9" w:rsidRDefault="005C5239" w:rsidP="00973A50">
            <w:pPr>
              <w:rPr>
                <w:rFonts w:cstheme="minorHAnsi"/>
              </w:rPr>
            </w:pPr>
            <w:r w:rsidRPr="002747D9">
              <w:rPr>
                <w:rFonts w:cstheme="minorHAnsi"/>
              </w:rPr>
              <w:t>Using data to inform budget decisions, in particular disaggregated student data</w:t>
            </w:r>
          </w:p>
        </w:tc>
        <w:tc>
          <w:tcPr>
            <w:tcW w:w="6238" w:type="dxa"/>
          </w:tcPr>
          <w:p w14:paraId="6D6369A7" w14:textId="326A385F" w:rsidR="00995AD8" w:rsidRPr="002747D9" w:rsidRDefault="00995AD8" w:rsidP="00995AD8">
            <w:pPr>
              <w:rPr>
                <w:rFonts w:cstheme="minorHAnsi"/>
                <w:color w:val="CE5E12"/>
                <w:sz w:val="18"/>
                <w:szCs w:val="18"/>
              </w:rPr>
            </w:pPr>
            <w:r w:rsidRPr="002747D9">
              <w:rPr>
                <w:rFonts w:cstheme="minorHAnsi"/>
                <w:color w:val="000000"/>
              </w:rPr>
              <w:t>The district should establish consistent expectations for using data to inform budget decisions, in particular disaggregated student data, to better evaluate whether the programs or initiatives that receive funding are resulting in positive impacts at the school or district level.</w:t>
            </w:r>
          </w:p>
          <w:p w14:paraId="262EE1D6" w14:textId="4E54DE3D" w:rsidR="00F04F47" w:rsidRPr="002747D9" w:rsidRDefault="00F04F47" w:rsidP="00973A50">
            <w:pPr>
              <w:rPr>
                <w:rFonts w:cstheme="minorHAnsi"/>
              </w:rPr>
            </w:pPr>
          </w:p>
        </w:tc>
      </w:tr>
      <w:tr w:rsidR="00F04F47" w:rsidRPr="002747D9" w14:paraId="267EFBBA" w14:textId="77777777" w:rsidTr="00973A50">
        <w:tc>
          <w:tcPr>
            <w:tcW w:w="3117" w:type="dxa"/>
          </w:tcPr>
          <w:p w14:paraId="1A92D5B1" w14:textId="472DC26F" w:rsidR="00F04F47" w:rsidRPr="002747D9" w:rsidRDefault="009D49A5" w:rsidP="00973A50">
            <w:pPr>
              <w:rPr>
                <w:rFonts w:cstheme="minorHAnsi"/>
              </w:rPr>
            </w:pPr>
            <w:r w:rsidRPr="002747D9">
              <w:rPr>
                <w:rFonts w:cstheme="minorHAnsi"/>
              </w:rPr>
              <w:t>Using data, particularly disaggregated student data, to identify student needs and incorporate those needs into budget decisions</w:t>
            </w:r>
          </w:p>
        </w:tc>
        <w:tc>
          <w:tcPr>
            <w:tcW w:w="6238" w:type="dxa"/>
          </w:tcPr>
          <w:p w14:paraId="7D89B202" w14:textId="30CAC939" w:rsidR="00F04F47" w:rsidRPr="002747D9" w:rsidRDefault="00FB59C1" w:rsidP="00FB59C1">
            <w:pPr>
              <w:rPr>
                <w:rFonts w:cstheme="minorHAnsi"/>
                <w:color w:val="CE5E12"/>
                <w:sz w:val="18"/>
                <w:szCs w:val="18"/>
              </w:rPr>
            </w:pPr>
            <w:r w:rsidRPr="002747D9">
              <w:rPr>
                <w:rFonts w:cstheme="minorHAnsi"/>
              </w:rPr>
              <w:t xml:space="preserve">The district should directly connect its budget plans and decision-making to data around student opportunity and achievement </w:t>
            </w:r>
            <w:r w:rsidR="00CA7521" w:rsidRPr="002747D9">
              <w:rPr>
                <w:rFonts w:cstheme="minorHAnsi"/>
              </w:rPr>
              <w:t>gaps, and</w:t>
            </w:r>
            <w:r w:rsidRPr="002747D9">
              <w:rPr>
                <w:rFonts w:cstheme="minorHAnsi"/>
              </w:rPr>
              <w:t xml:space="preserve"> should reallocate existing resources where necessary to ensure its limited resources are used equitably and efficiently.</w:t>
            </w:r>
          </w:p>
        </w:tc>
      </w:tr>
    </w:tbl>
    <w:p w14:paraId="090A25AA" w14:textId="77777777" w:rsidR="00FB7299" w:rsidRPr="002747D9" w:rsidRDefault="00FB7299" w:rsidP="00A86122">
      <w:pPr>
        <w:rPr>
          <w:rFonts w:cstheme="minorHAnsi"/>
          <w:i/>
          <w:iCs/>
        </w:rPr>
      </w:pPr>
    </w:p>
    <w:p w14:paraId="7289A340" w14:textId="77777777" w:rsidR="0054015B" w:rsidRDefault="00A86122" w:rsidP="007165BB">
      <w:pPr>
        <w:rPr>
          <w:rFonts w:cstheme="minorHAnsi"/>
          <w:i/>
          <w:iCs/>
        </w:rPr>
      </w:pPr>
      <w:r w:rsidRPr="002747D9">
        <w:rPr>
          <w:rFonts w:cstheme="minorHAnsi"/>
          <w:i/>
          <w:iCs/>
        </w:rPr>
        <w:t xml:space="preserve">By connecting </w:t>
      </w:r>
      <w:r w:rsidR="00DC594C" w:rsidRPr="002747D9">
        <w:rPr>
          <w:rFonts w:cstheme="minorHAnsi"/>
          <w:i/>
          <w:iCs/>
        </w:rPr>
        <w:t>resource allocation</w:t>
      </w:r>
      <w:r w:rsidRPr="002747D9">
        <w:rPr>
          <w:rFonts w:cstheme="minorHAnsi"/>
          <w:i/>
          <w:iCs/>
        </w:rPr>
        <w:t xml:space="preserve"> decisions to student needs and</w:t>
      </w:r>
      <w:r w:rsidR="003347AF">
        <w:rPr>
          <w:rFonts w:cstheme="minorHAnsi"/>
          <w:i/>
          <w:iCs/>
        </w:rPr>
        <w:t xml:space="preserve"> evidence-based practices</w:t>
      </w:r>
      <w:r w:rsidRPr="002747D9">
        <w:rPr>
          <w:rFonts w:cstheme="minorHAnsi"/>
          <w:i/>
          <w:iCs/>
        </w:rPr>
        <w:t xml:space="preserve">, district leaders can </w:t>
      </w:r>
      <w:r w:rsidR="0007123C" w:rsidRPr="002747D9">
        <w:rPr>
          <w:rFonts w:cstheme="minorHAnsi"/>
          <w:i/>
          <w:iCs/>
        </w:rPr>
        <w:t xml:space="preserve">strategically </w:t>
      </w:r>
      <w:r w:rsidRPr="002747D9">
        <w:rPr>
          <w:rFonts w:cstheme="minorHAnsi"/>
          <w:i/>
          <w:iCs/>
        </w:rPr>
        <w:t>allocate reso</w:t>
      </w:r>
      <w:r w:rsidR="00DC594C" w:rsidRPr="002747D9">
        <w:rPr>
          <w:rFonts w:cstheme="minorHAnsi"/>
          <w:i/>
          <w:iCs/>
        </w:rPr>
        <w:t xml:space="preserve">urces to </w:t>
      </w:r>
      <w:r w:rsidR="0007123C" w:rsidRPr="002747D9">
        <w:rPr>
          <w:rFonts w:cstheme="minorHAnsi"/>
          <w:i/>
          <w:iCs/>
        </w:rPr>
        <w:t>support</w:t>
      </w:r>
      <w:r w:rsidR="00DC594C" w:rsidRPr="002747D9">
        <w:rPr>
          <w:rFonts w:cstheme="minorHAnsi"/>
          <w:i/>
          <w:iCs/>
        </w:rPr>
        <w:t xml:space="preserve"> equit</w:t>
      </w:r>
      <w:r w:rsidR="0007123C" w:rsidRPr="002747D9">
        <w:rPr>
          <w:rFonts w:cstheme="minorHAnsi"/>
          <w:i/>
          <w:iCs/>
        </w:rPr>
        <w:t>able outcomes</w:t>
      </w:r>
      <w:r w:rsidRPr="002747D9">
        <w:rPr>
          <w:rFonts w:cstheme="minorHAnsi"/>
          <w:i/>
          <w:iCs/>
        </w:rPr>
        <w:t xml:space="preserve">. </w:t>
      </w:r>
      <w:r w:rsidR="302AC4B2" w:rsidRPr="002747D9">
        <w:rPr>
          <w:rFonts w:cstheme="minorHAnsi"/>
          <w:i/>
          <w:iCs/>
        </w:rPr>
        <w:t>Doing so</w:t>
      </w:r>
      <w:r w:rsidRPr="002747D9">
        <w:rPr>
          <w:rFonts w:cstheme="minorHAnsi"/>
          <w:i/>
          <w:iCs/>
        </w:rPr>
        <w:t xml:space="preserve">, </w:t>
      </w:r>
      <w:r w:rsidR="7592BFE8" w:rsidRPr="002747D9">
        <w:rPr>
          <w:rFonts w:cstheme="minorHAnsi"/>
          <w:i/>
          <w:iCs/>
        </w:rPr>
        <w:t xml:space="preserve">however, </w:t>
      </w:r>
      <w:r w:rsidR="749C3D78" w:rsidRPr="002747D9">
        <w:rPr>
          <w:rFonts w:cstheme="minorHAnsi"/>
          <w:i/>
          <w:iCs/>
        </w:rPr>
        <w:t xml:space="preserve">requires </w:t>
      </w:r>
      <w:r w:rsidRPr="002747D9">
        <w:rPr>
          <w:rFonts w:cstheme="minorHAnsi"/>
          <w:i/>
          <w:iCs/>
        </w:rPr>
        <w:t>strong district data practices, enrollment forecasting, and clear expectations for all budget owners</w:t>
      </w:r>
      <w:r w:rsidR="00863B02">
        <w:rPr>
          <w:rFonts w:cstheme="minorHAnsi"/>
          <w:i/>
          <w:iCs/>
        </w:rPr>
        <w:t>.</w:t>
      </w:r>
      <w:r w:rsidR="00B21E8F">
        <w:rPr>
          <w:rFonts w:cstheme="minorHAnsi"/>
          <w:i/>
          <w:iCs/>
        </w:rPr>
        <w:t xml:space="preserve"> Therefore, budget development, like all district </w:t>
      </w:r>
      <w:r w:rsidR="00D26A65">
        <w:rPr>
          <w:rFonts w:cstheme="minorHAnsi"/>
          <w:i/>
          <w:iCs/>
        </w:rPr>
        <w:t xml:space="preserve">processes, is </w:t>
      </w:r>
      <w:r w:rsidR="003B5AB8">
        <w:rPr>
          <w:rFonts w:cstheme="minorHAnsi"/>
          <w:i/>
          <w:iCs/>
        </w:rPr>
        <w:t xml:space="preserve">deeply connected </w:t>
      </w:r>
      <w:r w:rsidR="00F03A14">
        <w:rPr>
          <w:rFonts w:cstheme="minorHAnsi"/>
          <w:i/>
          <w:iCs/>
        </w:rPr>
        <w:t xml:space="preserve">to </w:t>
      </w:r>
      <w:r w:rsidR="0033294F">
        <w:rPr>
          <w:rFonts w:cstheme="minorHAnsi"/>
          <w:i/>
          <w:iCs/>
        </w:rPr>
        <w:t xml:space="preserve">data </w:t>
      </w:r>
      <w:r w:rsidR="003B5AB8">
        <w:rPr>
          <w:rFonts w:cstheme="minorHAnsi"/>
          <w:i/>
          <w:iCs/>
        </w:rPr>
        <w:t>collection and use</w:t>
      </w:r>
      <w:r w:rsidR="0033294F">
        <w:rPr>
          <w:rFonts w:cstheme="minorHAnsi"/>
          <w:i/>
          <w:iCs/>
        </w:rPr>
        <w:t>,</w:t>
      </w:r>
      <w:r w:rsidR="003B5AB8">
        <w:rPr>
          <w:rFonts w:cstheme="minorHAnsi"/>
          <w:i/>
          <w:iCs/>
        </w:rPr>
        <w:t xml:space="preserve"> district and school</w:t>
      </w:r>
      <w:r w:rsidR="0033294F">
        <w:rPr>
          <w:rFonts w:cstheme="minorHAnsi"/>
          <w:i/>
          <w:iCs/>
        </w:rPr>
        <w:t xml:space="preserve"> improvement planning, stakeholder engagement, </w:t>
      </w:r>
      <w:r w:rsidR="003B5AB8">
        <w:rPr>
          <w:rFonts w:cstheme="minorHAnsi"/>
          <w:i/>
          <w:iCs/>
        </w:rPr>
        <w:t>and</w:t>
      </w:r>
      <w:r w:rsidR="007A21BC">
        <w:rPr>
          <w:rFonts w:cstheme="minorHAnsi"/>
          <w:i/>
          <w:iCs/>
        </w:rPr>
        <w:t xml:space="preserve"> the implementation of district initiatives. </w:t>
      </w:r>
      <w:bookmarkStart w:id="1" w:name="_Hlk143697630"/>
    </w:p>
    <w:p w14:paraId="183AF181" w14:textId="77777777" w:rsidR="00AF28CD" w:rsidRDefault="00AF28CD" w:rsidP="007165BB">
      <w:pPr>
        <w:rPr>
          <w:rFonts w:cstheme="minorHAnsi"/>
          <w:i/>
          <w:iCs/>
        </w:rPr>
      </w:pPr>
    </w:p>
    <w:p w14:paraId="4FB95DFD" w14:textId="77777777" w:rsidR="00CB68D9" w:rsidRDefault="007165BB" w:rsidP="0054015B">
      <w:pPr>
        <w:pStyle w:val="Heading2"/>
      </w:pPr>
      <w:r w:rsidRPr="00067D0D">
        <w:rPr>
          <w:noProof/>
        </w:rPr>
        <w:lastRenderedPageBreak/>
        <mc:AlternateContent>
          <mc:Choice Requires="wps">
            <w:drawing>
              <wp:inline distT="0" distB="0" distL="0" distR="0" wp14:anchorId="45405AAF" wp14:editId="32A0757B">
                <wp:extent cx="5943600" cy="1295400"/>
                <wp:effectExtent l="0" t="0" r="19050" b="19050"/>
                <wp:docPr id="358915649" name="Text Box 358915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5400"/>
                        </a:xfrm>
                        <a:prstGeom prst="round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123642DD" w14:textId="77777777" w:rsidR="0054015B" w:rsidRPr="000421BD" w:rsidRDefault="0054015B" w:rsidP="0054015B">
                            <w:pPr>
                              <w:pStyle w:val="Heading1"/>
                              <w:rPr>
                                <w:rFonts w:cstheme="majorHAnsi"/>
                              </w:rPr>
                            </w:pPr>
                            <w:r w:rsidRPr="000421BD">
                              <w:rPr>
                                <w:rFonts w:cstheme="majorHAnsi"/>
                              </w:rPr>
                              <w:t>Curriculum and Instruction</w:t>
                            </w:r>
                          </w:p>
                          <w:p w14:paraId="46AFCBD6" w14:textId="77777777" w:rsidR="0054015B" w:rsidRPr="002747D9" w:rsidRDefault="0054015B" w:rsidP="0054015B">
                            <w:pPr>
                              <w:jc w:val="center"/>
                              <w:rPr>
                                <w:rFonts w:cstheme="minorHAnsi"/>
                              </w:rPr>
                            </w:pPr>
                            <w:r w:rsidRPr="00C1754C">
                              <w:rPr>
                                <w:rFonts w:cstheme="minorHAnsi"/>
                                <w:b/>
                                <w:bCs/>
                              </w:rPr>
                              <w:t>C</w:t>
                            </w:r>
                            <w:r w:rsidRPr="002747D9">
                              <w:rPr>
                                <w:rFonts w:cstheme="minorHAnsi"/>
                                <w:b/>
                                <w:bCs/>
                              </w:rPr>
                              <w:t xml:space="preserve">urriculum selection processes </w:t>
                            </w:r>
                            <w:r w:rsidRPr="002747D9">
                              <w:rPr>
                                <w:rFonts w:cstheme="minorHAnsi"/>
                              </w:rPr>
                              <w:t xml:space="preserve">and </w:t>
                            </w:r>
                            <w:r w:rsidRPr="002747D9">
                              <w:rPr>
                                <w:rFonts w:cstheme="minorHAnsi"/>
                                <w:b/>
                                <w:bCs/>
                              </w:rPr>
                              <w:t xml:space="preserve">instructional coaching </w:t>
                            </w:r>
                            <w:r w:rsidRPr="002747D9">
                              <w:rPr>
                                <w:rFonts w:cstheme="minorHAnsi"/>
                              </w:rPr>
                              <w:t xml:space="preserve">were commonly identified areas for growth under the Curriculum and Instruction standard among districts reviewed in </w:t>
                            </w:r>
                            <w:r>
                              <w:rPr>
                                <w:rFonts w:cstheme="minorHAnsi"/>
                              </w:rPr>
                              <w:t>2022-23</w:t>
                            </w:r>
                            <w:r w:rsidRPr="002747D9">
                              <w:rPr>
                                <w:rFonts w:cstheme="minorHAnsi"/>
                              </w:rPr>
                              <w:t xml:space="preserve">. The following section highlights </w:t>
                            </w:r>
                            <w:r>
                              <w:rPr>
                                <w:rFonts w:cstheme="minorHAnsi"/>
                              </w:rPr>
                              <w:t>key</w:t>
                            </w:r>
                            <w:r w:rsidRPr="002747D9">
                              <w:rPr>
                                <w:rFonts w:cstheme="minorHAnsi"/>
                              </w:rPr>
                              <w:t xml:space="preserve"> practices that districts can leverage to strengthen their work in these areas. </w:t>
                            </w:r>
                          </w:p>
                          <w:p w14:paraId="27A891C5" w14:textId="52B55978" w:rsidR="007165BB" w:rsidRDefault="007165BB" w:rsidP="0054015B">
                            <w:pPr>
                              <w:jc w:val="center"/>
                            </w:pPr>
                          </w:p>
                        </w:txbxContent>
                      </wps:txbx>
                      <wps:bodyPr rot="0" vert="horz" wrap="square" lIns="91440" tIns="45720" rIns="91440" bIns="45720" anchor="t" anchorCtr="0">
                        <a:noAutofit/>
                      </wps:bodyPr>
                    </wps:wsp>
                  </a:graphicData>
                </a:graphic>
              </wp:inline>
            </w:drawing>
          </mc:Choice>
          <mc:Fallback>
            <w:pict>
              <v:roundrect w14:anchorId="45405AAF" id="Text Box 358915649" o:spid="_x0000_s1029" style="width:468pt;height:1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" fillcolor="#d9e2f3 [660]" strokecolor="#d9e2f3 [660]">
                <v:stroke joinstyle="miter"/>
                <v:textbox>
                  <w:txbxContent>
                    <w:p w14:paraId="123642DD" w14:textId="77777777" w:rsidR="0054015B" w:rsidRPr="000421BD" w:rsidRDefault="0054015B" w:rsidP="0054015B">
                      <w:pPr>
                        <w:pStyle w:val="Heading1"/>
                        <w:rPr>
                          <w:rFonts w:cstheme="majorHAnsi"/>
                        </w:rPr>
                      </w:pPr>
                      <w:r w:rsidRPr="000421BD">
                        <w:rPr>
                          <w:rFonts w:cstheme="majorHAnsi"/>
                        </w:rPr>
                        <w:t>Curriculum and Instruction</w:t>
                      </w:r>
                    </w:p>
                    <w:p w14:paraId="46AFCBD6" w14:textId="77777777" w:rsidR="0054015B" w:rsidRPr="002747D9" w:rsidRDefault="0054015B" w:rsidP="0054015B">
                      <w:pPr>
                        <w:jc w:val="center"/>
                        <w:rPr>
                          <w:rFonts w:cstheme="minorHAnsi"/>
                        </w:rPr>
                      </w:pPr>
                      <w:r w:rsidRPr="00C1754C">
                        <w:rPr>
                          <w:rFonts w:cstheme="minorHAnsi"/>
                          <w:b/>
                          <w:bCs/>
                        </w:rPr>
                        <w:t>C</w:t>
                      </w:r>
                      <w:r w:rsidRPr="002747D9">
                        <w:rPr>
                          <w:rFonts w:cstheme="minorHAnsi"/>
                          <w:b/>
                          <w:bCs/>
                        </w:rPr>
                        <w:t xml:space="preserve">urriculum selection processes </w:t>
                      </w:r>
                      <w:r w:rsidRPr="002747D9">
                        <w:rPr>
                          <w:rFonts w:cstheme="minorHAnsi"/>
                        </w:rPr>
                        <w:t xml:space="preserve">and </w:t>
                      </w:r>
                      <w:r w:rsidRPr="002747D9">
                        <w:rPr>
                          <w:rFonts w:cstheme="minorHAnsi"/>
                          <w:b/>
                          <w:bCs/>
                        </w:rPr>
                        <w:t xml:space="preserve">instructional coaching </w:t>
                      </w:r>
                      <w:r w:rsidRPr="002747D9">
                        <w:rPr>
                          <w:rFonts w:cstheme="minorHAnsi"/>
                        </w:rPr>
                        <w:t xml:space="preserve">were commonly identified areas for growth under the Curriculum and Instruction standard among districts reviewed in </w:t>
                      </w:r>
                      <w:r>
                        <w:rPr>
                          <w:rFonts w:cstheme="minorHAnsi"/>
                        </w:rPr>
                        <w:t>2022-23</w:t>
                      </w:r>
                      <w:r w:rsidRPr="002747D9">
                        <w:rPr>
                          <w:rFonts w:cstheme="minorHAnsi"/>
                        </w:rPr>
                        <w:t xml:space="preserve">. The following section highlights </w:t>
                      </w:r>
                      <w:r>
                        <w:rPr>
                          <w:rFonts w:cstheme="minorHAnsi"/>
                        </w:rPr>
                        <w:t>key</w:t>
                      </w:r>
                      <w:r w:rsidRPr="002747D9">
                        <w:rPr>
                          <w:rFonts w:cstheme="minorHAnsi"/>
                        </w:rPr>
                        <w:t xml:space="preserve"> practices that districts can leverage to strengthen their work in these areas. </w:t>
                      </w:r>
                    </w:p>
                    <w:p w14:paraId="27A891C5" w14:textId="52B55978" w:rsidR="007165BB" w:rsidRDefault="007165BB" w:rsidP="0054015B">
                      <w:pPr>
                        <w:jc w:val="center"/>
                      </w:pPr>
                    </w:p>
                  </w:txbxContent>
                </v:textbox>
                <w10:anchorlock/>
              </v:roundrect>
            </w:pict>
          </mc:Fallback>
        </mc:AlternateContent>
      </w:r>
    </w:p>
    <w:p w14:paraId="5679D4B1" w14:textId="5133EA89" w:rsidR="00F058E1" w:rsidRPr="0054015B" w:rsidRDefault="00F058E1" w:rsidP="0054015B">
      <w:pPr>
        <w:pStyle w:val="Heading2"/>
        <w:rPr>
          <w:i/>
          <w:iCs/>
        </w:rPr>
      </w:pPr>
      <w:r w:rsidRPr="002747D9">
        <w:t>Curriculum Selection and Use</w:t>
      </w:r>
    </w:p>
    <w:p w14:paraId="1AE17FB7" w14:textId="77777777" w:rsidR="00F058E1" w:rsidRDefault="00F058E1" w:rsidP="00F058E1">
      <w:pPr>
        <w:jc w:val="center"/>
        <w:rPr>
          <w:rFonts w:cstheme="minorHAnsi"/>
          <w:i/>
          <w:iCs/>
        </w:rPr>
      </w:pPr>
      <w:r w:rsidRPr="002747D9">
        <w:rPr>
          <w:rFonts w:cstheme="minorHAnsi"/>
          <w:b/>
          <w:bCs/>
          <w:noProof/>
        </w:rPr>
        <mc:AlternateContent>
          <mc:Choice Requires="wps">
            <w:drawing>
              <wp:inline distT="0" distB="0" distL="0" distR="0" wp14:anchorId="7224963E" wp14:editId="2D7776C8">
                <wp:extent cx="5943600" cy="304800"/>
                <wp:effectExtent l="0" t="0" r="0" b="0"/>
                <wp:docPr id="1010596404" name="Text Box 1010596404"/>
                <wp:cNvGraphicFramePr/>
                <a:graphic xmlns:a="http://schemas.openxmlformats.org/drawingml/2006/main">
                  <a:graphicData uri="http://schemas.microsoft.com/office/word/2010/wordprocessingShape">
                    <wps:wsp>
                      <wps:cNvSpPr txBox="1"/>
                      <wps:spPr>
                        <a:xfrm>
                          <a:off x="0" y="0"/>
                          <a:ext cx="5943600" cy="304800"/>
                        </a:xfrm>
                        <a:prstGeom prst="roundRect">
                          <a:avLst/>
                        </a:prstGeom>
                        <a:solidFill>
                          <a:schemeClr val="accent4">
                            <a:lumMod val="40000"/>
                            <a:lumOff val="60000"/>
                          </a:schemeClr>
                        </a:solidFill>
                        <a:ln w="6350">
                          <a:noFill/>
                        </a:ln>
                      </wps:spPr>
                      <wps:txbx>
                        <w:txbxContent>
                          <w:p w14:paraId="345A90F8" w14:textId="77777777" w:rsidR="00F058E1" w:rsidRPr="00C56740" w:rsidRDefault="00F058E1" w:rsidP="00F058E1">
                            <w:pPr>
                              <w:jc w:val="center"/>
                              <w:rPr>
                                <w:rFonts w:cstheme="minorHAnsi"/>
                              </w:rPr>
                            </w:pPr>
                            <w:r w:rsidRPr="00C56740">
                              <w:rPr>
                                <w:rFonts w:cstheme="minorHAnsi"/>
                                <w:b/>
                                <w:bCs/>
                              </w:rPr>
                              <w:t>Key Practice</w:t>
                            </w:r>
                            <w:r w:rsidRPr="00C56740">
                              <w:rPr>
                                <w:rFonts w:cstheme="minorHAnsi"/>
                              </w:rPr>
                              <w:t>:  Curriculum reviews are regular, rigorous, transparent, consistent, and inclusive.</w:t>
                            </w:r>
                          </w:p>
                          <w:p w14:paraId="11784DB8" w14:textId="77777777" w:rsidR="00F058E1" w:rsidRPr="00C56740" w:rsidRDefault="00F058E1" w:rsidP="00F058E1">
                            <w:pPr>
                              <w:jc w:val="center"/>
                              <w:rPr>
                                <w:rFonts w:cstheme="minorHAnsi"/>
                                <w:i/>
                                <w:iCs/>
                              </w:rPr>
                            </w:pPr>
                          </w:p>
                          <w:p w14:paraId="4F4A343B" w14:textId="77777777" w:rsidR="00F058E1" w:rsidRPr="00C56740" w:rsidRDefault="00F058E1" w:rsidP="00F058E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224963E" id="Text Box 1010596404" o:spid="_x0000_s1030" style="width:468pt;height:2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" fillcolor="#ffe599 [1303]" stroked="f" strokeweight=".5pt">
                <v:textbox>
                  <w:txbxContent>
                    <w:p w14:paraId="345A90F8" w14:textId="77777777" w:rsidR="00F058E1" w:rsidRPr="00C56740" w:rsidRDefault="00F058E1" w:rsidP="00F058E1">
                      <w:pPr>
                        <w:jc w:val="center"/>
                        <w:rPr>
                          <w:rFonts w:cstheme="minorHAnsi"/>
                        </w:rPr>
                      </w:pPr>
                      <w:r w:rsidRPr="00C56740">
                        <w:rPr>
                          <w:rFonts w:cstheme="minorHAnsi"/>
                          <w:b/>
                          <w:bCs/>
                        </w:rPr>
                        <w:t>Key Practice</w:t>
                      </w:r>
                      <w:r w:rsidRPr="00C56740">
                        <w:rPr>
                          <w:rFonts w:cstheme="minorHAnsi"/>
                        </w:rPr>
                        <w:t>:  Curriculum reviews are regular, rigorous, transparent, consistent, and inclusive.</w:t>
                      </w:r>
                    </w:p>
                    <w:p w14:paraId="11784DB8" w14:textId="77777777" w:rsidR="00F058E1" w:rsidRPr="00C56740" w:rsidRDefault="00F058E1" w:rsidP="00F058E1">
                      <w:pPr>
                        <w:jc w:val="center"/>
                        <w:rPr>
                          <w:rFonts w:cstheme="minorHAnsi"/>
                          <w:i/>
                          <w:iCs/>
                        </w:rPr>
                      </w:pPr>
                    </w:p>
                    <w:p w14:paraId="4F4A343B" w14:textId="77777777" w:rsidR="00F058E1" w:rsidRPr="00C56740" w:rsidRDefault="00F058E1" w:rsidP="00F058E1">
                      <w:pPr>
                        <w:rPr>
                          <w:rFonts w:cstheme="minorHAnsi"/>
                        </w:rPr>
                      </w:pPr>
                    </w:p>
                  </w:txbxContent>
                </v:textbox>
                <w10:anchorlock/>
              </v:roundrect>
            </w:pict>
          </mc:Fallback>
        </mc:AlternateContent>
      </w:r>
    </w:p>
    <w:p w14:paraId="26073146" w14:textId="2E1444B3" w:rsidR="001750AB" w:rsidRPr="002747D9" w:rsidRDefault="001750AB" w:rsidP="001750AB">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2022</w:t>
      </w:r>
      <w:r w:rsidR="00474B68">
        <w:rPr>
          <w:rFonts w:cstheme="minorHAnsi"/>
          <w:i/>
          <w:iCs/>
        </w:rPr>
        <w:t>-</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1750AB" w14:paraId="13508222" w14:textId="77777777" w:rsidTr="008E67CA">
        <w:tc>
          <w:tcPr>
            <w:tcW w:w="9360" w:type="dxa"/>
          </w:tcPr>
          <w:p w14:paraId="74A25980" w14:textId="77777777" w:rsidR="001750AB" w:rsidRPr="00320B9B" w:rsidRDefault="001750AB" w:rsidP="008E67CA">
            <w:pPr>
              <w:rPr>
                <w:rFonts w:cstheme="minorHAnsi"/>
                <w:b/>
                <w:bCs/>
              </w:rPr>
            </w:pPr>
            <w:r w:rsidRPr="00320B9B">
              <w:rPr>
                <w:rFonts w:cstheme="minorHAnsi"/>
                <w:b/>
                <w:bCs/>
              </w:rPr>
              <w:t>Strengths</w:t>
            </w:r>
          </w:p>
        </w:tc>
      </w:tr>
      <w:tr w:rsidR="00601A13" w14:paraId="2F15FC57" w14:textId="77777777" w:rsidTr="008E67CA">
        <w:tc>
          <w:tcPr>
            <w:tcW w:w="9360" w:type="dxa"/>
          </w:tcPr>
          <w:p w14:paraId="0AB3CEEC" w14:textId="6B522726" w:rsidR="00601A13" w:rsidRPr="00320B9B" w:rsidRDefault="00601A13" w:rsidP="00601A13">
            <w:pPr>
              <w:rPr>
                <w:rFonts w:cstheme="minorHAnsi"/>
                <w:b/>
                <w:bCs/>
              </w:rPr>
            </w:pPr>
            <w:r w:rsidRPr="00063AC0">
              <w:rPr>
                <w:rFonts w:cstheme="minorHAnsi"/>
              </w:rPr>
              <w:t>The well-documented curricular review process is thoroughly structured to ensure regular, rigorous, inclusive curricular reviews for all core content areas, including the planning and implementation of curricula.</w:t>
            </w:r>
          </w:p>
        </w:tc>
      </w:tr>
      <w:tr w:rsidR="00601A13" w14:paraId="279768E1" w14:textId="77777777" w:rsidTr="008E67CA">
        <w:tc>
          <w:tcPr>
            <w:tcW w:w="9360" w:type="dxa"/>
          </w:tcPr>
          <w:p w14:paraId="4D7549A7" w14:textId="2B2F3789" w:rsidR="00601A13" w:rsidRPr="00320B9B" w:rsidRDefault="00601A13" w:rsidP="00601A13">
            <w:pPr>
              <w:rPr>
                <w:rFonts w:cstheme="minorHAnsi"/>
                <w:b/>
                <w:bCs/>
              </w:rPr>
            </w:pPr>
            <w:r>
              <w:rPr>
                <w:rFonts w:cstheme="minorHAnsi"/>
              </w:rPr>
              <w:t>T</w:t>
            </w:r>
            <w:r w:rsidRPr="00877D5C">
              <w:rPr>
                <w:rFonts w:cstheme="minorHAnsi"/>
              </w:rPr>
              <w:t>he district has a well-defined process for critically reviewing and adopting high-quality curricular materials that includes teacher input and feedback.</w:t>
            </w:r>
          </w:p>
        </w:tc>
      </w:tr>
      <w:tr w:rsidR="00601A13" w14:paraId="55B977DF" w14:textId="77777777" w:rsidTr="008E67CA">
        <w:tc>
          <w:tcPr>
            <w:tcW w:w="9360" w:type="dxa"/>
          </w:tcPr>
          <w:p w14:paraId="609BD7FA" w14:textId="4333F3FE" w:rsidR="00601A13" w:rsidRDefault="00601A13" w:rsidP="00601A13">
            <w:pPr>
              <w:rPr>
                <w:rFonts w:cstheme="minorHAnsi"/>
              </w:rPr>
            </w:pPr>
            <w:r w:rsidRPr="00601A13">
              <w:rPr>
                <w:rFonts w:cstheme="minorHAnsi"/>
              </w:rPr>
              <w:t>There is clear alignment between the curriculum selection process and district’s strategic plan, including an emphasis on DEI</w:t>
            </w:r>
            <w:r w:rsidR="00A56144">
              <w:rPr>
                <w:rFonts w:cstheme="minorHAnsi"/>
              </w:rPr>
              <w:t>.</w:t>
            </w:r>
          </w:p>
        </w:tc>
      </w:tr>
    </w:tbl>
    <w:p w14:paraId="341DC1D8" w14:textId="77777777" w:rsidR="001750AB" w:rsidRDefault="001750AB" w:rsidP="00F058E1">
      <w:pPr>
        <w:rPr>
          <w:rFonts w:cstheme="minorHAnsi"/>
          <w:i/>
          <w:iCs/>
        </w:rPr>
      </w:pPr>
    </w:p>
    <w:p w14:paraId="57ED5B28" w14:textId="12E5A037" w:rsidR="00F058E1" w:rsidRPr="002747D9" w:rsidRDefault="00F058E1" w:rsidP="00F058E1">
      <w:pPr>
        <w:rPr>
          <w:rFonts w:cstheme="minorHAnsi"/>
          <w:i/>
          <w:iCs/>
        </w:rPr>
      </w:pPr>
      <w:r w:rsidRPr="002747D9">
        <w:rPr>
          <w:rFonts w:cstheme="minorHAnsi"/>
          <w:i/>
          <w:iCs/>
        </w:rPr>
        <w:t>Below are selected growth areas related to this key practice and DESE’s corresponding recommendations issued in 2022</w:t>
      </w:r>
      <w:r w:rsidR="00474B68">
        <w:rPr>
          <w:rFonts w:cstheme="minorHAnsi"/>
          <w:i/>
          <w:iCs/>
        </w:rPr>
        <w:t>-</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F058E1" w:rsidRPr="002747D9" w14:paraId="3F5723E1" w14:textId="77777777" w:rsidTr="00973A50">
        <w:tc>
          <w:tcPr>
            <w:tcW w:w="3117" w:type="dxa"/>
          </w:tcPr>
          <w:p w14:paraId="47CEF8E7" w14:textId="254DDCBA" w:rsidR="00F058E1" w:rsidRPr="002747D9" w:rsidRDefault="00F6509E" w:rsidP="00973A50">
            <w:pPr>
              <w:rPr>
                <w:rFonts w:cstheme="minorHAnsi"/>
                <w:b/>
                <w:bCs/>
              </w:rPr>
            </w:pPr>
            <w:r>
              <w:rPr>
                <w:rFonts w:cstheme="minorHAnsi"/>
                <w:b/>
                <w:bCs/>
              </w:rPr>
              <w:t>Areas for Growth</w:t>
            </w:r>
          </w:p>
        </w:tc>
        <w:tc>
          <w:tcPr>
            <w:tcW w:w="6238" w:type="dxa"/>
          </w:tcPr>
          <w:p w14:paraId="6A2F9AEB" w14:textId="7574A4F9" w:rsidR="00F058E1" w:rsidRPr="002747D9" w:rsidRDefault="00F6509E" w:rsidP="00973A50">
            <w:pPr>
              <w:rPr>
                <w:rFonts w:cstheme="minorHAnsi"/>
                <w:b/>
                <w:bCs/>
              </w:rPr>
            </w:pPr>
            <w:r>
              <w:rPr>
                <w:rFonts w:cstheme="minorHAnsi"/>
                <w:b/>
                <w:bCs/>
              </w:rPr>
              <w:t>DESE’s Recommendations</w:t>
            </w:r>
          </w:p>
        </w:tc>
      </w:tr>
      <w:tr w:rsidR="00F058E1" w:rsidRPr="002747D9" w14:paraId="58DD140F" w14:textId="77777777" w:rsidTr="00973A50">
        <w:tc>
          <w:tcPr>
            <w:tcW w:w="3117" w:type="dxa"/>
          </w:tcPr>
          <w:p w14:paraId="0D0847E8" w14:textId="77777777" w:rsidR="00F058E1" w:rsidRPr="002747D9" w:rsidRDefault="00F058E1" w:rsidP="00973A50">
            <w:pPr>
              <w:rPr>
                <w:rFonts w:cstheme="minorHAnsi"/>
              </w:rPr>
            </w:pPr>
            <w:r w:rsidRPr="002747D9">
              <w:rPr>
                <w:rFonts w:cstheme="minorHAnsi"/>
              </w:rPr>
              <w:t>A need for support in implementing curricular initiatives, including instructional support</w:t>
            </w:r>
          </w:p>
        </w:tc>
        <w:tc>
          <w:tcPr>
            <w:tcW w:w="6238" w:type="dxa"/>
          </w:tcPr>
          <w:p w14:paraId="11BB489B" w14:textId="77777777" w:rsidR="00F058E1" w:rsidRPr="002747D9" w:rsidRDefault="00F058E1" w:rsidP="00973A50">
            <w:pPr>
              <w:rPr>
                <w:rFonts w:cstheme="minorHAnsi"/>
              </w:rPr>
            </w:pPr>
            <w:r w:rsidRPr="002747D9">
              <w:rPr>
                <w:rFonts w:cstheme="minorHAnsi"/>
              </w:rPr>
              <w:t>The district should consider ways to collaborate with its teachers when implementing new curricular initiatives to ensure fidelity and instructional support.</w:t>
            </w:r>
          </w:p>
        </w:tc>
      </w:tr>
      <w:tr w:rsidR="00F058E1" w:rsidRPr="002747D9" w14:paraId="60537BDC" w14:textId="77777777" w:rsidTr="00973A50">
        <w:tc>
          <w:tcPr>
            <w:tcW w:w="3117" w:type="dxa"/>
          </w:tcPr>
          <w:p w14:paraId="345774AB" w14:textId="77777777" w:rsidR="00F058E1" w:rsidRPr="002747D9" w:rsidRDefault="00F058E1" w:rsidP="00973A50">
            <w:pPr>
              <w:rPr>
                <w:rFonts w:cstheme="minorHAnsi"/>
              </w:rPr>
            </w:pPr>
            <w:r w:rsidRPr="002747D9">
              <w:rPr>
                <w:rFonts w:cstheme="minorHAnsi"/>
              </w:rPr>
              <w:t>Transparency of processes used to review and select curricula</w:t>
            </w:r>
          </w:p>
        </w:tc>
        <w:tc>
          <w:tcPr>
            <w:tcW w:w="6238" w:type="dxa"/>
          </w:tcPr>
          <w:p w14:paraId="1A238935" w14:textId="77777777" w:rsidR="00F058E1" w:rsidRPr="002747D9" w:rsidRDefault="00F058E1" w:rsidP="00973A50">
            <w:pPr>
              <w:rPr>
                <w:rFonts w:cstheme="minorHAnsi"/>
              </w:rPr>
            </w:pPr>
            <w:r w:rsidRPr="002747D9">
              <w:rPr>
                <w:rFonts w:cstheme="minorHAnsi"/>
              </w:rPr>
              <w:t>The district should revise its curriculum review process to incorporate teacher input and feedback in decision-making and ensure transparency in curriculum selection decisions with staff.</w:t>
            </w:r>
          </w:p>
        </w:tc>
      </w:tr>
      <w:tr w:rsidR="00F058E1" w:rsidRPr="002747D9" w14:paraId="69AD3565" w14:textId="77777777" w:rsidTr="00973A50">
        <w:tc>
          <w:tcPr>
            <w:tcW w:w="3117" w:type="dxa"/>
          </w:tcPr>
          <w:p w14:paraId="7DC39D4E" w14:textId="77777777" w:rsidR="00F058E1" w:rsidRPr="002747D9" w:rsidRDefault="00F058E1" w:rsidP="00973A50">
            <w:pPr>
              <w:rPr>
                <w:rFonts w:cstheme="minorHAnsi"/>
              </w:rPr>
            </w:pPr>
            <w:r w:rsidRPr="002747D9">
              <w:rPr>
                <w:rFonts w:cstheme="minorHAnsi"/>
              </w:rPr>
              <w:t>Documentation of curricular review and selection processes</w:t>
            </w:r>
          </w:p>
        </w:tc>
        <w:tc>
          <w:tcPr>
            <w:tcW w:w="6238" w:type="dxa"/>
          </w:tcPr>
          <w:p w14:paraId="5476B93D" w14:textId="77777777" w:rsidR="00F058E1" w:rsidRPr="002747D9" w:rsidRDefault="00F058E1" w:rsidP="00973A50">
            <w:pPr>
              <w:rPr>
                <w:rFonts w:cstheme="minorHAnsi"/>
              </w:rPr>
            </w:pPr>
            <w:r w:rsidRPr="002747D9">
              <w:rPr>
                <w:rFonts w:cstheme="minorHAnsi"/>
              </w:rPr>
              <w:t>In future curriculum decisions, the district should explicitly link final decisions to pre-established criteria and feedback from teachers – and then disseminate that rationale.</w:t>
            </w:r>
          </w:p>
        </w:tc>
      </w:tr>
    </w:tbl>
    <w:p w14:paraId="34E65489" w14:textId="77777777" w:rsidR="00F058E1" w:rsidRPr="002747D9" w:rsidRDefault="00F058E1" w:rsidP="00F058E1">
      <w:pPr>
        <w:rPr>
          <w:rFonts w:cstheme="minorHAnsi"/>
          <w:i/>
          <w:iCs/>
        </w:rPr>
      </w:pPr>
    </w:p>
    <w:p w14:paraId="1AF0A004" w14:textId="72EDA409" w:rsidR="00F058E1" w:rsidRPr="007E582B" w:rsidRDefault="00F058E1" w:rsidP="00F058E1">
      <w:pPr>
        <w:rPr>
          <w:rFonts w:cstheme="minorHAnsi"/>
          <w:i/>
          <w:iCs/>
        </w:rPr>
      </w:pPr>
      <w:r w:rsidRPr="002747D9">
        <w:rPr>
          <w:rFonts w:cstheme="minorHAnsi"/>
          <w:i/>
          <w:iCs/>
        </w:rPr>
        <w:t xml:space="preserve">High-quality curriculum is foundational to providing students with </w:t>
      </w:r>
      <w:r w:rsidR="002E4314">
        <w:rPr>
          <w:rFonts w:cstheme="minorHAnsi"/>
          <w:i/>
          <w:iCs/>
        </w:rPr>
        <w:t>high-quality</w:t>
      </w:r>
      <w:r w:rsidRPr="002747D9">
        <w:rPr>
          <w:rFonts w:cstheme="minorHAnsi"/>
          <w:i/>
          <w:iCs/>
        </w:rPr>
        <w:t xml:space="preserve"> instruction. However, the ways in which teachers implement curricula</w:t>
      </w:r>
      <w:r w:rsidR="00E440AB">
        <w:rPr>
          <w:rFonts w:cstheme="minorHAnsi"/>
          <w:i/>
          <w:iCs/>
        </w:rPr>
        <w:t xml:space="preserve"> are </w:t>
      </w:r>
      <w:r w:rsidRPr="002747D9">
        <w:rPr>
          <w:rFonts w:cstheme="minorHAnsi"/>
          <w:i/>
          <w:iCs/>
        </w:rPr>
        <w:t xml:space="preserve">as important as the content and materials provided. To elicit teacher buy-in and promote strong implementation, districts should ensure that their curriculum review processes center </w:t>
      </w:r>
      <w:r w:rsidR="00837D59">
        <w:rPr>
          <w:rFonts w:cstheme="minorHAnsi"/>
          <w:i/>
          <w:iCs/>
        </w:rPr>
        <w:t xml:space="preserve">on </w:t>
      </w:r>
      <w:r w:rsidRPr="002747D9">
        <w:rPr>
          <w:rFonts w:cstheme="minorHAnsi"/>
          <w:i/>
          <w:iCs/>
        </w:rPr>
        <w:t xml:space="preserve">teachers, as these professionals have deep knowledge of the content and </w:t>
      </w:r>
      <w:r w:rsidR="00E440AB">
        <w:rPr>
          <w:rFonts w:cstheme="minorHAnsi"/>
          <w:i/>
          <w:iCs/>
        </w:rPr>
        <w:t xml:space="preserve">the </w:t>
      </w:r>
      <w:r w:rsidRPr="002747D9">
        <w:rPr>
          <w:rFonts w:cstheme="minorHAnsi"/>
          <w:i/>
          <w:iCs/>
        </w:rPr>
        <w:t>instructional methods that will be most effective and culturally relevant for their students.</w:t>
      </w:r>
    </w:p>
    <w:bookmarkEnd w:id="1"/>
    <w:p w14:paraId="6ED77803" w14:textId="77777777" w:rsidR="00487EA1" w:rsidRDefault="00487EA1">
      <w:pPr>
        <w:rPr>
          <w:rFonts w:cstheme="minorHAnsi"/>
          <w:b/>
          <w:bCs/>
        </w:rPr>
      </w:pPr>
      <w:r>
        <w:rPr>
          <w:rFonts w:cstheme="minorHAnsi"/>
        </w:rPr>
        <w:br w:type="page"/>
      </w:r>
    </w:p>
    <w:p w14:paraId="1848F662" w14:textId="20260D43" w:rsidR="00F058E1" w:rsidRPr="007252FC" w:rsidRDefault="00F058E1" w:rsidP="007E582B">
      <w:pPr>
        <w:pStyle w:val="Heading2"/>
      </w:pPr>
      <w:r w:rsidRPr="007252FC">
        <w:lastRenderedPageBreak/>
        <w:t>Classroom Instruction</w:t>
      </w:r>
    </w:p>
    <w:p w14:paraId="4220BF34" w14:textId="77777777" w:rsidR="00F058E1" w:rsidRPr="002747D9" w:rsidRDefault="00F058E1" w:rsidP="00F058E1">
      <w:pPr>
        <w:jc w:val="center"/>
        <w:rPr>
          <w:rFonts w:cstheme="minorHAnsi"/>
          <w:i/>
          <w:iCs/>
        </w:rPr>
      </w:pPr>
      <w:r w:rsidRPr="002747D9">
        <w:rPr>
          <w:rFonts w:cstheme="minorHAnsi"/>
          <w:b/>
          <w:bCs/>
          <w:noProof/>
        </w:rPr>
        <mc:AlternateContent>
          <mc:Choice Requires="wps">
            <w:drawing>
              <wp:inline distT="0" distB="0" distL="0" distR="0" wp14:anchorId="7EB8F5FA" wp14:editId="18C173AE">
                <wp:extent cx="5943600" cy="504825"/>
                <wp:effectExtent l="0" t="0" r="0" b="9525"/>
                <wp:docPr id="1590222940" name="Text Box 1590222940"/>
                <wp:cNvGraphicFramePr/>
                <a:graphic xmlns:a="http://schemas.openxmlformats.org/drawingml/2006/main">
                  <a:graphicData uri="http://schemas.microsoft.com/office/word/2010/wordprocessingShape">
                    <wps:wsp>
                      <wps:cNvSpPr txBox="1"/>
                      <wps:spPr>
                        <a:xfrm>
                          <a:off x="0" y="0"/>
                          <a:ext cx="5943600" cy="504825"/>
                        </a:xfrm>
                        <a:prstGeom prst="roundRect">
                          <a:avLst/>
                        </a:prstGeom>
                        <a:solidFill>
                          <a:schemeClr val="accent4">
                            <a:lumMod val="40000"/>
                            <a:lumOff val="60000"/>
                          </a:schemeClr>
                        </a:solidFill>
                        <a:ln w="6350">
                          <a:noFill/>
                        </a:ln>
                      </wps:spPr>
                      <wps:txbx>
                        <w:txbxContent>
                          <w:p w14:paraId="29B25BFB" w14:textId="77777777" w:rsidR="00F058E1" w:rsidRPr="00C56740" w:rsidRDefault="00F058E1" w:rsidP="00F058E1">
                            <w:pPr>
                              <w:jc w:val="center"/>
                              <w:rPr>
                                <w:rFonts w:cstheme="minorHAnsi"/>
                              </w:rPr>
                            </w:pPr>
                            <w:r w:rsidRPr="00C56740">
                              <w:rPr>
                                <w:rFonts w:cstheme="minorHAnsi"/>
                                <w:b/>
                                <w:bCs/>
                              </w:rPr>
                              <w:t>Key Practice</w:t>
                            </w:r>
                            <w:r w:rsidRPr="00C56740">
                              <w:rPr>
                                <w:rFonts w:cstheme="minorHAnsi"/>
                              </w:rPr>
                              <w:t>: Instructional decisions are informed by high-quality feedback from students, peers, coaches, and evaluators.</w:t>
                            </w:r>
                          </w:p>
                          <w:p w14:paraId="3A7F6787" w14:textId="77777777" w:rsidR="00F058E1" w:rsidRPr="00C56740" w:rsidRDefault="00F058E1" w:rsidP="00F058E1">
                            <w:pPr>
                              <w:jc w:val="center"/>
                              <w:rPr>
                                <w:rFonts w:cstheme="minorHAnsi"/>
                                <w:i/>
                                <w:iCs/>
                              </w:rPr>
                            </w:pPr>
                          </w:p>
                          <w:p w14:paraId="44B37A7D" w14:textId="77777777" w:rsidR="00F058E1" w:rsidRPr="00C56740" w:rsidRDefault="00F058E1" w:rsidP="00F058E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EB8F5FA" id="Text Box 1590222940" o:spid="_x0000_s1031" style="width:468pt;height:39.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" fillcolor="#ffe599 [1303]" stroked="f" strokeweight=".5pt">
                <v:textbox>
                  <w:txbxContent>
                    <w:p w14:paraId="29B25BFB" w14:textId="77777777" w:rsidR="00F058E1" w:rsidRPr="00C56740" w:rsidRDefault="00F058E1" w:rsidP="00F058E1">
                      <w:pPr>
                        <w:jc w:val="center"/>
                        <w:rPr>
                          <w:rFonts w:cstheme="minorHAnsi"/>
                        </w:rPr>
                      </w:pPr>
                      <w:r w:rsidRPr="00C56740">
                        <w:rPr>
                          <w:rFonts w:cstheme="minorHAnsi"/>
                          <w:b/>
                          <w:bCs/>
                        </w:rPr>
                        <w:t>Key Practice</w:t>
                      </w:r>
                      <w:r w:rsidRPr="00C56740">
                        <w:rPr>
                          <w:rFonts w:cstheme="minorHAnsi"/>
                        </w:rPr>
                        <w:t>: Instructional decisions are informed by high-quality feedback from students, peers, coaches, and evaluators.</w:t>
                      </w:r>
                    </w:p>
                    <w:p w14:paraId="3A7F6787" w14:textId="77777777" w:rsidR="00F058E1" w:rsidRPr="00C56740" w:rsidRDefault="00F058E1" w:rsidP="00F058E1">
                      <w:pPr>
                        <w:jc w:val="center"/>
                        <w:rPr>
                          <w:rFonts w:cstheme="minorHAnsi"/>
                          <w:i/>
                          <w:iCs/>
                        </w:rPr>
                      </w:pPr>
                    </w:p>
                    <w:p w14:paraId="44B37A7D" w14:textId="77777777" w:rsidR="00F058E1" w:rsidRPr="00C56740" w:rsidRDefault="00F058E1" w:rsidP="00F058E1">
                      <w:pPr>
                        <w:rPr>
                          <w:rFonts w:cstheme="minorHAnsi"/>
                        </w:rPr>
                      </w:pPr>
                    </w:p>
                  </w:txbxContent>
                </v:textbox>
                <w10:anchorlock/>
              </v:roundrect>
            </w:pict>
          </mc:Fallback>
        </mc:AlternateContent>
      </w:r>
    </w:p>
    <w:p w14:paraId="4BECF615" w14:textId="430BE9D3" w:rsidR="00F12825" w:rsidRPr="002747D9" w:rsidRDefault="00F12825" w:rsidP="00F12825">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2022</w:t>
      </w:r>
      <w:r w:rsidR="00474B68">
        <w:rPr>
          <w:rFonts w:cstheme="minorHAnsi"/>
          <w:i/>
          <w:iCs/>
        </w:rPr>
        <w:t>-</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F12825" w14:paraId="66EF87B9" w14:textId="77777777" w:rsidTr="008E67CA">
        <w:tc>
          <w:tcPr>
            <w:tcW w:w="9360" w:type="dxa"/>
          </w:tcPr>
          <w:p w14:paraId="5CA9535A" w14:textId="77777777" w:rsidR="00F12825" w:rsidRPr="00320B9B" w:rsidRDefault="00F12825" w:rsidP="008E67CA">
            <w:pPr>
              <w:rPr>
                <w:rFonts w:cstheme="minorHAnsi"/>
                <w:b/>
                <w:bCs/>
              </w:rPr>
            </w:pPr>
            <w:r w:rsidRPr="00320B9B">
              <w:rPr>
                <w:rFonts w:cstheme="minorHAnsi"/>
                <w:b/>
                <w:bCs/>
              </w:rPr>
              <w:t>Strengths</w:t>
            </w:r>
          </w:p>
        </w:tc>
      </w:tr>
      <w:tr w:rsidR="00F12825" w14:paraId="632B8392" w14:textId="77777777" w:rsidTr="008E67CA">
        <w:tc>
          <w:tcPr>
            <w:tcW w:w="9360" w:type="dxa"/>
          </w:tcPr>
          <w:p w14:paraId="0E36B0DB" w14:textId="3FA0FBBF" w:rsidR="00F12825" w:rsidRPr="00320B9B" w:rsidRDefault="001A0CB9" w:rsidP="008E67CA">
            <w:pPr>
              <w:rPr>
                <w:rFonts w:cstheme="minorHAnsi"/>
                <w:b/>
                <w:bCs/>
              </w:rPr>
            </w:pPr>
            <w:r w:rsidRPr="001A0CB9">
              <w:rPr>
                <w:rFonts w:cstheme="minorHAnsi"/>
              </w:rPr>
              <w:t>Curriculum coordinators support the implementation and alignment of curricular materials at the elementary level.</w:t>
            </w:r>
          </w:p>
        </w:tc>
      </w:tr>
      <w:tr w:rsidR="00F12825" w14:paraId="586E54BA" w14:textId="77777777" w:rsidTr="008E67CA">
        <w:tc>
          <w:tcPr>
            <w:tcW w:w="9360" w:type="dxa"/>
          </w:tcPr>
          <w:p w14:paraId="176352DB" w14:textId="3D1D8BBE" w:rsidR="00F12825" w:rsidRPr="00063AC0" w:rsidRDefault="001A0CB9" w:rsidP="008E67CA">
            <w:pPr>
              <w:rPr>
                <w:rFonts w:cstheme="minorHAnsi"/>
              </w:rPr>
            </w:pPr>
            <w:r w:rsidRPr="001A0CB9">
              <w:rPr>
                <w:rFonts w:cstheme="minorHAnsi"/>
              </w:rPr>
              <w:t>District provides multiple forms of support for initiatives, including professional development, book clubs, and staff surveys.</w:t>
            </w:r>
          </w:p>
        </w:tc>
      </w:tr>
      <w:tr w:rsidR="00F12825" w14:paraId="1668AFA2" w14:textId="77777777" w:rsidTr="008E67CA">
        <w:tc>
          <w:tcPr>
            <w:tcW w:w="9360" w:type="dxa"/>
          </w:tcPr>
          <w:p w14:paraId="1BB5541D" w14:textId="6AB66490" w:rsidR="00F12825" w:rsidRPr="00320B9B" w:rsidRDefault="005537A0" w:rsidP="008E67CA">
            <w:pPr>
              <w:rPr>
                <w:rFonts w:cstheme="minorHAnsi"/>
                <w:b/>
                <w:bCs/>
              </w:rPr>
            </w:pPr>
            <w:r w:rsidRPr="005537A0">
              <w:rPr>
                <w:rFonts w:cstheme="minorHAnsi"/>
              </w:rPr>
              <w:t>Teachers collect student feedback to inform adjustments to instructional practice.</w:t>
            </w:r>
          </w:p>
        </w:tc>
      </w:tr>
    </w:tbl>
    <w:p w14:paraId="19181511" w14:textId="77777777" w:rsidR="00F12825" w:rsidRDefault="00F12825" w:rsidP="00F058E1">
      <w:pPr>
        <w:rPr>
          <w:rFonts w:cstheme="minorHAnsi"/>
          <w:i/>
          <w:iCs/>
        </w:rPr>
      </w:pPr>
    </w:p>
    <w:p w14:paraId="7D54112B" w14:textId="469A2C6C" w:rsidR="00F058E1" w:rsidRPr="002747D9" w:rsidRDefault="00F058E1" w:rsidP="00F058E1">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F058E1" w:rsidRPr="002747D9" w14:paraId="318BF3CD" w14:textId="77777777" w:rsidTr="00973A50">
        <w:tc>
          <w:tcPr>
            <w:tcW w:w="3117" w:type="dxa"/>
          </w:tcPr>
          <w:p w14:paraId="1D239250" w14:textId="5F025A56" w:rsidR="00F058E1" w:rsidRPr="002747D9" w:rsidRDefault="00F6509E" w:rsidP="00973A50">
            <w:pPr>
              <w:rPr>
                <w:rFonts w:cstheme="minorHAnsi"/>
                <w:b/>
                <w:bCs/>
              </w:rPr>
            </w:pPr>
            <w:r>
              <w:rPr>
                <w:rFonts w:cstheme="minorHAnsi"/>
                <w:b/>
                <w:bCs/>
              </w:rPr>
              <w:t>Areas for Growth</w:t>
            </w:r>
          </w:p>
        </w:tc>
        <w:tc>
          <w:tcPr>
            <w:tcW w:w="6238" w:type="dxa"/>
          </w:tcPr>
          <w:p w14:paraId="78B0CBEB" w14:textId="24694AFE" w:rsidR="00F058E1" w:rsidRPr="002747D9" w:rsidRDefault="00F6509E" w:rsidP="00973A50">
            <w:pPr>
              <w:rPr>
                <w:rFonts w:cstheme="minorHAnsi"/>
                <w:b/>
                <w:bCs/>
              </w:rPr>
            </w:pPr>
            <w:r>
              <w:rPr>
                <w:rFonts w:cstheme="minorHAnsi"/>
                <w:b/>
                <w:bCs/>
              </w:rPr>
              <w:t>DESE’s Recommendations</w:t>
            </w:r>
          </w:p>
        </w:tc>
      </w:tr>
      <w:tr w:rsidR="00F058E1" w:rsidRPr="002747D9" w14:paraId="283A20C1" w14:textId="77777777" w:rsidTr="00973A50">
        <w:tc>
          <w:tcPr>
            <w:tcW w:w="3117" w:type="dxa"/>
          </w:tcPr>
          <w:p w14:paraId="6114DC02" w14:textId="77777777" w:rsidR="00F058E1" w:rsidRPr="002747D9" w:rsidRDefault="00F058E1" w:rsidP="00973A50">
            <w:pPr>
              <w:rPr>
                <w:rFonts w:cstheme="minorHAnsi"/>
              </w:rPr>
            </w:pPr>
            <w:r w:rsidRPr="002747D9">
              <w:rPr>
                <w:rFonts w:cstheme="minorHAnsi"/>
              </w:rPr>
              <w:t>Increased district level support for instructional coaching to support high quality instruction along a continuum of student need</w:t>
            </w:r>
          </w:p>
        </w:tc>
        <w:tc>
          <w:tcPr>
            <w:tcW w:w="6238" w:type="dxa"/>
          </w:tcPr>
          <w:p w14:paraId="78491F13" w14:textId="77777777" w:rsidR="00F058E1" w:rsidRPr="002747D9" w:rsidRDefault="00F058E1" w:rsidP="00973A50">
            <w:pPr>
              <w:rPr>
                <w:rFonts w:cstheme="minorHAnsi"/>
              </w:rPr>
            </w:pPr>
            <w:r w:rsidRPr="002747D9">
              <w:rPr>
                <w:rFonts w:cstheme="minorHAnsi"/>
              </w:rPr>
              <w:t>The district should consider increasing district-level support for instructional coaching to support high quality instruction along a continuum of student need.</w:t>
            </w:r>
          </w:p>
        </w:tc>
      </w:tr>
      <w:tr w:rsidR="00F058E1" w:rsidRPr="002747D9" w14:paraId="2E47B697" w14:textId="77777777" w:rsidTr="00973A50">
        <w:tc>
          <w:tcPr>
            <w:tcW w:w="3117" w:type="dxa"/>
          </w:tcPr>
          <w:p w14:paraId="59074189" w14:textId="77777777" w:rsidR="00F058E1" w:rsidRPr="002747D9" w:rsidRDefault="00F058E1" w:rsidP="00973A50">
            <w:pPr>
              <w:rPr>
                <w:rFonts w:cstheme="minorHAnsi"/>
              </w:rPr>
            </w:pPr>
            <w:r w:rsidRPr="002747D9">
              <w:rPr>
                <w:rFonts w:cstheme="minorHAnsi"/>
              </w:rPr>
              <w:t>Access to nonevaluative coaching across all school levels to support differentiation and high-quality instruction</w:t>
            </w:r>
          </w:p>
        </w:tc>
        <w:tc>
          <w:tcPr>
            <w:tcW w:w="6238" w:type="dxa"/>
          </w:tcPr>
          <w:p w14:paraId="066A122B" w14:textId="77777777" w:rsidR="00F058E1" w:rsidRPr="002747D9" w:rsidRDefault="00F058E1" w:rsidP="00973A50">
            <w:pPr>
              <w:rPr>
                <w:rFonts w:cstheme="minorHAnsi"/>
              </w:rPr>
            </w:pPr>
            <w:r w:rsidRPr="002747D9">
              <w:rPr>
                <w:rFonts w:cstheme="minorHAnsi"/>
              </w:rPr>
              <w:t xml:space="preserve">The district should expand non-evaluative coaching across school levels, whether with curriculum coordinators, other administrators, or fellow teachers. </w:t>
            </w:r>
          </w:p>
        </w:tc>
      </w:tr>
    </w:tbl>
    <w:p w14:paraId="103496D3" w14:textId="77777777" w:rsidR="00F058E1" w:rsidRPr="002747D9" w:rsidRDefault="00F058E1" w:rsidP="00F058E1">
      <w:pPr>
        <w:rPr>
          <w:rFonts w:cstheme="minorHAnsi"/>
          <w:i/>
          <w:iCs/>
        </w:rPr>
      </w:pPr>
    </w:p>
    <w:p w14:paraId="1EC17203" w14:textId="660CC26B" w:rsidR="002178FC" w:rsidRDefault="00F058E1" w:rsidP="00F058E1">
      <w:pPr>
        <w:rPr>
          <w:rFonts w:cstheme="minorHAnsi"/>
          <w:i/>
          <w:iCs/>
        </w:rPr>
      </w:pPr>
      <w:r w:rsidRPr="002747D9">
        <w:rPr>
          <w:rFonts w:cstheme="minorHAnsi"/>
          <w:i/>
          <w:iCs/>
        </w:rPr>
        <w:t xml:space="preserve">Feedback is essential to improving one’s instructional skills. </w:t>
      </w:r>
      <w:r w:rsidR="000B1DE2">
        <w:rPr>
          <w:rFonts w:cstheme="minorHAnsi"/>
          <w:i/>
          <w:iCs/>
        </w:rPr>
        <w:t>T</w:t>
      </w:r>
      <w:r w:rsidRPr="002747D9">
        <w:rPr>
          <w:rFonts w:cstheme="minorHAnsi"/>
          <w:i/>
          <w:iCs/>
        </w:rPr>
        <w:t xml:space="preserve">eachers who receive regular coaching </w:t>
      </w:r>
      <w:r w:rsidR="000B1DE2">
        <w:rPr>
          <w:rFonts w:cstheme="minorHAnsi"/>
          <w:i/>
          <w:iCs/>
        </w:rPr>
        <w:t>can become</w:t>
      </w:r>
      <w:r w:rsidRPr="002747D9">
        <w:rPr>
          <w:rFonts w:cstheme="minorHAnsi"/>
          <w:i/>
          <w:iCs/>
        </w:rPr>
        <w:t xml:space="preserve"> more effective instructors</w:t>
      </w:r>
      <w:r w:rsidR="000B1DE2">
        <w:rPr>
          <w:rFonts w:cstheme="minorHAnsi"/>
          <w:i/>
          <w:iCs/>
        </w:rPr>
        <w:t xml:space="preserve"> because they receive personalized </w:t>
      </w:r>
      <w:r w:rsidR="0093531A">
        <w:rPr>
          <w:rFonts w:cstheme="minorHAnsi"/>
          <w:i/>
          <w:iCs/>
        </w:rPr>
        <w:t>feedback in a supportive environment</w:t>
      </w:r>
      <w:r w:rsidR="003647C9">
        <w:rPr>
          <w:rFonts w:cstheme="minorHAnsi"/>
          <w:i/>
          <w:iCs/>
        </w:rPr>
        <w:t>. B</w:t>
      </w:r>
      <w:r w:rsidRPr="002747D9">
        <w:rPr>
          <w:rFonts w:cstheme="minorHAnsi"/>
          <w:i/>
          <w:iCs/>
        </w:rPr>
        <w:t xml:space="preserve">ecause </w:t>
      </w:r>
      <w:r w:rsidR="003647C9">
        <w:rPr>
          <w:rFonts w:cstheme="minorHAnsi"/>
          <w:i/>
          <w:iCs/>
        </w:rPr>
        <w:t xml:space="preserve">instructional </w:t>
      </w:r>
      <w:r w:rsidRPr="002747D9">
        <w:rPr>
          <w:rFonts w:cstheme="minorHAnsi"/>
          <w:i/>
          <w:iCs/>
        </w:rPr>
        <w:t xml:space="preserve">coaching is job-embedded and </w:t>
      </w:r>
      <w:r w:rsidR="00332183">
        <w:rPr>
          <w:rFonts w:cstheme="minorHAnsi"/>
          <w:i/>
          <w:iCs/>
        </w:rPr>
        <w:t>differentiated</w:t>
      </w:r>
      <w:r w:rsidRPr="002747D9">
        <w:rPr>
          <w:rFonts w:cstheme="minorHAnsi"/>
          <w:i/>
          <w:iCs/>
        </w:rPr>
        <w:t xml:space="preserve">, it </w:t>
      </w:r>
      <w:r w:rsidR="00332183">
        <w:rPr>
          <w:rFonts w:cstheme="minorHAnsi"/>
          <w:i/>
          <w:iCs/>
        </w:rPr>
        <w:t>can be</w:t>
      </w:r>
      <w:r w:rsidRPr="002747D9">
        <w:rPr>
          <w:rFonts w:cstheme="minorHAnsi"/>
          <w:i/>
          <w:iCs/>
        </w:rPr>
        <w:t xml:space="preserve"> more effective than traditional professional development. Therefore, many districts are working to organize their resources around effective coaching models.</w:t>
      </w:r>
    </w:p>
    <w:p w14:paraId="310AF551" w14:textId="6A1598E7" w:rsidR="00F058E1" w:rsidRPr="00F95B44" w:rsidRDefault="002178FC" w:rsidP="00F95B44">
      <w:pPr>
        <w:rPr>
          <w:rFonts w:cstheme="minorHAnsi"/>
          <w:i/>
          <w:iCs/>
        </w:rPr>
      </w:pPr>
      <w:r>
        <w:rPr>
          <w:rFonts w:cstheme="minorHAnsi"/>
          <w:i/>
          <w:iCs/>
        </w:rPr>
        <w:br w:type="page"/>
      </w:r>
    </w:p>
    <w:p w14:paraId="54821FC4" w14:textId="77777777" w:rsidR="00CB68D9" w:rsidRDefault="00F95B44" w:rsidP="00F058E1">
      <w:pPr>
        <w:pStyle w:val="Heading2"/>
      </w:pPr>
      <w:r>
        <w:rPr>
          <w:rFonts w:asciiTheme="minorHAnsi" w:hAnsiTheme="minorHAnsi" w:cstheme="minorHAnsi"/>
          <w:noProof/>
        </w:rPr>
        <w:lastRenderedPageBreak/>
        <mc:AlternateContent>
          <mc:Choice Requires="wps">
            <w:drawing>
              <wp:inline distT="0" distB="0" distL="0" distR="0" wp14:anchorId="38847DA3" wp14:editId="08C728C5">
                <wp:extent cx="5942965" cy="1257300"/>
                <wp:effectExtent l="0" t="0" r="635" b="0"/>
                <wp:docPr id="1603981113" name="Rectangle: Rounded Corners 1603981113"/>
                <wp:cNvGraphicFramePr/>
                <a:graphic xmlns:a="http://schemas.openxmlformats.org/drawingml/2006/main">
                  <a:graphicData uri="http://schemas.microsoft.com/office/word/2010/wordprocessingShape">
                    <wps:wsp>
                      <wps:cNvSpPr/>
                      <wps:spPr>
                        <a:xfrm>
                          <a:off x="0" y="0"/>
                          <a:ext cx="5942965" cy="1257300"/>
                        </a:xfrm>
                        <a:prstGeom prst="round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C56BA9" w14:textId="65B72652" w:rsidR="00F95B44" w:rsidRPr="00F95B44" w:rsidRDefault="00F95B44" w:rsidP="00F95B44">
                            <w:pPr>
                              <w:pStyle w:val="Heading1"/>
                              <w:rPr>
                                <w:color w:val="000000" w:themeColor="text1"/>
                              </w:rPr>
                            </w:pPr>
                            <w:r w:rsidRPr="00F95B44">
                              <w:rPr>
                                <w:color w:val="000000" w:themeColor="text1"/>
                              </w:rPr>
                              <w:t>Assessment</w:t>
                            </w:r>
                          </w:p>
                          <w:p w14:paraId="31C70392" w14:textId="236FBD7F" w:rsidR="006D2BDC" w:rsidRPr="006D2BDC" w:rsidRDefault="006D2BDC" w:rsidP="006D2BDC">
                            <w:pPr>
                              <w:jc w:val="center"/>
                              <w:rPr>
                                <w:rFonts w:cstheme="minorHAnsi"/>
                                <w:color w:val="000000" w:themeColor="text1"/>
                              </w:rPr>
                            </w:pPr>
                            <w:r w:rsidRPr="006D2BDC">
                              <w:rPr>
                                <w:rFonts w:cstheme="minorHAnsi"/>
                                <w:b/>
                                <w:bCs/>
                                <w:color w:val="000000" w:themeColor="text1"/>
                              </w:rPr>
                              <w:t xml:space="preserve">Using assessment data to inform instruction </w:t>
                            </w:r>
                            <w:r w:rsidRPr="006D2BDC">
                              <w:rPr>
                                <w:rFonts w:cstheme="minorHAnsi"/>
                                <w:color w:val="000000" w:themeColor="text1"/>
                              </w:rPr>
                              <w:t xml:space="preserve">and </w:t>
                            </w:r>
                            <w:r w:rsidRPr="006D2BDC">
                              <w:rPr>
                                <w:rFonts w:cstheme="minorHAnsi"/>
                                <w:b/>
                                <w:bCs/>
                                <w:color w:val="000000" w:themeColor="text1"/>
                              </w:rPr>
                              <w:t xml:space="preserve">sharing student progress with families </w:t>
                            </w:r>
                            <w:r w:rsidRPr="006D2BDC">
                              <w:rPr>
                                <w:rFonts w:cstheme="minorHAnsi"/>
                                <w:color w:val="000000" w:themeColor="text1"/>
                              </w:rPr>
                              <w:t xml:space="preserve">were commonly identified areas for growth under the Assessment standard among districts reviewed in 2022-23. The following section highlights key practices that districts can leverage to strengthen their work in these areas. </w:t>
                            </w:r>
                          </w:p>
                          <w:p w14:paraId="4D66CB85" w14:textId="77777777" w:rsidR="006D2BDC" w:rsidRPr="006D2BDC" w:rsidRDefault="006D2BDC" w:rsidP="006D2B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847DA3" id="Rectangle: Rounded Corners 1603981113" o:spid="_x0000_s1032" style="width:467.95pt;height: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" fillcolor="#d9e2f3 [660]" stroked="f" strokeweight="1pt">
                <v:stroke joinstyle="miter"/>
                <v:textbox>
                  <w:txbxContent>
                    <w:p w14:paraId="10C56BA9" w14:textId="65B72652" w:rsidR="00F95B44" w:rsidRPr="00F95B44" w:rsidRDefault="00F95B44" w:rsidP="00F95B44">
                      <w:pPr>
                        <w:pStyle w:val="Heading1"/>
                        <w:rPr>
                          <w:color w:val="000000" w:themeColor="text1"/>
                        </w:rPr>
                      </w:pPr>
                      <w:r w:rsidRPr="00F95B44">
                        <w:rPr>
                          <w:color w:val="000000" w:themeColor="text1"/>
                        </w:rPr>
                        <w:t>Assessment</w:t>
                      </w:r>
                    </w:p>
                    <w:p w14:paraId="31C70392" w14:textId="236FBD7F" w:rsidR="006D2BDC" w:rsidRPr="006D2BDC" w:rsidRDefault="006D2BDC" w:rsidP="006D2BDC">
                      <w:pPr>
                        <w:jc w:val="center"/>
                        <w:rPr>
                          <w:rFonts w:cstheme="minorHAnsi"/>
                          <w:color w:val="000000" w:themeColor="text1"/>
                        </w:rPr>
                      </w:pPr>
                      <w:r w:rsidRPr="006D2BDC">
                        <w:rPr>
                          <w:rFonts w:cstheme="minorHAnsi"/>
                          <w:b/>
                          <w:bCs/>
                          <w:color w:val="000000" w:themeColor="text1"/>
                        </w:rPr>
                        <w:t xml:space="preserve">Using assessment data to inform instruction </w:t>
                      </w:r>
                      <w:r w:rsidRPr="006D2BDC">
                        <w:rPr>
                          <w:rFonts w:cstheme="minorHAnsi"/>
                          <w:color w:val="000000" w:themeColor="text1"/>
                        </w:rPr>
                        <w:t xml:space="preserve">and </w:t>
                      </w:r>
                      <w:r w:rsidRPr="006D2BDC">
                        <w:rPr>
                          <w:rFonts w:cstheme="minorHAnsi"/>
                          <w:b/>
                          <w:bCs/>
                          <w:color w:val="000000" w:themeColor="text1"/>
                        </w:rPr>
                        <w:t xml:space="preserve">sharing student progress with families </w:t>
                      </w:r>
                      <w:r w:rsidRPr="006D2BDC">
                        <w:rPr>
                          <w:rFonts w:cstheme="minorHAnsi"/>
                          <w:color w:val="000000" w:themeColor="text1"/>
                        </w:rPr>
                        <w:t xml:space="preserve">were commonly identified areas for growth under the Assessment standard among districts reviewed in 2022-23. The following section highlights key practices that districts can leverage to strengthen their work in these areas. </w:t>
                      </w:r>
                    </w:p>
                    <w:p w14:paraId="4D66CB85" w14:textId="77777777" w:rsidR="006D2BDC" w:rsidRPr="006D2BDC" w:rsidRDefault="006D2BDC" w:rsidP="006D2BDC">
                      <w:pPr>
                        <w:jc w:val="center"/>
                      </w:pPr>
                    </w:p>
                  </w:txbxContent>
                </v:textbox>
                <w10:anchorlock/>
              </v:roundrect>
            </w:pict>
          </mc:Fallback>
        </mc:AlternateContent>
      </w:r>
    </w:p>
    <w:p w14:paraId="0C71EBFC" w14:textId="7CC60A32" w:rsidR="00F058E1" w:rsidRPr="007252FC" w:rsidRDefault="007252FC" w:rsidP="00F058E1">
      <w:pPr>
        <w:pStyle w:val="Heading2"/>
      </w:pPr>
      <w:r>
        <w:t>Da</w:t>
      </w:r>
      <w:r w:rsidR="00F058E1" w:rsidRPr="007252FC">
        <w:t>ta Use</w:t>
      </w:r>
    </w:p>
    <w:p w14:paraId="0976E7EF" w14:textId="77777777" w:rsidR="00F058E1" w:rsidRPr="002747D9" w:rsidRDefault="00F058E1" w:rsidP="00F058E1">
      <w:pPr>
        <w:jc w:val="center"/>
        <w:rPr>
          <w:rFonts w:cstheme="minorHAnsi"/>
          <w:i/>
          <w:iCs/>
        </w:rPr>
      </w:pPr>
      <w:r w:rsidRPr="002747D9">
        <w:rPr>
          <w:rFonts w:cstheme="minorHAnsi"/>
          <w:b/>
          <w:bCs/>
          <w:noProof/>
        </w:rPr>
        <mc:AlternateContent>
          <mc:Choice Requires="wps">
            <w:drawing>
              <wp:inline distT="0" distB="0" distL="0" distR="0" wp14:anchorId="5BA781D9" wp14:editId="442D3A66">
                <wp:extent cx="5943600" cy="495300"/>
                <wp:effectExtent l="0" t="0" r="0" b="0"/>
                <wp:docPr id="768840065" name="Text Box 768840065"/>
                <wp:cNvGraphicFramePr/>
                <a:graphic xmlns:a="http://schemas.openxmlformats.org/drawingml/2006/main">
                  <a:graphicData uri="http://schemas.microsoft.com/office/word/2010/wordprocessingShape">
                    <wps:wsp>
                      <wps:cNvSpPr txBox="1"/>
                      <wps:spPr>
                        <a:xfrm>
                          <a:off x="0" y="0"/>
                          <a:ext cx="5943600" cy="495300"/>
                        </a:xfrm>
                        <a:prstGeom prst="roundRect">
                          <a:avLst/>
                        </a:prstGeom>
                        <a:solidFill>
                          <a:schemeClr val="accent4">
                            <a:lumMod val="40000"/>
                            <a:lumOff val="60000"/>
                          </a:schemeClr>
                        </a:solidFill>
                        <a:ln w="6350">
                          <a:noFill/>
                        </a:ln>
                      </wps:spPr>
                      <wps:txbx>
                        <w:txbxContent>
                          <w:p w14:paraId="23D8FA11" w14:textId="77777777" w:rsidR="00F058E1" w:rsidRPr="00C56740" w:rsidRDefault="00F058E1" w:rsidP="00F058E1">
                            <w:pPr>
                              <w:jc w:val="center"/>
                              <w:rPr>
                                <w:rFonts w:cstheme="minorHAnsi"/>
                              </w:rPr>
                            </w:pPr>
                            <w:r w:rsidRPr="00C56740">
                              <w:rPr>
                                <w:rFonts w:cstheme="minorHAnsi"/>
                                <w:b/>
                                <w:bCs/>
                              </w:rPr>
                              <w:t>Key Practice</w:t>
                            </w:r>
                            <w:r w:rsidRPr="00C56740">
                              <w:rPr>
                                <w:rFonts w:cstheme="minorHAnsi"/>
                              </w:rPr>
                              <w:t>: District leaders oversee systems and structures that support the regular use of data to inform decision making at the classroom level.</w:t>
                            </w:r>
                          </w:p>
                          <w:p w14:paraId="55FE305F" w14:textId="77777777" w:rsidR="00F058E1" w:rsidRPr="00C56740" w:rsidRDefault="00F058E1" w:rsidP="00F058E1">
                            <w:pPr>
                              <w:jc w:val="center"/>
                              <w:rPr>
                                <w:rFonts w:cstheme="minorHAnsi"/>
                                <w:i/>
                                <w:iCs/>
                              </w:rPr>
                            </w:pPr>
                          </w:p>
                          <w:p w14:paraId="13929052" w14:textId="77777777" w:rsidR="00F058E1" w:rsidRPr="00C56740" w:rsidRDefault="00F058E1" w:rsidP="00F058E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BA781D9" id="Text Box 768840065" o:spid="_x0000_s1033" style="width:468pt;height: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" fillcolor="#ffe599 [1303]" stroked="f" strokeweight=".5pt">
                <v:textbox>
                  <w:txbxContent>
                    <w:p w14:paraId="23D8FA11" w14:textId="77777777" w:rsidR="00F058E1" w:rsidRPr="00C56740" w:rsidRDefault="00F058E1" w:rsidP="00F058E1">
                      <w:pPr>
                        <w:jc w:val="center"/>
                        <w:rPr>
                          <w:rFonts w:cstheme="minorHAnsi"/>
                        </w:rPr>
                      </w:pPr>
                      <w:r w:rsidRPr="00C56740">
                        <w:rPr>
                          <w:rFonts w:cstheme="minorHAnsi"/>
                          <w:b/>
                          <w:bCs/>
                        </w:rPr>
                        <w:t>Key Practice</w:t>
                      </w:r>
                      <w:r w:rsidRPr="00C56740">
                        <w:rPr>
                          <w:rFonts w:cstheme="minorHAnsi"/>
                        </w:rPr>
                        <w:t>: District leaders oversee systems and structures that support the regular use of data to inform decision making at the classroom level.</w:t>
                      </w:r>
                    </w:p>
                    <w:p w14:paraId="55FE305F" w14:textId="77777777" w:rsidR="00F058E1" w:rsidRPr="00C56740" w:rsidRDefault="00F058E1" w:rsidP="00F058E1">
                      <w:pPr>
                        <w:jc w:val="center"/>
                        <w:rPr>
                          <w:rFonts w:cstheme="minorHAnsi"/>
                          <w:i/>
                          <w:iCs/>
                        </w:rPr>
                      </w:pPr>
                    </w:p>
                    <w:p w14:paraId="13929052" w14:textId="77777777" w:rsidR="00F058E1" w:rsidRPr="00C56740" w:rsidRDefault="00F058E1" w:rsidP="00F058E1">
                      <w:pPr>
                        <w:rPr>
                          <w:rFonts w:cstheme="minorHAnsi"/>
                        </w:rPr>
                      </w:pPr>
                    </w:p>
                  </w:txbxContent>
                </v:textbox>
                <w10:anchorlock/>
              </v:roundrect>
            </w:pict>
          </mc:Fallback>
        </mc:AlternateContent>
      </w:r>
    </w:p>
    <w:p w14:paraId="34BB0736" w14:textId="1B4C5C8D" w:rsidR="004F5868" w:rsidRPr="002747D9" w:rsidRDefault="004F5868" w:rsidP="004F5868">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4F5868" w14:paraId="40ABCFE0" w14:textId="77777777" w:rsidTr="008E67CA">
        <w:tc>
          <w:tcPr>
            <w:tcW w:w="9360" w:type="dxa"/>
          </w:tcPr>
          <w:p w14:paraId="061076D7" w14:textId="77777777" w:rsidR="004F5868" w:rsidRPr="00320B9B" w:rsidRDefault="004F5868" w:rsidP="008E67CA">
            <w:pPr>
              <w:rPr>
                <w:rFonts w:cstheme="minorHAnsi"/>
                <w:b/>
                <w:bCs/>
              </w:rPr>
            </w:pPr>
            <w:r w:rsidRPr="00320B9B">
              <w:rPr>
                <w:rFonts w:cstheme="minorHAnsi"/>
                <w:b/>
                <w:bCs/>
              </w:rPr>
              <w:t>Strengths</w:t>
            </w:r>
          </w:p>
        </w:tc>
      </w:tr>
      <w:tr w:rsidR="004F5868" w14:paraId="6ECE92AD" w14:textId="77777777" w:rsidTr="008E67CA">
        <w:tc>
          <w:tcPr>
            <w:tcW w:w="9360" w:type="dxa"/>
          </w:tcPr>
          <w:p w14:paraId="1A529FF1" w14:textId="07CBA559" w:rsidR="004F5868" w:rsidRPr="00320B9B" w:rsidRDefault="00940255" w:rsidP="008E67CA">
            <w:pPr>
              <w:rPr>
                <w:rFonts w:cstheme="minorHAnsi"/>
                <w:b/>
                <w:bCs/>
              </w:rPr>
            </w:pPr>
            <w:r w:rsidRPr="00940255">
              <w:rPr>
                <w:rFonts w:cstheme="minorHAnsi"/>
              </w:rPr>
              <w:t>The district has formalized opportunities for school staff to review and discuss student data (e.g., data meetings, PLCs, SIT process).</w:t>
            </w:r>
          </w:p>
        </w:tc>
      </w:tr>
      <w:tr w:rsidR="004F5868" w14:paraId="2C957F57" w14:textId="77777777" w:rsidTr="008E67CA">
        <w:tc>
          <w:tcPr>
            <w:tcW w:w="9360" w:type="dxa"/>
          </w:tcPr>
          <w:p w14:paraId="05DDE48C" w14:textId="36068C0B" w:rsidR="004F5868" w:rsidRPr="00063AC0" w:rsidRDefault="001443CD" w:rsidP="008E67CA">
            <w:pPr>
              <w:rPr>
                <w:rFonts w:cstheme="minorHAnsi"/>
              </w:rPr>
            </w:pPr>
            <w:r w:rsidRPr="001443CD">
              <w:rPr>
                <w:rFonts w:cstheme="minorHAnsi"/>
              </w:rPr>
              <w:t>District and school leaders review student performance data to identify goals for closing achievement, access, and opportunity gaps.</w:t>
            </w:r>
          </w:p>
        </w:tc>
      </w:tr>
      <w:tr w:rsidR="004F5868" w14:paraId="699AD4C5" w14:textId="77777777" w:rsidTr="008E67CA">
        <w:tc>
          <w:tcPr>
            <w:tcW w:w="9360" w:type="dxa"/>
          </w:tcPr>
          <w:p w14:paraId="7E42F415" w14:textId="73F7D47F" w:rsidR="004F5868" w:rsidRPr="00320B9B" w:rsidRDefault="00CD306C" w:rsidP="008E67CA">
            <w:pPr>
              <w:rPr>
                <w:rFonts w:cstheme="minorHAnsi"/>
                <w:b/>
                <w:bCs/>
              </w:rPr>
            </w:pPr>
            <w:r w:rsidRPr="00CD306C">
              <w:rPr>
                <w:rFonts w:cstheme="minorHAnsi"/>
              </w:rPr>
              <w:t>School leaders collaborate with curriculum coordinators to use student assessment data to systemically improve instruction at the school and classroom levels.</w:t>
            </w:r>
          </w:p>
        </w:tc>
      </w:tr>
      <w:tr w:rsidR="00CD306C" w14:paraId="5119184F" w14:textId="77777777" w:rsidTr="008E67CA">
        <w:tc>
          <w:tcPr>
            <w:tcW w:w="9360" w:type="dxa"/>
          </w:tcPr>
          <w:p w14:paraId="7088F482" w14:textId="356DC56D" w:rsidR="00CD306C" w:rsidRPr="00CD306C" w:rsidRDefault="00C55B1E" w:rsidP="008E67CA">
            <w:pPr>
              <w:rPr>
                <w:rFonts w:cstheme="minorHAnsi"/>
              </w:rPr>
            </w:pPr>
            <w:r w:rsidRPr="00C55B1E">
              <w:rPr>
                <w:rFonts w:cstheme="minorHAnsi"/>
              </w:rPr>
              <w:t xml:space="preserve">The district provides professional development and specific protocols designed to inform educators’ data use practices, especially using </w:t>
            </w:r>
            <w:proofErr w:type="spellStart"/>
            <w:r w:rsidRPr="00C55B1E">
              <w:rPr>
                <w:rFonts w:cstheme="minorHAnsi"/>
              </w:rPr>
              <w:t>iReady</w:t>
            </w:r>
            <w:proofErr w:type="spellEnd"/>
            <w:r w:rsidRPr="00C55B1E">
              <w:rPr>
                <w:rFonts w:cstheme="minorHAnsi"/>
              </w:rPr>
              <w:t xml:space="preserve"> data.</w:t>
            </w:r>
          </w:p>
        </w:tc>
      </w:tr>
    </w:tbl>
    <w:p w14:paraId="49ED6EA8" w14:textId="77777777" w:rsidR="004F5868" w:rsidRDefault="004F5868" w:rsidP="00F058E1">
      <w:pPr>
        <w:rPr>
          <w:rFonts w:cstheme="minorHAnsi"/>
          <w:i/>
          <w:iCs/>
        </w:rPr>
      </w:pPr>
    </w:p>
    <w:p w14:paraId="31AC76F2" w14:textId="712E2926" w:rsidR="00F058E1" w:rsidRPr="002747D9" w:rsidRDefault="00F058E1" w:rsidP="00F058E1">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F058E1" w:rsidRPr="002747D9" w14:paraId="2E5E84CA" w14:textId="77777777" w:rsidTr="00973A50">
        <w:tc>
          <w:tcPr>
            <w:tcW w:w="3117" w:type="dxa"/>
          </w:tcPr>
          <w:p w14:paraId="405BE174" w14:textId="416622EE" w:rsidR="00F058E1" w:rsidRPr="002747D9" w:rsidRDefault="00F6509E" w:rsidP="00973A50">
            <w:pPr>
              <w:rPr>
                <w:rFonts w:cstheme="minorHAnsi"/>
                <w:b/>
                <w:bCs/>
              </w:rPr>
            </w:pPr>
            <w:r>
              <w:rPr>
                <w:rFonts w:cstheme="minorHAnsi"/>
                <w:b/>
                <w:bCs/>
              </w:rPr>
              <w:t>Areas for Growth</w:t>
            </w:r>
          </w:p>
        </w:tc>
        <w:tc>
          <w:tcPr>
            <w:tcW w:w="6238" w:type="dxa"/>
          </w:tcPr>
          <w:p w14:paraId="1FE4FA2E" w14:textId="0DD0E8D0" w:rsidR="00F058E1" w:rsidRPr="002747D9" w:rsidRDefault="00F6509E" w:rsidP="00973A50">
            <w:pPr>
              <w:rPr>
                <w:rFonts w:cstheme="minorHAnsi"/>
                <w:b/>
                <w:bCs/>
              </w:rPr>
            </w:pPr>
            <w:r>
              <w:rPr>
                <w:rFonts w:cstheme="minorHAnsi"/>
                <w:b/>
                <w:bCs/>
              </w:rPr>
              <w:t>DESE’s Recommendations</w:t>
            </w:r>
          </w:p>
        </w:tc>
      </w:tr>
      <w:tr w:rsidR="00F058E1" w:rsidRPr="002747D9" w14:paraId="595E0685" w14:textId="77777777" w:rsidTr="00973A50">
        <w:tc>
          <w:tcPr>
            <w:tcW w:w="3117" w:type="dxa"/>
          </w:tcPr>
          <w:p w14:paraId="7B18F732" w14:textId="77777777" w:rsidR="00F058E1" w:rsidRPr="002747D9" w:rsidRDefault="00F058E1" w:rsidP="00973A50">
            <w:pPr>
              <w:rPr>
                <w:rFonts w:cstheme="minorHAnsi"/>
              </w:rPr>
            </w:pPr>
            <w:r w:rsidRPr="002747D9">
              <w:rPr>
                <w:rFonts w:cstheme="minorHAnsi"/>
              </w:rPr>
              <w:t>Insufficient time allotment for data review, especially at the secondary level</w:t>
            </w:r>
          </w:p>
        </w:tc>
        <w:tc>
          <w:tcPr>
            <w:tcW w:w="6238" w:type="dxa"/>
          </w:tcPr>
          <w:p w14:paraId="07D033C0" w14:textId="77777777" w:rsidR="00F058E1" w:rsidRPr="002747D9" w:rsidRDefault="00F058E1" w:rsidP="00973A50">
            <w:pPr>
              <w:rPr>
                <w:rFonts w:cstheme="minorHAnsi"/>
              </w:rPr>
            </w:pPr>
            <w:r w:rsidRPr="002747D9">
              <w:rPr>
                <w:rFonts w:cstheme="minorHAnsi"/>
              </w:rPr>
              <w:t>The district should review secondary staff schedules and, where logistically possible, expand time for departments to review data, identify student gaps, and target future instruction.</w:t>
            </w:r>
          </w:p>
        </w:tc>
      </w:tr>
      <w:tr w:rsidR="00F058E1" w:rsidRPr="002747D9" w14:paraId="0208DDC5" w14:textId="77777777" w:rsidTr="00973A50">
        <w:tc>
          <w:tcPr>
            <w:tcW w:w="3117" w:type="dxa"/>
          </w:tcPr>
          <w:p w14:paraId="072CF7E2" w14:textId="77777777" w:rsidR="00F058E1" w:rsidRPr="002747D9" w:rsidRDefault="00F058E1" w:rsidP="00973A50">
            <w:pPr>
              <w:rPr>
                <w:rFonts w:cstheme="minorHAnsi"/>
              </w:rPr>
            </w:pPr>
            <w:r w:rsidRPr="002747D9">
              <w:rPr>
                <w:rFonts w:cstheme="minorHAnsi"/>
              </w:rPr>
              <w:t>Providing adequate time for teachers to analyze and collaborate around student data</w:t>
            </w:r>
          </w:p>
        </w:tc>
        <w:tc>
          <w:tcPr>
            <w:tcW w:w="6238" w:type="dxa"/>
          </w:tcPr>
          <w:p w14:paraId="632E4B3A" w14:textId="77777777" w:rsidR="00F058E1" w:rsidRPr="002747D9" w:rsidRDefault="00F058E1" w:rsidP="00973A50">
            <w:pPr>
              <w:rPr>
                <w:rFonts w:cstheme="minorHAnsi"/>
              </w:rPr>
            </w:pPr>
            <w:r w:rsidRPr="002747D9">
              <w:rPr>
                <w:rFonts w:cstheme="minorHAnsi"/>
              </w:rPr>
              <w:t>The district should establish structures that allow teachers the opportunity to analyze their own student data and collaborate with peers to identify patterns and adjust instructional practices.</w:t>
            </w:r>
          </w:p>
        </w:tc>
      </w:tr>
      <w:tr w:rsidR="00F058E1" w:rsidRPr="002747D9" w14:paraId="7F2151E2" w14:textId="77777777" w:rsidTr="00973A50">
        <w:tc>
          <w:tcPr>
            <w:tcW w:w="3117" w:type="dxa"/>
          </w:tcPr>
          <w:p w14:paraId="29307F0C" w14:textId="77777777" w:rsidR="00F058E1" w:rsidRPr="002747D9" w:rsidRDefault="00F058E1" w:rsidP="00973A50">
            <w:pPr>
              <w:rPr>
                <w:rFonts w:cstheme="minorHAnsi"/>
              </w:rPr>
            </w:pPr>
            <w:r w:rsidRPr="002747D9">
              <w:rPr>
                <w:rFonts w:cstheme="minorHAnsi"/>
              </w:rPr>
              <w:t>Improved systems and structures that support the regular use of data to inform decision making at the classroom level</w:t>
            </w:r>
          </w:p>
        </w:tc>
        <w:tc>
          <w:tcPr>
            <w:tcW w:w="6238" w:type="dxa"/>
          </w:tcPr>
          <w:p w14:paraId="4486B6D8" w14:textId="77777777" w:rsidR="00F058E1" w:rsidRPr="002747D9" w:rsidRDefault="00F058E1" w:rsidP="00973A50">
            <w:pPr>
              <w:rPr>
                <w:rFonts w:cstheme="minorHAnsi"/>
              </w:rPr>
            </w:pPr>
            <w:r w:rsidRPr="002747D9">
              <w:rPr>
                <w:rFonts w:cstheme="minorHAnsi"/>
              </w:rPr>
              <w:t>The district should aim to incorporate all student service providers, such as ESL specialists or interventionists, in data-team meetings, so that all staff working with a student can reflect on student data and align on strategy.</w:t>
            </w:r>
          </w:p>
        </w:tc>
      </w:tr>
    </w:tbl>
    <w:p w14:paraId="3C4F4E00" w14:textId="77777777" w:rsidR="00F058E1" w:rsidRPr="002747D9" w:rsidRDefault="00F058E1" w:rsidP="00F058E1">
      <w:pPr>
        <w:rPr>
          <w:rFonts w:cstheme="minorHAnsi"/>
          <w:i/>
          <w:iCs/>
        </w:rPr>
      </w:pPr>
    </w:p>
    <w:p w14:paraId="201B1417" w14:textId="6FAFC53A" w:rsidR="00F058E1" w:rsidRPr="005E5503" w:rsidRDefault="00F058E1" w:rsidP="00F058E1">
      <w:pPr>
        <w:rPr>
          <w:rFonts w:cstheme="minorHAnsi"/>
          <w:i/>
          <w:iCs/>
        </w:rPr>
      </w:pPr>
      <w:r w:rsidRPr="002747D9">
        <w:rPr>
          <w:rFonts w:cstheme="minorHAnsi"/>
          <w:i/>
          <w:iCs/>
        </w:rPr>
        <w:t xml:space="preserve">Advancing student achievement requires that educators identify gaps in understanding and implement instruction to remedy them. Without strong data practices, however, teachers cannot perform this task effectively. Therefore, districts should create data habits and provide educators with the necessary data analysis tools. </w:t>
      </w:r>
      <w:r w:rsidRPr="002747D9">
        <w:rPr>
          <w:rFonts w:cstheme="minorHAnsi"/>
        </w:rPr>
        <w:br w:type="page"/>
      </w:r>
    </w:p>
    <w:p w14:paraId="49DE7538" w14:textId="77777777" w:rsidR="00F058E1" w:rsidRPr="00804D31" w:rsidRDefault="00F058E1" w:rsidP="00F058E1">
      <w:pPr>
        <w:pStyle w:val="Heading2"/>
      </w:pPr>
      <w:r w:rsidRPr="00804D31">
        <w:lastRenderedPageBreak/>
        <w:t>Sharing Results</w:t>
      </w:r>
    </w:p>
    <w:p w14:paraId="7643CE64" w14:textId="77777777" w:rsidR="00F058E1" w:rsidRPr="002747D9" w:rsidRDefault="00F058E1" w:rsidP="00F058E1">
      <w:pPr>
        <w:jc w:val="center"/>
        <w:rPr>
          <w:rFonts w:cstheme="minorHAnsi"/>
          <w:i/>
          <w:iCs/>
        </w:rPr>
      </w:pPr>
      <w:r w:rsidRPr="002747D9">
        <w:rPr>
          <w:rFonts w:cstheme="minorHAnsi"/>
          <w:b/>
          <w:bCs/>
          <w:noProof/>
        </w:rPr>
        <mc:AlternateContent>
          <mc:Choice Requires="wps">
            <w:drawing>
              <wp:inline distT="0" distB="0" distL="0" distR="0" wp14:anchorId="08607284" wp14:editId="7715ECD8">
                <wp:extent cx="5943600" cy="714375"/>
                <wp:effectExtent l="0" t="0" r="0" b="9525"/>
                <wp:docPr id="2031341603" name="Text Box 2031341603"/>
                <wp:cNvGraphicFramePr/>
                <a:graphic xmlns:a="http://schemas.openxmlformats.org/drawingml/2006/main">
                  <a:graphicData uri="http://schemas.microsoft.com/office/word/2010/wordprocessingShape">
                    <wps:wsp>
                      <wps:cNvSpPr txBox="1"/>
                      <wps:spPr>
                        <a:xfrm>
                          <a:off x="0" y="0"/>
                          <a:ext cx="5943600" cy="714375"/>
                        </a:xfrm>
                        <a:prstGeom prst="roundRect">
                          <a:avLst/>
                        </a:prstGeom>
                        <a:solidFill>
                          <a:schemeClr val="accent4">
                            <a:lumMod val="40000"/>
                            <a:lumOff val="60000"/>
                          </a:schemeClr>
                        </a:solidFill>
                        <a:ln w="6350">
                          <a:noFill/>
                        </a:ln>
                      </wps:spPr>
                      <wps:txbx>
                        <w:txbxContent>
                          <w:p w14:paraId="3B8604AA" w14:textId="77777777" w:rsidR="00F058E1" w:rsidRPr="0041444E" w:rsidRDefault="00F058E1" w:rsidP="00F058E1">
                            <w:pPr>
                              <w:jc w:val="center"/>
                              <w:rPr>
                                <w:rFonts w:cstheme="minorHAnsi"/>
                              </w:rPr>
                            </w:pPr>
                            <w:r w:rsidRPr="0041444E">
                              <w:rPr>
                                <w:rFonts w:cstheme="minorHAnsi"/>
                                <w:b/>
                                <w:bCs/>
                              </w:rPr>
                              <w:t>Key Practice</w:t>
                            </w:r>
                            <w:r w:rsidRPr="0041444E">
                              <w:rPr>
                                <w:rFonts w:cstheme="minorHAnsi"/>
                              </w:rPr>
                              <w:t>: The district provides timely and effective information to families about their students’ progress toward attaining grade-level standards and whether they are on track to being college and career ready.</w:t>
                            </w:r>
                          </w:p>
                          <w:p w14:paraId="1F6DBBFC" w14:textId="77777777" w:rsidR="00F058E1" w:rsidRPr="0041444E" w:rsidRDefault="00F058E1" w:rsidP="00F058E1">
                            <w:pPr>
                              <w:jc w:val="center"/>
                              <w:rPr>
                                <w:rFonts w:cstheme="minorHAnsi"/>
                                <w:i/>
                                <w:iCs/>
                              </w:rPr>
                            </w:pPr>
                          </w:p>
                          <w:p w14:paraId="4FD17E4C" w14:textId="77777777" w:rsidR="00F058E1" w:rsidRPr="0041444E" w:rsidRDefault="00F058E1" w:rsidP="00F058E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8607284" id="Text Box 2031341603" o:spid="_x0000_s1034" style="width:468pt;height:56.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" fillcolor="#ffe599 [1303]" stroked="f" strokeweight=".5pt">
                <v:textbox>
                  <w:txbxContent>
                    <w:p w14:paraId="3B8604AA" w14:textId="77777777" w:rsidR="00F058E1" w:rsidRPr="0041444E" w:rsidRDefault="00F058E1" w:rsidP="00F058E1">
                      <w:pPr>
                        <w:jc w:val="center"/>
                        <w:rPr>
                          <w:rFonts w:cstheme="minorHAnsi"/>
                        </w:rPr>
                      </w:pPr>
                      <w:r w:rsidRPr="0041444E">
                        <w:rPr>
                          <w:rFonts w:cstheme="minorHAnsi"/>
                          <w:b/>
                          <w:bCs/>
                        </w:rPr>
                        <w:t>Key Practice</w:t>
                      </w:r>
                      <w:r w:rsidRPr="0041444E">
                        <w:rPr>
                          <w:rFonts w:cstheme="minorHAnsi"/>
                        </w:rPr>
                        <w:t>: The district provides timely and effective information to families about their students’ progress toward attaining grade-level standards and whether they are on track to being college and career ready.</w:t>
                      </w:r>
                    </w:p>
                    <w:p w14:paraId="1F6DBBFC" w14:textId="77777777" w:rsidR="00F058E1" w:rsidRPr="0041444E" w:rsidRDefault="00F058E1" w:rsidP="00F058E1">
                      <w:pPr>
                        <w:jc w:val="center"/>
                        <w:rPr>
                          <w:rFonts w:cstheme="minorHAnsi"/>
                          <w:i/>
                          <w:iCs/>
                        </w:rPr>
                      </w:pPr>
                    </w:p>
                    <w:p w14:paraId="4FD17E4C" w14:textId="77777777" w:rsidR="00F058E1" w:rsidRPr="0041444E" w:rsidRDefault="00F058E1" w:rsidP="00F058E1">
                      <w:pPr>
                        <w:rPr>
                          <w:rFonts w:cstheme="minorHAnsi"/>
                        </w:rPr>
                      </w:pPr>
                    </w:p>
                  </w:txbxContent>
                </v:textbox>
                <w10:anchorlock/>
              </v:roundrect>
            </w:pict>
          </mc:Fallback>
        </mc:AlternateContent>
      </w:r>
    </w:p>
    <w:p w14:paraId="5EC8EA9B" w14:textId="40651270" w:rsidR="00444D92" w:rsidRPr="002747D9" w:rsidRDefault="00444D92" w:rsidP="00444D92">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444D92" w14:paraId="28B5E0D5" w14:textId="77777777" w:rsidTr="008E67CA">
        <w:tc>
          <w:tcPr>
            <w:tcW w:w="9360" w:type="dxa"/>
          </w:tcPr>
          <w:p w14:paraId="5CDD1685" w14:textId="77777777" w:rsidR="00444D92" w:rsidRPr="00320B9B" w:rsidRDefault="00444D92" w:rsidP="008E67CA">
            <w:pPr>
              <w:rPr>
                <w:rFonts w:cstheme="minorHAnsi"/>
                <w:b/>
                <w:bCs/>
              </w:rPr>
            </w:pPr>
            <w:r w:rsidRPr="00320B9B">
              <w:rPr>
                <w:rFonts w:cstheme="minorHAnsi"/>
                <w:b/>
                <w:bCs/>
              </w:rPr>
              <w:t>Strengths</w:t>
            </w:r>
          </w:p>
        </w:tc>
      </w:tr>
      <w:tr w:rsidR="00444D92" w14:paraId="799BEB5A" w14:textId="77777777" w:rsidTr="008E67CA">
        <w:tc>
          <w:tcPr>
            <w:tcW w:w="9360" w:type="dxa"/>
          </w:tcPr>
          <w:p w14:paraId="647F1029" w14:textId="173A6E96" w:rsidR="00444D92" w:rsidRPr="00320B9B" w:rsidRDefault="00750E3F" w:rsidP="008E67CA">
            <w:pPr>
              <w:rPr>
                <w:rFonts w:cstheme="minorHAnsi"/>
                <w:b/>
                <w:bCs/>
              </w:rPr>
            </w:pPr>
            <w:r w:rsidRPr="00750E3F">
              <w:rPr>
                <w:rFonts w:cstheme="minorHAnsi"/>
              </w:rPr>
              <w:t>The district makes student data (classroom assignments, assessments, and progress reports) available to parents online and during conferences, providing translation when necessary.</w:t>
            </w:r>
          </w:p>
        </w:tc>
      </w:tr>
      <w:tr w:rsidR="00444D92" w14:paraId="5020ACB7" w14:textId="77777777" w:rsidTr="008E67CA">
        <w:tc>
          <w:tcPr>
            <w:tcW w:w="9360" w:type="dxa"/>
          </w:tcPr>
          <w:p w14:paraId="6DA0E290" w14:textId="5E41CBE1" w:rsidR="00444D92" w:rsidRPr="00063AC0" w:rsidRDefault="00E30BA6" w:rsidP="008E67CA">
            <w:pPr>
              <w:rPr>
                <w:rFonts w:cstheme="minorHAnsi"/>
              </w:rPr>
            </w:pPr>
            <w:r w:rsidRPr="00E30BA6">
              <w:rPr>
                <w:rFonts w:cstheme="minorHAnsi"/>
              </w:rPr>
              <w:t>The district regularly communicates with families of elementary school students regarding student progress, including providing updates on benchmark assessments and accomplishments related to positive behaviors.</w:t>
            </w:r>
          </w:p>
        </w:tc>
      </w:tr>
    </w:tbl>
    <w:p w14:paraId="1E668A00" w14:textId="77777777" w:rsidR="00444D92" w:rsidRDefault="00444D92" w:rsidP="00F058E1">
      <w:pPr>
        <w:rPr>
          <w:rFonts w:cstheme="minorHAnsi"/>
          <w:i/>
          <w:iCs/>
        </w:rPr>
      </w:pPr>
    </w:p>
    <w:p w14:paraId="2251C57F" w14:textId="7362CD92" w:rsidR="00F058E1" w:rsidRPr="002747D9" w:rsidRDefault="00F058E1" w:rsidP="00F058E1">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F058E1" w:rsidRPr="002747D9" w14:paraId="04C07EDF" w14:textId="77777777" w:rsidTr="00973A50">
        <w:tc>
          <w:tcPr>
            <w:tcW w:w="3117" w:type="dxa"/>
          </w:tcPr>
          <w:p w14:paraId="361253A8" w14:textId="4CD78A70" w:rsidR="00F058E1" w:rsidRPr="002747D9" w:rsidRDefault="00F6509E" w:rsidP="00973A50">
            <w:pPr>
              <w:rPr>
                <w:rFonts w:cstheme="minorHAnsi"/>
                <w:b/>
                <w:bCs/>
              </w:rPr>
            </w:pPr>
            <w:r>
              <w:rPr>
                <w:rFonts w:cstheme="minorHAnsi"/>
                <w:b/>
                <w:bCs/>
              </w:rPr>
              <w:t>Areas for Growth</w:t>
            </w:r>
          </w:p>
        </w:tc>
        <w:tc>
          <w:tcPr>
            <w:tcW w:w="6238" w:type="dxa"/>
          </w:tcPr>
          <w:p w14:paraId="7820288C" w14:textId="2B32679D" w:rsidR="00F058E1" w:rsidRPr="002747D9" w:rsidRDefault="00F6509E" w:rsidP="00973A50">
            <w:pPr>
              <w:rPr>
                <w:rFonts w:cstheme="minorHAnsi"/>
                <w:b/>
                <w:bCs/>
              </w:rPr>
            </w:pPr>
            <w:r>
              <w:rPr>
                <w:rFonts w:cstheme="minorHAnsi"/>
                <w:b/>
                <w:bCs/>
              </w:rPr>
              <w:t>DESE’s Recommendations</w:t>
            </w:r>
          </w:p>
        </w:tc>
      </w:tr>
      <w:tr w:rsidR="00F058E1" w:rsidRPr="002747D9" w14:paraId="50192973" w14:textId="77777777" w:rsidTr="00973A50">
        <w:tc>
          <w:tcPr>
            <w:tcW w:w="3117" w:type="dxa"/>
          </w:tcPr>
          <w:p w14:paraId="67CFD5CD" w14:textId="77777777" w:rsidR="00F058E1" w:rsidRPr="002747D9" w:rsidRDefault="00F058E1" w:rsidP="00973A50">
            <w:pPr>
              <w:rPr>
                <w:rFonts w:cstheme="minorHAnsi"/>
                <w:b/>
                <w:bCs/>
              </w:rPr>
            </w:pPr>
            <w:r w:rsidRPr="002747D9">
              <w:rPr>
                <w:rFonts w:cstheme="minorHAnsi"/>
              </w:rPr>
              <w:t>Sharing data and assessment results with students and families consistently and effectively</w:t>
            </w:r>
          </w:p>
        </w:tc>
        <w:tc>
          <w:tcPr>
            <w:tcW w:w="6238" w:type="dxa"/>
          </w:tcPr>
          <w:p w14:paraId="2B49FA6E" w14:textId="77777777" w:rsidR="00F058E1" w:rsidRPr="002747D9" w:rsidRDefault="00F058E1" w:rsidP="00973A50">
            <w:pPr>
              <w:rPr>
                <w:rFonts w:cstheme="minorHAnsi"/>
                <w:b/>
                <w:bCs/>
              </w:rPr>
            </w:pPr>
            <w:r w:rsidRPr="002747D9">
              <w:rPr>
                <w:rFonts w:cstheme="minorHAnsi"/>
              </w:rPr>
              <w:t>The district should shift to a more proactive approach to sharing data with students and families, including establishing school-wide structures, staff expectations, and timelines for communicating student performance data, including attendance and credit-earning information.</w:t>
            </w:r>
          </w:p>
        </w:tc>
      </w:tr>
      <w:tr w:rsidR="00F058E1" w:rsidRPr="002747D9" w14:paraId="40490F24" w14:textId="77777777" w:rsidTr="00973A50">
        <w:tc>
          <w:tcPr>
            <w:tcW w:w="3117" w:type="dxa"/>
          </w:tcPr>
          <w:p w14:paraId="7057F24C" w14:textId="77777777" w:rsidR="00F058E1" w:rsidRPr="002747D9" w:rsidRDefault="00F058E1" w:rsidP="00973A50">
            <w:pPr>
              <w:rPr>
                <w:rFonts w:cstheme="minorHAnsi"/>
              </w:rPr>
            </w:pPr>
            <w:r w:rsidRPr="002747D9">
              <w:rPr>
                <w:rFonts w:cstheme="minorHAnsi"/>
              </w:rPr>
              <w:t>Need for earlier communication to parents about student performance declines and data availability</w:t>
            </w:r>
          </w:p>
        </w:tc>
        <w:tc>
          <w:tcPr>
            <w:tcW w:w="6238" w:type="dxa"/>
          </w:tcPr>
          <w:p w14:paraId="78F73F6C" w14:textId="77777777" w:rsidR="00F058E1" w:rsidRPr="002747D9" w:rsidRDefault="00F058E1" w:rsidP="00973A50">
            <w:pPr>
              <w:rPr>
                <w:rFonts w:cstheme="minorHAnsi"/>
              </w:rPr>
            </w:pPr>
            <w:r w:rsidRPr="002747D9">
              <w:rPr>
                <w:rFonts w:cstheme="minorHAnsi"/>
              </w:rPr>
              <w:t>The district should set expectations around proactively communicating with parents when students' gaps are identified through progress monitoring, so that families can collaborate with teachers to quickly address any challenges in student learning.</w:t>
            </w:r>
          </w:p>
        </w:tc>
      </w:tr>
      <w:tr w:rsidR="00F058E1" w:rsidRPr="002747D9" w14:paraId="7D7AB8C1" w14:textId="77777777" w:rsidTr="00973A50">
        <w:tc>
          <w:tcPr>
            <w:tcW w:w="3117" w:type="dxa"/>
          </w:tcPr>
          <w:p w14:paraId="4DD6AA20" w14:textId="77777777" w:rsidR="00F058E1" w:rsidRPr="002747D9" w:rsidRDefault="00F058E1" w:rsidP="00973A50">
            <w:pPr>
              <w:rPr>
                <w:rFonts w:cstheme="minorHAnsi"/>
              </w:rPr>
            </w:pPr>
            <w:r w:rsidRPr="002747D9">
              <w:rPr>
                <w:rFonts w:cstheme="minorHAnsi"/>
              </w:rPr>
              <w:t>Systems for disseminating data to parents and students not well known to these stakeholders</w:t>
            </w:r>
          </w:p>
        </w:tc>
        <w:tc>
          <w:tcPr>
            <w:tcW w:w="6238" w:type="dxa"/>
          </w:tcPr>
          <w:p w14:paraId="3F49637E" w14:textId="77777777" w:rsidR="00F058E1" w:rsidRPr="002747D9" w:rsidRDefault="00F058E1" w:rsidP="00973A50">
            <w:pPr>
              <w:rPr>
                <w:rFonts w:cstheme="minorHAnsi"/>
              </w:rPr>
            </w:pPr>
            <w:r w:rsidRPr="002747D9">
              <w:rPr>
                <w:rFonts w:cstheme="minorHAnsi"/>
              </w:rPr>
              <w:t>The district should support schools in intentionally spreading knowledge about their existing systems for parental communication at multiple points throughout the year to ensure parents are regularly pushed information about student progress.</w:t>
            </w:r>
          </w:p>
        </w:tc>
      </w:tr>
    </w:tbl>
    <w:p w14:paraId="680EB81A" w14:textId="77777777" w:rsidR="00F058E1" w:rsidRPr="002747D9" w:rsidRDefault="00F058E1" w:rsidP="00F058E1">
      <w:pPr>
        <w:rPr>
          <w:rFonts w:cstheme="minorHAnsi"/>
          <w:i/>
          <w:iCs/>
        </w:rPr>
      </w:pPr>
    </w:p>
    <w:p w14:paraId="7312C636" w14:textId="77777777" w:rsidR="00F95B44" w:rsidRDefault="00F058E1" w:rsidP="002178FC">
      <w:pPr>
        <w:rPr>
          <w:rFonts w:cstheme="minorHAnsi"/>
          <w:i/>
          <w:iCs/>
        </w:rPr>
      </w:pPr>
      <w:r w:rsidRPr="002747D9">
        <w:rPr>
          <w:rFonts w:cstheme="minorHAnsi"/>
          <w:i/>
          <w:iCs/>
        </w:rPr>
        <w:t xml:space="preserve">As students recover academically from the pandemic, families want to understand their children’s progress so they can track growth and provide supports at home. However, many districts only share academic updates a few times each year. To keep parents and guardians better informed, districts should set clear expectations around sharing data and support schools and teachers in making data accessible for families. </w:t>
      </w:r>
    </w:p>
    <w:p w14:paraId="0347D9BF" w14:textId="77777777" w:rsidR="00F95B44" w:rsidRDefault="00F95B44">
      <w:pPr>
        <w:rPr>
          <w:rFonts w:cstheme="minorHAnsi"/>
          <w:i/>
          <w:iCs/>
        </w:rPr>
      </w:pPr>
      <w:r>
        <w:rPr>
          <w:rFonts w:cstheme="minorHAnsi"/>
          <w:i/>
          <w:iCs/>
        </w:rPr>
        <w:br w:type="page"/>
      </w:r>
    </w:p>
    <w:p w14:paraId="4BD6ED6C" w14:textId="77777777" w:rsidR="00CB68D9" w:rsidRDefault="002178FC" w:rsidP="00F95B44">
      <w:pPr>
        <w:pStyle w:val="Heading2"/>
      </w:pPr>
      <w:r w:rsidRPr="00067D0D">
        <w:rPr>
          <w:noProof/>
        </w:rPr>
        <w:lastRenderedPageBreak/>
        <mc:AlternateContent>
          <mc:Choice Requires="wps">
            <w:drawing>
              <wp:inline distT="0" distB="0" distL="0" distR="0" wp14:anchorId="6AFE7A97" wp14:editId="04488315">
                <wp:extent cx="5943600" cy="1295400"/>
                <wp:effectExtent l="0" t="0" r="19050" b="19050"/>
                <wp:docPr id="123592131" name="Text Box 123592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5400"/>
                        </a:xfrm>
                        <a:prstGeom prst="round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22C1B9AF" w14:textId="1DF25C73" w:rsidR="002178FC" w:rsidRPr="000421BD" w:rsidRDefault="002178FC" w:rsidP="002178FC">
                            <w:pPr>
                              <w:pStyle w:val="Heading1"/>
                              <w:rPr>
                                <w:rFonts w:cstheme="majorHAnsi"/>
                              </w:rPr>
                            </w:pPr>
                            <w:r w:rsidRPr="000421BD">
                              <w:rPr>
                                <w:rFonts w:cstheme="majorHAnsi"/>
                              </w:rPr>
                              <w:t>Human Resources and Professional Development</w:t>
                            </w:r>
                          </w:p>
                          <w:p w14:paraId="77232198" w14:textId="77777777" w:rsidR="002178FC" w:rsidRPr="002747D9" w:rsidRDefault="002178FC" w:rsidP="002178FC">
                            <w:pPr>
                              <w:jc w:val="center"/>
                              <w:rPr>
                                <w:rFonts w:cstheme="minorHAnsi"/>
                              </w:rPr>
                            </w:pPr>
                            <w:r w:rsidRPr="00C1754C">
                              <w:rPr>
                                <w:rFonts w:cstheme="minorHAnsi"/>
                                <w:b/>
                                <w:bCs/>
                              </w:rPr>
                              <w:t>E</w:t>
                            </w:r>
                            <w:r w:rsidRPr="002747D9">
                              <w:rPr>
                                <w:rFonts w:cstheme="minorHAnsi"/>
                                <w:b/>
                                <w:bCs/>
                              </w:rPr>
                              <w:t>valuation feedback</w:t>
                            </w:r>
                            <w:r w:rsidRPr="002747D9">
                              <w:rPr>
                                <w:rFonts w:cstheme="minorHAnsi"/>
                              </w:rPr>
                              <w:t xml:space="preserve"> and </w:t>
                            </w:r>
                            <w:r w:rsidRPr="002747D9">
                              <w:rPr>
                                <w:rFonts w:cstheme="minorHAnsi"/>
                                <w:b/>
                                <w:bCs/>
                              </w:rPr>
                              <w:t>teacher</w:t>
                            </w:r>
                            <w:r w:rsidRPr="002747D9">
                              <w:rPr>
                                <w:rFonts w:cstheme="minorHAnsi"/>
                              </w:rPr>
                              <w:t xml:space="preserve"> </w:t>
                            </w:r>
                            <w:r w:rsidRPr="002747D9">
                              <w:rPr>
                                <w:rFonts w:cstheme="minorHAnsi"/>
                                <w:b/>
                                <w:bCs/>
                              </w:rPr>
                              <w:t>leadership development</w:t>
                            </w:r>
                            <w:r w:rsidRPr="002747D9">
                              <w:rPr>
                                <w:rFonts w:cstheme="minorHAnsi"/>
                              </w:rPr>
                              <w:t xml:space="preserve"> were commonly identified areas for growth under the Human Resources and Professional Development standard among districts reviewed in </w:t>
                            </w:r>
                            <w:r>
                              <w:rPr>
                                <w:rFonts w:cstheme="minorHAnsi"/>
                              </w:rPr>
                              <w:t>2022-23</w:t>
                            </w:r>
                            <w:r w:rsidRPr="002747D9">
                              <w:rPr>
                                <w:rFonts w:cstheme="minorHAnsi"/>
                              </w:rPr>
                              <w:t xml:space="preserve">. The following section highlights </w:t>
                            </w:r>
                            <w:r>
                              <w:rPr>
                                <w:rFonts w:cstheme="minorHAnsi"/>
                              </w:rPr>
                              <w:t xml:space="preserve">key </w:t>
                            </w:r>
                            <w:r w:rsidRPr="002747D9">
                              <w:rPr>
                                <w:rFonts w:cstheme="minorHAnsi"/>
                              </w:rPr>
                              <w:t xml:space="preserve">practices that districts can leverage to strengthen their work in these areas. </w:t>
                            </w:r>
                          </w:p>
                          <w:p w14:paraId="17607AC5" w14:textId="77777777" w:rsidR="002178FC" w:rsidRDefault="002178FC" w:rsidP="002178FC">
                            <w:pPr>
                              <w:jc w:val="center"/>
                            </w:pPr>
                          </w:p>
                        </w:txbxContent>
                      </wps:txbx>
                      <wps:bodyPr rot="0" vert="horz" wrap="square" lIns="91440" tIns="45720" rIns="91440" bIns="45720" anchor="t" anchorCtr="0">
                        <a:noAutofit/>
                      </wps:bodyPr>
                    </wps:wsp>
                  </a:graphicData>
                </a:graphic>
              </wp:inline>
            </w:drawing>
          </mc:Choice>
          <mc:Fallback>
            <w:pict>
              <v:roundrect w14:anchorId="6AFE7A97" id="Text Box 123592131" o:spid="_x0000_s1035" style="width:468pt;height:1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" fillcolor="#d9e2f3 [660]" strokecolor="#d9e2f3 [660]">
                <v:stroke joinstyle="miter"/>
                <v:textbox>
                  <w:txbxContent>
                    <w:p w14:paraId="22C1B9AF" w14:textId="1DF25C73" w:rsidR="002178FC" w:rsidRPr="000421BD" w:rsidRDefault="002178FC" w:rsidP="002178FC">
                      <w:pPr>
                        <w:pStyle w:val="Heading1"/>
                        <w:rPr>
                          <w:rFonts w:cstheme="majorHAnsi"/>
                        </w:rPr>
                      </w:pPr>
                      <w:r w:rsidRPr="000421BD">
                        <w:rPr>
                          <w:rFonts w:cstheme="majorHAnsi"/>
                        </w:rPr>
                        <w:t>Human Resources and Professional Development</w:t>
                      </w:r>
                    </w:p>
                    <w:p w14:paraId="77232198" w14:textId="77777777" w:rsidR="002178FC" w:rsidRPr="002747D9" w:rsidRDefault="002178FC" w:rsidP="002178FC">
                      <w:pPr>
                        <w:jc w:val="center"/>
                        <w:rPr>
                          <w:rFonts w:cstheme="minorHAnsi"/>
                        </w:rPr>
                      </w:pPr>
                      <w:r w:rsidRPr="00C1754C">
                        <w:rPr>
                          <w:rFonts w:cstheme="minorHAnsi"/>
                          <w:b/>
                          <w:bCs/>
                        </w:rPr>
                        <w:t>E</w:t>
                      </w:r>
                      <w:r w:rsidRPr="002747D9">
                        <w:rPr>
                          <w:rFonts w:cstheme="minorHAnsi"/>
                          <w:b/>
                          <w:bCs/>
                        </w:rPr>
                        <w:t>valuation feedback</w:t>
                      </w:r>
                      <w:r w:rsidRPr="002747D9">
                        <w:rPr>
                          <w:rFonts w:cstheme="minorHAnsi"/>
                        </w:rPr>
                        <w:t xml:space="preserve"> and </w:t>
                      </w:r>
                      <w:r w:rsidRPr="002747D9">
                        <w:rPr>
                          <w:rFonts w:cstheme="minorHAnsi"/>
                          <w:b/>
                          <w:bCs/>
                        </w:rPr>
                        <w:t>teacher</w:t>
                      </w:r>
                      <w:r w:rsidRPr="002747D9">
                        <w:rPr>
                          <w:rFonts w:cstheme="minorHAnsi"/>
                        </w:rPr>
                        <w:t xml:space="preserve"> </w:t>
                      </w:r>
                      <w:r w:rsidRPr="002747D9">
                        <w:rPr>
                          <w:rFonts w:cstheme="minorHAnsi"/>
                          <w:b/>
                          <w:bCs/>
                        </w:rPr>
                        <w:t>leadership development</w:t>
                      </w:r>
                      <w:r w:rsidRPr="002747D9">
                        <w:rPr>
                          <w:rFonts w:cstheme="minorHAnsi"/>
                        </w:rPr>
                        <w:t xml:space="preserve"> were commonly identified areas for growth under the Human Resources and Professional Development standard among districts reviewed in </w:t>
                      </w:r>
                      <w:r>
                        <w:rPr>
                          <w:rFonts w:cstheme="minorHAnsi"/>
                        </w:rPr>
                        <w:t>2022-23</w:t>
                      </w:r>
                      <w:r w:rsidRPr="002747D9">
                        <w:rPr>
                          <w:rFonts w:cstheme="minorHAnsi"/>
                        </w:rPr>
                        <w:t xml:space="preserve">. The following section highlights </w:t>
                      </w:r>
                      <w:r>
                        <w:rPr>
                          <w:rFonts w:cstheme="minorHAnsi"/>
                        </w:rPr>
                        <w:t xml:space="preserve">key </w:t>
                      </w:r>
                      <w:r w:rsidRPr="002747D9">
                        <w:rPr>
                          <w:rFonts w:cstheme="minorHAnsi"/>
                        </w:rPr>
                        <w:t xml:space="preserve">practices that districts can leverage to strengthen their work in these areas. </w:t>
                      </w:r>
                    </w:p>
                    <w:p w14:paraId="17607AC5" w14:textId="77777777" w:rsidR="002178FC" w:rsidRDefault="002178FC" w:rsidP="002178FC">
                      <w:pPr>
                        <w:jc w:val="center"/>
                      </w:pPr>
                    </w:p>
                  </w:txbxContent>
                </v:textbox>
                <w10:anchorlock/>
              </v:roundrect>
            </w:pict>
          </mc:Fallback>
        </mc:AlternateContent>
      </w:r>
    </w:p>
    <w:p w14:paraId="66040BE2" w14:textId="1F0988EF" w:rsidR="00BE2FB7" w:rsidRPr="00F95B44" w:rsidRDefault="00D46E6C" w:rsidP="00F95B44">
      <w:pPr>
        <w:pStyle w:val="Heading2"/>
        <w:rPr>
          <w:i/>
          <w:iCs/>
        </w:rPr>
      </w:pPr>
      <w:r w:rsidRPr="002747D9">
        <w:t>Supervision, Evaluation, and Educator Development</w:t>
      </w:r>
    </w:p>
    <w:p w14:paraId="4448DD14" w14:textId="77777777" w:rsidR="00BE2FB7" w:rsidRPr="002747D9" w:rsidRDefault="00BE2FB7" w:rsidP="00BE2FB7">
      <w:pPr>
        <w:jc w:val="center"/>
        <w:rPr>
          <w:rFonts w:cstheme="minorHAnsi"/>
          <w:i/>
          <w:iCs/>
        </w:rPr>
      </w:pPr>
      <w:r w:rsidRPr="002747D9">
        <w:rPr>
          <w:rFonts w:cstheme="minorHAnsi"/>
          <w:b/>
          <w:bCs/>
          <w:noProof/>
        </w:rPr>
        <mc:AlternateContent>
          <mc:Choice Requires="wps">
            <w:drawing>
              <wp:inline distT="0" distB="0" distL="0" distR="0" wp14:anchorId="4A9F1772" wp14:editId="1CE17D7D">
                <wp:extent cx="5943600" cy="517585"/>
                <wp:effectExtent l="0" t="0" r="0" b="0"/>
                <wp:docPr id="479955322" name="Text Box 479955322"/>
                <wp:cNvGraphicFramePr/>
                <a:graphic xmlns:a="http://schemas.openxmlformats.org/drawingml/2006/main">
                  <a:graphicData uri="http://schemas.microsoft.com/office/word/2010/wordprocessingShape">
                    <wps:wsp>
                      <wps:cNvSpPr txBox="1"/>
                      <wps:spPr>
                        <a:xfrm>
                          <a:off x="0" y="0"/>
                          <a:ext cx="5943600" cy="517585"/>
                        </a:xfrm>
                        <a:prstGeom prst="roundRect">
                          <a:avLst/>
                        </a:prstGeom>
                        <a:solidFill>
                          <a:schemeClr val="accent4">
                            <a:lumMod val="40000"/>
                            <a:lumOff val="60000"/>
                          </a:schemeClr>
                        </a:solidFill>
                        <a:ln w="6350">
                          <a:noFill/>
                        </a:ln>
                      </wps:spPr>
                      <wps:txbx>
                        <w:txbxContent>
                          <w:p w14:paraId="3DA07CB6" w14:textId="34A73EBE" w:rsidR="00BE2FB7" w:rsidRPr="002747D9" w:rsidRDefault="00BE2FB7" w:rsidP="00A373BB">
                            <w:pPr>
                              <w:jc w:val="center"/>
                              <w:rPr>
                                <w:rFonts w:cstheme="minorHAnsi"/>
                              </w:rPr>
                            </w:pPr>
                            <w:r w:rsidRPr="002747D9">
                              <w:rPr>
                                <w:rFonts w:cstheme="minorHAnsi"/>
                                <w:b/>
                                <w:bCs/>
                              </w:rPr>
                              <w:t>Key Practice</w:t>
                            </w:r>
                            <w:r w:rsidRPr="002747D9">
                              <w:rPr>
                                <w:rFonts w:cstheme="minorHAnsi"/>
                              </w:rPr>
                              <w:t>:</w:t>
                            </w:r>
                            <w:r w:rsidR="00A373BB" w:rsidRPr="002747D9">
                              <w:rPr>
                                <w:rFonts w:cstheme="minorHAnsi"/>
                              </w:rPr>
                              <w:t xml:space="preserve"> </w:t>
                            </w:r>
                            <w:r w:rsidR="003A0437" w:rsidRPr="002747D9">
                              <w:rPr>
                                <w:rFonts w:cstheme="minorHAnsi"/>
                              </w:rPr>
                              <w:t>Supervision and evaluation systems p</w:t>
                            </w:r>
                            <w:r w:rsidR="00A373BB" w:rsidRPr="002747D9">
                              <w:rPr>
                                <w:rFonts w:cstheme="minorHAnsi"/>
                              </w:rPr>
                              <w:t xml:space="preserve">rioritize opportunities for educators to receive high-quality feedback (specific, timely, and actionable) that improves their </w:t>
                            </w:r>
                            <w:r w:rsidR="00671BF2" w:rsidRPr="002747D9">
                              <w:rPr>
                                <w:rFonts w:cstheme="minorHAnsi"/>
                              </w:rPr>
                              <w:t>practice.</w:t>
                            </w:r>
                          </w:p>
                          <w:p w14:paraId="50DD1A1F" w14:textId="77777777" w:rsidR="00BE2FB7" w:rsidRPr="002747D9" w:rsidRDefault="00BE2FB7" w:rsidP="00BE2FB7">
                            <w:pPr>
                              <w:jc w:val="center"/>
                              <w:rPr>
                                <w:rFonts w:cstheme="minorHAnsi"/>
                                <w:i/>
                                <w:iCs/>
                              </w:rPr>
                            </w:pPr>
                          </w:p>
                          <w:p w14:paraId="4D400674" w14:textId="77777777" w:rsidR="00BE2FB7" w:rsidRPr="002747D9" w:rsidRDefault="00BE2FB7" w:rsidP="00BE2FB7">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A9F1772" id="Text Box 479955322" o:spid="_x0000_s1036" style="width:468pt;height:4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" fillcolor="#ffe599 [1303]" stroked="f" strokeweight=".5pt">
                <v:textbox>
                  <w:txbxContent>
                    <w:p w14:paraId="3DA07CB6" w14:textId="34A73EBE" w:rsidR="00BE2FB7" w:rsidRPr="002747D9" w:rsidRDefault="00BE2FB7" w:rsidP="00A373BB">
                      <w:pPr>
                        <w:jc w:val="center"/>
                        <w:rPr>
                          <w:rFonts w:cstheme="minorHAnsi"/>
                        </w:rPr>
                      </w:pPr>
                      <w:r w:rsidRPr="002747D9">
                        <w:rPr>
                          <w:rFonts w:cstheme="minorHAnsi"/>
                          <w:b/>
                          <w:bCs/>
                        </w:rPr>
                        <w:t>Key Practice</w:t>
                      </w:r>
                      <w:r w:rsidRPr="002747D9">
                        <w:rPr>
                          <w:rFonts w:cstheme="minorHAnsi"/>
                        </w:rPr>
                        <w:t>:</w:t>
                      </w:r>
                      <w:r w:rsidR="00A373BB" w:rsidRPr="002747D9">
                        <w:rPr>
                          <w:rFonts w:cstheme="minorHAnsi"/>
                        </w:rPr>
                        <w:t xml:space="preserve"> </w:t>
                      </w:r>
                      <w:r w:rsidR="003A0437" w:rsidRPr="002747D9">
                        <w:rPr>
                          <w:rFonts w:cstheme="minorHAnsi"/>
                        </w:rPr>
                        <w:t>Supervision and evaluation systems p</w:t>
                      </w:r>
                      <w:r w:rsidR="00A373BB" w:rsidRPr="002747D9">
                        <w:rPr>
                          <w:rFonts w:cstheme="minorHAnsi"/>
                        </w:rPr>
                        <w:t xml:space="preserve">rioritize opportunities for educators to receive high-quality feedback (specific, timely, and actionable) that improves their </w:t>
                      </w:r>
                      <w:r w:rsidR="00671BF2" w:rsidRPr="002747D9">
                        <w:rPr>
                          <w:rFonts w:cstheme="minorHAnsi"/>
                        </w:rPr>
                        <w:t>practice.</w:t>
                      </w:r>
                    </w:p>
                    <w:p w14:paraId="50DD1A1F" w14:textId="77777777" w:rsidR="00BE2FB7" w:rsidRPr="002747D9" w:rsidRDefault="00BE2FB7" w:rsidP="00BE2FB7">
                      <w:pPr>
                        <w:jc w:val="center"/>
                        <w:rPr>
                          <w:rFonts w:cstheme="minorHAnsi"/>
                          <w:i/>
                          <w:iCs/>
                        </w:rPr>
                      </w:pPr>
                    </w:p>
                    <w:p w14:paraId="4D400674" w14:textId="77777777" w:rsidR="00BE2FB7" w:rsidRPr="002747D9" w:rsidRDefault="00BE2FB7" w:rsidP="00BE2FB7">
                      <w:pPr>
                        <w:rPr>
                          <w:rFonts w:cstheme="minorHAnsi"/>
                        </w:rPr>
                      </w:pPr>
                    </w:p>
                  </w:txbxContent>
                </v:textbox>
                <w10:anchorlock/>
              </v:roundrect>
            </w:pict>
          </mc:Fallback>
        </mc:AlternateContent>
      </w:r>
    </w:p>
    <w:p w14:paraId="19D5BBC3" w14:textId="1ECC53FD" w:rsidR="00BC5A3A" w:rsidRPr="002747D9" w:rsidRDefault="00BC5A3A" w:rsidP="00BC5A3A">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BC5A3A" w14:paraId="4F341651" w14:textId="77777777" w:rsidTr="008E67CA">
        <w:tc>
          <w:tcPr>
            <w:tcW w:w="9360" w:type="dxa"/>
          </w:tcPr>
          <w:p w14:paraId="3790F5D7" w14:textId="77777777" w:rsidR="00BC5A3A" w:rsidRPr="00320B9B" w:rsidRDefault="00BC5A3A" w:rsidP="008E67CA">
            <w:pPr>
              <w:rPr>
                <w:rFonts w:cstheme="minorHAnsi"/>
                <w:b/>
                <w:bCs/>
              </w:rPr>
            </w:pPr>
            <w:r w:rsidRPr="00320B9B">
              <w:rPr>
                <w:rFonts w:cstheme="minorHAnsi"/>
                <w:b/>
                <w:bCs/>
              </w:rPr>
              <w:t>Strengths</w:t>
            </w:r>
          </w:p>
        </w:tc>
      </w:tr>
      <w:tr w:rsidR="00BC5A3A" w14:paraId="36A2B3F6" w14:textId="77777777" w:rsidTr="008E67CA">
        <w:tc>
          <w:tcPr>
            <w:tcW w:w="9360" w:type="dxa"/>
          </w:tcPr>
          <w:p w14:paraId="1C48F9C5" w14:textId="35A0ACA0" w:rsidR="00BC5A3A" w:rsidRPr="00320B9B" w:rsidRDefault="00D05CC2" w:rsidP="008E67CA">
            <w:pPr>
              <w:rPr>
                <w:rFonts w:cstheme="minorHAnsi"/>
                <w:b/>
                <w:bCs/>
              </w:rPr>
            </w:pPr>
            <w:r w:rsidRPr="00D05CC2">
              <w:rPr>
                <w:rFonts w:cstheme="minorHAnsi"/>
              </w:rPr>
              <w:t>The district invests in professional development for evaluators to increase equitable practices and effective feedback through the evaluation process to improve teaching and learning.</w:t>
            </w:r>
          </w:p>
        </w:tc>
      </w:tr>
      <w:tr w:rsidR="00BC5A3A" w14:paraId="6EFCFFDF" w14:textId="77777777" w:rsidTr="008E67CA">
        <w:tc>
          <w:tcPr>
            <w:tcW w:w="9360" w:type="dxa"/>
          </w:tcPr>
          <w:p w14:paraId="1ADEC374" w14:textId="72662EB1" w:rsidR="00BC5A3A" w:rsidRPr="00063AC0" w:rsidRDefault="00EB0867" w:rsidP="008E67CA">
            <w:pPr>
              <w:rPr>
                <w:rFonts w:cstheme="minorHAnsi"/>
              </w:rPr>
            </w:pPr>
            <w:r w:rsidRPr="00EB0867">
              <w:rPr>
                <w:rFonts w:cstheme="minorHAnsi"/>
              </w:rPr>
              <w:t>Consistent documentation of multiple sources of evidence to support progress toward evaluation goals across educators is occurring.</w:t>
            </w:r>
          </w:p>
        </w:tc>
      </w:tr>
    </w:tbl>
    <w:p w14:paraId="1AADD51F" w14:textId="77777777" w:rsidR="00BC5A3A" w:rsidRDefault="00BC5A3A" w:rsidP="00BE2FB7">
      <w:pPr>
        <w:rPr>
          <w:rFonts w:cstheme="minorHAnsi"/>
          <w:i/>
          <w:iCs/>
        </w:rPr>
      </w:pPr>
    </w:p>
    <w:p w14:paraId="3A562B65" w14:textId="78EA88CF" w:rsidR="00BE2FB7" w:rsidRPr="002747D9" w:rsidRDefault="00BE2FB7" w:rsidP="00BE2FB7">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BE2FB7" w:rsidRPr="002747D9" w14:paraId="3DB8D745" w14:textId="77777777" w:rsidTr="00973A50">
        <w:tc>
          <w:tcPr>
            <w:tcW w:w="3117" w:type="dxa"/>
          </w:tcPr>
          <w:p w14:paraId="16CBA772" w14:textId="48BD6D51" w:rsidR="00BE2FB7" w:rsidRPr="002747D9" w:rsidRDefault="00F6509E" w:rsidP="00973A50">
            <w:pPr>
              <w:rPr>
                <w:rFonts w:cstheme="minorHAnsi"/>
                <w:b/>
                <w:bCs/>
              </w:rPr>
            </w:pPr>
            <w:r>
              <w:rPr>
                <w:rFonts w:cstheme="minorHAnsi"/>
                <w:b/>
                <w:bCs/>
              </w:rPr>
              <w:t>Areas for Growth</w:t>
            </w:r>
          </w:p>
        </w:tc>
        <w:tc>
          <w:tcPr>
            <w:tcW w:w="6238" w:type="dxa"/>
          </w:tcPr>
          <w:p w14:paraId="1DE38D85" w14:textId="561DEF3D" w:rsidR="00BE2FB7" w:rsidRPr="002747D9" w:rsidRDefault="00F6509E" w:rsidP="00973A50">
            <w:pPr>
              <w:rPr>
                <w:rFonts w:cstheme="minorHAnsi"/>
                <w:b/>
                <w:bCs/>
              </w:rPr>
            </w:pPr>
            <w:r>
              <w:rPr>
                <w:rFonts w:cstheme="minorHAnsi"/>
                <w:b/>
                <w:bCs/>
              </w:rPr>
              <w:t>DESE’s Recommendations</w:t>
            </w:r>
          </w:p>
        </w:tc>
      </w:tr>
      <w:tr w:rsidR="00BE2FB7" w:rsidRPr="002747D9" w14:paraId="34066030" w14:textId="77777777" w:rsidTr="00973A50">
        <w:tc>
          <w:tcPr>
            <w:tcW w:w="3117" w:type="dxa"/>
          </w:tcPr>
          <w:p w14:paraId="7727557E" w14:textId="2AD68F94" w:rsidR="00BE2FB7" w:rsidRPr="002747D9" w:rsidRDefault="00FA4106" w:rsidP="00973A50">
            <w:pPr>
              <w:rPr>
                <w:rFonts w:cstheme="minorHAnsi"/>
              </w:rPr>
            </w:pPr>
            <w:r w:rsidRPr="002747D9">
              <w:rPr>
                <w:rFonts w:cstheme="minorHAnsi"/>
              </w:rPr>
              <w:t>Need for more consistently actionable feedback on teacher evaluation reports</w:t>
            </w:r>
          </w:p>
        </w:tc>
        <w:tc>
          <w:tcPr>
            <w:tcW w:w="6238" w:type="dxa"/>
          </w:tcPr>
          <w:p w14:paraId="3B07C466" w14:textId="2F2129EC" w:rsidR="00BE2FB7" w:rsidRPr="002747D9" w:rsidRDefault="000D1AFA" w:rsidP="00973A50">
            <w:pPr>
              <w:rPr>
                <w:rFonts w:cstheme="minorHAnsi"/>
              </w:rPr>
            </w:pPr>
            <w:r w:rsidRPr="002747D9">
              <w:rPr>
                <w:rFonts w:cstheme="minorHAnsi"/>
              </w:rPr>
              <w:t>The district should aim to increase the level of actionable, constructive feedback provided in evaluations – particularly offering areas for improvement for all administrators and offering actionable feedback more consistently for educators.</w:t>
            </w:r>
          </w:p>
        </w:tc>
      </w:tr>
      <w:tr w:rsidR="00287FE3" w:rsidRPr="002747D9" w14:paraId="4B0AAA81" w14:textId="77777777" w:rsidTr="00973A50">
        <w:tc>
          <w:tcPr>
            <w:tcW w:w="3117" w:type="dxa"/>
          </w:tcPr>
          <w:p w14:paraId="26AF3335" w14:textId="741AFCF5" w:rsidR="00287FE3" w:rsidRPr="002747D9" w:rsidRDefault="00D8659D" w:rsidP="00973A50">
            <w:pPr>
              <w:rPr>
                <w:rFonts w:cstheme="minorHAnsi"/>
              </w:rPr>
            </w:pPr>
            <w:r w:rsidRPr="002747D9">
              <w:rPr>
                <w:rFonts w:cstheme="minorHAnsi"/>
              </w:rPr>
              <w:t>Providing educators with specific, actionable feedback on strengths and areas for improvement</w:t>
            </w:r>
          </w:p>
        </w:tc>
        <w:tc>
          <w:tcPr>
            <w:tcW w:w="6238" w:type="dxa"/>
          </w:tcPr>
          <w:p w14:paraId="2A4C4548" w14:textId="7EBF934C" w:rsidR="00287FE3" w:rsidRPr="002747D9" w:rsidRDefault="002A6D83" w:rsidP="00386ADA">
            <w:pPr>
              <w:rPr>
                <w:rFonts w:cstheme="minorHAnsi"/>
              </w:rPr>
            </w:pPr>
            <w:r w:rsidRPr="002747D9">
              <w:rPr>
                <w:rFonts w:cstheme="minorHAnsi"/>
              </w:rPr>
              <w:t>District and school leaders should ensure that evaluators are consistently providing educators with specific, actionable feedback on strengths and areas for improvement, and that educators are aware of the supports and opportunities available to improve this practice.</w:t>
            </w:r>
          </w:p>
        </w:tc>
      </w:tr>
      <w:tr w:rsidR="00287FE3" w:rsidRPr="002747D9" w14:paraId="69389490" w14:textId="77777777" w:rsidTr="00973A50">
        <w:tc>
          <w:tcPr>
            <w:tcW w:w="3117" w:type="dxa"/>
          </w:tcPr>
          <w:p w14:paraId="6BBD5801" w14:textId="18198AE2" w:rsidR="00287FE3" w:rsidRPr="002747D9" w:rsidRDefault="003B14DB" w:rsidP="00973A50">
            <w:pPr>
              <w:rPr>
                <w:rFonts w:cstheme="minorHAnsi"/>
              </w:rPr>
            </w:pPr>
            <w:r w:rsidRPr="002747D9">
              <w:rPr>
                <w:rFonts w:cstheme="minorHAnsi"/>
              </w:rPr>
              <w:t>Addressing challenges with evaluator caseloads so that teachers receive high-quality, actionable, and timely feedback on strengths and areas of improvement</w:t>
            </w:r>
          </w:p>
        </w:tc>
        <w:tc>
          <w:tcPr>
            <w:tcW w:w="6238" w:type="dxa"/>
          </w:tcPr>
          <w:p w14:paraId="59E60AC9" w14:textId="15807200" w:rsidR="00287FE3" w:rsidRPr="002747D9" w:rsidRDefault="002455FB" w:rsidP="00386ADA">
            <w:pPr>
              <w:rPr>
                <w:rFonts w:cstheme="minorHAnsi"/>
              </w:rPr>
            </w:pPr>
            <w:r w:rsidRPr="002747D9">
              <w:rPr>
                <w:rFonts w:cstheme="minorHAnsi"/>
              </w:rPr>
              <w:t>The district should review its evaluation and performance processes and ensure that they provide administrators with sufficient time to give teachers frequent, actionable feedback that allows them to improve their instruction.</w:t>
            </w:r>
          </w:p>
        </w:tc>
      </w:tr>
    </w:tbl>
    <w:p w14:paraId="637F654C" w14:textId="77777777" w:rsidR="00BE2FB7" w:rsidRPr="002747D9" w:rsidRDefault="00BE2FB7" w:rsidP="00BE2FB7">
      <w:pPr>
        <w:rPr>
          <w:rFonts w:cstheme="minorHAnsi"/>
          <w:i/>
          <w:iCs/>
        </w:rPr>
      </w:pPr>
    </w:p>
    <w:p w14:paraId="540E6040" w14:textId="08B8FF24" w:rsidR="001B0E26" w:rsidRPr="0037088B" w:rsidRDefault="00710E0A">
      <w:pPr>
        <w:rPr>
          <w:rFonts w:cstheme="minorHAnsi"/>
          <w:i/>
          <w:iCs/>
        </w:rPr>
      </w:pPr>
      <w:r w:rsidRPr="002747D9">
        <w:rPr>
          <w:rFonts w:cstheme="minorHAnsi"/>
          <w:i/>
          <w:iCs/>
        </w:rPr>
        <w:t xml:space="preserve">Specific, actionable feedback on areas for growth </w:t>
      </w:r>
      <w:r w:rsidR="00C055C3">
        <w:rPr>
          <w:rFonts w:cstheme="minorHAnsi"/>
          <w:i/>
          <w:iCs/>
        </w:rPr>
        <w:t>is</w:t>
      </w:r>
      <w:r w:rsidR="00C055C3" w:rsidRPr="002747D9">
        <w:rPr>
          <w:rFonts w:cstheme="minorHAnsi"/>
          <w:i/>
          <w:iCs/>
        </w:rPr>
        <w:t xml:space="preserve"> </w:t>
      </w:r>
      <w:r w:rsidRPr="002747D9">
        <w:rPr>
          <w:rFonts w:cstheme="minorHAnsi"/>
          <w:i/>
          <w:iCs/>
        </w:rPr>
        <w:t>essential to educator and administrator improvement.</w:t>
      </w:r>
      <w:r w:rsidR="00AF6BA7" w:rsidRPr="002747D9">
        <w:rPr>
          <w:rFonts w:cstheme="minorHAnsi"/>
          <w:i/>
          <w:iCs/>
        </w:rPr>
        <w:t xml:space="preserve"> The teacher and administrator evaluation systems provide opportunities for </w:t>
      </w:r>
      <w:r w:rsidR="00F92589" w:rsidRPr="002747D9">
        <w:rPr>
          <w:rFonts w:cstheme="minorHAnsi"/>
          <w:i/>
          <w:iCs/>
        </w:rPr>
        <w:t>evaluators</w:t>
      </w:r>
      <w:r w:rsidR="00AF6BA7" w:rsidRPr="002747D9">
        <w:rPr>
          <w:rFonts w:cstheme="minorHAnsi"/>
          <w:i/>
          <w:iCs/>
        </w:rPr>
        <w:t xml:space="preserve"> to provide th</w:t>
      </w:r>
      <w:r w:rsidR="002C58E2" w:rsidRPr="002747D9">
        <w:rPr>
          <w:rFonts w:cstheme="minorHAnsi"/>
          <w:i/>
          <w:iCs/>
        </w:rPr>
        <w:t>is information and to steer their staff toward resources and professional development that can improve their practice.</w:t>
      </w:r>
      <w:r w:rsidR="00906E2E" w:rsidRPr="002747D9">
        <w:rPr>
          <w:rFonts w:cstheme="minorHAnsi"/>
          <w:i/>
          <w:iCs/>
        </w:rPr>
        <w:t xml:space="preserve"> </w:t>
      </w:r>
    </w:p>
    <w:p w14:paraId="24E45E89" w14:textId="336EC8FB" w:rsidR="001B0E26" w:rsidRPr="00804D31" w:rsidRDefault="00DC230D" w:rsidP="008F0D69">
      <w:pPr>
        <w:pStyle w:val="Heading2"/>
      </w:pPr>
      <w:r w:rsidRPr="00804D31">
        <w:lastRenderedPageBreak/>
        <w:t>Recognition, Leadership Development, and Advancement</w:t>
      </w:r>
    </w:p>
    <w:p w14:paraId="680B6A4F" w14:textId="77777777" w:rsidR="001B0E26" w:rsidRPr="002747D9" w:rsidRDefault="001B0E26" w:rsidP="001B0E26">
      <w:pPr>
        <w:jc w:val="center"/>
        <w:rPr>
          <w:rFonts w:cstheme="minorHAnsi"/>
          <w:i/>
          <w:iCs/>
        </w:rPr>
      </w:pPr>
      <w:r w:rsidRPr="002747D9">
        <w:rPr>
          <w:rFonts w:cstheme="minorHAnsi"/>
          <w:b/>
          <w:bCs/>
          <w:noProof/>
        </w:rPr>
        <mc:AlternateContent>
          <mc:Choice Requires="wps">
            <w:drawing>
              <wp:inline distT="0" distB="0" distL="0" distR="0" wp14:anchorId="3A22D238" wp14:editId="64949AA9">
                <wp:extent cx="5943600" cy="706582"/>
                <wp:effectExtent l="0" t="0" r="0" b="0"/>
                <wp:docPr id="862207838" name="Text Box 862207838"/>
                <wp:cNvGraphicFramePr/>
                <a:graphic xmlns:a="http://schemas.openxmlformats.org/drawingml/2006/main">
                  <a:graphicData uri="http://schemas.microsoft.com/office/word/2010/wordprocessingShape">
                    <wps:wsp>
                      <wps:cNvSpPr txBox="1"/>
                      <wps:spPr>
                        <a:xfrm>
                          <a:off x="0" y="0"/>
                          <a:ext cx="5943600" cy="706582"/>
                        </a:xfrm>
                        <a:prstGeom prst="roundRect">
                          <a:avLst/>
                        </a:prstGeom>
                        <a:solidFill>
                          <a:schemeClr val="accent4">
                            <a:lumMod val="40000"/>
                            <a:lumOff val="60000"/>
                          </a:schemeClr>
                        </a:solidFill>
                        <a:ln w="6350">
                          <a:noFill/>
                        </a:ln>
                      </wps:spPr>
                      <wps:txbx>
                        <w:txbxContent>
                          <w:p w14:paraId="54EF2CD3" w14:textId="51F0474B" w:rsidR="001B0E26" w:rsidRPr="00A65751" w:rsidRDefault="001B0E26" w:rsidP="00C47BF3">
                            <w:pPr>
                              <w:jc w:val="center"/>
                              <w:rPr>
                                <w:rFonts w:cstheme="minorHAnsi"/>
                              </w:rPr>
                            </w:pPr>
                            <w:r w:rsidRPr="00A65751">
                              <w:rPr>
                                <w:rFonts w:cstheme="minorHAnsi"/>
                                <w:b/>
                                <w:bCs/>
                              </w:rPr>
                              <w:t>Key Practice</w:t>
                            </w:r>
                            <w:r w:rsidRPr="00A65751">
                              <w:rPr>
                                <w:rFonts w:cstheme="minorHAnsi"/>
                              </w:rPr>
                              <w:t xml:space="preserve">: </w:t>
                            </w:r>
                            <w:r w:rsidR="00782C54" w:rsidRPr="00A65751">
                              <w:rPr>
                                <w:rFonts w:cstheme="minorHAnsi"/>
                              </w:rPr>
                              <w:t>The district provides differentiated roles and opportunities for growth, including distributed leadership opportunities and an articulated career ladder, such that it can effectively build leadership skills and retain effective professional staff and maximize their impact.</w:t>
                            </w:r>
                          </w:p>
                          <w:p w14:paraId="76977DC8" w14:textId="77777777" w:rsidR="001B0E26" w:rsidRPr="00A65751" w:rsidRDefault="001B0E26" w:rsidP="001B0E2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A22D238" id="Text Box 862207838" o:spid="_x0000_s1037" style="width:468pt;height:5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" fillcolor="#ffe599 [1303]" stroked="f" strokeweight=".5pt">
                <v:textbox>
                  <w:txbxContent>
                    <w:p w14:paraId="54EF2CD3" w14:textId="51F0474B" w:rsidR="001B0E26" w:rsidRPr="00A65751" w:rsidRDefault="001B0E26" w:rsidP="00C47BF3">
                      <w:pPr>
                        <w:jc w:val="center"/>
                        <w:rPr>
                          <w:rFonts w:cstheme="minorHAnsi"/>
                        </w:rPr>
                      </w:pPr>
                      <w:r w:rsidRPr="00A65751">
                        <w:rPr>
                          <w:rFonts w:cstheme="minorHAnsi"/>
                          <w:b/>
                          <w:bCs/>
                        </w:rPr>
                        <w:t>Key Practice</w:t>
                      </w:r>
                      <w:r w:rsidRPr="00A65751">
                        <w:rPr>
                          <w:rFonts w:cstheme="minorHAnsi"/>
                        </w:rPr>
                        <w:t xml:space="preserve">: </w:t>
                      </w:r>
                      <w:r w:rsidR="00782C54" w:rsidRPr="00A65751">
                        <w:rPr>
                          <w:rFonts w:cstheme="minorHAnsi"/>
                        </w:rPr>
                        <w:t>The district provides differentiated roles and opportunities for growth, including distributed leadership opportunities and an articulated career ladder, such that it can effectively build leadership skills and retain effective professional staff and maximize their impact.</w:t>
                      </w:r>
                    </w:p>
                    <w:p w14:paraId="76977DC8" w14:textId="77777777" w:rsidR="001B0E26" w:rsidRPr="00A65751" w:rsidRDefault="001B0E26" w:rsidP="001B0E26">
                      <w:pPr>
                        <w:rPr>
                          <w:rFonts w:cstheme="minorHAnsi"/>
                        </w:rPr>
                      </w:pPr>
                    </w:p>
                  </w:txbxContent>
                </v:textbox>
                <w10:anchorlock/>
              </v:roundrect>
            </w:pict>
          </mc:Fallback>
        </mc:AlternateContent>
      </w:r>
    </w:p>
    <w:p w14:paraId="79E1FD68" w14:textId="10148960" w:rsidR="00640655" w:rsidRPr="002747D9" w:rsidRDefault="00640655" w:rsidP="00640655">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640655" w14:paraId="01192DA5" w14:textId="77777777" w:rsidTr="008E67CA">
        <w:tc>
          <w:tcPr>
            <w:tcW w:w="9360" w:type="dxa"/>
          </w:tcPr>
          <w:p w14:paraId="6DC386D9" w14:textId="77777777" w:rsidR="00640655" w:rsidRPr="00320B9B" w:rsidRDefault="00640655" w:rsidP="008E67CA">
            <w:pPr>
              <w:rPr>
                <w:rFonts w:cstheme="minorHAnsi"/>
                <w:b/>
                <w:bCs/>
              </w:rPr>
            </w:pPr>
            <w:r w:rsidRPr="00320B9B">
              <w:rPr>
                <w:rFonts w:cstheme="minorHAnsi"/>
                <w:b/>
                <w:bCs/>
              </w:rPr>
              <w:t>Strengths</w:t>
            </w:r>
          </w:p>
        </w:tc>
      </w:tr>
      <w:tr w:rsidR="00640655" w14:paraId="0A375BB0" w14:textId="77777777" w:rsidTr="008E67CA">
        <w:tc>
          <w:tcPr>
            <w:tcW w:w="9360" w:type="dxa"/>
          </w:tcPr>
          <w:p w14:paraId="3DF8BB54" w14:textId="14744239" w:rsidR="00640655" w:rsidRPr="00320B9B" w:rsidRDefault="00086213" w:rsidP="008E67CA">
            <w:pPr>
              <w:rPr>
                <w:rFonts w:cstheme="minorHAnsi"/>
                <w:b/>
                <w:bCs/>
              </w:rPr>
            </w:pPr>
            <w:r w:rsidRPr="00086213">
              <w:rPr>
                <w:rFonts w:cstheme="minorHAnsi"/>
              </w:rPr>
              <w:t xml:space="preserve">There are differentiated roles and opportunities for growth, including distributed leadership opportunities to build leadership skills and retain and maximize the impact of effective professional staff.  </w:t>
            </w:r>
          </w:p>
        </w:tc>
      </w:tr>
      <w:tr w:rsidR="002110AA" w14:paraId="3DCA694C" w14:textId="77777777" w:rsidTr="008E67CA">
        <w:tc>
          <w:tcPr>
            <w:tcW w:w="9360" w:type="dxa"/>
          </w:tcPr>
          <w:p w14:paraId="72DA5A62" w14:textId="2469D2CB" w:rsidR="002110AA" w:rsidRPr="00FB36DD" w:rsidRDefault="002110AA" w:rsidP="008E67CA">
            <w:pPr>
              <w:rPr>
                <w:rFonts w:cstheme="minorHAnsi"/>
              </w:rPr>
            </w:pPr>
            <w:r w:rsidRPr="002110AA">
              <w:rPr>
                <w:rFonts w:cstheme="minorHAnsi"/>
              </w:rPr>
              <w:t>The district offers lead teacher positions, mentor teacher positions, and teacher of the year awards for high-performing teachers.</w:t>
            </w:r>
          </w:p>
        </w:tc>
      </w:tr>
      <w:tr w:rsidR="00FF7791" w14:paraId="49CBFC0B" w14:textId="77777777" w:rsidTr="008E67CA">
        <w:tc>
          <w:tcPr>
            <w:tcW w:w="9360" w:type="dxa"/>
          </w:tcPr>
          <w:p w14:paraId="3F4B60C3" w14:textId="666E1258" w:rsidR="00FF7791" w:rsidRPr="002110AA" w:rsidRDefault="00FF7791" w:rsidP="008E67CA">
            <w:pPr>
              <w:rPr>
                <w:rFonts w:cstheme="minorHAnsi"/>
              </w:rPr>
            </w:pPr>
            <w:r w:rsidRPr="00FF7791">
              <w:rPr>
                <w:rFonts w:cstheme="minorHAnsi"/>
              </w:rPr>
              <w:t>District staff are continually encouraged to participate as professional development session facilitators or mentors to build leadership skills.</w:t>
            </w:r>
          </w:p>
        </w:tc>
      </w:tr>
    </w:tbl>
    <w:p w14:paraId="40117C7F" w14:textId="77777777" w:rsidR="00640655" w:rsidRDefault="00640655" w:rsidP="001B0E26">
      <w:pPr>
        <w:rPr>
          <w:rFonts w:cstheme="minorHAnsi"/>
          <w:i/>
          <w:iCs/>
        </w:rPr>
      </w:pPr>
    </w:p>
    <w:p w14:paraId="18FA4FEA" w14:textId="790402AB" w:rsidR="001B0E26" w:rsidRPr="002747D9" w:rsidRDefault="001B0E26" w:rsidP="001B0E26">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1B0E26" w:rsidRPr="002747D9" w14:paraId="7724D7C7" w14:textId="77777777" w:rsidTr="00973A50">
        <w:tc>
          <w:tcPr>
            <w:tcW w:w="3117" w:type="dxa"/>
          </w:tcPr>
          <w:p w14:paraId="55D8771C" w14:textId="713488A6" w:rsidR="001B0E26" w:rsidRPr="002747D9" w:rsidRDefault="00F6509E" w:rsidP="00973A50">
            <w:pPr>
              <w:rPr>
                <w:rFonts w:cstheme="minorHAnsi"/>
                <w:b/>
                <w:bCs/>
              </w:rPr>
            </w:pPr>
            <w:r>
              <w:rPr>
                <w:rFonts w:cstheme="minorHAnsi"/>
                <w:b/>
                <w:bCs/>
              </w:rPr>
              <w:t>Areas for Growth</w:t>
            </w:r>
          </w:p>
        </w:tc>
        <w:tc>
          <w:tcPr>
            <w:tcW w:w="6238" w:type="dxa"/>
          </w:tcPr>
          <w:p w14:paraId="6C5E425D" w14:textId="3D61424B" w:rsidR="001B0E26" w:rsidRPr="002747D9" w:rsidRDefault="00F6509E" w:rsidP="00973A50">
            <w:pPr>
              <w:rPr>
                <w:rFonts w:cstheme="minorHAnsi"/>
                <w:b/>
                <w:bCs/>
              </w:rPr>
            </w:pPr>
            <w:r>
              <w:rPr>
                <w:rFonts w:cstheme="minorHAnsi"/>
                <w:b/>
                <w:bCs/>
              </w:rPr>
              <w:t>DESE’s Recommendations</w:t>
            </w:r>
          </w:p>
        </w:tc>
      </w:tr>
      <w:tr w:rsidR="001B0E26" w:rsidRPr="002747D9" w14:paraId="16CD3425" w14:textId="77777777" w:rsidTr="00973A50">
        <w:tc>
          <w:tcPr>
            <w:tcW w:w="3117" w:type="dxa"/>
          </w:tcPr>
          <w:p w14:paraId="5B76E002" w14:textId="31632183" w:rsidR="001B0E26" w:rsidRPr="002747D9" w:rsidRDefault="00DA41AD" w:rsidP="00973A50">
            <w:pPr>
              <w:rPr>
                <w:rFonts w:cstheme="minorHAnsi"/>
              </w:rPr>
            </w:pPr>
            <w:r w:rsidRPr="002747D9">
              <w:rPr>
                <w:rFonts w:cstheme="minorHAnsi"/>
              </w:rPr>
              <w:t>Raising teachers’ awareness of the leadership opportunities available to them</w:t>
            </w:r>
          </w:p>
        </w:tc>
        <w:tc>
          <w:tcPr>
            <w:tcW w:w="6238" w:type="dxa"/>
          </w:tcPr>
          <w:p w14:paraId="7A7C8A29" w14:textId="2BFAD831" w:rsidR="001B0E26" w:rsidRPr="002747D9" w:rsidRDefault="00CA5273" w:rsidP="00973A50">
            <w:pPr>
              <w:rPr>
                <w:rFonts w:cstheme="minorHAnsi"/>
              </w:rPr>
            </w:pPr>
            <w:r w:rsidRPr="002747D9">
              <w:rPr>
                <w:rFonts w:cstheme="minorHAnsi"/>
              </w:rPr>
              <w:t>The district should actively promote opportunities for teachers to take on leadership roles and consider additional ways for teachers participate in decision-making processes.</w:t>
            </w:r>
          </w:p>
        </w:tc>
      </w:tr>
      <w:tr w:rsidR="003415A1" w:rsidRPr="002747D9" w14:paraId="184FAA70" w14:textId="77777777" w:rsidTr="00973A50">
        <w:tc>
          <w:tcPr>
            <w:tcW w:w="3117" w:type="dxa"/>
          </w:tcPr>
          <w:p w14:paraId="4DCB6498" w14:textId="4518949F" w:rsidR="003415A1" w:rsidRPr="002747D9" w:rsidRDefault="00927759" w:rsidP="00973A50">
            <w:pPr>
              <w:rPr>
                <w:rFonts w:cstheme="minorHAnsi"/>
              </w:rPr>
            </w:pPr>
            <w:r w:rsidRPr="002747D9">
              <w:rPr>
                <w:rFonts w:cstheme="minorHAnsi"/>
              </w:rPr>
              <w:t>Opportunities for growth through leadership development and advancement</w:t>
            </w:r>
          </w:p>
        </w:tc>
        <w:tc>
          <w:tcPr>
            <w:tcW w:w="6238" w:type="dxa"/>
          </w:tcPr>
          <w:p w14:paraId="0EDEE6F9" w14:textId="4B3C7AA7" w:rsidR="003415A1" w:rsidRPr="002747D9" w:rsidRDefault="003415A1" w:rsidP="00973A50">
            <w:pPr>
              <w:rPr>
                <w:rFonts w:cstheme="minorHAnsi"/>
                <w:color w:val="CE5E12"/>
                <w:sz w:val="18"/>
                <w:szCs w:val="18"/>
              </w:rPr>
            </w:pPr>
            <w:r w:rsidRPr="002747D9">
              <w:rPr>
                <w:rFonts w:cstheme="minorHAnsi"/>
                <w:color w:val="000000"/>
              </w:rPr>
              <w:t>The district should establish additional pathways for teachers to take on new leadership opportunities, to develop a pipeline of future leaders and to benefit teachers’ personal growth.</w:t>
            </w:r>
          </w:p>
        </w:tc>
      </w:tr>
      <w:tr w:rsidR="003415A1" w:rsidRPr="002747D9" w14:paraId="1077AAC1" w14:textId="77777777" w:rsidTr="00973A50">
        <w:tc>
          <w:tcPr>
            <w:tcW w:w="3117" w:type="dxa"/>
          </w:tcPr>
          <w:p w14:paraId="7CB90862" w14:textId="1095A336" w:rsidR="003415A1" w:rsidRPr="002747D9" w:rsidRDefault="00411086" w:rsidP="00973A50">
            <w:pPr>
              <w:rPr>
                <w:rFonts w:cstheme="minorHAnsi"/>
              </w:rPr>
            </w:pPr>
            <w:r w:rsidRPr="002747D9">
              <w:rPr>
                <w:rFonts w:cstheme="minorHAnsi"/>
              </w:rPr>
              <w:t>Creation of an articulated career ladder</w:t>
            </w:r>
          </w:p>
        </w:tc>
        <w:tc>
          <w:tcPr>
            <w:tcW w:w="6238" w:type="dxa"/>
          </w:tcPr>
          <w:p w14:paraId="61839854" w14:textId="7DBFEDC8" w:rsidR="003415A1" w:rsidRPr="002747D9" w:rsidRDefault="001B3B4C" w:rsidP="00973A50">
            <w:pPr>
              <w:rPr>
                <w:rFonts w:cstheme="minorHAnsi"/>
                <w:color w:val="000000"/>
              </w:rPr>
            </w:pPr>
            <w:r w:rsidRPr="002747D9">
              <w:rPr>
                <w:rFonts w:cstheme="minorHAnsi"/>
                <w:color w:val="000000"/>
              </w:rPr>
              <w:t>The district should develop a formal leadership pipeline that provides staff with opportunities for career advancement within the district.</w:t>
            </w:r>
          </w:p>
        </w:tc>
      </w:tr>
    </w:tbl>
    <w:p w14:paraId="6F071DE0" w14:textId="77777777" w:rsidR="00326B0D" w:rsidRPr="002747D9" w:rsidRDefault="00326B0D" w:rsidP="001B0E26">
      <w:pPr>
        <w:rPr>
          <w:rFonts w:cstheme="minorHAnsi"/>
        </w:rPr>
      </w:pPr>
    </w:p>
    <w:p w14:paraId="65CCB28E" w14:textId="0C476414" w:rsidR="001B0E26" w:rsidRPr="002747D9" w:rsidRDefault="006E235F" w:rsidP="001B0E26">
      <w:pPr>
        <w:rPr>
          <w:rFonts w:cstheme="minorHAnsi"/>
          <w:i/>
          <w:iCs/>
        </w:rPr>
      </w:pPr>
      <w:r w:rsidRPr="002747D9">
        <w:rPr>
          <w:rFonts w:cstheme="minorHAnsi"/>
          <w:i/>
          <w:iCs/>
        </w:rPr>
        <w:t>Great teachers are assets to schools, and districts should leverage teachers’ talents to</w:t>
      </w:r>
      <w:r w:rsidR="004B1FFE" w:rsidRPr="002747D9">
        <w:rPr>
          <w:rFonts w:cstheme="minorHAnsi"/>
          <w:i/>
          <w:iCs/>
        </w:rPr>
        <w:t xml:space="preserve"> help solve the complex challenges they face.</w:t>
      </w:r>
      <w:r w:rsidR="0007243B">
        <w:rPr>
          <w:rFonts w:cstheme="minorHAnsi"/>
          <w:i/>
          <w:iCs/>
        </w:rPr>
        <w:t xml:space="preserve"> Teacher leadership </w:t>
      </w:r>
      <w:r w:rsidR="00114C5B">
        <w:rPr>
          <w:rFonts w:cstheme="minorHAnsi"/>
          <w:i/>
          <w:iCs/>
        </w:rPr>
        <w:t>supports a culture of continuous improvement in which educators invest in their development outside of the classroom so they can be more effective when working with students</w:t>
      </w:r>
      <w:r w:rsidR="00E02E8F">
        <w:rPr>
          <w:rFonts w:cstheme="minorHAnsi"/>
          <w:i/>
          <w:iCs/>
        </w:rPr>
        <w:t>.</w:t>
      </w:r>
      <w:r w:rsidR="004B1FFE" w:rsidRPr="002747D9">
        <w:rPr>
          <w:rFonts w:cstheme="minorHAnsi"/>
          <w:i/>
          <w:iCs/>
        </w:rPr>
        <w:t xml:space="preserve"> Furthermore,</w:t>
      </w:r>
      <w:r w:rsidR="00DC034F" w:rsidRPr="002747D9">
        <w:rPr>
          <w:rFonts w:cstheme="minorHAnsi"/>
          <w:i/>
          <w:iCs/>
        </w:rPr>
        <w:t xml:space="preserve"> </w:t>
      </w:r>
      <w:r w:rsidR="00EF450D" w:rsidRPr="002747D9">
        <w:rPr>
          <w:rFonts w:cstheme="minorHAnsi"/>
          <w:i/>
          <w:iCs/>
        </w:rPr>
        <w:t xml:space="preserve">meaningful teacher leadership and development opportunities can </w:t>
      </w:r>
      <w:r w:rsidR="003310F9" w:rsidRPr="002747D9">
        <w:rPr>
          <w:rFonts w:cstheme="minorHAnsi"/>
          <w:i/>
          <w:iCs/>
        </w:rPr>
        <w:t>promote teacher retention</w:t>
      </w:r>
      <w:r w:rsidR="00E02E8F">
        <w:rPr>
          <w:rFonts w:cstheme="minorHAnsi"/>
          <w:i/>
          <w:iCs/>
        </w:rPr>
        <w:t xml:space="preserve"> by making teachers feel valued and </w:t>
      </w:r>
      <w:r w:rsidR="00052DCD">
        <w:rPr>
          <w:rFonts w:cstheme="minorHAnsi"/>
          <w:i/>
          <w:iCs/>
        </w:rPr>
        <w:t>invested in their collective responsibility to serve students.</w:t>
      </w:r>
    </w:p>
    <w:p w14:paraId="5C322944" w14:textId="025966EF" w:rsidR="00E83F85" w:rsidRPr="002747D9" w:rsidRDefault="00E83F85" w:rsidP="00714285">
      <w:pPr>
        <w:rPr>
          <w:rFonts w:cstheme="minorHAnsi"/>
        </w:rPr>
      </w:pPr>
    </w:p>
    <w:p w14:paraId="529C22B1" w14:textId="77777777" w:rsidR="00CB68D9" w:rsidRDefault="00714285" w:rsidP="00E83F85">
      <w:pPr>
        <w:pStyle w:val="Heading2"/>
      </w:pPr>
      <w:r>
        <w:rPr>
          <w:rFonts w:asciiTheme="minorHAnsi" w:hAnsiTheme="minorHAnsi" w:cstheme="minorHAnsi"/>
          <w:noProof/>
        </w:rPr>
        <w:lastRenderedPageBreak/>
        <mc:AlternateContent>
          <mc:Choice Requires="wps">
            <w:drawing>
              <wp:inline distT="0" distB="0" distL="0" distR="0" wp14:anchorId="6CDDEA71" wp14:editId="6EDC3464">
                <wp:extent cx="5942965" cy="1257300"/>
                <wp:effectExtent l="0" t="0" r="635" b="0"/>
                <wp:docPr id="1827961628" name="Rectangle: Rounded Corners 1827961628"/>
                <wp:cNvGraphicFramePr/>
                <a:graphic xmlns:a="http://schemas.openxmlformats.org/drawingml/2006/main">
                  <a:graphicData uri="http://schemas.microsoft.com/office/word/2010/wordprocessingShape">
                    <wps:wsp>
                      <wps:cNvSpPr/>
                      <wps:spPr>
                        <a:xfrm>
                          <a:off x="0" y="0"/>
                          <a:ext cx="5942965" cy="1257300"/>
                        </a:xfrm>
                        <a:prstGeom prst="round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8A0FD5" w14:textId="35BAF947" w:rsidR="00714285" w:rsidRPr="00F95B44" w:rsidRDefault="00714285" w:rsidP="00714285">
                            <w:pPr>
                              <w:pStyle w:val="Heading1"/>
                              <w:rPr>
                                <w:color w:val="000000" w:themeColor="text1"/>
                              </w:rPr>
                            </w:pPr>
                            <w:r>
                              <w:rPr>
                                <w:color w:val="000000" w:themeColor="text1"/>
                              </w:rPr>
                              <w:t>Student Support</w:t>
                            </w:r>
                          </w:p>
                          <w:p w14:paraId="59A67613" w14:textId="77777777" w:rsidR="00714285" w:rsidRPr="00714285" w:rsidRDefault="00714285" w:rsidP="00714285">
                            <w:pPr>
                              <w:jc w:val="center"/>
                              <w:rPr>
                                <w:rFonts w:cstheme="minorHAnsi"/>
                                <w:color w:val="000000" w:themeColor="text1"/>
                              </w:rPr>
                            </w:pPr>
                            <w:r w:rsidRPr="00714285">
                              <w:rPr>
                                <w:rFonts w:cstheme="minorHAnsi"/>
                                <w:b/>
                                <w:bCs/>
                                <w:color w:val="000000" w:themeColor="text1"/>
                              </w:rPr>
                              <w:t xml:space="preserve">Creating safe and affirming learning environments </w:t>
                            </w:r>
                            <w:r w:rsidRPr="00714285">
                              <w:rPr>
                                <w:rFonts w:cstheme="minorHAnsi"/>
                                <w:color w:val="000000" w:themeColor="text1"/>
                              </w:rPr>
                              <w:t xml:space="preserve">and </w:t>
                            </w:r>
                            <w:r w:rsidRPr="00714285">
                              <w:rPr>
                                <w:rFonts w:cstheme="minorHAnsi"/>
                                <w:b/>
                                <w:bCs/>
                                <w:color w:val="000000" w:themeColor="text1"/>
                              </w:rPr>
                              <w:t xml:space="preserve">evaluating tiered systems of support </w:t>
                            </w:r>
                            <w:r w:rsidRPr="00714285">
                              <w:rPr>
                                <w:rFonts w:cstheme="minorHAnsi"/>
                                <w:color w:val="000000" w:themeColor="text1"/>
                              </w:rPr>
                              <w:t xml:space="preserve">were commonly identified areas for growth under the Student Support standard among districts reviewed in 2022-23. The following section highlights key practices that districts can leverage to strengthen their work in these areas. </w:t>
                            </w:r>
                          </w:p>
                          <w:p w14:paraId="1EEEBEF2" w14:textId="77777777" w:rsidR="00714285" w:rsidRPr="006D2BDC" w:rsidRDefault="00714285" w:rsidP="007142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DDEA71" id="Rectangle: Rounded Corners 1827961628" o:spid="_x0000_s1038" style="width:467.95pt;height: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" fillcolor="#d9e2f3 [660]" stroked="f" strokeweight="1pt">
                <v:stroke joinstyle="miter"/>
                <v:textbox>
                  <w:txbxContent>
                    <w:p w14:paraId="7E8A0FD5" w14:textId="35BAF947" w:rsidR="00714285" w:rsidRPr="00F95B44" w:rsidRDefault="00714285" w:rsidP="00714285">
                      <w:pPr>
                        <w:pStyle w:val="Heading1"/>
                        <w:rPr>
                          <w:color w:val="000000" w:themeColor="text1"/>
                        </w:rPr>
                      </w:pPr>
                      <w:r>
                        <w:rPr>
                          <w:color w:val="000000" w:themeColor="text1"/>
                        </w:rPr>
                        <w:t>Student Support</w:t>
                      </w:r>
                    </w:p>
                    <w:p w14:paraId="59A67613" w14:textId="77777777" w:rsidR="00714285" w:rsidRPr="00714285" w:rsidRDefault="00714285" w:rsidP="00714285">
                      <w:pPr>
                        <w:jc w:val="center"/>
                        <w:rPr>
                          <w:rFonts w:cstheme="minorHAnsi"/>
                          <w:color w:val="000000" w:themeColor="text1"/>
                        </w:rPr>
                      </w:pPr>
                      <w:r w:rsidRPr="00714285">
                        <w:rPr>
                          <w:rFonts w:cstheme="minorHAnsi"/>
                          <w:b/>
                          <w:bCs/>
                          <w:color w:val="000000" w:themeColor="text1"/>
                        </w:rPr>
                        <w:t xml:space="preserve">Creating safe and affirming learning environments </w:t>
                      </w:r>
                      <w:r w:rsidRPr="00714285">
                        <w:rPr>
                          <w:rFonts w:cstheme="minorHAnsi"/>
                          <w:color w:val="000000" w:themeColor="text1"/>
                        </w:rPr>
                        <w:t xml:space="preserve">and </w:t>
                      </w:r>
                      <w:r w:rsidRPr="00714285">
                        <w:rPr>
                          <w:rFonts w:cstheme="minorHAnsi"/>
                          <w:b/>
                          <w:bCs/>
                          <w:color w:val="000000" w:themeColor="text1"/>
                        </w:rPr>
                        <w:t xml:space="preserve">evaluating tiered systems of support </w:t>
                      </w:r>
                      <w:r w:rsidRPr="00714285">
                        <w:rPr>
                          <w:rFonts w:cstheme="minorHAnsi"/>
                          <w:color w:val="000000" w:themeColor="text1"/>
                        </w:rPr>
                        <w:t xml:space="preserve">were commonly identified areas for growth under the Student Support standard among districts reviewed in 2022-23. The following section highlights key practices that districts can leverage to strengthen their work in these areas. </w:t>
                      </w:r>
                    </w:p>
                    <w:p w14:paraId="1EEEBEF2" w14:textId="77777777" w:rsidR="00714285" w:rsidRPr="006D2BDC" w:rsidRDefault="00714285" w:rsidP="00714285">
                      <w:pPr>
                        <w:jc w:val="center"/>
                      </w:pPr>
                    </w:p>
                  </w:txbxContent>
                </v:textbox>
                <w10:anchorlock/>
              </v:roundrect>
            </w:pict>
          </mc:Fallback>
        </mc:AlternateContent>
      </w:r>
    </w:p>
    <w:p w14:paraId="633B7B4B" w14:textId="0F5F35B5" w:rsidR="00E83F85" w:rsidRPr="00804D31" w:rsidRDefault="00804D31" w:rsidP="00E83F85">
      <w:pPr>
        <w:pStyle w:val="Heading2"/>
      </w:pPr>
      <w:r>
        <w:t>Sa</w:t>
      </w:r>
      <w:r w:rsidR="00E83F85" w:rsidRPr="00804D31">
        <w:t>fe and Supportive School Climate and Culture</w:t>
      </w:r>
    </w:p>
    <w:p w14:paraId="7BF5CCC0" w14:textId="77777777" w:rsidR="00E83F85" w:rsidRPr="002747D9" w:rsidRDefault="00E83F85" w:rsidP="00E83F85">
      <w:pPr>
        <w:jc w:val="center"/>
        <w:rPr>
          <w:rFonts w:cstheme="minorHAnsi"/>
          <w:i/>
          <w:iCs/>
        </w:rPr>
      </w:pPr>
      <w:r w:rsidRPr="002747D9">
        <w:rPr>
          <w:rFonts w:cstheme="minorHAnsi"/>
          <w:b/>
          <w:bCs/>
          <w:noProof/>
        </w:rPr>
        <mc:AlternateContent>
          <mc:Choice Requires="wps">
            <w:drawing>
              <wp:inline distT="0" distB="0" distL="0" distR="0" wp14:anchorId="56C226C2" wp14:editId="7155C687">
                <wp:extent cx="5943600" cy="676275"/>
                <wp:effectExtent l="0" t="0" r="0" b="9525"/>
                <wp:docPr id="1892131571" name="Text Box 1892131571"/>
                <wp:cNvGraphicFramePr/>
                <a:graphic xmlns:a="http://schemas.openxmlformats.org/drawingml/2006/main">
                  <a:graphicData uri="http://schemas.microsoft.com/office/word/2010/wordprocessingShape">
                    <wps:wsp>
                      <wps:cNvSpPr txBox="1"/>
                      <wps:spPr>
                        <a:xfrm>
                          <a:off x="0" y="0"/>
                          <a:ext cx="5943600" cy="676275"/>
                        </a:xfrm>
                        <a:prstGeom prst="roundRect">
                          <a:avLst/>
                        </a:prstGeom>
                        <a:solidFill>
                          <a:schemeClr val="accent4">
                            <a:lumMod val="40000"/>
                            <a:lumOff val="60000"/>
                          </a:schemeClr>
                        </a:solidFill>
                        <a:ln w="6350">
                          <a:noFill/>
                        </a:ln>
                      </wps:spPr>
                      <wps:txbx>
                        <w:txbxContent>
                          <w:p w14:paraId="45465153" w14:textId="77777777" w:rsidR="00E83F85" w:rsidRPr="0041444E" w:rsidRDefault="00E83F85" w:rsidP="00E83F85">
                            <w:pPr>
                              <w:jc w:val="center"/>
                              <w:rPr>
                                <w:rFonts w:cstheme="minorHAnsi"/>
                              </w:rPr>
                            </w:pPr>
                            <w:r w:rsidRPr="0041444E">
                              <w:rPr>
                                <w:rFonts w:cstheme="minorHAnsi"/>
                                <w:b/>
                                <w:bCs/>
                              </w:rPr>
                              <w:t>Key Practice</w:t>
                            </w:r>
                            <w:r w:rsidRPr="0041444E">
                              <w:rPr>
                                <w:rFonts w:cstheme="minorHAnsi"/>
                              </w:rPr>
                              <w:t>: The district ensures that all school and classroom environments are supportive, culturally responsive, welcoming, respectful, trauma-sensitive, gender- and sexuality-inclusive, reflective of the community and students’ cultures and identities, and well-maintained.</w:t>
                            </w:r>
                          </w:p>
                          <w:p w14:paraId="35AABFAF" w14:textId="77777777" w:rsidR="00E83F85" w:rsidRPr="0041444E" w:rsidRDefault="00E83F85" w:rsidP="00E83F85">
                            <w:pPr>
                              <w:jc w:val="center"/>
                              <w:rPr>
                                <w:rFonts w:cstheme="minorHAnsi"/>
                                <w:i/>
                                <w:iCs/>
                              </w:rPr>
                            </w:pPr>
                          </w:p>
                          <w:p w14:paraId="728870F1" w14:textId="77777777" w:rsidR="00E83F85" w:rsidRPr="0041444E" w:rsidRDefault="00E83F85" w:rsidP="00E83F85">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6C226C2" id="Text Box 1892131571" o:spid="_x0000_s1039" style="width:468pt;height:53.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" fillcolor="#ffe599 [1303]" stroked="f" strokeweight=".5pt">
                <v:textbox>
                  <w:txbxContent>
                    <w:p w14:paraId="45465153" w14:textId="77777777" w:rsidR="00E83F85" w:rsidRPr="0041444E" w:rsidRDefault="00E83F85" w:rsidP="00E83F85">
                      <w:pPr>
                        <w:jc w:val="center"/>
                        <w:rPr>
                          <w:rFonts w:cstheme="minorHAnsi"/>
                        </w:rPr>
                      </w:pPr>
                      <w:r w:rsidRPr="0041444E">
                        <w:rPr>
                          <w:rFonts w:cstheme="minorHAnsi"/>
                          <w:b/>
                          <w:bCs/>
                        </w:rPr>
                        <w:t>Key Practice</w:t>
                      </w:r>
                      <w:r w:rsidRPr="0041444E">
                        <w:rPr>
                          <w:rFonts w:cstheme="minorHAnsi"/>
                        </w:rPr>
                        <w:t>: The district ensures that all school and classroom environments are supportive, culturally responsive, welcoming, respectful, trauma-sensitive, gender- and sexuality-inclusive, reflective of the community and students’ cultures and identities, and well-maintained.</w:t>
                      </w:r>
                    </w:p>
                    <w:p w14:paraId="35AABFAF" w14:textId="77777777" w:rsidR="00E83F85" w:rsidRPr="0041444E" w:rsidRDefault="00E83F85" w:rsidP="00E83F85">
                      <w:pPr>
                        <w:jc w:val="center"/>
                        <w:rPr>
                          <w:rFonts w:cstheme="minorHAnsi"/>
                          <w:i/>
                          <w:iCs/>
                        </w:rPr>
                      </w:pPr>
                    </w:p>
                    <w:p w14:paraId="728870F1" w14:textId="77777777" w:rsidR="00E83F85" w:rsidRPr="0041444E" w:rsidRDefault="00E83F85" w:rsidP="00E83F85">
                      <w:pPr>
                        <w:rPr>
                          <w:rFonts w:cstheme="minorHAnsi"/>
                        </w:rPr>
                      </w:pPr>
                    </w:p>
                  </w:txbxContent>
                </v:textbox>
                <w10:anchorlock/>
              </v:roundrect>
            </w:pict>
          </mc:Fallback>
        </mc:AlternateContent>
      </w:r>
    </w:p>
    <w:p w14:paraId="45788C94" w14:textId="2805DBFE" w:rsidR="002E487A" w:rsidRPr="002747D9" w:rsidRDefault="002E487A" w:rsidP="002E487A">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2E487A" w14:paraId="2BA4038E" w14:textId="77777777" w:rsidTr="008E67CA">
        <w:tc>
          <w:tcPr>
            <w:tcW w:w="9360" w:type="dxa"/>
          </w:tcPr>
          <w:p w14:paraId="3CB5F5D0" w14:textId="77777777" w:rsidR="002E487A" w:rsidRPr="00320B9B" w:rsidRDefault="002E487A" w:rsidP="008E67CA">
            <w:pPr>
              <w:rPr>
                <w:rFonts w:cstheme="minorHAnsi"/>
                <w:b/>
                <w:bCs/>
              </w:rPr>
            </w:pPr>
            <w:r w:rsidRPr="00320B9B">
              <w:rPr>
                <w:rFonts w:cstheme="minorHAnsi"/>
                <w:b/>
                <w:bCs/>
              </w:rPr>
              <w:t>Strengths</w:t>
            </w:r>
          </w:p>
        </w:tc>
      </w:tr>
      <w:tr w:rsidR="002E487A" w14:paraId="1DBCE6E7" w14:textId="77777777" w:rsidTr="008E67CA">
        <w:tc>
          <w:tcPr>
            <w:tcW w:w="9360" w:type="dxa"/>
          </w:tcPr>
          <w:p w14:paraId="4E293401" w14:textId="3C00BFB8" w:rsidR="002E487A" w:rsidRPr="00320B9B" w:rsidRDefault="00CE25FA" w:rsidP="008E67CA">
            <w:pPr>
              <w:rPr>
                <w:rFonts w:cstheme="minorHAnsi"/>
                <w:b/>
                <w:bCs/>
              </w:rPr>
            </w:pPr>
            <w:r w:rsidRPr="00CE25FA">
              <w:rPr>
                <w:rFonts w:cstheme="minorHAnsi"/>
              </w:rPr>
              <w:t>The district values and provides opportunities for student voice, especially related to diversity, equity, and inclusion.</w:t>
            </w:r>
          </w:p>
        </w:tc>
      </w:tr>
      <w:tr w:rsidR="002E487A" w14:paraId="6C5101C3" w14:textId="77777777" w:rsidTr="008E67CA">
        <w:tc>
          <w:tcPr>
            <w:tcW w:w="9360" w:type="dxa"/>
          </w:tcPr>
          <w:p w14:paraId="72F2EBE7" w14:textId="28FF606C" w:rsidR="002E487A" w:rsidRPr="00FB36DD" w:rsidRDefault="00E2313E" w:rsidP="008E67CA">
            <w:pPr>
              <w:rPr>
                <w:rFonts w:cstheme="minorHAnsi"/>
              </w:rPr>
            </w:pPr>
            <w:r>
              <w:rPr>
                <w:rFonts w:cstheme="minorHAnsi"/>
              </w:rPr>
              <w:t>The district</w:t>
            </w:r>
            <w:r w:rsidRPr="00E2313E">
              <w:rPr>
                <w:rFonts w:cstheme="minorHAnsi"/>
              </w:rPr>
              <w:t xml:space="preserve"> demonstrates a strong commitment to developing the cultural competency of its staff.</w:t>
            </w:r>
          </w:p>
        </w:tc>
      </w:tr>
      <w:tr w:rsidR="002E487A" w14:paraId="567CB261" w14:textId="77777777" w:rsidTr="008E67CA">
        <w:tc>
          <w:tcPr>
            <w:tcW w:w="9360" w:type="dxa"/>
          </w:tcPr>
          <w:p w14:paraId="7ABD97FD" w14:textId="14212E59" w:rsidR="002E487A" w:rsidRPr="002110AA" w:rsidRDefault="00873C4F" w:rsidP="00E93B94">
            <w:pPr>
              <w:rPr>
                <w:rFonts w:cstheme="minorHAnsi"/>
              </w:rPr>
            </w:pPr>
            <w:r w:rsidRPr="00873C4F">
              <w:rPr>
                <w:rFonts w:cstheme="minorHAnsi"/>
              </w:rPr>
              <w:t>The district has implemented restorative practices, mindfulness, and other positive behavioral approaches.</w:t>
            </w:r>
          </w:p>
        </w:tc>
      </w:tr>
      <w:tr w:rsidR="00155D22" w14:paraId="2E3B6EB5" w14:textId="77777777" w:rsidTr="008E67CA">
        <w:tc>
          <w:tcPr>
            <w:tcW w:w="9360" w:type="dxa"/>
          </w:tcPr>
          <w:p w14:paraId="76D39657" w14:textId="47363D8E" w:rsidR="00155D22" w:rsidRPr="00E93B94" w:rsidRDefault="00155D22" w:rsidP="00E93B94">
            <w:pPr>
              <w:rPr>
                <w:rFonts w:cstheme="minorHAnsi"/>
              </w:rPr>
            </w:pPr>
            <w:r w:rsidRPr="00155D22">
              <w:rPr>
                <w:rFonts w:cstheme="minorHAnsi"/>
              </w:rPr>
              <w:t>The district prioritizes student support, well-being, and belongingness as critical to academic success</w:t>
            </w:r>
            <w:r w:rsidR="00873C4F">
              <w:rPr>
                <w:rFonts w:cstheme="minorHAnsi"/>
              </w:rPr>
              <w:t>.</w:t>
            </w:r>
          </w:p>
        </w:tc>
      </w:tr>
    </w:tbl>
    <w:p w14:paraId="4B278079" w14:textId="77777777" w:rsidR="002E487A" w:rsidRDefault="002E487A" w:rsidP="00E83F85">
      <w:pPr>
        <w:rPr>
          <w:rFonts w:cstheme="minorHAnsi"/>
          <w:i/>
          <w:iCs/>
        </w:rPr>
      </w:pPr>
    </w:p>
    <w:p w14:paraId="1FBCE028" w14:textId="2986D86F" w:rsidR="00E83F85" w:rsidRPr="002747D9" w:rsidRDefault="00E83F85" w:rsidP="00E83F85">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E83F85" w:rsidRPr="002747D9" w14:paraId="509F2A64" w14:textId="77777777" w:rsidTr="00973A50">
        <w:tc>
          <w:tcPr>
            <w:tcW w:w="3117" w:type="dxa"/>
          </w:tcPr>
          <w:p w14:paraId="2BF0227E" w14:textId="39003E07" w:rsidR="00E83F85" w:rsidRPr="002747D9" w:rsidRDefault="00F6509E" w:rsidP="00973A50">
            <w:pPr>
              <w:rPr>
                <w:rFonts w:cstheme="minorHAnsi"/>
                <w:b/>
                <w:bCs/>
              </w:rPr>
            </w:pPr>
            <w:r>
              <w:rPr>
                <w:rFonts w:cstheme="minorHAnsi"/>
                <w:b/>
                <w:bCs/>
              </w:rPr>
              <w:t>Areas for Growth</w:t>
            </w:r>
          </w:p>
        </w:tc>
        <w:tc>
          <w:tcPr>
            <w:tcW w:w="6238" w:type="dxa"/>
          </w:tcPr>
          <w:p w14:paraId="36680BF3" w14:textId="434B8AEC" w:rsidR="00E83F85" w:rsidRPr="002747D9" w:rsidRDefault="00F6509E" w:rsidP="00973A50">
            <w:pPr>
              <w:rPr>
                <w:rFonts w:cstheme="minorHAnsi"/>
                <w:b/>
                <w:bCs/>
              </w:rPr>
            </w:pPr>
            <w:r>
              <w:rPr>
                <w:rFonts w:cstheme="minorHAnsi"/>
                <w:b/>
                <w:bCs/>
              </w:rPr>
              <w:t>DESE’s Recommendations</w:t>
            </w:r>
          </w:p>
        </w:tc>
      </w:tr>
      <w:tr w:rsidR="00E83F85" w:rsidRPr="002747D9" w14:paraId="4F139846" w14:textId="77777777" w:rsidTr="00973A50">
        <w:tc>
          <w:tcPr>
            <w:tcW w:w="3117" w:type="dxa"/>
          </w:tcPr>
          <w:p w14:paraId="052A1240" w14:textId="77777777" w:rsidR="00E83F85" w:rsidRPr="002747D9" w:rsidRDefault="00E83F85" w:rsidP="00973A50">
            <w:pPr>
              <w:rPr>
                <w:rFonts w:cstheme="minorHAnsi"/>
              </w:rPr>
            </w:pPr>
            <w:r w:rsidRPr="002747D9">
              <w:rPr>
                <w:rFonts w:cstheme="minorHAnsi"/>
              </w:rPr>
              <w:t>Improving the high school’s culture and climate so that all students feel safe, supported, and welcomed</w:t>
            </w:r>
          </w:p>
        </w:tc>
        <w:tc>
          <w:tcPr>
            <w:tcW w:w="6238" w:type="dxa"/>
          </w:tcPr>
          <w:p w14:paraId="3A0AE583" w14:textId="77777777" w:rsidR="00E83F85" w:rsidRPr="002747D9" w:rsidRDefault="00E83F85" w:rsidP="00973A50">
            <w:pPr>
              <w:rPr>
                <w:rFonts w:cstheme="minorHAnsi"/>
              </w:rPr>
            </w:pPr>
            <w:r w:rsidRPr="002747D9">
              <w:rPr>
                <w:rFonts w:cstheme="minorHAnsi"/>
              </w:rPr>
              <w:t>The district should diagnose and address issues of school culture and climate at the high school, so that all students feel safe, comfortable, and welcome – regardless of their background.</w:t>
            </w:r>
          </w:p>
        </w:tc>
      </w:tr>
      <w:tr w:rsidR="00E83F85" w:rsidRPr="002747D9" w14:paraId="0FBF4335" w14:textId="77777777" w:rsidTr="00973A50">
        <w:tc>
          <w:tcPr>
            <w:tcW w:w="3117" w:type="dxa"/>
          </w:tcPr>
          <w:p w14:paraId="3DC58C6C" w14:textId="77777777" w:rsidR="00E83F85" w:rsidRPr="002747D9" w:rsidRDefault="00E83F85" w:rsidP="00973A50">
            <w:pPr>
              <w:rPr>
                <w:rFonts w:cstheme="minorHAnsi"/>
              </w:rPr>
            </w:pPr>
            <w:r w:rsidRPr="002747D9">
              <w:rPr>
                <w:rFonts w:cstheme="minorHAnsi"/>
              </w:rPr>
              <w:t>Providing staff with more professional development on diversity, equity, and inclusion</w:t>
            </w:r>
          </w:p>
        </w:tc>
        <w:tc>
          <w:tcPr>
            <w:tcW w:w="6238" w:type="dxa"/>
          </w:tcPr>
          <w:p w14:paraId="5EA8E0A7" w14:textId="77777777" w:rsidR="00E83F85" w:rsidRPr="002747D9" w:rsidRDefault="00E83F85" w:rsidP="00973A50">
            <w:pPr>
              <w:rPr>
                <w:rFonts w:cstheme="minorHAnsi"/>
              </w:rPr>
            </w:pPr>
            <w:r w:rsidRPr="002747D9">
              <w:rPr>
                <w:rFonts w:cstheme="minorHAnsi"/>
              </w:rPr>
              <w:t>The district should further develop its professional development programming to include focus on diversity, equity, and inclusion.</w:t>
            </w:r>
          </w:p>
        </w:tc>
      </w:tr>
    </w:tbl>
    <w:p w14:paraId="3782083E" w14:textId="77777777" w:rsidR="00E83F85" w:rsidRPr="002747D9" w:rsidRDefault="00E83F85" w:rsidP="00E83F85">
      <w:pPr>
        <w:rPr>
          <w:rFonts w:cstheme="minorHAnsi"/>
          <w:i/>
          <w:iCs/>
        </w:rPr>
      </w:pPr>
    </w:p>
    <w:p w14:paraId="3CAA9FDE" w14:textId="7AA47EE4" w:rsidR="000C6B4C" w:rsidRPr="000421BD" w:rsidRDefault="00E83F85">
      <w:pPr>
        <w:rPr>
          <w:rFonts w:cstheme="minorHAnsi"/>
          <w:i/>
          <w:iCs/>
        </w:rPr>
      </w:pPr>
      <w:r w:rsidRPr="002747D9">
        <w:rPr>
          <w:rFonts w:cstheme="minorHAnsi"/>
          <w:i/>
          <w:iCs/>
        </w:rPr>
        <w:t>When students feel seen, heard, and affirmed at school, they are more able to build academic and social-emotional competencies. For students of color, English learners, and LGBTQIA+ students this is especially important because these children and youth are often marginalized by the dominant culture. By incorporating culturally responsive teaching strategies and actively building safe and supportive school communities, districts can help ensure that all students receive an equitable education and thrive in school.</w:t>
      </w:r>
    </w:p>
    <w:p w14:paraId="37E826DD" w14:textId="77777777" w:rsidR="000421BD" w:rsidRDefault="000421BD">
      <w:pPr>
        <w:rPr>
          <w:rFonts w:asciiTheme="majorHAnsi" w:hAnsiTheme="majorHAnsi"/>
          <w:b/>
          <w:bCs/>
        </w:rPr>
      </w:pPr>
      <w:r>
        <w:br w:type="page"/>
      </w:r>
    </w:p>
    <w:p w14:paraId="045EFA81" w14:textId="13A4E4BF" w:rsidR="00E83F85" w:rsidRPr="00804D31" w:rsidRDefault="00E83F85" w:rsidP="00E83F85">
      <w:pPr>
        <w:pStyle w:val="Heading2"/>
      </w:pPr>
      <w:r w:rsidRPr="00804D31">
        <w:lastRenderedPageBreak/>
        <w:t>Tiered Systems of Support</w:t>
      </w:r>
    </w:p>
    <w:p w14:paraId="4ABCE760" w14:textId="77777777" w:rsidR="00E83F85" w:rsidRPr="002747D9" w:rsidRDefault="00E83F85" w:rsidP="00E83F85">
      <w:pPr>
        <w:jc w:val="center"/>
        <w:rPr>
          <w:rFonts w:cstheme="minorHAnsi"/>
          <w:i/>
          <w:iCs/>
        </w:rPr>
      </w:pPr>
      <w:r w:rsidRPr="002747D9">
        <w:rPr>
          <w:rFonts w:cstheme="minorHAnsi"/>
          <w:b/>
          <w:bCs/>
          <w:noProof/>
        </w:rPr>
        <mc:AlternateContent>
          <mc:Choice Requires="wps">
            <w:drawing>
              <wp:inline distT="0" distB="0" distL="0" distR="0" wp14:anchorId="7CC6181A" wp14:editId="5697A3F1">
                <wp:extent cx="5943600" cy="713509"/>
                <wp:effectExtent l="0" t="0" r="0" b="0"/>
                <wp:docPr id="633858753" name="Text Box 633858753"/>
                <wp:cNvGraphicFramePr/>
                <a:graphic xmlns:a="http://schemas.openxmlformats.org/drawingml/2006/main">
                  <a:graphicData uri="http://schemas.microsoft.com/office/word/2010/wordprocessingShape">
                    <wps:wsp>
                      <wps:cNvSpPr txBox="1"/>
                      <wps:spPr>
                        <a:xfrm>
                          <a:off x="0" y="0"/>
                          <a:ext cx="5943600" cy="713509"/>
                        </a:xfrm>
                        <a:prstGeom prst="roundRect">
                          <a:avLst/>
                        </a:prstGeom>
                        <a:solidFill>
                          <a:schemeClr val="accent4">
                            <a:lumMod val="40000"/>
                            <a:lumOff val="60000"/>
                          </a:schemeClr>
                        </a:solidFill>
                        <a:ln w="6350">
                          <a:noFill/>
                        </a:ln>
                      </wps:spPr>
                      <wps:txbx>
                        <w:txbxContent>
                          <w:p w14:paraId="17B77EC9" w14:textId="77777777" w:rsidR="00E83F85" w:rsidRPr="0041444E" w:rsidRDefault="00E83F85" w:rsidP="00E83F85">
                            <w:pPr>
                              <w:jc w:val="center"/>
                              <w:rPr>
                                <w:rFonts w:cstheme="minorHAnsi"/>
                              </w:rPr>
                            </w:pPr>
                            <w:r w:rsidRPr="0041444E">
                              <w:rPr>
                                <w:rFonts w:cstheme="minorHAnsi"/>
                                <w:b/>
                                <w:bCs/>
                              </w:rPr>
                              <w:t>Key Practice</w:t>
                            </w:r>
                            <w:r w:rsidRPr="0041444E">
                              <w:rPr>
                                <w:rFonts w:cstheme="minorHAnsi"/>
                              </w:rPr>
                              <w:t>: The district ensures that school leadership teams systematically evaluate the effectiveness of tiered systems of support, including evaluating the effectiveness of Tier 1 instruction, to inform planning.</w:t>
                            </w:r>
                          </w:p>
                          <w:p w14:paraId="7587B531" w14:textId="77777777" w:rsidR="00E83F85" w:rsidRPr="0041444E" w:rsidRDefault="00E83F85" w:rsidP="00E83F85">
                            <w:pPr>
                              <w:jc w:val="center"/>
                              <w:rPr>
                                <w:rFonts w:cstheme="minorHAnsi"/>
                                <w:i/>
                                <w:iCs/>
                              </w:rPr>
                            </w:pPr>
                          </w:p>
                          <w:p w14:paraId="723F0046" w14:textId="77777777" w:rsidR="00E83F85" w:rsidRPr="0041444E" w:rsidRDefault="00E83F85" w:rsidP="00E83F85">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CC6181A" id="Text Box 633858753" o:spid="_x0000_s1040" style="width:468pt;height:5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" fillcolor="#ffe599 [1303]" stroked="f" strokeweight=".5pt">
                <v:textbox>
                  <w:txbxContent>
                    <w:p w14:paraId="17B77EC9" w14:textId="77777777" w:rsidR="00E83F85" w:rsidRPr="0041444E" w:rsidRDefault="00E83F85" w:rsidP="00E83F85">
                      <w:pPr>
                        <w:jc w:val="center"/>
                        <w:rPr>
                          <w:rFonts w:cstheme="minorHAnsi"/>
                        </w:rPr>
                      </w:pPr>
                      <w:r w:rsidRPr="0041444E">
                        <w:rPr>
                          <w:rFonts w:cstheme="minorHAnsi"/>
                          <w:b/>
                          <w:bCs/>
                        </w:rPr>
                        <w:t>Key Practice</w:t>
                      </w:r>
                      <w:r w:rsidRPr="0041444E">
                        <w:rPr>
                          <w:rFonts w:cstheme="minorHAnsi"/>
                        </w:rPr>
                        <w:t>: The district ensures that school leadership teams systematically evaluate the effectiveness of tiered systems of support, including evaluating the effectiveness of Tier 1 instruction, to inform planning.</w:t>
                      </w:r>
                    </w:p>
                    <w:p w14:paraId="7587B531" w14:textId="77777777" w:rsidR="00E83F85" w:rsidRPr="0041444E" w:rsidRDefault="00E83F85" w:rsidP="00E83F85">
                      <w:pPr>
                        <w:jc w:val="center"/>
                        <w:rPr>
                          <w:rFonts w:cstheme="minorHAnsi"/>
                          <w:i/>
                          <w:iCs/>
                        </w:rPr>
                      </w:pPr>
                    </w:p>
                    <w:p w14:paraId="723F0046" w14:textId="77777777" w:rsidR="00E83F85" w:rsidRPr="0041444E" w:rsidRDefault="00E83F85" w:rsidP="00E83F85">
                      <w:pPr>
                        <w:rPr>
                          <w:rFonts w:cstheme="minorHAnsi"/>
                        </w:rPr>
                      </w:pPr>
                    </w:p>
                  </w:txbxContent>
                </v:textbox>
                <w10:anchorlock/>
              </v:roundrect>
            </w:pict>
          </mc:Fallback>
        </mc:AlternateContent>
      </w:r>
    </w:p>
    <w:p w14:paraId="7CAB7F09" w14:textId="61155A37" w:rsidR="000C6B4C" w:rsidRPr="002747D9" w:rsidRDefault="000C6B4C" w:rsidP="000C6B4C">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0C6B4C" w14:paraId="4D7707D9" w14:textId="77777777" w:rsidTr="008E67CA">
        <w:tc>
          <w:tcPr>
            <w:tcW w:w="9360" w:type="dxa"/>
          </w:tcPr>
          <w:p w14:paraId="5A35652B" w14:textId="77777777" w:rsidR="000C6B4C" w:rsidRPr="00320B9B" w:rsidRDefault="000C6B4C" w:rsidP="008E67CA">
            <w:pPr>
              <w:rPr>
                <w:rFonts w:cstheme="minorHAnsi"/>
                <w:b/>
                <w:bCs/>
              </w:rPr>
            </w:pPr>
            <w:r w:rsidRPr="00320B9B">
              <w:rPr>
                <w:rFonts w:cstheme="minorHAnsi"/>
                <w:b/>
                <w:bCs/>
              </w:rPr>
              <w:t>Strengths</w:t>
            </w:r>
          </w:p>
        </w:tc>
      </w:tr>
      <w:tr w:rsidR="000C6B4C" w14:paraId="074BC520" w14:textId="77777777" w:rsidTr="008E67CA">
        <w:tc>
          <w:tcPr>
            <w:tcW w:w="9360" w:type="dxa"/>
          </w:tcPr>
          <w:p w14:paraId="614DF8B9" w14:textId="1C14AE58" w:rsidR="000C6B4C" w:rsidRPr="00FB36DD" w:rsidRDefault="00E316B0" w:rsidP="008E67CA">
            <w:pPr>
              <w:rPr>
                <w:rFonts w:cstheme="minorHAnsi"/>
              </w:rPr>
            </w:pPr>
            <w:r w:rsidRPr="00E316B0">
              <w:rPr>
                <w:rFonts w:cstheme="minorHAnsi"/>
              </w:rPr>
              <w:t>District staff use data to identify student need for supports, particularly at the classroom level.</w:t>
            </w:r>
          </w:p>
        </w:tc>
      </w:tr>
      <w:tr w:rsidR="000C6B4C" w14:paraId="2F31A73F" w14:textId="77777777" w:rsidTr="008E67CA">
        <w:tc>
          <w:tcPr>
            <w:tcW w:w="9360" w:type="dxa"/>
          </w:tcPr>
          <w:p w14:paraId="00D61008" w14:textId="23ADCC6F" w:rsidR="000C6B4C" w:rsidRPr="002110AA" w:rsidRDefault="00DC3046" w:rsidP="008E67CA">
            <w:pPr>
              <w:rPr>
                <w:rFonts w:cstheme="minorHAnsi"/>
              </w:rPr>
            </w:pPr>
            <w:r w:rsidRPr="00DC3046">
              <w:rPr>
                <w:rFonts w:cstheme="minorHAnsi"/>
              </w:rPr>
              <w:t>The district’s MTSS process actively involves parents to get their input and feedback</w:t>
            </w:r>
          </w:p>
        </w:tc>
      </w:tr>
      <w:tr w:rsidR="00DD438C" w14:paraId="3339D13E" w14:textId="77777777" w:rsidTr="008E67CA">
        <w:tc>
          <w:tcPr>
            <w:tcW w:w="9360" w:type="dxa"/>
          </w:tcPr>
          <w:p w14:paraId="76B5B050" w14:textId="73813BFB" w:rsidR="00DD438C" w:rsidRPr="00DC3046" w:rsidRDefault="00DD438C" w:rsidP="008E67CA">
            <w:pPr>
              <w:rPr>
                <w:rFonts w:cstheme="minorHAnsi"/>
              </w:rPr>
            </w:pPr>
            <w:r w:rsidRPr="00DD438C">
              <w:rPr>
                <w:rFonts w:cstheme="minorHAnsi"/>
              </w:rPr>
              <w:t>Professional development is aligned with district initiatives such as UDL and social-emotional learning.</w:t>
            </w:r>
          </w:p>
        </w:tc>
      </w:tr>
      <w:tr w:rsidR="0056077B" w14:paraId="2CD6A1AC" w14:textId="77777777" w:rsidTr="008E67CA">
        <w:tc>
          <w:tcPr>
            <w:tcW w:w="9360" w:type="dxa"/>
          </w:tcPr>
          <w:p w14:paraId="430B8ABF" w14:textId="74192DD7" w:rsidR="0056077B" w:rsidRPr="00DC3046" w:rsidRDefault="0056077B" w:rsidP="0056077B">
            <w:pPr>
              <w:rPr>
                <w:rFonts w:cstheme="minorHAnsi"/>
              </w:rPr>
            </w:pPr>
            <w:r w:rsidRPr="00412843">
              <w:rPr>
                <w:rFonts w:cstheme="minorHAnsi"/>
              </w:rPr>
              <w:t>A committee of school-based educators led the</w:t>
            </w:r>
            <w:r>
              <w:rPr>
                <w:rFonts w:cstheme="minorHAnsi"/>
              </w:rPr>
              <w:t xml:space="preserve"> most recent</w:t>
            </w:r>
            <w:r w:rsidRPr="00412843">
              <w:rPr>
                <w:rFonts w:cstheme="minorHAnsi"/>
              </w:rPr>
              <w:t xml:space="preserve"> DCAP revision.</w:t>
            </w:r>
          </w:p>
        </w:tc>
      </w:tr>
    </w:tbl>
    <w:p w14:paraId="5D2C043D" w14:textId="77777777" w:rsidR="000C6B4C" w:rsidRDefault="000C6B4C" w:rsidP="00E83F85">
      <w:pPr>
        <w:rPr>
          <w:rFonts w:cstheme="minorHAnsi"/>
          <w:i/>
          <w:iCs/>
        </w:rPr>
      </w:pPr>
    </w:p>
    <w:p w14:paraId="4C0536C6" w14:textId="39638D35" w:rsidR="00E83F85" w:rsidRPr="002747D9" w:rsidRDefault="00E83F85" w:rsidP="00E83F85">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E83F85" w:rsidRPr="002747D9" w14:paraId="400DF315" w14:textId="77777777" w:rsidTr="00973A50">
        <w:tc>
          <w:tcPr>
            <w:tcW w:w="3117" w:type="dxa"/>
          </w:tcPr>
          <w:p w14:paraId="7F132F27" w14:textId="2E79B1D6" w:rsidR="00E83F85" w:rsidRPr="002747D9" w:rsidRDefault="00F6509E" w:rsidP="00973A50">
            <w:pPr>
              <w:rPr>
                <w:rFonts w:cstheme="minorHAnsi"/>
                <w:b/>
                <w:bCs/>
              </w:rPr>
            </w:pPr>
            <w:r>
              <w:rPr>
                <w:rFonts w:cstheme="minorHAnsi"/>
                <w:b/>
                <w:bCs/>
              </w:rPr>
              <w:t>Areas for Growth</w:t>
            </w:r>
          </w:p>
        </w:tc>
        <w:tc>
          <w:tcPr>
            <w:tcW w:w="6238" w:type="dxa"/>
          </w:tcPr>
          <w:p w14:paraId="1E04FA95" w14:textId="362D20A0" w:rsidR="00E83F85" w:rsidRPr="002747D9" w:rsidRDefault="00F6509E" w:rsidP="00973A50">
            <w:pPr>
              <w:rPr>
                <w:rFonts w:cstheme="minorHAnsi"/>
                <w:b/>
                <w:bCs/>
              </w:rPr>
            </w:pPr>
            <w:r>
              <w:rPr>
                <w:rFonts w:cstheme="minorHAnsi"/>
                <w:b/>
                <w:bCs/>
              </w:rPr>
              <w:t>DESE’s Recommendations</w:t>
            </w:r>
          </w:p>
        </w:tc>
      </w:tr>
      <w:tr w:rsidR="00E83F85" w:rsidRPr="002747D9" w14:paraId="688F18A4" w14:textId="77777777" w:rsidTr="00973A50">
        <w:tc>
          <w:tcPr>
            <w:tcW w:w="3117" w:type="dxa"/>
          </w:tcPr>
          <w:p w14:paraId="72333502" w14:textId="77777777" w:rsidR="00E83F85" w:rsidRPr="002747D9" w:rsidRDefault="00E83F85" w:rsidP="00973A50">
            <w:pPr>
              <w:rPr>
                <w:rFonts w:cstheme="minorHAnsi"/>
              </w:rPr>
            </w:pPr>
            <w:r w:rsidRPr="002747D9">
              <w:rPr>
                <w:rFonts w:cstheme="minorHAnsi"/>
              </w:rPr>
              <w:t>Clear structures to evaluate tiered systems of support at the school and district levels</w:t>
            </w:r>
          </w:p>
        </w:tc>
        <w:tc>
          <w:tcPr>
            <w:tcW w:w="6238" w:type="dxa"/>
          </w:tcPr>
          <w:p w14:paraId="31857966" w14:textId="77777777" w:rsidR="00E83F85" w:rsidRPr="002747D9" w:rsidRDefault="00E83F85" w:rsidP="00973A50">
            <w:pPr>
              <w:rPr>
                <w:rFonts w:cstheme="minorHAnsi"/>
              </w:rPr>
            </w:pPr>
            <w:r w:rsidRPr="002747D9">
              <w:rPr>
                <w:rFonts w:cstheme="minorHAnsi"/>
              </w:rPr>
              <w:t>The district should initiate and establish a regular review process of its tiered system of supports to ensure that students’ needs are being addressed effectively.</w:t>
            </w:r>
          </w:p>
        </w:tc>
      </w:tr>
      <w:tr w:rsidR="00E83F85" w:rsidRPr="002747D9" w14:paraId="3A5DBD1A" w14:textId="77777777" w:rsidTr="00973A50">
        <w:tc>
          <w:tcPr>
            <w:tcW w:w="3117" w:type="dxa"/>
          </w:tcPr>
          <w:p w14:paraId="54B13C92" w14:textId="77777777" w:rsidR="00E83F85" w:rsidRPr="002747D9" w:rsidRDefault="00E83F85" w:rsidP="00973A50">
            <w:pPr>
              <w:rPr>
                <w:rFonts w:cstheme="minorHAnsi"/>
              </w:rPr>
            </w:pPr>
            <w:r w:rsidRPr="002747D9">
              <w:rPr>
                <w:rFonts w:cstheme="minorHAnsi"/>
              </w:rPr>
              <w:t>Implementation of intervention plans in-line with district WIN training</w:t>
            </w:r>
          </w:p>
        </w:tc>
        <w:tc>
          <w:tcPr>
            <w:tcW w:w="6238" w:type="dxa"/>
          </w:tcPr>
          <w:p w14:paraId="2E6D8395" w14:textId="77777777" w:rsidR="00E83F85" w:rsidRPr="002747D9" w:rsidRDefault="00E83F85" w:rsidP="00973A50">
            <w:pPr>
              <w:rPr>
                <w:rFonts w:cstheme="minorHAnsi"/>
              </w:rPr>
            </w:pPr>
            <w:r w:rsidRPr="002747D9">
              <w:rPr>
                <w:rFonts w:cstheme="minorHAnsi"/>
              </w:rPr>
              <w:t>The district should refine the implementation of its WIN block to ensure consistency across schools regarding the implementation and follow-up of interventions.</w:t>
            </w:r>
          </w:p>
        </w:tc>
      </w:tr>
      <w:tr w:rsidR="00E83F85" w:rsidRPr="002747D9" w14:paraId="59FEEF27" w14:textId="77777777" w:rsidTr="00973A50">
        <w:tc>
          <w:tcPr>
            <w:tcW w:w="3117" w:type="dxa"/>
          </w:tcPr>
          <w:p w14:paraId="392C5D58" w14:textId="77777777" w:rsidR="00E83F85" w:rsidRPr="002747D9" w:rsidRDefault="00E83F85" w:rsidP="00973A50">
            <w:pPr>
              <w:rPr>
                <w:rFonts w:cstheme="minorHAnsi"/>
              </w:rPr>
            </w:pPr>
            <w:r w:rsidRPr="002747D9">
              <w:rPr>
                <w:rFonts w:cstheme="minorHAnsi"/>
              </w:rPr>
              <w:t>Ensuring that the IST focuses on all areas of students’ needs (e.g., academic, attendance, behavioral, and social-emotional) at the secondary level</w:t>
            </w:r>
          </w:p>
        </w:tc>
        <w:tc>
          <w:tcPr>
            <w:tcW w:w="6238" w:type="dxa"/>
          </w:tcPr>
          <w:p w14:paraId="7605DD12" w14:textId="77777777" w:rsidR="00E83F85" w:rsidRPr="002747D9" w:rsidRDefault="00E83F85" w:rsidP="00973A50">
            <w:pPr>
              <w:rPr>
                <w:rFonts w:cstheme="minorHAnsi"/>
              </w:rPr>
            </w:pPr>
            <w:r w:rsidRPr="002747D9">
              <w:rPr>
                <w:rFonts w:cstheme="minorHAnsi"/>
              </w:rPr>
              <w:t>The district should review its IST processes at the secondary level to ensure equal focus on all areas of students’ needs.</w:t>
            </w:r>
          </w:p>
        </w:tc>
      </w:tr>
    </w:tbl>
    <w:p w14:paraId="24298F80" w14:textId="77777777" w:rsidR="00E83F85" w:rsidRPr="002747D9" w:rsidRDefault="00E83F85" w:rsidP="00E83F85">
      <w:pPr>
        <w:rPr>
          <w:rFonts w:cstheme="minorHAnsi"/>
          <w:i/>
          <w:iCs/>
        </w:rPr>
      </w:pPr>
    </w:p>
    <w:p w14:paraId="01484108" w14:textId="701D0B07" w:rsidR="00E83F85" w:rsidRPr="002747D9" w:rsidRDefault="00E83F85" w:rsidP="00E83F85">
      <w:pPr>
        <w:rPr>
          <w:rFonts w:cstheme="minorHAnsi"/>
          <w:i/>
          <w:iCs/>
        </w:rPr>
      </w:pPr>
      <w:r w:rsidRPr="002747D9">
        <w:rPr>
          <w:rFonts w:cstheme="minorHAnsi"/>
          <w:i/>
          <w:iCs/>
        </w:rPr>
        <w:t xml:space="preserve">While tiered systems of support can ensure that all students receive what they need to achieve, districts and schools should regularly evaluate the extent to which their tiered supports are </w:t>
      </w:r>
      <w:r w:rsidR="00816E0C">
        <w:rPr>
          <w:rFonts w:cstheme="minorHAnsi"/>
          <w:i/>
          <w:iCs/>
        </w:rPr>
        <w:t>successfully doing so</w:t>
      </w:r>
      <w:r w:rsidRPr="002747D9">
        <w:rPr>
          <w:rFonts w:cstheme="minorHAnsi"/>
          <w:i/>
          <w:iCs/>
        </w:rPr>
        <w:t xml:space="preserve">. Therefore, schools need systems in place that will allow them to provide students with the most relevant and </w:t>
      </w:r>
      <w:r w:rsidR="00AC2FB4">
        <w:rPr>
          <w:rFonts w:cstheme="minorHAnsi"/>
          <w:i/>
          <w:iCs/>
        </w:rPr>
        <w:t xml:space="preserve">effective </w:t>
      </w:r>
      <w:r w:rsidRPr="002747D9">
        <w:rPr>
          <w:rFonts w:cstheme="minorHAnsi"/>
          <w:i/>
          <w:iCs/>
        </w:rPr>
        <w:t xml:space="preserve">instruction </w:t>
      </w:r>
      <w:r w:rsidR="00AC2FB4">
        <w:rPr>
          <w:rFonts w:cstheme="minorHAnsi"/>
          <w:i/>
          <w:iCs/>
        </w:rPr>
        <w:t>within</w:t>
      </w:r>
      <w:r w:rsidR="00AC2FB4" w:rsidRPr="002747D9">
        <w:rPr>
          <w:rFonts w:cstheme="minorHAnsi"/>
          <w:i/>
          <w:iCs/>
        </w:rPr>
        <w:t xml:space="preserve"> </w:t>
      </w:r>
      <w:r w:rsidRPr="002747D9">
        <w:rPr>
          <w:rFonts w:cstheme="minorHAnsi"/>
          <w:i/>
          <w:iCs/>
        </w:rPr>
        <w:t xml:space="preserve">each of the three tiers. </w:t>
      </w:r>
    </w:p>
    <w:p w14:paraId="767C692D" w14:textId="03CFA91E" w:rsidR="008F0D69" w:rsidRPr="002747D9" w:rsidRDefault="008F0D69" w:rsidP="00714285">
      <w:pPr>
        <w:rPr>
          <w:rFonts w:cstheme="minorHAnsi"/>
        </w:rPr>
      </w:pPr>
    </w:p>
    <w:p w14:paraId="09B58690" w14:textId="77777777" w:rsidR="000D29D3" w:rsidRDefault="000D29D3">
      <w:pPr>
        <w:rPr>
          <w:rFonts w:asciiTheme="majorHAnsi" w:hAnsiTheme="majorHAnsi"/>
          <w:b/>
          <w:bCs/>
        </w:rPr>
      </w:pPr>
      <w:r>
        <w:br w:type="page"/>
      </w:r>
    </w:p>
    <w:p w14:paraId="6E65EC77" w14:textId="572D8E36" w:rsidR="000D29D3" w:rsidRDefault="00714285" w:rsidP="008F0D69">
      <w:pPr>
        <w:pStyle w:val="Heading2"/>
      </w:pPr>
      <w:r>
        <w:rPr>
          <w:rFonts w:asciiTheme="minorHAnsi" w:hAnsiTheme="minorHAnsi" w:cstheme="minorHAnsi"/>
          <w:noProof/>
        </w:rPr>
        <w:lastRenderedPageBreak/>
        <mc:AlternateContent>
          <mc:Choice Requires="wps">
            <w:drawing>
              <wp:inline distT="0" distB="0" distL="0" distR="0" wp14:anchorId="23E63409" wp14:editId="00174B8B">
                <wp:extent cx="5942965" cy="1257300"/>
                <wp:effectExtent l="0" t="0" r="635" b="0"/>
                <wp:docPr id="1030759596" name="Rectangle: Rounded Corners 1030759596"/>
                <wp:cNvGraphicFramePr/>
                <a:graphic xmlns:a="http://schemas.openxmlformats.org/drawingml/2006/main">
                  <a:graphicData uri="http://schemas.microsoft.com/office/word/2010/wordprocessingShape">
                    <wps:wsp>
                      <wps:cNvSpPr/>
                      <wps:spPr>
                        <a:xfrm>
                          <a:off x="0" y="0"/>
                          <a:ext cx="5942965" cy="1257300"/>
                        </a:xfrm>
                        <a:prstGeom prst="roundRect">
                          <a:avLst/>
                        </a:prstGeom>
                        <a:solidFill>
                          <a:schemeClr val="accent1">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EF585D4" w14:textId="0722DC6B" w:rsidR="00714285" w:rsidRPr="00F95B44" w:rsidRDefault="00714285" w:rsidP="00714285">
                            <w:pPr>
                              <w:pStyle w:val="Heading1"/>
                              <w:rPr>
                                <w:color w:val="000000" w:themeColor="text1"/>
                              </w:rPr>
                            </w:pPr>
                            <w:r>
                              <w:rPr>
                                <w:color w:val="000000" w:themeColor="text1"/>
                              </w:rPr>
                              <w:t>Financial and Asset Management</w:t>
                            </w:r>
                          </w:p>
                          <w:p w14:paraId="3FAC6960" w14:textId="77777777" w:rsidR="00714285" w:rsidRPr="00714285" w:rsidRDefault="00714285" w:rsidP="00714285">
                            <w:pPr>
                              <w:jc w:val="center"/>
                              <w:rPr>
                                <w:rFonts w:cstheme="minorHAnsi"/>
                                <w:color w:val="000000" w:themeColor="text1"/>
                              </w:rPr>
                            </w:pPr>
                            <w:r w:rsidRPr="00714285">
                              <w:rPr>
                                <w:rFonts w:cstheme="minorHAnsi"/>
                                <w:b/>
                                <w:bCs/>
                                <w:color w:val="000000" w:themeColor="text1"/>
                              </w:rPr>
                              <w:t xml:space="preserve">Aligning district budgets with improvement plans </w:t>
                            </w:r>
                            <w:r w:rsidRPr="00714285">
                              <w:rPr>
                                <w:rFonts w:cstheme="minorHAnsi"/>
                                <w:color w:val="000000" w:themeColor="text1"/>
                              </w:rPr>
                              <w:t xml:space="preserve">and </w:t>
                            </w:r>
                            <w:proofErr w:type="gramStart"/>
                            <w:r w:rsidRPr="00714285">
                              <w:rPr>
                                <w:rFonts w:cstheme="minorHAnsi"/>
                                <w:b/>
                                <w:bCs/>
                                <w:color w:val="000000" w:themeColor="text1"/>
                              </w:rPr>
                              <w:t>planning ahead</w:t>
                            </w:r>
                            <w:proofErr w:type="gramEnd"/>
                            <w:r w:rsidRPr="00714285">
                              <w:rPr>
                                <w:rFonts w:cstheme="minorHAnsi"/>
                                <w:b/>
                                <w:bCs/>
                                <w:color w:val="000000" w:themeColor="text1"/>
                              </w:rPr>
                              <w:t xml:space="preserve"> for budget shortfalls </w:t>
                            </w:r>
                            <w:r w:rsidRPr="00714285">
                              <w:rPr>
                                <w:rFonts w:cstheme="minorHAnsi"/>
                                <w:color w:val="000000" w:themeColor="text1"/>
                              </w:rPr>
                              <w:t xml:space="preserve">were commonly identified areas for growth under the Financial and Asset Management standard among districts reviewed in 2022-23. The following section highlights key practices that districts can leverage to strengthen their work in these areas. </w:t>
                            </w:r>
                          </w:p>
                          <w:p w14:paraId="62FC2233" w14:textId="77777777" w:rsidR="00714285" w:rsidRPr="006D2BDC" w:rsidRDefault="00714285" w:rsidP="007142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E63409" id="Rectangle: Rounded Corners 1030759596" o:spid="_x0000_s1041" style="width:467.95pt;height: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" fillcolor="#d9e2f3 [660]" stroked="f" strokeweight="1pt">
                <v:stroke joinstyle="miter"/>
                <v:textbox>
                  <w:txbxContent>
                    <w:p w14:paraId="1EF585D4" w14:textId="0722DC6B" w:rsidR="00714285" w:rsidRPr="00F95B44" w:rsidRDefault="00714285" w:rsidP="00714285">
                      <w:pPr>
                        <w:pStyle w:val="Heading1"/>
                        <w:rPr>
                          <w:color w:val="000000" w:themeColor="text1"/>
                        </w:rPr>
                      </w:pPr>
                      <w:r>
                        <w:rPr>
                          <w:color w:val="000000" w:themeColor="text1"/>
                        </w:rPr>
                        <w:t>Financial and Asset Management</w:t>
                      </w:r>
                    </w:p>
                    <w:p w14:paraId="3FAC6960" w14:textId="77777777" w:rsidR="00714285" w:rsidRPr="00714285" w:rsidRDefault="00714285" w:rsidP="00714285">
                      <w:pPr>
                        <w:jc w:val="center"/>
                        <w:rPr>
                          <w:rFonts w:cstheme="minorHAnsi"/>
                          <w:color w:val="000000" w:themeColor="text1"/>
                        </w:rPr>
                      </w:pPr>
                      <w:r w:rsidRPr="00714285">
                        <w:rPr>
                          <w:rFonts w:cstheme="minorHAnsi"/>
                          <w:b/>
                          <w:bCs/>
                          <w:color w:val="000000" w:themeColor="text1"/>
                        </w:rPr>
                        <w:t xml:space="preserve">Aligning district budgets with improvement plans </w:t>
                      </w:r>
                      <w:r w:rsidRPr="00714285">
                        <w:rPr>
                          <w:rFonts w:cstheme="minorHAnsi"/>
                          <w:color w:val="000000" w:themeColor="text1"/>
                        </w:rPr>
                        <w:t xml:space="preserve">and </w:t>
                      </w:r>
                      <w:proofErr w:type="gramStart"/>
                      <w:r w:rsidRPr="00714285">
                        <w:rPr>
                          <w:rFonts w:cstheme="minorHAnsi"/>
                          <w:b/>
                          <w:bCs/>
                          <w:color w:val="000000" w:themeColor="text1"/>
                        </w:rPr>
                        <w:t>planning ahead</w:t>
                      </w:r>
                      <w:proofErr w:type="gramEnd"/>
                      <w:r w:rsidRPr="00714285">
                        <w:rPr>
                          <w:rFonts w:cstheme="minorHAnsi"/>
                          <w:b/>
                          <w:bCs/>
                          <w:color w:val="000000" w:themeColor="text1"/>
                        </w:rPr>
                        <w:t xml:space="preserve"> for budget shortfalls </w:t>
                      </w:r>
                      <w:r w:rsidRPr="00714285">
                        <w:rPr>
                          <w:rFonts w:cstheme="minorHAnsi"/>
                          <w:color w:val="000000" w:themeColor="text1"/>
                        </w:rPr>
                        <w:t xml:space="preserve">were commonly identified areas for growth under the Financial and Asset Management standard among districts reviewed in 2022-23. The following section highlights key practices that districts can leverage to strengthen their work in these areas. </w:t>
                      </w:r>
                    </w:p>
                    <w:p w14:paraId="62FC2233" w14:textId="77777777" w:rsidR="00714285" w:rsidRPr="006D2BDC" w:rsidRDefault="00714285" w:rsidP="00714285">
                      <w:pPr>
                        <w:jc w:val="center"/>
                      </w:pPr>
                    </w:p>
                  </w:txbxContent>
                </v:textbox>
                <w10:anchorlock/>
              </v:roundrect>
            </w:pict>
          </mc:Fallback>
        </mc:AlternateContent>
      </w:r>
    </w:p>
    <w:p w14:paraId="18E8FC36" w14:textId="4CA4EEB1" w:rsidR="008F0D69" w:rsidRPr="00804D31" w:rsidRDefault="00804D31" w:rsidP="008F0D69">
      <w:pPr>
        <w:pStyle w:val="Heading2"/>
      </w:pPr>
      <w:r>
        <w:t>Bud</w:t>
      </w:r>
      <w:r w:rsidR="00307D32" w:rsidRPr="00804D31">
        <w:t>get Documentation and Reporting</w:t>
      </w:r>
    </w:p>
    <w:p w14:paraId="3D2051A0" w14:textId="77777777" w:rsidR="008F0D69" w:rsidRPr="002747D9" w:rsidRDefault="008F0D69" w:rsidP="008F0D69">
      <w:pPr>
        <w:jc w:val="center"/>
        <w:rPr>
          <w:rFonts w:cstheme="minorHAnsi"/>
          <w:i/>
          <w:iCs/>
        </w:rPr>
      </w:pPr>
      <w:r w:rsidRPr="002747D9">
        <w:rPr>
          <w:rFonts w:cstheme="minorHAnsi"/>
          <w:b/>
          <w:bCs/>
          <w:noProof/>
        </w:rPr>
        <mc:AlternateContent>
          <mc:Choice Requires="wps">
            <w:drawing>
              <wp:inline distT="0" distB="0" distL="0" distR="0" wp14:anchorId="6650E4ED" wp14:editId="486B4591">
                <wp:extent cx="5943600" cy="517585"/>
                <wp:effectExtent l="0" t="0" r="0" b="0"/>
                <wp:docPr id="590169178" name="Text Box 590169178"/>
                <wp:cNvGraphicFramePr/>
                <a:graphic xmlns:a="http://schemas.openxmlformats.org/drawingml/2006/main">
                  <a:graphicData uri="http://schemas.microsoft.com/office/word/2010/wordprocessingShape">
                    <wps:wsp>
                      <wps:cNvSpPr txBox="1"/>
                      <wps:spPr>
                        <a:xfrm>
                          <a:off x="0" y="0"/>
                          <a:ext cx="5943600" cy="517585"/>
                        </a:xfrm>
                        <a:prstGeom prst="roundRect">
                          <a:avLst/>
                        </a:prstGeom>
                        <a:solidFill>
                          <a:schemeClr val="accent4">
                            <a:lumMod val="40000"/>
                            <a:lumOff val="60000"/>
                          </a:schemeClr>
                        </a:solidFill>
                        <a:ln w="6350">
                          <a:noFill/>
                        </a:ln>
                      </wps:spPr>
                      <wps:txbx>
                        <w:txbxContent>
                          <w:p w14:paraId="5EAC9E50" w14:textId="757B992F" w:rsidR="008F0D69" w:rsidRPr="00A65751" w:rsidRDefault="008F0D69" w:rsidP="008F0D69">
                            <w:pPr>
                              <w:jc w:val="center"/>
                              <w:rPr>
                                <w:rFonts w:cstheme="minorHAnsi"/>
                              </w:rPr>
                            </w:pPr>
                            <w:r w:rsidRPr="00A65751">
                              <w:rPr>
                                <w:rFonts w:cstheme="minorHAnsi"/>
                                <w:b/>
                                <w:bCs/>
                              </w:rPr>
                              <w:t>Key Practice</w:t>
                            </w:r>
                            <w:r w:rsidRPr="00A65751">
                              <w:rPr>
                                <w:rFonts w:cstheme="minorHAnsi"/>
                              </w:rPr>
                              <w:t xml:space="preserve">:  </w:t>
                            </w:r>
                            <w:r w:rsidR="00672E95" w:rsidRPr="00A65751">
                              <w:rPr>
                                <w:rFonts w:cstheme="minorHAnsi"/>
                              </w:rPr>
                              <w:t>Budget documents are explicitly connected to district and school improvement planning</w:t>
                            </w:r>
                            <w:r w:rsidRPr="00A65751">
                              <w:rPr>
                                <w:rFonts w:cstheme="minorHAnsi"/>
                              </w:rPr>
                              <w:t>.</w:t>
                            </w:r>
                          </w:p>
                          <w:p w14:paraId="1F424EE3" w14:textId="77777777" w:rsidR="008F0D69" w:rsidRPr="00A65751" w:rsidRDefault="008F0D69" w:rsidP="008F0D69">
                            <w:pPr>
                              <w:jc w:val="center"/>
                              <w:rPr>
                                <w:rFonts w:cstheme="minorHAnsi"/>
                                <w:i/>
                                <w:iCs/>
                              </w:rPr>
                            </w:pPr>
                          </w:p>
                          <w:p w14:paraId="4DD91C8D" w14:textId="77777777" w:rsidR="008F0D69" w:rsidRPr="00A65751" w:rsidRDefault="008F0D69" w:rsidP="008F0D69">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650E4ED" id="Text Box 590169178" o:spid="_x0000_s1042" style="width:468pt;height:4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" fillcolor="#ffe599 [1303]" stroked="f" strokeweight=".5pt">
                <v:textbox>
                  <w:txbxContent>
                    <w:p w14:paraId="5EAC9E50" w14:textId="757B992F" w:rsidR="008F0D69" w:rsidRPr="00A65751" w:rsidRDefault="008F0D69" w:rsidP="008F0D69">
                      <w:pPr>
                        <w:jc w:val="center"/>
                        <w:rPr>
                          <w:rFonts w:cstheme="minorHAnsi"/>
                        </w:rPr>
                      </w:pPr>
                      <w:r w:rsidRPr="00A65751">
                        <w:rPr>
                          <w:rFonts w:cstheme="minorHAnsi"/>
                          <w:b/>
                          <w:bCs/>
                        </w:rPr>
                        <w:t>Key Practice</w:t>
                      </w:r>
                      <w:r w:rsidRPr="00A65751">
                        <w:rPr>
                          <w:rFonts w:cstheme="minorHAnsi"/>
                        </w:rPr>
                        <w:t xml:space="preserve">:  </w:t>
                      </w:r>
                      <w:r w:rsidR="00672E95" w:rsidRPr="00A65751">
                        <w:rPr>
                          <w:rFonts w:cstheme="minorHAnsi"/>
                        </w:rPr>
                        <w:t>Budget documents are explicitly connected to district and school improvement planning</w:t>
                      </w:r>
                      <w:r w:rsidRPr="00A65751">
                        <w:rPr>
                          <w:rFonts w:cstheme="minorHAnsi"/>
                        </w:rPr>
                        <w:t>.</w:t>
                      </w:r>
                    </w:p>
                    <w:p w14:paraId="1F424EE3" w14:textId="77777777" w:rsidR="008F0D69" w:rsidRPr="00A65751" w:rsidRDefault="008F0D69" w:rsidP="008F0D69">
                      <w:pPr>
                        <w:jc w:val="center"/>
                        <w:rPr>
                          <w:rFonts w:cstheme="minorHAnsi"/>
                          <w:i/>
                          <w:iCs/>
                        </w:rPr>
                      </w:pPr>
                    </w:p>
                    <w:p w14:paraId="4DD91C8D" w14:textId="77777777" w:rsidR="008F0D69" w:rsidRPr="00A65751" w:rsidRDefault="008F0D69" w:rsidP="008F0D69">
                      <w:pPr>
                        <w:rPr>
                          <w:rFonts w:cstheme="minorHAnsi"/>
                        </w:rPr>
                      </w:pPr>
                    </w:p>
                  </w:txbxContent>
                </v:textbox>
                <w10:anchorlock/>
              </v:roundrect>
            </w:pict>
          </mc:Fallback>
        </mc:AlternateContent>
      </w:r>
    </w:p>
    <w:p w14:paraId="7A2CE685" w14:textId="48BB01A0" w:rsidR="00DD438C" w:rsidRPr="002747D9" w:rsidRDefault="00DD438C" w:rsidP="00DD438C">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DD438C" w14:paraId="0779A07B" w14:textId="77777777" w:rsidTr="008E67CA">
        <w:tc>
          <w:tcPr>
            <w:tcW w:w="9360" w:type="dxa"/>
          </w:tcPr>
          <w:p w14:paraId="27948330" w14:textId="77777777" w:rsidR="00DD438C" w:rsidRPr="00320B9B" w:rsidRDefault="00DD438C" w:rsidP="008E67CA">
            <w:pPr>
              <w:rPr>
                <w:rFonts w:cstheme="minorHAnsi"/>
                <w:b/>
                <w:bCs/>
              </w:rPr>
            </w:pPr>
            <w:r w:rsidRPr="00320B9B">
              <w:rPr>
                <w:rFonts w:cstheme="minorHAnsi"/>
                <w:b/>
                <w:bCs/>
              </w:rPr>
              <w:t>Strengths</w:t>
            </w:r>
          </w:p>
        </w:tc>
      </w:tr>
      <w:tr w:rsidR="00DD438C" w14:paraId="20382ACF" w14:textId="77777777" w:rsidTr="008E67CA">
        <w:tc>
          <w:tcPr>
            <w:tcW w:w="9360" w:type="dxa"/>
          </w:tcPr>
          <w:p w14:paraId="47B25A1F" w14:textId="6D4157E2" w:rsidR="00DD438C" w:rsidRPr="002110AA" w:rsidRDefault="006D631E" w:rsidP="008E67CA">
            <w:pPr>
              <w:rPr>
                <w:rFonts w:cstheme="minorHAnsi"/>
              </w:rPr>
            </w:pPr>
            <w:r w:rsidRPr="006D631E">
              <w:rPr>
                <w:rFonts w:cstheme="minorHAnsi"/>
              </w:rPr>
              <w:t>The district maintains consistency between school goals highlighted as driving budget requests and district improvement goals.</w:t>
            </w:r>
          </w:p>
        </w:tc>
      </w:tr>
      <w:tr w:rsidR="00E452C4" w14:paraId="7CE79A5D" w14:textId="77777777" w:rsidTr="008E67CA">
        <w:tc>
          <w:tcPr>
            <w:tcW w:w="9360" w:type="dxa"/>
          </w:tcPr>
          <w:p w14:paraId="2A1EDBEB" w14:textId="1BA270D1" w:rsidR="00E452C4" w:rsidRPr="006D631E" w:rsidRDefault="00E452C4" w:rsidP="00E452C4">
            <w:pPr>
              <w:rPr>
                <w:rFonts w:cstheme="minorHAnsi"/>
              </w:rPr>
            </w:pPr>
            <w:r w:rsidRPr="00E04691">
              <w:rPr>
                <w:rFonts w:cstheme="minorHAnsi"/>
              </w:rPr>
              <w:t>The budget has explicit connection to school improvement planning.</w:t>
            </w:r>
          </w:p>
        </w:tc>
      </w:tr>
    </w:tbl>
    <w:p w14:paraId="49DE8F51" w14:textId="77777777" w:rsidR="00DD438C" w:rsidRDefault="00DD438C" w:rsidP="008F0D69">
      <w:pPr>
        <w:rPr>
          <w:rFonts w:cstheme="minorHAnsi"/>
          <w:i/>
          <w:iCs/>
        </w:rPr>
      </w:pPr>
    </w:p>
    <w:p w14:paraId="1BE82ED5" w14:textId="56953B00" w:rsidR="008F0D69" w:rsidRPr="002747D9" w:rsidRDefault="008F0D69" w:rsidP="008F0D69">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8F0D69" w:rsidRPr="002747D9" w14:paraId="55E8A75B" w14:textId="77777777" w:rsidTr="00973A50">
        <w:tc>
          <w:tcPr>
            <w:tcW w:w="3117" w:type="dxa"/>
          </w:tcPr>
          <w:p w14:paraId="355974B3" w14:textId="6A11DC1A" w:rsidR="008F0D69" w:rsidRPr="002747D9" w:rsidRDefault="008F0D69" w:rsidP="00973A50">
            <w:pPr>
              <w:rPr>
                <w:rFonts w:cstheme="minorHAnsi"/>
                <w:b/>
                <w:bCs/>
              </w:rPr>
            </w:pPr>
            <w:r w:rsidRPr="002747D9">
              <w:rPr>
                <w:rFonts w:cstheme="minorHAnsi"/>
                <w:b/>
                <w:bCs/>
              </w:rPr>
              <w:t>Area</w:t>
            </w:r>
            <w:r w:rsidR="00F51A41">
              <w:rPr>
                <w:rFonts w:cstheme="minorHAnsi"/>
                <w:b/>
                <w:bCs/>
              </w:rPr>
              <w:t>s</w:t>
            </w:r>
            <w:r w:rsidRPr="002747D9">
              <w:rPr>
                <w:rFonts w:cstheme="minorHAnsi"/>
                <w:b/>
                <w:bCs/>
              </w:rPr>
              <w:t xml:space="preserve"> for Growth</w:t>
            </w:r>
          </w:p>
        </w:tc>
        <w:tc>
          <w:tcPr>
            <w:tcW w:w="6238" w:type="dxa"/>
          </w:tcPr>
          <w:p w14:paraId="43DED044" w14:textId="12004804" w:rsidR="008F0D69" w:rsidRPr="002747D9" w:rsidRDefault="00F6509E" w:rsidP="00973A50">
            <w:pPr>
              <w:rPr>
                <w:rFonts w:cstheme="minorHAnsi"/>
                <w:b/>
                <w:bCs/>
              </w:rPr>
            </w:pPr>
            <w:r>
              <w:rPr>
                <w:rFonts w:cstheme="minorHAnsi"/>
                <w:b/>
                <w:bCs/>
              </w:rPr>
              <w:t xml:space="preserve">DESE’s </w:t>
            </w:r>
            <w:r w:rsidR="00315C4A">
              <w:rPr>
                <w:rFonts w:cstheme="minorHAnsi"/>
                <w:b/>
                <w:bCs/>
              </w:rPr>
              <w:t>Recommendations</w:t>
            </w:r>
          </w:p>
        </w:tc>
      </w:tr>
      <w:tr w:rsidR="008F0D69" w:rsidRPr="002747D9" w14:paraId="54FF6AFD" w14:textId="77777777" w:rsidTr="00973A50">
        <w:tc>
          <w:tcPr>
            <w:tcW w:w="3117" w:type="dxa"/>
          </w:tcPr>
          <w:p w14:paraId="5969220D" w14:textId="69BF1FB3" w:rsidR="008F0D69" w:rsidRPr="002747D9" w:rsidRDefault="00EE3BC8" w:rsidP="00973A50">
            <w:pPr>
              <w:rPr>
                <w:rFonts w:cstheme="minorHAnsi"/>
              </w:rPr>
            </w:pPr>
            <w:r w:rsidRPr="002747D9">
              <w:rPr>
                <w:rFonts w:cstheme="minorHAnsi"/>
              </w:rPr>
              <w:t>Alignment of publicly available budget documents to the district’s strategic plan</w:t>
            </w:r>
          </w:p>
        </w:tc>
        <w:tc>
          <w:tcPr>
            <w:tcW w:w="6238" w:type="dxa"/>
          </w:tcPr>
          <w:p w14:paraId="314C3E51" w14:textId="0E03ADFD" w:rsidR="008F0D69" w:rsidRPr="002747D9" w:rsidRDefault="00B310AB" w:rsidP="00973A50">
            <w:pPr>
              <w:rPr>
                <w:rFonts w:cstheme="minorHAnsi"/>
              </w:rPr>
            </w:pPr>
            <w:r w:rsidRPr="002747D9">
              <w:rPr>
                <w:rFonts w:cstheme="minorHAnsi"/>
              </w:rPr>
              <w:t>The district should align each of its budget requests with priorities from its strategic plan, to better get a sense of which priorities are funded and which are not. The district may also want to consider conducting program evaluations on its investments, to ensure that is getting a strong return on investment.</w:t>
            </w:r>
          </w:p>
        </w:tc>
      </w:tr>
      <w:tr w:rsidR="008F0D69" w:rsidRPr="002747D9" w14:paraId="522E6A3B" w14:textId="77777777" w:rsidTr="00973A50">
        <w:tc>
          <w:tcPr>
            <w:tcW w:w="3117" w:type="dxa"/>
          </w:tcPr>
          <w:p w14:paraId="65B84346" w14:textId="2175987B" w:rsidR="008F0D69" w:rsidRPr="002747D9" w:rsidRDefault="00905513" w:rsidP="00973A50">
            <w:pPr>
              <w:rPr>
                <w:rFonts w:cstheme="minorHAnsi"/>
              </w:rPr>
            </w:pPr>
            <w:r w:rsidRPr="002747D9">
              <w:rPr>
                <w:rFonts w:cstheme="minorHAnsi"/>
              </w:rPr>
              <w:t>Reference to strategic plan initiatives in budget documentation</w:t>
            </w:r>
          </w:p>
        </w:tc>
        <w:tc>
          <w:tcPr>
            <w:tcW w:w="6238" w:type="dxa"/>
          </w:tcPr>
          <w:p w14:paraId="68F9CCB0" w14:textId="2991DD25" w:rsidR="008F0D69" w:rsidRPr="002747D9" w:rsidRDefault="006F50C0" w:rsidP="00973A50">
            <w:pPr>
              <w:rPr>
                <w:rFonts w:cstheme="minorHAnsi"/>
              </w:rPr>
            </w:pPr>
            <w:r w:rsidRPr="002747D9">
              <w:rPr>
                <w:rFonts w:cstheme="minorHAnsi"/>
              </w:rPr>
              <w:t>The district should include reference to its strategic priorities in its FY2025 budget documentation.</w:t>
            </w:r>
          </w:p>
        </w:tc>
      </w:tr>
      <w:tr w:rsidR="008F0D69" w:rsidRPr="002747D9" w14:paraId="2F7EE7D8" w14:textId="77777777" w:rsidTr="00973A50">
        <w:tc>
          <w:tcPr>
            <w:tcW w:w="3117" w:type="dxa"/>
          </w:tcPr>
          <w:p w14:paraId="59AE41A8" w14:textId="2443228F" w:rsidR="008F0D69" w:rsidRPr="002747D9" w:rsidRDefault="00A85446" w:rsidP="00973A50">
            <w:pPr>
              <w:rPr>
                <w:rFonts w:cstheme="minorHAnsi"/>
              </w:rPr>
            </w:pPr>
            <w:r w:rsidRPr="002747D9">
              <w:rPr>
                <w:rFonts w:cstheme="minorHAnsi"/>
              </w:rPr>
              <w:t>Connecting budget priorities explicitly to school and district improvement planning and student performance data</w:t>
            </w:r>
          </w:p>
        </w:tc>
        <w:tc>
          <w:tcPr>
            <w:tcW w:w="6238" w:type="dxa"/>
          </w:tcPr>
          <w:p w14:paraId="0D19BD46" w14:textId="7CA14C5F" w:rsidR="008F0D69" w:rsidRPr="002747D9" w:rsidRDefault="006A56B7" w:rsidP="00973A50">
            <w:pPr>
              <w:rPr>
                <w:rFonts w:cstheme="minorHAnsi"/>
              </w:rPr>
            </w:pPr>
            <w:r w:rsidRPr="002747D9">
              <w:rPr>
                <w:rFonts w:cstheme="minorHAnsi"/>
              </w:rPr>
              <w:t>In FY25 and beyond, the district should engage in a process of strategic budgeting that is rooted in student data and priorities from the Strategic Plan or Strategic Improvement Plans.</w:t>
            </w:r>
          </w:p>
        </w:tc>
      </w:tr>
    </w:tbl>
    <w:p w14:paraId="329112E6" w14:textId="77777777" w:rsidR="008F0D69" w:rsidRPr="002747D9" w:rsidRDefault="008F0D69" w:rsidP="008F0D69">
      <w:pPr>
        <w:rPr>
          <w:rFonts w:cstheme="minorHAnsi"/>
          <w:i/>
          <w:iCs/>
        </w:rPr>
      </w:pPr>
    </w:p>
    <w:p w14:paraId="028EDBB3" w14:textId="7A118625" w:rsidR="008F0D69" w:rsidRPr="002747D9" w:rsidRDefault="00236FE7" w:rsidP="008F0D69">
      <w:pPr>
        <w:rPr>
          <w:rFonts w:cstheme="minorHAnsi"/>
          <w:i/>
          <w:iCs/>
        </w:rPr>
      </w:pPr>
      <w:r w:rsidRPr="004E365F">
        <w:rPr>
          <w:rFonts w:cstheme="minorHAnsi"/>
          <w:i/>
          <w:iCs/>
        </w:rPr>
        <w:t>Connecting</w:t>
      </w:r>
      <w:r w:rsidR="005600F0" w:rsidRPr="004E365F">
        <w:rPr>
          <w:rFonts w:cstheme="minorHAnsi"/>
          <w:i/>
          <w:iCs/>
        </w:rPr>
        <w:t xml:space="preserve"> district and school improv</w:t>
      </w:r>
      <w:r w:rsidR="00B01165" w:rsidRPr="004E365F">
        <w:rPr>
          <w:rFonts w:cstheme="minorHAnsi"/>
          <w:i/>
          <w:iCs/>
        </w:rPr>
        <w:t xml:space="preserve">ement plans </w:t>
      </w:r>
      <w:r w:rsidRPr="004E365F">
        <w:rPr>
          <w:rFonts w:cstheme="minorHAnsi"/>
          <w:i/>
          <w:iCs/>
        </w:rPr>
        <w:t>to</w:t>
      </w:r>
      <w:r w:rsidR="00B01165" w:rsidRPr="004E365F">
        <w:rPr>
          <w:rFonts w:cstheme="minorHAnsi"/>
          <w:i/>
          <w:iCs/>
        </w:rPr>
        <w:t xml:space="preserve"> the district budget helps leaders ensure that</w:t>
      </w:r>
      <w:r w:rsidR="002D118F" w:rsidRPr="004E365F">
        <w:rPr>
          <w:rFonts w:cstheme="minorHAnsi"/>
          <w:i/>
          <w:iCs/>
        </w:rPr>
        <w:t xml:space="preserve"> strategic </w:t>
      </w:r>
      <w:r w:rsidR="00DB1EDB" w:rsidRPr="004E365F">
        <w:rPr>
          <w:rFonts w:cstheme="minorHAnsi"/>
          <w:i/>
          <w:iCs/>
        </w:rPr>
        <w:t>goals</w:t>
      </w:r>
      <w:r w:rsidR="00DB1EDB">
        <w:rPr>
          <w:rFonts w:cstheme="minorHAnsi"/>
          <w:i/>
          <w:iCs/>
        </w:rPr>
        <w:t xml:space="preserve"> are funded and prioritized for resource allocation. Additionally</w:t>
      </w:r>
      <w:r w:rsidR="00267400">
        <w:rPr>
          <w:rFonts w:cstheme="minorHAnsi"/>
          <w:i/>
          <w:iCs/>
        </w:rPr>
        <w:t xml:space="preserve">, this practice helps districts communicate their priorities with the public, showing that district leaders are taking their district and school improvement plans seriously and are prepared to resource key initiatives. </w:t>
      </w:r>
    </w:p>
    <w:p w14:paraId="065DA9F3" w14:textId="77777777" w:rsidR="00BB4D7F" w:rsidRPr="002747D9" w:rsidRDefault="00BB4D7F">
      <w:pPr>
        <w:rPr>
          <w:rFonts w:cstheme="minorHAnsi"/>
          <w:b/>
          <w:bCs/>
        </w:rPr>
      </w:pPr>
      <w:r w:rsidRPr="002747D9">
        <w:rPr>
          <w:rFonts w:cstheme="minorHAnsi"/>
        </w:rPr>
        <w:br w:type="page"/>
      </w:r>
    </w:p>
    <w:p w14:paraId="7CA336A1" w14:textId="359A9548" w:rsidR="00E829A9" w:rsidRPr="00804D31" w:rsidRDefault="00236105" w:rsidP="00E829A9">
      <w:pPr>
        <w:pStyle w:val="Heading2"/>
      </w:pPr>
      <w:r w:rsidRPr="00804D31">
        <w:lastRenderedPageBreak/>
        <w:t>Adequate Budget</w:t>
      </w:r>
    </w:p>
    <w:p w14:paraId="10CD3661" w14:textId="422766E5" w:rsidR="004E0B2D" w:rsidRPr="002747D9" w:rsidRDefault="004E0B2D" w:rsidP="004E0B2D">
      <w:pPr>
        <w:jc w:val="center"/>
        <w:rPr>
          <w:rFonts w:cstheme="minorHAnsi"/>
          <w:i/>
          <w:iCs/>
        </w:rPr>
      </w:pPr>
      <w:r w:rsidRPr="002747D9">
        <w:rPr>
          <w:rFonts w:cstheme="minorHAnsi"/>
          <w:b/>
          <w:bCs/>
          <w:noProof/>
        </w:rPr>
        <mc:AlternateContent>
          <mc:Choice Requires="wps">
            <w:drawing>
              <wp:inline distT="0" distB="0" distL="0" distR="0" wp14:anchorId="16E72415" wp14:editId="4534B0BD">
                <wp:extent cx="5943600" cy="533400"/>
                <wp:effectExtent l="0" t="0" r="0" b="0"/>
                <wp:docPr id="536332564" name="Text Box 536332564"/>
                <wp:cNvGraphicFramePr/>
                <a:graphic xmlns:a="http://schemas.openxmlformats.org/drawingml/2006/main">
                  <a:graphicData uri="http://schemas.microsoft.com/office/word/2010/wordprocessingShape">
                    <wps:wsp>
                      <wps:cNvSpPr txBox="1"/>
                      <wps:spPr>
                        <a:xfrm>
                          <a:off x="0" y="0"/>
                          <a:ext cx="5943600" cy="533400"/>
                        </a:xfrm>
                        <a:prstGeom prst="roundRect">
                          <a:avLst/>
                        </a:prstGeom>
                        <a:solidFill>
                          <a:schemeClr val="accent4">
                            <a:lumMod val="40000"/>
                            <a:lumOff val="60000"/>
                          </a:schemeClr>
                        </a:solidFill>
                        <a:ln w="6350">
                          <a:noFill/>
                        </a:ln>
                      </wps:spPr>
                      <wps:txbx>
                        <w:txbxContent>
                          <w:p w14:paraId="44F9CDB9" w14:textId="26948B0E" w:rsidR="004E0B2D" w:rsidRPr="00A65751" w:rsidRDefault="004E0B2D" w:rsidP="00236105">
                            <w:pPr>
                              <w:jc w:val="center"/>
                              <w:rPr>
                                <w:rFonts w:cstheme="minorHAnsi"/>
                              </w:rPr>
                            </w:pPr>
                            <w:r w:rsidRPr="00A65751">
                              <w:rPr>
                                <w:rFonts w:cstheme="minorHAnsi"/>
                                <w:b/>
                                <w:bCs/>
                              </w:rPr>
                              <w:t>Key Practice</w:t>
                            </w:r>
                            <w:r w:rsidRPr="00A65751">
                              <w:rPr>
                                <w:rFonts w:cstheme="minorHAnsi"/>
                              </w:rPr>
                              <w:t xml:space="preserve">: </w:t>
                            </w:r>
                            <w:r w:rsidR="00236105" w:rsidRPr="00A65751">
                              <w:rPr>
                                <w:rFonts w:cstheme="minorHAnsi"/>
                              </w:rPr>
                              <w:t>The community provides sufficient general appropriation funds each year to meet or exceed required net school spending and cover other costs such as transportation.</w:t>
                            </w:r>
                          </w:p>
                          <w:p w14:paraId="3E561EDA" w14:textId="77777777" w:rsidR="004E0B2D" w:rsidRPr="00A65751" w:rsidRDefault="004E0B2D" w:rsidP="004E0B2D">
                            <w:pPr>
                              <w:jc w:val="center"/>
                              <w:rPr>
                                <w:rFonts w:cstheme="minorHAnsi"/>
                                <w:i/>
                                <w:iCs/>
                              </w:rPr>
                            </w:pPr>
                          </w:p>
                          <w:p w14:paraId="08EA7993" w14:textId="77777777" w:rsidR="004E0B2D" w:rsidRPr="00A65751" w:rsidRDefault="004E0B2D" w:rsidP="004E0B2D">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6E72415" id="Text Box 536332564" o:spid="_x0000_s1043" style="width:468pt;height: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" fillcolor="#ffe599 [1303]" stroked="f" strokeweight=".5pt">
                <v:textbox>
                  <w:txbxContent>
                    <w:p w14:paraId="44F9CDB9" w14:textId="26948B0E" w:rsidR="004E0B2D" w:rsidRPr="00A65751" w:rsidRDefault="004E0B2D" w:rsidP="00236105">
                      <w:pPr>
                        <w:jc w:val="center"/>
                        <w:rPr>
                          <w:rFonts w:cstheme="minorHAnsi"/>
                        </w:rPr>
                      </w:pPr>
                      <w:r w:rsidRPr="00A65751">
                        <w:rPr>
                          <w:rFonts w:cstheme="minorHAnsi"/>
                          <w:b/>
                          <w:bCs/>
                        </w:rPr>
                        <w:t>Key Practice</w:t>
                      </w:r>
                      <w:r w:rsidRPr="00A65751">
                        <w:rPr>
                          <w:rFonts w:cstheme="minorHAnsi"/>
                        </w:rPr>
                        <w:t xml:space="preserve">: </w:t>
                      </w:r>
                      <w:r w:rsidR="00236105" w:rsidRPr="00A65751">
                        <w:rPr>
                          <w:rFonts w:cstheme="minorHAnsi"/>
                        </w:rPr>
                        <w:t>The community provides sufficient general appropriation funds each year to meet or exceed required net school spending and cover other costs such as transportation.</w:t>
                      </w:r>
                    </w:p>
                    <w:p w14:paraId="3E561EDA" w14:textId="77777777" w:rsidR="004E0B2D" w:rsidRPr="00A65751" w:rsidRDefault="004E0B2D" w:rsidP="004E0B2D">
                      <w:pPr>
                        <w:jc w:val="center"/>
                        <w:rPr>
                          <w:rFonts w:cstheme="minorHAnsi"/>
                          <w:i/>
                          <w:iCs/>
                        </w:rPr>
                      </w:pPr>
                    </w:p>
                    <w:p w14:paraId="08EA7993" w14:textId="77777777" w:rsidR="004E0B2D" w:rsidRPr="00A65751" w:rsidRDefault="004E0B2D" w:rsidP="004E0B2D">
                      <w:pPr>
                        <w:rPr>
                          <w:rFonts w:cstheme="minorHAnsi"/>
                        </w:rPr>
                      </w:pPr>
                    </w:p>
                  </w:txbxContent>
                </v:textbox>
                <w10:anchorlock/>
              </v:roundrect>
            </w:pict>
          </mc:Fallback>
        </mc:AlternateContent>
      </w:r>
    </w:p>
    <w:p w14:paraId="3BBDD383" w14:textId="035DD691" w:rsidR="00E452C4" w:rsidRPr="002747D9" w:rsidRDefault="00E452C4" w:rsidP="00E452C4">
      <w:pPr>
        <w:rPr>
          <w:rFonts w:cstheme="minorHAnsi"/>
          <w:i/>
          <w:iCs/>
        </w:rPr>
      </w:pPr>
      <w:r>
        <w:rPr>
          <w:rFonts w:cstheme="minorHAnsi"/>
          <w:i/>
          <w:iCs/>
        </w:rPr>
        <w:t>S</w:t>
      </w:r>
      <w:r w:rsidRPr="00320B9B">
        <w:rPr>
          <w:rFonts w:cstheme="minorHAnsi"/>
          <w:i/>
          <w:iCs/>
        </w:rPr>
        <w:t xml:space="preserve">ome districts implement this key practice already. Below are selected strengths </w:t>
      </w:r>
      <w:r>
        <w:rPr>
          <w:rFonts w:cstheme="minorHAnsi"/>
          <w:i/>
          <w:iCs/>
        </w:rPr>
        <w:t>identified</w:t>
      </w:r>
      <w:r w:rsidRPr="00320B9B">
        <w:rPr>
          <w:rFonts w:cstheme="minorHAnsi"/>
          <w:i/>
          <w:iCs/>
        </w:rPr>
        <w:t xml:space="preserve"> in </w:t>
      </w:r>
      <w:r w:rsidR="00474B68">
        <w:rPr>
          <w:rFonts w:cstheme="minorHAnsi"/>
          <w:i/>
          <w:iCs/>
        </w:rPr>
        <w:t>2022-</w:t>
      </w:r>
      <w:r w:rsidRPr="00320B9B">
        <w:rPr>
          <w:rFonts w:cstheme="minorHAnsi"/>
          <w:i/>
          <w:iCs/>
        </w:rPr>
        <w:t xml:space="preserve">23 district reviews. </w:t>
      </w:r>
    </w:p>
    <w:tbl>
      <w:tblPr>
        <w:tblStyle w:val="TableGrid"/>
        <w:tblW w:w="9360" w:type="dxa"/>
        <w:tblInd w:w="-5" w:type="dxa"/>
        <w:tblLook w:val="04A0" w:firstRow="1" w:lastRow="0" w:firstColumn="1" w:lastColumn="0" w:noHBand="0" w:noVBand="1"/>
      </w:tblPr>
      <w:tblGrid>
        <w:gridCol w:w="9360"/>
      </w:tblGrid>
      <w:tr w:rsidR="00E452C4" w14:paraId="3ECD4C5D" w14:textId="77777777" w:rsidTr="008E67CA">
        <w:tc>
          <w:tcPr>
            <w:tcW w:w="9360" w:type="dxa"/>
          </w:tcPr>
          <w:p w14:paraId="7C680D25" w14:textId="77777777" w:rsidR="00E452C4" w:rsidRPr="00320B9B" w:rsidRDefault="00E452C4" w:rsidP="008E67CA">
            <w:pPr>
              <w:rPr>
                <w:rFonts w:cstheme="minorHAnsi"/>
                <w:b/>
                <w:bCs/>
              </w:rPr>
            </w:pPr>
            <w:r w:rsidRPr="00320B9B">
              <w:rPr>
                <w:rFonts w:cstheme="minorHAnsi"/>
                <w:b/>
                <w:bCs/>
              </w:rPr>
              <w:t>Strengths</w:t>
            </w:r>
          </w:p>
        </w:tc>
      </w:tr>
      <w:tr w:rsidR="00E452C4" w14:paraId="7F229DE7" w14:textId="77777777" w:rsidTr="008E67CA">
        <w:tc>
          <w:tcPr>
            <w:tcW w:w="9360" w:type="dxa"/>
          </w:tcPr>
          <w:p w14:paraId="64F75271" w14:textId="60E983E0" w:rsidR="00E452C4" w:rsidRPr="002110AA" w:rsidRDefault="006532D5" w:rsidP="008E67CA">
            <w:pPr>
              <w:rPr>
                <w:rFonts w:cstheme="minorHAnsi"/>
              </w:rPr>
            </w:pPr>
            <w:r w:rsidRPr="006532D5">
              <w:rPr>
                <w:rFonts w:cstheme="minorHAnsi"/>
              </w:rPr>
              <w:t>The district has a strong working relationship with town leaders, as exemplified by the first-ever passing of a debt-exclusion override to fund the building of a new middle school.</w:t>
            </w:r>
          </w:p>
        </w:tc>
      </w:tr>
      <w:tr w:rsidR="00E452C4" w14:paraId="0CF703E5" w14:textId="77777777" w:rsidTr="008E67CA">
        <w:tc>
          <w:tcPr>
            <w:tcW w:w="9360" w:type="dxa"/>
          </w:tcPr>
          <w:p w14:paraId="6E10937D" w14:textId="226273DE" w:rsidR="00E452C4" w:rsidRPr="006D631E" w:rsidRDefault="00342113" w:rsidP="008E67CA">
            <w:pPr>
              <w:rPr>
                <w:rFonts w:cstheme="minorHAnsi"/>
              </w:rPr>
            </w:pPr>
            <w:r w:rsidRPr="00342113">
              <w:rPr>
                <w:rFonts w:cstheme="minorHAnsi"/>
              </w:rPr>
              <w:t>There is increased funding for school safety, academics, cleanliness, and organizational efficiency.</w:t>
            </w:r>
          </w:p>
        </w:tc>
      </w:tr>
      <w:tr w:rsidR="00342113" w14:paraId="27865BE4" w14:textId="77777777" w:rsidTr="008E67CA">
        <w:tc>
          <w:tcPr>
            <w:tcW w:w="9360" w:type="dxa"/>
          </w:tcPr>
          <w:p w14:paraId="74EC47AB" w14:textId="0CB1401E" w:rsidR="00342113" w:rsidRPr="00342113" w:rsidRDefault="00DD17ED" w:rsidP="008E67CA">
            <w:pPr>
              <w:rPr>
                <w:rFonts w:cstheme="minorHAnsi"/>
              </w:rPr>
            </w:pPr>
            <w:r>
              <w:rPr>
                <w:rFonts w:cstheme="minorHAnsi"/>
              </w:rPr>
              <w:t>The district</w:t>
            </w:r>
            <w:r w:rsidRPr="00DD17ED">
              <w:rPr>
                <w:rFonts w:cstheme="minorHAnsi"/>
              </w:rPr>
              <w:t xml:space="preserve"> recently obtained an increase in funding to support high needs students through a variety of sources.</w:t>
            </w:r>
          </w:p>
        </w:tc>
      </w:tr>
      <w:tr w:rsidR="00F6509E" w14:paraId="62CA13D4" w14:textId="77777777" w:rsidTr="008E67CA">
        <w:tc>
          <w:tcPr>
            <w:tcW w:w="9360" w:type="dxa"/>
          </w:tcPr>
          <w:p w14:paraId="120EF498" w14:textId="2FAD9A94" w:rsidR="00F6509E" w:rsidRDefault="00F6509E" w:rsidP="00F6509E">
            <w:pPr>
              <w:rPr>
                <w:rFonts w:cstheme="minorHAnsi"/>
              </w:rPr>
            </w:pPr>
            <w:r w:rsidRPr="00141E3F">
              <w:t>The district effectively procures and uses funding sources outside the budget to support student performance, opportunities, and outcomes</w:t>
            </w:r>
            <w:r>
              <w:t>.</w:t>
            </w:r>
          </w:p>
        </w:tc>
      </w:tr>
    </w:tbl>
    <w:p w14:paraId="7514D860" w14:textId="77777777" w:rsidR="00E452C4" w:rsidRDefault="00E452C4" w:rsidP="004E0B2D">
      <w:pPr>
        <w:rPr>
          <w:rFonts w:cstheme="minorHAnsi"/>
          <w:i/>
          <w:iCs/>
        </w:rPr>
      </w:pPr>
    </w:p>
    <w:p w14:paraId="2BABF05F" w14:textId="285D084C" w:rsidR="004E0B2D" w:rsidRPr="002747D9" w:rsidRDefault="004E0B2D" w:rsidP="004E0B2D">
      <w:pPr>
        <w:rPr>
          <w:rFonts w:cstheme="minorHAnsi"/>
          <w:i/>
          <w:iCs/>
        </w:rPr>
      </w:pPr>
      <w:r w:rsidRPr="002747D9">
        <w:rPr>
          <w:rFonts w:cstheme="minorHAnsi"/>
          <w:i/>
          <w:iCs/>
        </w:rPr>
        <w:t xml:space="preserve">Below are selected growth areas related to this key practice and DESE’s corresponding recommendations issued in </w:t>
      </w:r>
      <w:r w:rsidR="00474B68">
        <w:rPr>
          <w:rFonts w:cstheme="minorHAnsi"/>
          <w:i/>
          <w:iCs/>
        </w:rPr>
        <w:t>2022-</w:t>
      </w:r>
      <w:r w:rsidRPr="002747D9">
        <w:rPr>
          <w:rFonts w:cstheme="minorHAnsi"/>
          <w:i/>
          <w:iCs/>
        </w:rPr>
        <w:t xml:space="preserve">23 district reviews. </w:t>
      </w:r>
    </w:p>
    <w:tbl>
      <w:tblPr>
        <w:tblStyle w:val="TableGrid"/>
        <w:tblW w:w="9355" w:type="dxa"/>
        <w:tblLook w:val="04A0" w:firstRow="1" w:lastRow="0" w:firstColumn="1" w:lastColumn="0" w:noHBand="0" w:noVBand="1"/>
      </w:tblPr>
      <w:tblGrid>
        <w:gridCol w:w="3117"/>
        <w:gridCol w:w="6238"/>
      </w:tblGrid>
      <w:tr w:rsidR="004E0B2D" w:rsidRPr="002747D9" w14:paraId="056303ED" w14:textId="77777777" w:rsidTr="00973A50">
        <w:tc>
          <w:tcPr>
            <w:tcW w:w="3117" w:type="dxa"/>
          </w:tcPr>
          <w:p w14:paraId="7E312AC6" w14:textId="09F41947" w:rsidR="004E0B2D" w:rsidRPr="002747D9" w:rsidRDefault="00F6509E" w:rsidP="00973A50">
            <w:pPr>
              <w:rPr>
                <w:rFonts w:cstheme="minorHAnsi"/>
                <w:b/>
                <w:bCs/>
              </w:rPr>
            </w:pPr>
            <w:r>
              <w:rPr>
                <w:rFonts w:cstheme="minorHAnsi"/>
                <w:b/>
                <w:bCs/>
              </w:rPr>
              <w:t>Areas for Growth</w:t>
            </w:r>
          </w:p>
        </w:tc>
        <w:tc>
          <w:tcPr>
            <w:tcW w:w="6238" w:type="dxa"/>
          </w:tcPr>
          <w:p w14:paraId="3F42EBF6" w14:textId="18E8B59C" w:rsidR="004E0B2D" w:rsidRPr="002747D9" w:rsidRDefault="00F6509E" w:rsidP="00973A50">
            <w:pPr>
              <w:rPr>
                <w:rFonts w:cstheme="minorHAnsi"/>
                <w:b/>
                <w:bCs/>
              </w:rPr>
            </w:pPr>
            <w:r>
              <w:rPr>
                <w:rFonts w:cstheme="minorHAnsi"/>
                <w:b/>
                <w:bCs/>
              </w:rPr>
              <w:t>DESE’s Recommendations</w:t>
            </w:r>
          </w:p>
        </w:tc>
      </w:tr>
      <w:tr w:rsidR="004E0B2D" w:rsidRPr="002747D9" w14:paraId="7F68A128" w14:textId="77777777" w:rsidTr="00973A50">
        <w:tc>
          <w:tcPr>
            <w:tcW w:w="3117" w:type="dxa"/>
          </w:tcPr>
          <w:p w14:paraId="429A607B" w14:textId="20F6B381" w:rsidR="004E0B2D" w:rsidRPr="002747D9" w:rsidRDefault="00090F26" w:rsidP="00973A50">
            <w:pPr>
              <w:rPr>
                <w:rFonts w:cstheme="minorHAnsi"/>
              </w:rPr>
            </w:pPr>
            <w:r w:rsidRPr="002747D9">
              <w:rPr>
                <w:rFonts w:cstheme="minorHAnsi"/>
              </w:rPr>
              <w:t>Planning for when ESSER funds conclude as the district anticipates that the town appropriation will not be enough to cover the current level of programming</w:t>
            </w:r>
          </w:p>
        </w:tc>
        <w:tc>
          <w:tcPr>
            <w:tcW w:w="6238" w:type="dxa"/>
          </w:tcPr>
          <w:p w14:paraId="3774302B" w14:textId="4CEEAB82" w:rsidR="004E0B2D" w:rsidRPr="002747D9" w:rsidRDefault="00A72E89" w:rsidP="00973A50">
            <w:pPr>
              <w:rPr>
                <w:rFonts w:cstheme="minorHAnsi"/>
              </w:rPr>
            </w:pPr>
            <w:r w:rsidRPr="002747D9">
              <w:rPr>
                <w:rFonts w:cstheme="minorHAnsi"/>
              </w:rPr>
              <w:t>The district should collaborate with town officials and community groups to proactively plan and budget for the 2025 fiscal year, when ESSER funds will be exhausted.</w:t>
            </w:r>
          </w:p>
        </w:tc>
      </w:tr>
      <w:tr w:rsidR="004E0B2D" w:rsidRPr="002747D9" w14:paraId="2A4FFDAE" w14:textId="77777777" w:rsidTr="00973A50">
        <w:tc>
          <w:tcPr>
            <w:tcW w:w="3117" w:type="dxa"/>
          </w:tcPr>
          <w:p w14:paraId="6BFB7CEE" w14:textId="0DD20E09" w:rsidR="004E0B2D" w:rsidRPr="002747D9" w:rsidRDefault="00243D8D" w:rsidP="00973A50">
            <w:pPr>
              <w:rPr>
                <w:rFonts w:cstheme="minorHAnsi"/>
              </w:rPr>
            </w:pPr>
            <w:r w:rsidRPr="002747D9">
              <w:rPr>
                <w:rFonts w:cstheme="minorHAnsi"/>
              </w:rPr>
              <w:t xml:space="preserve">Increased collaboration between district leaders, the school committee, and the </w:t>
            </w:r>
            <w:r w:rsidR="00F76B12" w:rsidRPr="002747D9">
              <w:rPr>
                <w:rFonts w:cstheme="minorHAnsi"/>
              </w:rPr>
              <w:t>city</w:t>
            </w:r>
            <w:r w:rsidR="00B837F8" w:rsidRPr="002747D9">
              <w:rPr>
                <w:rFonts w:cstheme="minorHAnsi"/>
              </w:rPr>
              <w:t xml:space="preserve"> </w:t>
            </w:r>
            <w:r w:rsidRPr="002747D9">
              <w:rPr>
                <w:rFonts w:cstheme="minorHAnsi"/>
              </w:rPr>
              <w:t>to plan for and address potential changes and/or shortfalls within the budget</w:t>
            </w:r>
          </w:p>
        </w:tc>
        <w:tc>
          <w:tcPr>
            <w:tcW w:w="6238" w:type="dxa"/>
          </w:tcPr>
          <w:p w14:paraId="29F4AAFA" w14:textId="203845F2" w:rsidR="004E0B2D" w:rsidRPr="002747D9" w:rsidRDefault="00234139" w:rsidP="00973A50">
            <w:pPr>
              <w:rPr>
                <w:rFonts w:cstheme="minorHAnsi"/>
              </w:rPr>
            </w:pPr>
            <w:r w:rsidRPr="002747D9">
              <w:rPr>
                <w:rFonts w:cstheme="minorHAnsi"/>
              </w:rPr>
              <w:t>With its new budget grounded in student need, the district should work with its municipal counterparts to collaborate early and prepare for any anticipated shortfalls.</w:t>
            </w:r>
          </w:p>
        </w:tc>
      </w:tr>
      <w:tr w:rsidR="00992FA1" w:rsidRPr="002747D9" w14:paraId="03B617D6" w14:textId="77777777" w:rsidTr="00973A50">
        <w:tc>
          <w:tcPr>
            <w:tcW w:w="3117" w:type="dxa"/>
          </w:tcPr>
          <w:p w14:paraId="51C09BA2" w14:textId="689DDFCA" w:rsidR="00992FA1" w:rsidRPr="002747D9" w:rsidRDefault="00AD6828" w:rsidP="00973A50">
            <w:pPr>
              <w:rPr>
                <w:rFonts w:cstheme="minorHAnsi"/>
              </w:rPr>
            </w:pPr>
            <w:r w:rsidRPr="002747D9">
              <w:rPr>
                <w:rFonts w:cstheme="minorHAnsi"/>
              </w:rPr>
              <w:t xml:space="preserve">Developing a budgeting system </w:t>
            </w:r>
            <w:r w:rsidR="000D29D3">
              <w:rPr>
                <w:rFonts w:cstheme="minorHAnsi"/>
              </w:rPr>
              <w:t>that</w:t>
            </w:r>
            <w:r w:rsidRPr="002747D9">
              <w:rPr>
                <w:rFonts w:cstheme="minorHAnsi"/>
              </w:rPr>
              <w:t xml:space="preserve"> accounts for changing market conditions after the budget is finalized</w:t>
            </w:r>
          </w:p>
        </w:tc>
        <w:tc>
          <w:tcPr>
            <w:tcW w:w="6238" w:type="dxa"/>
          </w:tcPr>
          <w:p w14:paraId="651F7AC7" w14:textId="462533D7" w:rsidR="00992FA1" w:rsidRPr="002747D9" w:rsidRDefault="00992FA1" w:rsidP="00973A50">
            <w:pPr>
              <w:rPr>
                <w:rFonts w:cstheme="minorHAnsi"/>
              </w:rPr>
            </w:pPr>
            <w:r w:rsidRPr="002747D9">
              <w:rPr>
                <w:rFonts w:cstheme="minorHAnsi"/>
              </w:rPr>
              <w:t>The district should consider examining its resource allocation practices for potential funding inequities between schools, specifically focusing on ensuring that school funding levels equitably support the staffing and programming needs of each school.</w:t>
            </w:r>
          </w:p>
        </w:tc>
      </w:tr>
    </w:tbl>
    <w:p w14:paraId="24E9FA5B" w14:textId="77777777" w:rsidR="004E0B2D" w:rsidRPr="002747D9" w:rsidRDefault="004E0B2D" w:rsidP="004E0B2D">
      <w:pPr>
        <w:rPr>
          <w:rFonts w:cstheme="minorHAnsi"/>
          <w:i/>
          <w:iCs/>
        </w:rPr>
      </w:pPr>
    </w:p>
    <w:p w14:paraId="4DDD7C0E" w14:textId="285B520D" w:rsidR="00F81DFF" w:rsidRPr="00300A03" w:rsidRDefault="00F5325F" w:rsidP="00300A03">
      <w:pPr>
        <w:rPr>
          <w:rFonts w:cstheme="minorHAnsi"/>
          <w:i/>
          <w:iCs/>
        </w:rPr>
      </w:pPr>
      <w:r w:rsidRPr="002747D9">
        <w:rPr>
          <w:rFonts w:cstheme="minorHAnsi"/>
          <w:i/>
          <w:iCs/>
        </w:rPr>
        <w:t xml:space="preserve">When ESSER funding ends in 2024, many districts will face a funding cliff that could </w:t>
      </w:r>
      <w:r w:rsidR="001B2733">
        <w:rPr>
          <w:rFonts w:cstheme="minorHAnsi"/>
          <w:i/>
          <w:iCs/>
        </w:rPr>
        <w:t>affect</w:t>
      </w:r>
      <w:r w:rsidR="001B2733" w:rsidRPr="002747D9">
        <w:rPr>
          <w:rFonts w:cstheme="minorHAnsi"/>
          <w:i/>
          <w:iCs/>
        </w:rPr>
        <w:t xml:space="preserve"> </w:t>
      </w:r>
      <w:r w:rsidRPr="002747D9">
        <w:rPr>
          <w:rFonts w:cstheme="minorHAnsi"/>
          <w:i/>
          <w:iCs/>
        </w:rPr>
        <w:t xml:space="preserve">their </w:t>
      </w:r>
      <w:r w:rsidR="0035561E" w:rsidRPr="002747D9">
        <w:rPr>
          <w:rFonts w:cstheme="minorHAnsi"/>
          <w:i/>
          <w:iCs/>
        </w:rPr>
        <w:t>programming. While some districts have other revenue sources that can help fill the gaps,</w:t>
      </w:r>
      <w:r w:rsidR="001642BF" w:rsidRPr="002747D9">
        <w:rPr>
          <w:rFonts w:cstheme="minorHAnsi"/>
          <w:i/>
          <w:iCs/>
        </w:rPr>
        <w:t xml:space="preserve"> all districts must think strategically about how they will allocate limited funds while maintaining </w:t>
      </w:r>
      <w:r w:rsidR="000D29D3">
        <w:rPr>
          <w:rFonts w:cstheme="minorHAnsi"/>
          <w:i/>
          <w:iCs/>
        </w:rPr>
        <w:t>high-quality</w:t>
      </w:r>
      <w:r w:rsidR="001642BF" w:rsidRPr="002747D9">
        <w:rPr>
          <w:rFonts w:cstheme="minorHAnsi"/>
          <w:i/>
          <w:iCs/>
        </w:rPr>
        <w:t xml:space="preserve"> programs. </w:t>
      </w:r>
    </w:p>
    <w:sectPr w:rsidR="00F81DFF" w:rsidRPr="00300A03" w:rsidSect="00DF319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4C53" w14:textId="77777777" w:rsidR="000C5F82" w:rsidRDefault="000C5F82" w:rsidP="00247533">
      <w:pPr>
        <w:spacing w:after="0" w:line="240" w:lineRule="auto"/>
      </w:pPr>
      <w:r>
        <w:separator/>
      </w:r>
    </w:p>
  </w:endnote>
  <w:endnote w:type="continuationSeparator" w:id="0">
    <w:p w14:paraId="7E36EB84" w14:textId="77777777" w:rsidR="000C5F82" w:rsidRDefault="000C5F82" w:rsidP="00247533">
      <w:pPr>
        <w:spacing w:after="0" w:line="240" w:lineRule="auto"/>
      </w:pPr>
      <w:r>
        <w:continuationSeparator/>
      </w:r>
    </w:p>
  </w:endnote>
  <w:endnote w:type="continuationNotice" w:id="1">
    <w:p w14:paraId="49D3A31C" w14:textId="77777777" w:rsidR="000C5F82" w:rsidRDefault="000C5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9A1E" w14:textId="7491DB02" w:rsidR="00CA7521" w:rsidRPr="002747D9" w:rsidRDefault="00ED28E1" w:rsidP="00ED28E1">
    <w:pPr>
      <w:pStyle w:val="Footer"/>
      <w:jc w:val="right"/>
      <w:rPr>
        <w:rFonts w:cstheme="minorHAnsi"/>
      </w:rPr>
    </w:pPr>
    <w:r w:rsidRPr="002747D9">
      <w:rPr>
        <w:rFonts w:cstheme="minorHAnsi"/>
        <w:noProof/>
      </w:rPr>
      <w:drawing>
        <wp:anchor distT="0" distB="0" distL="114300" distR="114300" simplePos="0" relativeHeight="251658240" behindDoc="0" locked="0" layoutInCell="1" allowOverlap="1" wp14:anchorId="21B21A35" wp14:editId="1AAA04DC">
          <wp:simplePos x="0" y="0"/>
          <wp:positionH relativeFrom="column">
            <wp:posOffset>-491490</wp:posOffset>
          </wp:positionH>
          <wp:positionV relativeFrom="paragraph">
            <wp:posOffset>-80010</wp:posOffset>
          </wp:positionV>
          <wp:extent cx="1399309" cy="566777"/>
          <wp:effectExtent l="0" t="0" r="0" b="5080"/>
          <wp:wrapNone/>
          <wp:docPr id="1312641870" name="Picture 131264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41870" name="Picture 1312641870">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7774"/>
                  <a:stretch/>
                </pic:blipFill>
                <pic:spPr bwMode="auto">
                  <a:xfrm>
                    <a:off x="0" y="0"/>
                    <a:ext cx="1405683" cy="5693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47D9">
      <w:rPr>
        <w:rFonts w:cstheme="minorHAnsi"/>
      </w:rPr>
      <w:t xml:space="preserve">District </w:t>
    </w:r>
    <w:r w:rsidR="006E7AA1">
      <w:rPr>
        <w:rFonts w:cstheme="minorHAnsi"/>
      </w:rPr>
      <w:t>Review Best Practices Summary</w:t>
    </w:r>
  </w:p>
  <w:p w14:paraId="0281A060" w14:textId="440B9D74" w:rsidR="00344F01" w:rsidRPr="002747D9" w:rsidRDefault="00344F01" w:rsidP="00ED28E1">
    <w:pPr>
      <w:pStyle w:val="Footer"/>
      <w:jc w:val="right"/>
      <w:rPr>
        <w:rFonts w:cstheme="minorHAnsi"/>
      </w:rPr>
    </w:pPr>
    <w:r w:rsidRPr="002747D9">
      <w:rPr>
        <w:rFonts w:cstheme="minorHAnsi"/>
      </w:rPr>
      <w:t xml:space="preserve"> </w:t>
    </w:r>
    <w:r w:rsidR="00CC771E">
      <w:rPr>
        <w:rFonts w:cstheme="minorHAnsi"/>
      </w:rPr>
      <w:t>October</w:t>
    </w:r>
    <w:r w:rsidRPr="002747D9">
      <w:rPr>
        <w:rFonts w:cstheme="minorHAns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465A" w14:textId="77777777" w:rsidR="000C5F82" w:rsidRDefault="000C5F82" w:rsidP="00247533">
      <w:pPr>
        <w:spacing w:after="0" w:line="240" w:lineRule="auto"/>
      </w:pPr>
      <w:r>
        <w:separator/>
      </w:r>
    </w:p>
  </w:footnote>
  <w:footnote w:type="continuationSeparator" w:id="0">
    <w:p w14:paraId="0C3921AD" w14:textId="77777777" w:rsidR="000C5F82" w:rsidRDefault="000C5F82" w:rsidP="00247533">
      <w:pPr>
        <w:spacing w:after="0" w:line="240" w:lineRule="auto"/>
      </w:pPr>
      <w:r>
        <w:continuationSeparator/>
      </w:r>
    </w:p>
  </w:footnote>
  <w:footnote w:type="continuationNotice" w:id="1">
    <w:p w14:paraId="1A529CBB" w14:textId="77777777" w:rsidR="000C5F82" w:rsidRDefault="000C5F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C94"/>
    <w:multiLevelType w:val="hybridMultilevel"/>
    <w:tmpl w:val="EA02E048"/>
    <w:lvl w:ilvl="0" w:tplc="EFBA59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040"/>
    <w:multiLevelType w:val="hybridMultilevel"/>
    <w:tmpl w:val="C9A0A746"/>
    <w:lvl w:ilvl="0" w:tplc="AB1CE042">
      <w:start w:val="35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14017"/>
    <w:multiLevelType w:val="hybridMultilevel"/>
    <w:tmpl w:val="D506CE62"/>
    <w:lvl w:ilvl="0" w:tplc="70CA8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F2092"/>
    <w:multiLevelType w:val="hybridMultilevel"/>
    <w:tmpl w:val="01D6E906"/>
    <w:lvl w:ilvl="0" w:tplc="E834A0F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D3E92"/>
    <w:multiLevelType w:val="hybridMultilevel"/>
    <w:tmpl w:val="FFFFFFFF"/>
    <w:lvl w:ilvl="0" w:tplc="37066F86">
      <w:start w:val="1"/>
      <w:numFmt w:val="bullet"/>
      <w:lvlText w:val=""/>
      <w:lvlJc w:val="left"/>
      <w:pPr>
        <w:ind w:left="720" w:hanging="360"/>
      </w:pPr>
      <w:rPr>
        <w:rFonts w:ascii="Symbol" w:hAnsi="Symbol" w:hint="default"/>
      </w:rPr>
    </w:lvl>
    <w:lvl w:ilvl="1" w:tplc="F940D706">
      <w:start w:val="1"/>
      <w:numFmt w:val="bullet"/>
      <w:lvlText w:val="o"/>
      <w:lvlJc w:val="left"/>
      <w:pPr>
        <w:ind w:left="1440" w:hanging="360"/>
      </w:pPr>
      <w:rPr>
        <w:rFonts w:ascii="Courier New" w:hAnsi="Courier New" w:hint="default"/>
      </w:rPr>
    </w:lvl>
    <w:lvl w:ilvl="2" w:tplc="A5C4BAFE">
      <w:start w:val="1"/>
      <w:numFmt w:val="bullet"/>
      <w:lvlText w:val=""/>
      <w:lvlJc w:val="left"/>
      <w:pPr>
        <w:ind w:left="2160" w:hanging="360"/>
      </w:pPr>
      <w:rPr>
        <w:rFonts w:ascii="Wingdings" w:hAnsi="Wingdings" w:hint="default"/>
      </w:rPr>
    </w:lvl>
    <w:lvl w:ilvl="3" w:tplc="30C2F30C">
      <w:start w:val="1"/>
      <w:numFmt w:val="bullet"/>
      <w:lvlText w:val=""/>
      <w:lvlJc w:val="left"/>
      <w:pPr>
        <w:ind w:left="2880" w:hanging="360"/>
      </w:pPr>
      <w:rPr>
        <w:rFonts w:ascii="Symbol" w:hAnsi="Symbol" w:hint="default"/>
      </w:rPr>
    </w:lvl>
    <w:lvl w:ilvl="4" w:tplc="9536E660">
      <w:start w:val="1"/>
      <w:numFmt w:val="bullet"/>
      <w:lvlText w:val="o"/>
      <w:lvlJc w:val="left"/>
      <w:pPr>
        <w:ind w:left="3600" w:hanging="360"/>
      </w:pPr>
      <w:rPr>
        <w:rFonts w:ascii="Courier New" w:hAnsi="Courier New" w:hint="default"/>
      </w:rPr>
    </w:lvl>
    <w:lvl w:ilvl="5" w:tplc="8A6616AE">
      <w:start w:val="1"/>
      <w:numFmt w:val="bullet"/>
      <w:lvlText w:val=""/>
      <w:lvlJc w:val="left"/>
      <w:pPr>
        <w:ind w:left="4320" w:hanging="360"/>
      </w:pPr>
      <w:rPr>
        <w:rFonts w:ascii="Wingdings" w:hAnsi="Wingdings" w:hint="default"/>
      </w:rPr>
    </w:lvl>
    <w:lvl w:ilvl="6" w:tplc="9A088960">
      <w:start w:val="1"/>
      <w:numFmt w:val="bullet"/>
      <w:lvlText w:val=""/>
      <w:lvlJc w:val="left"/>
      <w:pPr>
        <w:ind w:left="5040" w:hanging="360"/>
      </w:pPr>
      <w:rPr>
        <w:rFonts w:ascii="Symbol" w:hAnsi="Symbol" w:hint="default"/>
      </w:rPr>
    </w:lvl>
    <w:lvl w:ilvl="7" w:tplc="C6066968">
      <w:start w:val="1"/>
      <w:numFmt w:val="bullet"/>
      <w:lvlText w:val="o"/>
      <w:lvlJc w:val="left"/>
      <w:pPr>
        <w:ind w:left="5760" w:hanging="360"/>
      </w:pPr>
      <w:rPr>
        <w:rFonts w:ascii="Courier New" w:hAnsi="Courier New" w:hint="default"/>
      </w:rPr>
    </w:lvl>
    <w:lvl w:ilvl="8" w:tplc="40D8023A">
      <w:start w:val="1"/>
      <w:numFmt w:val="bullet"/>
      <w:lvlText w:val=""/>
      <w:lvlJc w:val="left"/>
      <w:pPr>
        <w:ind w:left="6480" w:hanging="360"/>
      </w:pPr>
      <w:rPr>
        <w:rFonts w:ascii="Wingdings" w:hAnsi="Wingdings" w:hint="default"/>
      </w:rPr>
    </w:lvl>
  </w:abstractNum>
  <w:abstractNum w:abstractNumId="5" w15:restartNumberingAfterBreak="0">
    <w:nsid w:val="6C400EC8"/>
    <w:multiLevelType w:val="hybridMultilevel"/>
    <w:tmpl w:val="6D12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61029"/>
    <w:multiLevelType w:val="hybridMultilevel"/>
    <w:tmpl w:val="452ADA2C"/>
    <w:lvl w:ilvl="0" w:tplc="8826B5C8">
      <w:start w:val="1"/>
      <w:numFmt w:val="decimal"/>
      <w:lvlText w:val="%1."/>
      <w:lvlJc w:val="left"/>
      <w:pPr>
        <w:ind w:left="1440" w:hanging="360"/>
      </w:pPr>
    </w:lvl>
    <w:lvl w:ilvl="1" w:tplc="6D56DD38">
      <w:start w:val="1"/>
      <w:numFmt w:val="decimal"/>
      <w:lvlText w:val="%2."/>
      <w:lvlJc w:val="left"/>
      <w:pPr>
        <w:ind w:left="1440" w:hanging="360"/>
      </w:pPr>
    </w:lvl>
    <w:lvl w:ilvl="2" w:tplc="4CE66E58">
      <w:start w:val="1"/>
      <w:numFmt w:val="decimal"/>
      <w:lvlText w:val="%3."/>
      <w:lvlJc w:val="left"/>
      <w:pPr>
        <w:ind w:left="1440" w:hanging="360"/>
      </w:pPr>
    </w:lvl>
    <w:lvl w:ilvl="3" w:tplc="C9A411BA">
      <w:start w:val="1"/>
      <w:numFmt w:val="decimal"/>
      <w:lvlText w:val="%4."/>
      <w:lvlJc w:val="left"/>
      <w:pPr>
        <w:ind w:left="1440" w:hanging="360"/>
      </w:pPr>
    </w:lvl>
    <w:lvl w:ilvl="4" w:tplc="742C2C32">
      <w:start w:val="1"/>
      <w:numFmt w:val="decimal"/>
      <w:lvlText w:val="%5."/>
      <w:lvlJc w:val="left"/>
      <w:pPr>
        <w:ind w:left="1440" w:hanging="360"/>
      </w:pPr>
    </w:lvl>
    <w:lvl w:ilvl="5" w:tplc="EBA84E08">
      <w:start w:val="1"/>
      <w:numFmt w:val="decimal"/>
      <w:lvlText w:val="%6."/>
      <w:lvlJc w:val="left"/>
      <w:pPr>
        <w:ind w:left="1440" w:hanging="360"/>
      </w:pPr>
    </w:lvl>
    <w:lvl w:ilvl="6" w:tplc="EB106BFC">
      <w:start w:val="1"/>
      <w:numFmt w:val="decimal"/>
      <w:lvlText w:val="%7."/>
      <w:lvlJc w:val="left"/>
      <w:pPr>
        <w:ind w:left="1440" w:hanging="360"/>
      </w:pPr>
    </w:lvl>
    <w:lvl w:ilvl="7" w:tplc="201EA58A">
      <w:start w:val="1"/>
      <w:numFmt w:val="decimal"/>
      <w:lvlText w:val="%8."/>
      <w:lvlJc w:val="left"/>
      <w:pPr>
        <w:ind w:left="1440" w:hanging="360"/>
      </w:pPr>
    </w:lvl>
    <w:lvl w:ilvl="8" w:tplc="19F66DFA">
      <w:start w:val="1"/>
      <w:numFmt w:val="decimal"/>
      <w:lvlText w:val="%9."/>
      <w:lvlJc w:val="left"/>
      <w:pPr>
        <w:ind w:left="1440" w:hanging="360"/>
      </w:pPr>
    </w:lvl>
  </w:abstractNum>
  <w:abstractNum w:abstractNumId="7" w15:restartNumberingAfterBreak="0">
    <w:nsid w:val="7792600A"/>
    <w:multiLevelType w:val="hybridMultilevel"/>
    <w:tmpl w:val="7D4C32A2"/>
    <w:lvl w:ilvl="0" w:tplc="193C91D0">
      <w:start w:val="3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02FE0"/>
    <w:multiLevelType w:val="hybridMultilevel"/>
    <w:tmpl w:val="A49EF2EC"/>
    <w:lvl w:ilvl="0" w:tplc="0DAE13CE">
      <w:start w:val="1"/>
      <w:numFmt w:val="decimal"/>
      <w:lvlText w:val="%1."/>
      <w:lvlJc w:val="left"/>
      <w:pPr>
        <w:ind w:left="1440" w:hanging="360"/>
      </w:pPr>
    </w:lvl>
    <w:lvl w:ilvl="1" w:tplc="1DFCD686">
      <w:start w:val="1"/>
      <w:numFmt w:val="decimal"/>
      <w:lvlText w:val="%2."/>
      <w:lvlJc w:val="left"/>
      <w:pPr>
        <w:ind w:left="1440" w:hanging="360"/>
      </w:pPr>
    </w:lvl>
    <w:lvl w:ilvl="2" w:tplc="65DE63FC">
      <w:start w:val="1"/>
      <w:numFmt w:val="decimal"/>
      <w:lvlText w:val="%3."/>
      <w:lvlJc w:val="left"/>
      <w:pPr>
        <w:ind w:left="1440" w:hanging="360"/>
      </w:pPr>
    </w:lvl>
    <w:lvl w:ilvl="3" w:tplc="4FB66986">
      <w:start w:val="1"/>
      <w:numFmt w:val="decimal"/>
      <w:lvlText w:val="%4."/>
      <w:lvlJc w:val="left"/>
      <w:pPr>
        <w:ind w:left="1440" w:hanging="360"/>
      </w:pPr>
    </w:lvl>
    <w:lvl w:ilvl="4" w:tplc="BDA87FD0">
      <w:start w:val="1"/>
      <w:numFmt w:val="decimal"/>
      <w:lvlText w:val="%5."/>
      <w:lvlJc w:val="left"/>
      <w:pPr>
        <w:ind w:left="1440" w:hanging="360"/>
      </w:pPr>
    </w:lvl>
    <w:lvl w:ilvl="5" w:tplc="B79EB706">
      <w:start w:val="1"/>
      <w:numFmt w:val="decimal"/>
      <w:lvlText w:val="%6."/>
      <w:lvlJc w:val="left"/>
      <w:pPr>
        <w:ind w:left="1440" w:hanging="360"/>
      </w:pPr>
    </w:lvl>
    <w:lvl w:ilvl="6" w:tplc="D50827A8">
      <w:start w:val="1"/>
      <w:numFmt w:val="decimal"/>
      <w:lvlText w:val="%7."/>
      <w:lvlJc w:val="left"/>
      <w:pPr>
        <w:ind w:left="1440" w:hanging="360"/>
      </w:pPr>
    </w:lvl>
    <w:lvl w:ilvl="7" w:tplc="E39A1BE6">
      <w:start w:val="1"/>
      <w:numFmt w:val="decimal"/>
      <w:lvlText w:val="%8."/>
      <w:lvlJc w:val="left"/>
      <w:pPr>
        <w:ind w:left="1440" w:hanging="360"/>
      </w:pPr>
    </w:lvl>
    <w:lvl w:ilvl="8" w:tplc="BA6EAD76">
      <w:start w:val="1"/>
      <w:numFmt w:val="decimal"/>
      <w:lvlText w:val="%9."/>
      <w:lvlJc w:val="left"/>
      <w:pPr>
        <w:ind w:left="1440" w:hanging="360"/>
      </w:pPr>
    </w:lvl>
  </w:abstractNum>
  <w:num w:numId="1" w16cid:durableId="452863432">
    <w:abstractNumId w:val="4"/>
  </w:num>
  <w:num w:numId="2" w16cid:durableId="1780835357">
    <w:abstractNumId w:val="5"/>
  </w:num>
  <w:num w:numId="3" w16cid:durableId="998923563">
    <w:abstractNumId w:val="0"/>
  </w:num>
  <w:num w:numId="4" w16cid:durableId="30233374">
    <w:abstractNumId w:val="3"/>
  </w:num>
  <w:num w:numId="5" w16cid:durableId="1207645652">
    <w:abstractNumId w:val="1"/>
  </w:num>
  <w:num w:numId="6" w16cid:durableId="264962825">
    <w:abstractNumId w:val="7"/>
  </w:num>
  <w:num w:numId="7" w16cid:durableId="1048842742">
    <w:abstractNumId w:val="6"/>
  </w:num>
  <w:num w:numId="8" w16cid:durableId="119805390">
    <w:abstractNumId w:val="8"/>
  </w:num>
  <w:num w:numId="9" w16cid:durableId="13541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FF"/>
    <w:rsid w:val="000143DB"/>
    <w:rsid w:val="00020C3A"/>
    <w:rsid w:val="00025B55"/>
    <w:rsid w:val="00027278"/>
    <w:rsid w:val="00033C9E"/>
    <w:rsid w:val="00034B34"/>
    <w:rsid w:val="000421BD"/>
    <w:rsid w:val="00042FB0"/>
    <w:rsid w:val="0004371C"/>
    <w:rsid w:val="00044F99"/>
    <w:rsid w:val="000464FC"/>
    <w:rsid w:val="00051C2C"/>
    <w:rsid w:val="00052DCD"/>
    <w:rsid w:val="00057F2B"/>
    <w:rsid w:val="00063AC0"/>
    <w:rsid w:val="00067854"/>
    <w:rsid w:val="00067A00"/>
    <w:rsid w:val="00067D0D"/>
    <w:rsid w:val="0007123C"/>
    <w:rsid w:val="0007243B"/>
    <w:rsid w:val="00073884"/>
    <w:rsid w:val="00086213"/>
    <w:rsid w:val="00090F26"/>
    <w:rsid w:val="00091CD4"/>
    <w:rsid w:val="000933BE"/>
    <w:rsid w:val="00093ACD"/>
    <w:rsid w:val="000A4656"/>
    <w:rsid w:val="000B1DE2"/>
    <w:rsid w:val="000B4E16"/>
    <w:rsid w:val="000C1EAC"/>
    <w:rsid w:val="000C35B5"/>
    <w:rsid w:val="000C5F82"/>
    <w:rsid w:val="000C6B4C"/>
    <w:rsid w:val="000C6ED8"/>
    <w:rsid w:val="000C7081"/>
    <w:rsid w:val="000D1AFA"/>
    <w:rsid w:val="000D29D3"/>
    <w:rsid w:val="000E4421"/>
    <w:rsid w:val="000F0AB7"/>
    <w:rsid w:val="000F315D"/>
    <w:rsid w:val="000F78AB"/>
    <w:rsid w:val="0010059D"/>
    <w:rsid w:val="00101CFD"/>
    <w:rsid w:val="00103EB1"/>
    <w:rsid w:val="00107844"/>
    <w:rsid w:val="00107B75"/>
    <w:rsid w:val="00111DC6"/>
    <w:rsid w:val="001127E1"/>
    <w:rsid w:val="00114C5B"/>
    <w:rsid w:val="00125301"/>
    <w:rsid w:val="00125A4D"/>
    <w:rsid w:val="00126843"/>
    <w:rsid w:val="0013447F"/>
    <w:rsid w:val="00137BBA"/>
    <w:rsid w:val="001443CD"/>
    <w:rsid w:val="0015008A"/>
    <w:rsid w:val="00152A48"/>
    <w:rsid w:val="00155D22"/>
    <w:rsid w:val="001615B2"/>
    <w:rsid w:val="001642BF"/>
    <w:rsid w:val="00167B0D"/>
    <w:rsid w:val="00174009"/>
    <w:rsid w:val="001750AB"/>
    <w:rsid w:val="001773F0"/>
    <w:rsid w:val="00192184"/>
    <w:rsid w:val="001A0524"/>
    <w:rsid w:val="001A0CB9"/>
    <w:rsid w:val="001A1C6C"/>
    <w:rsid w:val="001A2BF8"/>
    <w:rsid w:val="001A2EAA"/>
    <w:rsid w:val="001A4F11"/>
    <w:rsid w:val="001A54FE"/>
    <w:rsid w:val="001B0587"/>
    <w:rsid w:val="001B0E26"/>
    <w:rsid w:val="001B2640"/>
    <w:rsid w:val="001B2733"/>
    <w:rsid w:val="001B3B4C"/>
    <w:rsid w:val="001B549E"/>
    <w:rsid w:val="001B5BC5"/>
    <w:rsid w:val="001C66D2"/>
    <w:rsid w:val="001C767B"/>
    <w:rsid w:val="001D0C07"/>
    <w:rsid w:val="001D2DCE"/>
    <w:rsid w:val="001D460C"/>
    <w:rsid w:val="001E0FB6"/>
    <w:rsid w:val="001E3886"/>
    <w:rsid w:val="001E3BD0"/>
    <w:rsid w:val="001E41D3"/>
    <w:rsid w:val="001F70CF"/>
    <w:rsid w:val="002110AA"/>
    <w:rsid w:val="00212364"/>
    <w:rsid w:val="002126D4"/>
    <w:rsid w:val="002156DB"/>
    <w:rsid w:val="002178FC"/>
    <w:rsid w:val="0022303F"/>
    <w:rsid w:val="002260B1"/>
    <w:rsid w:val="002340C4"/>
    <w:rsid w:val="00234139"/>
    <w:rsid w:val="00236105"/>
    <w:rsid w:val="00236FE7"/>
    <w:rsid w:val="00243D8D"/>
    <w:rsid w:val="002455FB"/>
    <w:rsid w:val="0024579D"/>
    <w:rsid w:val="00247533"/>
    <w:rsid w:val="00252AD8"/>
    <w:rsid w:val="00262317"/>
    <w:rsid w:val="00263B22"/>
    <w:rsid w:val="002645B3"/>
    <w:rsid w:val="00265095"/>
    <w:rsid w:val="00266B31"/>
    <w:rsid w:val="00267385"/>
    <w:rsid w:val="00267400"/>
    <w:rsid w:val="00271E62"/>
    <w:rsid w:val="002747D9"/>
    <w:rsid w:val="00285449"/>
    <w:rsid w:val="00287FE3"/>
    <w:rsid w:val="00293D12"/>
    <w:rsid w:val="00296438"/>
    <w:rsid w:val="00296C6E"/>
    <w:rsid w:val="00297F1D"/>
    <w:rsid w:val="002A3261"/>
    <w:rsid w:val="002A32FF"/>
    <w:rsid w:val="002A463C"/>
    <w:rsid w:val="002A6D83"/>
    <w:rsid w:val="002C1560"/>
    <w:rsid w:val="002C2F81"/>
    <w:rsid w:val="002C58E2"/>
    <w:rsid w:val="002C67DA"/>
    <w:rsid w:val="002C7182"/>
    <w:rsid w:val="002D118F"/>
    <w:rsid w:val="002E0318"/>
    <w:rsid w:val="002E0C56"/>
    <w:rsid w:val="002E3DBF"/>
    <w:rsid w:val="002E4314"/>
    <w:rsid w:val="002E487A"/>
    <w:rsid w:val="002F05EE"/>
    <w:rsid w:val="00300A03"/>
    <w:rsid w:val="00301154"/>
    <w:rsid w:val="00303730"/>
    <w:rsid w:val="00305EA0"/>
    <w:rsid w:val="003071F5"/>
    <w:rsid w:val="00307D32"/>
    <w:rsid w:val="0031517F"/>
    <w:rsid w:val="00315C4A"/>
    <w:rsid w:val="00326B0D"/>
    <w:rsid w:val="003310F9"/>
    <w:rsid w:val="00332183"/>
    <w:rsid w:val="0033294F"/>
    <w:rsid w:val="003347AF"/>
    <w:rsid w:val="00335A96"/>
    <w:rsid w:val="00336A2A"/>
    <w:rsid w:val="003407DD"/>
    <w:rsid w:val="00341314"/>
    <w:rsid w:val="003415A1"/>
    <w:rsid w:val="00342113"/>
    <w:rsid w:val="00342424"/>
    <w:rsid w:val="00344F01"/>
    <w:rsid w:val="00346BCE"/>
    <w:rsid w:val="0035184F"/>
    <w:rsid w:val="00352A32"/>
    <w:rsid w:val="0035561E"/>
    <w:rsid w:val="003568C2"/>
    <w:rsid w:val="003647C9"/>
    <w:rsid w:val="00367C4A"/>
    <w:rsid w:val="0037088B"/>
    <w:rsid w:val="00372614"/>
    <w:rsid w:val="0037638B"/>
    <w:rsid w:val="00381974"/>
    <w:rsid w:val="00381D62"/>
    <w:rsid w:val="00386ADA"/>
    <w:rsid w:val="00387392"/>
    <w:rsid w:val="00390B66"/>
    <w:rsid w:val="00391BDD"/>
    <w:rsid w:val="00391EA9"/>
    <w:rsid w:val="00395290"/>
    <w:rsid w:val="003A0166"/>
    <w:rsid w:val="003A0437"/>
    <w:rsid w:val="003A43CF"/>
    <w:rsid w:val="003A4487"/>
    <w:rsid w:val="003A717F"/>
    <w:rsid w:val="003B0FA0"/>
    <w:rsid w:val="003B14DB"/>
    <w:rsid w:val="003B2759"/>
    <w:rsid w:val="003B58DC"/>
    <w:rsid w:val="003B5AB8"/>
    <w:rsid w:val="003B5ED4"/>
    <w:rsid w:val="003B7C77"/>
    <w:rsid w:val="003C0187"/>
    <w:rsid w:val="003C1D24"/>
    <w:rsid w:val="003C28A3"/>
    <w:rsid w:val="003D0950"/>
    <w:rsid w:val="003D3ACB"/>
    <w:rsid w:val="003E1950"/>
    <w:rsid w:val="00403E0B"/>
    <w:rsid w:val="00407F1B"/>
    <w:rsid w:val="00411086"/>
    <w:rsid w:val="00412843"/>
    <w:rsid w:val="00412C11"/>
    <w:rsid w:val="0041444E"/>
    <w:rsid w:val="00415A97"/>
    <w:rsid w:val="0042031C"/>
    <w:rsid w:val="004215C1"/>
    <w:rsid w:val="004246B8"/>
    <w:rsid w:val="0043401D"/>
    <w:rsid w:val="00434C16"/>
    <w:rsid w:val="0043710F"/>
    <w:rsid w:val="00437852"/>
    <w:rsid w:val="00444D92"/>
    <w:rsid w:val="00447DAD"/>
    <w:rsid w:val="00456464"/>
    <w:rsid w:val="004637DC"/>
    <w:rsid w:val="00463B83"/>
    <w:rsid w:val="004646B9"/>
    <w:rsid w:val="004679B8"/>
    <w:rsid w:val="00471B73"/>
    <w:rsid w:val="00474B68"/>
    <w:rsid w:val="004833C8"/>
    <w:rsid w:val="00484344"/>
    <w:rsid w:val="00484752"/>
    <w:rsid w:val="00484D5A"/>
    <w:rsid w:val="00486885"/>
    <w:rsid w:val="00487D1B"/>
    <w:rsid w:val="00487EA1"/>
    <w:rsid w:val="0049239E"/>
    <w:rsid w:val="00495408"/>
    <w:rsid w:val="004A1554"/>
    <w:rsid w:val="004A1BC8"/>
    <w:rsid w:val="004A4971"/>
    <w:rsid w:val="004A7705"/>
    <w:rsid w:val="004B1FFE"/>
    <w:rsid w:val="004B3B46"/>
    <w:rsid w:val="004B40B7"/>
    <w:rsid w:val="004C3AD7"/>
    <w:rsid w:val="004D2FD3"/>
    <w:rsid w:val="004E0B2D"/>
    <w:rsid w:val="004E365F"/>
    <w:rsid w:val="004F002C"/>
    <w:rsid w:val="004F0CA2"/>
    <w:rsid w:val="004F5868"/>
    <w:rsid w:val="00501EDA"/>
    <w:rsid w:val="00505260"/>
    <w:rsid w:val="00514E61"/>
    <w:rsid w:val="005248FA"/>
    <w:rsid w:val="00534B3F"/>
    <w:rsid w:val="0054015B"/>
    <w:rsid w:val="0054126F"/>
    <w:rsid w:val="0054771B"/>
    <w:rsid w:val="005478D6"/>
    <w:rsid w:val="00551019"/>
    <w:rsid w:val="005537A0"/>
    <w:rsid w:val="00553C1D"/>
    <w:rsid w:val="005600F0"/>
    <w:rsid w:val="0056077B"/>
    <w:rsid w:val="00567596"/>
    <w:rsid w:val="005718F3"/>
    <w:rsid w:val="005729C3"/>
    <w:rsid w:val="00580E4A"/>
    <w:rsid w:val="005815CF"/>
    <w:rsid w:val="00585485"/>
    <w:rsid w:val="00585BA9"/>
    <w:rsid w:val="005938F2"/>
    <w:rsid w:val="00594347"/>
    <w:rsid w:val="005A28C9"/>
    <w:rsid w:val="005A28F8"/>
    <w:rsid w:val="005B2A12"/>
    <w:rsid w:val="005B45FB"/>
    <w:rsid w:val="005B61D8"/>
    <w:rsid w:val="005C3FAF"/>
    <w:rsid w:val="005C5239"/>
    <w:rsid w:val="005C7AE1"/>
    <w:rsid w:val="005D3DE6"/>
    <w:rsid w:val="005D5E7F"/>
    <w:rsid w:val="005E08B3"/>
    <w:rsid w:val="005E5503"/>
    <w:rsid w:val="005E7845"/>
    <w:rsid w:val="005F3814"/>
    <w:rsid w:val="005F715D"/>
    <w:rsid w:val="00601A13"/>
    <w:rsid w:val="00603417"/>
    <w:rsid w:val="00607A4F"/>
    <w:rsid w:val="00611DBD"/>
    <w:rsid w:val="00615621"/>
    <w:rsid w:val="00617796"/>
    <w:rsid w:val="00617E86"/>
    <w:rsid w:val="0062437A"/>
    <w:rsid w:val="00624997"/>
    <w:rsid w:val="00625746"/>
    <w:rsid w:val="00632466"/>
    <w:rsid w:val="006379FF"/>
    <w:rsid w:val="00640655"/>
    <w:rsid w:val="0064110B"/>
    <w:rsid w:val="00641501"/>
    <w:rsid w:val="00641DFD"/>
    <w:rsid w:val="00647FF6"/>
    <w:rsid w:val="00650DE0"/>
    <w:rsid w:val="006532D5"/>
    <w:rsid w:val="006605F8"/>
    <w:rsid w:val="00661D9F"/>
    <w:rsid w:val="0066257A"/>
    <w:rsid w:val="00662CC8"/>
    <w:rsid w:val="00664532"/>
    <w:rsid w:val="00670B7B"/>
    <w:rsid w:val="00671BF2"/>
    <w:rsid w:val="00672E95"/>
    <w:rsid w:val="006768EA"/>
    <w:rsid w:val="00680A88"/>
    <w:rsid w:val="006815A4"/>
    <w:rsid w:val="006856DD"/>
    <w:rsid w:val="0069171A"/>
    <w:rsid w:val="00693F8C"/>
    <w:rsid w:val="00694D82"/>
    <w:rsid w:val="006A1203"/>
    <w:rsid w:val="006A3295"/>
    <w:rsid w:val="006A56B7"/>
    <w:rsid w:val="006A6D56"/>
    <w:rsid w:val="006C7F4E"/>
    <w:rsid w:val="006D2BDC"/>
    <w:rsid w:val="006D3912"/>
    <w:rsid w:val="006D57E7"/>
    <w:rsid w:val="006D631E"/>
    <w:rsid w:val="006D72E9"/>
    <w:rsid w:val="006E235F"/>
    <w:rsid w:val="006E7AA1"/>
    <w:rsid w:val="006F4E49"/>
    <w:rsid w:val="006F4E62"/>
    <w:rsid w:val="006F50C0"/>
    <w:rsid w:val="006F59C4"/>
    <w:rsid w:val="006F619D"/>
    <w:rsid w:val="006F7BC2"/>
    <w:rsid w:val="00710E0A"/>
    <w:rsid w:val="00714285"/>
    <w:rsid w:val="007165BB"/>
    <w:rsid w:val="00721346"/>
    <w:rsid w:val="00721B48"/>
    <w:rsid w:val="00723C79"/>
    <w:rsid w:val="007252FC"/>
    <w:rsid w:val="007256D1"/>
    <w:rsid w:val="00730CB6"/>
    <w:rsid w:val="0073353A"/>
    <w:rsid w:val="00742C7F"/>
    <w:rsid w:val="00745302"/>
    <w:rsid w:val="00746ABD"/>
    <w:rsid w:val="00750E3F"/>
    <w:rsid w:val="00754DA7"/>
    <w:rsid w:val="007622F3"/>
    <w:rsid w:val="00764C8A"/>
    <w:rsid w:val="00774606"/>
    <w:rsid w:val="007765E3"/>
    <w:rsid w:val="00782C54"/>
    <w:rsid w:val="0079255E"/>
    <w:rsid w:val="007A21BC"/>
    <w:rsid w:val="007A2F48"/>
    <w:rsid w:val="007A3393"/>
    <w:rsid w:val="007A429A"/>
    <w:rsid w:val="007A5F1E"/>
    <w:rsid w:val="007A63F9"/>
    <w:rsid w:val="007A78F3"/>
    <w:rsid w:val="007B0927"/>
    <w:rsid w:val="007B0961"/>
    <w:rsid w:val="007B154B"/>
    <w:rsid w:val="007B4BB9"/>
    <w:rsid w:val="007C0313"/>
    <w:rsid w:val="007C29CF"/>
    <w:rsid w:val="007C3888"/>
    <w:rsid w:val="007E01D3"/>
    <w:rsid w:val="007E582B"/>
    <w:rsid w:val="007F0CC7"/>
    <w:rsid w:val="007F1322"/>
    <w:rsid w:val="007F5D68"/>
    <w:rsid w:val="007F786F"/>
    <w:rsid w:val="0080260B"/>
    <w:rsid w:val="00803517"/>
    <w:rsid w:val="00804D31"/>
    <w:rsid w:val="00805616"/>
    <w:rsid w:val="00806F31"/>
    <w:rsid w:val="0080743A"/>
    <w:rsid w:val="008078F8"/>
    <w:rsid w:val="0081166A"/>
    <w:rsid w:val="0081437F"/>
    <w:rsid w:val="00814EEF"/>
    <w:rsid w:val="00816E0C"/>
    <w:rsid w:val="00820143"/>
    <w:rsid w:val="00820D0A"/>
    <w:rsid w:val="0082296A"/>
    <w:rsid w:val="00824095"/>
    <w:rsid w:val="0082476A"/>
    <w:rsid w:val="0082748B"/>
    <w:rsid w:val="00837856"/>
    <w:rsid w:val="00837D59"/>
    <w:rsid w:val="00843A60"/>
    <w:rsid w:val="008520C2"/>
    <w:rsid w:val="00853423"/>
    <w:rsid w:val="00857BDD"/>
    <w:rsid w:val="00857F99"/>
    <w:rsid w:val="00861237"/>
    <w:rsid w:val="00863B02"/>
    <w:rsid w:val="008667AC"/>
    <w:rsid w:val="0086781C"/>
    <w:rsid w:val="00867871"/>
    <w:rsid w:val="00867EAE"/>
    <w:rsid w:val="0087069E"/>
    <w:rsid w:val="008722F3"/>
    <w:rsid w:val="00873C4F"/>
    <w:rsid w:val="0087592B"/>
    <w:rsid w:val="00877D5C"/>
    <w:rsid w:val="00880DE9"/>
    <w:rsid w:val="008811F7"/>
    <w:rsid w:val="00887003"/>
    <w:rsid w:val="00891A45"/>
    <w:rsid w:val="00896D89"/>
    <w:rsid w:val="0089756D"/>
    <w:rsid w:val="008A6DE5"/>
    <w:rsid w:val="008A7051"/>
    <w:rsid w:val="008B21D1"/>
    <w:rsid w:val="008B3CC5"/>
    <w:rsid w:val="008C031C"/>
    <w:rsid w:val="008C0483"/>
    <w:rsid w:val="008C17FF"/>
    <w:rsid w:val="008C3373"/>
    <w:rsid w:val="008C72A7"/>
    <w:rsid w:val="008D47C7"/>
    <w:rsid w:val="008D792A"/>
    <w:rsid w:val="008E23D0"/>
    <w:rsid w:val="008E449A"/>
    <w:rsid w:val="008E67CA"/>
    <w:rsid w:val="008E775D"/>
    <w:rsid w:val="008F0D69"/>
    <w:rsid w:val="008F32C2"/>
    <w:rsid w:val="00905513"/>
    <w:rsid w:val="00906E2E"/>
    <w:rsid w:val="00911164"/>
    <w:rsid w:val="009127B2"/>
    <w:rsid w:val="00914241"/>
    <w:rsid w:val="00914738"/>
    <w:rsid w:val="00916BE8"/>
    <w:rsid w:val="00927759"/>
    <w:rsid w:val="0093531A"/>
    <w:rsid w:val="009358A6"/>
    <w:rsid w:val="00940255"/>
    <w:rsid w:val="00950212"/>
    <w:rsid w:val="00955B7F"/>
    <w:rsid w:val="009708BD"/>
    <w:rsid w:val="00971AEC"/>
    <w:rsid w:val="009735D7"/>
    <w:rsid w:val="00973A50"/>
    <w:rsid w:val="009753E7"/>
    <w:rsid w:val="00980601"/>
    <w:rsid w:val="00983155"/>
    <w:rsid w:val="00983D3D"/>
    <w:rsid w:val="0098469B"/>
    <w:rsid w:val="009862DB"/>
    <w:rsid w:val="00986DC1"/>
    <w:rsid w:val="00990133"/>
    <w:rsid w:val="00990236"/>
    <w:rsid w:val="00990923"/>
    <w:rsid w:val="00992FA1"/>
    <w:rsid w:val="009951F3"/>
    <w:rsid w:val="00995AD8"/>
    <w:rsid w:val="0099704C"/>
    <w:rsid w:val="009A3FB0"/>
    <w:rsid w:val="009A54CF"/>
    <w:rsid w:val="009B2957"/>
    <w:rsid w:val="009B59F6"/>
    <w:rsid w:val="009B5AF3"/>
    <w:rsid w:val="009B63D8"/>
    <w:rsid w:val="009C0235"/>
    <w:rsid w:val="009C1DCC"/>
    <w:rsid w:val="009C206E"/>
    <w:rsid w:val="009C4BEB"/>
    <w:rsid w:val="009C6975"/>
    <w:rsid w:val="009D26E5"/>
    <w:rsid w:val="009D3843"/>
    <w:rsid w:val="009D49A5"/>
    <w:rsid w:val="009D55EC"/>
    <w:rsid w:val="009D6D71"/>
    <w:rsid w:val="009E70D9"/>
    <w:rsid w:val="009F0219"/>
    <w:rsid w:val="009F2713"/>
    <w:rsid w:val="009F3050"/>
    <w:rsid w:val="009F7BA2"/>
    <w:rsid w:val="00A00A55"/>
    <w:rsid w:val="00A02793"/>
    <w:rsid w:val="00A04198"/>
    <w:rsid w:val="00A042B7"/>
    <w:rsid w:val="00A111B8"/>
    <w:rsid w:val="00A135A0"/>
    <w:rsid w:val="00A143C0"/>
    <w:rsid w:val="00A149A8"/>
    <w:rsid w:val="00A158FA"/>
    <w:rsid w:val="00A170EF"/>
    <w:rsid w:val="00A17655"/>
    <w:rsid w:val="00A208F6"/>
    <w:rsid w:val="00A20A8E"/>
    <w:rsid w:val="00A2334C"/>
    <w:rsid w:val="00A34964"/>
    <w:rsid w:val="00A373BB"/>
    <w:rsid w:val="00A40F64"/>
    <w:rsid w:val="00A4393E"/>
    <w:rsid w:val="00A4541F"/>
    <w:rsid w:val="00A513D6"/>
    <w:rsid w:val="00A53460"/>
    <w:rsid w:val="00A54DD8"/>
    <w:rsid w:val="00A55CEF"/>
    <w:rsid w:val="00A56144"/>
    <w:rsid w:val="00A60A77"/>
    <w:rsid w:val="00A60DCB"/>
    <w:rsid w:val="00A65751"/>
    <w:rsid w:val="00A72E89"/>
    <w:rsid w:val="00A7697A"/>
    <w:rsid w:val="00A81223"/>
    <w:rsid w:val="00A85446"/>
    <w:rsid w:val="00A86122"/>
    <w:rsid w:val="00A8614D"/>
    <w:rsid w:val="00A878BA"/>
    <w:rsid w:val="00A9127E"/>
    <w:rsid w:val="00A96E0D"/>
    <w:rsid w:val="00AA2F14"/>
    <w:rsid w:val="00AB1984"/>
    <w:rsid w:val="00AB26BF"/>
    <w:rsid w:val="00AB3A45"/>
    <w:rsid w:val="00AC2FB4"/>
    <w:rsid w:val="00AD6828"/>
    <w:rsid w:val="00AE3DC5"/>
    <w:rsid w:val="00AE726A"/>
    <w:rsid w:val="00AF0587"/>
    <w:rsid w:val="00AF1403"/>
    <w:rsid w:val="00AF1B2A"/>
    <w:rsid w:val="00AF28CD"/>
    <w:rsid w:val="00AF3140"/>
    <w:rsid w:val="00AF3903"/>
    <w:rsid w:val="00AF446E"/>
    <w:rsid w:val="00AF505C"/>
    <w:rsid w:val="00AF5A78"/>
    <w:rsid w:val="00AF6BA7"/>
    <w:rsid w:val="00B01165"/>
    <w:rsid w:val="00B0248C"/>
    <w:rsid w:val="00B05D68"/>
    <w:rsid w:val="00B07C17"/>
    <w:rsid w:val="00B17A1D"/>
    <w:rsid w:val="00B17B4F"/>
    <w:rsid w:val="00B21E8F"/>
    <w:rsid w:val="00B310AB"/>
    <w:rsid w:val="00B34208"/>
    <w:rsid w:val="00B3684D"/>
    <w:rsid w:val="00B45DB5"/>
    <w:rsid w:val="00B50382"/>
    <w:rsid w:val="00B51B61"/>
    <w:rsid w:val="00B63A4F"/>
    <w:rsid w:val="00B63EB8"/>
    <w:rsid w:val="00B642DC"/>
    <w:rsid w:val="00B6734B"/>
    <w:rsid w:val="00B75953"/>
    <w:rsid w:val="00B80108"/>
    <w:rsid w:val="00B837F8"/>
    <w:rsid w:val="00B84B01"/>
    <w:rsid w:val="00B85A0C"/>
    <w:rsid w:val="00B907E8"/>
    <w:rsid w:val="00B92177"/>
    <w:rsid w:val="00B92B3A"/>
    <w:rsid w:val="00B95391"/>
    <w:rsid w:val="00B9601A"/>
    <w:rsid w:val="00B964BB"/>
    <w:rsid w:val="00BA0A8C"/>
    <w:rsid w:val="00BA6E80"/>
    <w:rsid w:val="00BB32D3"/>
    <w:rsid w:val="00BB4D7F"/>
    <w:rsid w:val="00BB4E2C"/>
    <w:rsid w:val="00BB73EF"/>
    <w:rsid w:val="00BB7B1A"/>
    <w:rsid w:val="00BB7B4E"/>
    <w:rsid w:val="00BC02E9"/>
    <w:rsid w:val="00BC33EE"/>
    <w:rsid w:val="00BC3A51"/>
    <w:rsid w:val="00BC5A3A"/>
    <w:rsid w:val="00BD7DB8"/>
    <w:rsid w:val="00BE2FB7"/>
    <w:rsid w:val="00BF0E60"/>
    <w:rsid w:val="00C01A62"/>
    <w:rsid w:val="00C053FD"/>
    <w:rsid w:val="00C055C3"/>
    <w:rsid w:val="00C0619D"/>
    <w:rsid w:val="00C07E39"/>
    <w:rsid w:val="00C1754C"/>
    <w:rsid w:val="00C22146"/>
    <w:rsid w:val="00C22FB3"/>
    <w:rsid w:val="00C279FB"/>
    <w:rsid w:val="00C3064D"/>
    <w:rsid w:val="00C405C5"/>
    <w:rsid w:val="00C46A62"/>
    <w:rsid w:val="00C47BF3"/>
    <w:rsid w:val="00C55B1E"/>
    <w:rsid w:val="00C56740"/>
    <w:rsid w:val="00C80C58"/>
    <w:rsid w:val="00C87C12"/>
    <w:rsid w:val="00C906E3"/>
    <w:rsid w:val="00C906F9"/>
    <w:rsid w:val="00C9198D"/>
    <w:rsid w:val="00C94F34"/>
    <w:rsid w:val="00CA27F3"/>
    <w:rsid w:val="00CA355E"/>
    <w:rsid w:val="00CA4D16"/>
    <w:rsid w:val="00CA5273"/>
    <w:rsid w:val="00CA6A06"/>
    <w:rsid w:val="00CA7521"/>
    <w:rsid w:val="00CA7C34"/>
    <w:rsid w:val="00CB68D9"/>
    <w:rsid w:val="00CB77FF"/>
    <w:rsid w:val="00CC1BD0"/>
    <w:rsid w:val="00CC5D30"/>
    <w:rsid w:val="00CC771E"/>
    <w:rsid w:val="00CC7BDB"/>
    <w:rsid w:val="00CD0A3C"/>
    <w:rsid w:val="00CD306C"/>
    <w:rsid w:val="00CD5F14"/>
    <w:rsid w:val="00CD5F46"/>
    <w:rsid w:val="00CD756A"/>
    <w:rsid w:val="00CE0908"/>
    <w:rsid w:val="00CE1861"/>
    <w:rsid w:val="00CE25FA"/>
    <w:rsid w:val="00CF0F8A"/>
    <w:rsid w:val="00D01D93"/>
    <w:rsid w:val="00D045C8"/>
    <w:rsid w:val="00D05CC2"/>
    <w:rsid w:val="00D146FC"/>
    <w:rsid w:val="00D14844"/>
    <w:rsid w:val="00D26A65"/>
    <w:rsid w:val="00D31E2C"/>
    <w:rsid w:val="00D434F2"/>
    <w:rsid w:val="00D4529B"/>
    <w:rsid w:val="00D459B9"/>
    <w:rsid w:val="00D46E6C"/>
    <w:rsid w:val="00D51073"/>
    <w:rsid w:val="00D520C8"/>
    <w:rsid w:val="00D546E0"/>
    <w:rsid w:val="00D568C7"/>
    <w:rsid w:val="00D56E3D"/>
    <w:rsid w:val="00D640BE"/>
    <w:rsid w:val="00D7019A"/>
    <w:rsid w:val="00D70851"/>
    <w:rsid w:val="00D72A7A"/>
    <w:rsid w:val="00D73407"/>
    <w:rsid w:val="00D752A5"/>
    <w:rsid w:val="00D756B3"/>
    <w:rsid w:val="00D7703D"/>
    <w:rsid w:val="00D80152"/>
    <w:rsid w:val="00D82208"/>
    <w:rsid w:val="00D83B1B"/>
    <w:rsid w:val="00D8659D"/>
    <w:rsid w:val="00D94C71"/>
    <w:rsid w:val="00D94D84"/>
    <w:rsid w:val="00D96642"/>
    <w:rsid w:val="00DA11E3"/>
    <w:rsid w:val="00DA41AD"/>
    <w:rsid w:val="00DA5785"/>
    <w:rsid w:val="00DA776C"/>
    <w:rsid w:val="00DA7B90"/>
    <w:rsid w:val="00DB0B5B"/>
    <w:rsid w:val="00DB1EDB"/>
    <w:rsid w:val="00DB32EA"/>
    <w:rsid w:val="00DB589F"/>
    <w:rsid w:val="00DC034F"/>
    <w:rsid w:val="00DC230D"/>
    <w:rsid w:val="00DC3046"/>
    <w:rsid w:val="00DC47FC"/>
    <w:rsid w:val="00DC594C"/>
    <w:rsid w:val="00DC6A1D"/>
    <w:rsid w:val="00DD17ED"/>
    <w:rsid w:val="00DD2A93"/>
    <w:rsid w:val="00DD438C"/>
    <w:rsid w:val="00DD51A5"/>
    <w:rsid w:val="00DE3745"/>
    <w:rsid w:val="00DE4D97"/>
    <w:rsid w:val="00DE5603"/>
    <w:rsid w:val="00DE69CA"/>
    <w:rsid w:val="00DF0342"/>
    <w:rsid w:val="00DF27C0"/>
    <w:rsid w:val="00DF3195"/>
    <w:rsid w:val="00DF4FC3"/>
    <w:rsid w:val="00E02E8F"/>
    <w:rsid w:val="00E04691"/>
    <w:rsid w:val="00E06DCC"/>
    <w:rsid w:val="00E13AFA"/>
    <w:rsid w:val="00E17730"/>
    <w:rsid w:val="00E2313E"/>
    <w:rsid w:val="00E24F8B"/>
    <w:rsid w:val="00E26545"/>
    <w:rsid w:val="00E30BA6"/>
    <w:rsid w:val="00E316B0"/>
    <w:rsid w:val="00E31BDD"/>
    <w:rsid w:val="00E41518"/>
    <w:rsid w:val="00E41B95"/>
    <w:rsid w:val="00E41CE4"/>
    <w:rsid w:val="00E440AB"/>
    <w:rsid w:val="00E452C4"/>
    <w:rsid w:val="00E5114F"/>
    <w:rsid w:val="00E521B4"/>
    <w:rsid w:val="00E55768"/>
    <w:rsid w:val="00E55DFA"/>
    <w:rsid w:val="00E60C93"/>
    <w:rsid w:val="00E74F9D"/>
    <w:rsid w:val="00E829A9"/>
    <w:rsid w:val="00E83022"/>
    <w:rsid w:val="00E83F85"/>
    <w:rsid w:val="00E84887"/>
    <w:rsid w:val="00E91120"/>
    <w:rsid w:val="00E91AC6"/>
    <w:rsid w:val="00E93B94"/>
    <w:rsid w:val="00E93C8D"/>
    <w:rsid w:val="00E978E1"/>
    <w:rsid w:val="00EA27A7"/>
    <w:rsid w:val="00EA335D"/>
    <w:rsid w:val="00EA6E0E"/>
    <w:rsid w:val="00EB0867"/>
    <w:rsid w:val="00EB4777"/>
    <w:rsid w:val="00EB4C6E"/>
    <w:rsid w:val="00EB6472"/>
    <w:rsid w:val="00EC3DCB"/>
    <w:rsid w:val="00EC7735"/>
    <w:rsid w:val="00EC7EBD"/>
    <w:rsid w:val="00ED28E1"/>
    <w:rsid w:val="00ED5DA3"/>
    <w:rsid w:val="00ED5EA1"/>
    <w:rsid w:val="00ED6149"/>
    <w:rsid w:val="00ED6581"/>
    <w:rsid w:val="00ED70A2"/>
    <w:rsid w:val="00ED76E0"/>
    <w:rsid w:val="00EE3992"/>
    <w:rsid w:val="00EE3BC8"/>
    <w:rsid w:val="00EE579D"/>
    <w:rsid w:val="00EF0FD1"/>
    <w:rsid w:val="00EF1C22"/>
    <w:rsid w:val="00EF450D"/>
    <w:rsid w:val="00EF53B1"/>
    <w:rsid w:val="00EF7CC4"/>
    <w:rsid w:val="00F005D7"/>
    <w:rsid w:val="00F00D98"/>
    <w:rsid w:val="00F03A14"/>
    <w:rsid w:val="00F04F47"/>
    <w:rsid w:val="00F058E1"/>
    <w:rsid w:val="00F1212F"/>
    <w:rsid w:val="00F12825"/>
    <w:rsid w:val="00F1479E"/>
    <w:rsid w:val="00F20DB1"/>
    <w:rsid w:val="00F27463"/>
    <w:rsid w:val="00F328E8"/>
    <w:rsid w:val="00F41668"/>
    <w:rsid w:val="00F45397"/>
    <w:rsid w:val="00F50824"/>
    <w:rsid w:val="00F512B9"/>
    <w:rsid w:val="00F51A41"/>
    <w:rsid w:val="00F52FA9"/>
    <w:rsid w:val="00F5325F"/>
    <w:rsid w:val="00F537CE"/>
    <w:rsid w:val="00F54DBB"/>
    <w:rsid w:val="00F56E6D"/>
    <w:rsid w:val="00F57BF5"/>
    <w:rsid w:val="00F63038"/>
    <w:rsid w:val="00F6509E"/>
    <w:rsid w:val="00F66F2C"/>
    <w:rsid w:val="00F710B3"/>
    <w:rsid w:val="00F721EE"/>
    <w:rsid w:val="00F76B12"/>
    <w:rsid w:val="00F81DFF"/>
    <w:rsid w:val="00F85678"/>
    <w:rsid w:val="00F868C6"/>
    <w:rsid w:val="00F86FC7"/>
    <w:rsid w:val="00F92589"/>
    <w:rsid w:val="00F92733"/>
    <w:rsid w:val="00F93332"/>
    <w:rsid w:val="00F95B44"/>
    <w:rsid w:val="00F96640"/>
    <w:rsid w:val="00FA2D5D"/>
    <w:rsid w:val="00FA4106"/>
    <w:rsid w:val="00FA641E"/>
    <w:rsid w:val="00FB1ADA"/>
    <w:rsid w:val="00FB36DD"/>
    <w:rsid w:val="00FB3CC4"/>
    <w:rsid w:val="00FB59C1"/>
    <w:rsid w:val="00FB7299"/>
    <w:rsid w:val="00FD27B7"/>
    <w:rsid w:val="00FD51C8"/>
    <w:rsid w:val="00FE0BB9"/>
    <w:rsid w:val="00FE0C7B"/>
    <w:rsid w:val="00FF7791"/>
    <w:rsid w:val="01DF485E"/>
    <w:rsid w:val="057D75D7"/>
    <w:rsid w:val="0B771ADC"/>
    <w:rsid w:val="0B87539F"/>
    <w:rsid w:val="104786E6"/>
    <w:rsid w:val="14714CA0"/>
    <w:rsid w:val="17E3A5BF"/>
    <w:rsid w:val="1A32B423"/>
    <w:rsid w:val="1B3BDEDE"/>
    <w:rsid w:val="1CDABDB6"/>
    <w:rsid w:val="1ED8DA1E"/>
    <w:rsid w:val="239CDD85"/>
    <w:rsid w:val="281F22B9"/>
    <w:rsid w:val="2989ADB5"/>
    <w:rsid w:val="2E248E8A"/>
    <w:rsid w:val="2F98B12C"/>
    <w:rsid w:val="302AC4B2"/>
    <w:rsid w:val="368D6D82"/>
    <w:rsid w:val="368F8C3F"/>
    <w:rsid w:val="392881EC"/>
    <w:rsid w:val="3B40B273"/>
    <w:rsid w:val="3C4B5B7A"/>
    <w:rsid w:val="3C919EAF"/>
    <w:rsid w:val="3ED0BF13"/>
    <w:rsid w:val="42738B1D"/>
    <w:rsid w:val="42C408A0"/>
    <w:rsid w:val="462C0D75"/>
    <w:rsid w:val="46B9B277"/>
    <w:rsid w:val="46BBF0B7"/>
    <w:rsid w:val="46EA7251"/>
    <w:rsid w:val="4A017CE6"/>
    <w:rsid w:val="4C3E9285"/>
    <w:rsid w:val="4E39CCE6"/>
    <w:rsid w:val="4E8AC435"/>
    <w:rsid w:val="4F78DF8F"/>
    <w:rsid w:val="550C4D65"/>
    <w:rsid w:val="55496E08"/>
    <w:rsid w:val="5550F5EC"/>
    <w:rsid w:val="562D2B30"/>
    <w:rsid w:val="56F0F582"/>
    <w:rsid w:val="59145CB7"/>
    <w:rsid w:val="5ABA3D72"/>
    <w:rsid w:val="5EA5B09B"/>
    <w:rsid w:val="5ED3F62C"/>
    <w:rsid w:val="62C1B81A"/>
    <w:rsid w:val="63DBF74C"/>
    <w:rsid w:val="64A6827A"/>
    <w:rsid w:val="64E01EB6"/>
    <w:rsid w:val="6A480205"/>
    <w:rsid w:val="6B24839F"/>
    <w:rsid w:val="6CB34642"/>
    <w:rsid w:val="7010909D"/>
    <w:rsid w:val="749C3D78"/>
    <w:rsid w:val="7592BFE8"/>
    <w:rsid w:val="76A981E8"/>
    <w:rsid w:val="7A6E77D1"/>
    <w:rsid w:val="7F729C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DB4A5"/>
  <w15:chartTrackingRefBased/>
  <w15:docId w15:val="{38C2F089-70DB-4B45-90E8-5CFF0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21"/>
  </w:style>
  <w:style w:type="paragraph" w:styleId="Heading1">
    <w:name w:val="heading 1"/>
    <w:basedOn w:val="Normal"/>
    <w:next w:val="Normal"/>
    <w:link w:val="Heading1Char"/>
    <w:uiPriority w:val="9"/>
    <w:qFormat/>
    <w:rsid w:val="00285449"/>
    <w:pPr>
      <w:jc w:val="center"/>
      <w:outlineLvl w:val="0"/>
    </w:pPr>
    <w:rPr>
      <w:rFonts w:asciiTheme="majorHAnsi" w:hAnsiTheme="majorHAnsi"/>
      <w:b/>
      <w:bCs/>
      <w:sz w:val="28"/>
      <w:szCs w:val="28"/>
    </w:rPr>
  </w:style>
  <w:style w:type="paragraph" w:styleId="Heading2">
    <w:name w:val="heading 2"/>
    <w:basedOn w:val="Normal"/>
    <w:next w:val="Normal"/>
    <w:link w:val="Heading2Char"/>
    <w:uiPriority w:val="9"/>
    <w:unhideWhenUsed/>
    <w:qFormat/>
    <w:rsid w:val="00285449"/>
    <w:pPr>
      <w:jc w:val="center"/>
      <w:outlineLvl w:val="1"/>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DFF"/>
    <w:pPr>
      <w:ind w:left="720"/>
      <w:contextualSpacing/>
    </w:pPr>
  </w:style>
  <w:style w:type="character" w:styleId="Hyperlink">
    <w:name w:val="Hyperlink"/>
    <w:basedOn w:val="DefaultParagraphFont"/>
    <w:uiPriority w:val="99"/>
    <w:unhideWhenUsed/>
    <w:rsid w:val="00914241"/>
    <w:rPr>
      <w:color w:val="0563C1" w:themeColor="hyperlink"/>
      <w:u w:val="single"/>
    </w:rPr>
  </w:style>
  <w:style w:type="character" w:styleId="UnresolvedMention">
    <w:name w:val="Unresolved Mention"/>
    <w:basedOn w:val="DefaultParagraphFont"/>
    <w:uiPriority w:val="99"/>
    <w:semiHidden/>
    <w:unhideWhenUsed/>
    <w:rsid w:val="00914241"/>
    <w:rPr>
      <w:color w:val="605E5C"/>
      <w:shd w:val="clear" w:color="auto" w:fill="E1DFDD"/>
    </w:rPr>
  </w:style>
  <w:style w:type="paragraph" w:styleId="Header">
    <w:name w:val="header"/>
    <w:basedOn w:val="Normal"/>
    <w:link w:val="HeaderChar"/>
    <w:uiPriority w:val="99"/>
    <w:unhideWhenUsed/>
    <w:rsid w:val="0024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33"/>
  </w:style>
  <w:style w:type="paragraph" w:styleId="Footer">
    <w:name w:val="footer"/>
    <w:basedOn w:val="Normal"/>
    <w:link w:val="FooterChar"/>
    <w:uiPriority w:val="99"/>
    <w:unhideWhenUsed/>
    <w:rsid w:val="0024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3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27A7"/>
    <w:rPr>
      <w:b/>
      <w:bCs/>
    </w:rPr>
  </w:style>
  <w:style w:type="character" w:customStyle="1" w:styleId="CommentSubjectChar">
    <w:name w:val="Comment Subject Char"/>
    <w:basedOn w:val="CommentTextChar"/>
    <w:link w:val="CommentSubject"/>
    <w:uiPriority w:val="99"/>
    <w:semiHidden/>
    <w:rsid w:val="00EA27A7"/>
    <w:rPr>
      <w:b/>
      <w:bCs/>
      <w:sz w:val="20"/>
      <w:szCs w:val="20"/>
    </w:rPr>
  </w:style>
  <w:style w:type="character" w:styleId="FollowedHyperlink">
    <w:name w:val="FollowedHyperlink"/>
    <w:basedOn w:val="DefaultParagraphFont"/>
    <w:uiPriority w:val="99"/>
    <w:semiHidden/>
    <w:unhideWhenUsed/>
    <w:rsid w:val="00BC3A51"/>
    <w:rPr>
      <w:color w:val="954F72" w:themeColor="followedHyperlink"/>
      <w:u w:val="single"/>
    </w:rPr>
  </w:style>
  <w:style w:type="paragraph" w:styleId="NoSpacing">
    <w:name w:val="No Spacing"/>
    <w:uiPriority w:val="1"/>
    <w:qFormat/>
    <w:rsid w:val="001C767B"/>
    <w:pPr>
      <w:spacing w:after="0" w:line="240" w:lineRule="auto"/>
    </w:pPr>
  </w:style>
  <w:style w:type="table" w:styleId="TableGrid">
    <w:name w:val="Table Grid"/>
    <w:basedOn w:val="TableNormal"/>
    <w:uiPriority w:val="39"/>
    <w:rsid w:val="00E1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4F8B"/>
    <w:pPr>
      <w:spacing w:after="0" w:line="240" w:lineRule="auto"/>
    </w:pPr>
  </w:style>
  <w:style w:type="character" w:customStyle="1" w:styleId="Heading1Char">
    <w:name w:val="Heading 1 Char"/>
    <w:basedOn w:val="DefaultParagraphFont"/>
    <w:link w:val="Heading1"/>
    <w:uiPriority w:val="9"/>
    <w:rsid w:val="00285449"/>
    <w:rPr>
      <w:rFonts w:asciiTheme="majorHAnsi" w:hAnsiTheme="majorHAnsi"/>
      <w:b/>
      <w:bCs/>
      <w:sz w:val="28"/>
      <w:szCs w:val="28"/>
    </w:rPr>
  </w:style>
  <w:style w:type="character" w:customStyle="1" w:styleId="Heading2Char">
    <w:name w:val="Heading 2 Char"/>
    <w:basedOn w:val="DefaultParagraphFont"/>
    <w:link w:val="Heading2"/>
    <w:uiPriority w:val="9"/>
    <w:rsid w:val="00285449"/>
    <w:rPr>
      <w:rFonts w:asciiTheme="majorHAnsi" w:hAnsiTheme="majorHAnsi"/>
      <w:b/>
      <w:bCs/>
    </w:rPr>
  </w:style>
  <w:style w:type="character" w:styleId="Mention">
    <w:name w:val="Mention"/>
    <w:basedOn w:val="DefaultParagraphFont"/>
    <w:uiPriority w:val="99"/>
    <w:unhideWhenUsed/>
    <w:rsid w:val="00F52FA9"/>
    <w:rPr>
      <w:color w:val="2B579A"/>
      <w:shd w:val="clear" w:color="auto" w:fill="E1DFDD"/>
    </w:rPr>
  </w:style>
  <w:style w:type="paragraph" w:customStyle="1" w:styleId="ESEReportName">
    <w:name w:val="ESE Report Name"/>
    <w:basedOn w:val="Normal"/>
    <w:next w:val="Normal"/>
    <w:qFormat/>
    <w:rsid w:val="008E775D"/>
    <w:pPr>
      <w:spacing w:after="0" w:line="400" w:lineRule="exact"/>
    </w:pPr>
    <w:rPr>
      <w:rFonts w:ascii="Arial" w:eastAsia="Times New Roman" w:hAnsi="Arial" w:cs="Times New Roman"/>
      <w:b/>
      <w:color w:val="000000"/>
      <w:kern w:val="0"/>
      <w:sz w:val="36"/>
      <w:szCs w:val="24"/>
      <w14:ligatures w14:val="none"/>
    </w:rPr>
  </w:style>
  <w:style w:type="paragraph" w:customStyle="1" w:styleId="AgencyTitle">
    <w:name w:val="Agency Title"/>
    <w:basedOn w:val="Normal"/>
    <w:semiHidden/>
    <w:rsid w:val="008E775D"/>
    <w:pPr>
      <w:spacing w:after="0" w:line="240" w:lineRule="auto"/>
    </w:pPr>
    <w:rPr>
      <w:rFonts w:ascii="Arial" w:eastAsia="Times New Roman" w:hAnsi="Arial" w:cs="Times New Roman"/>
      <w:b/>
      <w:kern w:val="0"/>
      <w:sz w:val="18"/>
      <w:szCs w:val="24"/>
      <w14:ligatures w14:val="none"/>
    </w:rPr>
  </w:style>
  <w:style w:type="paragraph" w:customStyle="1" w:styleId="arial9">
    <w:name w:val="arial9"/>
    <w:basedOn w:val="Normal"/>
    <w:semiHidden/>
    <w:rsid w:val="008E775D"/>
    <w:pPr>
      <w:spacing w:after="0" w:line="240" w:lineRule="auto"/>
      <w:ind w:right="-108"/>
    </w:pPr>
    <w:rPr>
      <w:rFonts w:ascii="Arial" w:eastAsia="Times New Roman" w:hAnsi="Arial" w:cs="Times New Roman"/>
      <w:kern w:val="0"/>
      <w:sz w:val="18"/>
      <w:szCs w:val="24"/>
      <w14:ligatures w14:val="none"/>
    </w:rPr>
  </w:style>
  <w:style w:type="paragraph" w:styleId="Title">
    <w:name w:val="Title"/>
    <w:basedOn w:val="Normal"/>
    <w:next w:val="Normal"/>
    <w:link w:val="TitleChar"/>
    <w:uiPriority w:val="10"/>
    <w:qFormat/>
    <w:rsid w:val="00F05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8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9998">
      <w:bodyDiv w:val="1"/>
      <w:marLeft w:val="0"/>
      <w:marRight w:val="0"/>
      <w:marTop w:val="0"/>
      <w:marBottom w:val="0"/>
      <w:divBdr>
        <w:top w:val="none" w:sz="0" w:space="0" w:color="auto"/>
        <w:left w:val="none" w:sz="0" w:space="0" w:color="auto"/>
        <w:bottom w:val="none" w:sz="0" w:space="0" w:color="auto"/>
        <w:right w:val="none" w:sz="0" w:space="0" w:color="auto"/>
      </w:divBdr>
    </w:div>
    <w:div w:id="149253706">
      <w:bodyDiv w:val="1"/>
      <w:marLeft w:val="0"/>
      <w:marRight w:val="0"/>
      <w:marTop w:val="0"/>
      <w:marBottom w:val="0"/>
      <w:divBdr>
        <w:top w:val="none" w:sz="0" w:space="0" w:color="auto"/>
        <w:left w:val="none" w:sz="0" w:space="0" w:color="auto"/>
        <w:bottom w:val="none" w:sz="0" w:space="0" w:color="auto"/>
        <w:right w:val="none" w:sz="0" w:space="0" w:color="auto"/>
      </w:divBdr>
    </w:div>
    <w:div w:id="327488480">
      <w:bodyDiv w:val="1"/>
      <w:marLeft w:val="0"/>
      <w:marRight w:val="0"/>
      <w:marTop w:val="0"/>
      <w:marBottom w:val="0"/>
      <w:divBdr>
        <w:top w:val="none" w:sz="0" w:space="0" w:color="auto"/>
        <w:left w:val="none" w:sz="0" w:space="0" w:color="auto"/>
        <w:bottom w:val="none" w:sz="0" w:space="0" w:color="auto"/>
        <w:right w:val="none" w:sz="0" w:space="0" w:color="auto"/>
      </w:divBdr>
    </w:div>
    <w:div w:id="555943256">
      <w:bodyDiv w:val="1"/>
      <w:marLeft w:val="0"/>
      <w:marRight w:val="0"/>
      <w:marTop w:val="0"/>
      <w:marBottom w:val="0"/>
      <w:divBdr>
        <w:top w:val="none" w:sz="0" w:space="0" w:color="auto"/>
        <w:left w:val="none" w:sz="0" w:space="0" w:color="auto"/>
        <w:bottom w:val="none" w:sz="0" w:space="0" w:color="auto"/>
        <w:right w:val="none" w:sz="0" w:space="0" w:color="auto"/>
      </w:divBdr>
    </w:div>
    <w:div w:id="608581753">
      <w:bodyDiv w:val="1"/>
      <w:marLeft w:val="0"/>
      <w:marRight w:val="0"/>
      <w:marTop w:val="0"/>
      <w:marBottom w:val="0"/>
      <w:divBdr>
        <w:top w:val="none" w:sz="0" w:space="0" w:color="auto"/>
        <w:left w:val="none" w:sz="0" w:space="0" w:color="auto"/>
        <w:bottom w:val="none" w:sz="0" w:space="0" w:color="auto"/>
        <w:right w:val="none" w:sz="0" w:space="0" w:color="auto"/>
      </w:divBdr>
    </w:div>
    <w:div w:id="680012237">
      <w:bodyDiv w:val="1"/>
      <w:marLeft w:val="0"/>
      <w:marRight w:val="0"/>
      <w:marTop w:val="0"/>
      <w:marBottom w:val="0"/>
      <w:divBdr>
        <w:top w:val="none" w:sz="0" w:space="0" w:color="auto"/>
        <w:left w:val="none" w:sz="0" w:space="0" w:color="auto"/>
        <w:bottom w:val="none" w:sz="0" w:space="0" w:color="auto"/>
        <w:right w:val="none" w:sz="0" w:space="0" w:color="auto"/>
      </w:divBdr>
    </w:div>
    <w:div w:id="946814093">
      <w:bodyDiv w:val="1"/>
      <w:marLeft w:val="0"/>
      <w:marRight w:val="0"/>
      <w:marTop w:val="0"/>
      <w:marBottom w:val="0"/>
      <w:divBdr>
        <w:top w:val="none" w:sz="0" w:space="0" w:color="auto"/>
        <w:left w:val="none" w:sz="0" w:space="0" w:color="auto"/>
        <w:bottom w:val="none" w:sz="0" w:space="0" w:color="auto"/>
        <w:right w:val="none" w:sz="0" w:space="0" w:color="auto"/>
      </w:divBdr>
    </w:div>
    <w:div w:id="1167595822">
      <w:bodyDiv w:val="1"/>
      <w:marLeft w:val="0"/>
      <w:marRight w:val="0"/>
      <w:marTop w:val="0"/>
      <w:marBottom w:val="0"/>
      <w:divBdr>
        <w:top w:val="none" w:sz="0" w:space="0" w:color="auto"/>
        <w:left w:val="none" w:sz="0" w:space="0" w:color="auto"/>
        <w:bottom w:val="none" w:sz="0" w:space="0" w:color="auto"/>
        <w:right w:val="none" w:sz="0" w:space="0" w:color="auto"/>
      </w:divBdr>
    </w:div>
    <w:div w:id="1291088645">
      <w:bodyDiv w:val="1"/>
      <w:marLeft w:val="0"/>
      <w:marRight w:val="0"/>
      <w:marTop w:val="0"/>
      <w:marBottom w:val="0"/>
      <w:divBdr>
        <w:top w:val="none" w:sz="0" w:space="0" w:color="auto"/>
        <w:left w:val="none" w:sz="0" w:space="0" w:color="auto"/>
        <w:bottom w:val="none" w:sz="0" w:space="0" w:color="auto"/>
        <w:right w:val="none" w:sz="0" w:space="0" w:color="auto"/>
      </w:divBdr>
    </w:div>
    <w:div w:id="1293754446">
      <w:bodyDiv w:val="1"/>
      <w:marLeft w:val="0"/>
      <w:marRight w:val="0"/>
      <w:marTop w:val="0"/>
      <w:marBottom w:val="0"/>
      <w:divBdr>
        <w:top w:val="none" w:sz="0" w:space="0" w:color="auto"/>
        <w:left w:val="none" w:sz="0" w:space="0" w:color="auto"/>
        <w:bottom w:val="none" w:sz="0" w:space="0" w:color="auto"/>
        <w:right w:val="none" w:sz="0" w:space="0" w:color="auto"/>
      </w:divBdr>
    </w:div>
    <w:div w:id="1846898978">
      <w:bodyDiv w:val="1"/>
      <w:marLeft w:val="0"/>
      <w:marRight w:val="0"/>
      <w:marTop w:val="0"/>
      <w:marBottom w:val="0"/>
      <w:divBdr>
        <w:top w:val="none" w:sz="0" w:space="0" w:color="auto"/>
        <w:left w:val="none" w:sz="0" w:space="0" w:color="auto"/>
        <w:bottom w:val="none" w:sz="0" w:space="0" w:color="auto"/>
        <w:right w:val="none" w:sz="0" w:space="0" w:color="auto"/>
      </w:divBdr>
    </w:div>
    <w:div w:id="1936358433">
      <w:bodyDiv w:val="1"/>
      <w:marLeft w:val="0"/>
      <w:marRight w:val="0"/>
      <w:marTop w:val="0"/>
      <w:marBottom w:val="0"/>
      <w:divBdr>
        <w:top w:val="none" w:sz="0" w:space="0" w:color="auto"/>
        <w:left w:val="none" w:sz="0" w:space="0" w:color="auto"/>
        <w:bottom w:val="none" w:sz="0" w:space="0" w:color="auto"/>
        <w:right w:val="none" w:sz="0" w:space="0" w:color="auto"/>
      </w:divBdr>
    </w:div>
    <w:div w:id="20044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countability/district-review/district-standards-indicator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Havdala, Robert J.  (DESE)</DisplayName>
        <AccountId>76</AccountId>
        <AccountType/>
      </UserInfo>
      <UserInfo>
        <DisplayName>Gonzales, Erica (DESE)</DisplayName>
        <AccountId>57</AccountId>
        <AccountType/>
      </UserInfo>
    </SharedWithUsers>
    <lcf76f155ced4ddcb4097134ff3c332f xmlns="68b45241-2e0a-4324-b6cd-9efd2f11b483">
      <Terms xmlns="http://schemas.microsoft.com/office/infopath/2007/PartnerControls"/>
    </lcf76f155ced4ddcb4097134ff3c332f>
    <TaxCatchAll xmlns="22602442-92ee-4d3a-8ce8-f0d739bf7d54" xsi:nil="true"/>
    <Lorraine_x0020_Test xmlns="68b45241-2e0a-4324-b6cd-9efd2f11b483">true</Lorraine_x0020_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06D9E-25DE-428F-8A06-2B2BF2934C83}">
  <ds:schemaRefs>
    <ds:schemaRef ds:uri="http://schemas.openxmlformats.org/officeDocument/2006/bibliography"/>
  </ds:schemaRefs>
</ds:datastoreItem>
</file>

<file path=customXml/itemProps2.xml><?xml version="1.0" encoding="utf-8"?>
<ds:datastoreItem xmlns:ds="http://schemas.openxmlformats.org/officeDocument/2006/customXml" ds:itemID="{5364ABFB-424C-43BE-8527-554F6D7F4B3C}">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customXml/itemProps3.xml><?xml version="1.0" encoding="utf-8"?>
<ds:datastoreItem xmlns:ds="http://schemas.openxmlformats.org/officeDocument/2006/customXml" ds:itemID="{EBBEC1F3-9C74-42CB-AFD4-37DC2AB36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49EC3-DE16-4A6A-8DEC-58934069B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District Review Best Practices Summary 2022-23</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Review Best Practices Summary 2022-23</dc:title>
  <dc:subject/>
  <dc:creator>DESE</dc:creator>
  <cp:keywords/>
  <dc:description/>
  <cp:lastModifiedBy>Zou, Dong (EOE)</cp:lastModifiedBy>
  <cp:revision>205</cp:revision>
  <dcterms:created xsi:type="dcterms:W3CDTF">2023-09-21T23:26:00Z</dcterms:created>
  <dcterms:modified xsi:type="dcterms:W3CDTF">2023-10-12T20:41:00Z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