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25D" w:rsidRPr="00A70967" w:rsidRDefault="007B2D67" w:rsidP="00307CC0">
      <w:pPr>
        <w:pBdr>
          <w:top w:val="threeDEmboss" w:sz="24" w:space="1" w:color="auto"/>
          <w:left w:val="threeDEmboss" w:sz="24" w:space="4" w:color="auto"/>
          <w:bottom w:val="threeDEmboss" w:sz="24" w:space="31" w:color="auto"/>
          <w:right w:val="threeDEmboss" w:sz="24" w:space="4" w:color="auto"/>
        </w:pBdr>
        <w:jc w:val="center"/>
      </w:pPr>
      <w:bookmarkStart w:id="0" w:name="_top"/>
      <w:bookmarkEnd w:id="0"/>
      <w:r>
        <w:t xml:space="preserve"> </w:t>
      </w:r>
      <w:r w:rsidR="000F1054">
        <w:t xml:space="preserve"> </w:t>
      </w:r>
    </w:p>
    <w:p w:rsidR="00640C9B" w:rsidRPr="00B50F38" w:rsidRDefault="001B49A7" w:rsidP="00307CC0">
      <w:pPr>
        <w:pBdr>
          <w:top w:val="threeDEmboss" w:sz="24" w:space="1" w:color="auto"/>
          <w:left w:val="threeDEmboss" w:sz="24" w:space="4" w:color="auto"/>
          <w:bottom w:val="threeDEmboss" w:sz="24" w:space="31" w:color="auto"/>
          <w:right w:val="threeDEmboss" w:sz="24" w:space="4" w:color="auto"/>
        </w:pBdr>
        <w:jc w:val="center"/>
        <w:rPr>
          <w:rFonts w:ascii="Cambria" w:hAnsi="Cambria"/>
          <w:sz w:val="28"/>
          <w:szCs w:val="28"/>
        </w:rPr>
      </w:pPr>
      <w:r w:rsidRPr="00B50F38">
        <w:rPr>
          <w:rFonts w:ascii="Cambria" w:hAnsi="Cambria"/>
          <w:sz w:val="28"/>
          <w:szCs w:val="28"/>
        </w:rPr>
        <w:t>Ma</w:t>
      </w:r>
      <w:r w:rsidR="00C66974" w:rsidRPr="00B50F38">
        <w:rPr>
          <w:rFonts w:ascii="Cambria" w:hAnsi="Cambria"/>
          <w:sz w:val="28"/>
          <w:szCs w:val="28"/>
        </w:rPr>
        <w:t xml:space="preserve">ssachusetts </w:t>
      </w:r>
    </w:p>
    <w:p w:rsidR="00640C9B" w:rsidRPr="00B50F38" w:rsidRDefault="00502826" w:rsidP="00307CC0">
      <w:pPr>
        <w:pBdr>
          <w:top w:val="threeDEmboss" w:sz="24" w:space="1" w:color="auto"/>
          <w:left w:val="threeDEmboss" w:sz="24" w:space="4" w:color="auto"/>
          <w:bottom w:val="threeDEmboss" w:sz="24" w:space="31" w:color="auto"/>
          <w:right w:val="threeDEmboss" w:sz="24" w:space="4" w:color="auto"/>
        </w:pBdr>
        <w:jc w:val="center"/>
        <w:rPr>
          <w:rFonts w:ascii="Cambria" w:hAnsi="Cambria"/>
          <w:sz w:val="28"/>
          <w:szCs w:val="28"/>
        </w:rPr>
      </w:pPr>
      <w:r>
        <w:rPr>
          <w:rFonts w:ascii="Cambria" w:hAnsi="Cambria"/>
          <w:sz w:val="28"/>
          <w:szCs w:val="28"/>
        </w:rPr>
        <w:t xml:space="preserve">Adult Education in </w:t>
      </w:r>
      <w:r w:rsidR="00640C9B" w:rsidRPr="00B50F38">
        <w:rPr>
          <w:rFonts w:ascii="Cambria" w:hAnsi="Cambria"/>
          <w:sz w:val="28"/>
          <w:szCs w:val="28"/>
        </w:rPr>
        <w:t xml:space="preserve">Community Adult Learning Centers and </w:t>
      </w:r>
    </w:p>
    <w:p w:rsidR="001B49A7" w:rsidRPr="004B6E43" w:rsidRDefault="00640C9B" w:rsidP="00307CC0">
      <w:pPr>
        <w:pBdr>
          <w:top w:val="threeDEmboss" w:sz="24" w:space="1" w:color="auto"/>
          <w:left w:val="threeDEmboss" w:sz="24" w:space="4" w:color="auto"/>
          <w:bottom w:val="threeDEmboss" w:sz="24" w:space="31" w:color="auto"/>
          <w:right w:val="threeDEmboss" w:sz="24" w:space="4" w:color="auto"/>
        </w:pBdr>
        <w:jc w:val="center"/>
        <w:rPr>
          <w:sz w:val="28"/>
          <w:szCs w:val="28"/>
        </w:rPr>
      </w:pPr>
      <w:r w:rsidRPr="00B50F38">
        <w:rPr>
          <w:rFonts w:ascii="Cambria" w:hAnsi="Cambria"/>
          <w:sz w:val="28"/>
          <w:szCs w:val="28"/>
        </w:rPr>
        <w:t>Correctional Institutions</w:t>
      </w:r>
      <w:r w:rsidR="00F834FE" w:rsidRPr="004B6E43">
        <w:rPr>
          <w:sz w:val="28"/>
          <w:szCs w:val="28"/>
        </w:rPr>
        <w:t xml:space="preserve"> </w:t>
      </w:r>
    </w:p>
    <w:p w:rsidR="001B49A7" w:rsidRPr="004B6E43" w:rsidRDefault="001B49A7" w:rsidP="00307CC0">
      <w:pPr>
        <w:pBdr>
          <w:top w:val="threeDEmboss" w:sz="24" w:space="1" w:color="auto"/>
          <w:left w:val="threeDEmboss" w:sz="24" w:space="4" w:color="auto"/>
          <w:bottom w:val="threeDEmboss" w:sz="24" w:space="31" w:color="auto"/>
          <w:right w:val="threeDEmboss" w:sz="24" w:space="4" w:color="auto"/>
        </w:pBdr>
        <w:jc w:val="center"/>
        <w:rPr>
          <w:sz w:val="36"/>
          <w:szCs w:val="36"/>
        </w:rPr>
      </w:pPr>
    </w:p>
    <w:p w:rsidR="001C51B8" w:rsidRDefault="001C51B8" w:rsidP="00307CC0">
      <w:pPr>
        <w:pBdr>
          <w:top w:val="threeDEmboss" w:sz="24" w:space="1" w:color="auto"/>
          <w:left w:val="threeDEmboss" w:sz="24" w:space="4" w:color="auto"/>
          <w:bottom w:val="threeDEmboss" w:sz="24" w:space="31" w:color="auto"/>
          <w:right w:val="threeDEmboss" w:sz="24" w:space="4" w:color="auto"/>
        </w:pBdr>
        <w:jc w:val="center"/>
        <w:rPr>
          <w:sz w:val="36"/>
          <w:szCs w:val="36"/>
        </w:rPr>
      </w:pPr>
    </w:p>
    <w:p w:rsidR="004B6E43" w:rsidRPr="004B6E43" w:rsidRDefault="004B6E43" w:rsidP="00307CC0">
      <w:pPr>
        <w:pBdr>
          <w:top w:val="threeDEmboss" w:sz="24" w:space="1" w:color="auto"/>
          <w:left w:val="threeDEmboss" w:sz="24" w:space="4" w:color="auto"/>
          <w:bottom w:val="threeDEmboss" w:sz="24" w:space="31" w:color="auto"/>
          <w:right w:val="threeDEmboss" w:sz="24" w:space="4" w:color="auto"/>
        </w:pBdr>
        <w:jc w:val="center"/>
        <w:rPr>
          <w:sz w:val="36"/>
          <w:szCs w:val="36"/>
        </w:rPr>
      </w:pPr>
    </w:p>
    <w:p w:rsidR="00883BC4" w:rsidRDefault="00883BC4"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44"/>
          <w:szCs w:val="44"/>
        </w:rPr>
      </w:pPr>
    </w:p>
    <w:p w:rsidR="00883BC4" w:rsidRPr="00883BC4" w:rsidRDefault="00883BC4"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28"/>
          <w:szCs w:val="28"/>
        </w:rPr>
      </w:pPr>
    </w:p>
    <w:p w:rsidR="00A55235" w:rsidRPr="004C0751" w:rsidRDefault="00C51BF4"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44"/>
          <w:szCs w:val="44"/>
        </w:rPr>
      </w:pPr>
      <w:r>
        <w:rPr>
          <w:rFonts w:asciiTheme="majorHAnsi" w:hAnsiTheme="majorHAnsi"/>
          <w:b/>
          <w:sz w:val="44"/>
          <w:szCs w:val="44"/>
        </w:rPr>
        <w:t>Handbook</w:t>
      </w:r>
      <w:r w:rsidR="00883BC4">
        <w:rPr>
          <w:rFonts w:asciiTheme="majorHAnsi" w:hAnsiTheme="majorHAnsi"/>
          <w:b/>
          <w:sz w:val="44"/>
          <w:szCs w:val="44"/>
        </w:rPr>
        <w:t xml:space="preserve"> </w:t>
      </w:r>
      <w:r>
        <w:rPr>
          <w:rFonts w:asciiTheme="majorHAnsi" w:hAnsiTheme="majorHAnsi"/>
          <w:b/>
          <w:sz w:val="44"/>
          <w:szCs w:val="44"/>
        </w:rPr>
        <w:t>for</w:t>
      </w:r>
    </w:p>
    <w:p w:rsidR="0010625D" w:rsidRPr="00883BC4" w:rsidRDefault="0010625D"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28"/>
          <w:szCs w:val="28"/>
        </w:rPr>
      </w:pPr>
    </w:p>
    <w:p w:rsidR="007E1F7D" w:rsidRPr="004C0751" w:rsidRDefault="007E1F7D"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44"/>
          <w:szCs w:val="44"/>
        </w:rPr>
      </w:pPr>
      <w:r w:rsidRPr="004C0751">
        <w:rPr>
          <w:rFonts w:asciiTheme="majorHAnsi" w:hAnsiTheme="majorHAnsi"/>
          <w:b/>
          <w:sz w:val="44"/>
          <w:szCs w:val="44"/>
        </w:rPr>
        <w:t>Student Achievement in Reading</w:t>
      </w:r>
    </w:p>
    <w:p w:rsidR="001B49A7" w:rsidRPr="00883BC4" w:rsidRDefault="001B49A7"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28"/>
          <w:szCs w:val="28"/>
        </w:rPr>
      </w:pPr>
    </w:p>
    <w:p w:rsidR="00F834FE" w:rsidRPr="00772259" w:rsidRDefault="00B040B1"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sz w:val="44"/>
          <w:szCs w:val="44"/>
        </w:rPr>
      </w:pPr>
      <w:r w:rsidRPr="004C0751">
        <w:rPr>
          <w:rFonts w:asciiTheme="majorHAnsi" w:hAnsiTheme="majorHAnsi"/>
          <w:b/>
          <w:sz w:val="44"/>
          <w:szCs w:val="44"/>
        </w:rPr>
        <w:t>(</w:t>
      </w:r>
      <w:r w:rsidR="007E1F7D" w:rsidRPr="004C0751">
        <w:rPr>
          <w:rFonts w:asciiTheme="majorHAnsi" w:hAnsiTheme="majorHAnsi"/>
          <w:b/>
          <w:sz w:val="44"/>
          <w:szCs w:val="44"/>
        </w:rPr>
        <w:t>STAR</w:t>
      </w:r>
      <w:r w:rsidRPr="004C0751">
        <w:rPr>
          <w:rFonts w:asciiTheme="majorHAnsi" w:hAnsiTheme="majorHAnsi"/>
          <w:b/>
          <w:sz w:val="44"/>
          <w:szCs w:val="44"/>
        </w:rPr>
        <w:t>)</w:t>
      </w:r>
      <w:r w:rsidR="007E1F7D" w:rsidRPr="004C0751">
        <w:rPr>
          <w:rFonts w:asciiTheme="majorHAnsi" w:hAnsiTheme="majorHAnsi"/>
          <w:b/>
          <w:sz w:val="44"/>
          <w:szCs w:val="44"/>
        </w:rPr>
        <w:t xml:space="preserve"> </w:t>
      </w:r>
      <w:r w:rsidR="00F834FE" w:rsidRPr="004C0751">
        <w:rPr>
          <w:rFonts w:asciiTheme="majorHAnsi" w:hAnsiTheme="majorHAnsi"/>
          <w:b/>
          <w:sz w:val="44"/>
          <w:szCs w:val="44"/>
        </w:rPr>
        <w:t>Implementation</w:t>
      </w:r>
    </w:p>
    <w:p w:rsidR="001C51B8" w:rsidRPr="00772259" w:rsidRDefault="001C51B8"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rPr>
      </w:pPr>
    </w:p>
    <w:p w:rsidR="0010625D" w:rsidRPr="00C51BF4" w:rsidRDefault="00883BC4" w:rsidP="00255801">
      <w:pPr>
        <w:pBdr>
          <w:top w:val="threeDEmboss" w:sz="24" w:space="1" w:color="auto"/>
          <w:left w:val="threeDEmboss" w:sz="24" w:space="4" w:color="auto"/>
          <w:bottom w:val="threeDEmboss" w:sz="24" w:space="31" w:color="auto"/>
          <w:right w:val="threeDEmboss" w:sz="24" w:space="4" w:color="auto"/>
        </w:pBdr>
        <w:jc w:val="center"/>
        <w:rPr>
          <w:sz w:val="44"/>
          <w:szCs w:val="44"/>
        </w:rPr>
      </w:pPr>
      <w:r>
        <w:rPr>
          <w:noProof/>
          <w:sz w:val="44"/>
          <w:szCs w:val="44"/>
          <w:lang w:eastAsia="zh-CN"/>
        </w:rPr>
        <w:drawing>
          <wp:inline distT="0" distB="0" distL="0" distR="0">
            <wp:extent cx="1711325" cy="1028700"/>
            <wp:effectExtent l="0" t="0" r="3175" b="0"/>
            <wp:docPr id="1" name="Picture 1" descr="STAR-logo - STudent Achievement in Reading"/>
            <wp:cNvGraphicFramePr/>
            <a:graphic xmlns:a="http://schemas.openxmlformats.org/drawingml/2006/main">
              <a:graphicData uri="http://schemas.openxmlformats.org/drawingml/2006/picture">
                <pic:pic xmlns:pic="http://schemas.openxmlformats.org/drawingml/2006/picture">
                  <pic:nvPicPr>
                    <pic:cNvPr id="4" name="Picture 3" descr="STAR-logo.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1325" cy="1028700"/>
                    </a:xfrm>
                    <a:prstGeom prst="rect">
                      <a:avLst/>
                    </a:prstGeom>
                  </pic:spPr>
                </pic:pic>
              </a:graphicData>
            </a:graphic>
          </wp:inline>
        </w:drawing>
      </w:r>
    </w:p>
    <w:p w:rsidR="006C7777" w:rsidRDefault="006C7777" w:rsidP="00255801">
      <w:pPr>
        <w:pBdr>
          <w:top w:val="threeDEmboss" w:sz="24" w:space="1" w:color="auto"/>
          <w:left w:val="threeDEmboss" w:sz="24" w:space="4" w:color="auto"/>
          <w:bottom w:val="threeDEmboss" w:sz="24" w:space="31" w:color="auto"/>
          <w:right w:val="threeDEmboss" w:sz="24" w:space="4" w:color="auto"/>
        </w:pBdr>
      </w:pPr>
    </w:p>
    <w:p w:rsidR="00842E99" w:rsidRDefault="00842E99" w:rsidP="00307CC0">
      <w:pPr>
        <w:pBdr>
          <w:top w:val="threeDEmboss" w:sz="24" w:space="1" w:color="auto"/>
          <w:left w:val="threeDEmboss" w:sz="24" w:space="4" w:color="auto"/>
          <w:bottom w:val="threeDEmboss" w:sz="24" w:space="31" w:color="auto"/>
          <w:right w:val="threeDEmboss" w:sz="24" w:space="4" w:color="auto"/>
        </w:pBdr>
        <w:jc w:val="right"/>
      </w:pPr>
    </w:p>
    <w:p w:rsidR="00842E99" w:rsidRDefault="00842E99" w:rsidP="00307CC0">
      <w:pPr>
        <w:pBdr>
          <w:top w:val="threeDEmboss" w:sz="24" w:space="1" w:color="auto"/>
          <w:left w:val="threeDEmboss" w:sz="24" w:space="4" w:color="auto"/>
          <w:bottom w:val="threeDEmboss" w:sz="24" w:space="31" w:color="auto"/>
          <w:right w:val="threeDEmboss" w:sz="24" w:space="4" w:color="auto"/>
        </w:pBdr>
        <w:jc w:val="right"/>
      </w:pPr>
    </w:p>
    <w:p w:rsidR="004B6E43" w:rsidRDefault="004B6E43" w:rsidP="00307CC0">
      <w:pPr>
        <w:pBdr>
          <w:top w:val="threeDEmboss" w:sz="24" w:space="1" w:color="auto"/>
          <w:left w:val="threeDEmboss" w:sz="24" w:space="4" w:color="auto"/>
          <w:bottom w:val="threeDEmboss" w:sz="24" w:space="31" w:color="auto"/>
          <w:right w:val="threeDEmboss" w:sz="24" w:space="4" w:color="auto"/>
        </w:pBdr>
        <w:jc w:val="right"/>
      </w:pPr>
    </w:p>
    <w:p w:rsidR="00842E99" w:rsidRDefault="00842E99" w:rsidP="00307CC0">
      <w:pPr>
        <w:pBdr>
          <w:top w:val="threeDEmboss" w:sz="24" w:space="1" w:color="auto"/>
          <w:left w:val="threeDEmboss" w:sz="24" w:space="4" w:color="auto"/>
          <w:bottom w:val="threeDEmboss" w:sz="24" w:space="31" w:color="auto"/>
          <w:right w:val="threeDEmboss" w:sz="24" w:space="4" w:color="auto"/>
        </w:pBdr>
        <w:jc w:val="right"/>
      </w:pPr>
    </w:p>
    <w:p w:rsidR="00307CC0" w:rsidRDefault="00307CC0" w:rsidP="00307CC0">
      <w:pPr>
        <w:pBdr>
          <w:top w:val="threeDEmboss" w:sz="24" w:space="1" w:color="auto"/>
          <w:left w:val="threeDEmboss" w:sz="24" w:space="4" w:color="auto"/>
          <w:bottom w:val="threeDEmboss" w:sz="24" w:space="31" w:color="auto"/>
          <w:right w:val="threeDEmboss" w:sz="24" w:space="4" w:color="auto"/>
        </w:pBdr>
        <w:jc w:val="right"/>
      </w:pPr>
    </w:p>
    <w:p w:rsidR="00307CC0" w:rsidRDefault="00307CC0" w:rsidP="00307CC0">
      <w:pPr>
        <w:pBdr>
          <w:top w:val="threeDEmboss" w:sz="24" w:space="1" w:color="auto"/>
          <w:left w:val="threeDEmboss" w:sz="24" w:space="4" w:color="auto"/>
          <w:bottom w:val="threeDEmboss" w:sz="24" w:space="31" w:color="auto"/>
          <w:right w:val="threeDEmboss" w:sz="24" w:space="4" w:color="auto"/>
        </w:pBdr>
        <w:jc w:val="right"/>
      </w:pPr>
    </w:p>
    <w:p w:rsidR="00307CC0" w:rsidRDefault="00307CC0" w:rsidP="00307CC0">
      <w:pPr>
        <w:pBdr>
          <w:top w:val="threeDEmboss" w:sz="24" w:space="1" w:color="auto"/>
          <w:left w:val="threeDEmboss" w:sz="24" w:space="4" w:color="auto"/>
          <w:bottom w:val="threeDEmboss" w:sz="24" w:space="31" w:color="auto"/>
          <w:right w:val="threeDEmboss" w:sz="24" w:space="4" w:color="auto"/>
        </w:pBdr>
        <w:jc w:val="right"/>
      </w:pPr>
    </w:p>
    <w:p w:rsidR="00307CC0" w:rsidRDefault="00307CC0" w:rsidP="00307CC0">
      <w:pPr>
        <w:pBdr>
          <w:top w:val="threeDEmboss" w:sz="24" w:space="1" w:color="auto"/>
          <w:left w:val="threeDEmboss" w:sz="24" w:space="4" w:color="auto"/>
          <w:bottom w:val="threeDEmboss" w:sz="24" w:space="31" w:color="auto"/>
          <w:right w:val="threeDEmboss" w:sz="24" w:space="4" w:color="auto"/>
        </w:pBdr>
        <w:jc w:val="right"/>
      </w:pPr>
    </w:p>
    <w:p w:rsidR="00307CC0" w:rsidRDefault="00307CC0" w:rsidP="00307CC0">
      <w:pPr>
        <w:pBdr>
          <w:top w:val="threeDEmboss" w:sz="24" w:space="1" w:color="auto"/>
          <w:left w:val="threeDEmboss" w:sz="24" w:space="4" w:color="auto"/>
          <w:bottom w:val="threeDEmboss" w:sz="24" w:space="31" w:color="auto"/>
          <w:right w:val="threeDEmboss" w:sz="24" w:space="4" w:color="auto"/>
        </w:pBdr>
        <w:jc w:val="right"/>
      </w:pPr>
    </w:p>
    <w:p w:rsidR="00307CC0" w:rsidRDefault="00307CC0" w:rsidP="00307CC0">
      <w:pPr>
        <w:pBdr>
          <w:top w:val="threeDEmboss" w:sz="24" w:space="1" w:color="auto"/>
          <w:left w:val="threeDEmboss" w:sz="24" w:space="4" w:color="auto"/>
          <w:bottom w:val="threeDEmboss" w:sz="24" w:space="31" w:color="auto"/>
          <w:right w:val="threeDEmboss" w:sz="24" w:space="4" w:color="auto"/>
        </w:pBdr>
        <w:jc w:val="right"/>
      </w:pPr>
    </w:p>
    <w:p w:rsidR="00307CC0" w:rsidRDefault="00307CC0" w:rsidP="00307CC0">
      <w:pPr>
        <w:pBdr>
          <w:top w:val="threeDEmboss" w:sz="24" w:space="1" w:color="auto"/>
          <w:left w:val="threeDEmboss" w:sz="24" w:space="4" w:color="auto"/>
          <w:bottom w:val="threeDEmboss" w:sz="24" w:space="31" w:color="auto"/>
          <w:right w:val="threeDEmboss" w:sz="24" w:space="4" w:color="auto"/>
        </w:pBdr>
        <w:jc w:val="right"/>
      </w:pPr>
    </w:p>
    <w:p w:rsidR="00307CC0" w:rsidRDefault="00307CC0" w:rsidP="00307CC0">
      <w:pPr>
        <w:pBdr>
          <w:top w:val="threeDEmboss" w:sz="24" w:space="1" w:color="auto"/>
          <w:left w:val="threeDEmboss" w:sz="24" w:space="4" w:color="auto"/>
          <w:bottom w:val="threeDEmboss" w:sz="24" w:space="31" w:color="auto"/>
          <w:right w:val="threeDEmboss" w:sz="24" w:space="4" w:color="auto"/>
        </w:pBdr>
        <w:jc w:val="right"/>
      </w:pPr>
      <w:r>
        <w:rPr>
          <w:noProof/>
          <w:lang w:eastAsia="zh-CN"/>
        </w:rPr>
        <w:drawing>
          <wp:inline distT="0" distB="0" distL="0" distR="0">
            <wp:extent cx="2235835" cy="680314"/>
            <wp:effectExtent l="0" t="0" r="0" b="0"/>
            <wp:docPr id="6" name="Picture 1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ster-Logo-Text_695x338_color.png"/>
                    <pic:cNvPicPr>
                      <a:picLocks noChangeAspect="1" noChangeArrowheads="1"/>
                    </pic:cNvPicPr>
                  </pic:nvPicPr>
                  <pic:blipFill>
                    <a:blip r:embed="rId13" r:link="rId14" cstate="print"/>
                    <a:srcRect/>
                    <a:stretch>
                      <a:fillRect/>
                    </a:stretch>
                  </pic:blipFill>
                  <pic:spPr bwMode="auto">
                    <a:xfrm>
                      <a:off x="0" y="0"/>
                      <a:ext cx="2275851" cy="692490"/>
                    </a:xfrm>
                    <a:prstGeom prst="rect">
                      <a:avLst/>
                    </a:prstGeom>
                    <a:noFill/>
                    <a:ln w="9525">
                      <a:noFill/>
                      <a:miter lim="800000"/>
                      <a:headEnd/>
                      <a:tailEnd/>
                    </a:ln>
                  </pic:spPr>
                </pic:pic>
              </a:graphicData>
            </a:graphic>
          </wp:inline>
        </w:drawing>
      </w:r>
    </w:p>
    <w:p w:rsidR="000347B4" w:rsidRPr="00394850" w:rsidRDefault="00842E99" w:rsidP="000347B4">
      <w:pPr>
        <w:spacing w:line="276" w:lineRule="auto"/>
        <w:rPr>
          <w:rFonts w:asciiTheme="minorHAnsi" w:hAnsiTheme="minorHAnsi"/>
          <w:sz w:val="28"/>
          <w:szCs w:val="28"/>
        </w:rPr>
      </w:pPr>
      <w:r>
        <w:br w:type="page"/>
      </w:r>
      <w:bookmarkStart w:id="1" w:name="_Toc459027131"/>
      <w:r w:rsidR="000347B4" w:rsidRPr="00394850">
        <w:rPr>
          <w:rFonts w:asciiTheme="minorHAnsi" w:hAnsiTheme="minorHAnsi"/>
          <w:sz w:val="28"/>
          <w:szCs w:val="28"/>
        </w:rPr>
        <w:lastRenderedPageBreak/>
        <w:t>Table of Contents</w:t>
      </w:r>
    </w:p>
    <w:p w:rsidR="000347B4" w:rsidRDefault="000347B4" w:rsidP="000347B4">
      <w:pPr>
        <w:spacing w:line="276" w:lineRule="auto"/>
      </w:pP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R Handbook"/>
        <w:tblDescription w:val="Table of Contents"/>
      </w:tblPr>
      <w:tblGrid>
        <w:gridCol w:w="8100"/>
        <w:gridCol w:w="540"/>
      </w:tblGrid>
      <w:tr w:rsidR="000347B4" w:rsidRPr="00394850" w:rsidTr="00244C52">
        <w:tc>
          <w:tcPr>
            <w:tcW w:w="8100" w:type="dxa"/>
          </w:tcPr>
          <w:p w:rsidR="000347B4" w:rsidRPr="001A2C50" w:rsidRDefault="000347B4" w:rsidP="00244C52">
            <w:pPr>
              <w:rPr>
                <w:rFonts w:asciiTheme="minorHAnsi" w:hAnsiTheme="minorHAnsi"/>
                <w:szCs w:val="22"/>
              </w:rPr>
            </w:pPr>
            <w:r w:rsidRPr="001A2C50">
              <w:rPr>
                <w:rFonts w:asciiTheme="minorHAnsi" w:hAnsiTheme="minorHAnsi"/>
                <w:szCs w:val="22"/>
              </w:rPr>
              <w:t xml:space="preserve">The STAR Vision </w:t>
            </w:r>
          </w:p>
        </w:tc>
        <w:tc>
          <w:tcPr>
            <w:tcW w:w="540" w:type="dxa"/>
          </w:tcPr>
          <w:p w:rsidR="000347B4" w:rsidRPr="00394850" w:rsidRDefault="000347B4" w:rsidP="00244C52">
            <w:pPr>
              <w:spacing w:line="276" w:lineRule="auto"/>
              <w:rPr>
                <w:rFonts w:asciiTheme="minorHAnsi" w:hAnsiTheme="minorHAnsi"/>
                <w:szCs w:val="22"/>
              </w:rPr>
            </w:pPr>
            <w:r w:rsidRPr="00394850">
              <w:rPr>
                <w:rFonts w:asciiTheme="minorHAnsi" w:hAnsiTheme="minorHAnsi"/>
                <w:szCs w:val="22"/>
              </w:rPr>
              <w:t>3</w:t>
            </w:r>
          </w:p>
        </w:tc>
      </w:tr>
      <w:tr w:rsidR="000347B4" w:rsidRPr="00394850" w:rsidTr="00244C52">
        <w:tc>
          <w:tcPr>
            <w:tcW w:w="8100" w:type="dxa"/>
          </w:tcPr>
          <w:p w:rsidR="000347B4" w:rsidRPr="001A2C50" w:rsidRDefault="000347B4" w:rsidP="00244C52">
            <w:pPr>
              <w:rPr>
                <w:rFonts w:asciiTheme="minorHAnsi" w:hAnsiTheme="minorHAnsi"/>
                <w:szCs w:val="22"/>
              </w:rPr>
            </w:pPr>
            <w:r w:rsidRPr="001A2C50">
              <w:rPr>
                <w:rFonts w:asciiTheme="minorHAnsi" w:hAnsiTheme="minorHAnsi"/>
                <w:szCs w:val="22"/>
              </w:rPr>
              <w:t xml:space="preserve">Introduction  </w:t>
            </w:r>
          </w:p>
        </w:tc>
        <w:tc>
          <w:tcPr>
            <w:tcW w:w="540" w:type="dxa"/>
          </w:tcPr>
          <w:p w:rsidR="000347B4" w:rsidRPr="00394850" w:rsidRDefault="000347B4" w:rsidP="00244C52">
            <w:pPr>
              <w:spacing w:line="276" w:lineRule="auto"/>
              <w:rPr>
                <w:rFonts w:asciiTheme="minorHAnsi" w:hAnsiTheme="minorHAnsi"/>
                <w:szCs w:val="22"/>
              </w:rPr>
            </w:pPr>
            <w:r w:rsidRPr="00394850">
              <w:rPr>
                <w:rFonts w:asciiTheme="minorHAnsi" w:hAnsiTheme="minorHAnsi"/>
                <w:szCs w:val="22"/>
              </w:rPr>
              <w:t>4</w:t>
            </w:r>
          </w:p>
        </w:tc>
      </w:tr>
      <w:tr w:rsidR="000347B4" w:rsidRPr="00394850" w:rsidTr="00244C52">
        <w:tc>
          <w:tcPr>
            <w:tcW w:w="8100" w:type="dxa"/>
          </w:tcPr>
          <w:p w:rsidR="000347B4" w:rsidRPr="001A2C50" w:rsidRDefault="000347B4" w:rsidP="00244C52">
            <w:pPr>
              <w:rPr>
                <w:rFonts w:asciiTheme="minorHAnsi" w:hAnsiTheme="minorHAnsi"/>
                <w:szCs w:val="22"/>
              </w:rPr>
            </w:pPr>
            <w:r w:rsidRPr="001A2C50">
              <w:rPr>
                <w:rFonts w:asciiTheme="minorHAnsi" w:hAnsiTheme="minorHAnsi"/>
                <w:szCs w:val="22"/>
              </w:rPr>
              <w:t xml:space="preserve">Evidence-Based Reading Instruction and the College and Career Readiness Standards </w:t>
            </w:r>
          </w:p>
        </w:tc>
        <w:tc>
          <w:tcPr>
            <w:tcW w:w="540" w:type="dxa"/>
          </w:tcPr>
          <w:p w:rsidR="000347B4" w:rsidRPr="00394850" w:rsidRDefault="000347B4" w:rsidP="00244C52">
            <w:pPr>
              <w:spacing w:line="276" w:lineRule="auto"/>
              <w:rPr>
                <w:rFonts w:asciiTheme="minorHAnsi" w:hAnsiTheme="minorHAnsi"/>
                <w:szCs w:val="22"/>
              </w:rPr>
            </w:pPr>
            <w:r w:rsidRPr="00394850">
              <w:rPr>
                <w:rFonts w:asciiTheme="minorHAnsi" w:hAnsiTheme="minorHAnsi"/>
                <w:szCs w:val="22"/>
              </w:rPr>
              <w:t>5</w:t>
            </w:r>
          </w:p>
        </w:tc>
      </w:tr>
      <w:tr w:rsidR="000347B4" w:rsidRPr="00394850" w:rsidTr="00244C52">
        <w:tc>
          <w:tcPr>
            <w:tcW w:w="8100" w:type="dxa"/>
          </w:tcPr>
          <w:p w:rsidR="000347B4" w:rsidRPr="001A2C50" w:rsidRDefault="000347B4" w:rsidP="00244C52">
            <w:pPr>
              <w:rPr>
                <w:rFonts w:asciiTheme="minorHAnsi" w:hAnsiTheme="minorHAnsi"/>
                <w:szCs w:val="22"/>
              </w:rPr>
            </w:pPr>
            <w:r w:rsidRPr="001A2C50">
              <w:rPr>
                <w:rFonts w:asciiTheme="minorHAnsi" w:hAnsiTheme="minorHAnsi"/>
                <w:szCs w:val="22"/>
              </w:rPr>
              <w:t xml:space="preserve">Contact Information  </w:t>
            </w:r>
          </w:p>
        </w:tc>
        <w:tc>
          <w:tcPr>
            <w:tcW w:w="540" w:type="dxa"/>
          </w:tcPr>
          <w:p w:rsidR="000347B4" w:rsidRPr="00394850" w:rsidRDefault="000347B4" w:rsidP="00244C52">
            <w:pPr>
              <w:spacing w:line="276" w:lineRule="auto"/>
              <w:rPr>
                <w:rFonts w:asciiTheme="minorHAnsi" w:hAnsiTheme="minorHAnsi"/>
                <w:szCs w:val="22"/>
              </w:rPr>
            </w:pPr>
            <w:r w:rsidRPr="00394850">
              <w:rPr>
                <w:rFonts w:asciiTheme="minorHAnsi" w:hAnsiTheme="minorHAnsi"/>
                <w:szCs w:val="22"/>
              </w:rPr>
              <w:t>5</w:t>
            </w:r>
          </w:p>
        </w:tc>
      </w:tr>
      <w:tr w:rsidR="000347B4" w:rsidRPr="00394850" w:rsidTr="00244C52">
        <w:tc>
          <w:tcPr>
            <w:tcW w:w="8100" w:type="dxa"/>
          </w:tcPr>
          <w:p w:rsidR="000347B4" w:rsidRPr="001A2C50" w:rsidRDefault="000347B4" w:rsidP="00244C52">
            <w:pPr>
              <w:rPr>
                <w:rFonts w:asciiTheme="minorHAnsi" w:hAnsiTheme="minorHAnsi"/>
                <w:szCs w:val="22"/>
              </w:rPr>
            </w:pPr>
            <w:r w:rsidRPr="001A2C50">
              <w:rPr>
                <w:rFonts w:asciiTheme="minorHAnsi" w:hAnsiTheme="minorHAnsi"/>
                <w:szCs w:val="22"/>
              </w:rPr>
              <w:t xml:space="preserve">Student Assessment </w:t>
            </w:r>
          </w:p>
        </w:tc>
        <w:tc>
          <w:tcPr>
            <w:tcW w:w="540" w:type="dxa"/>
          </w:tcPr>
          <w:p w:rsidR="000347B4" w:rsidRPr="00394850" w:rsidRDefault="000347B4" w:rsidP="00244C52">
            <w:pPr>
              <w:spacing w:line="276" w:lineRule="auto"/>
              <w:rPr>
                <w:rFonts w:asciiTheme="minorHAnsi" w:hAnsiTheme="minorHAnsi"/>
                <w:szCs w:val="22"/>
              </w:rPr>
            </w:pPr>
            <w:r w:rsidRPr="00394850">
              <w:rPr>
                <w:rFonts w:asciiTheme="minorHAnsi" w:hAnsiTheme="minorHAnsi"/>
                <w:szCs w:val="22"/>
              </w:rPr>
              <w:t>6</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 xml:space="preserve">Diagnostic Assessment </w:t>
            </w:r>
          </w:p>
        </w:tc>
        <w:tc>
          <w:tcPr>
            <w:tcW w:w="540" w:type="dxa"/>
          </w:tcPr>
          <w:p w:rsidR="00DC6BD1" w:rsidRPr="00394850" w:rsidRDefault="00DC6BD1" w:rsidP="00DC6BD1">
            <w:pPr>
              <w:spacing w:line="276" w:lineRule="auto"/>
              <w:rPr>
                <w:rFonts w:asciiTheme="minorHAnsi" w:hAnsiTheme="minorHAnsi"/>
                <w:szCs w:val="22"/>
              </w:rPr>
            </w:pPr>
            <w:r w:rsidRPr="00394850">
              <w:rPr>
                <w:rFonts w:asciiTheme="minorHAnsi" w:hAnsiTheme="minorHAnsi"/>
                <w:szCs w:val="22"/>
              </w:rPr>
              <w:t>6</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 xml:space="preserve">Beginning a Diagnostic Reading Assessment </w:t>
            </w:r>
          </w:p>
        </w:tc>
        <w:tc>
          <w:tcPr>
            <w:tcW w:w="540" w:type="dxa"/>
          </w:tcPr>
          <w:p w:rsidR="00DC6BD1" w:rsidRPr="00394850" w:rsidRDefault="00DC6BD1" w:rsidP="00DC6BD1">
            <w:pPr>
              <w:spacing w:line="276" w:lineRule="auto"/>
              <w:rPr>
                <w:rFonts w:asciiTheme="minorHAnsi" w:hAnsiTheme="minorHAnsi"/>
                <w:szCs w:val="22"/>
              </w:rPr>
            </w:pPr>
            <w:r>
              <w:rPr>
                <w:rFonts w:asciiTheme="minorHAnsi" w:hAnsiTheme="minorHAnsi"/>
                <w:szCs w:val="22"/>
              </w:rPr>
              <w:t>6</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Converting MAPT</w:t>
            </w:r>
            <w:r>
              <w:rPr>
                <w:rFonts w:asciiTheme="minorHAnsi" w:hAnsiTheme="minorHAnsi"/>
                <w:szCs w:val="22"/>
              </w:rPr>
              <w:t>-CCR</w:t>
            </w:r>
            <w:r w:rsidRPr="001A2C50">
              <w:rPr>
                <w:rFonts w:asciiTheme="minorHAnsi" w:hAnsiTheme="minorHAnsi"/>
                <w:szCs w:val="22"/>
              </w:rPr>
              <w:t xml:space="preserve"> Scale Scores to Grade Level Equivalents (GLEs) </w:t>
            </w:r>
          </w:p>
        </w:tc>
        <w:tc>
          <w:tcPr>
            <w:tcW w:w="540" w:type="dxa"/>
          </w:tcPr>
          <w:p w:rsidR="00DC6BD1" w:rsidRPr="00394850" w:rsidRDefault="00DC6BD1" w:rsidP="00DC6BD1">
            <w:pPr>
              <w:spacing w:line="276" w:lineRule="auto"/>
              <w:rPr>
                <w:rFonts w:asciiTheme="minorHAnsi" w:hAnsiTheme="minorHAnsi"/>
                <w:szCs w:val="22"/>
              </w:rPr>
            </w:pPr>
            <w:r w:rsidRPr="00394850">
              <w:rPr>
                <w:rFonts w:asciiTheme="minorHAnsi" w:hAnsiTheme="minorHAnsi"/>
                <w:szCs w:val="22"/>
              </w:rPr>
              <w:t>7</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 xml:space="preserve">Why Do We Need to Know Grade Level Equivalents (GLEs)? </w:t>
            </w:r>
          </w:p>
        </w:tc>
        <w:tc>
          <w:tcPr>
            <w:tcW w:w="540" w:type="dxa"/>
          </w:tcPr>
          <w:p w:rsidR="00DC6BD1" w:rsidRPr="00394850" w:rsidRDefault="00DC6BD1" w:rsidP="00DC6BD1">
            <w:pPr>
              <w:spacing w:line="276" w:lineRule="auto"/>
              <w:rPr>
                <w:rFonts w:asciiTheme="minorHAnsi" w:hAnsiTheme="minorHAnsi"/>
                <w:szCs w:val="22"/>
              </w:rPr>
            </w:pPr>
            <w:r w:rsidRPr="00394850">
              <w:rPr>
                <w:rFonts w:asciiTheme="minorHAnsi" w:hAnsiTheme="minorHAnsi"/>
                <w:szCs w:val="22"/>
              </w:rPr>
              <w:t>7</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 xml:space="preserve">Administering the DAR </w:t>
            </w:r>
          </w:p>
        </w:tc>
        <w:tc>
          <w:tcPr>
            <w:tcW w:w="540" w:type="dxa"/>
          </w:tcPr>
          <w:p w:rsidR="00DC6BD1" w:rsidRPr="00394850" w:rsidRDefault="00DC6BD1" w:rsidP="00DC6BD1">
            <w:pPr>
              <w:spacing w:line="276" w:lineRule="auto"/>
              <w:rPr>
                <w:rFonts w:asciiTheme="minorHAnsi" w:hAnsiTheme="minorHAnsi"/>
                <w:szCs w:val="22"/>
              </w:rPr>
            </w:pPr>
            <w:r w:rsidRPr="00394850">
              <w:rPr>
                <w:rFonts w:asciiTheme="minorHAnsi" w:hAnsiTheme="minorHAnsi"/>
                <w:szCs w:val="22"/>
              </w:rPr>
              <w:t>8</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 xml:space="preserve">Ordering DAR Materials </w:t>
            </w:r>
          </w:p>
        </w:tc>
        <w:tc>
          <w:tcPr>
            <w:tcW w:w="540" w:type="dxa"/>
          </w:tcPr>
          <w:p w:rsidR="00DC6BD1" w:rsidRPr="00394850" w:rsidRDefault="00DC6BD1" w:rsidP="00DC6BD1">
            <w:pPr>
              <w:spacing w:line="276" w:lineRule="auto"/>
              <w:rPr>
                <w:rFonts w:asciiTheme="minorHAnsi" w:hAnsiTheme="minorHAnsi"/>
                <w:szCs w:val="22"/>
              </w:rPr>
            </w:pPr>
            <w:r w:rsidRPr="00394850">
              <w:rPr>
                <w:rFonts w:asciiTheme="minorHAnsi" w:hAnsiTheme="minorHAnsi"/>
                <w:szCs w:val="22"/>
              </w:rPr>
              <w:t>8</w:t>
            </w:r>
          </w:p>
        </w:tc>
      </w:tr>
      <w:tr w:rsidR="00B625F0" w:rsidRPr="00394850" w:rsidTr="00244C52">
        <w:tc>
          <w:tcPr>
            <w:tcW w:w="8100" w:type="dxa"/>
          </w:tcPr>
          <w:p w:rsidR="00B625F0" w:rsidRPr="001A2C50" w:rsidRDefault="00B625F0" w:rsidP="00B625F0">
            <w:pPr>
              <w:pStyle w:val="ListParagraph"/>
              <w:numPr>
                <w:ilvl w:val="0"/>
                <w:numId w:val="34"/>
              </w:numPr>
              <w:rPr>
                <w:rFonts w:asciiTheme="minorHAnsi" w:hAnsiTheme="minorHAnsi"/>
                <w:szCs w:val="22"/>
              </w:rPr>
            </w:pPr>
            <w:r>
              <w:rPr>
                <w:rFonts w:asciiTheme="minorHAnsi" w:hAnsiTheme="minorHAnsi"/>
                <w:szCs w:val="22"/>
              </w:rPr>
              <w:t>Reviewing Student Data</w:t>
            </w:r>
          </w:p>
        </w:tc>
        <w:tc>
          <w:tcPr>
            <w:tcW w:w="540" w:type="dxa"/>
          </w:tcPr>
          <w:p w:rsidR="00B625F0" w:rsidRPr="00394850" w:rsidRDefault="00B625F0" w:rsidP="00B625F0">
            <w:pPr>
              <w:spacing w:line="276" w:lineRule="auto"/>
              <w:rPr>
                <w:rFonts w:asciiTheme="minorHAnsi" w:hAnsiTheme="minorHAnsi"/>
                <w:szCs w:val="22"/>
              </w:rPr>
            </w:pPr>
            <w:r>
              <w:rPr>
                <w:rFonts w:asciiTheme="minorHAnsi" w:hAnsiTheme="minorHAnsi"/>
                <w:szCs w:val="22"/>
              </w:rPr>
              <w:t>8</w:t>
            </w:r>
          </w:p>
        </w:tc>
      </w:tr>
      <w:tr w:rsidR="00B625F0" w:rsidRPr="00394850" w:rsidTr="00244C52">
        <w:tc>
          <w:tcPr>
            <w:tcW w:w="8100" w:type="dxa"/>
          </w:tcPr>
          <w:p w:rsidR="00B625F0" w:rsidRPr="001A2C50" w:rsidRDefault="00B625F0" w:rsidP="00B625F0">
            <w:pPr>
              <w:rPr>
                <w:rFonts w:asciiTheme="minorHAnsi" w:hAnsiTheme="minorHAnsi"/>
                <w:szCs w:val="22"/>
              </w:rPr>
            </w:pPr>
            <w:r w:rsidRPr="001A2C50">
              <w:rPr>
                <w:rFonts w:asciiTheme="minorHAnsi" w:hAnsiTheme="minorHAnsi"/>
                <w:szCs w:val="22"/>
              </w:rPr>
              <w:t xml:space="preserve">Program Planning for Sustainability </w:t>
            </w:r>
          </w:p>
        </w:tc>
        <w:tc>
          <w:tcPr>
            <w:tcW w:w="540" w:type="dxa"/>
          </w:tcPr>
          <w:p w:rsidR="00B625F0" w:rsidRPr="00394850" w:rsidRDefault="00B625F0" w:rsidP="00B625F0">
            <w:pPr>
              <w:spacing w:line="276" w:lineRule="auto"/>
              <w:rPr>
                <w:rFonts w:asciiTheme="minorHAnsi" w:hAnsiTheme="minorHAnsi"/>
                <w:szCs w:val="22"/>
              </w:rPr>
            </w:pPr>
            <w:r>
              <w:rPr>
                <w:rFonts w:asciiTheme="minorHAnsi" w:hAnsiTheme="minorHAnsi"/>
                <w:szCs w:val="22"/>
              </w:rPr>
              <w:t>8</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Managed Enrollment </w:t>
            </w:r>
          </w:p>
        </w:tc>
        <w:tc>
          <w:tcPr>
            <w:tcW w:w="540" w:type="dxa"/>
          </w:tcPr>
          <w:p w:rsidR="00B625F0" w:rsidRPr="00394850" w:rsidRDefault="00B625F0" w:rsidP="00B625F0">
            <w:pPr>
              <w:spacing w:line="276" w:lineRule="auto"/>
              <w:rPr>
                <w:rFonts w:asciiTheme="minorHAnsi" w:hAnsiTheme="minorHAnsi"/>
                <w:szCs w:val="22"/>
              </w:rPr>
            </w:pPr>
            <w:r>
              <w:rPr>
                <w:rFonts w:asciiTheme="minorHAnsi" w:hAnsiTheme="minorHAnsi"/>
                <w:szCs w:val="22"/>
              </w:rPr>
              <w:t>8</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Intensity </w:t>
            </w:r>
          </w:p>
        </w:tc>
        <w:tc>
          <w:tcPr>
            <w:tcW w:w="540" w:type="dxa"/>
          </w:tcPr>
          <w:p w:rsidR="00B625F0" w:rsidRPr="00394850" w:rsidRDefault="00B625F0" w:rsidP="00B625F0">
            <w:pPr>
              <w:spacing w:line="276" w:lineRule="auto"/>
              <w:rPr>
                <w:rFonts w:asciiTheme="minorHAnsi" w:hAnsiTheme="minorHAnsi"/>
                <w:szCs w:val="22"/>
              </w:rPr>
            </w:pPr>
            <w:r>
              <w:rPr>
                <w:rFonts w:asciiTheme="minorHAnsi" w:hAnsiTheme="minorHAnsi"/>
                <w:szCs w:val="22"/>
              </w:rPr>
              <w:t>9</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Training New Staff and Planning for Staff Turnover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0</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Volunteers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0</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Program Support of STAR Teachers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0</w:t>
            </w:r>
          </w:p>
        </w:tc>
      </w:tr>
      <w:tr w:rsidR="00B625F0" w:rsidRPr="00394850" w:rsidTr="00244C52">
        <w:tc>
          <w:tcPr>
            <w:tcW w:w="8100" w:type="dxa"/>
          </w:tcPr>
          <w:p w:rsidR="00B625F0" w:rsidRPr="00394850" w:rsidRDefault="00B625F0" w:rsidP="00B625F0">
            <w:pPr>
              <w:rPr>
                <w:rFonts w:asciiTheme="minorHAnsi" w:hAnsiTheme="minorHAnsi"/>
                <w:szCs w:val="22"/>
              </w:rPr>
            </w:pPr>
            <w:r w:rsidRPr="00394850">
              <w:rPr>
                <w:rFonts w:asciiTheme="minorHAnsi" w:hAnsiTheme="minorHAnsi"/>
                <w:szCs w:val="22"/>
              </w:rPr>
              <w:t xml:space="preserve">State and National Support for STAR Programs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1</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Initial STAR Training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1</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Classroom Observations by Program Directors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1</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Technical Assistance and Classroom Observations by STAR TA Providers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1</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Before the Class Observation: Required Preparation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2</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After the Class Observation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2</w:t>
            </w:r>
          </w:p>
        </w:tc>
      </w:tr>
      <w:tr w:rsidR="00B625F0" w:rsidRPr="00394850" w:rsidTr="00244C52">
        <w:tc>
          <w:tcPr>
            <w:tcW w:w="8100" w:type="dxa"/>
          </w:tcPr>
          <w:p w:rsidR="00B625F0" w:rsidRPr="00394850" w:rsidRDefault="00B625F0" w:rsidP="00B625F0">
            <w:pPr>
              <w:rPr>
                <w:rFonts w:asciiTheme="minorHAnsi" w:hAnsiTheme="minorHAnsi"/>
                <w:szCs w:val="22"/>
              </w:rPr>
            </w:pPr>
            <w:r w:rsidRPr="00394850">
              <w:rPr>
                <w:rFonts w:asciiTheme="minorHAnsi" w:hAnsiTheme="minorHAnsi"/>
                <w:szCs w:val="22"/>
              </w:rPr>
              <w:t xml:space="preserve">Appendix A: </w:t>
            </w:r>
            <w:r>
              <w:rPr>
                <w:rFonts w:asciiTheme="minorHAnsi" w:hAnsiTheme="minorHAnsi"/>
                <w:szCs w:val="22"/>
              </w:rPr>
              <w:t>Glossary</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3</w:t>
            </w:r>
          </w:p>
        </w:tc>
      </w:tr>
      <w:tr w:rsidR="00B625F0" w:rsidRPr="00394850" w:rsidTr="00244C52">
        <w:tc>
          <w:tcPr>
            <w:tcW w:w="8100" w:type="dxa"/>
          </w:tcPr>
          <w:p w:rsidR="00B625F0" w:rsidRPr="00394850" w:rsidRDefault="00B625F0" w:rsidP="00B625F0">
            <w:pPr>
              <w:rPr>
                <w:rFonts w:asciiTheme="minorHAnsi" w:hAnsiTheme="minorHAnsi"/>
                <w:szCs w:val="22"/>
              </w:rPr>
            </w:pPr>
            <w:r w:rsidRPr="00394850">
              <w:rPr>
                <w:rFonts w:asciiTheme="minorHAnsi" w:hAnsiTheme="minorHAnsi"/>
                <w:szCs w:val="22"/>
              </w:rPr>
              <w:t xml:space="preserve">Appendix B: </w:t>
            </w:r>
            <w:r>
              <w:rPr>
                <w:rFonts w:asciiTheme="minorHAnsi" w:hAnsiTheme="minorHAnsi"/>
                <w:szCs w:val="22"/>
              </w:rPr>
              <w:t>DAR Administration Cheat Sheet for STAR</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4</w:t>
            </w:r>
          </w:p>
        </w:tc>
      </w:tr>
      <w:tr w:rsidR="00B625F0" w:rsidRPr="00394850" w:rsidTr="00244C52">
        <w:tc>
          <w:tcPr>
            <w:tcW w:w="8100" w:type="dxa"/>
          </w:tcPr>
          <w:p w:rsidR="00B625F0" w:rsidRPr="00394850" w:rsidRDefault="00B625F0" w:rsidP="00B625F0">
            <w:pPr>
              <w:rPr>
                <w:rFonts w:asciiTheme="minorHAnsi" w:hAnsiTheme="minorHAnsi"/>
                <w:szCs w:val="22"/>
              </w:rPr>
            </w:pPr>
            <w:r w:rsidRPr="00394850">
              <w:rPr>
                <w:rFonts w:asciiTheme="minorHAnsi" w:hAnsiTheme="minorHAnsi"/>
                <w:szCs w:val="22"/>
              </w:rPr>
              <w:t xml:space="preserve">Appendix C: </w:t>
            </w:r>
            <w:r>
              <w:rPr>
                <w:rFonts w:asciiTheme="minorHAnsi" w:hAnsiTheme="minorHAnsi"/>
                <w:szCs w:val="22"/>
              </w:rPr>
              <w:t xml:space="preserve"> STAR Comprehension Interview/Student Questionnaire Form</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5</w:t>
            </w:r>
          </w:p>
        </w:tc>
      </w:tr>
      <w:tr w:rsidR="00B625F0" w:rsidRPr="00394850" w:rsidTr="00244C52">
        <w:tc>
          <w:tcPr>
            <w:tcW w:w="8100" w:type="dxa"/>
          </w:tcPr>
          <w:p w:rsidR="00B625F0" w:rsidRDefault="00B625F0" w:rsidP="00B625F0">
            <w:pPr>
              <w:rPr>
                <w:rFonts w:asciiTheme="minorHAnsi" w:hAnsiTheme="minorHAnsi"/>
                <w:szCs w:val="22"/>
              </w:rPr>
            </w:pPr>
            <w:r w:rsidRPr="00394850">
              <w:rPr>
                <w:rFonts w:asciiTheme="minorHAnsi" w:hAnsiTheme="minorHAnsi"/>
                <w:szCs w:val="22"/>
              </w:rPr>
              <w:t xml:space="preserve">Appendix D: </w:t>
            </w:r>
            <w:r>
              <w:rPr>
                <w:rFonts w:asciiTheme="minorHAnsi" w:hAnsiTheme="minorHAnsi"/>
                <w:szCs w:val="22"/>
              </w:rPr>
              <w:t>Planning Menu of STAR Instructional Strategies</w:t>
            </w:r>
          </w:p>
          <w:p w:rsidR="00B625F0" w:rsidRPr="00394850" w:rsidRDefault="00B625F0" w:rsidP="00B625F0">
            <w:pPr>
              <w:rPr>
                <w:rFonts w:asciiTheme="minorHAnsi" w:hAnsiTheme="minorHAnsi"/>
                <w:szCs w:val="22"/>
              </w:rPr>
            </w:pPr>
            <w:r>
              <w:rPr>
                <w:rFonts w:asciiTheme="minorHAnsi" w:hAnsiTheme="minorHAnsi"/>
                <w:szCs w:val="22"/>
              </w:rPr>
              <w:t>Appendix E: STAR Class Observation Forms</w:t>
            </w:r>
          </w:p>
        </w:tc>
        <w:tc>
          <w:tcPr>
            <w:tcW w:w="540" w:type="dxa"/>
          </w:tcPr>
          <w:p w:rsidR="00B625F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6</w:t>
            </w:r>
          </w:p>
          <w:p w:rsidR="00B625F0" w:rsidRPr="00394850" w:rsidRDefault="00B625F0" w:rsidP="00B625F0">
            <w:pPr>
              <w:spacing w:line="276" w:lineRule="auto"/>
              <w:rPr>
                <w:rFonts w:asciiTheme="minorHAnsi" w:hAnsiTheme="minorHAnsi"/>
                <w:szCs w:val="22"/>
              </w:rPr>
            </w:pPr>
            <w:r>
              <w:rPr>
                <w:rFonts w:asciiTheme="minorHAnsi" w:hAnsiTheme="minorHAnsi"/>
                <w:szCs w:val="22"/>
              </w:rPr>
              <w:t>21</w:t>
            </w:r>
          </w:p>
        </w:tc>
      </w:tr>
      <w:tr w:rsidR="00B625F0" w:rsidRPr="00394850" w:rsidTr="00244C52">
        <w:tc>
          <w:tcPr>
            <w:tcW w:w="8100" w:type="dxa"/>
          </w:tcPr>
          <w:p w:rsidR="00B625F0" w:rsidRPr="00394850" w:rsidRDefault="00B625F0" w:rsidP="00B625F0">
            <w:pPr>
              <w:rPr>
                <w:rFonts w:asciiTheme="minorHAnsi" w:hAnsiTheme="minorHAnsi"/>
                <w:szCs w:val="22"/>
              </w:rPr>
            </w:pPr>
            <w:r w:rsidRPr="00394850">
              <w:rPr>
                <w:rFonts w:asciiTheme="minorHAnsi" w:hAnsiTheme="minorHAnsi"/>
                <w:szCs w:val="22"/>
              </w:rPr>
              <w:t xml:space="preserve">Appendix </w:t>
            </w:r>
            <w:r>
              <w:rPr>
                <w:rFonts w:asciiTheme="minorHAnsi" w:hAnsiTheme="minorHAnsi"/>
                <w:szCs w:val="22"/>
              </w:rPr>
              <w:t>F</w:t>
            </w:r>
            <w:r w:rsidRPr="00394850">
              <w:rPr>
                <w:rFonts w:asciiTheme="minorHAnsi" w:hAnsiTheme="minorHAnsi"/>
                <w:szCs w:val="22"/>
              </w:rPr>
              <w:t xml:space="preserve">: </w:t>
            </w:r>
            <w:r>
              <w:rPr>
                <w:rFonts w:asciiTheme="minorHAnsi" w:hAnsiTheme="minorHAnsi"/>
                <w:szCs w:val="22"/>
              </w:rPr>
              <w:t>STAR Comprehension Fix-Up Strategies</w:t>
            </w:r>
          </w:p>
        </w:tc>
        <w:tc>
          <w:tcPr>
            <w:tcW w:w="540" w:type="dxa"/>
          </w:tcPr>
          <w:p w:rsidR="00B625F0" w:rsidRPr="00394850" w:rsidRDefault="00B625F0" w:rsidP="00B625F0">
            <w:pPr>
              <w:spacing w:line="276" w:lineRule="auto"/>
              <w:rPr>
                <w:rFonts w:asciiTheme="minorHAnsi" w:hAnsiTheme="minorHAnsi"/>
                <w:szCs w:val="22"/>
              </w:rPr>
            </w:pPr>
            <w:r>
              <w:rPr>
                <w:rFonts w:asciiTheme="minorHAnsi" w:hAnsiTheme="minorHAnsi"/>
                <w:szCs w:val="22"/>
              </w:rPr>
              <w:t>25</w:t>
            </w:r>
          </w:p>
        </w:tc>
      </w:tr>
      <w:tr w:rsidR="00B625F0" w:rsidRPr="00394850" w:rsidTr="00244C52">
        <w:tc>
          <w:tcPr>
            <w:tcW w:w="8100" w:type="dxa"/>
          </w:tcPr>
          <w:p w:rsidR="00B625F0" w:rsidRPr="001A2C50" w:rsidRDefault="00B625F0" w:rsidP="00B625F0">
            <w:pPr>
              <w:pStyle w:val="ListParagraph"/>
              <w:ind w:left="733"/>
              <w:rPr>
                <w:rFonts w:asciiTheme="minorHAnsi" w:hAnsiTheme="minorHAnsi"/>
                <w:szCs w:val="22"/>
              </w:rPr>
            </w:pPr>
          </w:p>
        </w:tc>
        <w:tc>
          <w:tcPr>
            <w:tcW w:w="540" w:type="dxa"/>
          </w:tcPr>
          <w:p w:rsidR="00B625F0" w:rsidRPr="00394850" w:rsidRDefault="00B625F0" w:rsidP="00B625F0">
            <w:pPr>
              <w:spacing w:line="276" w:lineRule="auto"/>
              <w:rPr>
                <w:rFonts w:asciiTheme="minorHAnsi" w:hAnsiTheme="minorHAnsi"/>
                <w:szCs w:val="22"/>
              </w:rPr>
            </w:pPr>
          </w:p>
        </w:tc>
      </w:tr>
      <w:tr w:rsidR="00B625F0" w:rsidRPr="00394850" w:rsidTr="00244C52">
        <w:tc>
          <w:tcPr>
            <w:tcW w:w="8100" w:type="dxa"/>
          </w:tcPr>
          <w:p w:rsidR="00B625F0" w:rsidRPr="00394850" w:rsidRDefault="00B625F0" w:rsidP="00B625F0">
            <w:pPr>
              <w:rPr>
                <w:rFonts w:asciiTheme="minorHAnsi" w:hAnsiTheme="minorHAnsi"/>
                <w:szCs w:val="22"/>
              </w:rPr>
            </w:pPr>
          </w:p>
        </w:tc>
        <w:tc>
          <w:tcPr>
            <w:tcW w:w="540" w:type="dxa"/>
          </w:tcPr>
          <w:p w:rsidR="00B625F0" w:rsidRPr="00394850" w:rsidRDefault="00B625F0" w:rsidP="00B625F0">
            <w:pPr>
              <w:spacing w:line="276" w:lineRule="auto"/>
              <w:rPr>
                <w:rFonts w:asciiTheme="minorHAnsi" w:hAnsiTheme="minorHAnsi"/>
                <w:szCs w:val="22"/>
              </w:rPr>
            </w:pPr>
          </w:p>
        </w:tc>
      </w:tr>
      <w:tr w:rsidR="00B625F0" w:rsidRPr="00394850" w:rsidTr="00244C52">
        <w:tc>
          <w:tcPr>
            <w:tcW w:w="8100" w:type="dxa"/>
          </w:tcPr>
          <w:p w:rsidR="00B625F0" w:rsidRPr="00394850" w:rsidRDefault="00B625F0" w:rsidP="00B625F0">
            <w:pPr>
              <w:rPr>
                <w:rFonts w:asciiTheme="minorHAnsi" w:hAnsiTheme="minorHAnsi"/>
                <w:szCs w:val="22"/>
              </w:rPr>
            </w:pPr>
          </w:p>
        </w:tc>
        <w:tc>
          <w:tcPr>
            <w:tcW w:w="540" w:type="dxa"/>
          </w:tcPr>
          <w:p w:rsidR="00B625F0" w:rsidRPr="00394850" w:rsidRDefault="00B625F0" w:rsidP="00B625F0">
            <w:pPr>
              <w:spacing w:line="276" w:lineRule="auto"/>
              <w:rPr>
                <w:rFonts w:asciiTheme="minorHAnsi" w:hAnsiTheme="minorHAnsi"/>
                <w:szCs w:val="22"/>
              </w:rPr>
            </w:pPr>
          </w:p>
        </w:tc>
      </w:tr>
      <w:tr w:rsidR="00B625F0" w:rsidRPr="00394850" w:rsidTr="00244C52">
        <w:tc>
          <w:tcPr>
            <w:tcW w:w="8100" w:type="dxa"/>
          </w:tcPr>
          <w:p w:rsidR="00B625F0" w:rsidRPr="00394850" w:rsidRDefault="00B625F0" w:rsidP="00B625F0">
            <w:pPr>
              <w:rPr>
                <w:rFonts w:asciiTheme="minorHAnsi" w:hAnsiTheme="minorHAnsi"/>
                <w:szCs w:val="22"/>
              </w:rPr>
            </w:pPr>
          </w:p>
        </w:tc>
        <w:tc>
          <w:tcPr>
            <w:tcW w:w="540" w:type="dxa"/>
          </w:tcPr>
          <w:p w:rsidR="00B625F0" w:rsidRPr="00394850" w:rsidRDefault="00B625F0" w:rsidP="00B625F0">
            <w:pPr>
              <w:spacing w:line="276" w:lineRule="auto"/>
              <w:rPr>
                <w:rFonts w:asciiTheme="minorHAnsi" w:hAnsiTheme="minorHAnsi"/>
                <w:szCs w:val="22"/>
              </w:rPr>
            </w:pPr>
          </w:p>
        </w:tc>
      </w:tr>
      <w:tr w:rsidR="00B625F0" w:rsidRPr="00394850" w:rsidTr="00244C52">
        <w:tc>
          <w:tcPr>
            <w:tcW w:w="8100" w:type="dxa"/>
          </w:tcPr>
          <w:p w:rsidR="00B625F0" w:rsidRPr="00394850" w:rsidRDefault="00B625F0" w:rsidP="00B625F0">
            <w:pPr>
              <w:rPr>
                <w:rFonts w:asciiTheme="minorHAnsi" w:hAnsiTheme="minorHAnsi"/>
                <w:szCs w:val="22"/>
              </w:rPr>
            </w:pPr>
          </w:p>
        </w:tc>
        <w:tc>
          <w:tcPr>
            <w:tcW w:w="540" w:type="dxa"/>
          </w:tcPr>
          <w:p w:rsidR="00B625F0" w:rsidRPr="00394850" w:rsidRDefault="00B625F0" w:rsidP="00B625F0">
            <w:pPr>
              <w:spacing w:line="276" w:lineRule="auto"/>
              <w:rPr>
                <w:rFonts w:asciiTheme="minorHAnsi" w:hAnsiTheme="minorHAnsi"/>
                <w:szCs w:val="22"/>
              </w:rPr>
            </w:pPr>
          </w:p>
        </w:tc>
      </w:tr>
    </w:tbl>
    <w:p w:rsidR="00282CB2" w:rsidRDefault="00282CB2" w:rsidP="00ED5CF4">
      <w:pPr>
        <w:tabs>
          <w:tab w:val="left" w:pos="360"/>
          <w:tab w:val="left" w:pos="720"/>
          <w:tab w:val="left" w:pos="1080"/>
          <w:tab w:val="left" w:pos="1440"/>
          <w:tab w:val="right" w:leader="dot" w:pos="9360"/>
        </w:tabs>
        <w:jc w:val="right"/>
      </w:pPr>
      <w:r w:rsidRPr="00606D15">
        <w:tab/>
      </w:r>
    </w:p>
    <w:p w:rsidR="00282CB2" w:rsidRDefault="00282CB2" w:rsidP="003342F4">
      <w:pPr>
        <w:tabs>
          <w:tab w:val="left" w:pos="360"/>
          <w:tab w:val="left" w:pos="720"/>
          <w:tab w:val="left" w:pos="1080"/>
          <w:tab w:val="left" w:pos="1440"/>
          <w:tab w:val="right" w:leader="dot" w:pos="9360"/>
        </w:tabs>
        <w:jc w:val="right"/>
      </w:pPr>
      <w:r w:rsidRPr="00606D15">
        <w:tab/>
      </w:r>
    </w:p>
    <w:p w:rsidR="00B625F0" w:rsidRDefault="00B625F0">
      <w:pPr>
        <w:rPr>
          <w:bCs/>
          <w:sz w:val="32"/>
        </w:rPr>
      </w:pPr>
      <w:bookmarkStart w:id="2" w:name="_Toc496085000"/>
      <w:r>
        <w:br w:type="page"/>
      </w:r>
    </w:p>
    <w:p w:rsidR="00640C9B" w:rsidRPr="003F720C" w:rsidRDefault="006C7777" w:rsidP="006C7777">
      <w:pPr>
        <w:pStyle w:val="Heading1"/>
      </w:pPr>
      <w:r w:rsidRPr="003F720C">
        <w:lastRenderedPageBreak/>
        <w:t>The STAR Visio</w:t>
      </w:r>
      <w:r w:rsidR="00184611" w:rsidRPr="003F720C">
        <w:t>n</w:t>
      </w:r>
      <w:bookmarkEnd w:id="1"/>
      <w:bookmarkEnd w:id="2"/>
    </w:p>
    <w:p w:rsidR="00BC2503" w:rsidRDefault="00BC2503"/>
    <w:p w:rsidR="00772259" w:rsidRDefault="00772259"/>
    <w:p w:rsidR="006C7777" w:rsidRDefault="001274F5" w:rsidP="00E87613">
      <w:pPr>
        <w:jc w:val="center"/>
        <w:rPr>
          <w:b/>
          <w:color w:val="7030A0"/>
          <w:sz w:val="32"/>
          <w:szCs w:val="32"/>
        </w:rPr>
      </w:pPr>
      <w:r>
        <w:rPr>
          <w:noProof/>
        </w:rPr>
        <w:drawing>
          <wp:inline distT="0" distB="0" distL="0" distR="0">
            <wp:extent cx="2295525" cy="838200"/>
            <wp:effectExtent l="0" t="0" r="0" b="0"/>
            <wp:docPr id="2" name="Picture 1" descr="New STAR logo in pur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 STAR logo in purple"/>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525" cy="838200"/>
                    </a:xfrm>
                    <a:prstGeom prst="rect">
                      <a:avLst/>
                    </a:prstGeom>
                    <a:noFill/>
                    <a:ln>
                      <a:noFill/>
                    </a:ln>
                  </pic:spPr>
                </pic:pic>
              </a:graphicData>
            </a:graphic>
          </wp:inline>
        </w:drawing>
      </w:r>
    </w:p>
    <w:p w:rsidR="006C7777" w:rsidRDefault="006C7777" w:rsidP="0061081A">
      <w:pPr>
        <w:rPr>
          <w:b/>
          <w:color w:val="7030A0"/>
          <w:sz w:val="32"/>
          <w:szCs w:val="32"/>
        </w:rPr>
      </w:pPr>
    </w:p>
    <w:p w:rsidR="006C7777" w:rsidRDefault="006C7777" w:rsidP="0061081A">
      <w:pPr>
        <w:rPr>
          <w:b/>
          <w:color w:val="7030A0"/>
          <w:sz w:val="32"/>
          <w:szCs w:val="32"/>
        </w:rPr>
      </w:pPr>
    </w:p>
    <w:p w:rsidR="00654D2F" w:rsidRPr="008E7FE4" w:rsidRDefault="0093774A" w:rsidP="0061081A">
      <w:pPr>
        <w:rPr>
          <w:b/>
          <w:color w:val="7030A0"/>
          <w:sz w:val="32"/>
          <w:szCs w:val="32"/>
        </w:rPr>
      </w:pPr>
      <w:r>
        <w:rPr>
          <w:b/>
          <w:color w:val="7030A0"/>
          <w:sz w:val="32"/>
          <w:szCs w:val="32"/>
        </w:rPr>
        <w:t>The STAR (</w:t>
      </w:r>
      <w:r w:rsidRPr="0093774A">
        <w:rPr>
          <w:b/>
          <w:color w:val="7030A0"/>
          <w:sz w:val="32"/>
          <w:szCs w:val="32"/>
          <w:u w:val="single"/>
        </w:rPr>
        <w:t>ST</w:t>
      </w:r>
      <w:r>
        <w:rPr>
          <w:b/>
          <w:color w:val="7030A0"/>
          <w:sz w:val="32"/>
          <w:szCs w:val="32"/>
        </w:rPr>
        <w:t xml:space="preserve">udent </w:t>
      </w:r>
      <w:r w:rsidRPr="0093774A">
        <w:rPr>
          <w:b/>
          <w:color w:val="7030A0"/>
          <w:sz w:val="32"/>
          <w:szCs w:val="32"/>
          <w:u w:val="single"/>
        </w:rPr>
        <w:t>A</w:t>
      </w:r>
      <w:r>
        <w:rPr>
          <w:b/>
          <w:color w:val="7030A0"/>
          <w:sz w:val="32"/>
          <w:szCs w:val="32"/>
        </w:rPr>
        <w:t xml:space="preserve">chievement in </w:t>
      </w:r>
      <w:r w:rsidRPr="0093774A">
        <w:rPr>
          <w:b/>
          <w:color w:val="7030A0"/>
          <w:sz w:val="32"/>
          <w:szCs w:val="32"/>
          <w:u w:val="single"/>
        </w:rPr>
        <w:t>R</w:t>
      </w:r>
      <w:r>
        <w:rPr>
          <w:b/>
          <w:color w:val="7030A0"/>
          <w:sz w:val="32"/>
          <w:szCs w:val="32"/>
        </w:rPr>
        <w:t>eading)</w:t>
      </w:r>
      <w:r w:rsidR="00BA7F60">
        <w:rPr>
          <w:b/>
          <w:color w:val="7030A0"/>
          <w:sz w:val="32"/>
          <w:szCs w:val="32"/>
        </w:rPr>
        <w:t>*</w:t>
      </w:r>
      <w:r>
        <w:rPr>
          <w:b/>
          <w:color w:val="7030A0"/>
          <w:sz w:val="32"/>
          <w:szCs w:val="32"/>
        </w:rPr>
        <w:t xml:space="preserve"> vision is </w:t>
      </w:r>
      <w:r w:rsidR="001B2C69" w:rsidRPr="001B2C69">
        <w:rPr>
          <w:b/>
          <w:color w:val="7030A0"/>
          <w:sz w:val="32"/>
          <w:szCs w:val="32"/>
        </w:rPr>
        <w:t xml:space="preserve">to establish structures and practices at the classroom, program, and state levels to support </w:t>
      </w:r>
      <w:bookmarkStart w:id="3" w:name="evidencebasedreadinginstruction"/>
      <w:r w:rsidR="001B2C69" w:rsidRPr="001B2C69">
        <w:rPr>
          <w:b/>
          <w:color w:val="7030A0"/>
          <w:sz w:val="32"/>
          <w:szCs w:val="32"/>
        </w:rPr>
        <w:t xml:space="preserve">evidence-based reading instruction </w:t>
      </w:r>
      <w:bookmarkEnd w:id="3"/>
      <w:r w:rsidR="001B2C69" w:rsidRPr="001B2C69">
        <w:rPr>
          <w:b/>
          <w:color w:val="7030A0"/>
          <w:sz w:val="32"/>
          <w:szCs w:val="32"/>
        </w:rPr>
        <w:t xml:space="preserve">that result in increased learner outcomes. </w:t>
      </w:r>
    </w:p>
    <w:p w:rsidR="004C0751" w:rsidRDefault="004C0751" w:rsidP="004C0751">
      <w:pPr>
        <w:rPr>
          <w:szCs w:val="22"/>
        </w:rPr>
      </w:pPr>
    </w:p>
    <w:p w:rsidR="00BC2503" w:rsidRPr="00772259" w:rsidRDefault="001B2C69">
      <w:pPr>
        <w:rPr>
          <w:szCs w:val="22"/>
        </w:rPr>
      </w:pPr>
      <w:r w:rsidRPr="001B2C69">
        <w:rPr>
          <w:b/>
          <w:sz w:val="28"/>
          <w:szCs w:val="28"/>
        </w:rPr>
        <w:t>STAR structures and practices include</w:t>
      </w:r>
      <w:r w:rsidRPr="001B2C69">
        <w:rPr>
          <w:b/>
          <w:sz w:val="24"/>
          <w:szCs w:val="24"/>
        </w:rPr>
        <w:t>:</w:t>
      </w:r>
    </w:p>
    <w:p w:rsidR="00BC2503" w:rsidRPr="00772259" w:rsidRDefault="00BC2503">
      <w:pPr>
        <w:rPr>
          <w:szCs w:val="22"/>
        </w:rPr>
      </w:pPr>
    </w:p>
    <w:p w:rsidR="00AB2206" w:rsidRDefault="00AB2206" w:rsidP="005418E9">
      <w:pPr>
        <w:pStyle w:val="ListParagraph"/>
        <w:numPr>
          <w:ilvl w:val="0"/>
          <w:numId w:val="3"/>
        </w:numPr>
        <w:rPr>
          <w:sz w:val="24"/>
          <w:szCs w:val="24"/>
        </w:rPr>
      </w:pPr>
      <w:r>
        <w:rPr>
          <w:sz w:val="24"/>
          <w:szCs w:val="24"/>
        </w:rPr>
        <w:t>Provid</w:t>
      </w:r>
      <w:r w:rsidR="004D6AA1">
        <w:rPr>
          <w:sz w:val="24"/>
          <w:szCs w:val="24"/>
        </w:rPr>
        <w:t>e</w:t>
      </w:r>
      <w:r>
        <w:rPr>
          <w:sz w:val="24"/>
          <w:szCs w:val="24"/>
        </w:rPr>
        <w:t xml:space="preserve"> evidence-based reading instruction for intermediate level learners;</w:t>
      </w:r>
    </w:p>
    <w:p w:rsidR="00AB2206" w:rsidRDefault="00AB2206" w:rsidP="00AB2206">
      <w:pPr>
        <w:pStyle w:val="ListParagraph"/>
        <w:rPr>
          <w:sz w:val="24"/>
          <w:szCs w:val="24"/>
        </w:rPr>
      </w:pPr>
    </w:p>
    <w:p w:rsidR="006D490E" w:rsidRPr="0077650B" w:rsidRDefault="00AB2206" w:rsidP="005418E9">
      <w:pPr>
        <w:pStyle w:val="ListParagraph"/>
        <w:numPr>
          <w:ilvl w:val="0"/>
          <w:numId w:val="3"/>
        </w:numPr>
        <w:rPr>
          <w:sz w:val="24"/>
          <w:szCs w:val="24"/>
        </w:rPr>
      </w:pPr>
      <w:r>
        <w:rPr>
          <w:sz w:val="24"/>
          <w:szCs w:val="24"/>
        </w:rPr>
        <w:t xml:space="preserve">Conduct </w:t>
      </w:r>
      <w:r w:rsidR="00654D2F" w:rsidRPr="0077650B">
        <w:rPr>
          <w:sz w:val="24"/>
          <w:szCs w:val="24"/>
        </w:rPr>
        <w:t>diagnostic assessments</w:t>
      </w:r>
      <w:r>
        <w:rPr>
          <w:sz w:val="24"/>
          <w:szCs w:val="24"/>
        </w:rPr>
        <w:t>;</w:t>
      </w:r>
    </w:p>
    <w:p w:rsidR="00BC2503" w:rsidRPr="0077650B" w:rsidRDefault="00BC2503">
      <w:pPr>
        <w:rPr>
          <w:sz w:val="24"/>
          <w:szCs w:val="24"/>
        </w:rPr>
      </w:pPr>
    </w:p>
    <w:p w:rsidR="006D490E" w:rsidRPr="0077650B" w:rsidRDefault="00AB2206" w:rsidP="005418E9">
      <w:pPr>
        <w:pStyle w:val="ListParagraph"/>
        <w:numPr>
          <w:ilvl w:val="0"/>
          <w:numId w:val="3"/>
        </w:numPr>
        <w:rPr>
          <w:sz w:val="24"/>
          <w:szCs w:val="24"/>
        </w:rPr>
      </w:pPr>
      <w:r>
        <w:rPr>
          <w:sz w:val="24"/>
          <w:szCs w:val="24"/>
        </w:rPr>
        <w:t xml:space="preserve">Group </w:t>
      </w:r>
      <w:r w:rsidR="00654D2F" w:rsidRPr="0077650B">
        <w:rPr>
          <w:sz w:val="24"/>
          <w:szCs w:val="24"/>
        </w:rPr>
        <w:t>student</w:t>
      </w:r>
      <w:r>
        <w:rPr>
          <w:sz w:val="24"/>
          <w:szCs w:val="24"/>
        </w:rPr>
        <w:t>s</w:t>
      </w:r>
      <w:r w:rsidR="00654D2F" w:rsidRPr="0077650B">
        <w:rPr>
          <w:sz w:val="24"/>
          <w:szCs w:val="24"/>
        </w:rPr>
        <w:t xml:space="preserve"> according to instructional needs </w:t>
      </w:r>
      <w:r>
        <w:rPr>
          <w:sz w:val="24"/>
          <w:szCs w:val="24"/>
        </w:rPr>
        <w:t xml:space="preserve">and </w:t>
      </w:r>
      <w:r w:rsidR="004D6AA1">
        <w:rPr>
          <w:sz w:val="24"/>
          <w:szCs w:val="24"/>
        </w:rPr>
        <w:t xml:space="preserve">develop a daily STAR class </w:t>
      </w:r>
      <w:r>
        <w:rPr>
          <w:sz w:val="24"/>
          <w:szCs w:val="24"/>
        </w:rPr>
        <w:t>routine; and</w:t>
      </w:r>
    </w:p>
    <w:p w:rsidR="00BC2503" w:rsidRPr="0077650B" w:rsidRDefault="00BC2503">
      <w:pPr>
        <w:rPr>
          <w:sz w:val="24"/>
          <w:szCs w:val="24"/>
        </w:rPr>
      </w:pPr>
    </w:p>
    <w:p w:rsidR="00BC2503" w:rsidRPr="00AB2206" w:rsidRDefault="00AB2206" w:rsidP="00AB2206">
      <w:pPr>
        <w:pStyle w:val="ListParagraph"/>
        <w:numPr>
          <w:ilvl w:val="0"/>
          <w:numId w:val="3"/>
        </w:numPr>
        <w:rPr>
          <w:sz w:val="24"/>
          <w:szCs w:val="24"/>
        </w:rPr>
      </w:pPr>
      <w:r w:rsidRPr="00AB2206">
        <w:rPr>
          <w:sz w:val="24"/>
          <w:szCs w:val="24"/>
        </w:rPr>
        <w:t>P</w:t>
      </w:r>
      <w:r w:rsidR="00654D2F" w:rsidRPr="00AB2206">
        <w:rPr>
          <w:sz w:val="24"/>
          <w:szCs w:val="24"/>
        </w:rPr>
        <w:t>lan and deliver</w:t>
      </w:r>
      <w:r w:rsidRPr="00AB2206">
        <w:rPr>
          <w:sz w:val="24"/>
          <w:szCs w:val="24"/>
        </w:rPr>
        <w:t xml:space="preserve"> instruction in</w:t>
      </w:r>
      <w:r w:rsidR="00B363E1">
        <w:rPr>
          <w:sz w:val="24"/>
          <w:szCs w:val="24"/>
        </w:rPr>
        <w:t xml:space="preserve"> fluency</w:t>
      </w:r>
      <w:r w:rsidR="00D90E49">
        <w:rPr>
          <w:sz w:val="24"/>
          <w:szCs w:val="24"/>
        </w:rPr>
        <w:t xml:space="preserve">, alphabetics, vocabulary, and comprehension </w:t>
      </w:r>
      <w:r w:rsidRPr="00AB2206">
        <w:rPr>
          <w:sz w:val="24"/>
          <w:szCs w:val="24"/>
        </w:rPr>
        <w:t xml:space="preserve"> that is</w:t>
      </w:r>
      <w:r>
        <w:rPr>
          <w:sz w:val="24"/>
          <w:szCs w:val="24"/>
        </w:rPr>
        <w:t>:</w:t>
      </w:r>
      <w:r w:rsidRPr="00AB2206">
        <w:rPr>
          <w:sz w:val="24"/>
          <w:szCs w:val="24"/>
        </w:rPr>
        <w:t xml:space="preserve"> </w:t>
      </w:r>
    </w:p>
    <w:p w:rsidR="00AB2206" w:rsidRPr="00AB2206" w:rsidRDefault="00AB2206" w:rsidP="009E3EAB">
      <w:pPr>
        <w:numPr>
          <w:ilvl w:val="1"/>
          <w:numId w:val="26"/>
        </w:numPr>
        <w:spacing w:before="100" w:beforeAutospacing="1" w:after="100" w:afterAutospacing="1"/>
        <w:rPr>
          <w:sz w:val="24"/>
          <w:szCs w:val="24"/>
        </w:rPr>
      </w:pPr>
      <w:r w:rsidRPr="00AB2206">
        <w:rPr>
          <w:sz w:val="24"/>
          <w:szCs w:val="24"/>
        </w:rPr>
        <w:t>Responsive to student needs identified through diagnostic assessment;</w:t>
      </w:r>
    </w:p>
    <w:p w:rsidR="00AB2206" w:rsidRPr="00AB2206" w:rsidRDefault="00AB2206" w:rsidP="009E3EAB">
      <w:pPr>
        <w:numPr>
          <w:ilvl w:val="1"/>
          <w:numId w:val="26"/>
        </w:numPr>
        <w:spacing w:before="100" w:beforeAutospacing="1" w:after="100" w:afterAutospacing="1"/>
        <w:rPr>
          <w:sz w:val="24"/>
          <w:szCs w:val="24"/>
        </w:rPr>
      </w:pPr>
      <w:r w:rsidRPr="00AB2206">
        <w:rPr>
          <w:sz w:val="24"/>
          <w:szCs w:val="24"/>
        </w:rPr>
        <w:t>Delivered through explicit instruction;</w:t>
      </w:r>
    </w:p>
    <w:p w:rsidR="00AB2206" w:rsidRPr="00AB2206" w:rsidRDefault="00AB2206" w:rsidP="009E3EAB">
      <w:pPr>
        <w:numPr>
          <w:ilvl w:val="1"/>
          <w:numId w:val="26"/>
        </w:numPr>
        <w:spacing w:before="100" w:beforeAutospacing="1" w:after="100" w:afterAutospacing="1"/>
        <w:rPr>
          <w:sz w:val="24"/>
          <w:szCs w:val="24"/>
        </w:rPr>
      </w:pPr>
      <w:r w:rsidRPr="00AB2206">
        <w:rPr>
          <w:sz w:val="24"/>
          <w:szCs w:val="24"/>
        </w:rPr>
        <w:t>Based on evidence-based instructional practices; and</w:t>
      </w:r>
    </w:p>
    <w:p w:rsidR="00AB2206" w:rsidRPr="00AB2206" w:rsidRDefault="00AB2206" w:rsidP="009E3EAB">
      <w:pPr>
        <w:numPr>
          <w:ilvl w:val="1"/>
          <w:numId w:val="26"/>
        </w:numPr>
        <w:spacing w:before="100" w:beforeAutospacing="1" w:after="100" w:afterAutospacing="1"/>
        <w:rPr>
          <w:sz w:val="24"/>
          <w:szCs w:val="24"/>
        </w:rPr>
      </w:pPr>
      <w:r w:rsidRPr="00AB2206">
        <w:rPr>
          <w:sz w:val="24"/>
          <w:szCs w:val="24"/>
        </w:rPr>
        <w:t>Monitored and adjusted as students’ needs change.</w:t>
      </w:r>
    </w:p>
    <w:p w:rsidR="00455124" w:rsidRPr="000710B6" w:rsidRDefault="00455124" w:rsidP="00772259">
      <w:pPr>
        <w:pStyle w:val="Heading1"/>
        <w:rPr>
          <w:rFonts w:ascii="Raavi" w:hAnsi="Raavi"/>
          <w:sz w:val="22"/>
          <w:szCs w:val="22"/>
        </w:rPr>
      </w:pPr>
    </w:p>
    <w:p w:rsidR="00C6079C" w:rsidRPr="00282CB2" w:rsidRDefault="00DE5FE4" w:rsidP="00282CB2">
      <w:pPr>
        <w:rPr>
          <w:sz w:val="24"/>
          <w:szCs w:val="24"/>
        </w:rPr>
      </w:pPr>
      <w:bookmarkStart w:id="4" w:name="_Toc458581766"/>
      <w:bookmarkStart w:id="5" w:name="_Toc458582097"/>
      <w:bookmarkStart w:id="6" w:name="_Toc459027132"/>
      <w:r w:rsidRPr="00282CB2">
        <w:rPr>
          <w:sz w:val="24"/>
          <w:szCs w:val="24"/>
        </w:rPr>
        <w:t xml:space="preserve">* This vision statement </w:t>
      </w:r>
      <w:r w:rsidR="00BA7F60" w:rsidRPr="00282CB2">
        <w:rPr>
          <w:sz w:val="24"/>
          <w:szCs w:val="24"/>
        </w:rPr>
        <w:t xml:space="preserve">was developed by national STAR. </w:t>
      </w:r>
      <w:r w:rsidR="00FB162E" w:rsidRPr="00282CB2">
        <w:rPr>
          <w:sz w:val="24"/>
          <w:szCs w:val="24"/>
        </w:rPr>
        <w:t xml:space="preserve"> </w:t>
      </w:r>
    </w:p>
    <w:p w:rsidR="00C6079C" w:rsidRDefault="00C6079C" w:rsidP="00282CB2">
      <w:pPr>
        <w:rPr>
          <w:rFonts w:eastAsiaTheme="minorHAnsi"/>
        </w:rPr>
      </w:pPr>
      <w:r>
        <w:t> </w:t>
      </w:r>
    </w:p>
    <w:p w:rsidR="00BC2503" w:rsidRPr="003523FA" w:rsidRDefault="00640C9B" w:rsidP="00C6079C">
      <w:pPr>
        <w:pStyle w:val="Heading1"/>
      </w:pPr>
      <w:r w:rsidRPr="00650AEE">
        <w:br w:type="page"/>
      </w:r>
      <w:bookmarkStart w:id="7" w:name="_Toc453064917"/>
      <w:bookmarkStart w:id="8" w:name="_Toc459027133"/>
      <w:bookmarkStart w:id="9" w:name="_Toc496085001"/>
      <w:r w:rsidR="00435A8E" w:rsidRPr="00200661">
        <w:lastRenderedPageBreak/>
        <w:t>Introduction</w:t>
      </w:r>
      <w:bookmarkEnd w:id="4"/>
      <w:bookmarkEnd w:id="5"/>
      <w:bookmarkEnd w:id="6"/>
      <w:bookmarkEnd w:id="7"/>
      <w:bookmarkEnd w:id="8"/>
      <w:bookmarkEnd w:id="9"/>
    </w:p>
    <w:p w:rsidR="00BC2503" w:rsidRPr="00826591" w:rsidRDefault="00D56613">
      <w:pPr>
        <w:rPr>
          <w:szCs w:val="22"/>
        </w:rPr>
      </w:pPr>
      <w:r w:rsidRPr="00826591">
        <w:rPr>
          <w:b/>
          <w:i/>
          <w:szCs w:val="22"/>
        </w:rPr>
        <w:t>Note</w:t>
      </w:r>
      <w:r w:rsidRPr="00826591">
        <w:rPr>
          <w:i/>
          <w:szCs w:val="22"/>
        </w:rPr>
        <w:t>: If you wish to print a copy of the handbook, be sure to print the additional content made available through the use of hyperlinks throughout the document</w:t>
      </w:r>
      <w:r w:rsidR="006C7777" w:rsidRPr="00826591">
        <w:rPr>
          <w:szCs w:val="22"/>
        </w:rPr>
        <w:t>.</w:t>
      </w:r>
      <w:r w:rsidR="00173BEA" w:rsidRPr="00826591">
        <w:rPr>
          <w:szCs w:val="22"/>
        </w:rPr>
        <w:t xml:space="preserve">  </w:t>
      </w:r>
    </w:p>
    <w:p w:rsidR="00995578" w:rsidRDefault="00995578" w:rsidP="005D46A6"/>
    <w:p w:rsidR="008648A2" w:rsidRPr="00F107EB" w:rsidRDefault="00D56613" w:rsidP="005D46A6">
      <w:pPr>
        <w:rPr>
          <w:szCs w:val="22"/>
        </w:rPr>
      </w:pPr>
      <w:bookmarkStart w:id="10" w:name="_Hlk17466428"/>
      <w:r w:rsidRPr="00D56613">
        <w:rPr>
          <w:szCs w:val="22"/>
        </w:rPr>
        <w:t>The</w:t>
      </w:r>
      <w:r w:rsidR="00D90E49">
        <w:rPr>
          <w:szCs w:val="22"/>
        </w:rPr>
        <w:t xml:space="preserve"> </w:t>
      </w:r>
      <w:hyperlink r:id="rId16" w:history="1">
        <w:r w:rsidR="00D90E49" w:rsidRPr="00D90E49">
          <w:rPr>
            <w:rStyle w:val="Hyperlink"/>
            <w:szCs w:val="22"/>
          </w:rPr>
          <w:t>Workforce Innovation and Opportunity Act</w:t>
        </w:r>
      </w:hyperlink>
      <w:r w:rsidR="00D90E49">
        <w:rPr>
          <w:szCs w:val="22"/>
        </w:rPr>
        <w:t xml:space="preserve"> </w:t>
      </w:r>
      <w:r w:rsidRPr="00D56613">
        <w:rPr>
          <w:szCs w:val="22"/>
        </w:rPr>
        <w:t xml:space="preserve"> </w:t>
      </w:r>
      <w:r w:rsidR="00FB4FA9">
        <w:rPr>
          <w:szCs w:val="22"/>
        </w:rPr>
        <w:t>(W</w:t>
      </w:r>
      <w:r w:rsidRPr="00D56613">
        <w:rPr>
          <w:szCs w:val="22"/>
        </w:rPr>
        <w:t>I</w:t>
      </w:r>
      <w:r w:rsidR="00FB4FA9">
        <w:rPr>
          <w:szCs w:val="22"/>
        </w:rPr>
        <w:t>O</w:t>
      </w:r>
      <w:r w:rsidRPr="00D56613">
        <w:rPr>
          <w:szCs w:val="22"/>
        </w:rPr>
        <w:t xml:space="preserve">A) </w:t>
      </w:r>
      <w:r w:rsidR="003302CC">
        <w:rPr>
          <w:szCs w:val="22"/>
        </w:rPr>
        <w:t>requires</w:t>
      </w:r>
      <w:r w:rsidRPr="00D56613">
        <w:rPr>
          <w:szCs w:val="22"/>
        </w:rPr>
        <w:t xml:space="preserve"> that </w:t>
      </w:r>
      <w:r w:rsidR="00244C52">
        <w:rPr>
          <w:szCs w:val="22"/>
        </w:rPr>
        <w:t xml:space="preserve">programs provide students with </w:t>
      </w:r>
      <w:r w:rsidR="00244C52" w:rsidRPr="00826591">
        <w:rPr>
          <w:szCs w:val="22"/>
        </w:rPr>
        <w:t xml:space="preserve">the appropriate combination and level of essential components of reading instruction, based on the results of their individual diagnostic assessment and ongoing formative assessments. </w:t>
      </w:r>
      <w:r w:rsidR="00FB4FA9">
        <w:rPr>
          <w:szCs w:val="22"/>
        </w:rPr>
        <w:t xml:space="preserve">STAR </w:t>
      </w:r>
      <w:r w:rsidRPr="00D56613">
        <w:rPr>
          <w:szCs w:val="22"/>
        </w:rPr>
        <w:t>is a nationally</w:t>
      </w:r>
      <w:r w:rsidR="007F74FE">
        <w:rPr>
          <w:szCs w:val="22"/>
        </w:rPr>
        <w:t>-</w:t>
      </w:r>
      <w:r w:rsidRPr="00D56613">
        <w:rPr>
          <w:szCs w:val="22"/>
        </w:rPr>
        <w:t xml:space="preserve">developed professional development reform initiative focused on building the reading skills of intermediate level adult learners (i.e., grade </w:t>
      </w:r>
      <w:r w:rsidR="0093774A">
        <w:rPr>
          <w:szCs w:val="22"/>
        </w:rPr>
        <w:t xml:space="preserve">level </w:t>
      </w:r>
      <w:r w:rsidRPr="00D56613">
        <w:rPr>
          <w:szCs w:val="22"/>
        </w:rPr>
        <w:t>equivalen</w:t>
      </w:r>
      <w:r w:rsidR="007F74FE">
        <w:rPr>
          <w:szCs w:val="22"/>
        </w:rPr>
        <w:t>t</w:t>
      </w:r>
      <w:r w:rsidRPr="00D56613">
        <w:rPr>
          <w:szCs w:val="22"/>
        </w:rPr>
        <w:t xml:space="preserve"> </w:t>
      </w:r>
      <w:r w:rsidR="007F74FE">
        <w:rPr>
          <w:szCs w:val="22"/>
        </w:rPr>
        <w:t xml:space="preserve">or </w:t>
      </w:r>
      <w:r w:rsidRPr="00D56613">
        <w:rPr>
          <w:szCs w:val="22"/>
        </w:rPr>
        <w:t>GLE 4</w:t>
      </w:r>
      <w:r w:rsidR="00244C52">
        <w:rPr>
          <w:szCs w:val="22"/>
        </w:rPr>
        <w:t>-</w:t>
      </w:r>
      <w:r w:rsidRPr="00D56613">
        <w:rPr>
          <w:szCs w:val="22"/>
        </w:rPr>
        <w:t>8) in</w:t>
      </w:r>
      <w:r w:rsidR="008405E3">
        <w:rPr>
          <w:szCs w:val="22"/>
        </w:rPr>
        <w:t xml:space="preserve"> the essential components of reading instruction:</w:t>
      </w:r>
      <w:r w:rsidRPr="00D56613">
        <w:rPr>
          <w:szCs w:val="22"/>
        </w:rPr>
        <w:t xml:space="preserve"> </w:t>
      </w:r>
      <w:hyperlink w:anchor="alphabetic" w:history="1">
        <w:r w:rsidRPr="00D56613">
          <w:rPr>
            <w:rStyle w:val="Hyperlink"/>
            <w:szCs w:val="22"/>
          </w:rPr>
          <w:t>alphabetics</w:t>
        </w:r>
      </w:hyperlink>
      <w:r w:rsidRPr="00D56613">
        <w:rPr>
          <w:szCs w:val="22"/>
        </w:rPr>
        <w:t xml:space="preserve">, </w:t>
      </w:r>
      <w:hyperlink w:anchor="fluency" w:history="1">
        <w:r w:rsidRPr="00D56613">
          <w:rPr>
            <w:rStyle w:val="Hyperlink"/>
            <w:szCs w:val="22"/>
          </w:rPr>
          <w:t>fluency</w:t>
        </w:r>
      </w:hyperlink>
      <w:r w:rsidRPr="00D56613">
        <w:rPr>
          <w:szCs w:val="22"/>
        </w:rPr>
        <w:t xml:space="preserve">, </w:t>
      </w:r>
      <w:hyperlink w:anchor="vocabulary" w:history="1">
        <w:r w:rsidRPr="004D06C6">
          <w:rPr>
            <w:rStyle w:val="Hyperlink"/>
            <w:szCs w:val="22"/>
          </w:rPr>
          <w:t>vocabulary</w:t>
        </w:r>
      </w:hyperlink>
      <w:r w:rsidRPr="00D56613">
        <w:rPr>
          <w:szCs w:val="22"/>
        </w:rPr>
        <w:t xml:space="preserve">, </w:t>
      </w:r>
      <w:r w:rsidR="0077650B">
        <w:rPr>
          <w:szCs w:val="22"/>
        </w:rPr>
        <w:t>and</w:t>
      </w:r>
      <w:r w:rsidRPr="00D56613">
        <w:rPr>
          <w:szCs w:val="22"/>
        </w:rPr>
        <w:t xml:space="preserve"> </w:t>
      </w:r>
      <w:hyperlink w:anchor="comprehension" w:history="1">
        <w:r w:rsidRPr="00A37679">
          <w:rPr>
            <w:rStyle w:val="Hyperlink"/>
            <w:szCs w:val="22"/>
          </w:rPr>
          <w:t>comprehension</w:t>
        </w:r>
      </w:hyperlink>
      <w:r w:rsidRPr="00D56613">
        <w:rPr>
          <w:szCs w:val="22"/>
        </w:rPr>
        <w:t>.</w:t>
      </w:r>
      <w:r w:rsidR="00350605" w:rsidRPr="00F107EB">
        <w:rPr>
          <w:szCs w:val="22"/>
        </w:rPr>
        <w:t xml:space="preserve">  </w:t>
      </w:r>
      <w:bookmarkEnd w:id="10"/>
      <w:r w:rsidRPr="00D56613">
        <w:rPr>
          <w:szCs w:val="22"/>
        </w:rPr>
        <w:t>At the national level, s</w:t>
      </w:r>
      <w:r w:rsidR="00A37679">
        <w:rPr>
          <w:szCs w:val="22"/>
        </w:rPr>
        <w:t xml:space="preserve">tudent outcome data shows that </w:t>
      </w:r>
      <w:r w:rsidR="0093774A">
        <w:rPr>
          <w:szCs w:val="22"/>
        </w:rPr>
        <w:t>pre-A</w:t>
      </w:r>
      <w:r w:rsidR="00A3109C">
        <w:rPr>
          <w:szCs w:val="22"/>
        </w:rPr>
        <w:t>dult Secondary Education (AS</w:t>
      </w:r>
      <w:r w:rsidR="0093774A">
        <w:rPr>
          <w:szCs w:val="22"/>
        </w:rPr>
        <w:t>E</w:t>
      </w:r>
      <w:r w:rsidR="00A3109C">
        <w:rPr>
          <w:szCs w:val="22"/>
        </w:rPr>
        <w:t>)</w:t>
      </w:r>
      <w:r w:rsidRPr="00D56613">
        <w:rPr>
          <w:szCs w:val="22"/>
        </w:rPr>
        <w:t xml:space="preserve"> students make measurable gains in reading achievement when teachers implement STAR’s structures and practices.</w:t>
      </w:r>
      <w:r w:rsidR="00DD227D">
        <w:rPr>
          <w:szCs w:val="22"/>
        </w:rPr>
        <w:t xml:space="preserve"> For a concise overview of WIOA, EBRI and STAR, see the SABES ELA document, </w:t>
      </w:r>
      <w:hyperlink r:id="rId17" w:history="1">
        <w:r w:rsidR="00DD227D" w:rsidRPr="00D41193">
          <w:rPr>
            <w:rStyle w:val="Hyperlink"/>
            <w:szCs w:val="22"/>
          </w:rPr>
          <w:t>To the Point: WIOA, EBRI, and STAR</w:t>
        </w:r>
      </w:hyperlink>
      <w:r w:rsidR="00DD227D">
        <w:rPr>
          <w:szCs w:val="22"/>
        </w:rPr>
        <w:t>.</w:t>
      </w:r>
    </w:p>
    <w:p w:rsidR="00BC2503" w:rsidRPr="00F107EB" w:rsidRDefault="00D56613">
      <w:pPr>
        <w:rPr>
          <w:szCs w:val="22"/>
        </w:rPr>
      </w:pPr>
      <w:r w:rsidRPr="00D56613">
        <w:rPr>
          <w:szCs w:val="22"/>
        </w:rPr>
        <w:t xml:space="preserve"> </w:t>
      </w:r>
    </w:p>
    <w:p w:rsidR="00BC2503" w:rsidRPr="00772259" w:rsidRDefault="00D56613">
      <w:pPr>
        <w:rPr>
          <w:szCs w:val="22"/>
        </w:rPr>
      </w:pPr>
      <w:r w:rsidRPr="00D56613">
        <w:t xml:space="preserve">The </w:t>
      </w:r>
      <w:r w:rsidR="007F74FE">
        <w:t xml:space="preserve">Office of Career, Technical, and Adult Education (OCTAE) of the </w:t>
      </w:r>
      <w:r w:rsidRPr="00D56613">
        <w:t xml:space="preserve">U.S. Department of Education supports and promotes </w:t>
      </w:r>
      <w:r w:rsidR="00FB4FA9">
        <w:rPr>
          <w:szCs w:val="22"/>
        </w:rPr>
        <w:t>the STAR initiative because</w:t>
      </w:r>
      <w:r w:rsidRPr="00D56613">
        <w:rPr>
          <w:szCs w:val="22"/>
        </w:rPr>
        <w:t xml:space="preserve"> its instructional practices are grounded in peer review research. Since </w:t>
      </w:r>
      <w:r w:rsidR="005310B3">
        <w:rPr>
          <w:szCs w:val="22"/>
        </w:rPr>
        <w:t>OCTAE</w:t>
      </w:r>
      <w:r w:rsidRPr="00D56613">
        <w:rPr>
          <w:szCs w:val="22"/>
        </w:rPr>
        <w:t xml:space="preserve"> began the </w:t>
      </w:r>
      <w:r w:rsidR="00A37679">
        <w:rPr>
          <w:szCs w:val="22"/>
        </w:rPr>
        <w:t xml:space="preserve">STAR </w:t>
      </w:r>
      <w:r w:rsidR="008B2DF9">
        <w:rPr>
          <w:szCs w:val="22"/>
        </w:rPr>
        <w:t>initiative</w:t>
      </w:r>
      <w:r w:rsidRPr="00D56613">
        <w:rPr>
          <w:szCs w:val="22"/>
        </w:rPr>
        <w:t xml:space="preserve"> </w:t>
      </w:r>
      <w:r w:rsidR="002F7919">
        <w:rPr>
          <w:szCs w:val="22"/>
        </w:rPr>
        <w:t>over a decade ago, 21</w:t>
      </w:r>
      <w:r w:rsidRPr="00D56613">
        <w:rPr>
          <w:szCs w:val="22"/>
        </w:rPr>
        <w:t xml:space="preserve"> states have adopted this evidence-based </w:t>
      </w:r>
      <w:r w:rsidR="008405E3">
        <w:rPr>
          <w:szCs w:val="22"/>
        </w:rPr>
        <w:t xml:space="preserve">reading instruction </w:t>
      </w:r>
      <w:r w:rsidRPr="00D56613">
        <w:rPr>
          <w:szCs w:val="22"/>
        </w:rPr>
        <w:t>approach. Massachusetts began training programs in 2010</w:t>
      </w:r>
      <w:r w:rsidR="005310B3">
        <w:rPr>
          <w:szCs w:val="22"/>
        </w:rPr>
        <w:t xml:space="preserve"> and</w:t>
      </w:r>
      <w:r w:rsidRPr="00D56613">
        <w:rPr>
          <w:szCs w:val="22"/>
        </w:rPr>
        <w:t xml:space="preserve"> </w:t>
      </w:r>
      <w:r w:rsidR="00244C52">
        <w:rPr>
          <w:szCs w:val="22"/>
        </w:rPr>
        <w:t xml:space="preserve">the majority of </w:t>
      </w:r>
      <w:r w:rsidR="002F7919" w:rsidRPr="00FB6D13">
        <w:rPr>
          <w:szCs w:val="22"/>
        </w:rPr>
        <w:t>ESE-funded</w:t>
      </w:r>
      <w:r w:rsidR="002F7919">
        <w:rPr>
          <w:szCs w:val="22"/>
        </w:rPr>
        <w:t xml:space="preserve"> </w:t>
      </w:r>
      <w:r w:rsidRPr="00D56613">
        <w:rPr>
          <w:szCs w:val="22"/>
        </w:rPr>
        <w:t xml:space="preserve">programs participated </w:t>
      </w:r>
      <w:r w:rsidR="007F74FE">
        <w:rPr>
          <w:szCs w:val="22"/>
        </w:rPr>
        <w:t xml:space="preserve">in the STAR trainings. </w:t>
      </w:r>
    </w:p>
    <w:p w:rsidR="00BC2503" w:rsidRPr="00772259" w:rsidRDefault="00BC2503">
      <w:pPr>
        <w:rPr>
          <w:szCs w:val="22"/>
        </w:rPr>
      </w:pPr>
    </w:p>
    <w:p w:rsidR="00455124" w:rsidRPr="00E91705" w:rsidRDefault="00E91705" w:rsidP="0061081A">
      <w:pPr>
        <w:rPr>
          <w:szCs w:val="22"/>
        </w:rPr>
      </w:pPr>
      <w:r>
        <w:t>A</w:t>
      </w:r>
      <w:r w:rsidR="00007421" w:rsidRPr="00D76A3C">
        <w:t>dult</w:t>
      </w:r>
      <w:r w:rsidR="00007421">
        <w:t xml:space="preserve"> and Community Learning Services (ACLS) </w:t>
      </w:r>
      <w:r w:rsidR="001272D7">
        <w:t xml:space="preserve">offers training </w:t>
      </w:r>
      <w:r w:rsidR="003302CC">
        <w:t xml:space="preserve">in STAR </w:t>
      </w:r>
      <w:r w:rsidR="001272D7">
        <w:t xml:space="preserve">for </w:t>
      </w:r>
      <w:r w:rsidR="00DE5FE4" w:rsidRPr="00DE5FE4">
        <w:rPr>
          <w:szCs w:val="22"/>
        </w:rPr>
        <w:t>director</w:t>
      </w:r>
      <w:r w:rsidR="0093774A">
        <w:rPr>
          <w:szCs w:val="22"/>
        </w:rPr>
        <w:t>s</w:t>
      </w:r>
      <w:r w:rsidR="009711C9">
        <w:rPr>
          <w:szCs w:val="22"/>
        </w:rPr>
        <w:t xml:space="preserve"> (or coordinators)</w:t>
      </w:r>
      <w:r w:rsidR="00147F88">
        <w:rPr>
          <w:szCs w:val="22"/>
        </w:rPr>
        <w:t xml:space="preserve"> </w:t>
      </w:r>
      <w:r w:rsidR="00DE5FE4" w:rsidRPr="00DE5FE4">
        <w:rPr>
          <w:szCs w:val="22"/>
        </w:rPr>
        <w:t xml:space="preserve">and </w:t>
      </w:r>
      <w:r w:rsidR="00765441">
        <w:rPr>
          <w:szCs w:val="22"/>
        </w:rPr>
        <w:t>p</w:t>
      </w:r>
      <w:r w:rsidR="0093774A" w:rsidRPr="002F7919">
        <w:rPr>
          <w:szCs w:val="22"/>
        </w:rPr>
        <w:t>re-</w:t>
      </w:r>
      <w:r w:rsidR="0093774A">
        <w:rPr>
          <w:szCs w:val="22"/>
        </w:rPr>
        <w:t>ASE</w:t>
      </w:r>
      <w:r w:rsidR="00DE5FE4" w:rsidRPr="00DE5FE4">
        <w:rPr>
          <w:szCs w:val="22"/>
        </w:rPr>
        <w:t xml:space="preserve"> teachers </w:t>
      </w:r>
      <w:r w:rsidR="00C16A4C">
        <w:rPr>
          <w:szCs w:val="22"/>
        </w:rPr>
        <w:t xml:space="preserve">in </w:t>
      </w:r>
      <w:r w:rsidR="00DE5FE4" w:rsidRPr="00DE5FE4">
        <w:rPr>
          <w:szCs w:val="22"/>
        </w:rPr>
        <w:t xml:space="preserve">Community Adult Learning Centers and Correctional Institutions. </w:t>
      </w:r>
      <w:r w:rsidR="00BD4706">
        <w:rPr>
          <w:szCs w:val="22"/>
        </w:rPr>
        <w:t xml:space="preserve"> </w:t>
      </w:r>
      <w:r w:rsidR="00DE5FE4" w:rsidRPr="00DE5FE4">
        <w:rPr>
          <w:szCs w:val="22"/>
        </w:rPr>
        <w:t>As part of their training, participa</w:t>
      </w:r>
      <w:r w:rsidR="003302CC">
        <w:rPr>
          <w:szCs w:val="22"/>
        </w:rPr>
        <w:t xml:space="preserve">nts </w:t>
      </w:r>
      <w:r w:rsidR="00132EC0">
        <w:rPr>
          <w:szCs w:val="22"/>
        </w:rPr>
        <w:t xml:space="preserve">complete thirty online modules and </w:t>
      </w:r>
      <w:r w:rsidR="003302CC">
        <w:rPr>
          <w:szCs w:val="22"/>
        </w:rPr>
        <w:t xml:space="preserve">attend </w:t>
      </w:r>
      <w:r w:rsidR="00132EC0">
        <w:rPr>
          <w:szCs w:val="22"/>
        </w:rPr>
        <w:t xml:space="preserve">three face-to-face meetings. </w:t>
      </w:r>
      <w:r w:rsidR="00007421" w:rsidRPr="00386B81">
        <w:rPr>
          <w:b/>
        </w:rPr>
        <w:t>STAR</w:t>
      </w:r>
      <w:r w:rsidR="00A738CB" w:rsidRPr="00386B81">
        <w:rPr>
          <w:b/>
        </w:rPr>
        <w:t xml:space="preserve"> </w:t>
      </w:r>
      <w:r w:rsidR="002F7919" w:rsidRPr="00386B81">
        <w:rPr>
          <w:b/>
        </w:rPr>
        <w:t>participants must commit to</w:t>
      </w:r>
      <w:r w:rsidR="00132EC0">
        <w:rPr>
          <w:b/>
        </w:rPr>
        <w:t xml:space="preserve"> the</w:t>
      </w:r>
      <w:r w:rsidR="002F7919">
        <w:t xml:space="preserve">: </w:t>
      </w:r>
      <w:r w:rsidR="00007421" w:rsidRPr="00E91705">
        <w:t xml:space="preserve"> </w:t>
      </w:r>
    </w:p>
    <w:p w:rsidR="00455124" w:rsidRPr="00E91705" w:rsidRDefault="00DE5FE4" w:rsidP="00455124">
      <w:r w:rsidRPr="00DE5FE4">
        <w:rPr>
          <w:szCs w:val="22"/>
        </w:rPr>
        <w:t xml:space="preserve">  </w:t>
      </w:r>
    </w:p>
    <w:p w:rsidR="00455124" w:rsidRPr="005310B3" w:rsidRDefault="005310B3" w:rsidP="005418E9">
      <w:pPr>
        <w:pStyle w:val="ListParagraph"/>
        <w:numPr>
          <w:ilvl w:val="0"/>
          <w:numId w:val="5"/>
        </w:numPr>
        <w:rPr>
          <w:szCs w:val="22"/>
        </w:rPr>
      </w:pPr>
      <w:r w:rsidRPr="00FB6D13">
        <w:rPr>
          <w:szCs w:val="22"/>
        </w:rPr>
        <w:t xml:space="preserve">full </w:t>
      </w:r>
      <w:r w:rsidR="009711C9" w:rsidRPr="00FB6D13">
        <w:rPr>
          <w:szCs w:val="22"/>
        </w:rPr>
        <w:t>participation of a</w:t>
      </w:r>
      <w:r w:rsidR="00147F88" w:rsidRPr="00FB6D13">
        <w:rPr>
          <w:szCs w:val="22"/>
        </w:rPr>
        <w:t xml:space="preserve">t least one </w:t>
      </w:r>
      <w:r w:rsidR="00765441">
        <w:rPr>
          <w:szCs w:val="22"/>
        </w:rPr>
        <w:t>p</w:t>
      </w:r>
      <w:r w:rsidR="00147F88" w:rsidRPr="00FB6D13">
        <w:rPr>
          <w:szCs w:val="22"/>
        </w:rPr>
        <w:t xml:space="preserve">re-ASE teacher and the </w:t>
      </w:r>
      <w:r w:rsidRPr="00FB6D13">
        <w:rPr>
          <w:szCs w:val="22"/>
        </w:rPr>
        <w:t xml:space="preserve">program </w:t>
      </w:r>
      <w:r w:rsidR="00147F88" w:rsidRPr="00FB6D13">
        <w:rPr>
          <w:szCs w:val="22"/>
        </w:rPr>
        <w:t>director/coordinator</w:t>
      </w:r>
      <w:r w:rsidRPr="005310B3">
        <w:rPr>
          <w:color w:val="C00000"/>
          <w:szCs w:val="22"/>
        </w:rPr>
        <w:t xml:space="preserve"> </w:t>
      </w:r>
      <w:r w:rsidR="0063107E" w:rsidRPr="005310B3">
        <w:rPr>
          <w:szCs w:val="22"/>
        </w:rPr>
        <w:t>in all aspects of the STAR training</w:t>
      </w:r>
      <w:r w:rsidR="000D2274" w:rsidRPr="005310B3">
        <w:rPr>
          <w:szCs w:val="22"/>
        </w:rPr>
        <w:t>;</w:t>
      </w:r>
    </w:p>
    <w:p w:rsidR="006C7777" w:rsidRDefault="006C7777" w:rsidP="006C7777">
      <w:pPr>
        <w:pStyle w:val="ListParagraph"/>
        <w:rPr>
          <w:szCs w:val="22"/>
        </w:rPr>
      </w:pPr>
    </w:p>
    <w:p w:rsidR="0063107E" w:rsidRPr="00FB6D13" w:rsidRDefault="005310B3" w:rsidP="006C7777">
      <w:pPr>
        <w:pStyle w:val="ListParagraph"/>
        <w:numPr>
          <w:ilvl w:val="0"/>
          <w:numId w:val="5"/>
        </w:numPr>
        <w:rPr>
          <w:szCs w:val="22"/>
        </w:rPr>
      </w:pPr>
      <w:r w:rsidRPr="00FB6D13">
        <w:rPr>
          <w:szCs w:val="22"/>
        </w:rPr>
        <w:t xml:space="preserve">administration </w:t>
      </w:r>
      <w:r w:rsidR="00DE5FE4" w:rsidRPr="00FB6D13">
        <w:rPr>
          <w:szCs w:val="22"/>
        </w:rPr>
        <w:t>of</w:t>
      </w:r>
      <w:r w:rsidR="0063107E" w:rsidRPr="00FB6D13">
        <w:rPr>
          <w:szCs w:val="22"/>
        </w:rPr>
        <w:t xml:space="preserve"> diagnostic </w:t>
      </w:r>
      <w:r w:rsidR="00BF1974" w:rsidRPr="00FB6D13">
        <w:rPr>
          <w:szCs w:val="22"/>
        </w:rPr>
        <w:t xml:space="preserve">reading </w:t>
      </w:r>
      <w:r w:rsidR="0063107E" w:rsidRPr="00FB6D13">
        <w:rPr>
          <w:szCs w:val="22"/>
        </w:rPr>
        <w:t>assessment</w:t>
      </w:r>
      <w:r w:rsidR="001272D7" w:rsidRPr="00FB6D13">
        <w:rPr>
          <w:szCs w:val="22"/>
        </w:rPr>
        <w:t>s</w:t>
      </w:r>
      <w:r w:rsidR="0063107E" w:rsidRPr="00FB6D13">
        <w:rPr>
          <w:szCs w:val="22"/>
        </w:rPr>
        <w:t xml:space="preserve"> </w:t>
      </w:r>
      <w:r w:rsidR="00BF1974" w:rsidRPr="00FB6D13">
        <w:rPr>
          <w:szCs w:val="22"/>
        </w:rPr>
        <w:t xml:space="preserve">to determine </w:t>
      </w:r>
      <w:r w:rsidR="00132EC0">
        <w:rPr>
          <w:szCs w:val="22"/>
        </w:rPr>
        <w:t>instructional priorities at the appropriate reading level</w:t>
      </w:r>
      <w:r w:rsidR="00FB6D13">
        <w:rPr>
          <w:szCs w:val="22"/>
        </w:rPr>
        <w:t>;</w:t>
      </w:r>
      <w:r w:rsidR="009711C9" w:rsidRPr="00FB6D13">
        <w:rPr>
          <w:szCs w:val="22"/>
        </w:rPr>
        <w:t xml:space="preserve"> </w:t>
      </w:r>
    </w:p>
    <w:p w:rsidR="0063107E" w:rsidRPr="0063107E" w:rsidRDefault="0063107E" w:rsidP="0063107E">
      <w:pPr>
        <w:pStyle w:val="ListParagraph"/>
        <w:rPr>
          <w:szCs w:val="22"/>
        </w:rPr>
      </w:pPr>
    </w:p>
    <w:p w:rsidR="00BF1974" w:rsidRDefault="00BF1974" w:rsidP="005418E9">
      <w:pPr>
        <w:pStyle w:val="ListParagraph"/>
        <w:numPr>
          <w:ilvl w:val="0"/>
          <w:numId w:val="5"/>
        </w:numPr>
        <w:rPr>
          <w:szCs w:val="22"/>
        </w:rPr>
      </w:pPr>
      <w:r>
        <w:rPr>
          <w:szCs w:val="22"/>
        </w:rPr>
        <w:t>adjustment of p</w:t>
      </w:r>
      <w:r w:rsidRPr="00DE5FE4">
        <w:rPr>
          <w:szCs w:val="22"/>
        </w:rPr>
        <w:t>rogram design to meet STAR requirements (e.g.,</w:t>
      </w:r>
      <w:r w:rsidR="004E706F">
        <w:rPr>
          <w:szCs w:val="22"/>
        </w:rPr>
        <w:t xml:space="preserve"> </w:t>
      </w:r>
      <w:r w:rsidR="004E706F" w:rsidRPr="00FB6D13">
        <w:rPr>
          <w:szCs w:val="22"/>
        </w:rPr>
        <w:t xml:space="preserve">some form </w:t>
      </w:r>
      <w:r w:rsidR="003A52A0" w:rsidRPr="00FB6D13">
        <w:rPr>
          <w:szCs w:val="22"/>
        </w:rPr>
        <w:t>of managed</w:t>
      </w:r>
      <w:r w:rsidRPr="00FB6D13">
        <w:rPr>
          <w:szCs w:val="22"/>
        </w:rPr>
        <w:t xml:space="preserve"> enrollment</w:t>
      </w:r>
      <w:r w:rsidR="004E706F" w:rsidRPr="00FB6D13">
        <w:rPr>
          <w:szCs w:val="22"/>
        </w:rPr>
        <w:t>, class intensity</w:t>
      </w:r>
      <w:r w:rsidRPr="00FB6D13">
        <w:rPr>
          <w:szCs w:val="22"/>
        </w:rPr>
        <w:t>)</w:t>
      </w:r>
      <w:r w:rsidR="00FB6D13">
        <w:rPr>
          <w:szCs w:val="22"/>
        </w:rPr>
        <w:t>;</w:t>
      </w:r>
    </w:p>
    <w:p w:rsidR="00BF1974" w:rsidRPr="00BF1974" w:rsidRDefault="00BF1974" w:rsidP="00BF1974">
      <w:pPr>
        <w:pStyle w:val="ListParagraph"/>
        <w:rPr>
          <w:szCs w:val="22"/>
        </w:rPr>
      </w:pPr>
    </w:p>
    <w:p w:rsidR="00BF1974" w:rsidRDefault="005310B3" w:rsidP="005418E9">
      <w:pPr>
        <w:pStyle w:val="ListParagraph"/>
        <w:numPr>
          <w:ilvl w:val="0"/>
          <w:numId w:val="5"/>
        </w:numPr>
        <w:rPr>
          <w:szCs w:val="22"/>
        </w:rPr>
      </w:pPr>
      <w:r w:rsidRPr="00FB6D13">
        <w:rPr>
          <w:szCs w:val="22"/>
        </w:rPr>
        <w:t xml:space="preserve">implementation </w:t>
      </w:r>
      <w:r w:rsidR="00BF1974" w:rsidRPr="00FB6D13">
        <w:rPr>
          <w:szCs w:val="22"/>
        </w:rPr>
        <w:t>of direct and explicit instruction, using the most relevant</w:t>
      </w:r>
      <w:r w:rsidR="00BF1974">
        <w:rPr>
          <w:szCs w:val="22"/>
        </w:rPr>
        <w:t xml:space="preserve"> </w:t>
      </w:r>
      <w:hyperlink w:anchor="evidencebasedreadinginstruction" w:history="1">
        <w:r w:rsidR="00765441">
          <w:rPr>
            <w:rStyle w:val="Hyperlink"/>
            <w:szCs w:val="22"/>
          </w:rPr>
          <w:t>e</w:t>
        </w:r>
        <w:r w:rsidR="00DE5FE4" w:rsidRPr="00DE5FE4">
          <w:rPr>
            <w:rStyle w:val="Hyperlink"/>
            <w:szCs w:val="22"/>
          </w:rPr>
          <w:t>vidence-</w:t>
        </w:r>
        <w:r w:rsidR="0063107E">
          <w:rPr>
            <w:rStyle w:val="Hyperlink"/>
            <w:szCs w:val="22"/>
          </w:rPr>
          <w:t>b</w:t>
        </w:r>
        <w:r w:rsidR="00765441">
          <w:rPr>
            <w:rStyle w:val="Hyperlink"/>
            <w:szCs w:val="22"/>
          </w:rPr>
          <w:t>ased reading i</w:t>
        </w:r>
        <w:r w:rsidR="00DE5FE4" w:rsidRPr="00DE5FE4">
          <w:rPr>
            <w:rStyle w:val="Hyperlink"/>
            <w:szCs w:val="22"/>
          </w:rPr>
          <w:t>nstruction</w:t>
        </w:r>
      </w:hyperlink>
      <w:r w:rsidR="00DE5FE4" w:rsidRPr="00DE5FE4">
        <w:rPr>
          <w:szCs w:val="22"/>
        </w:rPr>
        <w:t xml:space="preserve"> (EBRI)</w:t>
      </w:r>
      <w:r w:rsidR="00BF1974">
        <w:rPr>
          <w:szCs w:val="22"/>
        </w:rPr>
        <w:t xml:space="preserve"> </w:t>
      </w:r>
      <w:r w:rsidR="00132EC0">
        <w:rPr>
          <w:szCs w:val="22"/>
        </w:rPr>
        <w:t>strategies as presented during the training</w:t>
      </w:r>
      <w:r w:rsidR="000D2274">
        <w:rPr>
          <w:szCs w:val="22"/>
        </w:rPr>
        <w:t xml:space="preserve">; </w:t>
      </w:r>
    </w:p>
    <w:p w:rsidR="00BF1974" w:rsidRPr="00BF1974" w:rsidRDefault="00BF1974" w:rsidP="00BF1974">
      <w:pPr>
        <w:pStyle w:val="ListParagraph"/>
        <w:rPr>
          <w:szCs w:val="22"/>
        </w:rPr>
      </w:pPr>
    </w:p>
    <w:p w:rsidR="00BF1974" w:rsidRDefault="003302CC" w:rsidP="005418E9">
      <w:pPr>
        <w:pStyle w:val="ListParagraph"/>
        <w:numPr>
          <w:ilvl w:val="0"/>
          <w:numId w:val="5"/>
        </w:numPr>
        <w:rPr>
          <w:szCs w:val="22"/>
        </w:rPr>
      </w:pPr>
      <w:r>
        <w:rPr>
          <w:szCs w:val="22"/>
        </w:rPr>
        <w:t xml:space="preserve">use of </w:t>
      </w:r>
      <w:r w:rsidR="00BF1974" w:rsidRPr="00681ECD">
        <w:rPr>
          <w:szCs w:val="22"/>
        </w:rPr>
        <w:t>instruction and materials that are engaging and relevant to learners’ needs</w:t>
      </w:r>
      <w:r w:rsidR="00BF1974">
        <w:rPr>
          <w:szCs w:val="22"/>
        </w:rPr>
        <w:t xml:space="preserve">; </w:t>
      </w:r>
    </w:p>
    <w:p w:rsidR="00BF1974" w:rsidRPr="00BF1974" w:rsidRDefault="00BF1974" w:rsidP="00BF1974">
      <w:pPr>
        <w:pStyle w:val="ListParagraph"/>
        <w:rPr>
          <w:szCs w:val="22"/>
        </w:rPr>
      </w:pPr>
    </w:p>
    <w:p w:rsidR="005A1905" w:rsidRPr="0002456A" w:rsidRDefault="00BF1974" w:rsidP="005418E9">
      <w:pPr>
        <w:pStyle w:val="ListParagraph"/>
        <w:numPr>
          <w:ilvl w:val="0"/>
          <w:numId w:val="5"/>
        </w:numPr>
        <w:rPr>
          <w:szCs w:val="22"/>
        </w:rPr>
      </w:pPr>
      <w:r w:rsidRPr="00826591">
        <w:rPr>
          <w:szCs w:val="22"/>
        </w:rPr>
        <w:t xml:space="preserve">provision of instruction </w:t>
      </w:r>
      <w:r w:rsidRPr="0002456A">
        <w:rPr>
          <w:szCs w:val="22"/>
        </w:rPr>
        <w:t>that is formatively assessed—continuously monitored by teachers and learners to gauge its effectiveness</w:t>
      </w:r>
      <w:r w:rsidR="005A1905" w:rsidRPr="0002456A">
        <w:rPr>
          <w:szCs w:val="22"/>
        </w:rPr>
        <w:t xml:space="preserve">; </w:t>
      </w:r>
    </w:p>
    <w:p w:rsidR="005A1905" w:rsidRPr="005A1905" w:rsidRDefault="005A1905" w:rsidP="005A1905">
      <w:pPr>
        <w:pStyle w:val="ListParagraph"/>
        <w:rPr>
          <w:szCs w:val="22"/>
        </w:rPr>
      </w:pPr>
    </w:p>
    <w:p w:rsidR="005D46A6" w:rsidRPr="000C19C9" w:rsidRDefault="005A1905" w:rsidP="005418E9">
      <w:pPr>
        <w:pStyle w:val="ListParagraph"/>
        <w:numPr>
          <w:ilvl w:val="0"/>
          <w:numId w:val="5"/>
        </w:numPr>
        <w:rPr>
          <w:szCs w:val="22"/>
        </w:rPr>
      </w:pPr>
      <w:r w:rsidRPr="000C19C9">
        <w:rPr>
          <w:szCs w:val="22"/>
        </w:rPr>
        <w:t xml:space="preserve">participation of STAR teachers in observations by STAR </w:t>
      </w:r>
      <w:r w:rsidR="00CF74DB">
        <w:rPr>
          <w:szCs w:val="22"/>
        </w:rPr>
        <w:t>TA providers</w:t>
      </w:r>
      <w:r w:rsidR="000C19C9" w:rsidRPr="000C19C9">
        <w:rPr>
          <w:szCs w:val="22"/>
        </w:rPr>
        <w:t xml:space="preserve"> (either in person or via video)</w:t>
      </w:r>
      <w:r w:rsidR="003302CC" w:rsidRPr="000C19C9">
        <w:rPr>
          <w:szCs w:val="22"/>
        </w:rPr>
        <w:t>,</w:t>
      </w:r>
      <w:r w:rsidRPr="000C19C9">
        <w:rPr>
          <w:szCs w:val="22"/>
        </w:rPr>
        <w:t xml:space="preserve"> and implementation of </w:t>
      </w:r>
      <w:r w:rsidR="00050B37" w:rsidRPr="000C19C9">
        <w:rPr>
          <w:szCs w:val="22"/>
        </w:rPr>
        <w:t xml:space="preserve">trainer </w:t>
      </w:r>
      <w:r w:rsidRPr="000C19C9">
        <w:rPr>
          <w:szCs w:val="22"/>
        </w:rPr>
        <w:t>feedback</w:t>
      </w:r>
      <w:r w:rsidR="00765441">
        <w:rPr>
          <w:szCs w:val="22"/>
        </w:rPr>
        <w:t xml:space="preserve">; </w:t>
      </w:r>
      <w:r w:rsidR="00765441" w:rsidRPr="0002456A">
        <w:rPr>
          <w:szCs w:val="22"/>
        </w:rPr>
        <w:t>and</w:t>
      </w:r>
    </w:p>
    <w:p w:rsidR="00050B37" w:rsidRPr="000C19C9" w:rsidRDefault="00050B37" w:rsidP="00050B37">
      <w:pPr>
        <w:pStyle w:val="ListParagraph"/>
        <w:rPr>
          <w:szCs w:val="22"/>
        </w:rPr>
      </w:pPr>
    </w:p>
    <w:p w:rsidR="00050B37" w:rsidRPr="00DE6A8D" w:rsidRDefault="0002456A" w:rsidP="005418E9">
      <w:pPr>
        <w:pStyle w:val="ListParagraph"/>
        <w:numPr>
          <w:ilvl w:val="0"/>
          <w:numId w:val="5"/>
        </w:numPr>
        <w:rPr>
          <w:szCs w:val="22"/>
        </w:rPr>
      </w:pPr>
      <w:r w:rsidRPr="00DE6A8D">
        <w:rPr>
          <w:szCs w:val="22"/>
        </w:rPr>
        <w:t xml:space="preserve">Classroom </w:t>
      </w:r>
      <w:r w:rsidR="00050B37" w:rsidRPr="00DE6A8D">
        <w:rPr>
          <w:szCs w:val="22"/>
        </w:rPr>
        <w:t xml:space="preserve">observation by </w:t>
      </w:r>
      <w:r w:rsidR="00132EC0">
        <w:rPr>
          <w:szCs w:val="22"/>
        </w:rPr>
        <w:t xml:space="preserve">the </w:t>
      </w:r>
      <w:r w:rsidR="00050B37" w:rsidRPr="00DE6A8D">
        <w:rPr>
          <w:szCs w:val="22"/>
        </w:rPr>
        <w:t xml:space="preserve">program director of </w:t>
      </w:r>
      <w:r w:rsidR="00132EC0">
        <w:rPr>
          <w:szCs w:val="22"/>
        </w:rPr>
        <w:t xml:space="preserve">the </w:t>
      </w:r>
      <w:r w:rsidR="00050B37" w:rsidRPr="00DE6A8D">
        <w:rPr>
          <w:szCs w:val="22"/>
        </w:rPr>
        <w:t>STAR teacher</w:t>
      </w:r>
      <w:r w:rsidR="00765441" w:rsidRPr="00DE6A8D">
        <w:rPr>
          <w:szCs w:val="22"/>
        </w:rPr>
        <w:t>.</w:t>
      </w:r>
    </w:p>
    <w:p w:rsidR="006C7777" w:rsidRPr="000C19C9" w:rsidRDefault="006C7777" w:rsidP="006C7777">
      <w:pPr>
        <w:pStyle w:val="ListParagraph"/>
        <w:rPr>
          <w:szCs w:val="22"/>
        </w:rPr>
      </w:pPr>
    </w:p>
    <w:p w:rsidR="00BC2503" w:rsidRPr="00FD119E" w:rsidRDefault="00473CEA" w:rsidP="00FD119E">
      <w:pPr>
        <w:pStyle w:val="Heading1"/>
      </w:pPr>
      <w:bookmarkStart w:id="11" w:name="_Toc453064918"/>
      <w:bookmarkStart w:id="12" w:name="_Toc459027134"/>
      <w:bookmarkStart w:id="13" w:name="_Toc496085002"/>
      <w:r w:rsidRPr="00FD119E">
        <w:lastRenderedPageBreak/>
        <w:t>Evidence-Based Reading Instruction</w:t>
      </w:r>
      <w:bookmarkEnd w:id="11"/>
      <w:r w:rsidRPr="00FD119E">
        <w:t xml:space="preserve"> </w:t>
      </w:r>
      <w:r w:rsidR="00813395">
        <w:t>and the College and Career Readiness Standards</w:t>
      </w:r>
      <w:bookmarkEnd w:id="12"/>
      <w:bookmarkEnd w:id="13"/>
    </w:p>
    <w:p w:rsidR="00842787" w:rsidRPr="00E955CD" w:rsidRDefault="00842787" w:rsidP="00842787">
      <w:pPr>
        <w:spacing w:after="120"/>
      </w:pPr>
      <w:r w:rsidRPr="00E955CD">
        <w:rPr>
          <w:rStyle w:val="Strong"/>
          <w:b w:val="0"/>
        </w:rPr>
        <w:t>Evidence-based reading instruction</w:t>
      </w:r>
      <w:r w:rsidRPr="00E955CD">
        <w:t xml:space="preserve"> (EBRI</w:t>
      </w:r>
      <w:r w:rsidRPr="008B7528">
        <w:t>)</w:t>
      </w:r>
      <w:r w:rsidRPr="008B7528">
        <w:rPr>
          <w:rFonts w:asciiTheme="minorHAnsi" w:hAnsiTheme="minorHAnsi"/>
        </w:rPr>
        <w:t xml:space="preserve"> r</w:t>
      </w:r>
      <w:r w:rsidRPr="00A22EF6">
        <w:rPr>
          <w:rFonts w:asciiTheme="minorHAnsi" w:hAnsiTheme="minorHAnsi"/>
        </w:rPr>
        <w:t xml:space="preserve">efers to </w:t>
      </w:r>
      <w:r w:rsidRPr="00A22EF6">
        <w:rPr>
          <w:rFonts w:asciiTheme="minorHAnsi" w:hAnsiTheme="minorHAnsi"/>
          <w:szCs w:val="22"/>
        </w:rPr>
        <w:t>instructional practices that have been proven by systematic, objective, valid, and peer</w:t>
      </w:r>
      <w:r w:rsidR="0036402F">
        <w:rPr>
          <w:rFonts w:asciiTheme="minorHAnsi" w:hAnsiTheme="minorHAnsi"/>
          <w:szCs w:val="22"/>
        </w:rPr>
        <w:t>-</w:t>
      </w:r>
      <w:r w:rsidRPr="00A22EF6">
        <w:rPr>
          <w:rFonts w:asciiTheme="minorHAnsi" w:hAnsiTheme="minorHAnsi"/>
          <w:szCs w:val="22"/>
        </w:rPr>
        <w:t>reviewed research to lead to predictable gains in reading achievement.</w:t>
      </w:r>
      <w:r w:rsidRPr="00A22EF6">
        <w:t xml:space="preserve"> As stated </w:t>
      </w:r>
      <w:r w:rsidR="00C12941">
        <w:t xml:space="preserve">by national </w:t>
      </w:r>
      <w:r w:rsidRPr="00A22EF6">
        <w:t>STAR</w:t>
      </w:r>
      <w:r w:rsidR="008B2703">
        <w:t>:</w:t>
      </w:r>
    </w:p>
    <w:p w:rsidR="00842787" w:rsidRDefault="00842787" w:rsidP="00842787">
      <w:pPr>
        <w:ind w:left="720" w:right="720"/>
      </w:pPr>
      <w:r w:rsidRPr="00E955CD">
        <w:t xml:space="preserve">“With EBRI, teachers use diagnostic assessment procedures to gauge the strengths and weaknesses of each learner and target reading instruction accordingly. Teachers </w:t>
      </w:r>
      <w:r>
        <w:t xml:space="preserve">who </w:t>
      </w:r>
      <w:r w:rsidRPr="00E955CD">
        <w:t>use EBRI help learners improve their skills in each of the four components of reading</w:t>
      </w:r>
      <w:r w:rsidR="0063107E">
        <w:t>—alphabetics</w:t>
      </w:r>
      <w:r w:rsidRPr="00E955CD">
        <w:t>, vocabulary, fluency, and comprehension</w:t>
      </w:r>
      <w:r w:rsidR="0063107E">
        <w:t xml:space="preserve">—by </w:t>
      </w:r>
      <w:r w:rsidRPr="00E955CD">
        <w:t>explaining new concepts, modeling strategies, and providing feedback when learners practice</w:t>
      </w:r>
      <w:r>
        <w:t>.”</w:t>
      </w:r>
      <w:r w:rsidRPr="00E955CD">
        <w:t xml:space="preserve"> </w:t>
      </w:r>
    </w:p>
    <w:p w:rsidR="00813395" w:rsidRDefault="00813395" w:rsidP="00813395">
      <w:pPr>
        <w:ind w:right="720"/>
      </w:pPr>
    </w:p>
    <w:p w:rsidR="00813395" w:rsidRDefault="00813395" w:rsidP="00813395">
      <w:pPr>
        <w:ind w:right="720"/>
      </w:pPr>
      <w:r>
        <w:t xml:space="preserve">Although STAR and EBRI pre-date the </w:t>
      </w:r>
      <w:hyperlink r:id="rId18" w:history="1">
        <w:r w:rsidR="0062489B" w:rsidRPr="0063107E">
          <w:rPr>
            <w:rStyle w:val="Hyperlink"/>
          </w:rPr>
          <w:t>College and Career Readiness Standards for Adult Education</w:t>
        </w:r>
      </w:hyperlink>
      <w:r w:rsidR="0062489B">
        <w:t xml:space="preserve"> (CCRSAE)</w:t>
      </w:r>
      <w:r>
        <w:t xml:space="preserve">, they support each other well. The national STAR initiative </w:t>
      </w:r>
      <w:r w:rsidRPr="00DE5417">
        <w:t>illustrate</w:t>
      </w:r>
      <w:r w:rsidR="00FA6EE4" w:rsidRPr="00DE5417">
        <w:t>s</w:t>
      </w:r>
      <w:r>
        <w:t xml:space="preserve"> this connection</w:t>
      </w:r>
      <w:r w:rsidR="008405E3">
        <w:t xml:space="preserve"> by having readers</w:t>
      </w:r>
      <w:r>
        <w:t xml:space="preserve"> </w:t>
      </w:r>
      <w:r w:rsidR="00507651">
        <w:t>“</w:t>
      </w:r>
      <w:r>
        <w:t xml:space="preserve">picture a road </w:t>
      </w:r>
      <w:r w:rsidR="00507651">
        <w:t>winding into the distance. At the end of the road are the CCRS</w:t>
      </w:r>
      <w:r w:rsidR="0062489B">
        <w:t>AE</w:t>
      </w:r>
      <w:r w:rsidR="00507651">
        <w:t>, the destination or goal that students are trying to reach. At the beginning of the road is a diagnostic assessment, the starting point for the students, where they are now. A car travelling along the road is labeled EBRI</w:t>
      </w:r>
      <w:r w:rsidR="00C12941">
        <w:t>,</w:t>
      </w:r>
      <w:r w:rsidR="00507651">
        <w:t xml:space="preserve"> showing that evidence-based reading instruction is the vehicle that moves students from where they are to </w:t>
      </w:r>
      <w:proofErr w:type="gramStart"/>
      <w:r w:rsidR="00507651">
        <w:t>reaching</w:t>
      </w:r>
      <w:proofErr w:type="gramEnd"/>
      <w:r w:rsidR="00507651">
        <w:t xml:space="preserve"> the standards.</w:t>
      </w:r>
      <w:r w:rsidR="00E63C00">
        <w:t>”</w:t>
      </w:r>
    </w:p>
    <w:p w:rsidR="00507651" w:rsidRDefault="00507651" w:rsidP="00813395">
      <w:pPr>
        <w:ind w:right="720"/>
      </w:pPr>
    </w:p>
    <w:p w:rsidR="00507651" w:rsidRDefault="00507651" w:rsidP="00813395">
      <w:pPr>
        <w:ind w:right="720"/>
      </w:pPr>
      <w:r>
        <w:t xml:space="preserve">“But how does STAR address Reading Anchor 10 </w:t>
      </w:r>
      <w:r w:rsidR="0063107E" w:rsidRPr="00C12941">
        <w:rPr>
          <w:i/>
        </w:rPr>
        <w:t>(Read and comprehend complex literary and informational texts independently and proficiently)</w:t>
      </w:r>
      <w:r w:rsidR="0063107E">
        <w:t xml:space="preserve"> </w:t>
      </w:r>
      <w:r>
        <w:t xml:space="preserve">of the </w:t>
      </w:r>
      <w:r w:rsidR="0063107E">
        <w:t>CCRSAE</w:t>
      </w:r>
      <w:r>
        <w:t xml:space="preserve">? Anchor 10 challenges students to read increasingly complex texts. Evidence-based reading instruction </w:t>
      </w:r>
      <w:r w:rsidR="00E63C00">
        <w:t>begins with d</w:t>
      </w:r>
      <w:r>
        <w:t>iagnostic assessment to identify instructional levels, the level beyond mastery, where the text will be challenging (but not too frustrating) for the student. Once the student applies newly learned reading strategies to successfully read text at their instruc</w:t>
      </w:r>
      <w:r w:rsidR="00E63C00">
        <w:t>t</w:t>
      </w:r>
      <w:r>
        <w:t>ional level</w:t>
      </w:r>
      <w:r w:rsidR="00E63C00">
        <w:t>,</w:t>
      </w:r>
      <w:r>
        <w:t xml:space="preserve"> we </w:t>
      </w:r>
      <w:r w:rsidR="0063107E">
        <w:t>move</w:t>
      </w:r>
      <w:r>
        <w:t xml:space="preserve"> them up to practice using the strategy with text at a higher level. Diagnostic assessment and continuous monitoring allow STAR implementers to select texts that are challenging and complex for each student.</w:t>
      </w:r>
      <w:r w:rsidR="00E63C00">
        <w:t>”</w:t>
      </w:r>
      <w:r w:rsidR="00982999" w:rsidRPr="00792390">
        <w:rPr>
          <w:rStyle w:val="FootnoteReference"/>
        </w:rPr>
        <w:footnoteReference w:id="1"/>
      </w:r>
      <w:r w:rsidR="00E63C00" w:rsidRPr="00792390">
        <w:t xml:space="preserve"> </w:t>
      </w:r>
    </w:p>
    <w:p w:rsidR="00F3601B" w:rsidRPr="00E84B1F" w:rsidRDefault="00F86044" w:rsidP="0061081A">
      <w:pPr>
        <w:rPr>
          <w:rFonts w:ascii="Raavi" w:hAnsi="Raavi"/>
          <w:b/>
          <w:i/>
          <w:szCs w:val="22"/>
        </w:rPr>
      </w:pPr>
      <w:r w:rsidRPr="00E955CD">
        <w:tab/>
      </w:r>
      <w:r w:rsidRPr="00E955CD">
        <w:tab/>
      </w:r>
      <w:r w:rsidRPr="00E955CD">
        <w:tab/>
      </w:r>
      <w:r w:rsidRPr="00E955CD">
        <w:tab/>
      </w:r>
      <w:r w:rsidRPr="00E04F38">
        <w:rPr>
          <w:rFonts w:ascii="Raavi" w:hAnsi="Raavi"/>
          <w:szCs w:val="22"/>
        </w:rPr>
        <w:tab/>
      </w:r>
    </w:p>
    <w:p w:rsidR="00567674" w:rsidRPr="00567674" w:rsidRDefault="00567674" w:rsidP="00B45A5C">
      <w:pPr>
        <w:pStyle w:val="Heading1"/>
      </w:pPr>
      <w:bookmarkStart w:id="15" w:name="_Toc453064934"/>
      <w:bookmarkStart w:id="16" w:name="_Toc496085003"/>
      <w:bookmarkStart w:id="17" w:name="contacts"/>
      <w:bookmarkStart w:id="18" w:name="_Toc453064919"/>
      <w:bookmarkStart w:id="19" w:name="_Toc459027135"/>
      <w:r w:rsidRPr="00567674">
        <w:t>Contact Information</w:t>
      </w:r>
      <w:bookmarkEnd w:id="15"/>
      <w:bookmarkEnd w:id="16"/>
    </w:p>
    <w:bookmarkEnd w:id="17"/>
    <w:p w:rsidR="00567674" w:rsidRPr="0047283A" w:rsidRDefault="00567674" w:rsidP="00567674">
      <w:pPr>
        <w:rPr>
          <w:szCs w:val="22"/>
        </w:rPr>
      </w:pPr>
      <w:r w:rsidRPr="0047283A">
        <w:rPr>
          <w:szCs w:val="22"/>
        </w:rPr>
        <w:t xml:space="preserve">Please contact the </w:t>
      </w:r>
      <w:r>
        <w:rPr>
          <w:szCs w:val="22"/>
        </w:rPr>
        <w:t xml:space="preserve">following staff </w:t>
      </w:r>
      <w:r w:rsidRPr="0047283A">
        <w:rPr>
          <w:szCs w:val="22"/>
        </w:rPr>
        <w:t>with questions or concerns</w:t>
      </w:r>
      <w:r w:rsidR="00A133EE">
        <w:rPr>
          <w:szCs w:val="22"/>
        </w:rPr>
        <w:t>:</w:t>
      </w:r>
    </w:p>
    <w:p w:rsidR="00567674" w:rsidRPr="0047283A" w:rsidRDefault="00567674" w:rsidP="00567674">
      <w:pPr>
        <w:rPr>
          <w:szCs w:val="22"/>
        </w:rPr>
      </w:pPr>
      <w:r w:rsidRPr="0047283A">
        <w:rPr>
          <w:b/>
          <w:szCs w:val="22"/>
        </w:rPr>
        <w:t>Massachusetts STAR Coordinator:</w:t>
      </w:r>
      <w:r w:rsidR="00A133EE">
        <w:rPr>
          <w:b/>
          <w:szCs w:val="22"/>
        </w:rPr>
        <w:t xml:space="preserve"> </w:t>
      </w:r>
      <w:r w:rsidRPr="0047283A">
        <w:rPr>
          <w:szCs w:val="22"/>
        </w:rPr>
        <w:t xml:space="preserve">Merilee Freeman </w:t>
      </w:r>
      <w:r w:rsidRPr="0047283A">
        <w:rPr>
          <w:szCs w:val="22"/>
        </w:rPr>
        <w:tab/>
      </w:r>
      <w:hyperlink r:id="rId19" w:history="1">
        <w:r w:rsidRPr="0047283A">
          <w:rPr>
            <w:rStyle w:val="Hyperlink"/>
            <w:color w:val="auto"/>
            <w:szCs w:val="22"/>
          </w:rPr>
          <w:t>mfreeman@qcc.mass.edu</w:t>
        </w:r>
      </w:hyperlink>
      <w:r w:rsidRPr="0047283A">
        <w:rPr>
          <w:szCs w:val="22"/>
        </w:rPr>
        <w:tab/>
        <w:t xml:space="preserve"> (508</w:t>
      </w:r>
      <w:r>
        <w:rPr>
          <w:szCs w:val="22"/>
        </w:rPr>
        <w:t>-</w:t>
      </w:r>
      <w:r w:rsidRPr="0047283A">
        <w:rPr>
          <w:szCs w:val="22"/>
        </w:rPr>
        <w:t>854</w:t>
      </w:r>
      <w:r>
        <w:rPr>
          <w:szCs w:val="22"/>
        </w:rPr>
        <w:t>-</w:t>
      </w:r>
      <w:r w:rsidRPr="0047283A">
        <w:rPr>
          <w:szCs w:val="22"/>
        </w:rPr>
        <w:t>4296)</w:t>
      </w:r>
    </w:p>
    <w:p w:rsidR="00567674" w:rsidRPr="0047283A" w:rsidRDefault="00567674" w:rsidP="00567674">
      <w:pPr>
        <w:spacing w:after="120"/>
        <w:rPr>
          <w:b/>
          <w:szCs w:val="22"/>
        </w:rPr>
      </w:pPr>
      <w:r w:rsidRPr="0047283A">
        <w:rPr>
          <w:b/>
          <w:szCs w:val="22"/>
        </w:rPr>
        <w:t>Massachusetts STAR Trainers:</w:t>
      </w:r>
    </w:p>
    <w:p w:rsidR="00567674" w:rsidRPr="00A133EE" w:rsidRDefault="00567674" w:rsidP="009E3EAB">
      <w:pPr>
        <w:pStyle w:val="ListParagraph"/>
        <w:numPr>
          <w:ilvl w:val="0"/>
          <w:numId w:val="27"/>
        </w:numPr>
        <w:rPr>
          <w:szCs w:val="22"/>
        </w:rPr>
      </w:pPr>
      <w:r w:rsidRPr="00A133EE">
        <w:rPr>
          <w:szCs w:val="22"/>
        </w:rPr>
        <w:t xml:space="preserve">Merilee Freeman </w:t>
      </w:r>
      <w:r w:rsidRPr="00A133EE">
        <w:rPr>
          <w:szCs w:val="22"/>
        </w:rPr>
        <w:tab/>
      </w:r>
      <w:hyperlink r:id="rId20" w:history="1">
        <w:r w:rsidRPr="00A133EE">
          <w:rPr>
            <w:rStyle w:val="Hyperlink"/>
            <w:szCs w:val="22"/>
          </w:rPr>
          <w:t>mfreeman@qcc.mass.edu</w:t>
        </w:r>
      </w:hyperlink>
      <w:r w:rsidRPr="00A133EE">
        <w:rPr>
          <w:szCs w:val="22"/>
        </w:rPr>
        <w:t xml:space="preserve"> </w:t>
      </w:r>
      <w:r w:rsidRPr="00A133EE">
        <w:rPr>
          <w:szCs w:val="22"/>
        </w:rPr>
        <w:tab/>
        <w:t>(508-854-4296)</w:t>
      </w:r>
    </w:p>
    <w:p w:rsidR="00567674" w:rsidRPr="00A133EE" w:rsidRDefault="00567674" w:rsidP="009E3EAB">
      <w:pPr>
        <w:pStyle w:val="ListParagraph"/>
        <w:numPr>
          <w:ilvl w:val="0"/>
          <w:numId w:val="27"/>
        </w:numPr>
        <w:rPr>
          <w:szCs w:val="22"/>
        </w:rPr>
      </w:pPr>
      <w:r w:rsidRPr="00A133EE">
        <w:rPr>
          <w:szCs w:val="22"/>
        </w:rPr>
        <w:t>Jillian Moriarty</w:t>
      </w:r>
      <w:r w:rsidRPr="00A133EE">
        <w:rPr>
          <w:szCs w:val="22"/>
        </w:rPr>
        <w:tab/>
        <w:t xml:space="preserve">  </w:t>
      </w:r>
      <w:hyperlink r:id="rId21" w:history="1">
        <w:r w:rsidRPr="00A133EE">
          <w:rPr>
            <w:rStyle w:val="Hyperlink"/>
            <w:szCs w:val="22"/>
          </w:rPr>
          <w:t>moriartyjillian@gmail.com</w:t>
        </w:r>
      </w:hyperlink>
      <w:r w:rsidRPr="00A133EE">
        <w:rPr>
          <w:szCs w:val="22"/>
        </w:rPr>
        <w:t xml:space="preserve"> (508-963-1830)</w:t>
      </w:r>
    </w:p>
    <w:p w:rsidR="00567674" w:rsidRPr="00A133EE" w:rsidRDefault="00567674" w:rsidP="009E3EAB">
      <w:pPr>
        <w:pStyle w:val="ListParagraph"/>
        <w:numPr>
          <w:ilvl w:val="0"/>
          <w:numId w:val="27"/>
        </w:numPr>
        <w:rPr>
          <w:szCs w:val="22"/>
        </w:rPr>
      </w:pPr>
      <w:r w:rsidRPr="00A133EE">
        <w:rPr>
          <w:szCs w:val="22"/>
        </w:rPr>
        <w:t>Evonne Peters</w:t>
      </w:r>
      <w:r w:rsidRPr="00A133EE">
        <w:rPr>
          <w:szCs w:val="22"/>
        </w:rPr>
        <w:tab/>
      </w:r>
      <w:r w:rsidRPr="00A133EE">
        <w:rPr>
          <w:szCs w:val="22"/>
        </w:rPr>
        <w:tab/>
        <w:t xml:space="preserve"> </w:t>
      </w:r>
      <w:hyperlink r:id="rId22" w:history="1">
        <w:r w:rsidRPr="00A133EE">
          <w:rPr>
            <w:rStyle w:val="Hyperlink"/>
            <w:szCs w:val="22"/>
          </w:rPr>
          <w:t>evonnepeters@comcast.net</w:t>
        </w:r>
      </w:hyperlink>
      <w:r w:rsidRPr="00A133EE">
        <w:rPr>
          <w:szCs w:val="22"/>
        </w:rPr>
        <w:t xml:space="preserve"> (781-696-1016)</w:t>
      </w:r>
    </w:p>
    <w:p w:rsidR="00567674" w:rsidRPr="00A133EE" w:rsidRDefault="00567674" w:rsidP="009E3EAB">
      <w:pPr>
        <w:pStyle w:val="ListParagraph"/>
        <w:numPr>
          <w:ilvl w:val="0"/>
          <w:numId w:val="27"/>
        </w:numPr>
        <w:rPr>
          <w:szCs w:val="22"/>
        </w:rPr>
      </w:pPr>
      <w:r w:rsidRPr="00A133EE">
        <w:rPr>
          <w:szCs w:val="22"/>
        </w:rPr>
        <w:t>Joan Schottenfeld</w:t>
      </w:r>
      <w:r w:rsidRPr="00A133EE">
        <w:rPr>
          <w:szCs w:val="22"/>
        </w:rPr>
        <w:tab/>
        <w:t xml:space="preserve"> </w:t>
      </w:r>
      <w:hyperlink r:id="rId23" w:history="1">
        <w:r w:rsidRPr="00A133EE">
          <w:rPr>
            <w:rStyle w:val="Hyperlink"/>
            <w:szCs w:val="22"/>
          </w:rPr>
          <w:t>jfshatz@gmail.com</w:t>
        </w:r>
      </w:hyperlink>
      <w:r w:rsidRPr="00A133EE">
        <w:rPr>
          <w:szCs w:val="22"/>
        </w:rPr>
        <w:t xml:space="preserve"> </w:t>
      </w:r>
      <w:r w:rsidRPr="00A133EE">
        <w:rPr>
          <w:szCs w:val="22"/>
        </w:rPr>
        <w:tab/>
        <w:t>(339-206-1766)</w:t>
      </w:r>
    </w:p>
    <w:p w:rsidR="00567674" w:rsidRDefault="00567674" w:rsidP="00567674">
      <w:pPr>
        <w:rPr>
          <w:b/>
          <w:szCs w:val="22"/>
        </w:rPr>
      </w:pPr>
    </w:p>
    <w:p w:rsidR="00567674" w:rsidRPr="0047283A" w:rsidRDefault="00567674" w:rsidP="00567674">
      <w:pPr>
        <w:spacing w:after="120"/>
        <w:rPr>
          <w:b/>
          <w:szCs w:val="22"/>
        </w:rPr>
      </w:pPr>
      <w:r w:rsidRPr="0047283A">
        <w:rPr>
          <w:b/>
          <w:szCs w:val="22"/>
        </w:rPr>
        <w:t xml:space="preserve">ACLS STAR </w:t>
      </w:r>
      <w:r w:rsidR="007F0651">
        <w:rPr>
          <w:b/>
          <w:szCs w:val="22"/>
        </w:rPr>
        <w:t>Contact</w:t>
      </w:r>
      <w:r w:rsidRPr="0047283A">
        <w:rPr>
          <w:b/>
          <w:szCs w:val="22"/>
        </w:rPr>
        <w:t>:</w:t>
      </w:r>
    </w:p>
    <w:p w:rsidR="00750DCB" w:rsidRDefault="00326490" w:rsidP="00750DCB">
      <w:pPr>
        <w:pStyle w:val="ListParagraph"/>
        <w:numPr>
          <w:ilvl w:val="0"/>
          <w:numId w:val="40"/>
        </w:numPr>
        <w:rPr>
          <w:szCs w:val="22"/>
        </w:rPr>
      </w:pPr>
      <w:r w:rsidRPr="00750DCB">
        <w:rPr>
          <w:szCs w:val="22"/>
        </w:rPr>
        <w:t>Dana Varzan-Parker</w:t>
      </w:r>
      <w:r w:rsidR="00567674" w:rsidRPr="00750DCB">
        <w:rPr>
          <w:szCs w:val="22"/>
        </w:rPr>
        <w:t xml:space="preserve">, </w:t>
      </w:r>
      <w:r w:rsidR="007E51CC" w:rsidRPr="00750DCB">
        <w:rPr>
          <w:szCs w:val="22"/>
        </w:rPr>
        <w:t>Curriculum, Instruction, and Assessment Specialist</w:t>
      </w:r>
      <w:r w:rsidR="00567674" w:rsidRPr="00750DCB">
        <w:rPr>
          <w:szCs w:val="22"/>
        </w:rPr>
        <w:t>,</w:t>
      </w:r>
      <w:r w:rsidR="007E51CC" w:rsidRPr="00750DCB">
        <w:rPr>
          <w:szCs w:val="22"/>
        </w:rPr>
        <w:t xml:space="preserve"> </w:t>
      </w:r>
    </w:p>
    <w:p w:rsidR="00567674" w:rsidRPr="00750DCB" w:rsidRDefault="004560DA" w:rsidP="00750DCB">
      <w:pPr>
        <w:pStyle w:val="ListParagraph"/>
        <w:rPr>
          <w:szCs w:val="22"/>
        </w:rPr>
      </w:pPr>
      <w:hyperlink r:id="rId24" w:history="1">
        <w:r w:rsidR="00750DCB" w:rsidRPr="00224A4C">
          <w:rPr>
            <w:rStyle w:val="Hyperlink"/>
            <w:szCs w:val="22"/>
          </w:rPr>
          <w:t>dvarzan-parker@doe.mass.edu</w:t>
        </w:r>
      </w:hyperlink>
      <w:r w:rsidR="007E51CC" w:rsidRPr="00750DCB">
        <w:rPr>
          <w:szCs w:val="22"/>
        </w:rPr>
        <w:t xml:space="preserve"> </w:t>
      </w:r>
      <w:r w:rsidR="00567674" w:rsidRPr="00750DCB">
        <w:rPr>
          <w:szCs w:val="22"/>
        </w:rPr>
        <w:t>(781-338-38</w:t>
      </w:r>
      <w:r w:rsidR="007E51CC" w:rsidRPr="00750DCB">
        <w:rPr>
          <w:szCs w:val="22"/>
        </w:rPr>
        <w:t>11</w:t>
      </w:r>
      <w:r w:rsidR="00567674" w:rsidRPr="00750DCB">
        <w:rPr>
          <w:szCs w:val="22"/>
        </w:rPr>
        <w:t>)</w:t>
      </w:r>
    </w:p>
    <w:p w:rsidR="00BC2503" w:rsidRPr="00FD119E" w:rsidRDefault="00435A8E" w:rsidP="00567674">
      <w:pPr>
        <w:pStyle w:val="Heading1"/>
      </w:pPr>
      <w:bookmarkStart w:id="20" w:name="_Toc496085004"/>
      <w:r w:rsidRPr="00FD119E">
        <w:lastRenderedPageBreak/>
        <w:t>Student Assessment</w:t>
      </w:r>
      <w:bookmarkEnd w:id="18"/>
      <w:bookmarkEnd w:id="19"/>
      <w:bookmarkEnd w:id="20"/>
      <w:r w:rsidRPr="00FD119E">
        <w:t xml:space="preserve"> </w:t>
      </w:r>
    </w:p>
    <w:p w:rsidR="00BC2503" w:rsidRDefault="00792390">
      <w:r>
        <w:t>Three</w:t>
      </w:r>
      <w:r w:rsidR="00FD0CBB">
        <w:t xml:space="preserve"> </w:t>
      </w:r>
      <w:r w:rsidR="00A05FE2" w:rsidRPr="00E955CD">
        <w:t>discrete assessment processes</w:t>
      </w:r>
      <w:r w:rsidR="00A05FE2">
        <w:t xml:space="preserve"> are used in </w:t>
      </w:r>
      <w:r w:rsidR="00E528DC" w:rsidRPr="00E955CD">
        <w:t xml:space="preserve">STAR </w:t>
      </w:r>
      <w:r w:rsidR="00A05FE2">
        <w:t>class</w:t>
      </w:r>
      <w:r w:rsidR="00793DB0">
        <w:t>room</w:t>
      </w:r>
      <w:r w:rsidR="00DE5417">
        <w:t>s</w:t>
      </w:r>
      <w:r w:rsidR="00E528DC" w:rsidRPr="00E955CD">
        <w:t>:</w:t>
      </w:r>
    </w:p>
    <w:p w:rsidR="00BC2503" w:rsidRDefault="00BC2503"/>
    <w:p w:rsidR="00151233" w:rsidRPr="00826591" w:rsidRDefault="00200661" w:rsidP="009E3EAB">
      <w:pPr>
        <w:pStyle w:val="ListParagraph"/>
        <w:numPr>
          <w:ilvl w:val="0"/>
          <w:numId w:val="26"/>
        </w:numPr>
      </w:pPr>
      <w:r w:rsidRPr="00151233">
        <w:rPr>
          <w:u w:val="single"/>
        </w:rPr>
        <w:t xml:space="preserve">Initial </w:t>
      </w:r>
      <w:r w:rsidR="004D371F" w:rsidRPr="00151233">
        <w:rPr>
          <w:u w:val="single"/>
        </w:rPr>
        <w:t>Placement</w:t>
      </w:r>
      <w:r w:rsidR="004D371F" w:rsidRPr="00E955CD">
        <w:t xml:space="preserve">: </w:t>
      </w:r>
      <w:r w:rsidR="00E528DC" w:rsidRPr="00E955CD">
        <w:t>For plac</w:t>
      </w:r>
      <w:r w:rsidR="003418D2">
        <w:t xml:space="preserve">ing </w:t>
      </w:r>
      <w:r w:rsidR="00E528DC" w:rsidRPr="00E955CD">
        <w:t xml:space="preserve">incoming students into the </w:t>
      </w:r>
      <w:r w:rsidR="0062489B">
        <w:t>i</w:t>
      </w:r>
      <w:r w:rsidR="00E528DC" w:rsidRPr="00E955CD">
        <w:t>ntermediate</w:t>
      </w:r>
      <w:r w:rsidR="0062489B">
        <w:t xml:space="preserve"> level</w:t>
      </w:r>
      <w:r w:rsidR="00E528DC" w:rsidRPr="00E955CD">
        <w:t xml:space="preserve">, </w:t>
      </w:r>
      <w:r w:rsidR="0062489B">
        <w:t>p</w:t>
      </w:r>
      <w:r w:rsidR="001272D7">
        <w:t>re</w:t>
      </w:r>
      <w:r w:rsidR="0062489B">
        <w:t>-</w:t>
      </w:r>
      <w:r w:rsidR="001272D7">
        <w:t>A</w:t>
      </w:r>
      <w:r w:rsidR="0062489B">
        <w:t xml:space="preserve">SE </w:t>
      </w:r>
      <w:r w:rsidR="00E528DC" w:rsidRPr="00E955CD">
        <w:t>STAR class (GLE 4-8)</w:t>
      </w:r>
      <w:r w:rsidR="007347E4">
        <w:t xml:space="preserve">. </w:t>
      </w:r>
      <w:r w:rsidR="00151233" w:rsidRPr="00826591">
        <w:t>Because STAR is designed specifically for intermediate readers (GLE 4-8), accurate placement is a critical first step in determining STAR eligibility.</w:t>
      </w:r>
      <w:r w:rsidR="00151233" w:rsidRPr="00826591">
        <w:rPr>
          <w:rFonts w:ascii="Raavi" w:hAnsi="Raavi"/>
          <w:szCs w:val="22"/>
        </w:rPr>
        <w:t xml:space="preserve"> </w:t>
      </w:r>
      <w:r w:rsidR="00151233" w:rsidRPr="00826591">
        <w:rPr>
          <w:rFonts w:asciiTheme="minorHAnsi" w:hAnsiTheme="minorHAnsi"/>
          <w:szCs w:val="22"/>
        </w:rPr>
        <w:t xml:space="preserve">Students </w:t>
      </w:r>
      <w:r w:rsidR="00151233" w:rsidRPr="00826591">
        <w:t xml:space="preserve">who score below GLE 4 or above GLE 8.9 in all areas of the reading diagnostic assessment should not be placed in a STAR class.  Attempting to provide instruction to these students compromises the delivery and outcomes of evidence-based reading instruction within the intermediate level STAR class. </w:t>
      </w:r>
    </w:p>
    <w:p w:rsidR="00122332" w:rsidRDefault="00122332" w:rsidP="00122332">
      <w:pPr>
        <w:ind w:left="154"/>
      </w:pPr>
    </w:p>
    <w:bookmarkStart w:id="21" w:name="_Hlk17466745"/>
    <w:p w:rsidR="005115D3" w:rsidRDefault="00E710FE" w:rsidP="009E3EAB">
      <w:pPr>
        <w:pStyle w:val="ListParagraph"/>
        <w:numPr>
          <w:ilvl w:val="0"/>
          <w:numId w:val="18"/>
        </w:numPr>
      </w:pPr>
      <w:r>
        <w:fldChar w:fldCharType="begin"/>
      </w:r>
      <w:r>
        <w:instrText xml:space="preserve"> HYPERLINK \l "diagnosticassessment" </w:instrText>
      </w:r>
      <w:r>
        <w:fldChar w:fldCharType="separate"/>
      </w:r>
      <w:r w:rsidR="001B2C69" w:rsidRPr="00810E07">
        <w:rPr>
          <w:rStyle w:val="Hyperlink"/>
        </w:rPr>
        <w:t>Diagnostic Assessment</w:t>
      </w:r>
      <w:r>
        <w:rPr>
          <w:rStyle w:val="Hyperlink"/>
        </w:rPr>
        <w:fldChar w:fldCharType="end"/>
      </w:r>
      <w:r w:rsidR="004D371F" w:rsidRPr="00E955CD">
        <w:t xml:space="preserve">: </w:t>
      </w:r>
      <w:r w:rsidR="00E528DC" w:rsidRPr="00E955CD">
        <w:t xml:space="preserve">For assessing the reading profile of each student assigned to the STAR class, </w:t>
      </w:r>
      <w:r w:rsidR="004907C0">
        <w:t xml:space="preserve">to </w:t>
      </w:r>
      <w:r w:rsidR="00874DC4" w:rsidRPr="00AB092D">
        <w:t xml:space="preserve">determine </w:t>
      </w:r>
      <w:r w:rsidR="007C53F8" w:rsidRPr="00826591">
        <w:t xml:space="preserve">their </w:t>
      </w:r>
      <w:r w:rsidR="00874DC4" w:rsidRPr="00AB092D">
        <w:t>p</w:t>
      </w:r>
      <w:r w:rsidR="004E706F">
        <w:t xml:space="preserve">rofile </w:t>
      </w:r>
      <w:r w:rsidR="00874DC4" w:rsidRPr="00AB092D">
        <w:t xml:space="preserve">of strengths and needs in order to </w:t>
      </w:r>
      <w:r w:rsidR="003418D2">
        <w:t xml:space="preserve">provide targeted </w:t>
      </w:r>
      <w:r w:rsidR="00874DC4" w:rsidRPr="00AB092D">
        <w:t>instruction.</w:t>
      </w:r>
      <w:r w:rsidR="005115D3">
        <w:t xml:space="preserve"> </w:t>
      </w:r>
    </w:p>
    <w:p w:rsidR="005115D3" w:rsidRDefault="005115D3" w:rsidP="005115D3"/>
    <w:p w:rsidR="00BC2503" w:rsidRPr="00DC7531" w:rsidRDefault="00212CD0" w:rsidP="009E3EAB">
      <w:pPr>
        <w:pStyle w:val="ListParagraph"/>
        <w:numPr>
          <w:ilvl w:val="0"/>
          <w:numId w:val="18"/>
        </w:numPr>
      </w:pPr>
      <w:r>
        <w:rPr>
          <w:u w:val="single"/>
        </w:rPr>
        <w:t>Pre- and Post-testing for</w:t>
      </w:r>
      <w:r w:rsidR="007C53F8">
        <w:rPr>
          <w:u w:val="single"/>
        </w:rPr>
        <w:t xml:space="preserve"> Educational Functioning level Gains</w:t>
      </w:r>
      <w:r w:rsidR="007C53F8" w:rsidRPr="00151233">
        <w:t xml:space="preserve">: For </w:t>
      </w:r>
      <w:r w:rsidR="003418D2">
        <w:t xml:space="preserve">determining </w:t>
      </w:r>
      <w:r w:rsidR="00244273">
        <w:t xml:space="preserve">the </w:t>
      </w:r>
      <w:r w:rsidR="00A35709">
        <w:t xml:space="preserve">Educational Functioning Level (EFL) </w:t>
      </w:r>
      <w:r w:rsidR="006052A2" w:rsidRPr="00F31A21">
        <w:t>gains of STAR students</w:t>
      </w:r>
      <w:r w:rsidR="001504A1">
        <w:t xml:space="preserve">. </w:t>
      </w:r>
      <w:r w:rsidR="007C53F8" w:rsidRPr="00826591">
        <w:t xml:space="preserve">Per ACLS assessment policy, programs must annually pre- and post-test to capture students’ progression through </w:t>
      </w:r>
      <w:hyperlink r:id="rId25" w:history="1">
        <w:r w:rsidR="007C53F8" w:rsidRPr="00C144CD">
          <w:rPr>
            <w:rStyle w:val="Hyperlink"/>
          </w:rPr>
          <w:t>Educational Functioning Level</w:t>
        </w:r>
      </w:hyperlink>
      <w:r w:rsidR="007C53F8">
        <w:rPr>
          <w:rStyle w:val="Hyperlink"/>
        </w:rPr>
        <w:t>s</w:t>
      </w:r>
      <w:r w:rsidR="007C53F8" w:rsidRPr="007C53F8">
        <w:rPr>
          <w:rStyle w:val="Hyperlink"/>
          <w:color w:val="auto"/>
          <w:u w:val="none"/>
        </w:rPr>
        <w:t>.</w:t>
      </w:r>
      <w:r w:rsidR="007C53F8">
        <w:rPr>
          <w:rStyle w:val="Hyperlink"/>
          <w:color w:val="auto"/>
          <w:u w:val="none"/>
        </w:rPr>
        <w:t xml:space="preserve"> </w:t>
      </w:r>
      <w:r w:rsidR="007C53F8" w:rsidRPr="00826591">
        <w:rPr>
          <w:rStyle w:val="Hyperlink"/>
          <w:color w:val="auto"/>
          <w:u w:val="none"/>
        </w:rPr>
        <w:t xml:space="preserve">See the </w:t>
      </w:r>
      <w:hyperlink r:id="rId26" w:history="1">
        <w:r w:rsidR="007C53F8" w:rsidRPr="007C53F8">
          <w:rPr>
            <w:rStyle w:val="Hyperlink"/>
          </w:rPr>
          <w:t>ACLS Assessment Policies</w:t>
        </w:r>
      </w:hyperlink>
      <w:r w:rsidR="007C53F8">
        <w:rPr>
          <w:rStyle w:val="Hyperlink"/>
          <w:color w:val="auto"/>
          <w:u w:val="none"/>
        </w:rPr>
        <w:t xml:space="preserve"> for more information.</w:t>
      </w:r>
    </w:p>
    <w:p w:rsidR="00A961BE" w:rsidRPr="00A961BE" w:rsidRDefault="00A961BE" w:rsidP="00A961BE"/>
    <w:p w:rsidR="00BC2503" w:rsidRPr="00151233" w:rsidRDefault="00E528DC" w:rsidP="00FD6A16">
      <w:pPr>
        <w:pStyle w:val="Heading1"/>
        <w:rPr>
          <w:rStyle w:val="header2"/>
          <w:rFonts w:asciiTheme="minorHAnsi" w:hAnsiTheme="minorHAnsi"/>
          <w:i w:val="0"/>
          <w:szCs w:val="28"/>
        </w:rPr>
      </w:pPr>
      <w:bookmarkStart w:id="22" w:name="_Toc453064921"/>
      <w:bookmarkStart w:id="23" w:name="_Toc459027137"/>
      <w:bookmarkStart w:id="24" w:name="_Toc496085006"/>
      <w:r w:rsidRPr="005A47B6">
        <w:rPr>
          <w:rStyle w:val="header2"/>
          <w:rFonts w:asciiTheme="minorHAnsi" w:hAnsiTheme="minorHAnsi"/>
          <w:szCs w:val="28"/>
        </w:rPr>
        <w:t>Diagnostic Assessment</w:t>
      </w:r>
      <w:bookmarkEnd w:id="22"/>
      <w:bookmarkEnd w:id="23"/>
      <w:bookmarkEnd w:id="24"/>
    </w:p>
    <w:p w:rsidR="00712628" w:rsidRDefault="00B94BCD" w:rsidP="00712628">
      <w:bookmarkStart w:id="25" w:name="_Hlk17449885"/>
      <w:r>
        <w:t xml:space="preserve">In STAR, ACLS requires use of diagnostic assessment results to inform instruction. </w:t>
      </w:r>
      <w:bookmarkEnd w:id="25"/>
      <w:r w:rsidR="00D56613" w:rsidRPr="00D56613">
        <w:t>Onc</w:t>
      </w:r>
      <w:r w:rsidR="0075438B">
        <w:t>e initial placement is complete</w:t>
      </w:r>
      <w:r w:rsidR="0029302C">
        <w:t>d</w:t>
      </w:r>
      <w:r w:rsidR="00D56613" w:rsidRPr="00D56613">
        <w:t xml:space="preserve">, programs administer </w:t>
      </w:r>
      <w:r w:rsidR="005D4C32">
        <w:t xml:space="preserve">a diagnostic assessment of reading </w:t>
      </w:r>
      <w:r w:rsidR="00D56613" w:rsidRPr="00D56613">
        <w:rPr>
          <w:i/>
        </w:rPr>
        <w:t xml:space="preserve">for each </w:t>
      </w:r>
      <w:r w:rsidR="00355F1C" w:rsidRPr="00355F1C">
        <w:t>p</w:t>
      </w:r>
      <w:r w:rsidR="0093774A">
        <w:t>re-ASE</w:t>
      </w:r>
      <w:r w:rsidR="00D56613" w:rsidRPr="00D56613">
        <w:t xml:space="preserve"> student</w:t>
      </w:r>
      <w:r w:rsidR="000579EA">
        <w:t xml:space="preserve"> </w:t>
      </w:r>
      <w:r w:rsidR="000579EA" w:rsidRPr="00054AF5">
        <w:t xml:space="preserve">in the </w:t>
      </w:r>
      <w:r w:rsidR="000579EA" w:rsidRPr="008405E3">
        <w:t>essential components of reading instruction</w:t>
      </w:r>
      <w:r w:rsidR="000579EA" w:rsidRPr="00054AF5">
        <w:rPr>
          <w:rStyle w:val="FootnoteReference"/>
          <w:i/>
        </w:rPr>
        <w:footnoteReference w:id="2"/>
      </w:r>
      <w:r w:rsidR="000579EA" w:rsidRPr="00054AF5">
        <w:t xml:space="preserve">: </w:t>
      </w:r>
      <w:hyperlink w:anchor="alphabetic" w:history="1">
        <w:r w:rsidR="000579EA" w:rsidRPr="0086780A">
          <w:rPr>
            <w:rStyle w:val="Hyperlink"/>
            <w:szCs w:val="22"/>
          </w:rPr>
          <w:t>alphabetics</w:t>
        </w:r>
      </w:hyperlink>
      <w:r w:rsidR="000579EA" w:rsidRPr="000E07D3">
        <w:rPr>
          <w:i/>
          <w:szCs w:val="22"/>
        </w:rPr>
        <w:t>,</w:t>
      </w:r>
      <w:r w:rsidR="000579EA">
        <w:rPr>
          <w:szCs w:val="22"/>
        </w:rPr>
        <w:t xml:space="preserve"> </w:t>
      </w:r>
      <w:hyperlink w:anchor="fluency" w:history="1">
        <w:r w:rsidR="000579EA" w:rsidRPr="00D56613">
          <w:rPr>
            <w:rStyle w:val="Hyperlink"/>
            <w:szCs w:val="22"/>
          </w:rPr>
          <w:t>fluency</w:t>
        </w:r>
      </w:hyperlink>
      <w:r w:rsidR="000579EA">
        <w:rPr>
          <w:i/>
          <w:szCs w:val="22"/>
        </w:rPr>
        <w:t xml:space="preserve">, </w:t>
      </w:r>
      <w:hyperlink w:anchor="vocabulary" w:history="1">
        <w:r w:rsidR="000579EA" w:rsidRPr="004D06C6">
          <w:rPr>
            <w:rStyle w:val="Hyperlink"/>
            <w:szCs w:val="22"/>
          </w:rPr>
          <w:t>vocabulary</w:t>
        </w:r>
      </w:hyperlink>
      <w:r w:rsidR="000579EA" w:rsidRPr="008E7FE4">
        <w:rPr>
          <w:szCs w:val="22"/>
        </w:rPr>
        <w:t xml:space="preserve">, and </w:t>
      </w:r>
      <w:hyperlink w:anchor="comprehension" w:history="1">
        <w:r w:rsidR="000579EA" w:rsidRPr="00A37679">
          <w:rPr>
            <w:rStyle w:val="Hyperlink"/>
            <w:szCs w:val="22"/>
          </w:rPr>
          <w:t>comprehension</w:t>
        </w:r>
      </w:hyperlink>
      <w:r w:rsidR="000579EA">
        <w:t xml:space="preserve">. </w:t>
      </w:r>
      <w:r w:rsidR="00DE5FE4" w:rsidRPr="003A09A9">
        <w:t>The goal</w:t>
      </w:r>
      <w:r w:rsidR="00DE5FE4" w:rsidRPr="00DE5FE4">
        <w:t xml:space="preserve"> </w:t>
      </w:r>
      <w:r w:rsidR="000579EA">
        <w:t xml:space="preserve">is </w:t>
      </w:r>
      <w:r w:rsidR="00DE5FE4" w:rsidRPr="00DE5FE4">
        <w:t xml:space="preserve">to determine learners' specific strengths and </w:t>
      </w:r>
      <w:r w:rsidR="00151233">
        <w:t>instructional priorities i</w:t>
      </w:r>
      <w:r w:rsidR="00DE5FE4" w:rsidRPr="00DE5FE4">
        <w:t xml:space="preserve">n reading so that teachers can (1) create a learner profile for each student, (2) select appropriate materials and </w:t>
      </w:r>
      <w:r w:rsidR="00DE5FE4" w:rsidRPr="00054AF5">
        <w:t>evidence-based reading strategies,</w:t>
      </w:r>
      <w:r w:rsidR="00DE5FE4" w:rsidRPr="00DE5FE4">
        <w:t xml:space="preserve"> (3) group students by similar profiles, and (4) design appropriate instruction.</w:t>
      </w:r>
      <w:r w:rsidR="00712628" w:rsidRPr="00265E39">
        <w:t xml:space="preserve"> </w:t>
      </w:r>
    </w:p>
    <w:p w:rsidR="00656309" w:rsidRDefault="00656309" w:rsidP="00D4586A">
      <w:pPr>
        <w:rPr>
          <w:szCs w:val="22"/>
        </w:rPr>
      </w:pPr>
    </w:p>
    <w:p w:rsidR="00A763E2" w:rsidRDefault="008C69E6" w:rsidP="00D4586A">
      <w:r>
        <w:rPr>
          <w:szCs w:val="22"/>
        </w:rPr>
        <w:t>During STAR training, p</w:t>
      </w:r>
      <w:r w:rsidR="000579EA">
        <w:rPr>
          <w:szCs w:val="22"/>
        </w:rPr>
        <w:t xml:space="preserve">rograms will </w:t>
      </w:r>
      <w:r>
        <w:rPr>
          <w:szCs w:val="22"/>
        </w:rPr>
        <w:t xml:space="preserve">learn how to </w:t>
      </w:r>
      <w:r w:rsidR="000579EA">
        <w:rPr>
          <w:szCs w:val="22"/>
        </w:rPr>
        <w:t xml:space="preserve">administer </w:t>
      </w:r>
      <w:r>
        <w:rPr>
          <w:szCs w:val="22"/>
        </w:rPr>
        <w:t xml:space="preserve">diagnostic assessments. </w:t>
      </w:r>
      <w:r w:rsidRPr="0002456A">
        <w:rPr>
          <w:szCs w:val="22"/>
        </w:rPr>
        <w:t xml:space="preserve">Programs </w:t>
      </w:r>
      <w:r w:rsidR="00A763E2" w:rsidRPr="0002456A">
        <w:t xml:space="preserve">must use </w:t>
      </w:r>
      <w:r w:rsidR="00A763E2" w:rsidRPr="0002456A">
        <w:rPr>
          <w:szCs w:val="22"/>
        </w:rPr>
        <w:t>diagnostic assessments of the essential components of reading, either the</w:t>
      </w:r>
      <w:r w:rsidR="00A763E2" w:rsidRPr="005115D3">
        <w:rPr>
          <w:color w:val="C00000"/>
          <w:szCs w:val="22"/>
        </w:rPr>
        <w:t xml:space="preserve"> </w:t>
      </w:r>
      <w:hyperlink r:id="rId27" w:history="1">
        <w:r w:rsidR="00A763E2" w:rsidRPr="005115D3">
          <w:rPr>
            <w:rStyle w:val="Hyperlink"/>
            <w:szCs w:val="22"/>
          </w:rPr>
          <w:t>Diagnostic Assessments of Reading (DAR) Interpretive Profile, 2</w:t>
        </w:r>
        <w:r w:rsidR="00A763E2" w:rsidRPr="005115D3">
          <w:rPr>
            <w:rStyle w:val="Hyperlink"/>
            <w:szCs w:val="22"/>
            <w:vertAlign w:val="superscript"/>
          </w:rPr>
          <w:t>nd</w:t>
        </w:r>
        <w:r w:rsidR="00A763E2" w:rsidRPr="005115D3">
          <w:rPr>
            <w:rStyle w:val="Hyperlink"/>
            <w:szCs w:val="22"/>
          </w:rPr>
          <w:t xml:space="preserve"> edition</w:t>
        </w:r>
      </w:hyperlink>
      <w:r w:rsidR="00A763E2" w:rsidRPr="005115D3">
        <w:rPr>
          <w:szCs w:val="22"/>
        </w:rPr>
        <w:t xml:space="preserve">, </w:t>
      </w:r>
      <w:r w:rsidR="00A763E2" w:rsidRPr="0002456A">
        <w:rPr>
          <w:szCs w:val="22"/>
        </w:rPr>
        <w:t>or other diagnostic assessments (some free) recommended on</w:t>
      </w:r>
      <w:r w:rsidR="007242C5">
        <w:rPr>
          <w:szCs w:val="22"/>
        </w:rPr>
        <w:t xml:space="preserve"> the </w:t>
      </w:r>
      <w:hyperlink r:id="rId28" w:history="1">
        <w:r w:rsidR="00A763E2" w:rsidRPr="005115D3">
          <w:rPr>
            <w:rStyle w:val="Hyperlink"/>
            <w:szCs w:val="22"/>
          </w:rPr>
          <w:t>LINC</w:t>
        </w:r>
        <w:r w:rsidR="00C144CD">
          <w:rPr>
            <w:rStyle w:val="Hyperlink"/>
            <w:szCs w:val="22"/>
          </w:rPr>
          <w:t>S</w:t>
        </w:r>
        <w:r w:rsidR="00A763E2" w:rsidRPr="005115D3">
          <w:rPr>
            <w:rStyle w:val="Hyperlink"/>
            <w:szCs w:val="22"/>
          </w:rPr>
          <w:t xml:space="preserve"> Assessment Strategies and Reading Profiles Web </w:t>
        </w:r>
        <w:r w:rsidR="007242C5">
          <w:rPr>
            <w:rStyle w:val="Hyperlink"/>
            <w:szCs w:val="22"/>
          </w:rPr>
          <w:t>page</w:t>
        </w:r>
      </w:hyperlink>
      <w:r w:rsidR="007242C5">
        <w:t xml:space="preserve"> and </w:t>
      </w:r>
      <w:hyperlink r:id="rId29" w:history="1">
        <w:r w:rsidR="007242C5" w:rsidRPr="007242C5">
          <w:rPr>
            <w:rStyle w:val="Hyperlink"/>
          </w:rPr>
          <w:t>LINCS diagnostic test resources</w:t>
        </w:r>
      </w:hyperlink>
      <w:r w:rsidR="00A763E2" w:rsidRPr="005115D3">
        <w:rPr>
          <w:szCs w:val="22"/>
        </w:rPr>
        <w:t>.</w:t>
      </w:r>
      <w:r w:rsidR="0073365D">
        <w:rPr>
          <w:szCs w:val="22"/>
        </w:rPr>
        <w:t xml:space="preserve"> </w:t>
      </w:r>
    </w:p>
    <w:bookmarkEnd w:id="21"/>
    <w:p w:rsidR="001F4E49" w:rsidRDefault="001F4E49" w:rsidP="00D4586A"/>
    <w:p w:rsidR="00656309" w:rsidRPr="00656309" w:rsidRDefault="00656309" w:rsidP="00656309">
      <w:pPr>
        <w:rPr>
          <w:b/>
          <w:szCs w:val="22"/>
        </w:rPr>
      </w:pPr>
      <w:r w:rsidRPr="00656309">
        <w:rPr>
          <w:b/>
          <w:szCs w:val="22"/>
        </w:rPr>
        <w:t>Beginning a Diagnostic Reading Assessment</w:t>
      </w:r>
    </w:p>
    <w:p w:rsidR="00656309" w:rsidRPr="00656309" w:rsidRDefault="00656309" w:rsidP="00656309">
      <w:pPr>
        <w:rPr>
          <w:szCs w:val="22"/>
        </w:rPr>
      </w:pPr>
      <w:r w:rsidRPr="00656309">
        <w:rPr>
          <w:szCs w:val="22"/>
        </w:rPr>
        <w:t xml:space="preserve">Test administrators need to roughly estimate the grade level at which to begin a learner’s diagnostic </w:t>
      </w:r>
      <w:r>
        <w:rPr>
          <w:szCs w:val="22"/>
        </w:rPr>
        <w:t xml:space="preserve">reading </w:t>
      </w:r>
      <w:r w:rsidRPr="00656309">
        <w:rPr>
          <w:szCs w:val="22"/>
        </w:rPr>
        <w:t>assessment. The MAPT</w:t>
      </w:r>
      <w:r w:rsidR="006A5497">
        <w:rPr>
          <w:szCs w:val="22"/>
        </w:rPr>
        <w:t>-CCR</w:t>
      </w:r>
      <w:r w:rsidRPr="00656309">
        <w:rPr>
          <w:szCs w:val="22"/>
        </w:rPr>
        <w:t xml:space="preserve"> (or, for Corrections, the TABE </w:t>
      </w:r>
      <w:r w:rsidR="00151233" w:rsidRPr="00151233">
        <w:rPr>
          <w:szCs w:val="22"/>
        </w:rPr>
        <w:t>11</w:t>
      </w:r>
      <w:r w:rsidRPr="00151233">
        <w:rPr>
          <w:szCs w:val="22"/>
        </w:rPr>
        <w:t>/1</w:t>
      </w:r>
      <w:r w:rsidR="00151233" w:rsidRPr="00151233">
        <w:rPr>
          <w:szCs w:val="22"/>
        </w:rPr>
        <w:t>2</w:t>
      </w:r>
      <w:r w:rsidRPr="00656309">
        <w:rPr>
          <w:szCs w:val="22"/>
        </w:rPr>
        <w:t xml:space="preserve">) </w:t>
      </w:r>
      <w:r w:rsidR="00151233" w:rsidRPr="00656309">
        <w:rPr>
          <w:szCs w:val="22"/>
        </w:rPr>
        <w:t xml:space="preserve">scale scores </w:t>
      </w:r>
      <w:r w:rsidRPr="00656309">
        <w:rPr>
          <w:szCs w:val="22"/>
        </w:rPr>
        <w:t xml:space="preserve">may be used </w:t>
      </w:r>
      <w:r>
        <w:rPr>
          <w:szCs w:val="22"/>
        </w:rPr>
        <w:t xml:space="preserve">(along with other </w:t>
      </w:r>
      <w:r w:rsidRPr="00656309">
        <w:rPr>
          <w:szCs w:val="22"/>
        </w:rPr>
        <w:t xml:space="preserve">information </w:t>
      </w:r>
      <w:r>
        <w:rPr>
          <w:szCs w:val="22"/>
        </w:rPr>
        <w:t xml:space="preserve">such as </w:t>
      </w:r>
      <w:r w:rsidRPr="00656309">
        <w:rPr>
          <w:szCs w:val="22"/>
        </w:rPr>
        <w:t>class placement information, other class work or formative assessments), to help make that determ</w:t>
      </w:r>
      <w:r w:rsidR="004C5615">
        <w:rPr>
          <w:szCs w:val="22"/>
        </w:rPr>
        <w:t xml:space="preserve">ination, </w:t>
      </w:r>
      <w:r w:rsidR="004C5615" w:rsidRPr="0041270B">
        <w:rPr>
          <w:szCs w:val="22"/>
        </w:rPr>
        <w:t xml:space="preserve">if available. </w:t>
      </w:r>
      <w:r w:rsidRPr="004C5615">
        <w:rPr>
          <w:szCs w:val="22"/>
        </w:rPr>
        <w:t>Once a starting level is determined, the test administrator may easily adjust the difficulty of the diagnostic</w:t>
      </w:r>
      <w:r w:rsidRPr="00656309">
        <w:rPr>
          <w:szCs w:val="22"/>
        </w:rPr>
        <w:t xml:space="preserve"> assessment to pinpoint the learner’s reading strengths and needs. The initial grade level of the diagnostic assessment is meant to be a rough guide and does not have to be extremely precise. Test administrators will learn much more about the administration process during the STAR training.</w:t>
      </w:r>
    </w:p>
    <w:p w:rsidR="00656309" w:rsidRPr="00656309" w:rsidRDefault="00656309" w:rsidP="00656309">
      <w:pPr>
        <w:rPr>
          <w:szCs w:val="22"/>
        </w:rPr>
      </w:pPr>
    </w:p>
    <w:p w:rsidR="006A0676" w:rsidRDefault="006A0676" w:rsidP="00656309">
      <w:pPr>
        <w:rPr>
          <w:b/>
          <w:szCs w:val="22"/>
        </w:rPr>
      </w:pPr>
    </w:p>
    <w:p w:rsidR="006A0676" w:rsidRDefault="006A0676" w:rsidP="00656309">
      <w:pPr>
        <w:rPr>
          <w:b/>
          <w:szCs w:val="22"/>
        </w:rPr>
      </w:pPr>
    </w:p>
    <w:p w:rsidR="00750DCB" w:rsidRDefault="00750DCB">
      <w:pPr>
        <w:rPr>
          <w:b/>
          <w:szCs w:val="22"/>
        </w:rPr>
      </w:pPr>
      <w:r>
        <w:rPr>
          <w:b/>
          <w:szCs w:val="22"/>
        </w:rPr>
        <w:br w:type="page"/>
      </w:r>
    </w:p>
    <w:p w:rsidR="00656309" w:rsidRPr="0008153F" w:rsidRDefault="00656309" w:rsidP="00656309">
      <w:pPr>
        <w:rPr>
          <w:b/>
          <w:szCs w:val="22"/>
        </w:rPr>
      </w:pPr>
      <w:r w:rsidRPr="0008153F">
        <w:rPr>
          <w:b/>
          <w:szCs w:val="22"/>
        </w:rPr>
        <w:lastRenderedPageBreak/>
        <w:t>Converting MAPT</w:t>
      </w:r>
      <w:r w:rsidR="00DB45FE">
        <w:rPr>
          <w:b/>
          <w:szCs w:val="22"/>
        </w:rPr>
        <w:t>-CCR</w:t>
      </w:r>
      <w:r w:rsidRPr="0008153F">
        <w:rPr>
          <w:b/>
          <w:szCs w:val="22"/>
        </w:rPr>
        <w:t xml:space="preserve"> Scale Scores to Grade Level Equivalents (GLEs)</w:t>
      </w:r>
      <w:r w:rsidR="00DE6A8D" w:rsidRPr="0008153F">
        <w:rPr>
          <w:b/>
          <w:szCs w:val="22"/>
        </w:rPr>
        <w:t xml:space="preserve"> </w:t>
      </w:r>
    </w:p>
    <w:p w:rsidR="0008153F" w:rsidRPr="0008153F" w:rsidRDefault="0008153F" w:rsidP="00656309">
      <w:pPr>
        <w:rPr>
          <w:szCs w:val="22"/>
        </w:rPr>
      </w:pP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AR Handbook"/>
        <w:tblDescription w:val="Chart of MAPT-CCR scale scores, GLE range, NRS levels, and TABE 11/12 scores."/>
      </w:tblPr>
      <w:tblGrid>
        <w:gridCol w:w="3367"/>
        <w:gridCol w:w="1989"/>
        <w:gridCol w:w="1740"/>
        <w:gridCol w:w="2238"/>
      </w:tblGrid>
      <w:tr w:rsidR="00656309" w:rsidRPr="0008153F" w:rsidTr="00656309">
        <w:trPr>
          <w:trHeight w:val="564"/>
        </w:trPr>
        <w:tc>
          <w:tcPr>
            <w:tcW w:w="3367"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 xml:space="preserve">NRS </w:t>
            </w:r>
            <w:r w:rsidR="00453EA8">
              <w:rPr>
                <w:rFonts w:asciiTheme="minorHAnsi" w:hAnsiTheme="minorHAnsi" w:cstheme="minorHAnsi"/>
              </w:rPr>
              <w:t xml:space="preserve">EFL </w:t>
            </w:r>
            <w:r w:rsidRPr="0008153F">
              <w:rPr>
                <w:rFonts w:asciiTheme="minorHAnsi" w:hAnsiTheme="minorHAnsi" w:cstheme="minorHAnsi"/>
              </w:rPr>
              <w:t>Levels</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GLE Range</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MAPT</w:t>
            </w:r>
            <w:r w:rsidR="006A5497">
              <w:rPr>
                <w:rFonts w:asciiTheme="minorHAnsi" w:hAnsiTheme="minorHAnsi" w:cstheme="minorHAnsi"/>
              </w:rPr>
              <w:t>-CCR</w:t>
            </w:r>
          </w:p>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Scale Scores</w:t>
            </w:r>
          </w:p>
        </w:tc>
        <w:tc>
          <w:tcPr>
            <w:tcW w:w="2238" w:type="dxa"/>
          </w:tcPr>
          <w:p w:rsidR="00656309" w:rsidRPr="00826591" w:rsidRDefault="00656309" w:rsidP="004C5615">
            <w:pPr>
              <w:jc w:val="center"/>
              <w:rPr>
                <w:rFonts w:asciiTheme="minorHAnsi" w:hAnsiTheme="minorHAnsi" w:cstheme="minorHAnsi"/>
              </w:rPr>
            </w:pPr>
            <w:r w:rsidRPr="00826591">
              <w:rPr>
                <w:rFonts w:asciiTheme="minorHAnsi" w:hAnsiTheme="minorHAnsi" w:cstheme="minorHAnsi"/>
              </w:rPr>
              <w:t xml:space="preserve">TABE </w:t>
            </w:r>
            <w:r w:rsidR="006A0676" w:rsidRPr="00826591">
              <w:rPr>
                <w:rFonts w:asciiTheme="minorHAnsi" w:hAnsiTheme="minorHAnsi" w:cstheme="minorHAnsi"/>
              </w:rPr>
              <w:t>11</w:t>
            </w:r>
            <w:r w:rsidRPr="00826591">
              <w:rPr>
                <w:rFonts w:asciiTheme="minorHAnsi" w:hAnsiTheme="minorHAnsi" w:cstheme="minorHAnsi"/>
              </w:rPr>
              <w:t>/1</w:t>
            </w:r>
            <w:r w:rsidR="006A0676" w:rsidRPr="00826591">
              <w:rPr>
                <w:rFonts w:asciiTheme="minorHAnsi" w:hAnsiTheme="minorHAnsi" w:cstheme="minorHAnsi"/>
              </w:rPr>
              <w:t>2</w:t>
            </w:r>
            <w:r w:rsidRPr="00826591">
              <w:rPr>
                <w:rFonts w:asciiTheme="minorHAnsi" w:hAnsiTheme="minorHAnsi" w:cstheme="minorHAnsi"/>
              </w:rPr>
              <w:t xml:space="preserve"> Reading</w:t>
            </w:r>
          </w:p>
          <w:p w:rsidR="00656309" w:rsidRPr="00826591" w:rsidRDefault="00656309" w:rsidP="004C5615">
            <w:pPr>
              <w:jc w:val="center"/>
              <w:rPr>
                <w:rFonts w:asciiTheme="minorHAnsi" w:hAnsiTheme="minorHAnsi" w:cstheme="minorHAnsi"/>
              </w:rPr>
            </w:pPr>
            <w:r w:rsidRPr="00826591">
              <w:rPr>
                <w:rFonts w:asciiTheme="minorHAnsi" w:hAnsiTheme="minorHAnsi" w:cstheme="minorHAnsi"/>
              </w:rPr>
              <w:t>Scale Scores</w:t>
            </w:r>
          </w:p>
        </w:tc>
      </w:tr>
      <w:tr w:rsidR="00656309" w:rsidRPr="0008153F" w:rsidTr="00656309">
        <w:trPr>
          <w:trHeight w:val="378"/>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Beginning Literacy</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0-1.9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N/A</w:t>
            </w:r>
          </w:p>
        </w:tc>
        <w:tc>
          <w:tcPr>
            <w:tcW w:w="2238" w:type="dxa"/>
          </w:tcPr>
          <w:p w:rsidR="00656309" w:rsidRPr="00826591" w:rsidRDefault="00656309" w:rsidP="004C5615">
            <w:pPr>
              <w:jc w:val="center"/>
              <w:rPr>
                <w:rFonts w:asciiTheme="minorHAnsi" w:hAnsiTheme="minorHAnsi" w:cstheme="minorHAnsi"/>
              </w:rPr>
            </w:pPr>
            <w:r w:rsidRPr="00826591">
              <w:rPr>
                <w:rFonts w:asciiTheme="minorHAnsi" w:hAnsiTheme="minorHAnsi" w:cstheme="minorHAnsi"/>
              </w:rPr>
              <w:t>3</w:t>
            </w:r>
            <w:r w:rsidR="00453EA8" w:rsidRPr="00826591">
              <w:rPr>
                <w:rFonts w:asciiTheme="minorHAnsi" w:hAnsiTheme="minorHAnsi" w:cstheme="minorHAnsi"/>
              </w:rPr>
              <w:t>00-441</w:t>
            </w:r>
          </w:p>
        </w:tc>
      </w:tr>
      <w:tr w:rsidR="00656309" w:rsidRPr="0008153F" w:rsidTr="00656309">
        <w:trPr>
          <w:trHeight w:val="184"/>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Beginning Basic</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2-3.9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200-299</w:t>
            </w:r>
          </w:p>
        </w:tc>
        <w:tc>
          <w:tcPr>
            <w:tcW w:w="2238" w:type="dxa"/>
          </w:tcPr>
          <w:p w:rsidR="00656309" w:rsidRPr="00826591" w:rsidRDefault="00453EA8" w:rsidP="004C5615">
            <w:pPr>
              <w:jc w:val="center"/>
              <w:rPr>
                <w:rFonts w:asciiTheme="minorHAnsi" w:hAnsiTheme="minorHAnsi" w:cstheme="minorHAnsi"/>
              </w:rPr>
            </w:pPr>
            <w:r w:rsidRPr="00826591">
              <w:rPr>
                <w:rFonts w:asciiTheme="minorHAnsi" w:hAnsiTheme="minorHAnsi" w:cstheme="minorHAnsi"/>
              </w:rPr>
              <w:t>442</w:t>
            </w:r>
            <w:r w:rsidR="00656309" w:rsidRPr="00826591">
              <w:rPr>
                <w:rFonts w:asciiTheme="minorHAnsi" w:hAnsiTheme="minorHAnsi" w:cstheme="minorHAnsi"/>
              </w:rPr>
              <w:t>-</w:t>
            </w:r>
            <w:r w:rsidRPr="00826591">
              <w:rPr>
                <w:rFonts w:asciiTheme="minorHAnsi" w:hAnsiTheme="minorHAnsi" w:cstheme="minorHAnsi"/>
              </w:rPr>
              <w:t>500</w:t>
            </w:r>
          </w:p>
        </w:tc>
      </w:tr>
      <w:tr w:rsidR="00656309" w:rsidRPr="0008153F" w:rsidTr="00656309">
        <w:trPr>
          <w:trHeight w:val="184"/>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Low Intermediate</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4-5.9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300-399</w:t>
            </w:r>
          </w:p>
        </w:tc>
        <w:tc>
          <w:tcPr>
            <w:tcW w:w="2238" w:type="dxa"/>
          </w:tcPr>
          <w:p w:rsidR="00656309" w:rsidRPr="00826591" w:rsidRDefault="00453EA8" w:rsidP="004C5615">
            <w:pPr>
              <w:jc w:val="center"/>
              <w:rPr>
                <w:rFonts w:asciiTheme="minorHAnsi" w:hAnsiTheme="minorHAnsi" w:cstheme="minorHAnsi"/>
              </w:rPr>
            </w:pPr>
            <w:r w:rsidRPr="00826591">
              <w:rPr>
                <w:rFonts w:asciiTheme="minorHAnsi" w:hAnsiTheme="minorHAnsi" w:cstheme="minorHAnsi"/>
              </w:rPr>
              <w:t>501</w:t>
            </w:r>
            <w:r w:rsidR="00656309" w:rsidRPr="00826591">
              <w:rPr>
                <w:rFonts w:asciiTheme="minorHAnsi" w:hAnsiTheme="minorHAnsi" w:cstheme="minorHAnsi"/>
              </w:rPr>
              <w:t>-</w:t>
            </w:r>
            <w:r w:rsidRPr="00826591">
              <w:rPr>
                <w:rFonts w:asciiTheme="minorHAnsi" w:hAnsiTheme="minorHAnsi" w:cstheme="minorHAnsi"/>
              </w:rPr>
              <w:t>535</w:t>
            </w:r>
          </w:p>
        </w:tc>
      </w:tr>
      <w:tr w:rsidR="00656309" w:rsidRPr="0008153F" w:rsidTr="00656309">
        <w:trPr>
          <w:trHeight w:val="184"/>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High Intermediate</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6-8.9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400-499</w:t>
            </w:r>
          </w:p>
        </w:tc>
        <w:tc>
          <w:tcPr>
            <w:tcW w:w="2238" w:type="dxa"/>
          </w:tcPr>
          <w:p w:rsidR="00656309" w:rsidRPr="00826591" w:rsidRDefault="00656309" w:rsidP="004C5615">
            <w:pPr>
              <w:jc w:val="center"/>
              <w:rPr>
                <w:rFonts w:asciiTheme="minorHAnsi" w:hAnsiTheme="minorHAnsi" w:cstheme="minorHAnsi"/>
              </w:rPr>
            </w:pPr>
            <w:r w:rsidRPr="00826591">
              <w:rPr>
                <w:rFonts w:asciiTheme="minorHAnsi" w:hAnsiTheme="minorHAnsi" w:cstheme="minorHAnsi"/>
              </w:rPr>
              <w:t>5</w:t>
            </w:r>
            <w:r w:rsidR="00453EA8" w:rsidRPr="00826591">
              <w:rPr>
                <w:rFonts w:asciiTheme="minorHAnsi" w:hAnsiTheme="minorHAnsi" w:cstheme="minorHAnsi"/>
              </w:rPr>
              <w:t>36</w:t>
            </w:r>
            <w:r w:rsidRPr="00826591">
              <w:rPr>
                <w:rFonts w:asciiTheme="minorHAnsi" w:hAnsiTheme="minorHAnsi" w:cstheme="minorHAnsi"/>
              </w:rPr>
              <w:t>-</w:t>
            </w:r>
            <w:r w:rsidR="00453EA8" w:rsidRPr="00826591">
              <w:rPr>
                <w:rFonts w:asciiTheme="minorHAnsi" w:hAnsiTheme="minorHAnsi" w:cstheme="minorHAnsi"/>
              </w:rPr>
              <w:t>575</w:t>
            </w:r>
          </w:p>
        </w:tc>
      </w:tr>
      <w:tr w:rsidR="00656309" w:rsidRPr="0008153F" w:rsidTr="00656309">
        <w:trPr>
          <w:trHeight w:val="378"/>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Low Adult Secondary Education</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9-10.9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500-599</w:t>
            </w:r>
          </w:p>
        </w:tc>
        <w:tc>
          <w:tcPr>
            <w:tcW w:w="2238" w:type="dxa"/>
          </w:tcPr>
          <w:p w:rsidR="00656309" w:rsidRPr="00826591" w:rsidRDefault="00656309" w:rsidP="004C5615">
            <w:pPr>
              <w:jc w:val="center"/>
              <w:rPr>
                <w:rFonts w:asciiTheme="minorHAnsi" w:hAnsiTheme="minorHAnsi" w:cstheme="minorHAnsi"/>
              </w:rPr>
            </w:pPr>
            <w:r w:rsidRPr="00826591">
              <w:rPr>
                <w:rFonts w:asciiTheme="minorHAnsi" w:hAnsiTheme="minorHAnsi" w:cstheme="minorHAnsi"/>
              </w:rPr>
              <w:t>5</w:t>
            </w:r>
            <w:r w:rsidR="00453EA8" w:rsidRPr="00826591">
              <w:rPr>
                <w:rFonts w:asciiTheme="minorHAnsi" w:hAnsiTheme="minorHAnsi" w:cstheme="minorHAnsi"/>
              </w:rPr>
              <w:t>76</w:t>
            </w:r>
            <w:r w:rsidRPr="00826591">
              <w:rPr>
                <w:rFonts w:asciiTheme="minorHAnsi" w:hAnsiTheme="minorHAnsi" w:cstheme="minorHAnsi"/>
              </w:rPr>
              <w:t>-</w:t>
            </w:r>
            <w:r w:rsidR="00453EA8" w:rsidRPr="00826591">
              <w:rPr>
                <w:rFonts w:asciiTheme="minorHAnsi" w:hAnsiTheme="minorHAnsi" w:cstheme="minorHAnsi"/>
              </w:rPr>
              <w:t>616</w:t>
            </w:r>
          </w:p>
        </w:tc>
      </w:tr>
      <w:tr w:rsidR="00656309" w:rsidRPr="0008153F" w:rsidTr="00656309">
        <w:trPr>
          <w:trHeight w:val="401"/>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High Adult Secondary Education</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11-12.9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600-700</w:t>
            </w:r>
          </w:p>
        </w:tc>
        <w:tc>
          <w:tcPr>
            <w:tcW w:w="2238" w:type="dxa"/>
          </w:tcPr>
          <w:p w:rsidR="00656309" w:rsidRPr="00826591" w:rsidRDefault="00453EA8" w:rsidP="004C5615">
            <w:pPr>
              <w:jc w:val="center"/>
              <w:rPr>
                <w:rFonts w:asciiTheme="minorHAnsi" w:hAnsiTheme="minorHAnsi" w:cstheme="minorHAnsi"/>
              </w:rPr>
            </w:pPr>
            <w:r w:rsidRPr="00826591">
              <w:rPr>
                <w:rFonts w:asciiTheme="minorHAnsi" w:hAnsiTheme="minorHAnsi" w:cstheme="minorHAnsi"/>
              </w:rPr>
              <w:t>617-800</w:t>
            </w:r>
          </w:p>
        </w:tc>
      </w:tr>
    </w:tbl>
    <w:p w:rsidR="00656309" w:rsidRPr="0008153F" w:rsidRDefault="00656309" w:rsidP="00656309">
      <w:pPr>
        <w:rPr>
          <w:color w:val="0070C0"/>
          <w:szCs w:val="22"/>
        </w:rPr>
      </w:pPr>
    </w:p>
    <w:p w:rsidR="00656309" w:rsidRPr="0008153F" w:rsidRDefault="00656309" w:rsidP="00656309">
      <w:r w:rsidRPr="0008153F">
        <w:t>Refer to the chart above. Suppose a learner has a MAPT</w:t>
      </w:r>
      <w:r w:rsidR="006A5497">
        <w:t>-CCR</w:t>
      </w:r>
      <w:r w:rsidRPr="0008153F">
        <w:t xml:space="preserve"> scale score of 349, placing her within the Low Intermediate range on the MAPT</w:t>
      </w:r>
      <w:r w:rsidR="00DB45FE">
        <w:t>-CCR</w:t>
      </w:r>
      <w:r w:rsidRPr="0008153F">
        <w:t xml:space="preserve"> from 300 to 399 and a GLE range from 4 to 5.9.  Her diagnostic assessment should start at approximately grade 5.  </w:t>
      </w:r>
    </w:p>
    <w:p w:rsidR="00656309" w:rsidRPr="0008153F" w:rsidRDefault="00656309" w:rsidP="00656309"/>
    <w:p w:rsidR="00656309" w:rsidRPr="0008153F" w:rsidRDefault="00CE11B0" w:rsidP="00656309">
      <w:r>
        <w:t>A</w:t>
      </w:r>
      <w:r w:rsidR="00656309" w:rsidRPr="0008153F">
        <w:t>nother learner has a MAPT</w:t>
      </w:r>
      <w:r w:rsidR="006A5497">
        <w:t>-CCR</w:t>
      </w:r>
      <w:r w:rsidR="00656309" w:rsidRPr="0008153F">
        <w:t xml:space="preserve"> scale score of 425, placing him in the High Intermediate range, 400-499, corresponding to a GLE range from 6-8.9. His diagnostic assessment should start at either grade 6 or 7. </w:t>
      </w:r>
    </w:p>
    <w:p w:rsidR="00656309" w:rsidRPr="0008153F" w:rsidRDefault="00656309" w:rsidP="00656309"/>
    <w:p w:rsidR="00656309" w:rsidRPr="00656309" w:rsidRDefault="00656309" w:rsidP="00656309">
      <w:r w:rsidRPr="0041270B">
        <w:t>Since we are making estimations, it does</w:t>
      </w:r>
      <w:r w:rsidR="00377CD2">
        <w:t xml:space="preserve"> </w:t>
      </w:r>
      <w:r w:rsidRPr="0041270B">
        <w:t>n</w:t>
      </w:r>
      <w:r w:rsidR="00377CD2">
        <w:t>o</w:t>
      </w:r>
      <w:r w:rsidRPr="0041270B">
        <w:t xml:space="preserve">t make sense (and is not recommended) to </w:t>
      </w:r>
      <w:r w:rsidR="001F4E49" w:rsidRPr="0041270B">
        <w:t xml:space="preserve">determine </w:t>
      </w:r>
      <w:r w:rsidRPr="0041270B">
        <w:t>scores down to the tenth of a GLE</w:t>
      </w:r>
      <w:r w:rsidR="002752D9" w:rsidRPr="0041270B">
        <w:t>.</w:t>
      </w:r>
      <w:r w:rsidR="0041270B" w:rsidRPr="0041270B">
        <w:t xml:space="preserve"> </w:t>
      </w:r>
      <w:r w:rsidRPr="0041270B">
        <w:t xml:space="preserve"> A general estimate is good enough for this purpose.</w:t>
      </w:r>
      <w:r w:rsidRPr="00656309">
        <w:t xml:space="preserve">  </w:t>
      </w:r>
    </w:p>
    <w:p w:rsidR="00656309" w:rsidRPr="00656309" w:rsidRDefault="00656309" w:rsidP="00656309"/>
    <w:p w:rsidR="00656309" w:rsidRDefault="00656309" w:rsidP="00656309">
      <w:pPr>
        <w:rPr>
          <w:b/>
        </w:rPr>
      </w:pPr>
      <w:r>
        <w:rPr>
          <w:b/>
        </w:rPr>
        <w:t xml:space="preserve">Why do we need to know Grade Level Equivalents (GLEs)? </w:t>
      </w:r>
    </w:p>
    <w:p w:rsidR="00656309" w:rsidRPr="00B11D9F" w:rsidRDefault="00656309" w:rsidP="00656309">
      <w:r>
        <w:t>It is often necessary to be able to translate MAPT</w:t>
      </w:r>
      <w:r w:rsidR="006A5497">
        <w:t>-CCR</w:t>
      </w:r>
      <w:r>
        <w:t xml:space="preserve"> Scale Scores in Reading into Grade Level Equivalents (GLEs) for two reasons. First, many diagnostic assessments provide results in GLEs</w:t>
      </w:r>
      <w:r w:rsidR="00413C13">
        <w:t xml:space="preserve">, </w:t>
      </w:r>
      <w:r>
        <w:t>includ</w:t>
      </w:r>
      <w:r w:rsidR="00413C13">
        <w:t xml:space="preserve">ing </w:t>
      </w:r>
      <w:r>
        <w:t xml:space="preserve">the DAR and the diagnostic </w:t>
      </w:r>
      <w:r w:rsidR="00413C13">
        <w:t xml:space="preserve">assessments (some free) </w:t>
      </w:r>
      <w:r>
        <w:t xml:space="preserve">available </w:t>
      </w:r>
      <w:bookmarkStart w:id="28" w:name="_Hlk17466891"/>
      <w:r>
        <w:t xml:space="preserve">on the </w:t>
      </w:r>
      <w:hyperlink r:id="rId30" w:history="1">
        <w:r w:rsidR="007242C5" w:rsidRPr="005115D3">
          <w:rPr>
            <w:rStyle w:val="Hyperlink"/>
            <w:szCs w:val="22"/>
          </w:rPr>
          <w:t>LINC</w:t>
        </w:r>
        <w:r w:rsidR="007242C5">
          <w:rPr>
            <w:rStyle w:val="Hyperlink"/>
            <w:szCs w:val="22"/>
          </w:rPr>
          <w:t>S</w:t>
        </w:r>
        <w:r w:rsidR="007242C5" w:rsidRPr="005115D3">
          <w:rPr>
            <w:rStyle w:val="Hyperlink"/>
            <w:szCs w:val="22"/>
          </w:rPr>
          <w:t xml:space="preserve"> Assessment Strategies and Reading Profiles Web </w:t>
        </w:r>
        <w:r w:rsidR="007242C5">
          <w:rPr>
            <w:rStyle w:val="Hyperlink"/>
            <w:szCs w:val="22"/>
          </w:rPr>
          <w:t>page</w:t>
        </w:r>
      </w:hyperlink>
      <w:r w:rsidR="007242C5">
        <w:t xml:space="preserve"> and </w:t>
      </w:r>
      <w:hyperlink r:id="rId31" w:history="1">
        <w:r w:rsidR="007242C5" w:rsidRPr="007242C5">
          <w:rPr>
            <w:rStyle w:val="Hyperlink"/>
          </w:rPr>
          <w:t>LINCS diagnostic test resources</w:t>
        </w:r>
      </w:hyperlink>
      <w:r w:rsidR="007242C5" w:rsidRPr="005115D3">
        <w:rPr>
          <w:szCs w:val="22"/>
        </w:rPr>
        <w:t>.</w:t>
      </w:r>
      <w:r>
        <w:t xml:space="preserve"> </w:t>
      </w:r>
      <w:r w:rsidR="008A2BD3" w:rsidRPr="00826591">
        <w:t xml:space="preserve">Instructors need to use the results of a diagnostic assessment </w:t>
      </w:r>
      <w:r w:rsidR="00A84B5D" w:rsidRPr="00826591">
        <w:t>for each of the four essential components of reading to create a reading profile</w:t>
      </w:r>
      <w:r w:rsidRPr="00826591">
        <w:t>.</w:t>
      </w:r>
      <w:r w:rsidR="00A84B5D" w:rsidRPr="00826591">
        <w:t xml:space="preserve"> This will be much easier to do when GLEs are used. </w:t>
      </w:r>
      <w:r>
        <w:t>A second reason for translating MAPT</w:t>
      </w:r>
      <w:r w:rsidR="00DB45FE">
        <w:t>-CCR</w:t>
      </w:r>
      <w:r>
        <w:t xml:space="preserve"> scores into GLEs concerns instruction. Teachers need to know the difficulty level (readability) of reading materials in order to make sure the materials they plan to use are at the right level of challenge for their learners – not too easy, not too difficult. Some materials come with their readability level already calculated by the publisher, and this level is usually expressed in GLEs.  For materials whose readability is not known, </w:t>
      </w:r>
      <w:r w:rsidRPr="00032BA9">
        <w:rPr>
          <w:b/>
        </w:rPr>
        <w:t>teachers should not guess</w:t>
      </w:r>
      <w:r>
        <w:t xml:space="preserve"> about their difficulty. Instead teachers are expected calculate a text’s readability using readability formulas – most of which express readability in GLEs. </w:t>
      </w:r>
      <w:hyperlink r:id="rId32" w:history="1">
        <w:r w:rsidRPr="00032BA9">
          <w:rPr>
            <w:rStyle w:val="Hyperlink"/>
          </w:rPr>
          <w:t>Free readability calculators</w:t>
        </w:r>
      </w:hyperlink>
      <w:r>
        <w:t xml:space="preserve"> are available online</w:t>
      </w:r>
      <w:r w:rsidR="00032BA9">
        <w:t>.</w:t>
      </w:r>
      <w:r>
        <w:t xml:space="preserve">     </w:t>
      </w:r>
    </w:p>
    <w:bookmarkEnd w:id="28"/>
    <w:p w:rsidR="00656309" w:rsidRPr="00847753" w:rsidRDefault="00656309" w:rsidP="00656309"/>
    <w:p w:rsidR="00656309" w:rsidRPr="00826591" w:rsidRDefault="00656309" w:rsidP="00656309">
      <w:pPr>
        <w:rPr>
          <w:highlight w:val="cyan"/>
        </w:rPr>
      </w:pPr>
      <w:r w:rsidRPr="00847753">
        <w:t xml:space="preserve">Test administrators may also use </w:t>
      </w:r>
      <w:r w:rsidR="00032BA9" w:rsidRPr="00847753">
        <w:t xml:space="preserve">estimates of reading levels derived from </w:t>
      </w:r>
      <w:r w:rsidRPr="00847753">
        <w:t>MAPT</w:t>
      </w:r>
      <w:r w:rsidR="00A84B5D">
        <w:t>-CCR</w:t>
      </w:r>
      <w:r w:rsidRPr="00847753">
        <w:t xml:space="preserve"> scores (or </w:t>
      </w:r>
      <w:r w:rsidR="00032BA9" w:rsidRPr="00847753">
        <w:t>in the case of</w:t>
      </w:r>
      <w:r w:rsidR="00032BA9" w:rsidRPr="00032BA9">
        <w:t xml:space="preserve"> Corrections, </w:t>
      </w:r>
      <w:r w:rsidRPr="00032BA9">
        <w:t xml:space="preserve">TABE </w:t>
      </w:r>
      <w:r w:rsidR="00DB45FE">
        <w:t>11/</w:t>
      </w:r>
      <w:r w:rsidRPr="00032BA9">
        <w:t>1</w:t>
      </w:r>
      <w:r w:rsidR="00DB45FE">
        <w:t>2</w:t>
      </w:r>
      <w:r w:rsidRPr="00032BA9">
        <w:t xml:space="preserve"> scores) to </w:t>
      </w:r>
      <w:r w:rsidR="00032BA9" w:rsidRPr="00032BA9">
        <w:t xml:space="preserve">determine a learner’s </w:t>
      </w:r>
      <w:r w:rsidR="0008153F">
        <w:t>instructional level</w:t>
      </w:r>
      <w:r w:rsidR="00032BA9" w:rsidRPr="00032BA9">
        <w:t xml:space="preserve"> </w:t>
      </w:r>
      <w:r w:rsidR="0008153F">
        <w:t>for</w:t>
      </w:r>
      <w:r w:rsidR="00032BA9" w:rsidRPr="00032BA9">
        <w:t xml:space="preserve"> reading comprehension. </w:t>
      </w:r>
      <w:r w:rsidR="004B6FC9" w:rsidRPr="0041270B">
        <w:t xml:space="preserve">This may be </w:t>
      </w:r>
      <w:r w:rsidR="002752D9" w:rsidRPr="0041270B">
        <w:t>used</w:t>
      </w:r>
      <w:r w:rsidR="00497162" w:rsidRPr="0041270B">
        <w:t xml:space="preserve"> instead of </w:t>
      </w:r>
      <w:r w:rsidR="004B6FC9" w:rsidRPr="0041270B">
        <w:t xml:space="preserve">the </w:t>
      </w:r>
      <w:r w:rsidR="004B6FC9" w:rsidRPr="00847753">
        <w:t xml:space="preserve">DAR </w:t>
      </w:r>
      <w:r w:rsidR="00847753" w:rsidRPr="00847753">
        <w:t xml:space="preserve">Silent Reading </w:t>
      </w:r>
      <w:r w:rsidR="004B6FC9" w:rsidRPr="00847753">
        <w:t>Comprehension</w:t>
      </w:r>
      <w:r w:rsidR="00847753" w:rsidRPr="00847753">
        <w:t xml:space="preserve"> </w:t>
      </w:r>
      <w:r w:rsidR="004B6FC9" w:rsidRPr="00847753">
        <w:t>test.</w:t>
      </w:r>
      <w:r w:rsidR="002752D9">
        <w:rPr>
          <w:color w:val="C00000"/>
        </w:rPr>
        <w:t xml:space="preserve"> </w:t>
      </w:r>
      <w:r w:rsidRPr="00032BA9">
        <w:t>Test administrators may use the directions for “</w:t>
      </w:r>
      <w:r w:rsidR="00497162">
        <w:t>Converting</w:t>
      </w:r>
      <w:r w:rsidRPr="00032BA9">
        <w:t xml:space="preserve"> MAPT</w:t>
      </w:r>
      <w:r w:rsidR="00DB45FE">
        <w:t>-CCR</w:t>
      </w:r>
      <w:r w:rsidRPr="00032BA9">
        <w:t xml:space="preserve"> </w:t>
      </w:r>
      <w:r w:rsidR="00497162">
        <w:t>S</w:t>
      </w:r>
      <w:r w:rsidRPr="00032BA9">
        <w:t xml:space="preserve">cale </w:t>
      </w:r>
      <w:r w:rsidR="00497162">
        <w:t>S</w:t>
      </w:r>
      <w:r w:rsidRPr="00032BA9">
        <w:t>cores to G</w:t>
      </w:r>
      <w:r w:rsidR="00497162">
        <w:t>rade Level Equivalents (GLE</w:t>
      </w:r>
      <w:r w:rsidRPr="00032BA9">
        <w:t>s</w:t>
      </w:r>
      <w:r w:rsidR="00497162">
        <w:t>)</w:t>
      </w:r>
      <w:r w:rsidRPr="00032BA9">
        <w:t xml:space="preserve">” </w:t>
      </w:r>
      <w:r w:rsidR="00497162" w:rsidRPr="00826591">
        <w:t xml:space="preserve">on </w:t>
      </w:r>
      <w:r w:rsidR="00A84B5D" w:rsidRPr="00826591">
        <w:t>this page</w:t>
      </w:r>
      <w:r w:rsidRPr="00032BA9">
        <w:t xml:space="preserve"> to roughly </w:t>
      </w:r>
      <w:r w:rsidR="00847753">
        <w:t xml:space="preserve">estimate each </w:t>
      </w:r>
      <w:r w:rsidRPr="00032BA9">
        <w:t>student’s reading comprehension level</w:t>
      </w:r>
      <w:r w:rsidR="00847753">
        <w:t xml:space="preserve"> for instruction</w:t>
      </w:r>
      <w:r w:rsidRPr="00032BA9">
        <w:t>.</w:t>
      </w:r>
      <w:r w:rsidR="004A296E">
        <w:t xml:space="preserve"> </w:t>
      </w:r>
      <w:r w:rsidR="00847753" w:rsidRPr="00826591">
        <w:t>T</w:t>
      </w:r>
      <w:r w:rsidR="00A84B5D" w:rsidRPr="00826591">
        <w:t xml:space="preserve">eachers may use the </w:t>
      </w:r>
      <w:r w:rsidR="00847753" w:rsidRPr="00826591">
        <w:t xml:space="preserve">Comprehension Interview/Student Questionnaire </w:t>
      </w:r>
      <w:r w:rsidR="00A84B5D" w:rsidRPr="00826591">
        <w:t>to gain additional information about the student, but it is optional.</w:t>
      </w:r>
    </w:p>
    <w:p w:rsidR="00656309" w:rsidRDefault="00656309" w:rsidP="00D4586A">
      <w:pPr>
        <w:rPr>
          <w:color w:val="C00000"/>
          <w:szCs w:val="22"/>
        </w:rPr>
      </w:pPr>
    </w:p>
    <w:p w:rsidR="00A84B5D" w:rsidRDefault="00A84B5D" w:rsidP="0061081A">
      <w:pPr>
        <w:rPr>
          <w:b/>
        </w:rPr>
      </w:pPr>
    </w:p>
    <w:p w:rsidR="007242C5" w:rsidRPr="007242C5" w:rsidRDefault="007242C5" w:rsidP="0061081A">
      <w:pPr>
        <w:rPr>
          <w:b/>
        </w:rPr>
      </w:pPr>
      <w:r w:rsidRPr="007242C5">
        <w:rPr>
          <w:b/>
        </w:rPr>
        <w:lastRenderedPageBreak/>
        <w:t xml:space="preserve">Administering the DAR </w:t>
      </w:r>
    </w:p>
    <w:p w:rsidR="004B6FC9" w:rsidRDefault="007242C5" w:rsidP="0061081A">
      <w:r w:rsidRPr="000C19C9">
        <w:t>See Appendix B for an overview of DAR</w:t>
      </w:r>
      <w:r>
        <w:t xml:space="preserve"> administration</w:t>
      </w:r>
      <w:r w:rsidRPr="000C19C9">
        <w:t>.</w:t>
      </w:r>
      <w:r>
        <w:t xml:space="preserve"> </w:t>
      </w:r>
    </w:p>
    <w:p w:rsidR="004B6FC9" w:rsidRDefault="004B6FC9" w:rsidP="0061081A"/>
    <w:p w:rsidR="007025EA" w:rsidRDefault="00DE5FE4" w:rsidP="0061081A">
      <w:r w:rsidRPr="00054AF5">
        <w:rPr>
          <w:b/>
        </w:rPr>
        <w:t xml:space="preserve">The DAR must be administered by </w:t>
      </w:r>
      <w:r w:rsidR="00F02229" w:rsidRPr="0002456A">
        <w:rPr>
          <w:b/>
        </w:rPr>
        <w:t>teachers</w:t>
      </w:r>
      <w:r w:rsidR="00C144CD">
        <w:rPr>
          <w:b/>
        </w:rPr>
        <w:t>,</w:t>
      </w:r>
      <w:r w:rsidR="00F02229" w:rsidRPr="0002456A">
        <w:rPr>
          <w:b/>
        </w:rPr>
        <w:t xml:space="preserve"> directors</w:t>
      </w:r>
      <w:r w:rsidR="00C144CD">
        <w:rPr>
          <w:b/>
        </w:rPr>
        <w:t>,</w:t>
      </w:r>
      <w:r w:rsidR="00F02229" w:rsidRPr="0002456A">
        <w:rPr>
          <w:b/>
        </w:rPr>
        <w:t xml:space="preserve"> </w:t>
      </w:r>
      <w:r w:rsidR="00FD67A1">
        <w:rPr>
          <w:b/>
        </w:rPr>
        <w:t xml:space="preserve">or volunteers </w:t>
      </w:r>
      <w:r w:rsidR="00F02229" w:rsidRPr="0002456A">
        <w:rPr>
          <w:b/>
        </w:rPr>
        <w:t>wh</w:t>
      </w:r>
      <w:r w:rsidRPr="0002456A">
        <w:rPr>
          <w:b/>
        </w:rPr>
        <w:t xml:space="preserve">o </w:t>
      </w:r>
      <w:r w:rsidRPr="00054AF5">
        <w:rPr>
          <w:b/>
        </w:rPr>
        <w:t>ha</w:t>
      </w:r>
      <w:r w:rsidR="00F02229">
        <w:rPr>
          <w:b/>
        </w:rPr>
        <w:t>ve</w:t>
      </w:r>
      <w:r w:rsidRPr="00054AF5">
        <w:rPr>
          <w:b/>
        </w:rPr>
        <w:t xml:space="preserve"> </w:t>
      </w:r>
      <w:r w:rsidR="004C1E7A">
        <w:rPr>
          <w:b/>
        </w:rPr>
        <w:t xml:space="preserve">participated in </w:t>
      </w:r>
      <w:r w:rsidRPr="00054AF5">
        <w:rPr>
          <w:b/>
        </w:rPr>
        <w:t>the STAR Institutes</w:t>
      </w:r>
      <w:r w:rsidR="00E7778B">
        <w:rPr>
          <w:b/>
        </w:rPr>
        <w:t xml:space="preserve"> </w:t>
      </w:r>
      <w:r w:rsidR="00E7778B" w:rsidRPr="0002456A">
        <w:rPr>
          <w:b/>
        </w:rPr>
        <w:t xml:space="preserve">or SABES </w:t>
      </w:r>
      <w:r w:rsidR="00FD67A1">
        <w:rPr>
          <w:b/>
        </w:rPr>
        <w:t xml:space="preserve">professional development on administering EBRI </w:t>
      </w:r>
      <w:r w:rsidR="00E7778B" w:rsidRPr="0002456A">
        <w:rPr>
          <w:b/>
        </w:rPr>
        <w:t>diagnostic assessment</w:t>
      </w:r>
      <w:r w:rsidR="00FD67A1">
        <w:rPr>
          <w:b/>
        </w:rPr>
        <w:t>s</w:t>
      </w:r>
      <w:r w:rsidRPr="0002456A">
        <w:rPr>
          <w:b/>
        </w:rPr>
        <w:t>.</w:t>
      </w:r>
      <w:r w:rsidR="00E37F1C" w:rsidRPr="0002456A">
        <w:rPr>
          <w:b/>
        </w:rPr>
        <w:t xml:space="preserve"> </w:t>
      </w:r>
      <w:r w:rsidR="004C1E7A" w:rsidRPr="004C1E7A">
        <w:t>The</w:t>
      </w:r>
      <w:r w:rsidR="004C1E7A">
        <w:t xml:space="preserve"> </w:t>
      </w:r>
      <w:r w:rsidR="004C1E7A" w:rsidRPr="004C1E7A">
        <w:t xml:space="preserve">benefits </w:t>
      </w:r>
      <w:r w:rsidR="004C1E7A">
        <w:t xml:space="preserve">of teachers administering </w:t>
      </w:r>
      <w:r w:rsidR="00A84B5D" w:rsidRPr="00B94BCD">
        <w:t xml:space="preserve">to students </w:t>
      </w:r>
      <w:r w:rsidR="007077B4" w:rsidRPr="00B94BCD">
        <w:t xml:space="preserve">the </w:t>
      </w:r>
      <w:r w:rsidR="00F02229" w:rsidRPr="00B94BCD">
        <w:t xml:space="preserve">diagnostic assessments of reading in all four </w:t>
      </w:r>
      <w:r w:rsidR="00A84B5D" w:rsidRPr="00B94BCD">
        <w:t xml:space="preserve">essential components of reading </w:t>
      </w:r>
      <w:r w:rsidR="004C1E7A" w:rsidRPr="00B94BCD">
        <w:t>i</w:t>
      </w:r>
      <w:r w:rsidR="004C1E7A">
        <w:t xml:space="preserve">nclude providing opportunities to: </w:t>
      </w:r>
      <w:r w:rsidRPr="00DE5FE4">
        <w:t xml:space="preserve"> </w:t>
      </w:r>
    </w:p>
    <w:p w:rsidR="00EA437E" w:rsidRPr="00E37F1C" w:rsidRDefault="00EA437E" w:rsidP="0061081A"/>
    <w:p w:rsidR="006D490E" w:rsidRPr="00E37F1C" w:rsidRDefault="00DE5FE4" w:rsidP="005418E9">
      <w:pPr>
        <w:pStyle w:val="ListParagraph"/>
        <w:numPr>
          <w:ilvl w:val="0"/>
          <w:numId w:val="2"/>
        </w:numPr>
        <w:rPr>
          <w:color w:val="C00000"/>
        </w:rPr>
      </w:pPr>
      <w:r w:rsidRPr="00DE5FE4">
        <w:t>establish an initial rapport with students</w:t>
      </w:r>
      <w:r w:rsidR="004C1E7A">
        <w:t>;</w:t>
      </w:r>
    </w:p>
    <w:p w:rsidR="005D46A6" w:rsidRDefault="005D46A6">
      <w:pPr>
        <w:pStyle w:val="ListParagraph"/>
        <w:ind w:left="900"/>
        <w:rPr>
          <w:color w:val="C00000"/>
        </w:rPr>
      </w:pPr>
    </w:p>
    <w:p w:rsidR="006D490E" w:rsidRPr="00F02229" w:rsidRDefault="00DE5FE4" w:rsidP="005418E9">
      <w:pPr>
        <w:pStyle w:val="ListParagraph"/>
        <w:numPr>
          <w:ilvl w:val="0"/>
          <w:numId w:val="2"/>
        </w:numPr>
        <w:rPr>
          <w:color w:val="C00000"/>
        </w:rPr>
      </w:pPr>
      <w:r w:rsidRPr="00054AF5">
        <w:t>learn about students’ reading preferences (i.e., high interest genres and topics</w:t>
      </w:r>
      <w:r w:rsidR="00223878" w:rsidRPr="00054AF5">
        <w:t>)</w:t>
      </w:r>
      <w:r w:rsidR="004C1E7A">
        <w:t>; and</w:t>
      </w:r>
    </w:p>
    <w:p w:rsidR="00F02229" w:rsidRPr="00F02229" w:rsidRDefault="00F02229" w:rsidP="00F02229">
      <w:pPr>
        <w:pStyle w:val="ListParagraph"/>
        <w:rPr>
          <w:color w:val="C00000"/>
        </w:rPr>
      </w:pPr>
    </w:p>
    <w:p w:rsidR="00F02229" w:rsidRDefault="00F02229" w:rsidP="00F02229">
      <w:pPr>
        <w:pStyle w:val="ListParagraph"/>
        <w:numPr>
          <w:ilvl w:val="0"/>
          <w:numId w:val="2"/>
        </w:numPr>
      </w:pPr>
      <w:r>
        <w:t>d</w:t>
      </w:r>
      <w:r w:rsidRPr="00DE5FE4">
        <w:t>esign</w:t>
      </w:r>
      <w:r>
        <w:t xml:space="preserve"> and </w:t>
      </w:r>
      <w:r w:rsidRPr="00DE5FE4">
        <w:t>differentiate instruction in light of observations made during the assessments</w:t>
      </w:r>
      <w:r w:rsidR="004C1E7A">
        <w:t>.</w:t>
      </w:r>
      <w:r w:rsidRPr="00DE5FE4">
        <w:t xml:space="preserve"> </w:t>
      </w:r>
    </w:p>
    <w:p w:rsidR="006B6D1D" w:rsidRDefault="006B6D1D" w:rsidP="006B6D1D">
      <w:pPr>
        <w:pStyle w:val="ListParagraph"/>
      </w:pPr>
    </w:p>
    <w:p w:rsidR="006B6D1D" w:rsidRPr="006B6D1D" w:rsidRDefault="006B6D1D" w:rsidP="006B6D1D">
      <w:pPr>
        <w:rPr>
          <w:szCs w:val="22"/>
        </w:rPr>
      </w:pPr>
      <w:r w:rsidRPr="00413C13">
        <w:rPr>
          <w:rFonts w:asciiTheme="minorHAnsi" w:hAnsiTheme="minorHAnsi" w:cs="Times New Roman"/>
          <w:szCs w:val="22"/>
        </w:rPr>
        <w:t xml:space="preserve">While SABES-trained program directors or volunteers may </w:t>
      </w:r>
      <w:r w:rsidR="00A5109A" w:rsidRPr="00413C13">
        <w:rPr>
          <w:rFonts w:asciiTheme="minorHAnsi" w:hAnsiTheme="minorHAnsi" w:cs="Times New Roman"/>
          <w:szCs w:val="22"/>
        </w:rPr>
        <w:t>assist</w:t>
      </w:r>
      <w:r w:rsidRPr="00413C13">
        <w:rPr>
          <w:rFonts w:asciiTheme="minorHAnsi" w:hAnsiTheme="minorHAnsi" w:cs="Times New Roman"/>
          <w:szCs w:val="22"/>
        </w:rPr>
        <w:t xml:space="preserve"> with </w:t>
      </w:r>
      <w:r w:rsidR="00A5109A" w:rsidRPr="00413C13">
        <w:rPr>
          <w:rFonts w:asciiTheme="minorHAnsi" w:hAnsiTheme="minorHAnsi" w:cs="Times New Roman"/>
          <w:szCs w:val="22"/>
        </w:rPr>
        <w:t xml:space="preserve">diagnostic </w:t>
      </w:r>
      <w:r w:rsidRPr="00413C13">
        <w:rPr>
          <w:rFonts w:asciiTheme="minorHAnsi" w:hAnsiTheme="minorHAnsi" w:cs="Times New Roman"/>
          <w:szCs w:val="22"/>
        </w:rPr>
        <w:t xml:space="preserve">assessment, the STAR teacher must administer the </w:t>
      </w:r>
      <w:r w:rsidR="00A5109A" w:rsidRPr="00CF74DB">
        <w:rPr>
          <w:rFonts w:asciiTheme="minorHAnsi" w:hAnsiTheme="minorHAnsi" w:cs="Times New Roman"/>
          <w:b/>
          <w:szCs w:val="22"/>
        </w:rPr>
        <w:t>C</w:t>
      </w:r>
      <w:r w:rsidRPr="00CF74DB">
        <w:rPr>
          <w:rFonts w:asciiTheme="minorHAnsi" w:hAnsiTheme="minorHAnsi" w:cs="Times New Roman"/>
          <w:b/>
          <w:szCs w:val="22"/>
        </w:rPr>
        <w:t xml:space="preserve">omprehension </w:t>
      </w:r>
      <w:r w:rsidR="00A5109A" w:rsidRPr="00CF74DB">
        <w:rPr>
          <w:rFonts w:asciiTheme="minorHAnsi" w:hAnsiTheme="minorHAnsi" w:cs="Times New Roman"/>
          <w:b/>
          <w:szCs w:val="22"/>
        </w:rPr>
        <w:t>I</w:t>
      </w:r>
      <w:r w:rsidRPr="00CF74DB">
        <w:rPr>
          <w:rFonts w:asciiTheme="minorHAnsi" w:hAnsiTheme="minorHAnsi" w:cs="Times New Roman"/>
          <w:b/>
          <w:szCs w:val="22"/>
        </w:rPr>
        <w:t>nterview</w:t>
      </w:r>
      <w:r w:rsidRPr="00413C13">
        <w:rPr>
          <w:rFonts w:asciiTheme="minorHAnsi" w:hAnsiTheme="minorHAnsi" w:cs="Times New Roman"/>
          <w:szCs w:val="22"/>
        </w:rPr>
        <w:t xml:space="preserve"> </w:t>
      </w:r>
      <w:r w:rsidR="00CF74DB">
        <w:rPr>
          <w:rFonts w:asciiTheme="minorHAnsi" w:hAnsiTheme="minorHAnsi" w:cs="Times New Roman"/>
          <w:szCs w:val="22"/>
        </w:rPr>
        <w:t xml:space="preserve">in Appendix C </w:t>
      </w:r>
      <w:r w:rsidRPr="00413C13">
        <w:rPr>
          <w:rFonts w:asciiTheme="minorHAnsi" w:hAnsiTheme="minorHAnsi" w:cs="Times New Roman"/>
          <w:szCs w:val="22"/>
        </w:rPr>
        <w:t xml:space="preserve">as it yields important information </w:t>
      </w:r>
      <w:r w:rsidR="004A296E">
        <w:rPr>
          <w:rFonts w:asciiTheme="minorHAnsi" w:hAnsiTheme="minorHAnsi" w:cs="Times New Roman"/>
          <w:szCs w:val="22"/>
        </w:rPr>
        <w:t xml:space="preserve">for </w:t>
      </w:r>
      <w:r w:rsidRPr="00413C13">
        <w:rPr>
          <w:rFonts w:asciiTheme="minorHAnsi" w:hAnsiTheme="minorHAnsi" w:cs="Times New Roman"/>
          <w:szCs w:val="22"/>
        </w:rPr>
        <w:t>guid</w:t>
      </w:r>
      <w:r w:rsidR="004A296E">
        <w:rPr>
          <w:rFonts w:asciiTheme="minorHAnsi" w:hAnsiTheme="minorHAnsi" w:cs="Times New Roman"/>
          <w:szCs w:val="22"/>
        </w:rPr>
        <w:t>ing</w:t>
      </w:r>
      <w:r w:rsidRPr="00413C13">
        <w:rPr>
          <w:rFonts w:asciiTheme="minorHAnsi" w:hAnsiTheme="minorHAnsi" w:cs="Times New Roman"/>
          <w:szCs w:val="22"/>
        </w:rPr>
        <w:t xml:space="preserve"> instruction.</w:t>
      </w:r>
      <w:r w:rsidR="001C14AA">
        <w:rPr>
          <w:rFonts w:asciiTheme="minorHAnsi" w:hAnsiTheme="minorHAnsi" w:cs="Times New Roman"/>
          <w:szCs w:val="22"/>
        </w:rPr>
        <w:t xml:space="preserve"> </w:t>
      </w:r>
    </w:p>
    <w:p w:rsidR="00F02229" w:rsidRPr="006B6D1D" w:rsidRDefault="00F02229" w:rsidP="00F02229">
      <w:pPr>
        <w:rPr>
          <w:szCs w:val="22"/>
        </w:rPr>
      </w:pPr>
    </w:p>
    <w:p w:rsidR="0073365D" w:rsidRDefault="00A84B5D" w:rsidP="0073365D">
      <w:pPr>
        <w:rPr>
          <w:szCs w:val="22"/>
        </w:rPr>
      </w:pPr>
      <w:r w:rsidRPr="00D66C54">
        <w:t xml:space="preserve">Prior to beginning STAR instruction, teachers need to develop instructional priorities, group their students based on their diagnostic results, and develop a daily STAR class routine. </w:t>
      </w:r>
      <w:r w:rsidR="007077B4" w:rsidRPr="00D66C54">
        <w:t>T</w:t>
      </w:r>
      <w:r w:rsidR="00D56613" w:rsidRPr="00D66C54">
        <w:t xml:space="preserve">eachers complete student groupings </w:t>
      </w:r>
      <w:r w:rsidR="00D56613" w:rsidRPr="00D66C54">
        <w:rPr>
          <w:u w:val="single"/>
        </w:rPr>
        <w:t>before</w:t>
      </w:r>
      <w:r w:rsidR="00D56613" w:rsidRPr="00D66C54">
        <w:t xml:space="preserve"> instruction begins</w:t>
      </w:r>
      <w:r w:rsidR="00E96506" w:rsidRPr="00D66C54">
        <w:t xml:space="preserve"> because the</w:t>
      </w:r>
      <w:r w:rsidR="00D56613" w:rsidRPr="00D66C54">
        <w:t xml:space="preserve"> daily routine and instruction for the STAR class is based on the </w:t>
      </w:r>
      <w:r w:rsidRPr="00D66C54">
        <w:t xml:space="preserve">diagnostic </w:t>
      </w:r>
      <w:r w:rsidR="00F02229" w:rsidRPr="00EC4395">
        <w:t xml:space="preserve">assessment </w:t>
      </w:r>
      <w:r w:rsidR="00D56613" w:rsidRPr="00D56613">
        <w:t xml:space="preserve">results. </w:t>
      </w:r>
      <w:r w:rsidR="0073365D" w:rsidRPr="007677AF">
        <w:rPr>
          <w:szCs w:val="22"/>
        </w:rPr>
        <w:t xml:space="preserve">Programs must administer and score </w:t>
      </w:r>
      <w:r w:rsidR="0073365D">
        <w:t xml:space="preserve">diagnostic </w:t>
      </w:r>
      <w:r w:rsidR="0073365D" w:rsidRPr="0002456A">
        <w:t>assessments</w:t>
      </w:r>
      <w:r w:rsidR="0073365D">
        <w:t xml:space="preserve"> of reading</w:t>
      </w:r>
      <w:r w:rsidR="0073365D" w:rsidRPr="007677AF">
        <w:rPr>
          <w:szCs w:val="22"/>
        </w:rPr>
        <w:t xml:space="preserve"> as instructed in the STAR training</w:t>
      </w:r>
      <w:r w:rsidR="0073365D">
        <w:rPr>
          <w:szCs w:val="22"/>
        </w:rPr>
        <w:t xml:space="preserve">. </w:t>
      </w:r>
    </w:p>
    <w:p w:rsidR="0097347E" w:rsidRDefault="0097347E" w:rsidP="0073365D">
      <w:pPr>
        <w:rPr>
          <w:szCs w:val="22"/>
        </w:rPr>
      </w:pPr>
    </w:p>
    <w:p w:rsidR="004D06C6" w:rsidRPr="005A47B6" w:rsidRDefault="00D56613">
      <w:pPr>
        <w:pStyle w:val="Heading1"/>
        <w:rPr>
          <w:rStyle w:val="header2"/>
          <w:rFonts w:asciiTheme="minorHAnsi" w:hAnsiTheme="minorHAnsi"/>
          <w:szCs w:val="28"/>
        </w:rPr>
      </w:pPr>
      <w:bookmarkStart w:id="29" w:name="_Toc459027138"/>
      <w:bookmarkStart w:id="30" w:name="_Toc496085007"/>
      <w:r w:rsidRPr="005A47B6">
        <w:rPr>
          <w:rStyle w:val="header2"/>
          <w:rFonts w:asciiTheme="minorHAnsi" w:hAnsiTheme="minorHAnsi"/>
          <w:szCs w:val="28"/>
        </w:rPr>
        <w:t>Ordering DAR Materials</w:t>
      </w:r>
      <w:bookmarkEnd w:id="29"/>
      <w:bookmarkEnd w:id="30"/>
    </w:p>
    <w:p w:rsidR="00202102" w:rsidRDefault="004C1E7A" w:rsidP="00202102">
      <w:r w:rsidRPr="003548FC">
        <w:t xml:space="preserve">The DAR is available through Riverside </w:t>
      </w:r>
      <w:r w:rsidR="003548FC">
        <w:t xml:space="preserve">Insights. </w:t>
      </w:r>
      <w:r w:rsidR="00202102">
        <w:t xml:space="preserve">To order, contact the Massachusetts representative Lauren Wallack at (317) 364-8432 or </w:t>
      </w:r>
      <w:hyperlink r:id="rId33" w:history="1">
        <w:r w:rsidR="00202102" w:rsidRPr="00202102">
          <w:rPr>
            <w:rStyle w:val="Hyperlink"/>
            <w:rFonts w:asciiTheme="minorHAnsi" w:hAnsiTheme="minorHAnsi" w:cstheme="minorHAnsi"/>
            <w:szCs w:val="22"/>
          </w:rPr>
          <w:t>Lauren.wallack@riversideinsights.com</w:t>
        </w:r>
      </w:hyperlink>
      <w:r w:rsidR="00202102">
        <w:t xml:space="preserve">. </w:t>
      </w:r>
    </w:p>
    <w:p w:rsidR="00202102" w:rsidRDefault="00202102" w:rsidP="00202102">
      <w:r>
        <w:t xml:space="preserve">Alternatively, call Riverside Insights Customer Service at 1 (800) 323-9540; Fax:  (630) 467-7192; Email orders at: </w:t>
      </w:r>
      <w:hyperlink r:id="rId34" w:history="1">
        <w:r>
          <w:rPr>
            <w:rStyle w:val="Hyperlink"/>
          </w:rPr>
          <w:t>orders@riversideinsights.com&lt;mailto:orders@riversideinsights.com</w:t>
        </w:r>
      </w:hyperlink>
      <w:r>
        <w:t>.</w:t>
      </w:r>
    </w:p>
    <w:p w:rsidR="007077B4" w:rsidRDefault="007077B4" w:rsidP="007077B4">
      <w:pPr>
        <w:rPr>
          <w:highlight w:val="cyan"/>
        </w:rPr>
      </w:pPr>
    </w:p>
    <w:p w:rsidR="00367F1F" w:rsidRPr="007A5911" w:rsidRDefault="00367F1F" w:rsidP="008D6B81">
      <w:pPr>
        <w:rPr>
          <w:rStyle w:val="header2"/>
        </w:rPr>
      </w:pPr>
      <w:bookmarkStart w:id="31" w:name="_Toc459027147"/>
      <w:bookmarkStart w:id="32" w:name="_Toc453064931"/>
      <w:bookmarkStart w:id="33" w:name="_Hlk17380000"/>
      <w:bookmarkStart w:id="34" w:name="_Toc453064923"/>
      <w:bookmarkStart w:id="35" w:name="_Toc459027140"/>
      <w:r w:rsidRPr="00B94BCD">
        <w:rPr>
          <w:rStyle w:val="header2"/>
        </w:rPr>
        <w:t>Review</w:t>
      </w:r>
      <w:r w:rsidR="007A5911" w:rsidRPr="00B94BCD">
        <w:rPr>
          <w:rStyle w:val="header2"/>
        </w:rPr>
        <w:t>ing</w:t>
      </w:r>
      <w:r w:rsidRPr="00B94BCD">
        <w:rPr>
          <w:rStyle w:val="header2"/>
        </w:rPr>
        <w:t xml:space="preserve"> Student Data</w:t>
      </w:r>
    </w:p>
    <w:p w:rsidR="008D6B81" w:rsidRPr="00F004BA" w:rsidRDefault="008D6B81" w:rsidP="008D6B81">
      <w:pPr>
        <w:rPr>
          <w:bCs/>
          <w:szCs w:val="22"/>
        </w:rPr>
      </w:pPr>
      <w:r w:rsidRPr="0058585A">
        <w:rPr>
          <w:bCs/>
          <w:szCs w:val="22"/>
        </w:rPr>
        <w:t>As a best practice,</w:t>
      </w:r>
      <w:r>
        <w:rPr>
          <w:bCs/>
          <w:szCs w:val="22"/>
        </w:rPr>
        <w:t xml:space="preserve"> the program director and </w:t>
      </w:r>
      <w:r w:rsidRPr="00F004BA">
        <w:rPr>
          <w:bCs/>
          <w:szCs w:val="22"/>
        </w:rPr>
        <w:t xml:space="preserve">STAR </w:t>
      </w:r>
      <w:r>
        <w:rPr>
          <w:bCs/>
          <w:szCs w:val="22"/>
        </w:rPr>
        <w:t xml:space="preserve">teacher </w:t>
      </w:r>
      <w:r w:rsidRPr="00F004BA">
        <w:rPr>
          <w:bCs/>
          <w:szCs w:val="22"/>
        </w:rPr>
        <w:t xml:space="preserve">should meet </w:t>
      </w:r>
      <w:r>
        <w:rPr>
          <w:bCs/>
          <w:szCs w:val="22"/>
        </w:rPr>
        <w:t>a</w:t>
      </w:r>
      <w:r w:rsidRPr="00F004BA">
        <w:rPr>
          <w:bCs/>
          <w:szCs w:val="22"/>
        </w:rPr>
        <w:t xml:space="preserve">t least quarterly to </w:t>
      </w:r>
      <w:proofErr w:type="gramStart"/>
      <w:r w:rsidRPr="00F004BA">
        <w:rPr>
          <w:bCs/>
          <w:szCs w:val="22"/>
        </w:rPr>
        <w:t>discuss</w:t>
      </w:r>
      <w:proofErr w:type="gramEnd"/>
      <w:r w:rsidRPr="00F004BA">
        <w:rPr>
          <w:bCs/>
          <w:szCs w:val="22"/>
        </w:rPr>
        <w:t xml:space="preserve"> and review data related to performance in the </w:t>
      </w:r>
      <w:r>
        <w:rPr>
          <w:bCs/>
          <w:szCs w:val="22"/>
        </w:rPr>
        <w:t xml:space="preserve">STAR </w:t>
      </w:r>
      <w:r w:rsidRPr="00F004BA">
        <w:rPr>
          <w:bCs/>
          <w:szCs w:val="22"/>
        </w:rPr>
        <w:t>class</w:t>
      </w:r>
      <w:r>
        <w:rPr>
          <w:bCs/>
          <w:szCs w:val="22"/>
        </w:rPr>
        <w:t>.</w:t>
      </w:r>
      <w:r w:rsidRPr="00F004BA">
        <w:rPr>
          <w:bCs/>
          <w:szCs w:val="22"/>
        </w:rPr>
        <w:t>  Particular attention should focus on</w:t>
      </w:r>
      <w:r w:rsidR="00B94BCD">
        <w:rPr>
          <w:bCs/>
          <w:szCs w:val="22"/>
        </w:rPr>
        <w:t xml:space="preserve"> overall NRS Educational Functioning level outcomes, but also on the steps to achieving those outcomes, such as </w:t>
      </w:r>
      <w:r w:rsidRPr="00F004BA">
        <w:rPr>
          <w:bCs/>
          <w:szCs w:val="22"/>
        </w:rPr>
        <w:t xml:space="preserve"> formal and informal assessments, attendance, classroom observations, class groupings, </w:t>
      </w:r>
      <w:r w:rsidR="00B94BCD">
        <w:rPr>
          <w:bCs/>
          <w:szCs w:val="22"/>
        </w:rPr>
        <w:t xml:space="preserve">and </w:t>
      </w:r>
      <w:r w:rsidRPr="00F004BA">
        <w:rPr>
          <w:bCs/>
          <w:szCs w:val="22"/>
        </w:rPr>
        <w:t xml:space="preserve">class routines.  </w:t>
      </w:r>
    </w:p>
    <w:bookmarkEnd w:id="31"/>
    <w:bookmarkEnd w:id="32"/>
    <w:bookmarkEnd w:id="33"/>
    <w:p w:rsidR="008D6B81" w:rsidRDefault="008D6B81" w:rsidP="00FB6A85">
      <w:pPr>
        <w:rPr>
          <w:rFonts w:asciiTheme="minorHAnsi" w:hAnsiTheme="minorHAnsi" w:cstheme="minorHAnsi"/>
          <w:szCs w:val="22"/>
        </w:rPr>
      </w:pPr>
    </w:p>
    <w:p w:rsidR="00750DCB" w:rsidRDefault="00750DCB" w:rsidP="00FB6A85">
      <w:pPr>
        <w:rPr>
          <w:rFonts w:asciiTheme="minorHAnsi" w:hAnsiTheme="minorHAnsi" w:cstheme="minorHAnsi"/>
          <w:szCs w:val="22"/>
        </w:rPr>
      </w:pPr>
    </w:p>
    <w:p w:rsidR="00E86220" w:rsidRPr="00E86220" w:rsidRDefault="00E86220" w:rsidP="00E86220">
      <w:pPr>
        <w:pStyle w:val="Heading1"/>
      </w:pPr>
      <w:bookmarkStart w:id="36" w:name="_Toc496085011"/>
      <w:r w:rsidRPr="00E86220">
        <w:t>Program Planning for Sustainability</w:t>
      </w:r>
      <w:bookmarkEnd w:id="36"/>
    </w:p>
    <w:bookmarkEnd w:id="34"/>
    <w:bookmarkEnd w:id="35"/>
    <w:p w:rsidR="0058585A" w:rsidRPr="007A5911" w:rsidRDefault="00E22E66" w:rsidP="0058585A">
      <w:pPr>
        <w:rPr>
          <w:rStyle w:val="header2"/>
        </w:rPr>
      </w:pPr>
      <w:r w:rsidRPr="007A5911">
        <w:rPr>
          <w:rStyle w:val="header2"/>
        </w:rPr>
        <w:fldChar w:fldCharType="begin"/>
      </w:r>
      <w:r w:rsidR="00B26EBD" w:rsidRPr="007A5911">
        <w:rPr>
          <w:rStyle w:val="header2"/>
        </w:rPr>
        <w:instrText>HYPERLINK \l "managedenrollment"</w:instrText>
      </w:r>
      <w:r w:rsidRPr="007A5911">
        <w:rPr>
          <w:rStyle w:val="header2"/>
        </w:rPr>
        <w:fldChar w:fldCharType="separate"/>
      </w:r>
      <w:r w:rsidR="0058585A" w:rsidRPr="007A5911">
        <w:rPr>
          <w:rStyle w:val="header2"/>
        </w:rPr>
        <w:t>Managed Enrollment</w:t>
      </w:r>
      <w:r w:rsidRPr="007A5911">
        <w:rPr>
          <w:rStyle w:val="header2"/>
        </w:rPr>
        <w:fldChar w:fldCharType="end"/>
      </w:r>
    </w:p>
    <w:p w:rsidR="0058585A" w:rsidRPr="00E955CD" w:rsidRDefault="0058585A" w:rsidP="0058585A"/>
    <w:p w:rsidR="0058585A" w:rsidRDefault="0058585A" w:rsidP="0073194C">
      <w:pPr>
        <w:autoSpaceDE w:val="0"/>
        <w:autoSpaceDN w:val="0"/>
        <w:adjustRightInd w:val="0"/>
      </w:pPr>
      <w:r w:rsidRPr="00D56613">
        <w:rPr>
          <w:b/>
          <w:bCs/>
        </w:rPr>
        <w:t>STAR classes must use</w:t>
      </w:r>
      <w:r>
        <w:rPr>
          <w:b/>
          <w:bCs/>
        </w:rPr>
        <w:t xml:space="preserve"> </w:t>
      </w:r>
      <w:r w:rsidRPr="00805540">
        <w:rPr>
          <w:b/>
          <w:bCs/>
        </w:rPr>
        <w:t>some form of</w:t>
      </w:r>
      <w:r>
        <w:rPr>
          <w:b/>
          <w:bCs/>
        </w:rPr>
        <w:t xml:space="preserve"> </w:t>
      </w:r>
      <w:hyperlink w:anchor="managedenrollment" w:history="1">
        <w:r w:rsidRPr="00D56613">
          <w:rPr>
            <w:rStyle w:val="Hyperlink"/>
            <w:bCs/>
          </w:rPr>
          <w:t>managed enrollment</w:t>
        </w:r>
      </w:hyperlink>
      <w:r w:rsidRPr="00D56613">
        <w:rPr>
          <w:bCs/>
        </w:rPr>
        <w:t xml:space="preserve"> </w:t>
      </w:r>
      <w:r w:rsidR="007F5F07">
        <w:rPr>
          <w:bCs/>
        </w:rPr>
        <w:t xml:space="preserve">because it </w:t>
      </w:r>
      <w:r w:rsidRPr="00D56613">
        <w:t xml:space="preserve">is a key component of evidence-based reading instruction. When students enter the classroom </w:t>
      </w:r>
      <w:r w:rsidRPr="007A3FC2">
        <w:t>in an open enrollment model</w:t>
      </w:r>
      <w:r w:rsidRPr="00D56613">
        <w:t xml:space="preserve">, it not only disrupts the flow </w:t>
      </w:r>
      <w:r w:rsidRPr="007A3FC2">
        <w:t>of learning</w:t>
      </w:r>
      <w:r>
        <w:t xml:space="preserve"> with </w:t>
      </w:r>
      <w:r w:rsidRPr="00D56613">
        <w:t>established groups, it requires teachers to frequently regroup students. STAR teachers and trainers have found that a</w:t>
      </w:r>
      <w:r w:rsidRPr="00D56613">
        <w:rPr>
          <w:b/>
        </w:rPr>
        <w:t xml:space="preserve"> </w:t>
      </w:r>
      <w:r w:rsidRPr="00862A77">
        <w:t xml:space="preserve">leveled class where enrollment is managed provides the best environment for successful implementation of STAR. </w:t>
      </w:r>
    </w:p>
    <w:p w:rsidR="0073194C" w:rsidRPr="001A1C31" w:rsidRDefault="0073194C" w:rsidP="0073194C">
      <w:pPr>
        <w:autoSpaceDE w:val="0"/>
        <w:autoSpaceDN w:val="0"/>
        <w:adjustRightInd w:val="0"/>
      </w:pPr>
    </w:p>
    <w:p w:rsidR="0058585A" w:rsidRPr="007A3FC2" w:rsidRDefault="0058585A" w:rsidP="0073194C">
      <w:r w:rsidRPr="001A1C31">
        <w:lastRenderedPageBreak/>
        <w:t>There are a number of ways to implement managed enrollment</w:t>
      </w:r>
      <w:r w:rsidR="00816788">
        <w:t>; f</w:t>
      </w:r>
      <w:r w:rsidR="0073194C">
        <w:t>or additional suggestions</w:t>
      </w:r>
      <w:r w:rsidR="00816788">
        <w:t xml:space="preserve">, see </w:t>
      </w:r>
      <w:bookmarkStart w:id="37" w:name="_Hlk17380318"/>
      <w:r w:rsidR="00244C52">
        <w:fldChar w:fldCharType="begin"/>
      </w:r>
      <w:r w:rsidR="00244C52">
        <w:instrText xml:space="preserve"> HYPERLINK "http://sabes.org/content/star-recommended-managed-enrollment-strategies-and-scenarios" </w:instrText>
      </w:r>
      <w:r w:rsidR="00244C52">
        <w:fldChar w:fldCharType="separate"/>
      </w:r>
      <w:r w:rsidR="00816788" w:rsidRPr="00816788">
        <w:rPr>
          <w:rStyle w:val="Hyperlink"/>
        </w:rPr>
        <w:t>STAR-recommended Managed Enrollment Strategies and Scenarios</w:t>
      </w:r>
      <w:r w:rsidR="00244C52">
        <w:rPr>
          <w:rStyle w:val="Hyperlink"/>
        </w:rPr>
        <w:fldChar w:fldCharType="end"/>
      </w:r>
      <w:r w:rsidR="00816788">
        <w:t xml:space="preserve">. </w:t>
      </w:r>
      <w:bookmarkEnd w:id="37"/>
      <w:r>
        <w:t xml:space="preserve">One method would be to </w:t>
      </w:r>
      <w:r w:rsidR="007F5F07">
        <w:t>begin</w:t>
      </w:r>
      <w:r>
        <w:t xml:space="preserve"> by only adding new students to the class every four weeks, as needed.  </w:t>
      </w:r>
      <w:r w:rsidR="0073194C">
        <w:t>Try managed enrollment for a period of time and then reevaluate. Changes such as this may take some time to work and become comfortable. A</w:t>
      </w:r>
      <w:r>
        <w:t>lternatively, t</w:t>
      </w:r>
      <w:r w:rsidRPr="00D56613">
        <w:t xml:space="preserve">he schedule below </w:t>
      </w:r>
      <w:r>
        <w:t>gives</w:t>
      </w:r>
      <w:r w:rsidRPr="00D56613">
        <w:t xml:space="preserve"> </w:t>
      </w:r>
      <w:r w:rsidRPr="007A3FC2">
        <w:t xml:space="preserve">another example that provides longer spans of enrollment before adding new students. </w:t>
      </w:r>
    </w:p>
    <w:p w:rsidR="0058585A" w:rsidRDefault="0058585A" w:rsidP="0058585A">
      <w:pPr>
        <w:ind w:left="-90"/>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AR Handbook"/>
        <w:tblDescription w:val="Chart of a sample managed enrollment STAR class over a fiscal year."/>
      </w:tblPr>
      <w:tblGrid>
        <w:gridCol w:w="3082"/>
        <w:gridCol w:w="3236"/>
        <w:gridCol w:w="3780"/>
      </w:tblGrid>
      <w:tr w:rsidR="0058585A" w:rsidRPr="00582B1D" w:rsidTr="00CE4EBC">
        <w:tc>
          <w:tcPr>
            <w:tcW w:w="3082" w:type="dxa"/>
            <w:shd w:val="clear" w:color="auto" w:fill="C6D9F1" w:themeFill="text2" w:themeFillTint="33"/>
          </w:tcPr>
          <w:p w:rsidR="0058585A" w:rsidRPr="00367F1F" w:rsidRDefault="00367F1F" w:rsidP="00CE4EBC">
            <w:pPr>
              <w:rPr>
                <w:b/>
              </w:rPr>
            </w:pPr>
            <w:r w:rsidRPr="00367F1F">
              <w:rPr>
                <w:b/>
              </w:rPr>
              <w:t xml:space="preserve">Sample </w:t>
            </w:r>
            <w:r w:rsidR="0058585A" w:rsidRPr="00367F1F">
              <w:rPr>
                <w:b/>
              </w:rPr>
              <w:t>Procedure</w:t>
            </w:r>
          </w:p>
        </w:tc>
        <w:tc>
          <w:tcPr>
            <w:tcW w:w="3236" w:type="dxa"/>
            <w:shd w:val="clear" w:color="auto" w:fill="C6D9F1" w:themeFill="text2" w:themeFillTint="33"/>
          </w:tcPr>
          <w:p w:rsidR="0058585A" w:rsidRPr="00367F1F" w:rsidRDefault="00367F1F" w:rsidP="00367F1F">
            <w:pPr>
              <w:rPr>
                <w:b/>
              </w:rPr>
            </w:pPr>
            <w:r w:rsidRPr="00367F1F">
              <w:rPr>
                <w:b/>
              </w:rPr>
              <w:t xml:space="preserve">Sample </w:t>
            </w:r>
            <w:r w:rsidR="0058585A" w:rsidRPr="00367F1F">
              <w:rPr>
                <w:b/>
              </w:rPr>
              <w:t>Dates</w:t>
            </w:r>
          </w:p>
        </w:tc>
        <w:tc>
          <w:tcPr>
            <w:tcW w:w="3780" w:type="dxa"/>
            <w:shd w:val="clear" w:color="auto" w:fill="C6D9F1" w:themeFill="text2" w:themeFillTint="33"/>
          </w:tcPr>
          <w:p w:rsidR="0058585A" w:rsidRPr="00367F1F" w:rsidRDefault="0058585A" w:rsidP="00CE4EBC">
            <w:pPr>
              <w:rPr>
                <w:b/>
              </w:rPr>
            </w:pPr>
            <w:r w:rsidRPr="00367F1F">
              <w:rPr>
                <w:b/>
              </w:rPr>
              <w:t>Notes</w:t>
            </w:r>
          </w:p>
        </w:tc>
      </w:tr>
      <w:tr w:rsidR="0058585A" w:rsidRPr="00582B1D" w:rsidTr="00CE4EBC">
        <w:tc>
          <w:tcPr>
            <w:tcW w:w="3082" w:type="dxa"/>
          </w:tcPr>
          <w:p w:rsidR="0058585A" w:rsidRPr="00582B1D" w:rsidRDefault="0058585A" w:rsidP="00CE4EBC">
            <w:r w:rsidRPr="00582B1D">
              <w:t xml:space="preserve">Pre-planning week for </w:t>
            </w:r>
            <w:r>
              <w:t xml:space="preserve">the STAR </w:t>
            </w:r>
            <w:r w:rsidRPr="00582B1D">
              <w:t>teacher</w:t>
            </w:r>
          </w:p>
        </w:tc>
        <w:tc>
          <w:tcPr>
            <w:tcW w:w="3236" w:type="dxa"/>
          </w:tcPr>
          <w:p w:rsidR="0058585A" w:rsidRDefault="00A5626B" w:rsidP="00CE4EBC">
            <w:r>
              <w:t>One week in mid-August</w:t>
            </w:r>
          </w:p>
        </w:tc>
        <w:tc>
          <w:tcPr>
            <w:tcW w:w="3780" w:type="dxa"/>
          </w:tcPr>
          <w:p w:rsidR="0058585A" w:rsidRDefault="0058585A" w:rsidP="00CE4EBC"/>
        </w:tc>
      </w:tr>
      <w:tr w:rsidR="0058585A" w:rsidRPr="00582B1D" w:rsidTr="00CE4EBC">
        <w:tc>
          <w:tcPr>
            <w:tcW w:w="3082" w:type="dxa"/>
          </w:tcPr>
          <w:p w:rsidR="0058585A" w:rsidRPr="00582B1D" w:rsidRDefault="0058585A" w:rsidP="00CE4EBC">
            <w:r>
              <w:t>Administer diagnostic assessments</w:t>
            </w:r>
            <w:r w:rsidRPr="00582B1D">
              <w:t>/Orientation</w:t>
            </w:r>
          </w:p>
        </w:tc>
        <w:tc>
          <w:tcPr>
            <w:tcW w:w="3236" w:type="dxa"/>
          </w:tcPr>
          <w:p w:rsidR="0058585A" w:rsidRDefault="00A5626B" w:rsidP="00CE4EBC">
            <w:r>
              <w:t>One w</w:t>
            </w:r>
            <w:r w:rsidR="0058585A" w:rsidRPr="00582B1D">
              <w:t>eek prior to class start date</w:t>
            </w:r>
          </w:p>
          <w:p w:rsidR="0058585A" w:rsidRDefault="0058585A" w:rsidP="00CE4EBC"/>
        </w:tc>
        <w:tc>
          <w:tcPr>
            <w:tcW w:w="3780" w:type="dxa"/>
          </w:tcPr>
          <w:p w:rsidR="0058585A" w:rsidRDefault="0058585A" w:rsidP="00C16A4C">
            <w:r w:rsidRPr="00582B1D">
              <w:t>Test on M,</w:t>
            </w:r>
            <w:r>
              <w:t xml:space="preserve"> </w:t>
            </w:r>
            <w:r w:rsidRPr="00582B1D">
              <w:t>T,</w:t>
            </w:r>
            <w:r>
              <w:t xml:space="preserve"> </w:t>
            </w:r>
            <w:r w:rsidRPr="00582B1D">
              <w:t>W – Teacher Determines Groups on Th</w:t>
            </w:r>
            <w:r>
              <w:t xml:space="preserve"> </w:t>
            </w:r>
            <w:r w:rsidRPr="007A3FC2">
              <w:t>or</w:t>
            </w:r>
            <w:r w:rsidRPr="00582B1D">
              <w:t xml:space="preserve"> F</w:t>
            </w:r>
          </w:p>
        </w:tc>
      </w:tr>
      <w:tr w:rsidR="0058585A" w:rsidRPr="00582B1D" w:rsidTr="00CE4EBC">
        <w:tc>
          <w:tcPr>
            <w:tcW w:w="3082" w:type="dxa"/>
          </w:tcPr>
          <w:p w:rsidR="0058585A" w:rsidRPr="00212CD0" w:rsidRDefault="0058585A" w:rsidP="00CE4EBC">
            <w:r w:rsidRPr="00212CD0">
              <w:t xml:space="preserve">12-week </w:t>
            </w:r>
            <w:r w:rsidR="00A5626B">
              <w:t>C</w:t>
            </w:r>
            <w:r w:rsidRPr="00212CD0">
              <w:t xml:space="preserve">lass </w:t>
            </w:r>
            <w:r w:rsidR="00A5626B">
              <w:t>S</w:t>
            </w:r>
            <w:r w:rsidRPr="00212CD0">
              <w:t>ession I</w:t>
            </w:r>
          </w:p>
        </w:tc>
        <w:tc>
          <w:tcPr>
            <w:tcW w:w="3236" w:type="dxa"/>
          </w:tcPr>
          <w:p w:rsidR="0058585A" w:rsidRDefault="00A5626B" w:rsidP="00CE4EBC">
            <w:r>
              <w:t>End of August through mid-November</w:t>
            </w:r>
          </w:p>
        </w:tc>
        <w:tc>
          <w:tcPr>
            <w:tcW w:w="3780" w:type="dxa"/>
          </w:tcPr>
          <w:p w:rsidR="0058585A" w:rsidRDefault="0058585A" w:rsidP="00CE4EBC"/>
        </w:tc>
      </w:tr>
      <w:tr w:rsidR="0058585A" w:rsidRPr="00582B1D" w:rsidTr="00CE4EBC">
        <w:tc>
          <w:tcPr>
            <w:tcW w:w="3082" w:type="dxa"/>
          </w:tcPr>
          <w:p w:rsidR="0058585A" w:rsidRPr="00582B1D" w:rsidRDefault="0058585A" w:rsidP="00CE4EBC">
            <w:r w:rsidRPr="00582B1D">
              <w:t>DAR Testing/Orientation</w:t>
            </w:r>
          </w:p>
        </w:tc>
        <w:tc>
          <w:tcPr>
            <w:tcW w:w="3236" w:type="dxa"/>
          </w:tcPr>
          <w:p w:rsidR="0058585A" w:rsidRDefault="00A5626B" w:rsidP="00CE4EBC">
            <w:r>
              <w:t>One week following  the end of Class Session I</w:t>
            </w:r>
          </w:p>
        </w:tc>
        <w:tc>
          <w:tcPr>
            <w:tcW w:w="3780" w:type="dxa"/>
          </w:tcPr>
          <w:p w:rsidR="0058585A" w:rsidRDefault="0058585A" w:rsidP="00CE4EBC">
            <w:r w:rsidRPr="00582B1D">
              <w:t>Thanksgiving week – Assign students/ Regroup</w:t>
            </w:r>
          </w:p>
        </w:tc>
      </w:tr>
      <w:tr w:rsidR="0058585A" w:rsidRPr="00582B1D" w:rsidTr="00CE4EBC">
        <w:tc>
          <w:tcPr>
            <w:tcW w:w="3082" w:type="dxa"/>
          </w:tcPr>
          <w:p w:rsidR="0058585A" w:rsidRPr="00212CD0" w:rsidRDefault="0058585A" w:rsidP="00CE4EBC">
            <w:r w:rsidRPr="00212CD0">
              <w:t xml:space="preserve">12-week </w:t>
            </w:r>
            <w:r w:rsidR="00A5626B">
              <w:t>C</w:t>
            </w:r>
            <w:r w:rsidRPr="00212CD0">
              <w:t xml:space="preserve">lass </w:t>
            </w:r>
            <w:r w:rsidR="00A5626B">
              <w:t>S</w:t>
            </w:r>
            <w:r w:rsidRPr="00212CD0">
              <w:t>ession II</w:t>
            </w:r>
          </w:p>
        </w:tc>
        <w:tc>
          <w:tcPr>
            <w:tcW w:w="3236" w:type="dxa"/>
          </w:tcPr>
          <w:p w:rsidR="0058585A" w:rsidRDefault="00A5626B" w:rsidP="00CE4EBC">
            <w:r>
              <w:t>Last week in November through early March</w:t>
            </w:r>
          </w:p>
        </w:tc>
        <w:tc>
          <w:tcPr>
            <w:tcW w:w="3780" w:type="dxa"/>
          </w:tcPr>
          <w:p w:rsidR="0058585A" w:rsidRDefault="0058585A" w:rsidP="00CE4EBC">
            <w:r w:rsidRPr="00582B1D">
              <w:t xml:space="preserve">Includes Holiday </w:t>
            </w:r>
            <w:r>
              <w:t>b</w:t>
            </w:r>
            <w:r w:rsidRPr="00582B1D">
              <w:t>reaks</w:t>
            </w:r>
          </w:p>
        </w:tc>
      </w:tr>
      <w:tr w:rsidR="0058585A" w:rsidRPr="00582B1D" w:rsidTr="00CE4EBC">
        <w:tc>
          <w:tcPr>
            <w:tcW w:w="3082" w:type="dxa"/>
          </w:tcPr>
          <w:p w:rsidR="0058585A" w:rsidRPr="00582B1D" w:rsidRDefault="0058585A" w:rsidP="00CE4EBC">
            <w:pPr>
              <w:rPr>
                <w:b/>
              </w:rPr>
            </w:pPr>
            <w:r>
              <w:t>Administer diagnostic assessments</w:t>
            </w:r>
            <w:r w:rsidRPr="00582B1D">
              <w:t xml:space="preserve"> /Orientation</w:t>
            </w:r>
          </w:p>
        </w:tc>
        <w:tc>
          <w:tcPr>
            <w:tcW w:w="3236" w:type="dxa"/>
          </w:tcPr>
          <w:p w:rsidR="0058585A" w:rsidRDefault="00A5626B" w:rsidP="00CE4EBC">
            <w:r>
              <w:t>One week following the end of Class Session II</w:t>
            </w:r>
          </w:p>
        </w:tc>
        <w:tc>
          <w:tcPr>
            <w:tcW w:w="3780" w:type="dxa"/>
          </w:tcPr>
          <w:p w:rsidR="0058585A" w:rsidRDefault="0058585A" w:rsidP="00CE4EBC">
            <w:pPr>
              <w:rPr>
                <w:b/>
              </w:rPr>
            </w:pPr>
            <w:r>
              <w:t>Assign students/</w:t>
            </w:r>
            <w:r w:rsidRPr="00582B1D">
              <w:t>Regroup</w:t>
            </w:r>
          </w:p>
        </w:tc>
      </w:tr>
      <w:tr w:rsidR="0058585A" w:rsidRPr="00582B1D" w:rsidTr="00CE4EBC">
        <w:tc>
          <w:tcPr>
            <w:tcW w:w="3082" w:type="dxa"/>
          </w:tcPr>
          <w:p w:rsidR="0058585A" w:rsidRPr="00212CD0" w:rsidRDefault="0058585A" w:rsidP="00CE4EBC">
            <w:r w:rsidRPr="00212CD0">
              <w:t xml:space="preserve">12-week </w:t>
            </w:r>
            <w:r w:rsidR="00A5626B">
              <w:t>C</w:t>
            </w:r>
            <w:r w:rsidRPr="00212CD0">
              <w:t xml:space="preserve">lass </w:t>
            </w:r>
            <w:r w:rsidR="00A5626B">
              <w:t>S</w:t>
            </w:r>
            <w:r w:rsidRPr="00212CD0">
              <w:t>ession III</w:t>
            </w:r>
          </w:p>
        </w:tc>
        <w:tc>
          <w:tcPr>
            <w:tcW w:w="3236" w:type="dxa"/>
          </w:tcPr>
          <w:p w:rsidR="0058585A" w:rsidRDefault="00A5626B" w:rsidP="00CE4EBC">
            <w:r>
              <w:t>Mid-March through early June</w:t>
            </w:r>
          </w:p>
        </w:tc>
        <w:tc>
          <w:tcPr>
            <w:tcW w:w="3780" w:type="dxa"/>
          </w:tcPr>
          <w:p w:rsidR="0058585A" w:rsidRDefault="0058585A" w:rsidP="00C16A4C">
            <w:r w:rsidRPr="00582B1D">
              <w:t xml:space="preserve">Includes Spring </w:t>
            </w:r>
            <w:r w:rsidR="00C16A4C">
              <w:t>b</w:t>
            </w:r>
            <w:r w:rsidRPr="00582B1D">
              <w:t xml:space="preserve">reak </w:t>
            </w:r>
          </w:p>
        </w:tc>
      </w:tr>
      <w:tr w:rsidR="0058585A" w:rsidRPr="00582B1D" w:rsidTr="00CE4EBC">
        <w:tc>
          <w:tcPr>
            <w:tcW w:w="3082" w:type="dxa"/>
          </w:tcPr>
          <w:p w:rsidR="0058585A" w:rsidRPr="00582B1D" w:rsidRDefault="0058585A" w:rsidP="00CE4EBC">
            <w:r w:rsidRPr="00582B1D">
              <w:t>Post-</w:t>
            </w:r>
            <w:r>
              <w:t>p</w:t>
            </w:r>
            <w:r w:rsidRPr="00582B1D">
              <w:t xml:space="preserve">lanning </w:t>
            </w:r>
            <w:r>
              <w:t>w</w:t>
            </w:r>
            <w:r w:rsidRPr="00582B1D">
              <w:t>eek</w:t>
            </w:r>
          </w:p>
        </w:tc>
        <w:tc>
          <w:tcPr>
            <w:tcW w:w="3236" w:type="dxa"/>
          </w:tcPr>
          <w:p w:rsidR="0058585A" w:rsidRDefault="00A5626B" w:rsidP="00CE4EBC">
            <w:r>
              <w:t>One week following the end of Class Session III</w:t>
            </w:r>
          </w:p>
        </w:tc>
        <w:tc>
          <w:tcPr>
            <w:tcW w:w="3780" w:type="dxa"/>
          </w:tcPr>
          <w:p w:rsidR="0058585A" w:rsidRDefault="0058585A" w:rsidP="00CE4EBC"/>
        </w:tc>
      </w:tr>
    </w:tbl>
    <w:p w:rsidR="0058585A" w:rsidRDefault="0058585A" w:rsidP="0058585A"/>
    <w:p w:rsidR="0073194C" w:rsidRPr="00BB3040" w:rsidRDefault="00B03C43" w:rsidP="0058585A">
      <w:r w:rsidRPr="00BB3040">
        <w:t>For more suggestions regarding the use of managed enrollment</w:t>
      </w:r>
      <w:bookmarkStart w:id="38" w:name="_Hlk17466996"/>
      <w:r w:rsidRPr="00BB3040">
        <w:t xml:space="preserve">, see </w:t>
      </w:r>
      <w:r w:rsidR="00BB3040" w:rsidRPr="00BB3040">
        <w:t xml:space="preserve">the </w:t>
      </w:r>
      <w:hyperlink r:id="rId35" w:history="1">
        <w:r w:rsidR="00BB3040" w:rsidRPr="00BB3040">
          <w:rPr>
            <w:rStyle w:val="Hyperlink"/>
          </w:rPr>
          <w:t>SABES PD Center for ELA’s STAR web page</w:t>
        </w:r>
      </w:hyperlink>
      <w:r w:rsidRPr="00BB3040">
        <w:t>.</w:t>
      </w:r>
    </w:p>
    <w:p w:rsidR="00B03C43" w:rsidRPr="00BB3040" w:rsidRDefault="00B03C43" w:rsidP="0058585A"/>
    <w:bookmarkEnd w:id="38"/>
    <w:p w:rsidR="0058585A" w:rsidRPr="007A5911" w:rsidRDefault="00E710FE" w:rsidP="0058585A">
      <w:pPr>
        <w:rPr>
          <w:rStyle w:val="header2"/>
        </w:rPr>
      </w:pPr>
      <w:r>
        <w:fldChar w:fldCharType="begin"/>
      </w:r>
      <w:r>
        <w:instrText xml:space="preserve"> HYPERLINK \l "intensity" </w:instrText>
      </w:r>
      <w:r>
        <w:fldChar w:fldCharType="separate"/>
      </w:r>
      <w:r w:rsidR="0058585A" w:rsidRPr="007A5911">
        <w:rPr>
          <w:rStyle w:val="header2"/>
        </w:rPr>
        <w:t>Intensity</w:t>
      </w:r>
      <w:r>
        <w:rPr>
          <w:rStyle w:val="header2"/>
        </w:rPr>
        <w:fldChar w:fldCharType="end"/>
      </w:r>
    </w:p>
    <w:p w:rsidR="0058585A" w:rsidRPr="001B52E6" w:rsidRDefault="0058585A" w:rsidP="0058585A">
      <w:pPr>
        <w:rPr>
          <w:color w:val="C00000"/>
          <w:szCs w:val="22"/>
        </w:rPr>
      </w:pPr>
      <w:r w:rsidRPr="007A3FC2">
        <w:rPr>
          <w:szCs w:val="22"/>
        </w:rPr>
        <w:t xml:space="preserve">Like managed enrollment, </w:t>
      </w:r>
      <w:r>
        <w:rPr>
          <w:szCs w:val="22"/>
        </w:rPr>
        <w:t>t</w:t>
      </w:r>
      <w:r w:rsidRPr="00264BFC">
        <w:rPr>
          <w:szCs w:val="22"/>
        </w:rPr>
        <w:t>he</w:t>
      </w:r>
      <w:r w:rsidR="004A296E">
        <w:rPr>
          <w:szCs w:val="22"/>
        </w:rPr>
        <w:t xml:space="preserve"> intensity </w:t>
      </w:r>
      <w:r w:rsidRPr="00264BFC">
        <w:rPr>
          <w:szCs w:val="22"/>
        </w:rPr>
        <w:t>of instruction</w:t>
      </w:r>
      <w:r>
        <w:rPr>
          <w:szCs w:val="22"/>
        </w:rPr>
        <w:t xml:space="preserve"> </w:t>
      </w:r>
      <w:r w:rsidRPr="00264BFC">
        <w:rPr>
          <w:szCs w:val="22"/>
        </w:rPr>
        <w:t>is an important variable in supporting student learning gains in the essential components of reading.</w:t>
      </w:r>
      <w:r>
        <w:rPr>
          <w:szCs w:val="22"/>
        </w:rPr>
        <w:t xml:space="preserve"> </w:t>
      </w:r>
      <w:r w:rsidRPr="00BB3040">
        <w:rPr>
          <w:szCs w:val="22"/>
        </w:rPr>
        <w:t xml:space="preserve">Teachers need enough time to provide explicit instruction for the </w:t>
      </w:r>
      <w:r w:rsidR="00367F1F" w:rsidRPr="00BB3040">
        <w:rPr>
          <w:szCs w:val="22"/>
        </w:rPr>
        <w:t xml:space="preserve">leveled student </w:t>
      </w:r>
      <w:r w:rsidRPr="00BB3040">
        <w:rPr>
          <w:szCs w:val="22"/>
        </w:rPr>
        <w:t xml:space="preserve">groups in the </w:t>
      </w:r>
      <w:r w:rsidR="00367F1F" w:rsidRPr="00BB3040">
        <w:rPr>
          <w:szCs w:val="22"/>
        </w:rPr>
        <w:t>four reading components</w:t>
      </w:r>
      <w:r w:rsidRPr="00BB3040">
        <w:rPr>
          <w:szCs w:val="22"/>
        </w:rPr>
        <w:t>. The number of hours</w:t>
      </w:r>
      <w:r w:rsidR="005312B7" w:rsidRPr="00BB3040">
        <w:rPr>
          <w:szCs w:val="22"/>
        </w:rPr>
        <w:t xml:space="preserve"> per week </w:t>
      </w:r>
      <w:r w:rsidRPr="00BB3040">
        <w:rPr>
          <w:szCs w:val="22"/>
        </w:rPr>
        <w:t>needed will vary depending on the number of students in the class and how varied their needs are, and also whether or not a teacher has an instructional aide or volunteer to help with some groups.</w:t>
      </w:r>
      <w:r w:rsidRPr="00A32A1E">
        <w:rPr>
          <w:color w:val="7030A0"/>
          <w:szCs w:val="22"/>
        </w:rPr>
        <w:t xml:space="preserve">  </w:t>
      </w:r>
      <w:bookmarkStart w:id="39" w:name="_Hlk17380869"/>
      <w:r w:rsidR="00EE2AAB" w:rsidRPr="00EE2AAB">
        <w:rPr>
          <w:szCs w:val="22"/>
        </w:rPr>
        <w:t xml:space="preserve">As a best practice, </w:t>
      </w:r>
      <w:r w:rsidR="00EE2AAB">
        <w:rPr>
          <w:color w:val="7030A0"/>
          <w:szCs w:val="22"/>
        </w:rPr>
        <w:t>p</w:t>
      </w:r>
      <w:r w:rsidRPr="00EE2AAB">
        <w:t xml:space="preserve">rograms that provide less than nine hours per week of instruction for their </w:t>
      </w:r>
      <w:r w:rsidR="00355F1C" w:rsidRPr="00EE2AAB">
        <w:t>p</w:t>
      </w:r>
      <w:r w:rsidRPr="00EE2AAB">
        <w:t xml:space="preserve">re-ASE class </w:t>
      </w:r>
      <w:r w:rsidR="00EE2AAB">
        <w:t xml:space="preserve">should try to </w:t>
      </w:r>
      <w:r w:rsidRPr="00EE2AAB">
        <w:t>devote at least 50% of class instruction on evidence-based reading instruction</w:t>
      </w:r>
      <w:r w:rsidR="00BB3040" w:rsidRPr="00EE2AAB">
        <w:t>.</w:t>
      </w:r>
      <w:r w:rsidRPr="001B52E6">
        <w:rPr>
          <w:color w:val="C00000"/>
          <w:szCs w:val="22"/>
        </w:rPr>
        <w:t xml:space="preserve">  </w:t>
      </w:r>
      <w:bookmarkEnd w:id="39"/>
    </w:p>
    <w:p w:rsidR="0058585A" w:rsidRPr="001B52E6" w:rsidRDefault="0058585A" w:rsidP="0058585A">
      <w:pPr>
        <w:rPr>
          <w:color w:val="C00000"/>
          <w:szCs w:val="22"/>
        </w:rPr>
      </w:pPr>
    </w:p>
    <w:p w:rsidR="0058585A" w:rsidRPr="00A32A1E" w:rsidRDefault="0058585A" w:rsidP="0058585A">
      <w:r>
        <w:t xml:space="preserve">Generally, more intensity is better than less, and research indicates that </w:t>
      </w:r>
      <w:r w:rsidRPr="007A3FC2">
        <w:t>shorter,</w:t>
      </w:r>
      <w:r>
        <w:t xml:space="preserve"> more frequent lessons are more effective than one longer session (e.g., </w:t>
      </w:r>
      <w:r w:rsidR="003A52A0">
        <w:t>one-hour</w:t>
      </w:r>
      <w:r>
        <w:t xml:space="preserve"> STAR classes occurring three days per week are more effective than a </w:t>
      </w:r>
      <w:r w:rsidR="003A52A0">
        <w:t>three-hour</w:t>
      </w:r>
      <w:r>
        <w:t xml:space="preserve"> class once weekly). </w:t>
      </w:r>
      <w:r w:rsidRPr="00A32A1E">
        <w:t>STAR classes of as much intensity as possible offer</w:t>
      </w:r>
      <w:r>
        <w:t xml:space="preserve"> teachers </w:t>
      </w:r>
      <w:r w:rsidRPr="00582B1D">
        <w:t xml:space="preserve">the opportunity to utilize evidence-based reading instruction to </w:t>
      </w:r>
      <w:r>
        <w:t xml:space="preserve">a greater </w:t>
      </w:r>
      <w:r w:rsidR="00C16A4C">
        <w:t>extent</w:t>
      </w:r>
      <w:r w:rsidRPr="00582B1D">
        <w:t xml:space="preserve"> and still have ample time to address other areas of instruction, such as math and writing</w:t>
      </w:r>
      <w:r w:rsidRPr="0066265A">
        <w:t xml:space="preserve">. </w:t>
      </w:r>
      <w:r>
        <w:t>I</w:t>
      </w:r>
      <w:r w:rsidRPr="0066265A">
        <w:t xml:space="preserve">t is extremely difficult </w:t>
      </w:r>
      <w:r>
        <w:t xml:space="preserve">for teachers </w:t>
      </w:r>
      <w:r w:rsidRPr="0066265A">
        <w:t xml:space="preserve">to successfully implement the </w:t>
      </w:r>
      <w:hyperlink r:id="rId36" w:history="1">
        <w:r w:rsidRPr="00357783">
          <w:rPr>
            <w:rStyle w:val="Hyperlink"/>
          </w:rPr>
          <w:t>College and Career Readiness Standards for Adult Education</w:t>
        </w:r>
      </w:hyperlink>
      <w:r w:rsidRPr="0066265A">
        <w:t xml:space="preserve"> </w:t>
      </w:r>
      <w:r>
        <w:t>in conjunction with S</w:t>
      </w:r>
      <w:r w:rsidRPr="0066265A">
        <w:t>TAR in fewer hours.</w:t>
      </w:r>
      <w:r>
        <w:t xml:space="preserve"> </w:t>
      </w:r>
      <w:r w:rsidRPr="00A32A1E">
        <w:t>Many programs find that offering at least nine hours per week for ABE instruction enables them to provide instruction in needed areas.</w:t>
      </w:r>
      <w:r>
        <w:t xml:space="preserve"> </w:t>
      </w:r>
      <w:r w:rsidRPr="001B52E6">
        <w:t>During STAR training modules and on-site visits, programs will receive guidance in maintaining opti</w:t>
      </w:r>
      <w:r w:rsidRPr="00264BFC">
        <w:t>mal intensity for STAR students.</w:t>
      </w:r>
    </w:p>
    <w:p w:rsidR="0058585A" w:rsidRDefault="0058585A" w:rsidP="0058585A"/>
    <w:p w:rsidR="0058585A" w:rsidRPr="007A5911" w:rsidRDefault="0058585A" w:rsidP="0058585A">
      <w:pPr>
        <w:rPr>
          <w:rStyle w:val="header2"/>
        </w:rPr>
      </w:pPr>
      <w:r w:rsidRPr="007A5911">
        <w:rPr>
          <w:rStyle w:val="header2"/>
        </w:rPr>
        <w:lastRenderedPageBreak/>
        <w:t>Training New Staff and Planning for Staff Turnover</w:t>
      </w:r>
    </w:p>
    <w:p w:rsidR="0058585A" w:rsidRPr="00582B1D" w:rsidRDefault="00367F1F" w:rsidP="0058585A">
      <w:pPr>
        <w:pStyle w:val="ListParagraph"/>
        <w:numPr>
          <w:ilvl w:val="0"/>
          <w:numId w:val="4"/>
        </w:numPr>
      </w:pPr>
      <w:r>
        <w:t>Staff</w:t>
      </w:r>
      <w:r w:rsidR="0058585A">
        <w:t xml:space="preserve"> </w:t>
      </w:r>
      <w:r w:rsidR="0058585A" w:rsidRPr="00582B1D">
        <w:t xml:space="preserve">who will be teaching a </w:t>
      </w:r>
      <w:r w:rsidR="00355F1C">
        <w:t>p</w:t>
      </w:r>
      <w:r w:rsidR="0058585A">
        <w:t>re-ASE</w:t>
      </w:r>
      <w:r w:rsidR="0058585A" w:rsidRPr="00582B1D">
        <w:t xml:space="preserve"> (GLE 4-8) STAR class must participate in</w:t>
      </w:r>
      <w:r w:rsidR="0058585A" w:rsidRPr="000F64D3">
        <w:rPr>
          <w:color w:val="FF0000"/>
        </w:rPr>
        <w:t xml:space="preserve"> </w:t>
      </w:r>
      <w:r w:rsidR="0058585A" w:rsidRPr="00582B1D">
        <w:t>the entire STAR training</w:t>
      </w:r>
      <w:r w:rsidR="0058585A">
        <w:t xml:space="preserve">. </w:t>
      </w:r>
      <w:r w:rsidR="0058585A" w:rsidRPr="00582B1D">
        <w:t xml:space="preserve">In order to ensure </w:t>
      </w:r>
      <w:r w:rsidR="0058585A" w:rsidRPr="00805540">
        <w:t>fidelity to STAR’s use of</w:t>
      </w:r>
      <w:r w:rsidR="0058585A" w:rsidRPr="00582B1D">
        <w:t xml:space="preserve"> evidence-based reading instruction, </w:t>
      </w:r>
      <w:r w:rsidR="0058585A" w:rsidRPr="00805540">
        <w:t xml:space="preserve">teachers and directors </w:t>
      </w:r>
      <w:r w:rsidR="0058585A" w:rsidRPr="00582B1D">
        <w:t xml:space="preserve">involved in STAR must be trained by </w:t>
      </w:r>
      <w:r w:rsidR="0058585A">
        <w:t>nationally-</w:t>
      </w:r>
      <w:r w:rsidR="0058585A" w:rsidRPr="00582B1D">
        <w:t xml:space="preserve">certified STAR trainers. </w:t>
      </w:r>
    </w:p>
    <w:p w:rsidR="0058585A" w:rsidRPr="00582B1D" w:rsidRDefault="0058585A" w:rsidP="0058585A">
      <w:pPr>
        <w:pStyle w:val="ListParagraph"/>
      </w:pPr>
    </w:p>
    <w:p w:rsidR="0058585A" w:rsidRPr="005C22A2" w:rsidRDefault="0058585A" w:rsidP="00D66C54">
      <w:pPr>
        <w:pStyle w:val="ListParagraph"/>
        <w:numPr>
          <w:ilvl w:val="0"/>
          <w:numId w:val="4"/>
        </w:numPr>
        <w:rPr>
          <w:rFonts w:asciiTheme="minorHAnsi" w:hAnsiTheme="minorHAnsi" w:cs="Times New Roman"/>
          <w:szCs w:val="22"/>
        </w:rPr>
      </w:pPr>
      <w:r w:rsidRPr="00582B1D">
        <w:t>In the course of participation, a STAR program may experience the loss of its STAR</w:t>
      </w:r>
      <w:r>
        <w:t>-</w:t>
      </w:r>
      <w:r w:rsidRPr="00582B1D">
        <w:t>trained instructor</w:t>
      </w:r>
      <w:r>
        <w:t xml:space="preserve"> or director</w:t>
      </w:r>
      <w:r w:rsidRPr="00582B1D">
        <w:t>. In th</w:t>
      </w:r>
      <w:r>
        <w:t xml:space="preserve">e instance of the loss of an instructor, </w:t>
      </w:r>
      <w:r w:rsidRPr="00582B1D">
        <w:t xml:space="preserve">that instructor’s class will not be </w:t>
      </w:r>
      <w:r>
        <w:t xml:space="preserve">considered a STAR class </w:t>
      </w:r>
      <w:r w:rsidRPr="00582B1D">
        <w:t>until a fully</w:t>
      </w:r>
      <w:r>
        <w:t xml:space="preserve"> </w:t>
      </w:r>
      <w:r w:rsidRPr="00582B1D">
        <w:t xml:space="preserve">trained STAR instructor </w:t>
      </w:r>
      <w:r>
        <w:t xml:space="preserve">is </w:t>
      </w:r>
      <w:r w:rsidRPr="00582B1D">
        <w:t xml:space="preserve">in </w:t>
      </w:r>
      <w:r>
        <w:t xml:space="preserve">place. </w:t>
      </w:r>
      <w:r w:rsidRPr="00582B1D">
        <w:t xml:space="preserve"> </w:t>
      </w:r>
    </w:p>
    <w:p w:rsidR="005C22A2" w:rsidRPr="005C22A2" w:rsidRDefault="005C22A2" w:rsidP="005C22A2">
      <w:pPr>
        <w:pStyle w:val="ListParagraph"/>
        <w:rPr>
          <w:rStyle w:val="header2"/>
          <w:rFonts w:asciiTheme="minorHAnsi" w:hAnsiTheme="minorHAnsi"/>
          <w:i w:val="0"/>
          <w:sz w:val="22"/>
          <w:szCs w:val="22"/>
        </w:rPr>
      </w:pPr>
    </w:p>
    <w:p w:rsidR="0058585A" w:rsidRPr="007A5911" w:rsidRDefault="0058585A" w:rsidP="0058585A">
      <w:pPr>
        <w:pStyle w:val="Header"/>
        <w:rPr>
          <w:rStyle w:val="header2"/>
        </w:rPr>
      </w:pPr>
      <w:r w:rsidRPr="007A5911">
        <w:rPr>
          <w:rStyle w:val="header2"/>
        </w:rPr>
        <w:t>Volunteers</w:t>
      </w:r>
    </w:p>
    <w:p w:rsidR="0058585A" w:rsidRPr="00BB3040" w:rsidRDefault="0058585A" w:rsidP="0058585A">
      <w:r>
        <w:t>Under the direction and guidance of the STAR-trained teacher, v</w:t>
      </w:r>
      <w:r w:rsidRPr="00395E12">
        <w:t xml:space="preserve">olunteers </w:t>
      </w:r>
      <w:r>
        <w:t xml:space="preserve">can be a great help in the classroom. For example, volunteers may assist with a small group of students on </w:t>
      </w:r>
      <w:r w:rsidRPr="001B52E6">
        <w:t>advanced</w:t>
      </w:r>
      <w:r>
        <w:t xml:space="preserve"> alphabetics, while the teacher is working with another group on comprehension </w:t>
      </w:r>
      <w:r w:rsidRPr="001B52E6">
        <w:t>or fluency</w:t>
      </w:r>
      <w:r>
        <w:t xml:space="preserve">. Volunteers may also assist students needing additional support during a class activity. </w:t>
      </w:r>
      <w:r w:rsidRPr="00BB3040">
        <w:t>Volunteers may attend the STAR training and/or EBRI trainings offered by SABES</w:t>
      </w:r>
      <w:r w:rsidR="007C723C" w:rsidRPr="00BB3040">
        <w:t xml:space="preserve">. Volunteers who have received this training may </w:t>
      </w:r>
      <w:r w:rsidRPr="00BB3040">
        <w:t xml:space="preserve">administer diagnostic assessments under the supervision of the STAR teacher. </w:t>
      </w:r>
    </w:p>
    <w:p w:rsidR="0058585A" w:rsidRPr="00BB3040" w:rsidRDefault="0058585A" w:rsidP="0058585A">
      <w:pPr>
        <w:rPr>
          <w:b/>
        </w:rPr>
      </w:pPr>
    </w:p>
    <w:p w:rsidR="005D46A6" w:rsidRPr="00BB3040" w:rsidRDefault="008D6B81" w:rsidP="007A5911">
      <w:pPr>
        <w:pStyle w:val="Heading1"/>
        <w:rPr>
          <w:rStyle w:val="header2"/>
          <w:rFonts w:asciiTheme="minorHAnsi" w:hAnsiTheme="minorHAnsi"/>
          <w:bCs w:val="0"/>
        </w:rPr>
      </w:pPr>
      <w:bookmarkStart w:id="40" w:name="_Toc496085012"/>
      <w:r w:rsidRPr="00BB3040">
        <w:rPr>
          <w:rStyle w:val="header2"/>
          <w:rFonts w:asciiTheme="minorHAnsi" w:hAnsiTheme="minorHAnsi"/>
        </w:rPr>
        <w:t>P</w:t>
      </w:r>
      <w:r w:rsidR="004C7BE9" w:rsidRPr="00BB3040">
        <w:rPr>
          <w:rStyle w:val="header2"/>
          <w:rFonts w:asciiTheme="minorHAnsi" w:hAnsiTheme="minorHAnsi"/>
        </w:rPr>
        <w:t xml:space="preserve">rogram </w:t>
      </w:r>
      <w:r w:rsidRPr="00BB3040">
        <w:rPr>
          <w:rStyle w:val="header2"/>
          <w:rFonts w:asciiTheme="minorHAnsi" w:hAnsiTheme="minorHAnsi"/>
        </w:rPr>
        <w:t>Support</w:t>
      </w:r>
      <w:r w:rsidR="004C7BE9" w:rsidRPr="00BB3040">
        <w:rPr>
          <w:rStyle w:val="header2"/>
          <w:rFonts w:asciiTheme="minorHAnsi" w:hAnsiTheme="minorHAnsi"/>
        </w:rPr>
        <w:t xml:space="preserve"> for </w:t>
      </w:r>
      <w:r w:rsidRPr="00BB3040">
        <w:rPr>
          <w:rStyle w:val="header2"/>
          <w:rFonts w:asciiTheme="minorHAnsi" w:hAnsiTheme="minorHAnsi"/>
        </w:rPr>
        <w:t>STAR Teachers</w:t>
      </w:r>
      <w:bookmarkEnd w:id="40"/>
    </w:p>
    <w:p w:rsidR="00F91822" w:rsidRPr="00BB3040" w:rsidRDefault="00F91822" w:rsidP="0003581D">
      <w:r w:rsidRPr="00BB3040">
        <w:t>There are a number of ways that program directors can support STAR teachers, thereby increasing the likelihood of student success in the STAR class. An experienced program director recommends the following best practices:</w:t>
      </w:r>
    </w:p>
    <w:p w:rsidR="00F91822" w:rsidRPr="00BB3040" w:rsidRDefault="00F91822" w:rsidP="0003581D"/>
    <w:p w:rsidR="005C22A2" w:rsidRDefault="00B50EC8" w:rsidP="009E3EAB">
      <w:pPr>
        <w:pStyle w:val="ListParagraph"/>
        <w:numPr>
          <w:ilvl w:val="0"/>
          <w:numId w:val="29"/>
        </w:numPr>
      </w:pPr>
      <w:r>
        <w:t xml:space="preserve">Have </w:t>
      </w:r>
      <w:r w:rsidR="005C22A2">
        <w:t xml:space="preserve">STAR </w:t>
      </w:r>
      <w:r>
        <w:t xml:space="preserve">teachers </w:t>
      </w:r>
      <w:r w:rsidR="005C22A2">
        <w:t>develop class groupings based on the diagnostic assessments results and create a daily STAR class routine to ensure enough class time is allotted to EBRI activities as well as all the other aspects that are necessary parts of their STAR teaching routine.</w:t>
      </w:r>
    </w:p>
    <w:p w:rsidR="00386B81" w:rsidRDefault="00386B81" w:rsidP="00386B81">
      <w:pPr>
        <w:pStyle w:val="ListParagraph"/>
        <w:ind w:left="756"/>
      </w:pPr>
    </w:p>
    <w:p w:rsidR="005C22A2" w:rsidRDefault="00F91822" w:rsidP="009E3EAB">
      <w:pPr>
        <w:pStyle w:val="ListParagraph"/>
        <w:numPr>
          <w:ilvl w:val="0"/>
          <w:numId w:val="29"/>
        </w:numPr>
      </w:pPr>
      <w:r>
        <w:t>Provide additional time for STAR lesson plan preparation. Because evidence-based reading instructional practices are explicitly taught, teachers need more time to prepare teaching materials and lesson plans. For example, STAR teachers who are full</w:t>
      </w:r>
      <w:r w:rsidR="005C22A2">
        <w:t>-</w:t>
      </w:r>
      <w:r>
        <w:t xml:space="preserve">time may use the summer and other non-teaching weeks to develop all the vocabulary instructional materials (e.g., vocabulary quadrant charts, vocabulary prompts, and Yes/No/Why questions) to use with purchased EBRI vocabulary workbooks. Teachers may also use this time to identify leveled readings and develop “read and respond” questions. </w:t>
      </w:r>
    </w:p>
    <w:p w:rsidR="0003581D" w:rsidRPr="00F91822" w:rsidRDefault="006B6D1D" w:rsidP="009E3EAB">
      <w:pPr>
        <w:pStyle w:val="ListParagraph"/>
        <w:numPr>
          <w:ilvl w:val="1"/>
          <w:numId w:val="29"/>
        </w:numPr>
      </w:pPr>
      <w:r>
        <w:t xml:space="preserve">Experience shows a </w:t>
      </w:r>
      <w:r w:rsidR="00BB3040">
        <w:t>best practice</w:t>
      </w:r>
      <w:r>
        <w:t xml:space="preserve"> for STAR implementation is to provide </w:t>
      </w:r>
      <w:r w:rsidRPr="00883BC4">
        <w:t xml:space="preserve">1:1 </w:t>
      </w:r>
      <w:r w:rsidR="00BB3040">
        <w:t>p</w:t>
      </w:r>
      <w:r w:rsidR="0003581D" w:rsidRPr="00883BC4">
        <w:t xml:space="preserve">rep time for STAR classroom teachers </w:t>
      </w:r>
      <w:r>
        <w:t xml:space="preserve">at a minimum, </w:t>
      </w:r>
      <w:r w:rsidR="0003581D" w:rsidRPr="00883BC4">
        <w:t>or 2:1 (prep to instruction)</w:t>
      </w:r>
      <w:r w:rsidR="0003581D" w:rsidRPr="00F91822">
        <w:rPr>
          <w:color w:val="C00000"/>
        </w:rPr>
        <w:t>.</w:t>
      </w:r>
    </w:p>
    <w:p w:rsidR="00386B81" w:rsidRDefault="00386B81" w:rsidP="00386B81">
      <w:pPr>
        <w:pStyle w:val="ListParagraph"/>
        <w:ind w:left="756"/>
      </w:pPr>
    </w:p>
    <w:p w:rsidR="00F91822" w:rsidRDefault="00F91822" w:rsidP="009E3EAB">
      <w:pPr>
        <w:pStyle w:val="ListParagraph"/>
        <w:numPr>
          <w:ilvl w:val="0"/>
          <w:numId w:val="29"/>
        </w:numPr>
      </w:pPr>
      <w:r>
        <w:t>Set aside time for STAR support at monthly staff meetings, in addition to providing time for STAR teachers to work together and support each other’s growth as users of EBRI.</w:t>
      </w:r>
    </w:p>
    <w:p w:rsidR="00386B81" w:rsidRDefault="00386B81" w:rsidP="00386B81">
      <w:pPr>
        <w:pStyle w:val="ListParagraph"/>
        <w:ind w:left="756"/>
      </w:pPr>
    </w:p>
    <w:p w:rsidR="00F91822" w:rsidRDefault="00B50EC8" w:rsidP="009E3EAB">
      <w:pPr>
        <w:pStyle w:val="ListParagraph"/>
        <w:numPr>
          <w:ilvl w:val="0"/>
          <w:numId w:val="29"/>
        </w:numPr>
      </w:pPr>
      <w:r>
        <w:t>A</w:t>
      </w:r>
      <w:r w:rsidR="006B6D1D">
        <w:t xml:space="preserve">ssist by </w:t>
      </w:r>
      <w:r>
        <w:t>administering diagnostic reading assessments and include administration of diagnostic reading assessments during Student Orientation. When teachers are unable to complete all the diagnostic reading assessments themselves, the directors’ assistance will</w:t>
      </w:r>
      <w:r w:rsidR="006B6D1D">
        <w:t xml:space="preserve"> </w:t>
      </w:r>
      <w:r w:rsidR="00700C5A">
        <w:t xml:space="preserve">enable the STAR class groupings to occur in a timely fashion and </w:t>
      </w:r>
      <w:r w:rsidR="006B6D1D">
        <w:t xml:space="preserve">keep </w:t>
      </w:r>
      <w:r w:rsidR="00700C5A">
        <w:t xml:space="preserve">directors </w:t>
      </w:r>
      <w:r w:rsidR="006B6D1D">
        <w:t xml:space="preserve">more connected </w:t>
      </w:r>
      <w:r>
        <w:t xml:space="preserve">to </w:t>
      </w:r>
      <w:r w:rsidR="00700C5A">
        <w:t xml:space="preserve">student growth in </w:t>
      </w:r>
      <w:r>
        <w:t>STAR.</w:t>
      </w:r>
    </w:p>
    <w:p w:rsidR="00386B81" w:rsidRDefault="00386B81" w:rsidP="00386B81">
      <w:pPr>
        <w:pStyle w:val="ListParagraph"/>
        <w:ind w:left="756"/>
      </w:pPr>
    </w:p>
    <w:p w:rsidR="00B50EC8" w:rsidRPr="00BA3262" w:rsidRDefault="00B50EC8" w:rsidP="009E3EAB">
      <w:pPr>
        <w:pStyle w:val="ListParagraph"/>
        <w:numPr>
          <w:ilvl w:val="0"/>
          <w:numId w:val="29"/>
        </w:numPr>
      </w:pPr>
      <w:r>
        <w:t>Purchase STAR-recommended and STAR</w:t>
      </w:r>
      <w:r w:rsidR="00700C5A">
        <w:t>-</w:t>
      </w:r>
      <w:r>
        <w:t>appropriate books to use for vocabulary, fluency, and comprehension activities. Label all books with student reading levels (e.g., GLE 4-8).</w:t>
      </w:r>
    </w:p>
    <w:p w:rsidR="0003581D" w:rsidRDefault="0003581D" w:rsidP="0061081A"/>
    <w:p w:rsidR="00A53849" w:rsidRDefault="00DE04AD" w:rsidP="00A53849">
      <w:r w:rsidRPr="00395E12">
        <w:t xml:space="preserve">Programs may use funds from their Community Adult Learning Center </w:t>
      </w:r>
      <w:r>
        <w:t xml:space="preserve">or Corrections </w:t>
      </w:r>
      <w:r w:rsidRPr="00395E12">
        <w:t>grant to support</w:t>
      </w:r>
      <w:r w:rsidR="004C5E60">
        <w:t>:</w:t>
      </w:r>
      <w:r w:rsidRPr="00395E12">
        <w:t xml:space="preserve"> </w:t>
      </w:r>
    </w:p>
    <w:p w:rsidR="00A53849" w:rsidRDefault="00A53849" w:rsidP="00A53849"/>
    <w:p w:rsidR="00A53849" w:rsidRDefault="00A53849" w:rsidP="00A53849">
      <w:pPr>
        <w:pStyle w:val="ListParagraph"/>
        <w:numPr>
          <w:ilvl w:val="0"/>
          <w:numId w:val="4"/>
        </w:numPr>
      </w:pPr>
      <w:r w:rsidRPr="00395E12">
        <w:t>time</w:t>
      </w:r>
      <w:r>
        <w:t xml:space="preserve"> for </w:t>
      </w:r>
      <w:r w:rsidR="0003581D">
        <w:t xml:space="preserve">diagnostic assessment </w:t>
      </w:r>
      <w:r>
        <w:t>administration</w:t>
      </w:r>
    </w:p>
    <w:p w:rsidR="00A53849" w:rsidRDefault="0003581D" w:rsidP="00A53849">
      <w:pPr>
        <w:pStyle w:val="ListParagraph"/>
        <w:numPr>
          <w:ilvl w:val="0"/>
          <w:numId w:val="4"/>
        </w:numPr>
      </w:pPr>
      <w:r>
        <w:t>i</w:t>
      </w:r>
      <w:r w:rsidR="00A53849" w:rsidRPr="00395E12">
        <w:t>ncreased preparation or common planning time for STAR teachers and relevant staff</w:t>
      </w:r>
    </w:p>
    <w:p w:rsidR="00A53849" w:rsidRDefault="0003581D" w:rsidP="00A53849">
      <w:pPr>
        <w:pStyle w:val="ListParagraph"/>
        <w:numPr>
          <w:ilvl w:val="0"/>
          <w:numId w:val="4"/>
        </w:numPr>
      </w:pPr>
      <w:r>
        <w:t>p</w:t>
      </w:r>
      <w:r w:rsidR="00A53849" w:rsidRPr="00395E12">
        <w:t>urchase of STAR-recommended reading materials</w:t>
      </w:r>
    </w:p>
    <w:p w:rsidR="00A53849" w:rsidRDefault="0003581D" w:rsidP="00A53849">
      <w:pPr>
        <w:pStyle w:val="ListParagraph"/>
        <w:numPr>
          <w:ilvl w:val="0"/>
          <w:numId w:val="4"/>
        </w:numPr>
      </w:pPr>
      <w:r>
        <w:t>p</w:t>
      </w:r>
      <w:r w:rsidR="00A53849" w:rsidRPr="00395E12">
        <w:t xml:space="preserve">urchase of DAR </w:t>
      </w:r>
      <w:r w:rsidR="00805540">
        <w:t xml:space="preserve">or other </w:t>
      </w:r>
      <w:r w:rsidR="000F64D3">
        <w:t xml:space="preserve">diagnostic assessment </w:t>
      </w:r>
      <w:r w:rsidR="00A53849" w:rsidRPr="00395E12">
        <w:t>consumable test booklets</w:t>
      </w:r>
    </w:p>
    <w:p w:rsidR="00A53849" w:rsidRDefault="0003581D" w:rsidP="00A53849">
      <w:pPr>
        <w:pStyle w:val="ListParagraph"/>
        <w:numPr>
          <w:ilvl w:val="0"/>
          <w:numId w:val="4"/>
        </w:numPr>
      </w:pPr>
      <w:r>
        <w:t>t</w:t>
      </w:r>
      <w:r w:rsidR="00A53849" w:rsidRPr="006D2251">
        <w:t xml:space="preserve">ravel expenses to </w:t>
      </w:r>
      <w:r w:rsidR="004C5E60">
        <w:t xml:space="preserve">STAR-scheduled </w:t>
      </w:r>
      <w:r w:rsidR="00A53849" w:rsidRPr="006D2251">
        <w:t>meetings</w:t>
      </w:r>
      <w:r w:rsidR="00A53849">
        <w:t xml:space="preserve"> </w:t>
      </w:r>
      <w:r w:rsidR="00A53849" w:rsidRPr="006D2251">
        <w:t xml:space="preserve">and/or </w:t>
      </w:r>
      <w:r w:rsidR="00A53849">
        <w:t>substitute teacher expenses</w:t>
      </w:r>
      <w:r w:rsidR="007A2B40">
        <w:t xml:space="preserve">  </w:t>
      </w:r>
    </w:p>
    <w:p w:rsidR="008D6B81" w:rsidRDefault="008D6B81" w:rsidP="00D30B11">
      <w:pPr>
        <w:pStyle w:val="Heading1"/>
        <w:rPr>
          <w:sz w:val="22"/>
          <w:szCs w:val="22"/>
        </w:rPr>
      </w:pPr>
      <w:bookmarkStart w:id="41" w:name="_Toc453064926"/>
      <w:bookmarkStart w:id="42" w:name="_Toc459027143"/>
    </w:p>
    <w:p w:rsidR="00750DCB" w:rsidRPr="00750DCB" w:rsidRDefault="00750DCB" w:rsidP="00750DCB"/>
    <w:p w:rsidR="00BC2503" w:rsidRDefault="007A5911" w:rsidP="00D30B11">
      <w:pPr>
        <w:pStyle w:val="Heading1"/>
      </w:pPr>
      <w:bookmarkStart w:id="43" w:name="_Toc496085013"/>
      <w:r>
        <w:t xml:space="preserve">State and National </w:t>
      </w:r>
      <w:r w:rsidR="00C200FD" w:rsidRPr="00450219">
        <w:t>Support</w:t>
      </w:r>
      <w:bookmarkEnd w:id="41"/>
      <w:bookmarkEnd w:id="42"/>
      <w:r>
        <w:t xml:space="preserve"> for STAR Programs</w:t>
      </w:r>
      <w:bookmarkEnd w:id="43"/>
    </w:p>
    <w:p w:rsidR="00BC2503" w:rsidRDefault="00D56613">
      <w:r w:rsidRPr="00D56613">
        <w:t xml:space="preserve">Because fidelity to the STAR </w:t>
      </w:r>
      <w:r w:rsidR="00AF17F5">
        <w:t>vision</w:t>
      </w:r>
      <w:r w:rsidRPr="00D56613">
        <w:t xml:space="preserve"> </w:t>
      </w:r>
      <w:r w:rsidR="00762FD4" w:rsidRPr="0058585A">
        <w:t>and to EBRI for intermediate</w:t>
      </w:r>
      <w:r w:rsidR="0062489B">
        <w:t xml:space="preserve"> </w:t>
      </w:r>
      <w:r w:rsidR="00762FD4" w:rsidRPr="0058585A">
        <w:t>level learners</w:t>
      </w:r>
      <w:r w:rsidR="00762FD4">
        <w:t xml:space="preserve"> </w:t>
      </w:r>
      <w:r w:rsidRPr="00D56613">
        <w:t xml:space="preserve">is essential for student success, ACLS and </w:t>
      </w:r>
      <w:r w:rsidRPr="00724493">
        <w:t>STAR trainers</w:t>
      </w:r>
      <w:r w:rsidRPr="00D56613">
        <w:t xml:space="preserve"> provide technical assistance to programs as outlined below</w:t>
      </w:r>
      <w:r w:rsidR="00292CDB">
        <w:t>:</w:t>
      </w:r>
      <w:r w:rsidR="00831A3C">
        <w:t xml:space="preserve"> </w:t>
      </w:r>
      <w:r w:rsidR="00B86832" w:rsidRPr="00C93A5D">
        <w:t xml:space="preserve">  </w:t>
      </w:r>
    </w:p>
    <w:p w:rsidR="00426ADC" w:rsidRDefault="00426ADC"/>
    <w:p w:rsidR="00426ADC" w:rsidRPr="004D3A32" w:rsidRDefault="00426ADC">
      <w:pPr>
        <w:rPr>
          <w:rStyle w:val="header2"/>
        </w:rPr>
      </w:pPr>
      <w:r w:rsidRPr="004D3A32">
        <w:rPr>
          <w:rStyle w:val="header2"/>
        </w:rPr>
        <w:t>Initial STAR Training</w:t>
      </w:r>
    </w:p>
    <w:p w:rsidR="00437A73" w:rsidRDefault="00817789" w:rsidP="001E5E28">
      <w:pPr>
        <w:rPr>
          <w:rFonts w:asciiTheme="minorHAnsi" w:hAnsiTheme="minorHAnsi" w:cs="Arial"/>
          <w:color w:val="7030A0"/>
          <w:szCs w:val="22"/>
        </w:rPr>
      </w:pPr>
      <w:bookmarkStart w:id="44" w:name="_Toc453064927"/>
      <w:r w:rsidRPr="00B03C43">
        <w:rPr>
          <w:rFonts w:asciiTheme="minorHAnsi" w:hAnsiTheme="minorHAnsi" w:cs="Arial"/>
          <w:szCs w:val="22"/>
        </w:rPr>
        <w:t>Th</w:t>
      </w:r>
      <w:r w:rsidR="00DB1841" w:rsidRPr="00B03C43">
        <w:rPr>
          <w:rFonts w:asciiTheme="minorHAnsi" w:hAnsiTheme="minorHAnsi" w:cs="Arial"/>
          <w:szCs w:val="22"/>
        </w:rPr>
        <w:t xml:space="preserve">e STAR </w:t>
      </w:r>
      <w:r w:rsidRPr="00B03C43">
        <w:rPr>
          <w:rFonts w:asciiTheme="minorHAnsi" w:hAnsiTheme="minorHAnsi" w:cs="Arial"/>
          <w:szCs w:val="22"/>
        </w:rPr>
        <w:t xml:space="preserve">training </w:t>
      </w:r>
      <w:r w:rsidR="00426ADC" w:rsidRPr="00B03C43">
        <w:rPr>
          <w:rFonts w:asciiTheme="minorHAnsi" w:hAnsiTheme="minorHAnsi" w:cs="Arial"/>
          <w:szCs w:val="22"/>
        </w:rPr>
        <w:t xml:space="preserve">is provided in an online, </w:t>
      </w:r>
      <w:r w:rsidRPr="00B03C43">
        <w:rPr>
          <w:rFonts w:asciiTheme="minorHAnsi" w:hAnsiTheme="minorHAnsi" w:cs="Arial"/>
          <w:szCs w:val="22"/>
        </w:rPr>
        <w:t>flipped classroom approach</w:t>
      </w:r>
      <w:r w:rsidR="00382286" w:rsidRPr="00B03C43">
        <w:rPr>
          <w:rFonts w:asciiTheme="minorHAnsi" w:hAnsiTheme="minorHAnsi" w:cs="Arial"/>
          <w:szCs w:val="22"/>
        </w:rPr>
        <w:t xml:space="preserve"> by Massachusetts STAR-certified trainers</w:t>
      </w:r>
      <w:r w:rsidRPr="00B03C43">
        <w:rPr>
          <w:rFonts w:asciiTheme="minorHAnsi" w:hAnsiTheme="minorHAnsi" w:cs="Arial"/>
          <w:szCs w:val="22"/>
        </w:rPr>
        <w:t xml:space="preserve">.  Participants work </w:t>
      </w:r>
      <w:r w:rsidR="00065774" w:rsidRPr="00B03C43">
        <w:rPr>
          <w:rFonts w:asciiTheme="minorHAnsi" w:hAnsiTheme="minorHAnsi" w:cs="Arial"/>
          <w:szCs w:val="22"/>
        </w:rPr>
        <w:t xml:space="preserve">through </w:t>
      </w:r>
      <w:r w:rsidR="00881589" w:rsidRPr="00B03C43">
        <w:rPr>
          <w:rFonts w:asciiTheme="minorHAnsi" w:hAnsiTheme="minorHAnsi" w:cs="Arial"/>
          <w:szCs w:val="22"/>
        </w:rPr>
        <w:t xml:space="preserve">30 </w:t>
      </w:r>
      <w:r w:rsidRPr="00B03C43">
        <w:rPr>
          <w:rFonts w:asciiTheme="minorHAnsi" w:hAnsiTheme="minorHAnsi" w:cs="Arial"/>
          <w:szCs w:val="22"/>
        </w:rPr>
        <w:t>online modules</w:t>
      </w:r>
      <w:r w:rsidR="00DD4A4E" w:rsidRPr="00B03C43">
        <w:rPr>
          <w:rFonts w:asciiTheme="minorHAnsi" w:hAnsiTheme="minorHAnsi" w:cs="Arial"/>
          <w:szCs w:val="22"/>
        </w:rPr>
        <w:t>,</w:t>
      </w:r>
      <w:r w:rsidRPr="00B03C43">
        <w:rPr>
          <w:rFonts w:asciiTheme="minorHAnsi" w:hAnsiTheme="minorHAnsi" w:cs="Arial"/>
          <w:szCs w:val="22"/>
        </w:rPr>
        <w:t xml:space="preserve"> </w:t>
      </w:r>
      <w:r w:rsidR="001E5E28">
        <w:rPr>
          <w:rFonts w:asciiTheme="minorHAnsi" w:hAnsiTheme="minorHAnsi" w:cs="Arial"/>
          <w:szCs w:val="22"/>
        </w:rPr>
        <w:t xml:space="preserve">which include opportunities for classroom practice, written reflections on that practice, and program team meetings. </w:t>
      </w:r>
    </w:p>
    <w:p w:rsidR="00437A73" w:rsidRDefault="00437A73" w:rsidP="00817789">
      <w:pPr>
        <w:rPr>
          <w:rFonts w:asciiTheme="minorHAnsi" w:hAnsiTheme="minorHAnsi" w:cs="Arial"/>
          <w:color w:val="7030A0"/>
          <w:szCs w:val="22"/>
        </w:rPr>
      </w:pPr>
    </w:p>
    <w:p w:rsidR="00F50B63" w:rsidRPr="00B03C43" w:rsidRDefault="00065774" w:rsidP="00817789">
      <w:pPr>
        <w:rPr>
          <w:rFonts w:asciiTheme="minorHAnsi" w:hAnsiTheme="minorHAnsi" w:cs="Arial"/>
          <w:szCs w:val="22"/>
        </w:rPr>
      </w:pPr>
      <w:r w:rsidRPr="00B03C43">
        <w:rPr>
          <w:rFonts w:asciiTheme="minorHAnsi" w:hAnsiTheme="minorHAnsi" w:cs="Arial"/>
          <w:szCs w:val="22"/>
        </w:rPr>
        <w:t xml:space="preserve">In the self-paced online modules, </w:t>
      </w:r>
      <w:r w:rsidR="00C16A4C">
        <w:rPr>
          <w:rFonts w:asciiTheme="minorHAnsi" w:hAnsiTheme="minorHAnsi" w:cs="Arial"/>
          <w:szCs w:val="22"/>
        </w:rPr>
        <w:t>EBRI</w:t>
      </w:r>
      <w:r w:rsidR="00DE4AA2" w:rsidRPr="00B03C43">
        <w:rPr>
          <w:rFonts w:asciiTheme="minorHAnsi" w:hAnsiTheme="minorHAnsi" w:cs="Arial"/>
          <w:szCs w:val="22"/>
        </w:rPr>
        <w:t xml:space="preserve"> </w:t>
      </w:r>
      <w:r w:rsidR="00817789" w:rsidRPr="00B03C43">
        <w:rPr>
          <w:rFonts w:asciiTheme="minorHAnsi" w:hAnsiTheme="minorHAnsi" w:cs="Arial"/>
          <w:szCs w:val="22"/>
        </w:rPr>
        <w:t>is explained</w:t>
      </w:r>
      <w:r w:rsidR="00B03C43" w:rsidRPr="00B03C43">
        <w:rPr>
          <w:rFonts w:asciiTheme="minorHAnsi" w:hAnsiTheme="minorHAnsi" w:cs="Arial"/>
          <w:szCs w:val="22"/>
        </w:rPr>
        <w:t xml:space="preserve">, </w:t>
      </w:r>
      <w:r w:rsidR="00817789" w:rsidRPr="00B03C43">
        <w:rPr>
          <w:rFonts w:asciiTheme="minorHAnsi" w:hAnsiTheme="minorHAnsi" w:cs="Arial"/>
          <w:szCs w:val="22"/>
        </w:rPr>
        <w:t>modeled</w:t>
      </w:r>
      <w:r w:rsidR="00B03C43" w:rsidRPr="00B03C43">
        <w:rPr>
          <w:rFonts w:asciiTheme="minorHAnsi" w:hAnsiTheme="minorHAnsi" w:cs="Arial"/>
          <w:szCs w:val="22"/>
        </w:rPr>
        <w:t xml:space="preserve">, and </w:t>
      </w:r>
      <w:r w:rsidR="00817789" w:rsidRPr="00B03C43">
        <w:rPr>
          <w:rFonts w:asciiTheme="minorHAnsi" w:hAnsiTheme="minorHAnsi" w:cs="Arial"/>
          <w:szCs w:val="22"/>
        </w:rPr>
        <w:t xml:space="preserve">guided practice activities are provided. Then participants practice </w:t>
      </w:r>
      <w:r w:rsidR="00F50B63" w:rsidRPr="00B03C43">
        <w:rPr>
          <w:rFonts w:asciiTheme="minorHAnsi" w:hAnsiTheme="minorHAnsi" w:cs="Arial"/>
          <w:szCs w:val="22"/>
        </w:rPr>
        <w:t xml:space="preserve">in class by </w:t>
      </w:r>
      <w:r w:rsidR="00817789" w:rsidRPr="00B03C43">
        <w:rPr>
          <w:rFonts w:asciiTheme="minorHAnsi" w:hAnsiTheme="minorHAnsi" w:cs="Arial"/>
          <w:szCs w:val="22"/>
        </w:rPr>
        <w:t xml:space="preserve">applying what was learned with their own students.  No time estimates are given for these practice and reflection modules as planning and lesson times </w:t>
      </w:r>
      <w:r w:rsidR="00426ADC" w:rsidRPr="00B03C43">
        <w:rPr>
          <w:rFonts w:asciiTheme="minorHAnsi" w:hAnsiTheme="minorHAnsi" w:cs="Arial"/>
          <w:szCs w:val="22"/>
        </w:rPr>
        <w:t xml:space="preserve">will </w:t>
      </w:r>
      <w:r w:rsidR="00817789" w:rsidRPr="00B03C43">
        <w:rPr>
          <w:rFonts w:asciiTheme="minorHAnsi" w:hAnsiTheme="minorHAnsi" w:cs="Arial"/>
          <w:szCs w:val="22"/>
        </w:rPr>
        <w:t xml:space="preserve">vary from teacher to teacher.  </w:t>
      </w:r>
      <w:r w:rsidR="00F50B63" w:rsidRPr="00B03C43">
        <w:rPr>
          <w:rFonts w:asciiTheme="minorHAnsi" w:hAnsiTheme="minorHAnsi" w:cs="Arial"/>
          <w:szCs w:val="22"/>
        </w:rPr>
        <w:t>In modules where participants are asked to plan and reflect, STAR trainers provide feedback and support</w:t>
      </w:r>
      <w:r w:rsidR="001E5E28">
        <w:rPr>
          <w:rFonts w:asciiTheme="minorHAnsi" w:hAnsiTheme="minorHAnsi" w:cs="Arial"/>
          <w:szCs w:val="22"/>
        </w:rPr>
        <w:t xml:space="preserve">. </w:t>
      </w:r>
      <w:r w:rsidRPr="00B03C43">
        <w:rPr>
          <w:rFonts w:asciiTheme="minorHAnsi" w:hAnsiTheme="minorHAnsi" w:cs="Arial"/>
          <w:szCs w:val="22"/>
        </w:rPr>
        <w:t>Participants also receive feedback from o</w:t>
      </w:r>
      <w:r w:rsidR="00817789" w:rsidRPr="00B03C43">
        <w:rPr>
          <w:rFonts w:asciiTheme="minorHAnsi" w:hAnsiTheme="minorHAnsi" w:cs="Arial"/>
          <w:szCs w:val="22"/>
        </w:rPr>
        <w:t>ther training participants from their program and from any staff members who participated in previous STAR training cohorts (if applicable)</w:t>
      </w:r>
      <w:r w:rsidR="00F50B63" w:rsidRPr="00B03C43">
        <w:rPr>
          <w:rFonts w:asciiTheme="minorHAnsi" w:hAnsiTheme="minorHAnsi" w:cs="Arial"/>
          <w:szCs w:val="22"/>
        </w:rPr>
        <w:t>, as they are also invited to participate in these meetings</w:t>
      </w:r>
      <w:r w:rsidR="00817789" w:rsidRPr="00B03C43">
        <w:rPr>
          <w:rFonts w:asciiTheme="minorHAnsi" w:hAnsiTheme="minorHAnsi" w:cs="Arial"/>
          <w:szCs w:val="22"/>
        </w:rPr>
        <w:t>. </w:t>
      </w:r>
      <w:r w:rsidR="00DE4AA2" w:rsidRPr="00B03C43">
        <w:rPr>
          <w:rFonts w:asciiTheme="minorHAnsi" w:hAnsiTheme="minorHAnsi" w:cs="Arial"/>
          <w:szCs w:val="22"/>
        </w:rPr>
        <w:t xml:space="preserve"> </w:t>
      </w:r>
    </w:p>
    <w:p w:rsidR="00F50B63" w:rsidRPr="00B03C43" w:rsidRDefault="00F50B63" w:rsidP="00817789">
      <w:pPr>
        <w:rPr>
          <w:rFonts w:asciiTheme="minorHAnsi" w:hAnsiTheme="minorHAnsi" w:cs="Arial"/>
          <w:szCs w:val="22"/>
        </w:rPr>
      </w:pPr>
    </w:p>
    <w:p w:rsidR="00DD4A4E" w:rsidRDefault="00DD4A4E" w:rsidP="001E5E28">
      <w:pPr>
        <w:rPr>
          <w:rFonts w:asciiTheme="minorHAnsi" w:hAnsiTheme="minorHAnsi" w:cs="Arial"/>
          <w:szCs w:val="22"/>
        </w:rPr>
      </w:pPr>
      <w:r w:rsidRPr="00B03C43">
        <w:rPr>
          <w:rFonts w:asciiTheme="minorHAnsi" w:hAnsiTheme="minorHAnsi" w:cs="Arial"/>
          <w:szCs w:val="22"/>
        </w:rPr>
        <w:t xml:space="preserve">In addition to the self-paced modules, there </w:t>
      </w:r>
      <w:r w:rsidR="001E5E28">
        <w:rPr>
          <w:rFonts w:asciiTheme="minorHAnsi" w:hAnsiTheme="minorHAnsi" w:cs="Arial"/>
          <w:szCs w:val="22"/>
        </w:rPr>
        <w:t xml:space="preserve">are three </w:t>
      </w:r>
      <w:r w:rsidRPr="00B03C43">
        <w:rPr>
          <w:rFonts w:asciiTheme="minorHAnsi" w:hAnsiTheme="minorHAnsi" w:cs="Arial"/>
          <w:szCs w:val="22"/>
        </w:rPr>
        <w:t xml:space="preserve">face-to-face training days </w:t>
      </w:r>
      <w:r w:rsidR="0075337C">
        <w:rPr>
          <w:rFonts w:asciiTheme="minorHAnsi" w:hAnsiTheme="minorHAnsi" w:cs="Arial"/>
          <w:szCs w:val="22"/>
        </w:rPr>
        <w:t xml:space="preserve">that </w:t>
      </w:r>
      <w:r w:rsidRPr="00B03C43">
        <w:rPr>
          <w:rFonts w:asciiTheme="minorHAnsi" w:hAnsiTheme="minorHAnsi" w:cs="Arial"/>
          <w:szCs w:val="22"/>
        </w:rPr>
        <w:t>allow participants to dig deeper into implementing what they have learned</w:t>
      </w:r>
      <w:r w:rsidR="001E5E28">
        <w:rPr>
          <w:rFonts w:asciiTheme="minorHAnsi" w:hAnsiTheme="minorHAnsi" w:cs="Arial"/>
          <w:szCs w:val="22"/>
        </w:rPr>
        <w:t xml:space="preserve">. Two optional modules provide additional information and support. </w:t>
      </w:r>
      <w:r w:rsidRPr="00B03C43">
        <w:rPr>
          <w:rFonts w:asciiTheme="minorHAnsi" w:hAnsiTheme="minorHAnsi" w:cs="Arial"/>
          <w:szCs w:val="22"/>
        </w:rPr>
        <w:t xml:space="preserve">Once a module is started, participants may go back to it at any time.  </w:t>
      </w:r>
    </w:p>
    <w:p w:rsidR="003B6383" w:rsidRDefault="003B6383" w:rsidP="00DD4A4E">
      <w:pPr>
        <w:rPr>
          <w:rFonts w:asciiTheme="minorHAnsi" w:hAnsiTheme="minorHAnsi" w:cs="Arial"/>
          <w:szCs w:val="22"/>
        </w:rPr>
      </w:pPr>
    </w:p>
    <w:p w:rsidR="003B6383" w:rsidRPr="00DC0706" w:rsidRDefault="003B6383" w:rsidP="00DD4A4E">
      <w:pPr>
        <w:rPr>
          <w:rFonts w:asciiTheme="minorHAnsi" w:hAnsiTheme="minorHAnsi" w:cs="Arial"/>
          <w:szCs w:val="22"/>
        </w:rPr>
      </w:pPr>
      <w:r w:rsidRPr="00DC0706">
        <w:rPr>
          <w:rFonts w:asciiTheme="minorHAnsi" w:hAnsiTheme="minorHAnsi" w:cs="Arial"/>
          <w:szCs w:val="22"/>
        </w:rPr>
        <w:t xml:space="preserve">Appendix D provides a brief outline of the </w:t>
      </w:r>
      <w:r w:rsidR="00C16A4C">
        <w:rPr>
          <w:rFonts w:asciiTheme="minorHAnsi" w:hAnsiTheme="minorHAnsi" w:cs="Arial"/>
          <w:szCs w:val="22"/>
        </w:rPr>
        <w:t>EBRI</w:t>
      </w:r>
      <w:r w:rsidRPr="00DC0706">
        <w:rPr>
          <w:rFonts w:asciiTheme="minorHAnsi" w:hAnsiTheme="minorHAnsi" w:cs="Arial"/>
          <w:szCs w:val="22"/>
        </w:rPr>
        <w:t xml:space="preserve"> strat</w:t>
      </w:r>
      <w:r w:rsidR="0062489B">
        <w:rPr>
          <w:rFonts w:asciiTheme="minorHAnsi" w:hAnsiTheme="minorHAnsi" w:cs="Arial"/>
          <w:szCs w:val="22"/>
        </w:rPr>
        <w:t xml:space="preserve">egies for use with intermediate </w:t>
      </w:r>
      <w:r w:rsidRPr="00DC0706">
        <w:rPr>
          <w:rFonts w:asciiTheme="minorHAnsi" w:hAnsiTheme="minorHAnsi" w:cs="Arial"/>
          <w:szCs w:val="22"/>
        </w:rPr>
        <w:t xml:space="preserve">level learners titled </w:t>
      </w:r>
      <w:r w:rsidRPr="00DC0706">
        <w:rPr>
          <w:rFonts w:asciiTheme="minorHAnsi" w:hAnsiTheme="minorHAnsi" w:cs="Arial"/>
          <w:i/>
          <w:szCs w:val="22"/>
        </w:rPr>
        <w:t>Planning Menu of STAR Instructional Strategies</w:t>
      </w:r>
      <w:r w:rsidRPr="00DC0706">
        <w:rPr>
          <w:rFonts w:asciiTheme="minorHAnsi" w:hAnsiTheme="minorHAnsi" w:cs="Arial"/>
          <w:szCs w:val="22"/>
        </w:rPr>
        <w:t xml:space="preserve">. </w:t>
      </w:r>
    </w:p>
    <w:p w:rsidR="00DD4A4E" w:rsidRPr="00DC0706" w:rsidRDefault="00DD4A4E" w:rsidP="00DD4A4E">
      <w:pPr>
        <w:rPr>
          <w:rFonts w:asciiTheme="minorHAnsi" w:hAnsiTheme="minorHAnsi" w:cs="Arial"/>
          <w:szCs w:val="22"/>
        </w:rPr>
      </w:pPr>
    </w:p>
    <w:p w:rsidR="00050B37" w:rsidRPr="004D3A32" w:rsidRDefault="00050B37" w:rsidP="000B1080">
      <w:pPr>
        <w:pStyle w:val="Heading1"/>
        <w:rPr>
          <w:rStyle w:val="header2"/>
        </w:rPr>
      </w:pPr>
      <w:bookmarkStart w:id="45" w:name="_Toc453064928"/>
      <w:bookmarkStart w:id="46" w:name="_Toc459027145"/>
      <w:bookmarkStart w:id="47" w:name="_Toc496085014"/>
      <w:bookmarkEnd w:id="44"/>
      <w:r w:rsidRPr="004D3A32">
        <w:rPr>
          <w:rStyle w:val="header2"/>
        </w:rPr>
        <w:t>Classroom Observation</w:t>
      </w:r>
      <w:bookmarkEnd w:id="45"/>
      <w:r w:rsidRPr="004D3A32">
        <w:rPr>
          <w:rStyle w:val="header2"/>
        </w:rPr>
        <w:t>s</w:t>
      </w:r>
      <w:bookmarkEnd w:id="46"/>
      <w:r w:rsidRPr="004D3A32">
        <w:rPr>
          <w:rStyle w:val="header2"/>
        </w:rPr>
        <w:t xml:space="preserve"> by Program Directors</w:t>
      </w:r>
      <w:bookmarkEnd w:id="47"/>
    </w:p>
    <w:p w:rsidR="00050B37" w:rsidRPr="00A5109A" w:rsidRDefault="00050B37" w:rsidP="00050B37">
      <w:r w:rsidRPr="00A5109A">
        <w:rPr>
          <w:b/>
        </w:rPr>
        <w:t xml:space="preserve">Program </w:t>
      </w:r>
      <w:r w:rsidR="003A52A0" w:rsidRPr="00A5109A">
        <w:rPr>
          <w:b/>
        </w:rPr>
        <w:t>directors</w:t>
      </w:r>
      <w:r w:rsidRPr="00A5109A">
        <w:rPr>
          <w:b/>
        </w:rPr>
        <w:t xml:space="preserve"> </w:t>
      </w:r>
      <w:r w:rsidR="00926E82">
        <w:rPr>
          <w:b/>
        </w:rPr>
        <w:t xml:space="preserve">or their appointed designee should </w:t>
      </w:r>
      <w:r w:rsidR="00C5423B" w:rsidRPr="00A5109A">
        <w:rPr>
          <w:b/>
        </w:rPr>
        <w:t xml:space="preserve">participate in </w:t>
      </w:r>
      <w:r w:rsidR="00926E82">
        <w:rPr>
          <w:b/>
        </w:rPr>
        <w:t xml:space="preserve">STAR class </w:t>
      </w:r>
      <w:r w:rsidR="00C5423B" w:rsidRPr="00A5109A">
        <w:rPr>
          <w:b/>
        </w:rPr>
        <w:t>observation</w:t>
      </w:r>
      <w:r w:rsidR="00A5109A" w:rsidRPr="00A5109A">
        <w:rPr>
          <w:b/>
        </w:rPr>
        <w:t>(s)</w:t>
      </w:r>
      <w:r w:rsidR="00C5423B" w:rsidRPr="00A5109A">
        <w:rPr>
          <w:b/>
        </w:rPr>
        <w:t xml:space="preserve"> </w:t>
      </w:r>
      <w:r w:rsidR="00A5109A" w:rsidRPr="00A5109A">
        <w:rPr>
          <w:b/>
        </w:rPr>
        <w:t xml:space="preserve">and the debriefing session </w:t>
      </w:r>
      <w:r w:rsidR="00C5423B" w:rsidRPr="00A5109A">
        <w:rPr>
          <w:b/>
        </w:rPr>
        <w:t xml:space="preserve">provided by </w:t>
      </w:r>
      <w:r w:rsidR="00926E82">
        <w:rPr>
          <w:b/>
        </w:rPr>
        <w:t xml:space="preserve">a </w:t>
      </w:r>
      <w:r w:rsidR="00C5423B" w:rsidRPr="00A5109A">
        <w:rPr>
          <w:b/>
        </w:rPr>
        <w:t>STAR TA provider</w:t>
      </w:r>
      <w:r w:rsidR="00926E82">
        <w:rPr>
          <w:b/>
        </w:rPr>
        <w:t xml:space="preserve">. They should also </w:t>
      </w:r>
      <w:r w:rsidRPr="00A5109A">
        <w:rPr>
          <w:b/>
        </w:rPr>
        <w:t xml:space="preserve">observe the STAR teacher at least </w:t>
      </w:r>
      <w:r w:rsidR="00C5423B" w:rsidRPr="00A5109A">
        <w:rPr>
          <w:b/>
        </w:rPr>
        <w:t xml:space="preserve">once </w:t>
      </w:r>
      <w:r w:rsidRPr="00A5109A">
        <w:rPr>
          <w:b/>
        </w:rPr>
        <w:t xml:space="preserve">per year and submit their results to the STAR </w:t>
      </w:r>
      <w:r w:rsidR="00A5109A" w:rsidRPr="00A5109A">
        <w:rPr>
          <w:b/>
        </w:rPr>
        <w:t>TA Provider</w:t>
      </w:r>
      <w:r w:rsidRPr="00A5109A">
        <w:t xml:space="preserve">. Directors should use the STAR observation forms </w:t>
      </w:r>
      <w:r w:rsidR="005312B7" w:rsidRPr="00A5109A">
        <w:t xml:space="preserve">provided in </w:t>
      </w:r>
      <w:r w:rsidR="00926E82">
        <w:t>Appendix E</w:t>
      </w:r>
      <w:r w:rsidR="005312B7" w:rsidRPr="00A5109A">
        <w:t xml:space="preserve">. </w:t>
      </w:r>
      <w:r w:rsidR="00FC6776" w:rsidRPr="00A5109A">
        <w:t xml:space="preserve">Directors may consult with their assigned STAR trainer for guidance and support. </w:t>
      </w:r>
    </w:p>
    <w:p w:rsidR="00050B37" w:rsidRPr="00A5109A" w:rsidRDefault="00050B37" w:rsidP="00050B37"/>
    <w:p w:rsidR="00BC2503" w:rsidRPr="004D3A32" w:rsidRDefault="008D6B81" w:rsidP="000B1080">
      <w:pPr>
        <w:pStyle w:val="Heading1"/>
        <w:rPr>
          <w:rStyle w:val="header2"/>
        </w:rPr>
      </w:pPr>
      <w:bookmarkStart w:id="48" w:name="_Toc496085015"/>
      <w:r w:rsidRPr="004D3A32">
        <w:rPr>
          <w:rStyle w:val="header2"/>
        </w:rPr>
        <w:t xml:space="preserve">Technical Assistance and </w:t>
      </w:r>
      <w:r w:rsidR="00050B37" w:rsidRPr="004D3A32">
        <w:rPr>
          <w:rStyle w:val="header2"/>
        </w:rPr>
        <w:t xml:space="preserve">Classroom </w:t>
      </w:r>
      <w:r w:rsidR="00E913DD" w:rsidRPr="004D3A32">
        <w:rPr>
          <w:rStyle w:val="header2"/>
        </w:rPr>
        <w:t>Observation</w:t>
      </w:r>
      <w:r w:rsidR="00050B37" w:rsidRPr="004D3A32">
        <w:rPr>
          <w:rStyle w:val="header2"/>
        </w:rPr>
        <w:t xml:space="preserve"> by STAR T</w:t>
      </w:r>
      <w:r w:rsidR="00A5109A">
        <w:rPr>
          <w:rStyle w:val="header2"/>
        </w:rPr>
        <w:t>A Providers</w:t>
      </w:r>
      <w:bookmarkEnd w:id="48"/>
    </w:p>
    <w:p w:rsidR="00FB6520" w:rsidRDefault="004B19DD" w:rsidP="00FB6520">
      <w:r w:rsidRPr="004B19DD">
        <w:t xml:space="preserve">All STAR programs will have one annual </w:t>
      </w:r>
      <w:r w:rsidR="00E913DD">
        <w:t xml:space="preserve">classroom observation </w:t>
      </w:r>
      <w:r w:rsidR="00E43394">
        <w:t xml:space="preserve">by </w:t>
      </w:r>
      <w:r w:rsidR="007A694B">
        <w:t>a</w:t>
      </w:r>
      <w:r w:rsidR="00E43394">
        <w:t xml:space="preserve"> </w:t>
      </w:r>
      <w:r w:rsidR="00E43394" w:rsidRPr="00724493">
        <w:t xml:space="preserve">STAR </w:t>
      </w:r>
      <w:r w:rsidR="00724493">
        <w:t>TA provider</w:t>
      </w:r>
      <w:r w:rsidR="00E913DD">
        <w:t xml:space="preserve"> in order to </w:t>
      </w:r>
      <w:r w:rsidR="00965EE9" w:rsidRPr="00965EE9">
        <w:rPr>
          <w:color w:val="7030A0"/>
        </w:rPr>
        <w:t>(</w:t>
      </w:r>
      <w:r w:rsidR="00965EE9" w:rsidRPr="00DC0706">
        <w:t>1) support the teacher in accurately identifying each student’s needs and responding to those needs and (2) support the director/coordinator in overseeing the implementation of STAR at their program.</w:t>
      </w:r>
      <w:r w:rsidR="00E913DD" w:rsidRPr="00DC0706">
        <w:t xml:space="preserve"> </w:t>
      </w:r>
      <w:r w:rsidR="007A694B">
        <w:t xml:space="preserve">A </w:t>
      </w:r>
      <w:r w:rsidR="00E913DD" w:rsidRPr="00724493">
        <w:t xml:space="preserve">STAR </w:t>
      </w:r>
      <w:r w:rsidR="00724493">
        <w:t xml:space="preserve">TA provider </w:t>
      </w:r>
      <w:r w:rsidR="00E913DD">
        <w:t xml:space="preserve">will either conduct the observation through a visit to the program, or request that the </w:t>
      </w:r>
      <w:r w:rsidR="00E913DD">
        <w:lastRenderedPageBreak/>
        <w:t xml:space="preserve">teacher provide </w:t>
      </w:r>
      <w:r w:rsidR="007A694B">
        <w:t xml:space="preserve">to them </w:t>
      </w:r>
      <w:r w:rsidR="00E913DD">
        <w:t xml:space="preserve">a </w:t>
      </w:r>
      <w:r w:rsidR="001A6431" w:rsidRPr="00E913DD">
        <w:t>video recording</w:t>
      </w:r>
      <w:r w:rsidR="00E913DD">
        <w:t xml:space="preserve"> of her/his class instruction</w:t>
      </w:r>
      <w:r w:rsidR="007A694B">
        <w:t>.</w:t>
      </w:r>
      <w:r w:rsidRPr="004B19DD">
        <w:t xml:space="preserve"> More</w:t>
      </w:r>
      <w:r w:rsidR="00E913DD">
        <w:t xml:space="preserve"> than one observation</w:t>
      </w:r>
      <w:r w:rsidRPr="004B19DD">
        <w:t xml:space="preserve"> may take place if requested by the program or trainer</w:t>
      </w:r>
      <w:r w:rsidR="001A6431">
        <w:t xml:space="preserve"> </w:t>
      </w:r>
      <w:r w:rsidR="001A6431" w:rsidRPr="00E913DD">
        <w:t>and if time allows</w:t>
      </w:r>
      <w:r w:rsidRPr="00E913DD">
        <w:t>.</w:t>
      </w:r>
      <w:r w:rsidR="00FB6520" w:rsidRPr="00BB2373">
        <w:t xml:space="preserve"> </w:t>
      </w:r>
    </w:p>
    <w:p w:rsidR="00FB6520" w:rsidRDefault="00FB6520" w:rsidP="00FB6520"/>
    <w:p w:rsidR="00886896" w:rsidRPr="00F07000" w:rsidRDefault="007A694B" w:rsidP="006618C6">
      <w:r>
        <w:t>STAR o</w:t>
      </w:r>
      <w:r w:rsidR="00D56613" w:rsidRPr="00D56613">
        <w:t xml:space="preserve">bservations </w:t>
      </w:r>
      <w:r>
        <w:t>will take place for two years after the completion of the training</w:t>
      </w:r>
      <w:r w:rsidR="00233DD1">
        <w:t>.</w:t>
      </w:r>
      <w:r w:rsidR="001B2076">
        <w:t xml:space="preserve"> If the teacher or director would like an additional observation, please contact the STAR State Coordinator, Merilee Freeman. O</w:t>
      </w:r>
      <w:r>
        <w:t xml:space="preserve">bservations </w:t>
      </w:r>
      <w:r w:rsidR="00D56613" w:rsidRPr="00D56613">
        <w:t xml:space="preserve">are conducted to ensure fidelity to </w:t>
      </w:r>
      <w:proofErr w:type="gramStart"/>
      <w:r w:rsidR="00D22425">
        <w:t>EBRI</w:t>
      </w:r>
      <w:proofErr w:type="gramEnd"/>
      <w:r w:rsidR="00D22425">
        <w:t xml:space="preserve"> and </w:t>
      </w:r>
      <w:r w:rsidR="00D56613" w:rsidRPr="00D56613">
        <w:t xml:space="preserve">the </w:t>
      </w:r>
      <w:r w:rsidR="00D56613" w:rsidRPr="00392D65">
        <w:t xml:space="preserve">STAR </w:t>
      </w:r>
      <w:r w:rsidR="000743C1" w:rsidRPr="00392D65">
        <w:t>V</w:t>
      </w:r>
      <w:r w:rsidR="00AF17F5" w:rsidRPr="00392D65">
        <w:t>ision</w:t>
      </w:r>
      <w:r w:rsidR="007E2F2B">
        <w:t xml:space="preserve"> as presented on page three of this handbook</w:t>
      </w:r>
      <w:r w:rsidR="00D22425">
        <w:t>.</w:t>
      </w:r>
      <w:r w:rsidR="00F004BA" w:rsidRPr="00392D65">
        <w:t xml:space="preserve"> </w:t>
      </w:r>
      <w:r w:rsidR="00D56613" w:rsidRPr="00D56613">
        <w:t xml:space="preserve">During an observation, the STAR trainer may provide the teacher and director with feedback on the </w:t>
      </w:r>
      <w:r w:rsidR="00D56613" w:rsidRPr="00DC0706">
        <w:t xml:space="preserve">degree of </w:t>
      </w:r>
      <w:r w:rsidR="008B3C7D" w:rsidRPr="00DC0706">
        <w:t>accuracy</w:t>
      </w:r>
      <w:r w:rsidR="00D56613" w:rsidRPr="00DC0706">
        <w:t xml:space="preserve"> with STAR</w:t>
      </w:r>
      <w:r w:rsidR="001B5F86" w:rsidRPr="00DC0706">
        <w:t xml:space="preserve"> and EBRI</w:t>
      </w:r>
      <w:r w:rsidR="00D56613" w:rsidRPr="00DC0706">
        <w:t xml:space="preserve"> implementation. Because classroom observations are intended to support the </w:t>
      </w:r>
      <w:r w:rsidR="00965EE9" w:rsidRPr="00DC0706">
        <w:t>success of the</w:t>
      </w:r>
      <w:r w:rsidR="00965EE9">
        <w:t xml:space="preserve"> </w:t>
      </w:r>
      <w:r w:rsidR="00D56613" w:rsidRPr="00D56613">
        <w:t xml:space="preserve">STAR teacher and </w:t>
      </w:r>
      <w:r w:rsidR="001B2076" w:rsidRPr="00D56613">
        <w:t>h</w:t>
      </w:r>
      <w:r w:rsidR="001B2076">
        <w:t>er</w:t>
      </w:r>
      <w:r w:rsidR="001B2076" w:rsidRPr="00D56613">
        <w:t>/h</w:t>
      </w:r>
      <w:r w:rsidR="001B2076">
        <w:t>is</w:t>
      </w:r>
      <w:r w:rsidR="00D56613" w:rsidRPr="00D56613">
        <w:t xml:space="preserve"> students, program directors and teacher(s) will be asked to meet with the STAR trainer after the classroom observation for feedback and discussion.</w:t>
      </w:r>
      <w:r w:rsidR="00D56613" w:rsidRPr="00D56613">
        <w:rPr>
          <w:b/>
        </w:rPr>
        <w:t xml:space="preserve"> </w:t>
      </w:r>
      <w:r w:rsidR="007E234F" w:rsidRPr="007E234F">
        <w:rPr>
          <w:b/>
        </w:rPr>
        <w:t xml:space="preserve"> </w:t>
      </w:r>
      <w:r w:rsidR="00886896" w:rsidRPr="00F07000">
        <w:t xml:space="preserve">The STAR </w:t>
      </w:r>
      <w:r w:rsidR="00F07000" w:rsidRPr="00F07000">
        <w:t>TA provider</w:t>
      </w:r>
      <w:r w:rsidR="00886896" w:rsidRPr="00F07000">
        <w:t xml:space="preserve"> will contact the program director to schedule an observation visit. </w:t>
      </w:r>
    </w:p>
    <w:p w:rsidR="00886896" w:rsidRPr="00F07000" w:rsidRDefault="00886896" w:rsidP="00886896"/>
    <w:p w:rsidR="0032719F" w:rsidRPr="00E86220" w:rsidRDefault="00D56613">
      <w:pPr>
        <w:rPr>
          <w:rStyle w:val="header2"/>
        </w:rPr>
      </w:pPr>
      <w:bookmarkStart w:id="49" w:name="before"/>
      <w:r w:rsidRPr="00E86220">
        <w:rPr>
          <w:rStyle w:val="header2"/>
        </w:rPr>
        <w:t>Before the Class Observation: Preparation</w:t>
      </w:r>
      <w:bookmarkEnd w:id="49"/>
    </w:p>
    <w:p w:rsidR="00BC2503" w:rsidRPr="000743C1" w:rsidRDefault="00D56613">
      <w:r w:rsidRPr="00F004BA">
        <w:t xml:space="preserve">The following documentation must be emailed to the STAR </w:t>
      </w:r>
      <w:r w:rsidR="00DC0706">
        <w:t xml:space="preserve">TA provider </w:t>
      </w:r>
      <w:r w:rsidRPr="00AF17F5">
        <w:rPr>
          <w:b/>
        </w:rPr>
        <w:t>at least two days prior to the scheduled observation</w:t>
      </w:r>
      <w:r w:rsidRPr="00D56613">
        <w:t xml:space="preserve">.  Relevant forms and guidance can </w:t>
      </w:r>
      <w:r w:rsidR="00A50CBF">
        <w:t xml:space="preserve">be </w:t>
      </w:r>
      <w:r w:rsidR="00DC0706">
        <w:t xml:space="preserve">accessed via the TA provider. </w:t>
      </w:r>
      <w:r w:rsidRPr="00D56613">
        <w:rPr>
          <w:b/>
        </w:rPr>
        <w:t xml:space="preserve">Note: </w:t>
      </w:r>
      <w:r w:rsidRPr="001220D6">
        <w:rPr>
          <w:b/>
        </w:rPr>
        <w:t>If the documentation is not received, the o</w:t>
      </w:r>
      <w:r w:rsidR="00BD1CD0" w:rsidRPr="001220D6">
        <w:rPr>
          <w:b/>
        </w:rPr>
        <w:t>bservation will be rescheduled</w:t>
      </w:r>
      <w:r w:rsidR="00C20FC0">
        <w:rPr>
          <w:b/>
        </w:rPr>
        <w:t>,</w:t>
      </w:r>
      <w:r w:rsidR="0066265A">
        <w:rPr>
          <w:b/>
        </w:rPr>
        <w:t xml:space="preserve"> thereby delaying the receipt of valuable feedback that </w:t>
      </w:r>
      <w:r w:rsidR="00C20FC0">
        <w:rPr>
          <w:b/>
        </w:rPr>
        <w:t xml:space="preserve">can </w:t>
      </w:r>
      <w:r w:rsidR="0066265A">
        <w:rPr>
          <w:b/>
        </w:rPr>
        <w:t>affect student outcomes</w:t>
      </w:r>
      <w:r w:rsidR="00BD1CD0" w:rsidRPr="001220D6">
        <w:rPr>
          <w:b/>
        </w:rPr>
        <w:t>.</w:t>
      </w:r>
      <w:r w:rsidR="00065C2B" w:rsidRPr="001220D6">
        <w:rPr>
          <w:b/>
        </w:rPr>
        <w:t xml:space="preserve"> </w:t>
      </w:r>
      <w:r w:rsidR="000743C1" w:rsidRPr="00392D65">
        <w:t xml:space="preserve">As a reminder, the STAR </w:t>
      </w:r>
      <w:r w:rsidR="00DC0706">
        <w:t xml:space="preserve">TA provider </w:t>
      </w:r>
      <w:r w:rsidR="000743C1" w:rsidRPr="00392D65">
        <w:t xml:space="preserve">will email the teacher one week prior to the scheduled visit and request the documentation below by </w:t>
      </w:r>
      <w:r w:rsidR="00D87CC3">
        <w:t xml:space="preserve">the </w:t>
      </w:r>
      <w:r w:rsidR="000743C1" w:rsidRPr="00392D65">
        <w:t>specified date. The email will be copied to the program director and the P</w:t>
      </w:r>
      <w:r w:rsidR="00DC0706">
        <w:t xml:space="preserve">rogram </w:t>
      </w:r>
      <w:r w:rsidR="00392D65" w:rsidRPr="00392D65">
        <w:t>S</w:t>
      </w:r>
      <w:r w:rsidR="00DC0706">
        <w:t>pecialist</w:t>
      </w:r>
      <w:r w:rsidR="000743C1" w:rsidRPr="00392D65">
        <w:t xml:space="preserve">. </w:t>
      </w:r>
      <w:r w:rsidR="00392D65">
        <w:t>Documentation includes:</w:t>
      </w:r>
    </w:p>
    <w:p w:rsidR="00D26CFF" w:rsidRDefault="00DC0706" w:rsidP="0075001B">
      <w:pPr>
        <w:pStyle w:val="ListParagraph"/>
        <w:numPr>
          <w:ilvl w:val="0"/>
          <w:numId w:val="14"/>
        </w:numPr>
      </w:pPr>
      <w:r>
        <w:t>Diagnostic assessment results for all students in the STAR class</w:t>
      </w:r>
      <w:r w:rsidR="00BF36D3" w:rsidRPr="00D35F55">
        <w:t>;</w:t>
      </w:r>
    </w:p>
    <w:p w:rsidR="0010718B" w:rsidRDefault="00065C2B" w:rsidP="0075001B">
      <w:pPr>
        <w:pStyle w:val="ListParagraph"/>
        <w:numPr>
          <w:ilvl w:val="0"/>
          <w:numId w:val="14"/>
        </w:numPr>
      </w:pPr>
      <w:r w:rsidRPr="00D26CFF">
        <w:t>Class groupin</w:t>
      </w:r>
      <w:r w:rsidR="00473CEA" w:rsidRPr="00D26CFF">
        <w:t xml:space="preserve">gs based upon the </w:t>
      </w:r>
      <w:r w:rsidR="00BF36D3" w:rsidRPr="00D35F55">
        <w:t>diagnostic assessment</w:t>
      </w:r>
      <w:r w:rsidR="00473CEA" w:rsidRPr="00D26CFF">
        <w:t xml:space="preserve"> results</w:t>
      </w:r>
      <w:r w:rsidR="00BF36D3">
        <w:t>;</w:t>
      </w:r>
      <w:r w:rsidR="0010718B" w:rsidRPr="0010718B">
        <w:t xml:space="preserve"> </w:t>
      </w:r>
    </w:p>
    <w:p w:rsidR="003A004B" w:rsidRDefault="00473CEA" w:rsidP="0075001B">
      <w:pPr>
        <w:pStyle w:val="ListParagraph"/>
        <w:numPr>
          <w:ilvl w:val="0"/>
          <w:numId w:val="14"/>
        </w:numPr>
      </w:pPr>
      <w:r w:rsidRPr="0010718B">
        <w:rPr>
          <w:i/>
        </w:rPr>
        <w:t>Daily STAR class routines</w:t>
      </w:r>
      <w:r w:rsidR="00BF36D3">
        <w:rPr>
          <w:i/>
        </w:rPr>
        <w:t>;</w:t>
      </w:r>
    </w:p>
    <w:p w:rsidR="003A004B" w:rsidRDefault="00065C2B" w:rsidP="0075001B">
      <w:pPr>
        <w:pStyle w:val="ListParagraph"/>
        <w:numPr>
          <w:ilvl w:val="0"/>
          <w:numId w:val="14"/>
        </w:numPr>
      </w:pPr>
      <w:r>
        <w:t>Lesson plans for both the day before and the day of the observation</w:t>
      </w:r>
      <w:r w:rsidR="007E2F2B">
        <w:t>.</w:t>
      </w:r>
      <w:r>
        <w:t xml:space="preserve"> </w:t>
      </w:r>
    </w:p>
    <w:p w:rsidR="00B50F1B" w:rsidRDefault="00B50F1B">
      <w:pPr>
        <w:rPr>
          <w:rStyle w:val="header2"/>
          <w:rFonts w:asciiTheme="minorHAnsi" w:hAnsiTheme="minorHAnsi"/>
          <w:i w:val="0"/>
          <w:sz w:val="24"/>
          <w:szCs w:val="24"/>
        </w:rPr>
      </w:pPr>
    </w:p>
    <w:p w:rsidR="00BC2503" w:rsidRPr="00E86220" w:rsidRDefault="00D56613">
      <w:pPr>
        <w:rPr>
          <w:rStyle w:val="header2"/>
        </w:rPr>
      </w:pPr>
      <w:r w:rsidRPr="00E86220">
        <w:rPr>
          <w:rStyle w:val="header2"/>
        </w:rPr>
        <w:t xml:space="preserve">After the Class Observation </w:t>
      </w:r>
    </w:p>
    <w:p w:rsidR="004D06C6" w:rsidRDefault="00D26CFF" w:rsidP="000F5E45">
      <w:pPr>
        <w:pStyle w:val="ListParagraph"/>
        <w:numPr>
          <w:ilvl w:val="0"/>
          <w:numId w:val="6"/>
        </w:numPr>
      </w:pPr>
      <w:r>
        <w:t>Following the</w:t>
      </w:r>
      <w:r w:rsidR="009B1AFA" w:rsidRPr="00515455">
        <w:t xml:space="preserve"> observ</w:t>
      </w:r>
      <w:r>
        <w:t>ation</w:t>
      </w:r>
      <w:r w:rsidR="00BF36D3">
        <w:t xml:space="preserve"> </w:t>
      </w:r>
      <w:r w:rsidR="00BF36D3" w:rsidRPr="00D35F55">
        <w:t>(either face-to-face or virtual)</w:t>
      </w:r>
      <w:r w:rsidR="009B1AFA" w:rsidRPr="00D35F55">
        <w:t>,</w:t>
      </w:r>
      <w:r w:rsidR="009B1AFA" w:rsidRPr="00515455">
        <w:t xml:space="preserve"> the</w:t>
      </w:r>
      <w:r w:rsidR="00712867">
        <w:t xml:space="preserve"> STAR </w:t>
      </w:r>
      <w:r w:rsidR="00DC0706">
        <w:t>TA provider</w:t>
      </w:r>
      <w:r w:rsidR="009B1AFA" w:rsidRPr="00515455">
        <w:t xml:space="preserve"> </w:t>
      </w:r>
      <w:r w:rsidR="00421EAB">
        <w:t>will</w:t>
      </w:r>
      <w:r w:rsidR="009B1AFA" w:rsidRPr="00515455">
        <w:t xml:space="preserve"> </w:t>
      </w:r>
      <w:r w:rsidR="00045CE7">
        <w:t xml:space="preserve">provide </w:t>
      </w:r>
      <w:r w:rsidR="00D87CC3">
        <w:t xml:space="preserve">verbal </w:t>
      </w:r>
      <w:r w:rsidR="009B1AFA" w:rsidRPr="00515455">
        <w:t xml:space="preserve">feedback to </w:t>
      </w:r>
      <w:r w:rsidR="00482E97">
        <w:t xml:space="preserve">the teacher </w:t>
      </w:r>
      <w:r w:rsidR="009B1AFA" w:rsidRPr="00515455">
        <w:t xml:space="preserve">and </w:t>
      </w:r>
      <w:r w:rsidR="00482E97">
        <w:t>di</w:t>
      </w:r>
      <w:r w:rsidR="009B1AFA" w:rsidRPr="00515455">
        <w:t xml:space="preserve">rector, touching on the major points </w:t>
      </w:r>
      <w:r w:rsidR="00BF36D3" w:rsidRPr="00D35F55">
        <w:t>noted</w:t>
      </w:r>
      <w:r w:rsidR="009B1AFA" w:rsidRPr="00515455">
        <w:t xml:space="preserve"> during the lesson. </w:t>
      </w:r>
      <w:r>
        <w:t xml:space="preserve"> </w:t>
      </w:r>
    </w:p>
    <w:p w:rsidR="00EC2098" w:rsidRDefault="00EC2098" w:rsidP="00EC2098">
      <w:pPr>
        <w:pStyle w:val="ListParagraph"/>
      </w:pPr>
    </w:p>
    <w:p w:rsidR="002A11DD" w:rsidRPr="00B11D6C" w:rsidRDefault="009B1AFA" w:rsidP="000F5E45">
      <w:pPr>
        <w:pStyle w:val="ListParagraph"/>
        <w:numPr>
          <w:ilvl w:val="0"/>
          <w:numId w:val="6"/>
        </w:numPr>
      </w:pPr>
      <w:r w:rsidRPr="00515455">
        <w:t xml:space="preserve">No later than two weeks after </w:t>
      </w:r>
      <w:r w:rsidR="00D87CC3">
        <w:t xml:space="preserve">the </w:t>
      </w:r>
      <w:r w:rsidRPr="00515455">
        <w:t xml:space="preserve">observation, the </w:t>
      </w:r>
      <w:r w:rsidR="00482E97" w:rsidRPr="00712867">
        <w:t xml:space="preserve">STAR </w:t>
      </w:r>
      <w:r w:rsidR="00DC0706">
        <w:t>TA provider</w:t>
      </w:r>
      <w:r w:rsidR="00482E97">
        <w:t xml:space="preserve"> </w:t>
      </w:r>
      <w:r w:rsidRPr="00515455">
        <w:t xml:space="preserve">will </w:t>
      </w:r>
      <w:r w:rsidR="00D87CC3">
        <w:t xml:space="preserve">send </w:t>
      </w:r>
      <w:r w:rsidRPr="00515455">
        <w:t xml:space="preserve">a </w:t>
      </w:r>
      <w:r w:rsidR="001B2076">
        <w:t xml:space="preserve">brief </w:t>
      </w:r>
      <w:r w:rsidRPr="00515455">
        <w:t xml:space="preserve">written report to the </w:t>
      </w:r>
      <w:r w:rsidR="001220D6">
        <w:t>p</w:t>
      </w:r>
      <w:r w:rsidRPr="00515455">
        <w:t>rogram</w:t>
      </w:r>
      <w:r w:rsidR="00B11D6C">
        <w:t xml:space="preserve"> </w:t>
      </w:r>
      <w:r w:rsidR="00482E97">
        <w:t xml:space="preserve">via email and copy </w:t>
      </w:r>
      <w:r w:rsidR="00DC0706">
        <w:t>the</w:t>
      </w:r>
      <w:r w:rsidR="00482E97">
        <w:t xml:space="preserve"> P</w:t>
      </w:r>
      <w:r w:rsidR="00D87CC3">
        <w:t xml:space="preserve">rogram </w:t>
      </w:r>
      <w:r w:rsidR="00482E97">
        <w:t>S</w:t>
      </w:r>
      <w:r w:rsidR="00D87CC3">
        <w:t>pecialist</w:t>
      </w:r>
      <w:r w:rsidRPr="00515455">
        <w:t>.</w:t>
      </w:r>
      <w:r w:rsidR="00D87CC3">
        <w:t xml:space="preserve"> </w:t>
      </w:r>
      <w:r w:rsidR="00421EAB" w:rsidRPr="00B11D6C">
        <w:t xml:space="preserve">The written report </w:t>
      </w:r>
      <w:r w:rsidR="00D26CFF" w:rsidRPr="00B11D6C">
        <w:t>will</w:t>
      </w:r>
      <w:r w:rsidR="00421EAB" w:rsidRPr="00B11D6C">
        <w:t xml:space="preserve"> </w:t>
      </w:r>
      <w:r w:rsidR="00712867" w:rsidRPr="00B11D6C">
        <w:t>in</w:t>
      </w:r>
      <w:r w:rsidR="00421EAB" w:rsidRPr="00B11D6C">
        <w:t xml:space="preserve">clude </w:t>
      </w:r>
      <w:r w:rsidR="00482E97" w:rsidRPr="00B11D6C">
        <w:t>recommendations</w:t>
      </w:r>
      <w:r w:rsidR="00421EAB" w:rsidRPr="00B11D6C">
        <w:t xml:space="preserve"> for future lesson</w:t>
      </w:r>
      <w:r w:rsidR="00712867" w:rsidRPr="00B11D6C">
        <w:t xml:space="preserve"> </w:t>
      </w:r>
      <w:r w:rsidR="00421EAB" w:rsidRPr="00B11D6C">
        <w:t>planning</w:t>
      </w:r>
      <w:r w:rsidR="00712867" w:rsidRPr="00B11D6C">
        <w:t xml:space="preserve"> and </w:t>
      </w:r>
      <w:r w:rsidR="00F004BA">
        <w:t xml:space="preserve">use of the </w:t>
      </w:r>
      <w:r w:rsidR="00712867" w:rsidRPr="00B11D6C">
        <w:t>STAR strategies</w:t>
      </w:r>
      <w:r w:rsidR="00421EAB" w:rsidRPr="00B11D6C">
        <w:t xml:space="preserve">, with special attention to </w:t>
      </w:r>
      <w:r w:rsidR="00D26CFF" w:rsidRPr="00B11D6C">
        <w:t xml:space="preserve">aligning </w:t>
      </w:r>
      <w:r w:rsidR="00482E97" w:rsidRPr="00B11D6C">
        <w:t xml:space="preserve">instructional </w:t>
      </w:r>
      <w:r w:rsidR="00712867" w:rsidRPr="00B11D6C">
        <w:t>strateg</w:t>
      </w:r>
      <w:r w:rsidR="00D26CFF" w:rsidRPr="00B11D6C">
        <w:t>ies</w:t>
      </w:r>
      <w:r w:rsidR="00482E97" w:rsidRPr="00B11D6C">
        <w:t xml:space="preserve"> </w:t>
      </w:r>
      <w:r w:rsidR="00D26CFF" w:rsidRPr="00B11D6C">
        <w:t xml:space="preserve">with </w:t>
      </w:r>
      <w:r w:rsidR="00482E97" w:rsidRPr="00B11D6C">
        <w:t>student need</w:t>
      </w:r>
      <w:r w:rsidR="00D26CFF" w:rsidRPr="00B11D6C">
        <w:t>s</w:t>
      </w:r>
      <w:r w:rsidR="00482E97" w:rsidRPr="00B11D6C">
        <w:t xml:space="preserve"> based on </w:t>
      </w:r>
      <w:r w:rsidR="00DC0706">
        <w:t xml:space="preserve">diagnostic assessment </w:t>
      </w:r>
      <w:r w:rsidR="00D26CFF" w:rsidRPr="00B11D6C">
        <w:t>results</w:t>
      </w:r>
      <w:r w:rsidR="00482E97" w:rsidRPr="00B11D6C">
        <w:t xml:space="preserve">. </w:t>
      </w:r>
    </w:p>
    <w:p w:rsidR="006618C6" w:rsidRDefault="006618C6">
      <w:pPr>
        <w:rPr>
          <w:bCs/>
          <w:i/>
          <w:sz w:val="28"/>
          <w:szCs w:val="28"/>
        </w:rPr>
      </w:pPr>
      <w:bookmarkStart w:id="50" w:name="_Toc453064933"/>
      <w:bookmarkStart w:id="51" w:name="_Toc459027150"/>
      <w:bookmarkStart w:id="52" w:name="_Toc496085016"/>
      <w:r>
        <w:rPr>
          <w:i/>
          <w:sz w:val="28"/>
          <w:szCs w:val="28"/>
        </w:rPr>
        <w:br w:type="page"/>
      </w:r>
    </w:p>
    <w:p w:rsidR="005263CC" w:rsidRPr="00750DCB" w:rsidRDefault="00F97DF4" w:rsidP="00A667A1">
      <w:pPr>
        <w:pStyle w:val="Heading1"/>
        <w:rPr>
          <w:b/>
          <w:sz w:val="28"/>
          <w:szCs w:val="28"/>
        </w:rPr>
      </w:pPr>
      <w:r w:rsidRPr="00750DCB">
        <w:rPr>
          <w:b/>
          <w:sz w:val="28"/>
          <w:szCs w:val="28"/>
        </w:rPr>
        <w:lastRenderedPageBreak/>
        <w:t xml:space="preserve">Appendix A: </w:t>
      </w:r>
      <w:r w:rsidR="008E7FE4" w:rsidRPr="00750DCB">
        <w:rPr>
          <w:b/>
          <w:sz w:val="28"/>
          <w:szCs w:val="28"/>
        </w:rPr>
        <w:t>Glossary</w:t>
      </w:r>
      <w:bookmarkEnd w:id="50"/>
      <w:bookmarkEnd w:id="51"/>
      <w:bookmarkEnd w:id="52"/>
    </w:p>
    <w:p w:rsidR="008E7FE4" w:rsidRPr="004C0751" w:rsidRDefault="008E7FE4" w:rsidP="008E7FE4">
      <w:pPr>
        <w:rPr>
          <w:rFonts w:asciiTheme="minorHAnsi" w:hAnsiTheme="minorHAnsi"/>
          <w:szCs w:val="22"/>
        </w:rPr>
      </w:pPr>
    </w:p>
    <w:p w:rsidR="008E7FE4" w:rsidRPr="004D06C6" w:rsidRDefault="00A667A1" w:rsidP="008E7FE4">
      <w:pPr>
        <w:rPr>
          <w:rFonts w:asciiTheme="minorHAnsi" w:hAnsiTheme="minorHAnsi"/>
          <w:b/>
          <w:i/>
          <w:szCs w:val="22"/>
        </w:rPr>
      </w:pPr>
      <w:bookmarkStart w:id="53" w:name="alphabetic"/>
      <w:bookmarkStart w:id="54" w:name="alphabetics"/>
      <w:r w:rsidRPr="005C0DAD">
        <w:rPr>
          <w:rFonts w:asciiTheme="minorHAnsi" w:hAnsiTheme="minorHAnsi"/>
          <w:b/>
          <w:szCs w:val="22"/>
        </w:rPr>
        <w:t>A</w:t>
      </w:r>
      <w:r w:rsidR="00D860CA" w:rsidRPr="005C0DAD">
        <w:rPr>
          <w:rFonts w:asciiTheme="minorHAnsi" w:hAnsiTheme="minorHAnsi"/>
          <w:b/>
          <w:szCs w:val="22"/>
        </w:rPr>
        <w:t>lphabetic</w:t>
      </w:r>
      <w:bookmarkEnd w:id="53"/>
      <w:r w:rsidR="00B3674E">
        <w:rPr>
          <w:rFonts w:asciiTheme="minorHAnsi" w:hAnsiTheme="minorHAnsi"/>
          <w:b/>
          <w:szCs w:val="22"/>
        </w:rPr>
        <w:t>s</w:t>
      </w:r>
      <w:r>
        <w:rPr>
          <w:rFonts w:asciiTheme="minorHAnsi" w:hAnsiTheme="minorHAnsi"/>
          <w:b/>
          <w:szCs w:val="22"/>
        </w:rPr>
        <w:t>:</w:t>
      </w:r>
      <w:r w:rsidR="00D860CA" w:rsidRPr="00A667A1">
        <w:rPr>
          <w:rFonts w:asciiTheme="minorHAnsi" w:hAnsiTheme="minorHAnsi"/>
          <w:b/>
          <w:szCs w:val="22"/>
        </w:rPr>
        <w:t xml:space="preserve"> </w:t>
      </w:r>
      <w:r w:rsidR="008236A0" w:rsidRPr="004D06C6">
        <w:t xml:space="preserve">The set of skills and abilities that enable readers to turn letter combinations into spoken words.  Alphabetics includes phonological and phonemic </w:t>
      </w:r>
      <w:r w:rsidR="008236A0" w:rsidRPr="004D06C6">
        <w:rPr>
          <w:rFonts w:asciiTheme="minorHAnsi" w:hAnsiTheme="minorHAnsi"/>
          <w:szCs w:val="22"/>
        </w:rPr>
        <w:t>awareness, phonics or word analysis ability, and rapid word recognition.</w:t>
      </w:r>
    </w:p>
    <w:bookmarkEnd w:id="54"/>
    <w:p w:rsidR="008E7FE4" w:rsidRPr="00A667A1" w:rsidRDefault="008E7FE4" w:rsidP="008E7FE4">
      <w:pPr>
        <w:rPr>
          <w:rFonts w:asciiTheme="minorHAnsi" w:hAnsiTheme="minorHAnsi"/>
          <w:b/>
          <w:i/>
          <w:szCs w:val="22"/>
        </w:rPr>
      </w:pPr>
    </w:p>
    <w:p w:rsidR="008236A0" w:rsidRPr="004D06C6" w:rsidRDefault="005F4754" w:rsidP="008236A0">
      <w:pPr>
        <w:rPr>
          <w:rFonts w:asciiTheme="minorHAnsi" w:hAnsiTheme="minorHAnsi"/>
          <w:szCs w:val="22"/>
        </w:rPr>
      </w:pPr>
      <w:bookmarkStart w:id="55" w:name="DAR"/>
      <w:r>
        <w:rPr>
          <w:rFonts w:asciiTheme="minorHAnsi" w:hAnsiTheme="minorHAnsi"/>
          <w:b/>
          <w:szCs w:val="22"/>
        </w:rPr>
        <w:t>C</w:t>
      </w:r>
      <w:bookmarkStart w:id="56" w:name="comprehension"/>
      <w:r>
        <w:rPr>
          <w:rFonts w:asciiTheme="minorHAnsi" w:hAnsiTheme="minorHAnsi"/>
          <w:b/>
          <w:szCs w:val="22"/>
        </w:rPr>
        <w:t>ompre</w:t>
      </w:r>
      <w:bookmarkStart w:id="57" w:name="bookmark"/>
      <w:bookmarkEnd w:id="57"/>
      <w:r>
        <w:rPr>
          <w:rFonts w:asciiTheme="minorHAnsi" w:hAnsiTheme="minorHAnsi"/>
          <w:b/>
          <w:szCs w:val="22"/>
        </w:rPr>
        <w:t>hension</w:t>
      </w:r>
      <w:bookmarkEnd w:id="56"/>
      <w:r>
        <w:rPr>
          <w:rFonts w:asciiTheme="minorHAnsi" w:hAnsiTheme="minorHAnsi"/>
          <w:b/>
          <w:szCs w:val="22"/>
        </w:rPr>
        <w:t xml:space="preserve">: </w:t>
      </w:r>
      <w:r w:rsidR="008236A0" w:rsidRPr="00BD3889">
        <w:rPr>
          <w:rFonts w:asciiTheme="minorHAnsi" w:hAnsiTheme="minorHAnsi"/>
          <w:szCs w:val="22"/>
        </w:rPr>
        <w:t>The conscious activities readers undertake to construct meaning from texts, to remember details and ideas, and to make use of text for their own purposes.</w:t>
      </w:r>
      <w:r w:rsidR="008236A0">
        <w:rPr>
          <w:rFonts w:asciiTheme="minorHAnsi" w:hAnsiTheme="minorHAnsi"/>
          <w:b/>
          <w:szCs w:val="22"/>
        </w:rPr>
        <w:t xml:space="preserve"> </w:t>
      </w:r>
    </w:p>
    <w:p w:rsidR="005F4754" w:rsidRDefault="005F4754" w:rsidP="008E7FE4">
      <w:pPr>
        <w:rPr>
          <w:rFonts w:asciiTheme="minorHAnsi" w:hAnsiTheme="minorHAnsi"/>
          <w:b/>
          <w:szCs w:val="22"/>
        </w:rPr>
      </w:pPr>
    </w:p>
    <w:p w:rsidR="008E7FE4" w:rsidRPr="00A667A1" w:rsidRDefault="008E7FE4" w:rsidP="008E7FE4">
      <w:pPr>
        <w:rPr>
          <w:rFonts w:asciiTheme="minorHAnsi" w:hAnsiTheme="minorHAnsi"/>
          <w:szCs w:val="22"/>
        </w:rPr>
      </w:pPr>
      <w:r w:rsidRPr="00A667A1">
        <w:rPr>
          <w:rFonts w:asciiTheme="minorHAnsi" w:hAnsiTheme="minorHAnsi"/>
          <w:b/>
          <w:szCs w:val="22"/>
        </w:rPr>
        <w:t>DAR</w:t>
      </w:r>
      <w:bookmarkEnd w:id="55"/>
      <w:r w:rsidR="00A667A1">
        <w:rPr>
          <w:rFonts w:asciiTheme="minorHAnsi" w:hAnsiTheme="minorHAnsi"/>
          <w:szCs w:val="22"/>
        </w:rPr>
        <w:t xml:space="preserve">: </w:t>
      </w:r>
      <w:r w:rsidR="00DC64D7" w:rsidRPr="008C0666">
        <w:rPr>
          <w:rFonts w:asciiTheme="minorHAnsi" w:hAnsiTheme="minorHAnsi"/>
          <w:szCs w:val="22"/>
        </w:rPr>
        <w:t>T</w:t>
      </w:r>
      <w:r w:rsidR="001B2C69" w:rsidRPr="008C0666">
        <w:rPr>
          <w:rFonts w:asciiTheme="minorHAnsi" w:hAnsiTheme="minorHAnsi"/>
          <w:szCs w:val="22"/>
        </w:rPr>
        <w:t xml:space="preserve">he </w:t>
      </w:r>
      <w:hyperlink r:id="rId37" w:history="1">
        <w:r w:rsidR="00786A0A" w:rsidRPr="005115D3">
          <w:rPr>
            <w:rStyle w:val="Hyperlink"/>
            <w:szCs w:val="22"/>
          </w:rPr>
          <w:t>Diagnostic Assessments of Reading (DAR) Interpretive Profile, 2</w:t>
        </w:r>
        <w:r w:rsidR="00786A0A" w:rsidRPr="005115D3">
          <w:rPr>
            <w:rStyle w:val="Hyperlink"/>
            <w:szCs w:val="22"/>
            <w:vertAlign w:val="superscript"/>
          </w:rPr>
          <w:t>nd</w:t>
        </w:r>
        <w:r w:rsidR="00786A0A" w:rsidRPr="005115D3">
          <w:rPr>
            <w:rStyle w:val="Hyperlink"/>
            <w:szCs w:val="22"/>
          </w:rPr>
          <w:t xml:space="preserve"> edition</w:t>
        </w:r>
      </w:hyperlink>
      <w:r w:rsidR="00786A0A">
        <w:rPr>
          <w:szCs w:val="22"/>
        </w:rPr>
        <w:t xml:space="preserve"> </w:t>
      </w:r>
      <w:r w:rsidR="001B2C69" w:rsidRPr="008C0666">
        <w:rPr>
          <w:rFonts w:asciiTheme="minorHAnsi" w:hAnsiTheme="minorHAnsi"/>
          <w:szCs w:val="22"/>
        </w:rPr>
        <w:t xml:space="preserve">is an individually administered set of tests </w:t>
      </w:r>
      <w:r w:rsidR="000B1010">
        <w:t>to determine the appropriate level of instruction in the four components of reading</w:t>
      </w:r>
      <w:r w:rsidR="000B1010">
        <w:rPr>
          <w:rFonts w:asciiTheme="minorHAnsi" w:hAnsiTheme="minorHAnsi"/>
          <w:szCs w:val="22"/>
        </w:rPr>
        <w:t xml:space="preserve">: alphabetic, fluency, vocabulary and comprehension. </w:t>
      </w:r>
      <w:r w:rsidR="001B2C69" w:rsidRPr="008C0666">
        <w:rPr>
          <w:rFonts w:asciiTheme="minorHAnsi" w:hAnsiTheme="minorHAnsi"/>
          <w:szCs w:val="22"/>
        </w:rPr>
        <w:t>The DAR is not designed to be a placement tool and should not be used for this purpose.</w:t>
      </w:r>
      <w:r w:rsidRPr="00A667A1">
        <w:rPr>
          <w:rFonts w:asciiTheme="minorHAnsi" w:hAnsiTheme="minorHAnsi"/>
          <w:szCs w:val="22"/>
        </w:rPr>
        <w:t xml:space="preserve">  </w:t>
      </w:r>
    </w:p>
    <w:p w:rsidR="00D860CA" w:rsidRPr="00A667A1" w:rsidRDefault="00D860CA" w:rsidP="008E7FE4">
      <w:pPr>
        <w:rPr>
          <w:rFonts w:asciiTheme="minorHAnsi" w:hAnsiTheme="minorHAnsi"/>
          <w:szCs w:val="22"/>
        </w:rPr>
      </w:pPr>
    </w:p>
    <w:p w:rsidR="007303D7" w:rsidRPr="004D06C6" w:rsidRDefault="00A667A1" w:rsidP="008E7FE4">
      <w:pPr>
        <w:rPr>
          <w:rFonts w:asciiTheme="minorHAnsi" w:hAnsiTheme="minorHAnsi"/>
          <w:szCs w:val="22"/>
        </w:rPr>
      </w:pPr>
      <w:bookmarkStart w:id="58" w:name="diagnosticassessment"/>
      <w:r>
        <w:rPr>
          <w:b/>
          <w:szCs w:val="22"/>
        </w:rPr>
        <w:t>D</w:t>
      </w:r>
      <w:r w:rsidR="001B2C69" w:rsidRPr="00A667A1">
        <w:rPr>
          <w:b/>
          <w:szCs w:val="22"/>
        </w:rPr>
        <w:t>iagnostic assessment</w:t>
      </w:r>
      <w:bookmarkEnd w:id="58"/>
      <w:r>
        <w:rPr>
          <w:b/>
          <w:szCs w:val="22"/>
        </w:rPr>
        <w:t>:</w:t>
      </w:r>
      <w:r w:rsidR="00D860CA" w:rsidRPr="00A667A1">
        <w:rPr>
          <w:b/>
          <w:szCs w:val="22"/>
        </w:rPr>
        <w:t xml:space="preserve"> </w:t>
      </w:r>
      <w:r w:rsidR="00386B81" w:rsidRPr="00386B81">
        <w:rPr>
          <w:szCs w:val="22"/>
        </w:rPr>
        <w:t>Diagnostic assessments are</w:t>
      </w:r>
      <w:r w:rsidR="00386B81">
        <w:rPr>
          <w:b/>
          <w:szCs w:val="22"/>
        </w:rPr>
        <w:t xml:space="preserve"> </w:t>
      </w:r>
      <w:r w:rsidR="00386B81">
        <w:rPr>
          <w:szCs w:val="22"/>
        </w:rPr>
        <w:t xml:space="preserve">used to </w:t>
      </w:r>
      <w:r w:rsidR="00C56BB4">
        <w:rPr>
          <w:szCs w:val="22"/>
        </w:rPr>
        <w:t xml:space="preserve">determine the causes of persistent learning problems and to formulate a plan for remedial action. (Linn and Gronlund, </w:t>
      </w:r>
      <w:r w:rsidR="00BD1CD0" w:rsidRPr="000B2745">
        <w:rPr>
          <w:rFonts w:asciiTheme="minorHAnsi" w:hAnsiTheme="minorHAnsi" w:cs="Times New Roman"/>
          <w:i/>
          <w:color w:val="000000"/>
          <w:szCs w:val="22"/>
        </w:rPr>
        <w:t>Measurement and Assessment in Teaching</w:t>
      </w:r>
      <w:r w:rsidR="00BD1CD0">
        <w:rPr>
          <w:rFonts w:asciiTheme="minorHAnsi" w:hAnsiTheme="minorHAnsi" w:cs="Times New Roman"/>
          <w:i/>
          <w:color w:val="000000"/>
          <w:szCs w:val="22"/>
        </w:rPr>
        <w:t>,</w:t>
      </w:r>
      <w:r w:rsidR="00BD1CD0">
        <w:rPr>
          <w:szCs w:val="22"/>
        </w:rPr>
        <w:t xml:space="preserve"> 1</w:t>
      </w:r>
      <w:r w:rsidR="00C56BB4">
        <w:rPr>
          <w:szCs w:val="22"/>
        </w:rPr>
        <w:t xml:space="preserve">995, p. 15). For determining the causes of reading difficulties, Massachusetts ABE programs </w:t>
      </w:r>
      <w:r w:rsidR="00BF36D3" w:rsidRPr="00DC0706">
        <w:rPr>
          <w:szCs w:val="22"/>
        </w:rPr>
        <w:t xml:space="preserve">may use </w:t>
      </w:r>
      <w:r w:rsidR="00BA0183" w:rsidRPr="00DC0706">
        <w:rPr>
          <w:szCs w:val="22"/>
        </w:rPr>
        <w:t>the</w:t>
      </w:r>
      <w:r w:rsidR="00BF36D3">
        <w:rPr>
          <w:szCs w:val="22"/>
        </w:rPr>
        <w:t xml:space="preserve"> </w:t>
      </w:r>
      <w:hyperlink r:id="rId38" w:history="1">
        <w:r w:rsidR="00C56BB4" w:rsidRPr="005115D3">
          <w:rPr>
            <w:rStyle w:val="Hyperlink"/>
            <w:szCs w:val="22"/>
          </w:rPr>
          <w:t>Diagnostic Assessments of Reading (DAR) Interpretive Profile, 2</w:t>
        </w:r>
        <w:r w:rsidR="00C56BB4" w:rsidRPr="005115D3">
          <w:rPr>
            <w:rStyle w:val="Hyperlink"/>
            <w:szCs w:val="22"/>
            <w:vertAlign w:val="superscript"/>
          </w:rPr>
          <w:t>nd</w:t>
        </w:r>
        <w:r w:rsidR="00C56BB4" w:rsidRPr="005115D3">
          <w:rPr>
            <w:rStyle w:val="Hyperlink"/>
            <w:szCs w:val="22"/>
          </w:rPr>
          <w:t xml:space="preserve"> edition</w:t>
        </w:r>
      </w:hyperlink>
      <w:r w:rsidR="00BF36D3">
        <w:rPr>
          <w:szCs w:val="22"/>
        </w:rPr>
        <w:t xml:space="preserve">, </w:t>
      </w:r>
      <w:r w:rsidR="00BF36D3" w:rsidRPr="00DC0706">
        <w:rPr>
          <w:szCs w:val="22"/>
        </w:rPr>
        <w:t>or other diagnostic assessments recommended on</w:t>
      </w:r>
      <w:r w:rsidR="00BF36D3" w:rsidRPr="00BA0183">
        <w:rPr>
          <w:color w:val="C00000"/>
          <w:szCs w:val="22"/>
        </w:rPr>
        <w:t xml:space="preserve"> </w:t>
      </w:r>
      <w:hyperlink r:id="rId39" w:history="1">
        <w:r w:rsidR="00BF36D3" w:rsidRPr="005115D3">
          <w:rPr>
            <w:rStyle w:val="Hyperlink"/>
            <w:szCs w:val="22"/>
          </w:rPr>
          <w:t>LINCs</w:t>
        </w:r>
        <w:r w:rsidR="005115D3" w:rsidRPr="005115D3">
          <w:rPr>
            <w:rStyle w:val="Hyperlink"/>
            <w:szCs w:val="22"/>
          </w:rPr>
          <w:t>’ Assessment Strategies and Reading Profiles Web page</w:t>
        </w:r>
      </w:hyperlink>
      <w:r w:rsidR="007303D7">
        <w:rPr>
          <w:szCs w:val="22"/>
        </w:rPr>
        <w:t xml:space="preserve"> and </w:t>
      </w:r>
      <w:hyperlink r:id="rId40" w:history="1">
        <w:r w:rsidR="007303D7" w:rsidRPr="007242C5">
          <w:rPr>
            <w:rStyle w:val="Hyperlink"/>
          </w:rPr>
          <w:t>LINCS diagnostic test resources</w:t>
        </w:r>
      </w:hyperlink>
      <w:r w:rsidR="007303D7" w:rsidRPr="005115D3">
        <w:rPr>
          <w:szCs w:val="22"/>
        </w:rPr>
        <w:t>.</w:t>
      </w:r>
    </w:p>
    <w:p w:rsidR="008E7FE4" w:rsidRPr="008C0666" w:rsidRDefault="008E7FE4" w:rsidP="008E7FE4">
      <w:pPr>
        <w:rPr>
          <w:rFonts w:asciiTheme="minorHAnsi" w:hAnsiTheme="minorHAnsi"/>
          <w:szCs w:val="22"/>
        </w:rPr>
      </w:pPr>
    </w:p>
    <w:p w:rsidR="000B1010" w:rsidRPr="000D5833" w:rsidRDefault="00A667A1" w:rsidP="000B1010">
      <w:pPr>
        <w:pStyle w:val="CommentText"/>
      </w:pPr>
      <w:r>
        <w:rPr>
          <w:rFonts w:asciiTheme="minorHAnsi" w:hAnsiTheme="minorHAnsi"/>
          <w:b/>
          <w:szCs w:val="22"/>
        </w:rPr>
        <w:t>E</w:t>
      </w:r>
      <w:r w:rsidR="008E7FE4" w:rsidRPr="00A667A1">
        <w:rPr>
          <w:rFonts w:asciiTheme="minorHAnsi" w:hAnsiTheme="minorHAnsi"/>
          <w:b/>
          <w:szCs w:val="22"/>
        </w:rPr>
        <w:t>vidence-based reading instruction</w:t>
      </w:r>
      <w:r w:rsidRPr="000D5833">
        <w:rPr>
          <w:rFonts w:asciiTheme="minorHAnsi" w:hAnsiTheme="minorHAnsi"/>
          <w:szCs w:val="22"/>
        </w:rPr>
        <w:t xml:space="preserve">: </w:t>
      </w:r>
      <w:r w:rsidR="00786A0A">
        <w:rPr>
          <w:rFonts w:asciiTheme="minorHAnsi" w:hAnsiTheme="minorHAnsi"/>
          <w:szCs w:val="22"/>
        </w:rPr>
        <w:t>I</w:t>
      </w:r>
      <w:r w:rsidR="004C6757" w:rsidRPr="004C6757">
        <w:rPr>
          <w:rFonts w:asciiTheme="minorHAnsi" w:hAnsiTheme="minorHAnsi"/>
          <w:szCs w:val="22"/>
        </w:rPr>
        <w:t>nstructional practices that have been proven by systematic, objective, valid, and peer</w:t>
      </w:r>
      <w:r w:rsidR="000B2745">
        <w:rPr>
          <w:rFonts w:asciiTheme="minorHAnsi" w:hAnsiTheme="minorHAnsi"/>
          <w:szCs w:val="22"/>
        </w:rPr>
        <w:t>-</w:t>
      </w:r>
      <w:r w:rsidR="004C6757" w:rsidRPr="004C6757">
        <w:rPr>
          <w:rFonts w:asciiTheme="minorHAnsi" w:hAnsiTheme="minorHAnsi"/>
          <w:szCs w:val="22"/>
        </w:rPr>
        <w:t>reviewed research to lead to predictable gains in reading achievement.</w:t>
      </w:r>
      <w:r w:rsidR="004C6757" w:rsidRPr="004C6757">
        <w:rPr>
          <w:rFonts w:asciiTheme="minorHAnsi" w:hAnsiTheme="minorHAnsi"/>
          <w:szCs w:val="22"/>
        </w:rPr>
        <w:br/>
      </w:r>
      <w:r w:rsidR="004C6757" w:rsidRPr="004C6757">
        <w:rPr>
          <w:rFonts w:ascii="CabinRegular" w:hAnsi="CabinRegular"/>
          <w:sz w:val="26"/>
          <w:szCs w:val="26"/>
        </w:rPr>
        <w:t> </w:t>
      </w:r>
    </w:p>
    <w:p w:rsidR="000B1010" w:rsidRPr="0034092B" w:rsidRDefault="00A667A1" w:rsidP="000B1010">
      <w:pPr>
        <w:pStyle w:val="CommentText"/>
        <w:rPr>
          <w:szCs w:val="22"/>
        </w:rPr>
      </w:pPr>
      <w:bookmarkStart w:id="59" w:name="explicitinstruction"/>
      <w:r>
        <w:rPr>
          <w:rFonts w:asciiTheme="minorHAnsi" w:hAnsiTheme="minorHAnsi"/>
          <w:b/>
          <w:szCs w:val="22"/>
        </w:rPr>
        <w:t>E</w:t>
      </w:r>
      <w:r w:rsidR="008E7FE4" w:rsidRPr="00A667A1">
        <w:rPr>
          <w:rFonts w:asciiTheme="minorHAnsi" w:hAnsiTheme="minorHAnsi"/>
          <w:b/>
          <w:szCs w:val="22"/>
        </w:rPr>
        <w:t>xplicit instruction</w:t>
      </w:r>
      <w:r>
        <w:rPr>
          <w:rFonts w:asciiTheme="minorHAnsi" w:hAnsiTheme="minorHAnsi"/>
          <w:b/>
          <w:szCs w:val="22"/>
        </w:rPr>
        <w:t>:</w:t>
      </w:r>
      <w:r w:rsidR="008E7FE4" w:rsidRPr="00A667A1">
        <w:rPr>
          <w:rFonts w:asciiTheme="minorHAnsi" w:hAnsiTheme="minorHAnsi" w:cs="Arial"/>
          <w:color w:val="222222"/>
          <w:szCs w:val="22"/>
        </w:rPr>
        <w:t xml:space="preserve"> </w:t>
      </w:r>
      <w:r w:rsidR="00786A0A">
        <w:rPr>
          <w:rFonts w:asciiTheme="minorHAnsi" w:hAnsiTheme="minorHAnsi" w:cs="Arial"/>
          <w:color w:val="222222"/>
          <w:szCs w:val="22"/>
        </w:rPr>
        <w:t>A</w:t>
      </w:r>
      <w:r w:rsidR="008236A0">
        <w:rPr>
          <w:rFonts w:asciiTheme="minorHAnsi" w:hAnsiTheme="minorHAnsi" w:cs="Arial"/>
          <w:color w:val="222222"/>
          <w:szCs w:val="22"/>
        </w:rPr>
        <w:t xml:space="preserve">n instructional approach in which the “teacher presents content clearly and directly, providing step-by-step </w:t>
      </w:r>
      <w:r w:rsidR="00786A0A">
        <w:rPr>
          <w:rFonts w:asciiTheme="minorHAnsi" w:hAnsiTheme="minorHAnsi" w:cs="Arial"/>
          <w:color w:val="222222"/>
          <w:szCs w:val="22"/>
        </w:rPr>
        <w:t xml:space="preserve">instruction which includes explanation </w:t>
      </w:r>
      <w:r w:rsidR="00786A0A" w:rsidRPr="00F07000">
        <w:rPr>
          <w:rFonts w:asciiTheme="minorHAnsi" w:hAnsiTheme="minorHAnsi" w:cs="Arial"/>
          <w:szCs w:val="22"/>
        </w:rPr>
        <w:t xml:space="preserve">(i.e., why the teacher is teaching this strategy and how it will help students to improve their reading skills), </w:t>
      </w:r>
      <w:r w:rsidR="008236A0">
        <w:rPr>
          <w:rFonts w:asciiTheme="minorHAnsi" w:hAnsiTheme="minorHAnsi" w:cs="Arial"/>
          <w:color w:val="222222"/>
          <w:szCs w:val="22"/>
        </w:rPr>
        <w:t xml:space="preserve">modeling, followed by guided practice with feedback, independent practice, and frequent </w:t>
      </w:r>
      <w:r w:rsidR="00C5423B">
        <w:rPr>
          <w:rFonts w:asciiTheme="minorHAnsi" w:hAnsiTheme="minorHAnsi" w:cs="Arial"/>
          <w:color w:val="222222"/>
          <w:szCs w:val="22"/>
        </w:rPr>
        <w:t xml:space="preserve">monitoring to ensure that they are able to continue to work independently. If students are not able to do so, they should participate in more guided practice with close monitoring from the teacher, with the goal of working independently. </w:t>
      </w:r>
      <w:proofErr w:type="gramStart"/>
      <w:r w:rsidR="008236A0">
        <w:rPr>
          <w:rFonts w:asciiTheme="minorHAnsi" w:hAnsiTheme="minorHAnsi" w:cs="Arial"/>
          <w:color w:val="222222"/>
          <w:szCs w:val="22"/>
        </w:rPr>
        <w:t>Similar</w:t>
      </w:r>
      <w:r w:rsidR="009D314A">
        <w:rPr>
          <w:rFonts w:asciiTheme="minorHAnsi" w:hAnsiTheme="minorHAnsi" w:cs="Arial"/>
          <w:color w:val="222222"/>
          <w:szCs w:val="22"/>
        </w:rPr>
        <w:t>ly</w:t>
      </w:r>
      <w:proofErr w:type="gramEnd"/>
      <w:r w:rsidR="008236A0">
        <w:rPr>
          <w:rFonts w:asciiTheme="minorHAnsi" w:hAnsiTheme="minorHAnsi" w:cs="Arial"/>
          <w:color w:val="222222"/>
          <w:szCs w:val="22"/>
        </w:rPr>
        <w:t xml:space="preserve"> structured approaches </w:t>
      </w:r>
      <w:r w:rsidR="009D314A">
        <w:rPr>
          <w:rFonts w:asciiTheme="minorHAnsi" w:hAnsiTheme="minorHAnsi" w:cs="Arial"/>
          <w:color w:val="222222"/>
          <w:szCs w:val="22"/>
        </w:rPr>
        <w:t xml:space="preserve">are also </w:t>
      </w:r>
      <w:r w:rsidR="008236A0">
        <w:rPr>
          <w:rFonts w:asciiTheme="minorHAnsi" w:hAnsiTheme="minorHAnsi" w:cs="Arial"/>
          <w:color w:val="222222"/>
          <w:szCs w:val="22"/>
        </w:rPr>
        <w:t>called direct instruction, active teaching, or expository teaching</w:t>
      </w:r>
      <w:r w:rsidR="009D314A">
        <w:rPr>
          <w:rFonts w:asciiTheme="minorHAnsi" w:hAnsiTheme="minorHAnsi" w:cs="Arial"/>
          <w:color w:val="222222"/>
          <w:szCs w:val="22"/>
        </w:rPr>
        <w:t>.</w:t>
      </w:r>
      <w:r w:rsidR="008236A0">
        <w:rPr>
          <w:rFonts w:asciiTheme="minorHAnsi" w:hAnsiTheme="minorHAnsi" w:cs="Arial"/>
          <w:color w:val="222222"/>
          <w:szCs w:val="22"/>
        </w:rPr>
        <w:t>” (McShane,</w:t>
      </w:r>
      <w:r w:rsidR="009D314A">
        <w:rPr>
          <w:rFonts w:asciiTheme="minorHAnsi" w:hAnsiTheme="minorHAnsi" w:cs="Arial"/>
          <w:color w:val="222222"/>
          <w:szCs w:val="22"/>
        </w:rPr>
        <w:t xml:space="preserve"> </w:t>
      </w:r>
      <w:r w:rsidR="000B2745" w:rsidRPr="000B2745">
        <w:rPr>
          <w:rFonts w:asciiTheme="minorHAnsi" w:hAnsiTheme="minorHAnsi" w:cs="Arial"/>
          <w:i/>
          <w:color w:val="222222"/>
          <w:szCs w:val="22"/>
        </w:rPr>
        <w:t>Applying Research in Reading Instruction for Adults</w:t>
      </w:r>
      <w:r w:rsidR="000B2745">
        <w:rPr>
          <w:rFonts w:asciiTheme="minorHAnsi" w:hAnsiTheme="minorHAnsi" w:cs="Arial"/>
          <w:color w:val="222222"/>
          <w:szCs w:val="22"/>
        </w:rPr>
        <w:t xml:space="preserve">, </w:t>
      </w:r>
      <w:r w:rsidR="008236A0">
        <w:rPr>
          <w:rFonts w:asciiTheme="minorHAnsi" w:hAnsiTheme="minorHAnsi" w:cs="Arial"/>
          <w:color w:val="222222"/>
          <w:szCs w:val="22"/>
        </w:rPr>
        <w:t xml:space="preserve">2005, p. 155).  </w:t>
      </w:r>
      <w:bookmarkEnd w:id="59"/>
    </w:p>
    <w:p w:rsidR="008E7FE4" w:rsidRPr="00A667A1" w:rsidRDefault="008E7FE4" w:rsidP="008E7FE4">
      <w:pPr>
        <w:rPr>
          <w:rStyle w:val="tgc"/>
          <w:rFonts w:asciiTheme="minorHAnsi" w:hAnsiTheme="minorHAnsi" w:cs="Arial"/>
          <w:color w:val="222222"/>
          <w:szCs w:val="22"/>
        </w:rPr>
      </w:pPr>
    </w:p>
    <w:p w:rsidR="008236A0" w:rsidRDefault="00A667A1" w:rsidP="008236A0">
      <w:pPr>
        <w:pStyle w:val="CommentText"/>
        <w:rPr>
          <w:b/>
        </w:rPr>
      </w:pPr>
      <w:bookmarkStart w:id="60" w:name="fluency"/>
      <w:r w:rsidRPr="00A667A1">
        <w:rPr>
          <w:rStyle w:val="tgc"/>
          <w:rFonts w:asciiTheme="minorHAnsi" w:hAnsiTheme="minorHAnsi" w:cs="Arial"/>
          <w:b/>
          <w:color w:val="222222"/>
          <w:szCs w:val="22"/>
        </w:rPr>
        <w:t>F</w:t>
      </w:r>
      <w:r w:rsidR="008E7FE4" w:rsidRPr="00A667A1">
        <w:rPr>
          <w:rStyle w:val="tgc"/>
          <w:rFonts w:asciiTheme="minorHAnsi" w:hAnsiTheme="minorHAnsi" w:cs="Arial"/>
          <w:b/>
          <w:color w:val="222222"/>
          <w:szCs w:val="22"/>
        </w:rPr>
        <w:t>luency</w:t>
      </w:r>
      <w:r>
        <w:rPr>
          <w:rStyle w:val="tgc"/>
          <w:rFonts w:asciiTheme="minorHAnsi" w:hAnsiTheme="minorHAnsi" w:cs="Arial"/>
          <w:b/>
          <w:color w:val="222222"/>
          <w:szCs w:val="22"/>
        </w:rPr>
        <w:t>:</w:t>
      </w:r>
      <w:r w:rsidR="008236A0" w:rsidRPr="008236A0">
        <w:t xml:space="preserve"> </w:t>
      </w:r>
      <w:r w:rsidR="00786A0A">
        <w:t>T</w:t>
      </w:r>
      <w:r w:rsidR="008236A0" w:rsidRPr="0034092B">
        <w:rPr>
          <w:rStyle w:val="tgc"/>
          <w:rFonts w:asciiTheme="minorHAnsi" w:hAnsiTheme="minorHAnsi" w:cs="Arial"/>
          <w:color w:val="222222"/>
          <w:szCs w:val="22"/>
        </w:rPr>
        <w:t>he a</w:t>
      </w:r>
      <w:r w:rsidR="008236A0">
        <w:t xml:space="preserve">bility to read connected text </w:t>
      </w:r>
      <w:r w:rsidR="00D56613" w:rsidRPr="00D56613">
        <w:t>accurately</w:t>
      </w:r>
      <w:r w:rsidR="008236A0" w:rsidRPr="008236A0">
        <w:t>, at</w:t>
      </w:r>
      <w:r w:rsidR="008236A0">
        <w:t xml:space="preserve"> an adequate rate, </w:t>
      </w:r>
      <w:r w:rsidR="000B2745">
        <w:t>with appropriate expression</w:t>
      </w:r>
      <w:r w:rsidR="003A4E04">
        <w:t xml:space="preserve"> </w:t>
      </w:r>
      <w:r w:rsidR="003A4E04" w:rsidRPr="00F07000">
        <w:t>(i.e., prosody)</w:t>
      </w:r>
      <w:r w:rsidR="000B2745" w:rsidRPr="00F07000">
        <w:t>.</w:t>
      </w:r>
    </w:p>
    <w:p w:rsidR="008236A0" w:rsidRDefault="008236A0" w:rsidP="008236A0">
      <w:pPr>
        <w:pStyle w:val="CommentText"/>
        <w:rPr>
          <w:b/>
        </w:rPr>
      </w:pPr>
    </w:p>
    <w:p w:rsidR="003052A2" w:rsidRDefault="00A667A1" w:rsidP="008E7FE4">
      <w:pPr>
        <w:rPr>
          <w:szCs w:val="22"/>
        </w:rPr>
      </w:pPr>
      <w:bookmarkStart w:id="61" w:name="managedenrollment"/>
      <w:bookmarkEnd w:id="60"/>
      <w:r>
        <w:rPr>
          <w:rStyle w:val="tgc"/>
          <w:rFonts w:asciiTheme="minorHAnsi" w:hAnsiTheme="minorHAnsi" w:cs="Arial"/>
          <w:b/>
          <w:color w:val="222222"/>
          <w:szCs w:val="22"/>
        </w:rPr>
        <w:t>M</w:t>
      </w:r>
      <w:r w:rsidR="008E7FE4" w:rsidRPr="00A667A1">
        <w:rPr>
          <w:rStyle w:val="tgc"/>
          <w:rFonts w:asciiTheme="minorHAnsi" w:hAnsiTheme="minorHAnsi" w:cs="Arial"/>
          <w:b/>
          <w:color w:val="222222"/>
          <w:szCs w:val="22"/>
        </w:rPr>
        <w:t>anaged enrollment</w:t>
      </w:r>
      <w:bookmarkEnd w:id="61"/>
      <w:r>
        <w:rPr>
          <w:rStyle w:val="tgc"/>
          <w:rFonts w:asciiTheme="minorHAnsi" w:hAnsiTheme="minorHAnsi" w:cs="Arial"/>
          <w:b/>
          <w:color w:val="222222"/>
          <w:szCs w:val="22"/>
        </w:rPr>
        <w:t>:</w:t>
      </w:r>
      <w:r w:rsidR="008E7FE4" w:rsidRPr="00A667A1">
        <w:rPr>
          <w:rStyle w:val="tgc"/>
          <w:rFonts w:asciiTheme="minorHAnsi" w:hAnsiTheme="minorHAnsi" w:cs="Arial"/>
          <w:b/>
          <w:color w:val="222222"/>
          <w:szCs w:val="22"/>
        </w:rPr>
        <w:t xml:space="preserve"> </w:t>
      </w:r>
      <w:r w:rsidR="00786A0A">
        <w:rPr>
          <w:szCs w:val="22"/>
        </w:rPr>
        <w:t>T</w:t>
      </w:r>
      <w:r w:rsidR="001B2C69" w:rsidRPr="008C0666">
        <w:rPr>
          <w:szCs w:val="22"/>
        </w:rPr>
        <w:t xml:space="preserve">he practice </w:t>
      </w:r>
      <w:r w:rsidR="003052A2">
        <w:rPr>
          <w:szCs w:val="22"/>
        </w:rPr>
        <w:t xml:space="preserve">of allowing students to enter a class during specific, predefined enrollment periods and participate in an instructional cycle with fixed start and end dates. The cohort of students under managed enrollment stays together through the duration of the instructional cycle with no additional student enrollments </w:t>
      </w:r>
      <w:r w:rsidR="003052A2" w:rsidRPr="008C0666">
        <w:rPr>
          <w:szCs w:val="22"/>
        </w:rPr>
        <w:t>(either after a pre-determined date or not at all) for the duration (or a portion) of the class term.</w:t>
      </w:r>
      <w:r w:rsidR="003052A2">
        <w:rPr>
          <w:szCs w:val="22"/>
        </w:rPr>
        <w:t xml:space="preserve"> Compare to “open enrollment,” the practice of permitting students to enter a class at any time of the day, week, month, or year to replace exiting students.</w:t>
      </w:r>
    </w:p>
    <w:p w:rsidR="003052A2" w:rsidRDefault="003052A2" w:rsidP="008E7FE4">
      <w:pPr>
        <w:rPr>
          <w:szCs w:val="22"/>
        </w:rPr>
      </w:pPr>
    </w:p>
    <w:p w:rsidR="00650AEE" w:rsidRDefault="005F4754" w:rsidP="00375183">
      <w:pPr>
        <w:rPr>
          <w:rFonts w:asciiTheme="minorHAnsi" w:hAnsiTheme="minorHAnsi" w:cs="Arial"/>
          <w:color w:val="000000"/>
          <w:szCs w:val="22"/>
        </w:rPr>
      </w:pPr>
      <w:r w:rsidRPr="004D06C6">
        <w:rPr>
          <w:rFonts w:asciiTheme="minorHAnsi" w:hAnsiTheme="minorHAnsi" w:cs="Arial"/>
          <w:b/>
          <w:color w:val="000000"/>
          <w:szCs w:val="22"/>
        </w:rPr>
        <w:t>Voc</w:t>
      </w:r>
      <w:bookmarkStart w:id="62" w:name="vocabulary"/>
      <w:bookmarkEnd w:id="62"/>
      <w:r w:rsidRPr="004D06C6">
        <w:rPr>
          <w:rFonts w:asciiTheme="minorHAnsi" w:hAnsiTheme="minorHAnsi" w:cs="Arial"/>
          <w:b/>
          <w:color w:val="000000"/>
          <w:szCs w:val="22"/>
        </w:rPr>
        <w:t>abulary</w:t>
      </w:r>
      <w:r w:rsidRPr="004D06C6">
        <w:rPr>
          <w:rFonts w:asciiTheme="minorHAnsi" w:hAnsiTheme="minorHAnsi" w:cs="Arial"/>
          <w:color w:val="000000"/>
          <w:szCs w:val="22"/>
        </w:rPr>
        <w:t>:</w:t>
      </w:r>
      <w:r w:rsidR="00A15EE0" w:rsidRPr="004D06C6">
        <w:rPr>
          <w:rFonts w:asciiTheme="minorHAnsi" w:hAnsiTheme="minorHAnsi" w:cs="Arial"/>
          <w:color w:val="000000"/>
          <w:szCs w:val="22"/>
        </w:rPr>
        <w:t xml:space="preserve"> All the words for which an individual </w:t>
      </w:r>
      <w:proofErr w:type="gramStart"/>
      <w:r w:rsidR="00A15EE0" w:rsidRPr="004D06C6">
        <w:rPr>
          <w:rFonts w:asciiTheme="minorHAnsi" w:hAnsiTheme="minorHAnsi" w:cs="Arial"/>
          <w:color w:val="000000"/>
          <w:szCs w:val="22"/>
        </w:rPr>
        <w:t>associates</w:t>
      </w:r>
      <w:proofErr w:type="gramEnd"/>
      <w:r w:rsidR="00A15EE0" w:rsidRPr="004D06C6">
        <w:rPr>
          <w:rFonts w:asciiTheme="minorHAnsi" w:hAnsiTheme="minorHAnsi" w:cs="Arial"/>
          <w:color w:val="000000"/>
          <w:szCs w:val="22"/>
        </w:rPr>
        <w:t xml:space="preserve"> meanings. Vocabulary instruction should address the total number of word meanings known (breadth or vocabulary), the level of understanding of known words (depth of vocabulary), and how to determine the meanings of unfamiliar words (strategies).</w:t>
      </w:r>
    </w:p>
    <w:p w:rsidR="00BC2503" w:rsidRPr="00726713" w:rsidRDefault="004A3583" w:rsidP="00726713">
      <w:pPr>
        <w:pStyle w:val="Heading1"/>
        <w:rPr>
          <w:i/>
          <w:sz w:val="22"/>
          <w:szCs w:val="22"/>
        </w:rPr>
      </w:pPr>
      <w:bookmarkStart w:id="63" w:name="_Toc496085017"/>
      <w:r w:rsidRPr="00991454">
        <w:rPr>
          <w:rStyle w:val="header2"/>
          <w:rFonts w:asciiTheme="minorHAnsi" w:hAnsiTheme="minorHAnsi"/>
          <w:b/>
          <w:i w:val="0"/>
          <w:szCs w:val="28"/>
        </w:rPr>
        <w:lastRenderedPageBreak/>
        <w:t xml:space="preserve">Appendix B: </w:t>
      </w:r>
      <w:r w:rsidR="001B2C69" w:rsidRPr="00991454">
        <w:rPr>
          <w:rStyle w:val="header2"/>
          <w:rFonts w:asciiTheme="minorHAnsi" w:hAnsiTheme="minorHAnsi"/>
          <w:b/>
          <w:i w:val="0"/>
          <w:szCs w:val="28"/>
        </w:rPr>
        <w:t xml:space="preserve">DAR </w:t>
      </w:r>
      <w:r w:rsidR="005A47B6" w:rsidRPr="00991454">
        <w:rPr>
          <w:rStyle w:val="header2"/>
          <w:rFonts w:asciiTheme="minorHAnsi" w:hAnsiTheme="minorHAnsi"/>
          <w:b/>
          <w:i w:val="0"/>
          <w:szCs w:val="28"/>
        </w:rPr>
        <w:t xml:space="preserve">Administration </w:t>
      </w:r>
      <w:bookmarkEnd w:id="63"/>
      <w:r w:rsidR="00726713">
        <w:rPr>
          <w:rStyle w:val="header2"/>
          <w:rFonts w:asciiTheme="minorHAnsi" w:hAnsiTheme="minorHAnsi"/>
          <w:b/>
          <w:i w:val="0"/>
          <w:szCs w:val="28"/>
        </w:rPr>
        <w:t xml:space="preserve">Instructions </w:t>
      </w:r>
      <w:r w:rsidR="004E44D2" w:rsidRPr="00726713">
        <w:rPr>
          <w:i/>
          <w:sz w:val="22"/>
          <w:szCs w:val="22"/>
        </w:rPr>
        <w:t>page numbers are the same for</w:t>
      </w:r>
      <w:r w:rsidR="00726713">
        <w:rPr>
          <w:i/>
          <w:sz w:val="22"/>
          <w:szCs w:val="22"/>
        </w:rPr>
        <w:t xml:space="preserve"> </w:t>
      </w:r>
      <w:r w:rsidR="004E44D2" w:rsidRPr="00726713">
        <w:rPr>
          <w:i/>
          <w:sz w:val="22"/>
          <w:szCs w:val="22"/>
        </w:rPr>
        <w:t>Form</w:t>
      </w:r>
      <w:r w:rsidR="00726713">
        <w:rPr>
          <w:i/>
          <w:sz w:val="22"/>
          <w:szCs w:val="22"/>
        </w:rPr>
        <w:t>s</w:t>
      </w:r>
      <w:r w:rsidR="004E44D2" w:rsidRPr="00726713">
        <w:rPr>
          <w:i/>
          <w:sz w:val="22"/>
          <w:szCs w:val="22"/>
        </w:rPr>
        <w:t xml:space="preserve"> A</w:t>
      </w:r>
      <w:r w:rsidR="00726713">
        <w:rPr>
          <w:i/>
          <w:sz w:val="22"/>
          <w:szCs w:val="22"/>
        </w:rPr>
        <w:t>/</w:t>
      </w:r>
      <w:r w:rsidR="004E44D2" w:rsidRPr="00726713">
        <w:rPr>
          <w:i/>
          <w:sz w:val="22"/>
          <w:szCs w:val="22"/>
        </w:rPr>
        <w:t>B.</w:t>
      </w:r>
    </w:p>
    <w:p w:rsidR="004E44D2" w:rsidRDefault="004E44D2">
      <w:pPr>
        <w:rPr>
          <w:b/>
        </w:rPr>
      </w:pPr>
    </w:p>
    <w:p w:rsidR="00BC2503" w:rsidRPr="008E7FE4" w:rsidRDefault="001B2C69">
      <w:pPr>
        <w:rPr>
          <w:b/>
        </w:rPr>
      </w:pPr>
      <w:r w:rsidRPr="001B2C69">
        <w:rPr>
          <w:b/>
        </w:rPr>
        <w:t>Alphabetics/Word Recognition</w:t>
      </w:r>
    </w:p>
    <w:p w:rsidR="007D4DE9" w:rsidRDefault="003805DB" w:rsidP="000F5E45">
      <w:pPr>
        <w:pStyle w:val="ListParagraph"/>
        <w:numPr>
          <w:ilvl w:val="0"/>
          <w:numId w:val="7"/>
        </w:numPr>
      </w:pPr>
      <w:r w:rsidRPr="003805DB">
        <w:t>B</w:t>
      </w:r>
      <w:r w:rsidR="00C95ADE" w:rsidRPr="003805DB">
        <w:t>egin at the grade level the student received on the MAPT</w:t>
      </w:r>
      <w:r w:rsidR="00DB45FE">
        <w:t xml:space="preserve">-CCR </w:t>
      </w:r>
      <w:r w:rsidR="007D4DE9">
        <w:t xml:space="preserve">or </w:t>
      </w:r>
      <w:r w:rsidR="00C95ADE" w:rsidRPr="003805DB">
        <w:t>TABE</w:t>
      </w:r>
      <w:r w:rsidR="00AF17F5">
        <w:t xml:space="preserve"> </w:t>
      </w:r>
      <w:r w:rsidR="00DB45FE">
        <w:t>11</w:t>
      </w:r>
      <w:r w:rsidR="00AF17F5">
        <w:t>/1</w:t>
      </w:r>
      <w:r w:rsidR="00DB45FE">
        <w:t>2</w:t>
      </w:r>
      <w:r w:rsidR="00C95ADE" w:rsidRPr="003805DB">
        <w:t>.</w:t>
      </w:r>
    </w:p>
    <w:p w:rsidR="007D4DE9" w:rsidRDefault="00C95ADE" w:rsidP="000F5E45">
      <w:pPr>
        <w:pStyle w:val="ListParagraph"/>
        <w:numPr>
          <w:ilvl w:val="0"/>
          <w:numId w:val="7"/>
        </w:numPr>
      </w:pPr>
      <w:r w:rsidRPr="003805DB">
        <w:t xml:space="preserve">The Word Recognition </w:t>
      </w:r>
      <w:r w:rsidR="00A37539">
        <w:t>t</w:t>
      </w:r>
      <w:r w:rsidRPr="003805DB">
        <w:t>est directions are on p</w:t>
      </w:r>
      <w:r w:rsidR="00726713">
        <w:t xml:space="preserve">. </w:t>
      </w:r>
      <w:r w:rsidRPr="003805DB">
        <w:t xml:space="preserve">14 of </w:t>
      </w:r>
      <w:r w:rsidR="00D40537">
        <w:t xml:space="preserve">the </w:t>
      </w:r>
      <w:r w:rsidRPr="003805DB">
        <w:t>Response Record.</w:t>
      </w:r>
    </w:p>
    <w:p w:rsidR="007D4DE9" w:rsidRDefault="00C95ADE" w:rsidP="000F5E45">
      <w:pPr>
        <w:pStyle w:val="ListParagraph"/>
        <w:numPr>
          <w:ilvl w:val="0"/>
          <w:numId w:val="7"/>
        </w:numPr>
      </w:pPr>
      <w:r w:rsidRPr="003805DB">
        <w:t>The Word Recognition lists of words are in the Student Book</w:t>
      </w:r>
      <w:r w:rsidR="00AF17F5">
        <w:t>,</w:t>
      </w:r>
      <w:r w:rsidRPr="003805DB">
        <w:t xml:space="preserve"> p</w:t>
      </w:r>
      <w:r w:rsidR="00726713">
        <w:t xml:space="preserve">p. </w:t>
      </w:r>
      <w:r w:rsidRPr="003805DB">
        <w:t>7-17.</w:t>
      </w:r>
    </w:p>
    <w:p w:rsidR="007D4DE9" w:rsidRDefault="00C95ADE" w:rsidP="000F5E45">
      <w:pPr>
        <w:pStyle w:val="ListParagraph"/>
        <w:numPr>
          <w:ilvl w:val="0"/>
          <w:numId w:val="7"/>
        </w:numPr>
      </w:pPr>
      <w:r w:rsidRPr="003805DB">
        <w:t>Mastery is 7 out of 10 words correct</w:t>
      </w:r>
      <w:r w:rsidR="003805DB" w:rsidRPr="003805DB">
        <w:t xml:space="preserve">; if achieved, student </w:t>
      </w:r>
      <w:r w:rsidRPr="003805DB">
        <w:t>move</w:t>
      </w:r>
      <w:r w:rsidR="003805DB" w:rsidRPr="003805DB">
        <w:t>s</w:t>
      </w:r>
      <w:r w:rsidRPr="003805DB">
        <w:t xml:space="preserve"> up to the next level. Keep going until student </w:t>
      </w:r>
      <w:r w:rsidR="003805DB" w:rsidRPr="003805DB">
        <w:t xml:space="preserve">receives </w:t>
      </w:r>
      <w:r w:rsidRPr="003805DB">
        <w:t xml:space="preserve">4 or more incorrect. The </w:t>
      </w:r>
      <w:r w:rsidRPr="00CF4837">
        <w:rPr>
          <w:u w:val="single"/>
        </w:rPr>
        <w:t>previous</w:t>
      </w:r>
      <w:r w:rsidRPr="003805DB">
        <w:t xml:space="preserve"> level is the </w:t>
      </w:r>
      <w:r w:rsidR="00CF4837">
        <w:t>m</w:t>
      </w:r>
      <w:r w:rsidRPr="003805DB">
        <w:t xml:space="preserve">astery </w:t>
      </w:r>
      <w:r w:rsidR="003D5F50">
        <w:t>l</w:t>
      </w:r>
      <w:r w:rsidRPr="003805DB">
        <w:t xml:space="preserve">evel. Remember, the </w:t>
      </w:r>
      <w:r w:rsidR="00CF4837">
        <w:t>m</w:t>
      </w:r>
      <w:r w:rsidRPr="003805DB">
        <w:t xml:space="preserve">astery </w:t>
      </w:r>
      <w:r w:rsidR="00CF4837">
        <w:t>l</w:t>
      </w:r>
      <w:r w:rsidRPr="003805DB">
        <w:t>evel here will determine the starting point of subsequent assessment components.</w:t>
      </w:r>
    </w:p>
    <w:p w:rsidR="007D4DE9" w:rsidRPr="004E07C8" w:rsidRDefault="00C95ADE" w:rsidP="000F5E45">
      <w:pPr>
        <w:pStyle w:val="ListParagraph"/>
        <w:numPr>
          <w:ilvl w:val="0"/>
          <w:numId w:val="8"/>
        </w:numPr>
      </w:pPr>
      <w:r w:rsidRPr="004E07C8">
        <w:t xml:space="preserve">For a score of </w:t>
      </w:r>
      <w:r w:rsidR="003D5F50">
        <w:t>L</w:t>
      </w:r>
      <w:r w:rsidRPr="004E07C8">
        <w:t xml:space="preserve">evel </w:t>
      </w:r>
      <w:r w:rsidR="003D5F50">
        <w:t>4</w:t>
      </w:r>
      <w:r w:rsidRPr="004E07C8">
        <w:t xml:space="preserve"> or below, </w:t>
      </w:r>
      <w:r w:rsidR="00726713">
        <w:t xml:space="preserve">administer </w:t>
      </w:r>
      <w:r w:rsidRPr="004E07C8">
        <w:t xml:space="preserve">the </w:t>
      </w:r>
      <w:r w:rsidR="00CB5A1E" w:rsidRPr="004E07C8">
        <w:t>Phonics assessments</w:t>
      </w:r>
      <w:r w:rsidR="00726713">
        <w:t xml:space="preserve"> </w:t>
      </w:r>
      <w:r w:rsidRPr="004E07C8">
        <w:t xml:space="preserve">in the </w:t>
      </w:r>
      <w:r w:rsidR="00CF4837">
        <w:t>Response Record</w:t>
      </w:r>
      <w:r w:rsidRPr="004E07C8">
        <w:t xml:space="preserve"> on p</w:t>
      </w:r>
      <w:r w:rsidR="00726713">
        <w:t xml:space="preserve">p. </w:t>
      </w:r>
      <w:r w:rsidR="00121CFB" w:rsidRPr="004E07C8">
        <w:t>4-</w:t>
      </w:r>
      <w:r w:rsidR="00285418" w:rsidRPr="004E07C8">
        <w:t>1</w:t>
      </w:r>
      <w:r w:rsidR="00121CFB" w:rsidRPr="004E07C8">
        <w:t>3</w:t>
      </w:r>
      <w:r w:rsidRPr="004E07C8">
        <w:t xml:space="preserve"> </w:t>
      </w:r>
      <w:r w:rsidR="00121CFB" w:rsidRPr="004E07C8">
        <w:t>(Phonological Awareness and Letters and Sounds</w:t>
      </w:r>
      <w:r w:rsidR="00CF4837">
        <w:t xml:space="preserve"> sections</w:t>
      </w:r>
      <w:r w:rsidR="00121CFB" w:rsidRPr="004E07C8">
        <w:t xml:space="preserve">) </w:t>
      </w:r>
      <w:r w:rsidRPr="004E07C8">
        <w:t xml:space="preserve">and </w:t>
      </w:r>
      <w:r w:rsidR="00121CFB" w:rsidRPr="004E07C8">
        <w:t xml:space="preserve">on </w:t>
      </w:r>
      <w:r w:rsidRPr="004E07C8">
        <w:t>p</w:t>
      </w:r>
      <w:r w:rsidR="00726713">
        <w:t>p.</w:t>
      </w:r>
      <w:r w:rsidR="00285418" w:rsidRPr="004E07C8">
        <w:t>18-26</w:t>
      </w:r>
      <w:r w:rsidRPr="004E07C8">
        <w:t xml:space="preserve"> </w:t>
      </w:r>
      <w:r w:rsidR="00121CFB" w:rsidRPr="004E07C8">
        <w:t>(Word Analysis)</w:t>
      </w:r>
      <w:r w:rsidRPr="004E07C8">
        <w:t>.</w:t>
      </w:r>
    </w:p>
    <w:p w:rsidR="00BC2503" w:rsidRDefault="00BC2503"/>
    <w:p w:rsidR="00C95ADE" w:rsidRPr="008E7FE4" w:rsidRDefault="001B2C69" w:rsidP="0061081A">
      <w:pPr>
        <w:rPr>
          <w:b/>
        </w:rPr>
      </w:pPr>
      <w:r w:rsidRPr="001B2C69">
        <w:rPr>
          <w:b/>
        </w:rPr>
        <w:t>Fluency/Oral Reading</w:t>
      </w:r>
    </w:p>
    <w:p w:rsidR="007D4DE9" w:rsidRDefault="00C95ADE" w:rsidP="000F5E45">
      <w:pPr>
        <w:pStyle w:val="ListParagraph"/>
        <w:numPr>
          <w:ilvl w:val="0"/>
          <w:numId w:val="8"/>
        </w:numPr>
      </w:pPr>
      <w:r w:rsidRPr="003805DB">
        <w:t xml:space="preserve">Begin the test at the </w:t>
      </w:r>
      <w:r w:rsidR="004251E8">
        <w:t xml:space="preserve">student’s </w:t>
      </w:r>
      <w:r w:rsidR="00422BB1">
        <w:t>m</w:t>
      </w:r>
      <w:r w:rsidRPr="003805DB">
        <w:t xml:space="preserve">astery </w:t>
      </w:r>
      <w:r w:rsidR="00422BB1">
        <w:t>l</w:t>
      </w:r>
      <w:r w:rsidRPr="003805DB">
        <w:t xml:space="preserve">evel for </w:t>
      </w:r>
      <w:r w:rsidR="00422BB1">
        <w:t xml:space="preserve">the </w:t>
      </w:r>
      <w:r w:rsidRPr="003805DB">
        <w:t xml:space="preserve">Word Recognition </w:t>
      </w:r>
      <w:r w:rsidR="004251E8">
        <w:t xml:space="preserve">(alphabetics) </w:t>
      </w:r>
      <w:r w:rsidRPr="003805DB">
        <w:t>test.</w:t>
      </w:r>
    </w:p>
    <w:p w:rsidR="007D4DE9" w:rsidRDefault="00C95ADE" w:rsidP="000F5E45">
      <w:pPr>
        <w:pStyle w:val="ListParagraph"/>
        <w:numPr>
          <w:ilvl w:val="0"/>
          <w:numId w:val="8"/>
        </w:numPr>
      </w:pPr>
      <w:r w:rsidRPr="003805DB">
        <w:t>Oral Readings begin on p</w:t>
      </w:r>
      <w:r w:rsidR="00726713">
        <w:t>.</w:t>
      </w:r>
      <w:r w:rsidRPr="003805DB">
        <w:t xml:space="preserve"> 27 of </w:t>
      </w:r>
      <w:r w:rsidR="003D5F50">
        <w:t xml:space="preserve">the </w:t>
      </w:r>
      <w:r w:rsidRPr="003805DB">
        <w:t xml:space="preserve">Student Book </w:t>
      </w:r>
      <w:r w:rsidR="004251E8">
        <w:t xml:space="preserve">Forms A/B </w:t>
      </w:r>
      <w:r w:rsidRPr="003805DB">
        <w:t xml:space="preserve">for </w:t>
      </w:r>
      <w:r w:rsidR="003D5F50">
        <w:t>L</w:t>
      </w:r>
      <w:r w:rsidRPr="003805DB">
        <w:t>evels 1-2 and on p</w:t>
      </w:r>
      <w:r w:rsidR="00726713">
        <w:t xml:space="preserve">p. </w:t>
      </w:r>
      <w:r w:rsidRPr="003805DB">
        <w:t xml:space="preserve">30-37 </w:t>
      </w:r>
      <w:r w:rsidR="004251E8">
        <w:t>for higher levels</w:t>
      </w:r>
      <w:r w:rsidRPr="003805DB">
        <w:t>.</w:t>
      </w:r>
    </w:p>
    <w:p w:rsidR="004251E8" w:rsidRDefault="004251E8" w:rsidP="000F5E45">
      <w:pPr>
        <w:pStyle w:val="ListParagraph"/>
        <w:numPr>
          <w:ilvl w:val="0"/>
          <w:numId w:val="8"/>
        </w:numPr>
      </w:pPr>
      <w:r>
        <w:t>Have the student read passages aloud while you record errors.</w:t>
      </w:r>
    </w:p>
    <w:p w:rsidR="004251E8" w:rsidRDefault="004251E8" w:rsidP="000F5E45">
      <w:pPr>
        <w:pStyle w:val="ListParagraph"/>
        <w:numPr>
          <w:ilvl w:val="0"/>
          <w:numId w:val="8"/>
        </w:numPr>
      </w:pPr>
      <w:r>
        <w:t>Identify the highest level at which the student is accurate (95%) or has 3 or fewer errors.</w:t>
      </w:r>
    </w:p>
    <w:p w:rsidR="007D4DE9" w:rsidRPr="004251E8" w:rsidRDefault="004251E8" w:rsidP="000F5E45">
      <w:pPr>
        <w:pStyle w:val="ListParagraph"/>
        <w:numPr>
          <w:ilvl w:val="0"/>
          <w:numId w:val="8"/>
        </w:numPr>
      </w:pPr>
      <w:r w:rsidRPr="004251E8">
        <w:t>If the student read at an appropriate rate but the prosody (expression) was choppy, that level will be their instructional level for rate and prosody.</w:t>
      </w:r>
    </w:p>
    <w:p w:rsidR="004251E8" w:rsidRPr="004251E8" w:rsidRDefault="004251E8" w:rsidP="000F5E45">
      <w:pPr>
        <w:pStyle w:val="ListParagraph"/>
        <w:numPr>
          <w:ilvl w:val="0"/>
          <w:numId w:val="8"/>
        </w:numPr>
      </w:pPr>
      <w:r w:rsidRPr="004251E8">
        <w:t>The level above will be the student’s instructional level for accuracy.</w:t>
      </w:r>
    </w:p>
    <w:p w:rsidR="00C95ADE" w:rsidRPr="004251E8" w:rsidRDefault="00C95ADE" w:rsidP="0061081A"/>
    <w:p w:rsidR="00BC2503" w:rsidRPr="00E138D1" w:rsidRDefault="001B2C69">
      <w:pPr>
        <w:rPr>
          <w:b/>
        </w:rPr>
      </w:pPr>
      <w:r w:rsidRPr="001B2C69">
        <w:rPr>
          <w:b/>
        </w:rPr>
        <w:t>Vocabulary/Word Meaning</w:t>
      </w:r>
    </w:p>
    <w:p w:rsidR="003D5F50" w:rsidRDefault="003D5F50" w:rsidP="000F5E45">
      <w:pPr>
        <w:pStyle w:val="ListParagraph"/>
        <w:numPr>
          <w:ilvl w:val="0"/>
          <w:numId w:val="9"/>
        </w:numPr>
      </w:pPr>
      <w:r w:rsidRPr="003805DB">
        <w:t xml:space="preserve">Begin at the </w:t>
      </w:r>
      <w:r>
        <w:t>m</w:t>
      </w:r>
      <w:r w:rsidRPr="003805DB">
        <w:t xml:space="preserve">astery </w:t>
      </w:r>
      <w:r>
        <w:t>l</w:t>
      </w:r>
      <w:r w:rsidRPr="003805DB">
        <w:t>evel of the Alphabetics/Word Recognition test.</w:t>
      </w:r>
    </w:p>
    <w:p w:rsidR="00E714B3" w:rsidRDefault="00C95ADE" w:rsidP="000F5E45">
      <w:pPr>
        <w:pStyle w:val="ListParagraph"/>
        <w:numPr>
          <w:ilvl w:val="0"/>
          <w:numId w:val="9"/>
        </w:numPr>
      </w:pPr>
      <w:r w:rsidRPr="003805DB">
        <w:t>Th</w:t>
      </w:r>
      <w:r w:rsidR="003D5F50">
        <w:t xml:space="preserve">e directions for the </w:t>
      </w:r>
      <w:r w:rsidRPr="003805DB">
        <w:t xml:space="preserve">Word Meaning </w:t>
      </w:r>
      <w:r w:rsidR="003D5F50">
        <w:t>test are on p</w:t>
      </w:r>
      <w:r w:rsidR="00726713">
        <w:t xml:space="preserve">. </w:t>
      </w:r>
      <w:r w:rsidRPr="003805DB">
        <w:t xml:space="preserve">49 of the Response Record. </w:t>
      </w:r>
      <w:r w:rsidR="003D5F50">
        <w:t>Additional directions are on p</w:t>
      </w:r>
      <w:r w:rsidR="00726713">
        <w:t xml:space="preserve">. </w:t>
      </w:r>
      <w:r w:rsidR="003D5F50">
        <w:t>25 of the Teacher’s Manual.</w:t>
      </w:r>
    </w:p>
    <w:p w:rsidR="00E714B3" w:rsidRDefault="00E714B3" w:rsidP="000F5E45">
      <w:pPr>
        <w:pStyle w:val="ListParagraph"/>
        <w:numPr>
          <w:ilvl w:val="0"/>
          <w:numId w:val="9"/>
        </w:numPr>
      </w:pPr>
      <w:r>
        <w:t>The test is on pages 50-54 of the Response Record</w:t>
      </w:r>
    </w:p>
    <w:p w:rsidR="007D4DE9" w:rsidRDefault="00C95ADE" w:rsidP="004251E8">
      <w:pPr>
        <w:pStyle w:val="ListParagraph"/>
        <w:numPr>
          <w:ilvl w:val="1"/>
          <w:numId w:val="9"/>
        </w:numPr>
      </w:pPr>
      <w:r w:rsidRPr="003805DB">
        <w:t xml:space="preserve">The teacher reads: </w:t>
      </w:r>
      <w:r w:rsidR="00D40537">
        <w:t>“</w:t>
      </w:r>
      <w:r w:rsidRPr="003805DB">
        <w:t>What does ______ mean?</w:t>
      </w:r>
      <w:r w:rsidR="00D40537">
        <w:t>”</w:t>
      </w:r>
    </w:p>
    <w:p w:rsidR="007D4DE9" w:rsidRDefault="00C95ADE" w:rsidP="004251E8">
      <w:pPr>
        <w:pStyle w:val="ListParagraph"/>
        <w:numPr>
          <w:ilvl w:val="1"/>
          <w:numId w:val="9"/>
        </w:numPr>
      </w:pPr>
      <w:r w:rsidRPr="003805DB">
        <w:t>Mastery is three out of four correct.</w:t>
      </w:r>
    </w:p>
    <w:p w:rsidR="007D4DE9" w:rsidRDefault="00C95ADE" w:rsidP="000F5E45">
      <w:pPr>
        <w:pStyle w:val="ListParagraph"/>
        <w:numPr>
          <w:ilvl w:val="0"/>
          <w:numId w:val="9"/>
        </w:numPr>
      </w:pPr>
      <w:r w:rsidRPr="003805DB">
        <w:t>There are sample correct responses in the Response Record.</w:t>
      </w:r>
    </w:p>
    <w:p w:rsidR="00BC2503" w:rsidRDefault="00BC2503"/>
    <w:p w:rsidR="00C95ADE" w:rsidRPr="004B6FC9" w:rsidRDefault="001B2C69" w:rsidP="0061081A">
      <w:pPr>
        <w:rPr>
          <w:b/>
        </w:rPr>
      </w:pPr>
      <w:r w:rsidRPr="004B6FC9">
        <w:rPr>
          <w:b/>
        </w:rPr>
        <w:t xml:space="preserve">Silent Reading </w:t>
      </w:r>
      <w:r w:rsidR="00432572">
        <w:rPr>
          <w:b/>
        </w:rPr>
        <w:t>Comprehension</w:t>
      </w:r>
    </w:p>
    <w:p w:rsidR="00DD4A82" w:rsidRDefault="004251E8" w:rsidP="000F5E45">
      <w:pPr>
        <w:pStyle w:val="ListParagraph"/>
        <w:numPr>
          <w:ilvl w:val="0"/>
          <w:numId w:val="10"/>
        </w:numPr>
      </w:pPr>
      <w:r>
        <w:t>If using, a</w:t>
      </w:r>
      <w:r w:rsidR="00DD4A82">
        <w:t xml:space="preserve">dminister </w:t>
      </w:r>
      <w:r w:rsidR="00DD4A82" w:rsidRPr="00DD4A82">
        <w:t xml:space="preserve">the </w:t>
      </w:r>
      <w:r>
        <w:t xml:space="preserve">optional </w:t>
      </w:r>
      <w:r w:rsidR="00DD4A82" w:rsidRPr="00DD4A82">
        <w:t>Comprehension Interview</w:t>
      </w:r>
      <w:r w:rsidR="00DD4A82">
        <w:t xml:space="preserve">/Student Questionnaire </w:t>
      </w:r>
      <w:r w:rsidR="00DD4A82" w:rsidRPr="00DD4A82">
        <w:t>located in Appendix C.</w:t>
      </w:r>
    </w:p>
    <w:p w:rsidR="00DD4A82" w:rsidRDefault="00DD4A82" w:rsidP="000F5E45">
      <w:pPr>
        <w:pStyle w:val="ListParagraph"/>
        <w:numPr>
          <w:ilvl w:val="0"/>
          <w:numId w:val="10"/>
        </w:numPr>
      </w:pPr>
      <w:r>
        <w:t xml:space="preserve">The DAR Silent Reading Comprehension test is optional; test administrators may use the </w:t>
      </w:r>
      <w:r w:rsidR="00EF2ECA">
        <w:t xml:space="preserve">directions on </w:t>
      </w:r>
      <w:r w:rsidRPr="00EF2ECA">
        <w:t>p</w:t>
      </w:r>
      <w:r w:rsidR="00726713">
        <w:t xml:space="preserve">p. </w:t>
      </w:r>
      <w:r w:rsidRPr="00EF2ECA">
        <w:t>7</w:t>
      </w:r>
      <w:r w:rsidR="00432572" w:rsidRPr="00EF2ECA">
        <w:t>-</w:t>
      </w:r>
      <w:r w:rsidR="00432572">
        <w:t>8</w:t>
      </w:r>
      <w:r>
        <w:t xml:space="preserve"> </w:t>
      </w:r>
      <w:r w:rsidR="00EF2ECA">
        <w:t xml:space="preserve">of this handbook </w:t>
      </w:r>
      <w:r>
        <w:t xml:space="preserve">to determine a rough estimate of </w:t>
      </w:r>
      <w:r w:rsidR="004251E8">
        <w:t xml:space="preserve">the </w:t>
      </w:r>
      <w:r>
        <w:t>grade level</w:t>
      </w:r>
      <w:r w:rsidR="00A42EBF">
        <w:t xml:space="preserve"> to begin instruction</w:t>
      </w:r>
      <w:r>
        <w:t xml:space="preserve">. </w:t>
      </w:r>
    </w:p>
    <w:p w:rsidR="007D4DE9" w:rsidRPr="004B6FC9" w:rsidRDefault="00DD4A82" w:rsidP="000F5E45">
      <w:pPr>
        <w:pStyle w:val="ListParagraph"/>
        <w:numPr>
          <w:ilvl w:val="0"/>
          <w:numId w:val="10"/>
        </w:numPr>
      </w:pPr>
      <w:r>
        <w:t>If administering the DAR Silent Reading Comprehension test, b</w:t>
      </w:r>
      <w:r w:rsidR="00C95ADE" w:rsidRPr="004B6FC9">
        <w:t xml:space="preserve">egin the test at the </w:t>
      </w:r>
      <w:r w:rsidR="00422BB1" w:rsidRPr="004B6FC9">
        <w:t>m</w:t>
      </w:r>
      <w:r w:rsidR="00C95ADE" w:rsidRPr="004B6FC9">
        <w:t xml:space="preserve">astery </w:t>
      </w:r>
      <w:r w:rsidR="00422BB1" w:rsidRPr="004B6FC9">
        <w:t>l</w:t>
      </w:r>
      <w:r w:rsidR="00C95ADE" w:rsidRPr="004B6FC9">
        <w:t xml:space="preserve">evel for </w:t>
      </w:r>
      <w:r w:rsidR="00422BB1" w:rsidRPr="004B6FC9">
        <w:t xml:space="preserve">the </w:t>
      </w:r>
      <w:r w:rsidR="00C95ADE" w:rsidRPr="004B6FC9">
        <w:t>Word Recognition test</w:t>
      </w:r>
      <w:r>
        <w:t>, and continue with the bulleted directions below</w:t>
      </w:r>
      <w:r w:rsidR="00504E2C">
        <w:t xml:space="preserve"> it</w:t>
      </w:r>
      <w:r w:rsidR="00C95ADE" w:rsidRPr="004B6FC9">
        <w:t>.</w:t>
      </w:r>
    </w:p>
    <w:p w:rsidR="007D4DE9" w:rsidRPr="004B6FC9" w:rsidRDefault="00C95ADE" w:rsidP="000F5E45">
      <w:pPr>
        <w:pStyle w:val="ListParagraph"/>
        <w:numPr>
          <w:ilvl w:val="0"/>
          <w:numId w:val="10"/>
        </w:numPr>
      </w:pPr>
      <w:r w:rsidRPr="004B6FC9">
        <w:t>Directions are on p</w:t>
      </w:r>
      <w:r w:rsidR="00726713">
        <w:t xml:space="preserve">. </w:t>
      </w:r>
      <w:r w:rsidRPr="004B6FC9">
        <w:t>34 of Response Record for levels 1-2 and p</w:t>
      </w:r>
      <w:r w:rsidR="00726713">
        <w:t xml:space="preserve">. </w:t>
      </w:r>
      <w:r w:rsidRPr="004B6FC9">
        <w:t>36 for all other levels.</w:t>
      </w:r>
    </w:p>
    <w:p w:rsidR="007D4DE9" w:rsidRPr="004B6FC9" w:rsidRDefault="00C95ADE" w:rsidP="000F5E45">
      <w:pPr>
        <w:pStyle w:val="ListParagraph"/>
        <w:numPr>
          <w:ilvl w:val="0"/>
          <w:numId w:val="10"/>
        </w:numPr>
      </w:pPr>
      <w:r w:rsidRPr="004B6FC9">
        <w:t>The readings and multiple choice questions are on p</w:t>
      </w:r>
      <w:r w:rsidR="00726713">
        <w:t xml:space="preserve">p. </w:t>
      </w:r>
      <w:r w:rsidRPr="004B6FC9">
        <w:t>27-55 of the Student Book.</w:t>
      </w:r>
    </w:p>
    <w:p w:rsidR="007D4DE9" w:rsidRPr="004B6FC9" w:rsidRDefault="00C95ADE" w:rsidP="000F5E45">
      <w:pPr>
        <w:pStyle w:val="ListParagraph"/>
        <w:numPr>
          <w:ilvl w:val="0"/>
          <w:numId w:val="10"/>
        </w:numPr>
      </w:pPr>
      <w:r w:rsidRPr="004B6FC9">
        <w:t xml:space="preserve">After </w:t>
      </w:r>
      <w:r w:rsidR="003805DB" w:rsidRPr="004B6FC9">
        <w:t xml:space="preserve">a </w:t>
      </w:r>
      <w:r w:rsidRPr="004B6FC9">
        <w:t>student silently read</w:t>
      </w:r>
      <w:r w:rsidR="003805DB" w:rsidRPr="004B6FC9">
        <w:t>s</w:t>
      </w:r>
      <w:r w:rsidRPr="004B6FC9">
        <w:t xml:space="preserve"> the passage</w:t>
      </w:r>
      <w:r w:rsidR="003805DB" w:rsidRPr="004B6FC9">
        <w:t xml:space="preserve">, he/she </w:t>
      </w:r>
      <w:r w:rsidRPr="004B6FC9">
        <w:t xml:space="preserve">will answer the multiple-choice questions. </w:t>
      </w:r>
    </w:p>
    <w:p w:rsidR="00C95ADE" w:rsidRDefault="00C95ADE" w:rsidP="0061081A"/>
    <w:p w:rsidR="00DD4A82" w:rsidRPr="00DD4A82" w:rsidRDefault="00DD4A82" w:rsidP="0061081A"/>
    <w:p w:rsidR="00F55F9B" w:rsidRDefault="006C0850" w:rsidP="00EC6104">
      <w:r w:rsidRPr="006C0850">
        <w:rPr>
          <w:b/>
        </w:rPr>
        <w:t>NOTE</w:t>
      </w:r>
      <w:r>
        <w:t xml:space="preserve">: </w:t>
      </w:r>
      <w:r w:rsidR="00C95ADE" w:rsidRPr="00C95ADE">
        <w:t xml:space="preserve">If a student </w:t>
      </w:r>
      <w:r w:rsidR="00D40537">
        <w:t>achiev</w:t>
      </w:r>
      <w:r w:rsidR="0047283A">
        <w:t xml:space="preserve">es </w:t>
      </w:r>
      <w:r w:rsidR="00C95ADE" w:rsidRPr="00C95ADE">
        <w:t xml:space="preserve">mastery </w:t>
      </w:r>
      <w:r w:rsidR="00C603C7" w:rsidRPr="00A37539">
        <w:t>in any of the components</w:t>
      </w:r>
      <w:r w:rsidR="00C603C7">
        <w:t xml:space="preserve"> </w:t>
      </w:r>
      <w:r w:rsidR="00AF17F5">
        <w:t xml:space="preserve">up to level 8, stop there </w:t>
      </w:r>
      <w:r w:rsidR="00C95ADE" w:rsidRPr="00C95ADE">
        <w:t xml:space="preserve">and write that the student’s mastery level was 8+, which indicates </w:t>
      </w:r>
      <w:r>
        <w:t xml:space="preserve">that </w:t>
      </w:r>
      <w:r w:rsidR="00C95ADE" w:rsidRPr="00C95ADE">
        <w:t xml:space="preserve">you didn’t administer any additional levels. </w:t>
      </w:r>
      <w:r w:rsidR="00422BB1">
        <w:t xml:space="preserve">This is perfectly acceptable to do. You may continue with administering the test if you prefer. </w:t>
      </w:r>
    </w:p>
    <w:p w:rsidR="004B6FC9" w:rsidRPr="00991454" w:rsidRDefault="00E94AF3" w:rsidP="00991454">
      <w:pPr>
        <w:pStyle w:val="Heading1"/>
        <w:rPr>
          <w:rStyle w:val="header2"/>
          <w:rFonts w:ascii="Calibri" w:hAnsi="Calibri" w:cs="Raavi"/>
          <w:b/>
          <w:i w:val="0"/>
          <w:szCs w:val="28"/>
        </w:rPr>
      </w:pPr>
      <w:r w:rsidRPr="00991454">
        <w:rPr>
          <w:rStyle w:val="header2"/>
          <w:rFonts w:ascii="Calibri" w:hAnsi="Calibri" w:cs="Raavi"/>
          <w:b/>
          <w:i w:val="0"/>
          <w:szCs w:val="28"/>
        </w:rPr>
        <w:lastRenderedPageBreak/>
        <w:t xml:space="preserve">Appendix C: </w:t>
      </w:r>
      <w:r w:rsidR="00726713">
        <w:rPr>
          <w:rStyle w:val="header2"/>
          <w:rFonts w:ascii="Calibri" w:hAnsi="Calibri" w:cs="Raavi"/>
          <w:b/>
          <w:i w:val="0"/>
          <w:szCs w:val="28"/>
        </w:rPr>
        <w:t xml:space="preserve">Optional </w:t>
      </w:r>
      <w:r w:rsidRPr="00991454">
        <w:rPr>
          <w:rStyle w:val="header2"/>
          <w:rFonts w:ascii="Calibri" w:hAnsi="Calibri" w:cs="Raavi"/>
          <w:b/>
          <w:i w:val="0"/>
          <w:szCs w:val="28"/>
        </w:rPr>
        <w:t>STAR Comprehension Interview</w:t>
      </w:r>
      <w:r w:rsidR="002551B5" w:rsidRPr="00991454">
        <w:rPr>
          <w:rStyle w:val="header2"/>
          <w:rFonts w:ascii="Calibri" w:hAnsi="Calibri" w:cs="Raavi"/>
          <w:b/>
          <w:i w:val="0"/>
          <w:szCs w:val="28"/>
        </w:rPr>
        <w:t xml:space="preserve">/Student Questionnaire </w:t>
      </w:r>
    </w:p>
    <w:p w:rsidR="004B6FC9" w:rsidRDefault="004B6FC9" w:rsidP="00EC6104"/>
    <w:p w:rsidR="004671F7" w:rsidRDefault="004671F7" w:rsidP="004671F7">
      <w:pPr>
        <w:pStyle w:val="Handoutheader"/>
      </w:pPr>
    </w:p>
    <w:p w:rsidR="004671F7" w:rsidRPr="0004392B" w:rsidRDefault="004671F7" w:rsidP="004671F7">
      <w:pPr>
        <w:pStyle w:val="Handoutbody"/>
      </w:pPr>
      <w:r w:rsidRPr="0004392B">
        <w:t xml:space="preserve">Name _____________________  </w:t>
      </w:r>
      <w:r>
        <w:t xml:space="preserve"> </w:t>
      </w:r>
      <w:r w:rsidRPr="0004392B">
        <w:t>Date __________________________</w:t>
      </w:r>
    </w:p>
    <w:p w:rsidR="004671F7" w:rsidRPr="0004392B" w:rsidRDefault="004671F7" w:rsidP="004671F7">
      <w:pPr>
        <w:pStyle w:val="Handoutbody"/>
      </w:pPr>
    </w:p>
    <w:p w:rsidR="004671F7" w:rsidRPr="0004392B" w:rsidRDefault="004671F7" w:rsidP="009E3EAB">
      <w:pPr>
        <w:pStyle w:val="Handoutbody"/>
        <w:numPr>
          <w:ilvl w:val="0"/>
          <w:numId w:val="31"/>
        </w:numPr>
      </w:pPr>
      <w:r w:rsidRPr="0004392B">
        <w:rPr>
          <w:b/>
        </w:rPr>
        <w:t>Do you like to read?</w:t>
      </w:r>
      <w:r w:rsidRPr="0004392B">
        <w:t xml:space="preserve">  ___ Yes    ___No    ___Sometimes</w:t>
      </w:r>
    </w:p>
    <w:p w:rsidR="004671F7" w:rsidRPr="0004392B" w:rsidRDefault="004671F7" w:rsidP="004671F7">
      <w:pPr>
        <w:pStyle w:val="Handoutbody"/>
      </w:pPr>
    </w:p>
    <w:p w:rsidR="004671F7" w:rsidRDefault="004671F7" w:rsidP="009E3EAB">
      <w:pPr>
        <w:pStyle w:val="Handoutbody"/>
        <w:numPr>
          <w:ilvl w:val="0"/>
          <w:numId w:val="31"/>
        </w:numPr>
      </w:pPr>
      <w:r w:rsidRPr="0004392B">
        <w:rPr>
          <w:b/>
        </w:rPr>
        <w:t>In what languages do you read?</w:t>
      </w:r>
      <w:r w:rsidRPr="0004392B">
        <w:t xml:space="preserve"> </w:t>
      </w:r>
    </w:p>
    <w:p w:rsidR="004671F7" w:rsidRDefault="004671F7" w:rsidP="004671F7">
      <w:pPr>
        <w:pStyle w:val="Handoutbody"/>
      </w:pPr>
    </w:p>
    <w:p w:rsidR="004671F7" w:rsidRPr="0004392B" w:rsidRDefault="004671F7" w:rsidP="004671F7">
      <w:pPr>
        <w:pStyle w:val="Handoutbody"/>
      </w:pPr>
    </w:p>
    <w:p w:rsidR="004671F7" w:rsidRPr="0004392B" w:rsidRDefault="004671F7" w:rsidP="009E3EAB">
      <w:pPr>
        <w:pStyle w:val="Handoutbody"/>
        <w:numPr>
          <w:ilvl w:val="0"/>
          <w:numId w:val="31"/>
        </w:numPr>
        <w:rPr>
          <w:b/>
        </w:rPr>
      </w:pPr>
      <w:r w:rsidRPr="0004392B">
        <w:rPr>
          <w:b/>
        </w:rPr>
        <w:t>Outside of class what do you read?</w:t>
      </w:r>
    </w:p>
    <w:p w:rsidR="004671F7" w:rsidRPr="0004392B" w:rsidRDefault="004671F7" w:rsidP="004671F7">
      <w:pPr>
        <w:pStyle w:val="Handoutbody"/>
      </w:pPr>
    </w:p>
    <w:p w:rsidR="004671F7" w:rsidRPr="0004392B" w:rsidRDefault="004671F7" w:rsidP="004671F7">
      <w:pPr>
        <w:pStyle w:val="Handoutbody"/>
      </w:pPr>
      <w:r w:rsidRPr="0004392B">
        <w:t>_____ Not much</w:t>
      </w:r>
    </w:p>
    <w:p w:rsidR="004671F7" w:rsidRPr="0004392B" w:rsidRDefault="004671F7" w:rsidP="004671F7">
      <w:pPr>
        <w:pStyle w:val="Handoutbody"/>
      </w:pPr>
    </w:p>
    <w:p w:rsidR="004671F7" w:rsidRPr="0004392B" w:rsidRDefault="004671F7" w:rsidP="004671F7">
      <w:pPr>
        <w:pStyle w:val="Handoutbody"/>
      </w:pPr>
      <w:r w:rsidRPr="0004392B">
        <w:t>_____ Newspaper</w:t>
      </w:r>
      <w:r>
        <w:t>s,</w:t>
      </w:r>
      <w:r w:rsidRPr="0004392B">
        <w:t xml:space="preserve"> which sections?</w:t>
      </w:r>
      <w:r w:rsidRPr="0004392B">
        <w:br/>
      </w:r>
    </w:p>
    <w:p w:rsidR="004671F7" w:rsidRPr="0004392B" w:rsidRDefault="004671F7" w:rsidP="004671F7">
      <w:pPr>
        <w:pStyle w:val="Handoutbody"/>
      </w:pPr>
    </w:p>
    <w:p w:rsidR="004671F7" w:rsidRDefault="004671F7" w:rsidP="004671F7">
      <w:pPr>
        <w:pStyle w:val="Handoutbody"/>
      </w:pPr>
      <w:r w:rsidRPr="0004392B">
        <w:t>_____ Magazines</w:t>
      </w:r>
      <w:r>
        <w:t xml:space="preserve">, </w:t>
      </w:r>
      <w:r w:rsidRPr="0004392B">
        <w:t xml:space="preserve">which ones? </w:t>
      </w:r>
    </w:p>
    <w:p w:rsidR="004671F7" w:rsidRDefault="004671F7" w:rsidP="004671F7">
      <w:pPr>
        <w:pStyle w:val="Handoutbody"/>
      </w:pPr>
    </w:p>
    <w:p w:rsidR="004671F7" w:rsidRPr="0004392B" w:rsidRDefault="004671F7" w:rsidP="004671F7">
      <w:pPr>
        <w:pStyle w:val="Handoutbody"/>
      </w:pPr>
    </w:p>
    <w:p w:rsidR="004671F7" w:rsidRDefault="004671F7" w:rsidP="004671F7">
      <w:pPr>
        <w:pStyle w:val="Handoutbody"/>
      </w:pPr>
      <w:r w:rsidRPr="0004392B">
        <w:t>_____ Books</w:t>
      </w:r>
      <w:r>
        <w:t>,</w:t>
      </w:r>
      <w:r w:rsidRPr="0004392B">
        <w:t xml:space="preserve"> what kind? </w:t>
      </w:r>
    </w:p>
    <w:p w:rsidR="004671F7" w:rsidRPr="0004392B" w:rsidRDefault="004671F7" w:rsidP="004671F7">
      <w:pPr>
        <w:pStyle w:val="Handoutbody"/>
      </w:pPr>
    </w:p>
    <w:p w:rsidR="004671F7" w:rsidRPr="0004392B" w:rsidRDefault="004671F7" w:rsidP="004671F7">
      <w:pPr>
        <w:pStyle w:val="Handoutbody"/>
      </w:pPr>
    </w:p>
    <w:p w:rsidR="004671F7" w:rsidRPr="0004392B" w:rsidRDefault="004671F7" w:rsidP="009E3EAB">
      <w:pPr>
        <w:pStyle w:val="Handoutbody"/>
        <w:numPr>
          <w:ilvl w:val="0"/>
          <w:numId w:val="32"/>
        </w:numPr>
        <w:rPr>
          <w:b/>
        </w:rPr>
      </w:pPr>
      <w:r w:rsidRPr="0004392B">
        <w:rPr>
          <w:b/>
        </w:rPr>
        <w:t>If I asked you to read something, how would you know if you were reading it well?</w:t>
      </w:r>
    </w:p>
    <w:p w:rsidR="004671F7" w:rsidRDefault="004671F7" w:rsidP="004671F7">
      <w:pPr>
        <w:pStyle w:val="Handoutbody"/>
      </w:pPr>
    </w:p>
    <w:p w:rsidR="004671F7" w:rsidRPr="0004392B" w:rsidRDefault="004671F7" w:rsidP="004671F7">
      <w:pPr>
        <w:pStyle w:val="Handoutbody"/>
      </w:pPr>
    </w:p>
    <w:p w:rsidR="004671F7" w:rsidRDefault="004671F7" w:rsidP="00255801">
      <w:pPr>
        <w:pStyle w:val="Handoutbody"/>
        <w:rPr>
          <w:b/>
        </w:rPr>
      </w:pPr>
      <w:r w:rsidRPr="0004392B">
        <w:rPr>
          <w:b/>
        </w:rPr>
        <w:t>Directions:  Choose a number to show how each statement fits you.</w:t>
      </w:r>
      <w:r w:rsidR="00255801" w:rsidRPr="00255801">
        <w:rPr>
          <w:b/>
          <w:noProof/>
        </w:rPr>
        <w:t xml:space="preserve"> </w:t>
      </w:r>
      <w:r w:rsidR="00255801">
        <w:rPr>
          <w:b/>
          <w:noProof/>
        </w:rPr>
        <mc:AlternateContent>
          <mc:Choice Requires="wps">
            <w:drawing>
              <wp:inline distT="0" distB="0" distL="0" distR="0" wp14:anchorId="5BED0DF3" wp14:editId="303D13E5">
                <wp:extent cx="5943600" cy="440337"/>
                <wp:effectExtent l="0" t="0" r="0" b="0"/>
                <wp:docPr id="3" name="Text Box 8" descr="Rating for questionai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0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801" w:rsidRPr="0004392B" w:rsidRDefault="00255801" w:rsidP="00255801">
                            <w:pPr>
                              <w:rPr>
                                <w:rFonts w:ascii="Verdana" w:hAnsi="Verdana"/>
                                <w:b/>
                              </w:rPr>
                            </w:pPr>
                            <w:r>
                              <w:tab/>
                            </w:r>
                            <w:r>
                              <w:rPr>
                                <w:i/>
                              </w:rPr>
                              <w:tab/>
                            </w:r>
                            <w:r w:rsidRPr="0004392B">
                              <w:rPr>
                                <w:rFonts w:ascii="Verdana" w:hAnsi="Verdana"/>
                                <w:b/>
                              </w:rPr>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1</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2</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3</w:t>
                            </w:r>
                            <w:r w:rsidRPr="0004392B">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ab/>
                              <w:t>4</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5</w:t>
                            </w:r>
                          </w:p>
                          <w:p w:rsidR="00255801" w:rsidRPr="0004392B" w:rsidRDefault="00255801" w:rsidP="00255801">
                            <w:r w:rsidRPr="0004392B">
                              <w:rPr>
                                <w:rFonts w:ascii="Verdana" w:hAnsi="Verdana"/>
                              </w:rPr>
                              <w:tab/>
                              <w:t xml:space="preserve">       Never</w:t>
                            </w:r>
                            <w:r w:rsidRPr="0004392B">
                              <w:rPr>
                                <w:rFonts w:ascii="Verdana" w:hAnsi="Verdana"/>
                              </w:rPr>
                              <w:tab/>
                              <w:t xml:space="preserve">      Rarely</w:t>
                            </w:r>
                            <w:r w:rsidRPr="0004392B">
                              <w:rPr>
                                <w:rFonts w:ascii="Verdana" w:hAnsi="Verdana"/>
                              </w:rPr>
                              <w:tab/>
                              <w:t xml:space="preserve">   Sometimes    Often</w:t>
                            </w:r>
                            <w:r w:rsidRPr="0004392B">
                              <w:rPr>
                                <w:rFonts w:ascii="Verdana" w:hAnsi="Verdana"/>
                              </w:rPr>
                              <w:tab/>
                              <w:t xml:space="preserve">      Always</w:t>
                            </w:r>
                            <w:r w:rsidRPr="0004392B">
                              <w:rPr>
                                <w:i/>
                              </w:rPr>
                              <w:tab/>
                            </w:r>
                            <w:r w:rsidRPr="0004392B">
                              <w:rPr>
                                <w:i/>
                              </w:rPr>
                              <w:tab/>
                            </w:r>
                            <w:r w:rsidRPr="0004392B">
                              <w:tab/>
                            </w:r>
                            <w:r w:rsidRPr="0004392B">
                              <w:tab/>
                            </w:r>
                          </w:p>
                        </w:txbxContent>
                      </wps:txbx>
                      <wps:bodyPr rot="0" vert="horz" wrap="square" lIns="91440" tIns="45720" rIns="91440" bIns="45720" anchor="t" anchorCtr="0" upright="1">
                        <a:noAutofit/>
                      </wps:bodyPr>
                    </wps:wsp>
                  </a:graphicData>
                </a:graphic>
              </wp:inline>
            </w:drawing>
          </mc:Choice>
          <mc:Fallback>
            <w:pict>
              <v:shapetype w14:anchorId="5BED0DF3" id="_x0000_t202" coordsize="21600,21600" o:spt="202" path="m,l,21600r21600,l21600,xe">
                <v:stroke joinstyle="miter"/>
                <v:path gradientshapeok="t" o:connecttype="rect"/>
              </v:shapetype>
              <v:shape id="Text Box 8" o:spid="_x0000_s1026" type="#_x0000_t202" alt="Rating for questionaire" style="width:468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" stroked="f">
                <v:textbox>
                  <w:txbxContent>
                    <w:p w:rsidR="00255801" w:rsidRPr="0004392B" w:rsidRDefault="00255801" w:rsidP="00255801">
                      <w:pPr>
                        <w:rPr>
                          <w:rFonts w:ascii="Verdana" w:hAnsi="Verdana"/>
                          <w:b/>
                        </w:rPr>
                      </w:pPr>
                      <w:r>
                        <w:tab/>
                      </w:r>
                      <w:r>
                        <w:rPr>
                          <w:i/>
                        </w:rPr>
                        <w:tab/>
                      </w:r>
                      <w:r w:rsidRPr="0004392B">
                        <w:rPr>
                          <w:rFonts w:ascii="Verdana" w:hAnsi="Verdana"/>
                          <w:b/>
                        </w:rPr>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1</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2</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3</w:t>
                      </w:r>
                      <w:r w:rsidRPr="0004392B">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ab/>
                        <w:t>4</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5</w:t>
                      </w:r>
                    </w:p>
                    <w:p w:rsidR="00255801" w:rsidRPr="0004392B" w:rsidRDefault="00255801" w:rsidP="00255801">
                      <w:r w:rsidRPr="0004392B">
                        <w:rPr>
                          <w:rFonts w:ascii="Verdana" w:hAnsi="Verdana"/>
                        </w:rPr>
                        <w:tab/>
                        <w:t xml:space="preserve">       Never</w:t>
                      </w:r>
                      <w:r w:rsidRPr="0004392B">
                        <w:rPr>
                          <w:rFonts w:ascii="Verdana" w:hAnsi="Verdana"/>
                        </w:rPr>
                        <w:tab/>
                        <w:t xml:space="preserve">      Rarely</w:t>
                      </w:r>
                      <w:r w:rsidRPr="0004392B">
                        <w:rPr>
                          <w:rFonts w:ascii="Verdana" w:hAnsi="Verdana"/>
                        </w:rPr>
                        <w:tab/>
                        <w:t xml:space="preserve">   Sometimes    Often</w:t>
                      </w:r>
                      <w:r w:rsidRPr="0004392B">
                        <w:rPr>
                          <w:rFonts w:ascii="Verdana" w:hAnsi="Verdana"/>
                        </w:rPr>
                        <w:tab/>
                        <w:t xml:space="preserve">      Always</w:t>
                      </w:r>
                      <w:r w:rsidRPr="0004392B">
                        <w:rPr>
                          <w:i/>
                        </w:rPr>
                        <w:tab/>
                      </w:r>
                      <w:r w:rsidRPr="0004392B">
                        <w:rPr>
                          <w:i/>
                        </w:rPr>
                        <w:tab/>
                      </w:r>
                      <w:r w:rsidRPr="0004392B">
                        <w:tab/>
                      </w:r>
                      <w:r w:rsidRPr="0004392B">
                        <w:tab/>
                      </w:r>
                    </w:p>
                  </w:txbxContent>
                </v:textbox>
                <w10:anchorlock/>
              </v:shape>
            </w:pict>
          </mc:Fallback>
        </mc:AlternateContent>
      </w:r>
    </w:p>
    <w:p w:rsidR="00255801" w:rsidRPr="00255801" w:rsidRDefault="00255801" w:rsidP="00255801">
      <w:pPr>
        <w:pStyle w:val="Handoutbody"/>
        <w:rPr>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TAR Handbook"/>
        <w:tblDescription w:val="Appendix C Student questionnaire comprehension questions."/>
      </w:tblPr>
      <w:tblGrid>
        <w:gridCol w:w="8208"/>
        <w:gridCol w:w="1237"/>
      </w:tblGrid>
      <w:tr w:rsidR="004671F7" w:rsidRPr="0004392B" w:rsidTr="00073B15">
        <w:tc>
          <w:tcPr>
            <w:tcW w:w="8208" w:type="dxa"/>
          </w:tcPr>
          <w:p w:rsidR="004671F7" w:rsidRPr="0004392B" w:rsidRDefault="004671F7" w:rsidP="009E3EAB">
            <w:pPr>
              <w:pStyle w:val="Handoutbody"/>
              <w:numPr>
                <w:ilvl w:val="0"/>
                <w:numId w:val="30"/>
              </w:numPr>
            </w:pPr>
            <w:r w:rsidRPr="0004392B">
              <w:t>Before I read something, I look at the title and the pictures and try to think what the reading will be about.</w:t>
            </w:r>
          </w:p>
        </w:tc>
        <w:tc>
          <w:tcPr>
            <w:tcW w:w="1237" w:type="dxa"/>
          </w:tcPr>
          <w:p w:rsidR="004671F7" w:rsidRPr="0004392B" w:rsidRDefault="004671F7" w:rsidP="00CF74DB">
            <w:pPr>
              <w:pStyle w:val="Handoutbody"/>
            </w:pPr>
          </w:p>
        </w:tc>
      </w:tr>
      <w:tr w:rsidR="004671F7" w:rsidRPr="0004392B" w:rsidTr="00073B15">
        <w:tc>
          <w:tcPr>
            <w:tcW w:w="8208" w:type="dxa"/>
          </w:tcPr>
          <w:p w:rsidR="004671F7" w:rsidRPr="0004392B" w:rsidRDefault="004671F7" w:rsidP="009E3EAB">
            <w:pPr>
              <w:pStyle w:val="Handoutbody"/>
              <w:numPr>
                <w:ilvl w:val="0"/>
                <w:numId w:val="30"/>
              </w:numPr>
            </w:pPr>
            <w:r w:rsidRPr="0004392B">
              <w:t>When I read something, I think about what my purpose is for reading it.</w:t>
            </w:r>
          </w:p>
        </w:tc>
        <w:tc>
          <w:tcPr>
            <w:tcW w:w="1237" w:type="dxa"/>
          </w:tcPr>
          <w:p w:rsidR="004671F7" w:rsidRPr="0004392B" w:rsidRDefault="004671F7" w:rsidP="00CF74DB">
            <w:pPr>
              <w:pStyle w:val="Handoutbody"/>
            </w:pPr>
          </w:p>
        </w:tc>
      </w:tr>
      <w:tr w:rsidR="004671F7" w:rsidRPr="0004392B" w:rsidTr="00073B15">
        <w:tc>
          <w:tcPr>
            <w:tcW w:w="8208" w:type="dxa"/>
          </w:tcPr>
          <w:p w:rsidR="004671F7" w:rsidRPr="0004392B" w:rsidRDefault="004671F7" w:rsidP="009E3EAB">
            <w:pPr>
              <w:pStyle w:val="Handoutbody"/>
              <w:numPr>
                <w:ilvl w:val="0"/>
                <w:numId w:val="30"/>
              </w:numPr>
            </w:pPr>
            <w:r w:rsidRPr="0004392B">
              <w:t>When I read, I stop every now and then to think about what I am reading.</w:t>
            </w:r>
          </w:p>
        </w:tc>
        <w:tc>
          <w:tcPr>
            <w:tcW w:w="1237" w:type="dxa"/>
          </w:tcPr>
          <w:p w:rsidR="004671F7" w:rsidRPr="0004392B" w:rsidRDefault="004671F7" w:rsidP="00CF74DB">
            <w:pPr>
              <w:pStyle w:val="Handoutbody"/>
            </w:pPr>
          </w:p>
        </w:tc>
      </w:tr>
      <w:tr w:rsidR="004671F7" w:rsidRPr="0004392B" w:rsidTr="00073B15">
        <w:tc>
          <w:tcPr>
            <w:tcW w:w="8208" w:type="dxa"/>
          </w:tcPr>
          <w:p w:rsidR="004671F7" w:rsidRPr="0004392B" w:rsidRDefault="004671F7" w:rsidP="009E3EAB">
            <w:pPr>
              <w:pStyle w:val="Handoutbody"/>
              <w:numPr>
                <w:ilvl w:val="0"/>
                <w:numId w:val="30"/>
              </w:numPr>
            </w:pPr>
            <w:r w:rsidRPr="0004392B">
              <w:t>When I read stories, I try to guess what will happen next.</w:t>
            </w:r>
          </w:p>
        </w:tc>
        <w:tc>
          <w:tcPr>
            <w:tcW w:w="1237" w:type="dxa"/>
          </w:tcPr>
          <w:p w:rsidR="004671F7" w:rsidRPr="0004392B" w:rsidRDefault="004671F7" w:rsidP="00CF74DB">
            <w:pPr>
              <w:pStyle w:val="Handoutbody"/>
            </w:pPr>
          </w:p>
        </w:tc>
      </w:tr>
      <w:tr w:rsidR="004671F7" w:rsidRPr="0004392B" w:rsidTr="00073B15">
        <w:tc>
          <w:tcPr>
            <w:tcW w:w="8208" w:type="dxa"/>
          </w:tcPr>
          <w:p w:rsidR="004671F7" w:rsidRPr="0004392B" w:rsidRDefault="004671F7" w:rsidP="009E3EAB">
            <w:pPr>
              <w:pStyle w:val="Handoutbody"/>
              <w:numPr>
                <w:ilvl w:val="0"/>
                <w:numId w:val="30"/>
              </w:numPr>
            </w:pPr>
            <w:r w:rsidRPr="0004392B">
              <w:t>I picture what is happening in the story when I read.</w:t>
            </w:r>
          </w:p>
        </w:tc>
        <w:tc>
          <w:tcPr>
            <w:tcW w:w="1237" w:type="dxa"/>
          </w:tcPr>
          <w:p w:rsidR="004671F7" w:rsidRPr="0004392B" w:rsidRDefault="004671F7" w:rsidP="00CF74DB">
            <w:pPr>
              <w:pStyle w:val="Handoutbody"/>
            </w:pPr>
          </w:p>
        </w:tc>
      </w:tr>
      <w:tr w:rsidR="004671F7" w:rsidRPr="0004392B" w:rsidTr="00073B15">
        <w:tc>
          <w:tcPr>
            <w:tcW w:w="8208" w:type="dxa"/>
          </w:tcPr>
          <w:p w:rsidR="004671F7" w:rsidRPr="0004392B" w:rsidRDefault="004671F7" w:rsidP="009E3EAB">
            <w:pPr>
              <w:pStyle w:val="Handoutbody"/>
              <w:numPr>
                <w:ilvl w:val="0"/>
                <w:numId w:val="30"/>
              </w:numPr>
            </w:pPr>
            <w:r w:rsidRPr="0004392B">
              <w:t xml:space="preserve">When I read, I </w:t>
            </w:r>
            <w:r>
              <w:t>slow down when something does not</w:t>
            </w:r>
            <w:r w:rsidRPr="0004392B">
              <w:t xml:space="preserve"> make sense.</w:t>
            </w:r>
          </w:p>
        </w:tc>
        <w:tc>
          <w:tcPr>
            <w:tcW w:w="1237" w:type="dxa"/>
          </w:tcPr>
          <w:p w:rsidR="004671F7" w:rsidRPr="0004392B" w:rsidRDefault="004671F7" w:rsidP="00CF74DB">
            <w:pPr>
              <w:pStyle w:val="Handoutbody"/>
            </w:pPr>
          </w:p>
        </w:tc>
      </w:tr>
      <w:tr w:rsidR="004671F7" w:rsidRPr="0004392B" w:rsidTr="00073B15">
        <w:tc>
          <w:tcPr>
            <w:tcW w:w="8208" w:type="dxa"/>
          </w:tcPr>
          <w:p w:rsidR="004671F7" w:rsidRPr="0004392B" w:rsidRDefault="004671F7" w:rsidP="009E3EAB">
            <w:pPr>
              <w:pStyle w:val="Handoutbody"/>
              <w:numPr>
                <w:ilvl w:val="0"/>
                <w:numId w:val="30"/>
              </w:numPr>
            </w:pPr>
            <w:r>
              <w:t>I go back over parts I do not</w:t>
            </w:r>
            <w:r w:rsidRPr="0004392B">
              <w:t xml:space="preserve"> understand when I am reading.</w:t>
            </w:r>
          </w:p>
        </w:tc>
        <w:tc>
          <w:tcPr>
            <w:tcW w:w="1237" w:type="dxa"/>
          </w:tcPr>
          <w:p w:rsidR="004671F7" w:rsidRPr="0004392B" w:rsidRDefault="004671F7" w:rsidP="00CF74DB">
            <w:pPr>
              <w:pStyle w:val="Handoutbody"/>
            </w:pPr>
          </w:p>
        </w:tc>
      </w:tr>
      <w:tr w:rsidR="004671F7" w:rsidRPr="0004392B" w:rsidTr="00073B15">
        <w:tc>
          <w:tcPr>
            <w:tcW w:w="8208" w:type="dxa"/>
          </w:tcPr>
          <w:p w:rsidR="004671F7" w:rsidRPr="0004392B" w:rsidRDefault="004671F7" w:rsidP="009E3EAB">
            <w:pPr>
              <w:pStyle w:val="Handoutbody"/>
              <w:numPr>
                <w:ilvl w:val="0"/>
                <w:numId w:val="30"/>
              </w:numPr>
            </w:pPr>
            <w:r w:rsidRPr="0004392B">
              <w:t>When I read something, I think about how the reading fits with what I knew about the topic before reading.</w:t>
            </w:r>
          </w:p>
        </w:tc>
        <w:tc>
          <w:tcPr>
            <w:tcW w:w="1237" w:type="dxa"/>
          </w:tcPr>
          <w:p w:rsidR="004671F7" w:rsidRPr="0004392B" w:rsidRDefault="004671F7" w:rsidP="00CF74DB">
            <w:pPr>
              <w:pStyle w:val="Handoutbody"/>
            </w:pPr>
          </w:p>
        </w:tc>
      </w:tr>
      <w:tr w:rsidR="004671F7" w:rsidRPr="0004392B" w:rsidTr="00073B15">
        <w:tc>
          <w:tcPr>
            <w:tcW w:w="8208" w:type="dxa"/>
          </w:tcPr>
          <w:p w:rsidR="004671F7" w:rsidRPr="0004392B" w:rsidRDefault="004671F7" w:rsidP="009E3EAB">
            <w:pPr>
              <w:pStyle w:val="Handoutbody"/>
              <w:numPr>
                <w:ilvl w:val="0"/>
                <w:numId w:val="30"/>
              </w:numPr>
            </w:pPr>
            <w:r w:rsidRPr="0004392B">
              <w:t>When I read something, I ask myself questions about what I am reading and check to see if I have answered my questions.</w:t>
            </w:r>
          </w:p>
        </w:tc>
        <w:tc>
          <w:tcPr>
            <w:tcW w:w="1237" w:type="dxa"/>
          </w:tcPr>
          <w:p w:rsidR="004671F7" w:rsidRPr="0004392B" w:rsidRDefault="004671F7" w:rsidP="00CF74DB">
            <w:pPr>
              <w:pStyle w:val="Handoutbody"/>
            </w:pPr>
          </w:p>
        </w:tc>
      </w:tr>
    </w:tbl>
    <w:p w:rsidR="004B6FC9" w:rsidRDefault="004B6FC9" w:rsidP="00EC6104"/>
    <w:p w:rsidR="004B6FC9" w:rsidRPr="00F55F9B" w:rsidRDefault="004B6FC9" w:rsidP="00EC6104">
      <w:pPr>
        <w:rPr>
          <w:rStyle w:val="v14b"/>
          <w:rFonts w:cs="Andalus"/>
        </w:rPr>
        <w:sectPr w:rsidR="004B6FC9" w:rsidRPr="00F55F9B" w:rsidSect="006C7777">
          <w:footerReference w:type="even" r:id="rId41"/>
          <w:footerReference w:type="default" r:id="rId42"/>
          <w:footerReference w:type="first" r:id="rId43"/>
          <w:pgSz w:w="12240" w:h="15840"/>
          <w:pgMar w:top="1440" w:right="1440" w:bottom="1440" w:left="1440" w:header="720" w:footer="720" w:gutter="0"/>
          <w:cols w:space="720"/>
          <w:titlePg/>
          <w:docGrid w:linePitch="360"/>
        </w:sectPr>
      </w:pPr>
      <w:bookmarkStart w:id="64" w:name="_GoBack"/>
      <w:bookmarkEnd w:id="64"/>
    </w:p>
    <w:p w:rsidR="004D06C6" w:rsidRDefault="004A3583" w:rsidP="00E86220">
      <w:pPr>
        <w:pStyle w:val="Heading1"/>
        <w:rPr>
          <w:rStyle w:val="header2"/>
          <w:rFonts w:ascii="Calibri" w:hAnsi="Calibri" w:cs="Raavi"/>
          <w:i w:val="0"/>
          <w:sz w:val="32"/>
        </w:rPr>
      </w:pPr>
      <w:bookmarkStart w:id="65" w:name="_Toc496085018"/>
      <w:r w:rsidRPr="00991454">
        <w:rPr>
          <w:rStyle w:val="header2"/>
          <w:rFonts w:ascii="Calibri" w:hAnsi="Calibri" w:cs="Raavi"/>
          <w:b/>
          <w:i w:val="0"/>
          <w:szCs w:val="28"/>
        </w:rPr>
        <w:lastRenderedPageBreak/>
        <w:t xml:space="preserve">Appendix </w:t>
      </w:r>
      <w:r w:rsidR="004B6FC9" w:rsidRPr="00991454">
        <w:rPr>
          <w:rStyle w:val="header2"/>
          <w:rFonts w:ascii="Calibri" w:hAnsi="Calibri" w:cs="Raavi"/>
          <w:b/>
          <w:i w:val="0"/>
          <w:szCs w:val="28"/>
        </w:rPr>
        <w:t>D</w:t>
      </w:r>
      <w:r w:rsidRPr="00991454">
        <w:rPr>
          <w:rStyle w:val="header2"/>
          <w:rFonts w:ascii="Calibri" w:hAnsi="Calibri" w:cs="Raavi"/>
          <w:b/>
          <w:i w:val="0"/>
          <w:szCs w:val="28"/>
        </w:rPr>
        <w:t xml:space="preserve">: </w:t>
      </w:r>
      <w:r w:rsidR="004D06C6" w:rsidRPr="00991454">
        <w:rPr>
          <w:rStyle w:val="header2"/>
          <w:rFonts w:ascii="Calibri" w:hAnsi="Calibri" w:cs="Raavi"/>
          <w:b/>
          <w:i w:val="0"/>
          <w:szCs w:val="28"/>
        </w:rPr>
        <w:t>P</w:t>
      </w:r>
      <w:r w:rsidR="0047283A" w:rsidRPr="00991454">
        <w:rPr>
          <w:rStyle w:val="header2"/>
          <w:rFonts w:ascii="Calibri" w:hAnsi="Calibri" w:cs="Raavi"/>
          <w:b/>
          <w:i w:val="0"/>
          <w:szCs w:val="28"/>
        </w:rPr>
        <w:t xml:space="preserve">lanning Menu of </w:t>
      </w:r>
      <w:r w:rsidR="004D06C6" w:rsidRPr="00991454">
        <w:rPr>
          <w:rStyle w:val="header2"/>
          <w:rFonts w:ascii="Calibri" w:hAnsi="Calibri" w:cs="Raavi"/>
          <w:b/>
          <w:i w:val="0"/>
          <w:szCs w:val="28"/>
        </w:rPr>
        <w:t>STAR</w:t>
      </w:r>
      <w:r w:rsidR="0047283A" w:rsidRPr="00991454">
        <w:rPr>
          <w:rStyle w:val="header2"/>
          <w:rFonts w:ascii="Calibri" w:hAnsi="Calibri" w:cs="Raavi"/>
          <w:b/>
          <w:i w:val="0"/>
          <w:szCs w:val="28"/>
        </w:rPr>
        <w:t xml:space="preserve"> </w:t>
      </w:r>
      <w:r w:rsidR="004D06C6" w:rsidRPr="00991454">
        <w:rPr>
          <w:rStyle w:val="header2"/>
          <w:rFonts w:ascii="Calibri" w:hAnsi="Calibri" w:cs="Raavi"/>
          <w:b/>
          <w:i w:val="0"/>
          <w:szCs w:val="28"/>
        </w:rPr>
        <w:t>I</w:t>
      </w:r>
      <w:r w:rsidR="0047283A" w:rsidRPr="00991454">
        <w:rPr>
          <w:rStyle w:val="header2"/>
          <w:rFonts w:ascii="Calibri" w:hAnsi="Calibri" w:cs="Raavi"/>
          <w:b/>
          <w:i w:val="0"/>
          <w:szCs w:val="28"/>
        </w:rPr>
        <w:t xml:space="preserve">nstructional </w:t>
      </w:r>
      <w:r w:rsidR="004D06C6" w:rsidRPr="00991454">
        <w:rPr>
          <w:rStyle w:val="header2"/>
          <w:rFonts w:ascii="Calibri" w:hAnsi="Calibri" w:cs="Raavi"/>
          <w:b/>
          <w:i w:val="0"/>
          <w:szCs w:val="28"/>
        </w:rPr>
        <w:t>S</w:t>
      </w:r>
      <w:r w:rsidR="0047283A" w:rsidRPr="00991454">
        <w:rPr>
          <w:rStyle w:val="header2"/>
          <w:rFonts w:ascii="Calibri" w:hAnsi="Calibri" w:cs="Raavi"/>
          <w:b/>
          <w:i w:val="0"/>
          <w:szCs w:val="28"/>
        </w:rPr>
        <w:t>trategies</w:t>
      </w:r>
      <w:bookmarkEnd w:id="65"/>
      <w:r w:rsidR="004D06C6" w:rsidRPr="00E86220">
        <w:rPr>
          <w:rStyle w:val="header2"/>
          <w:rFonts w:ascii="Calibri" w:hAnsi="Calibri" w:cs="Raavi"/>
          <w:i w:val="0"/>
          <w:sz w:val="32"/>
        </w:rPr>
        <w:t xml:space="preserve"> </w:t>
      </w:r>
    </w:p>
    <w:p w:rsidR="000F623D" w:rsidRPr="000F623D" w:rsidRDefault="000F623D" w:rsidP="000F623D"/>
    <w:tbl>
      <w:tblPr>
        <w:tblW w:w="1450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AR Handbook"/>
        <w:tblDescription w:val="Appendix D, Planning menu for EBRI/STAR instructional strategies for the 4 esential components of reading."/>
      </w:tblPr>
      <w:tblGrid>
        <w:gridCol w:w="2516"/>
        <w:gridCol w:w="6546"/>
        <w:gridCol w:w="1219"/>
        <w:gridCol w:w="1214"/>
        <w:gridCol w:w="3013"/>
      </w:tblGrid>
      <w:tr w:rsidR="003231FC" w:rsidRPr="00E955CD" w:rsidTr="00E710FE">
        <w:trPr>
          <w:trHeight w:val="525"/>
          <w:tblHeader/>
        </w:trPr>
        <w:tc>
          <w:tcPr>
            <w:tcW w:w="2516" w:type="dxa"/>
            <w:vMerge w:val="restart"/>
            <w:shd w:val="clear" w:color="auto" w:fill="C6D9F1" w:themeFill="text2" w:themeFillTint="33"/>
            <w:vAlign w:val="center"/>
          </w:tcPr>
          <w:p w:rsidR="003231FC" w:rsidRDefault="003231FC" w:rsidP="004D06C6">
            <w:pPr>
              <w:rPr>
                <w:rStyle w:val="v14b"/>
                <w:rFonts w:cs="Andalus"/>
                <w:b/>
              </w:rPr>
            </w:pPr>
            <w:r w:rsidRPr="00E955CD">
              <w:rPr>
                <w:rStyle w:val="v14b"/>
                <w:rFonts w:cs="Andalus"/>
                <w:b/>
              </w:rPr>
              <w:t>ACTIVITY NAME</w:t>
            </w:r>
          </w:p>
        </w:tc>
        <w:tc>
          <w:tcPr>
            <w:tcW w:w="6546" w:type="dxa"/>
            <w:vMerge w:val="restart"/>
            <w:shd w:val="clear" w:color="auto" w:fill="C6D9F1" w:themeFill="text2" w:themeFillTint="33"/>
            <w:vAlign w:val="center"/>
          </w:tcPr>
          <w:p w:rsidR="003231FC" w:rsidRDefault="003231FC" w:rsidP="004D06C6">
            <w:pPr>
              <w:rPr>
                <w:rStyle w:val="v14b"/>
                <w:rFonts w:cs="Andalus"/>
                <w:b/>
              </w:rPr>
            </w:pPr>
            <w:r w:rsidRPr="00E955CD">
              <w:rPr>
                <w:rStyle w:val="v14b"/>
                <w:rFonts w:cs="Andalus"/>
                <w:b/>
              </w:rPr>
              <w:t>DESCRIPTION</w:t>
            </w:r>
          </w:p>
        </w:tc>
        <w:tc>
          <w:tcPr>
            <w:tcW w:w="2433" w:type="dxa"/>
            <w:gridSpan w:val="2"/>
            <w:shd w:val="clear" w:color="auto" w:fill="C6D9F1" w:themeFill="text2" w:themeFillTint="33"/>
            <w:vAlign w:val="center"/>
          </w:tcPr>
          <w:p w:rsidR="003231FC" w:rsidRDefault="003231FC" w:rsidP="003231FC">
            <w:pPr>
              <w:jc w:val="center"/>
              <w:rPr>
                <w:rStyle w:val="v14b"/>
                <w:rFonts w:cs="Andalus"/>
                <w:b/>
              </w:rPr>
            </w:pPr>
            <w:r>
              <w:rPr>
                <w:rStyle w:val="v14b"/>
                <w:rFonts w:cs="Andalus"/>
                <w:b/>
              </w:rPr>
              <w:t>BASED ON</w:t>
            </w:r>
          </w:p>
          <w:p w:rsidR="003231FC" w:rsidRDefault="003231FC" w:rsidP="003231FC">
            <w:pPr>
              <w:jc w:val="center"/>
              <w:rPr>
                <w:rStyle w:val="v14b"/>
                <w:rFonts w:cs="Andalus"/>
                <w:b/>
              </w:rPr>
            </w:pPr>
            <w:r>
              <w:rPr>
                <w:rStyle w:val="v14b"/>
                <w:rFonts w:cs="Andalus"/>
                <w:b/>
              </w:rPr>
              <w:t>STUDENT NEED</w:t>
            </w:r>
          </w:p>
          <w:p w:rsidR="003231FC" w:rsidRDefault="003231FC" w:rsidP="004D06C6">
            <w:pPr>
              <w:rPr>
                <w:rStyle w:val="v14b"/>
                <w:rFonts w:cs="Andalus"/>
                <w:b/>
              </w:rPr>
            </w:pPr>
          </w:p>
        </w:tc>
        <w:tc>
          <w:tcPr>
            <w:tcW w:w="3013" w:type="dxa"/>
            <w:vMerge w:val="restart"/>
            <w:shd w:val="clear" w:color="auto" w:fill="C6D9F1" w:themeFill="text2" w:themeFillTint="33"/>
            <w:vAlign w:val="center"/>
          </w:tcPr>
          <w:p w:rsidR="003231FC" w:rsidRDefault="003231FC" w:rsidP="004D06C6">
            <w:pPr>
              <w:rPr>
                <w:rStyle w:val="v14b"/>
                <w:rFonts w:cs="Andalus"/>
                <w:b/>
              </w:rPr>
            </w:pPr>
            <w:r w:rsidRPr="00E955CD">
              <w:rPr>
                <w:rStyle w:val="v14b"/>
                <w:rFonts w:cs="Andalus"/>
                <w:b/>
              </w:rPr>
              <w:t>WITH WHOM / MY NOTES</w:t>
            </w:r>
          </w:p>
        </w:tc>
      </w:tr>
      <w:tr w:rsidR="003231FC" w:rsidRPr="00E955CD" w:rsidTr="003231FC">
        <w:trPr>
          <w:trHeight w:val="728"/>
          <w:tblHeader/>
        </w:trPr>
        <w:tc>
          <w:tcPr>
            <w:tcW w:w="2516" w:type="dxa"/>
            <w:vMerge/>
            <w:shd w:val="clear" w:color="auto" w:fill="C6D9F1" w:themeFill="text2" w:themeFillTint="33"/>
            <w:vAlign w:val="center"/>
          </w:tcPr>
          <w:p w:rsidR="003231FC" w:rsidRPr="00E955CD" w:rsidRDefault="003231FC" w:rsidP="004D06C6">
            <w:pPr>
              <w:rPr>
                <w:rStyle w:val="v14b"/>
                <w:rFonts w:cs="Andalus"/>
                <w:b/>
              </w:rPr>
            </w:pPr>
          </w:p>
        </w:tc>
        <w:tc>
          <w:tcPr>
            <w:tcW w:w="6546" w:type="dxa"/>
            <w:vMerge/>
            <w:shd w:val="clear" w:color="auto" w:fill="C6D9F1" w:themeFill="text2" w:themeFillTint="33"/>
            <w:vAlign w:val="center"/>
          </w:tcPr>
          <w:p w:rsidR="003231FC" w:rsidRPr="00E955CD" w:rsidRDefault="003231FC" w:rsidP="004D06C6">
            <w:pPr>
              <w:rPr>
                <w:rStyle w:val="v14b"/>
                <w:rFonts w:cs="Andalus"/>
                <w:b/>
              </w:rPr>
            </w:pPr>
          </w:p>
        </w:tc>
        <w:tc>
          <w:tcPr>
            <w:tcW w:w="1219" w:type="dxa"/>
            <w:shd w:val="clear" w:color="auto" w:fill="C6D9F1" w:themeFill="text2" w:themeFillTint="33"/>
            <w:vAlign w:val="center"/>
          </w:tcPr>
          <w:p w:rsidR="003231FC" w:rsidRDefault="003231FC" w:rsidP="003231FC">
            <w:pPr>
              <w:rPr>
                <w:rStyle w:val="v14b"/>
                <w:rFonts w:cs="Andalus"/>
                <w:b/>
              </w:rPr>
            </w:pPr>
            <w:r w:rsidRPr="00E955CD">
              <w:rPr>
                <w:rStyle w:val="v14b"/>
                <w:rFonts w:cs="Andalus"/>
                <w:b/>
              </w:rPr>
              <w:t xml:space="preserve">HAVE </w:t>
            </w:r>
            <w:r>
              <w:rPr>
                <w:rStyle w:val="v14b"/>
                <w:rFonts w:cs="Andalus"/>
                <w:b/>
              </w:rPr>
              <w:t xml:space="preserve">USED </w:t>
            </w:r>
          </w:p>
        </w:tc>
        <w:tc>
          <w:tcPr>
            <w:tcW w:w="1214" w:type="dxa"/>
            <w:shd w:val="clear" w:color="auto" w:fill="C6D9F1" w:themeFill="text2" w:themeFillTint="33"/>
            <w:vAlign w:val="center"/>
          </w:tcPr>
          <w:p w:rsidR="003231FC" w:rsidRPr="00E955CD" w:rsidRDefault="003231FC" w:rsidP="004D06C6">
            <w:pPr>
              <w:rPr>
                <w:rStyle w:val="v14b"/>
                <w:rFonts w:cs="Andalus"/>
                <w:b/>
              </w:rPr>
            </w:pPr>
            <w:r>
              <w:rPr>
                <w:rStyle w:val="v14b"/>
                <w:rFonts w:cs="Andalus"/>
                <w:b/>
              </w:rPr>
              <w:t>WILL USE</w:t>
            </w:r>
            <w:r w:rsidRPr="00E955CD">
              <w:rPr>
                <w:rStyle w:val="v14b"/>
                <w:rFonts w:cs="Andalus"/>
                <w:b/>
              </w:rPr>
              <w:t xml:space="preserve"> </w:t>
            </w:r>
          </w:p>
        </w:tc>
        <w:tc>
          <w:tcPr>
            <w:tcW w:w="3013" w:type="dxa"/>
            <w:vMerge/>
            <w:shd w:val="clear" w:color="auto" w:fill="C6D9F1" w:themeFill="text2" w:themeFillTint="33"/>
            <w:vAlign w:val="center"/>
          </w:tcPr>
          <w:p w:rsidR="003231FC" w:rsidRPr="00E955CD" w:rsidRDefault="003231FC" w:rsidP="004D06C6">
            <w:pPr>
              <w:rPr>
                <w:rStyle w:val="v14b"/>
                <w:rFonts w:cs="Andalus"/>
                <w:b/>
              </w:rPr>
            </w:pPr>
          </w:p>
        </w:tc>
      </w:tr>
      <w:tr w:rsidR="004D06C6" w:rsidRPr="00E955CD" w:rsidTr="00236460">
        <w:tc>
          <w:tcPr>
            <w:tcW w:w="14508" w:type="dxa"/>
            <w:gridSpan w:val="5"/>
            <w:shd w:val="clear" w:color="auto" w:fill="E6E6E6"/>
          </w:tcPr>
          <w:p w:rsidR="004D06C6" w:rsidRDefault="004D06C6" w:rsidP="004D06C6">
            <w:pPr>
              <w:jc w:val="center"/>
              <w:rPr>
                <w:rStyle w:val="v14b"/>
                <w:rFonts w:cs="Andalus"/>
                <w:b/>
              </w:rPr>
            </w:pPr>
            <w:r w:rsidRPr="00E955CD">
              <w:rPr>
                <w:rStyle w:val="v14b"/>
                <w:rFonts w:cs="Andalus"/>
                <w:b/>
              </w:rPr>
              <w:t>FLUENCY</w:t>
            </w:r>
            <w:r w:rsidR="00894458">
              <w:rPr>
                <w:rStyle w:val="v14b"/>
                <w:rFonts w:cs="Andalus"/>
                <w:b/>
              </w:rPr>
              <w:t xml:space="preserve"> STRATEGIES</w:t>
            </w:r>
          </w:p>
        </w:tc>
      </w:tr>
      <w:tr w:rsidR="004D06C6" w:rsidRPr="00E955CD" w:rsidTr="0023305D">
        <w:tc>
          <w:tcPr>
            <w:tcW w:w="2516" w:type="dxa"/>
            <w:shd w:val="clear" w:color="auto" w:fill="auto"/>
          </w:tcPr>
          <w:p w:rsidR="004D06C6" w:rsidRPr="00E955CD" w:rsidRDefault="004D06C6" w:rsidP="004D06C6">
            <w:pPr>
              <w:rPr>
                <w:rStyle w:val="v14b"/>
                <w:rFonts w:cs="Andalus"/>
                <w:b/>
              </w:rPr>
            </w:pPr>
            <w:r w:rsidRPr="00E955CD">
              <w:rPr>
                <w:rStyle w:val="v14b"/>
                <w:rFonts w:cs="Andalus"/>
                <w:b/>
              </w:rPr>
              <w:t xml:space="preserve">Collaborative Oral </w:t>
            </w:r>
            <w:smartTag w:uri="urn:schemas-microsoft-com:office:smarttags" w:element="place">
              <w:smartTag w:uri="urn:schemas-microsoft-com:office:smarttags" w:element="City">
                <w:r w:rsidRPr="00E955CD">
                  <w:rPr>
                    <w:rStyle w:val="v14b"/>
                    <w:rFonts w:cs="Andalus"/>
                    <w:b/>
                  </w:rPr>
                  <w:t>Reading</w:t>
                </w:r>
              </w:smartTag>
            </w:smartTag>
          </w:p>
          <w:p w:rsidR="004D06C6" w:rsidRDefault="004D06C6" w:rsidP="000F5E45">
            <w:pPr>
              <w:pStyle w:val="ListParagraph"/>
              <w:numPr>
                <w:ilvl w:val="0"/>
                <w:numId w:val="11"/>
              </w:numPr>
              <w:rPr>
                <w:rStyle w:val="v14b"/>
                <w:rFonts w:cs="Andalus"/>
              </w:rPr>
            </w:pPr>
            <w:r w:rsidRPr="00393BF5">
              <w:rPr>
                <w:rStyle w:val="v14b"/>
                <w:rFonts w:cs="Andalus"/>
              </w:rPr>
              <w:t>Good for accuracy, rate</w:t>
            </w:r>
            <w:r w:rsidR="006208D6">
              <w:rPr>
                <w:rStyle w:val="v14b"/>
                <w:rFonts w:cs="Andalus"/>
              </w:rPr>
              <w:t>,</w:t>
            </w:r>
            <w:r w:rsidRPr="00393BF5">
              <w:rPr>
                <w:rStyle w:val="v14b"/>
                <w:rFonts w:cs="Andalus"/>
              </w:rPr>
              <w:t xml:space="preserve"> and prosody</w:t>
            </w:r>
          </w:p>
          <w:p w:rsidR="004D06C6" w:rsidRPr="006C0850" w:rsidRDefault="004D06C6" w:rsidP="000F5E45">
            <w:pPr>
              <w:pStyle w:val="ListParagraph"/>
              <w:numPr>
                <w:ilvl w:val="0"/>
                <w:numId w:val="11"/>
              </w:numPr>
              <w:rPr>
                <w:rStyle w:val="v14b"/>
                <w:rFonts w:cs="Andalus"/>
              </w:rPr>
            </w:pPr>
            <w:r w:rsidRPr="006C0850">
              <w:rPr>
                <w:rStyle w:val="v14b"/>
                <w:rFonts w:cs="Andalus"/>
              </w:rPr>
              <w:t>Less scaffolding</w:t>
            </w:r>
          </w:p>
        </w:tc>
        <w:tc>
          <w:tcPr>
            <w:tcW w:w="6546" w:type="dxa"/>
            <w:shd w:val="clear" w:color="auto" w:fill="auto"/>
          </w:tcPr>
          <w:p w:rsidR="004D06C6" w:rsidRDefault="004D06C6" w:rsidP="0075001B">
            <w:pPr>
              <w:pStyle w:val="ListParagraph"/>
              <w:numPr>
                <w:ilvl w:val="0"/>
                <w:numId w:val="15"/>
              </w:numPr>
            </w:pPr>
            <w:r w:rsidRPr="006C0850">
              <w:rPr>
                <w:rStyle w:val="v14b"/>
                <w:rFonts w:cs="Andalus"/>
              </w:rPr>
              <w:t>Done in small groups with teacher.</w:t>
            </w:r>
            <w:r w:rsidR="003231FC">
              <w:rPr>
                <w:rStyle w:val="v14b"/>
                <w:rFonts w:cs="Andalus"/>
              </w:rPr>
              <w:t xml:space="preserve"> Students grouped according to diagnostic assessment results; instruction targeted to each group.</w:t>
            </w:r>
          </w:p>
          <w:p w:rsidR="004D06C6" w:rsidRDefault="004D06C6" w:rsidP="00E710FE">
            <w:pPr>
              <w:pStyle w:val="ListParagraph"/>
              <w:numPr>
                <w:ilvl w:val="0"/>
                <w:numId w:val="15"/>
              </w:numPr>
            </w:pPr>
            <w:r w:rsidRPr="003231FC">
              <w:rPr>
                <w:rStyle w:val="v14b"/>
                <w:rFonts w:cs="Andalus"/>
              </w:rPr>
              <w:t>Each person reads three to five lines of text and then passes the turn to another group member, including the teacher.</w:t>
            </w:r>
            <w:r w:rsidR="003231FC" w:rsidRPr="003231FC">
              <w:rPr>
                <w:rStyle w:val="v14b"/>
                <w:rFonts w:cs="Andalus"/>
              </w:rPr>
              <w:t xml:space="preserve"> </w:t>
            </w:r>
            <w:r w:rsidRPr="003231FC">
              <w:rPr>
                <w:rStyle w:val="v14b"/>
                <w:rFonts w:cs="Andalus"/>
              </w:rPr>
              <w:t>Turns are short, so even less fluent readers can participate comfortably.</w:t>
            </w:r>
          </w:p>
          <w:p w:rsidR="004D06C6" w:rsidRPr="006C0850" w:rsidRDefault="004D06C6" w:rsidP="0075001B">
            <w:pPr>
              <w:pStyle w:val="ListParagraph"/>
              <w:numPr>
                <w:ilvl w:val="0"/>
                <w:numId w:val="15"/>
              </w:numPr>
              <w:rPr>
                <w:rStyle w:val="v14b"/>
                <w:rFonts w:cs="Andalus"/>
              </w:rPr>
            </w:pPr>
            <w:r w:rsidRPr="006C0850">
              <w:rPr>
                <w:rStyle w:val="v14b"/>
                <w:rFonts w:cs="Andalus"/>
              </w:rPr>
              <w:t>Keep group</w:t>
            </w:r>
            <w:r w:rsidR="003231FC">
              <w:rPr>
                <w:rStyle w:val="v14b"/>
                <w:rFonts w:cs="Andalus"/>
              </w:rPr>
              <w:t>s</w:t>
            </w:r>
            <w:r w:rsidRPr="006C0850">
              <w:rPr>
                <w:rStyle w:val="v14b"/>
                <w:rFonts w:cs="Andalus"/>
              </w:rPr>
              <w:t xml:space="preserve"> small so </w:t>
            </w:r>
            <w:r w:rsidR="003231FC">
              <w:rPr>
                <w:rStyle w:val="v14b"/>
                <w:rFonts w:cs="Andalus"/>
              </w:rPr>
              <w:t xml:space="preserve">that </w:t>
            </w:r>
            <w:r w:rsidRPr="006C0850">
              <w:rPr>
                <w:rStyle w:val="v14b"/>
                <w:rFonts w:cs="Andalus"/>
              </w:rPr>
              <w:t>each student has numerous opportunities to practice fluency.</w:t>
            </w:r>
          </w:p>
        </w:tc>
        <w:tc>
          <w:tcPr>
            <w:tcW w:w="1219" w:type="dxa"/>
            <w:shd w:val="clear" w:color="auto" w:fill="auto"/>
          </w:tcPr>
          <w:p w:rsidR="004D06C6" w:rsidRPr="00E955CD" w:rsidRDefault="004D06C6" w:rsidP="004D06C6">
            <w:pPr>
              <w:rPr>
                <w:rStyle w:val="v14b"/>
                <w:rFonts w:cs="Andalus"/>
              </w:rPr>
            </w:pPr>
          </w:p>
        </w:tc>
        <w:tc>
          <w:tcPr>
            <w:tcW w:w="1214" w:type="dxa"/>
            <w:shd w:val="clear" w:color="auto" w:fill="auto"/>
          </w:tcPr>
          <w:p w:rsidR="004D06C6" w:rsidRDefault="004D06C6" w:rsidP="004D06C6">
            <w:pPr>
              <w:rPr>
                <w:rStyle w:val="v14b"/>
                <w:rFonts w:cs="Andalus"/>
              </w:rPr>
            </w:pPr>
          </w:p>
        </w:tc>
        <w:tc>
          <w:tcPr>
            <w:tcW w:w="3013" w:type="dxa"/>
            <w:shd w:val="clear" w:color="auto" w:fill="auto"/>
          </w:tcPr>
          <w:p w:rsidR="004D06C6" w:rsidRDefault="004D06C6" w:rsidP="004D06C6">
            <w:pPr>
              <w:rPr>
                <w:rStyle w:val="v14b"/>
                <w:rFonts w:cs="Andalus"/>
              </w:rPr>
            </w:pPr>
          </w:p>
        </w:tc>
      </w:tr>
      <w:tr w:rsidR="004D06C6" w:rsidRPr="00E955CD" w:rsidTr="0023305D">
        <w:trPr>
          <w:trHeight w:val="1664"/>
        </w:trPr>
        <w:tc>
          <w:tcPr>
            <w:tcW w:w="2516" w:type="dxa"/>
            <w:shd w:val="clear" w:color="auto" w:fill="auto"/>
          </w:tcPr>
          <w:p w:rsidR="004D06C6" w:rsidRPr="00E955CD" w:rsidRDefault="004D06C6" w:rsidP="004D06C6">
            <w:pPr>
              <w:rPr>
                <w:rStyle w:val="v14b"/>
                <w:rFonts w:cs="Andalus"/>
                <w:b/>
              </w:rPr>
            </w:pPr>
            <w:r w:rsidRPr="00E955CD">
              <w:rPr>
                <w:rStyle w:val="v14b"/>
                <w:rFonts w:cs="Andalus"/>
                <w:b/>
              </w:rPr>
              <w:t xml:space="preserve">Repeated </w:t>
            </w:r>
            <w:smartTag w:uri="urn:schemas-microsoft-com:office:smarttags" w:element="place">
              <w:smartTag w:uri="urn:schemas-microsoft-com:office:smarttags" w:element="City">
                <w:r w:rsidRPr="00E955CD">
                  <w:rPr>
                    <w:rStyle w:val="v14b"/>
                    <w:rFonts w:cs="Andalus"/>
                    <w:b/>
                  </w:rPr>
                  <w:t>Reading</w:t>
                </w:r>
              </w:smartTag>
            </w:smartTag>
          </w:p>
          <w:p w:rsidR="004D06C6" w:rsidRDefault="004D06C6" w:rsidP="000F5E45">
            <w:pPr>
              <w:pStyle w:val="ListParagraph"/>
              <w:numPr>
                <w:ilvl w:val="0"/>
                <w:numId w:val="11"/>
              </w:numPr>
              <w:rPr>
                <w:rStyle w:val="v14b"/>
                <w:rFonts w:cs="Andalus"/>
              </w:rPr>
            </w:pPr>
            <w:r w:rsidRPr="00393BF5">
              <w:rPr>
                <w:rStyle w:val="v14b"/>
                <w:rFonts w:cs="Andalus"/>
              </w:rPr>
              <w:t>Good for lower level fluency-more scaffolding</w:t>
            </w:r>
          </w:p>
          <w:p w:rsidR="004D06C6" w:rsidRDefault="004D06C6" w:rsidP="000F5E45">
            <w:pPr>
              <w:pStyle w:val="ListParagraph"/>
              <w:numPr>
                <w:ilvl w:val="0"/>
                <w:numId w:val="11"/>
              </w:numPr>
              <w:rPr>
                <w:rStyle w:val="v14b"/>
                <w:rFonts w:cs="Andalus"/>
              </w:rPr>
            </w:pPr>
            <w:r w:rsidRPr="00393BF5">
              <w:rPr>
                <w:rStyle w:val="v14b"/>
                <w:rFonts w:cs="Andalus"/>
              </w:rPr>
              <w:t>good for accuracy</w:t>
            </w:r>
          </w:p>
        </w:tc>
        <w:tc>
          <w:tcPr>
            <w:tcW w:w="6546" w:type="dxa"/>
            <w:shd w:val="clear" w:color="auto" w:fill="auto"/>
          </w:tcPr>
          <w:p w:rsidR="004D06C6" w:rsidRDefault="004D06C6" w:rsidP="0075001B">
            <w:pPr>
              <w:pStyle w:val="ListParagraph"/>
              <w:numPr>
                <w:ilvl w:val="0"/>
                <w:numId w:val="16"/>
              </w:numPr>
            </w:pPr>
            <w:r w:rsidRPr="006C0850">
              <w:rPr>
                <w:rStyle w:val="v14b"/>
                <w:rFonts w:cs="Andalus"/>
              </w:rPr>
              <w:t>The student and teacher set goals.</w:t>
            </w:r>
          </w:p>
          <w:p w:rsidR="004D06C6" w:rsidRDefault="004D06C6" w:rsidP="0075001B">
            <w:pPr>
              <w:pStyle w:val="ListParagraph"/>
              <w:numPr>
                <w:ilvl w:val="0"/>
                <w:numId w:val="16"/>
              </w:numPr>
            </w:pPr>
            <w:r w:rsidRPr="006C0850">
              <w:rPr>
                <w:rStyle w:val="v14b"/>
                <w:rFonts w:cs="Andalus"/>
              </w:rPr>
              <w:t>The student performs an unpracticed reading with a short text at the target level.</w:t>
            </w:r>
          </w:p>
          <w:p w:rsidR="004D06C6" w:rsidRDefault="004D06C6" w:rsidP="0075001B">
            <w:pPr>
              <w:pStyle w:val="ListParagraph"/>
              <w:numPr>
                <w:ilvl w:val="0"/>
                <w:numId w:val="16"/>
              </w:numPr>
            </w:pPr>
            <w:r w:rsidRPr="006C0850">
              <w:rPr>
                <w:rStyle w:val="v14b"/>
                <w:rFonts w:cs="Andalus"/>
              </w:rPr>
              <w:t>The student hears a fluent reading of the text.</w:t>
            </w:r>
          </w:p>
          <w:p w:rsidR="004D06C6" w:rsidRDefault="004D06C6" w:rsidP="0075001B">
            <w:pPr>
              <w:pStyle w:val="ListParagraph"/>
              <w:numPr>
                <w:ilvl w:val="0"/>
                <w:numId w:val="16"/>
              </w:numPr>
            </w:pPr>
            <w:r w:rsidRPr="006C0850">
              <w:rPr>
                <w:rStyle w:val="v14b"/>
                <w:rFonts w:cs="Andalus"/>
              </w:rPr>
              <w:t>The student practices reading the text independently.</w:t>
            </w:r>
          </w:p>
          <w:p w:rsidR="004D06C6" w:rsidRPr="006C0850" w:rsidRDefault="004D06C6" w:rsidP="0075001B">
            <w:pPr>
              <w:pStyle w:val="ListParagraph"/>
              <w:numPr>
                <w:ilvl w:val="0"/>
                <w:numId w:val="16"/>
              </w:numPr>
              <w:rPr>
                <w:rStyle w:val="v14b"/>
                <w:rFonts w:cs="Andalus"/>
              </w:rPr>
            </w:pPr>
            <w:r w:rsidRPr="006C0850">
              <w:rPr>
                <w:rStyle w:val="v14b"/>
                <w:rFonts w:cs="Andalus"/>
              </w:rPr>
              <w:t>The student reads the text for the teacher.</w:t>
            </w:r>
          </w:p>
        </w:tc>
        <w:tc>
          <w:tcPr>
            <w:tcW w:w="1219" w:type="dxa"/>
            <w:shd w:val="clear" w:color="auto" w:fill="auto"/>
          </w:tcPr>
          <w:p w:rsidR="004D06C6" w:rsidRPr="00E955CD" w:rsidRDefault="004D06C6" w:rsidP="004D06C6">
            <w:pPr>
              <w:rPr>
                <w:rStyle w:val="v14b"/>
                <w:rFonts w:cs="Andalus"/>
              </w:rPr>
            </w:pPr>
          </w:p>
        </w:tc>
        <w:tc>
          <w:tcPr>
            <w:tcW w:w="1214" w:type="dxa"/>
            <w:shd w:val="clear" w:color="auto" w:fill="auto"/>
          </w:tcPr>
          <w:p w:rsidR="004D06C6" w:rsidRDefault="004D06C6" w:rsidP="004D06C6">
            <w:pPr>
              <w:rPr>
                <w:rStyle w:val="v14b"/>
                <w:rFonts w:cs="Andalus"/>
              </w:rPr>
            </w:pPr>
          </w:p>
        </w:tc>
        <w:tc>
          <w:tcPr>
            <w:tcW w:w="3013" w:type="dxa"/>
            <w:shd w:val="clear" w:color="auto" w:fill="auto"/>
          </w:tcPr>
          <w:p w:rsidR="004D06C6" w:rsidRDefault="004D06C6" w:rsidP="004D06C6">
            <w:pPr>
              <w:rPr>
                <w:rStyle w:val="v14b"/>
                <w:rFonts w:cs="Andalus"/>
              </w:rPr>
            </w:pPr>
          </w:p>
        </w:tc>
      </w:tr>
      <w:tr w:rsidR="004D06C6" w:rsidRPr="00E955CD" w:rsidTr="0023305D">
        <w:trPr>
          <w:trHeight w:val="1934"/>
        </w:trPr>
        <w:tc>
          <w:tcPr>
            <w:tcW w:w="2516" w:type="dxa"/>
            <w:shd w:val="clear" w:color="auto" w:fill="auto"/>
          </w:tcPr>
          <w:p w:rsidR="004D06C6" w:rsidRPr="00E955CD" w:rsidRDefault="004D06C6" w:rsidP="004D06C6">
            <w:pPr>
              <w:rPr>
                <w:rStyle w:val="v14b"/>
                <w:rFonts w:cs="Andalus"/>
                <w:b/>
              </w:rPr>
            </w:pPr>
            <w:r w:rsidRPr="00E955CD">
              <w:rPr>
                <w:rStyle w:val="v14b"/>
                <w:rFonts w:cs="Andalus"/>
                <w:b/>
              </w:rPr>
              <w:t xml:space="preserve">Echo </w:t>
            </w:r>
            <w:smartTag w:uri="urn:schemas-microsoft-com:office:smarttags" w:element="place">
              <w:smartTag w:uri="urn:schemas-microsoft-com:office:smarttags" w:element="City">
                <w:r w:rsidRPr="00E955CD">
                  <w:rPr>
                    <w:rStyle w:val="v14b"/>
                    <w:rFonts w:cs="Andalus"/>
                    <w:b/>
                  </w:rPr>
                  <w:t>Reading</w:t>
                </w:r>
              </w:smartTag>
            </w:smartTag>
          </w:p>
          <w:p w:rsidR="004D06C6" w:rsidRDefault="004D06C6" w:rsidP="000F5E45">
            <w:pPr>
              <w:pStyle w:val="ListParagraph"/>
              <w:numPr>
                <w:ilvl w:val="0"/>
                <w:numId w:val="12"/>
              </w:numPr>
              <w:rPr>
                <w:rStyle w:val="v14b"/>
                <w:rFonts w:cs="Andalus"/>
              </w:rPr>
            </w:pPr>
            <w:r w:rsidRPr="00393BF5">
              <w:rPr>
                <w:rStyle w:val="v14b"/>
                <w:rFonts w:cs="Andalus"/>
              </w:rPr>
              <w:t>Good for accuracy, rate</w:t>
            </w:r>
            <w:r w:rsidR="006208D6">
              <w:rPr>
                <w:rStyle w:val="v14b"/>
                <w:rFonts w:cs="Andalus"/>
              </w:rPr>
              <w:t>,</w:t>
            </w:r>
            <w:r w:rsidRPr="00393BF5">
              <w:rPr>
                <w:rStyle w:val="v14b"/>
                <w:rFonts w:cs="Andalus"/>
              </w:rPr>
              <w:t xml:space="preserve"> and prosody</w:t>
            </w:r>
          </w:p>
          <w:p w:rsidR="004D06C6" w:rsidRDefault="004D06C6" w:rsidP="000F5E45">
            <w:pPr>
              <w:pStyle w:val="ListParagraph"/>
              <w:numPr>
                <w:ilvl w:val="0"/>
                <w:numId w:val="12"/>
              </w:numPr>
              <w:rPr>
                <w:rStyle w:val="v14b"/>
                <w:rFonts w:cs="Andalus"/>
              </w:rPr>
            </w:pPr>
            <w:r w:rsidRPr="00393BF5">
              <w:rPr>
                <w:rStyle w:val="v14b"/>
                <w:rFonts w:cs="Andalus"/>
              </w:rPr>
              <w:t xml:space="preserve">Best done one-on-one for </w:t>
            </w:r>
            <w:r w:rsidR="003231FC">
              <w:rPr>
                <w:rStyle w:val="v14b"/>
                <w:rFonts w:cs="Andalus"/>
              </w:rPr>
              <w:t xml:space="preserve">a </w:t>
            </w:r>
            <w:r w:rsidRPr="00393BF5">
              <w:rPr>
                <w:rStyle w:val="v14b"/>
                <w:rFonts w:cs="Andalus"/>
              </w:rPr>
              <w:t xml:space="preserve">struggling reader </w:t>
            </w:r>
            <w:r w:rsidR="003231FC">
              <w:rPr>
                <w:rStyle w:val="v14b"/>
                <w:rFonts w:cs="Andalus"/>
              </w:rPr>
              <w:t xml:space="preserve">in </w:t>
            </w:r>
            <w:r w:rsidRPr="00393BF5">
              <w:rPr>
                <w:rStyle w:val="v14b"/>
                <w:rFonts w:cs="Andalus"/>
              </w:rPr>
              <w:t>need</w:t>
            </w:r>
            <w:r w:rsidR="003231FC">
              <w:rPr>
                <w:rStyle w:val="v14b"/>
                <w:rFonts w:cs="Andalus"/>
              </w:rPr>
              <w:t xml:space="preserve"> of</w:t>
            </w:r>
            <w:r w:rsidRPr="00393BF5">
              <w:rPr>
                <w:rStyle w:val="v14b"/>
                <w:rFonts w:cs="Andalus"/>
              </w:rPr>
              <w:t xml:space="preserve"> support</w:t>
            </w:r>
          </w:p>
        </w:tc>
        <w:tc>
          <w:tcPr>
            <w:tcW w:w="6546" w:type="dxa"/>
            <w:shd w:val="clear" w:color="auto" w:fill="auto"/>
          </w:tcPr>
          <w:p w:rsidR="004D06C6" w:rsidRDefault="004D06C6" w:rsidP="0075001B">
            <w:pPr>
              <w:pStyle w:val="NormalWeb"/>
              <w:numPr>
                <w:ilvl w:val="0"/>
                <w:numId w:val="17"/>
              </w:numPr>
              <w:spacing w:before="0" w:beforeAutospacing="0" w:after="0" w:afterAutospacing="0"/>
            </w:pPr>
            <w:r w:rsidRPr="00E955CD">
              <w:t xml:space="preserve">Teacher selects a text to be read aloud. </w:t>
            </w:r>
          </w:p>
          <w:p w:rsidR="004D06C6" w:rsidRDefault="003231FC" w:rsidP="0075001B">
            <w:pPr>
              <w:pStyle w:val="NormalWeb"/>
              <w:numPr>
                <w:ilvl w:val="0"/>
                <w:numId w:val="17"/>
              </w:numPr>
              <w:spacing w:before="0" w:beforeAutospacing="0" w:after="0" w:afterAutospacing="0"/>
            </w:pPr>
            <w:r>
              <w:t>T</w:t>
            </w:r>
            <w:r w:rsidR="004D06C6" w:rsidRPr="00E955CD">
              <w:t>eacher reads the first sentence aloud and the learner repeats</w:t>
            </w:r>
            <w:r>
              <w:t xml:space="preserve">—or </w:t>
            </w:r>
            <w:r w:rsidR="004D06C6" w:rsidRPr="00E955CD">
              <w:t>echoes</w:t>
            </w:r>
            <w:r>
              <w:t xml:space="preserve">—the </w:t>
            </w:r>
            <w:r w:rsidR="004D06C6" w:rsidRPr="00E955CD">
              <w:t xml:space="preserve">sentence. </w:t>
            </w:r>
          </w:p>
          <w:p w:rsidR="004D06C6" w:rsidRPr="006C0850" w:rsidRDefault="004D06C6" w:rsidP="003231FC">
            <w:pPr>
              <w:pStyle w:val="NormalWeb"/>
              <w:numPr>
                <w:ilvl w:val="0"/>
                <w:numId w:val="17"/>
              </w:numPr>
              <w:spacing w:before="0" w:beforeAutospacing="0" w:after="0" w:afterAutospacing="0"/>
              <w:rPr>
                <w:rStyle w:val="v14b"/>
                <w:rFonts w:cs="Andalus"/>
              </w:rPr>
            </w:pPr>
            <w:r w:rsidRPr="00E955CD">
              <w:t>Once teacher and student have read/echoed each sentence, the teacher reads the entire paragraph aloud again. The student then echoes the entire paragraph to ensure he/she is not just parroting back what was heard.</w:t>
            </w:r>
          </w:p>
        </w:tc>
        <w:tc>
          <w:tcPr>
            <w:tcW w:w="1219" w:type="dxa"/>
            <w:shd w:val="clear" w:color="auto" w:fill="auto"/>
          </w:tcPr>
          <w:p w:rsidR="004D06C6" w:rsidRPr="00E955CD" w:rsidRDefault="004D06C6" w:rsidP="004D06C6">
            <w:pPr>
              <w:rPr>
                <w:rStyle w:val="v14b"/>
                <w:rFonts w:cs="Andalus"/>
              </w:rPr>
            </w:pPr>
          </w:p>
        </w:tc>
        <w:tc>
          <w:tcPr>
            <w:tcW w:w="1214" w:type="dxa"/>
            <w:shd w:val="clear" w:color="auto" w:fill="auto"/>
          </w:tcPr>
          <w:p w:rsidR="004D06C6" w:rsidRDefault="004D06C6" w:rsidP="004D06C6">
            <w:pPr>
              <w:rPr>
                <w:rStyle w:val="v14b"/>
                <w:rFonts w:cs="Andalus"/>
              </w:rPr>
            </w:pPr>
          </w:p>
        </w:tc>
        <w:tc>
          <w:tcPr>
            <w:tcW w:w="3013" w:type="dxa"/>
            <w:shd w:val="clear" w:color="auto" w:fill="auto"/>
          </w:tcPr>
          <w:p w:rsidR="004D06C6" w:rsidRDefault="004D06C6" w:rsidP="004D06C6">
            <w:pPr>
              <w:rPr>
                <w:rStyle w:val="v14b"/>
                <w:rFonts w:cs="Andalus"/>
              </w:rPr>
            </w:pPr>
          </w:p>
        </w:tc>
      </w:tr>
      <w:tr w:rsidR="00CB62FC" w:rsidRPr="00E955CD" w:rsidTr="0023305D">
        <w:trPr>
          <w:trHeight w:val="1934"/>
        </w:trPr>
        <w:tc>
          <w:tcPr>
            <w:tcW w:w="2516" w:type="dxa"/>
            <w:shd w:val="clear" w:color="auto" w:fill="auto"/>
          </w:tcPr>
          <w:p w:rsidR="00CB62FC" w:rsidRDefault="00CB62FC" w:rsidP="004D06C6">
            <w:pPr>
              <w:rPr>
                <w:rStyle w:val="v14b"/>
                <w:rFonts w:cs="Andalus"/>
                <w:b/>
              </w:rPr>
            </w:pPr>
            <w:r>
              <w:rPr>
                <w:rStyle w:val="v14b"/>
                <w:rFonts w:cs="Andalus"/>
                <w:b/>
              </w:rPr>
              <w:t>Marked Phrase Boundaries</w:t>
            </w:r>
          </w:p>
          <w:p w:rsidR="00CB62FC" w:rsidRPr="00CB62FC" w:rsidRDefault="00CB62FC" w:rsidP="009E3EAB">
            <w:pPr>
              <w:pStyle w:val="ListParagraph"/>
              <w:numPr>
                <w:ilvl w:val="0"/>
                <w:numId w:val="36"/>
              </w:numPr>
              <w:rPr>
                <w:rStyle w:val="v14b"/>
                <w:rFonts w:cs="Andalus"/>
              </w:rPr>
            </w:pPr>
            <w:r w:rsidRPr="00CB62FC">
              <w:rPr>
                <w:rStyle w:val="v14b"/>
                <w:rFonts w:cs="Andalus"/>
              </w:rPr>
              <w:t>Used for rate and prosody</w:t>
            </w:r>
          </w:p>
        </w:tc>
        <w:tc>
          <w:tcPr>
            <w:tcW w:w="6546" w:type="dxa"/>
            <w:shd w:val="clear" w:color="auto" w:fill="auto"/>
          </w:tcPr>
          <w:p w:rsidR="00CB62FC" w:rsidRDefault="00CB62FC" w:rsidP="009E3EAB">
            <w:pPr>
              <w:pStyle w:val="NormalWeb"/>
              <w:numPr>
                <w:ilvl w:val="2"/>
                <w:numId w:val="26"/>
              </w:numPr>
              <w:tabs>
                <w:tab w:val="clear" w:pos="2160"/>
              </w:tabs>
              <w:spacing w:before="0" w:beforeAutospacing="0" w:after="0" w:afterAutospacing="0"/>
              <w:ind w:left="391"/>
            </w:pPr>
            <w:r>
              <w:t>Teacher prepares a text by marking it to show students where words should be grouped together to form meaningful “chunks.”</w:t>
            </w:r>
          </w:p>
          <w:p w:rsidR="00CB62FC" w:rsidRDefault="00CB62FC" w:rsidP="009E3EAB">
            <w:pPr>
              <w:pStyle w:val="NormalWeb"/>
              <w:numPr>
                <w:ilvl w:val="2"/>
                <w:numId w:val="26"/>
              </w:numPr>
              <w:tabs>
                <w:tab w:val="clear" w:pos="2160"/>
              </w:tabs>
              <w:spacing w:before="0" w:beforeAutospacing="0" w:after="0" w:afterAutospacing="0"/>
              <w:ind w:left="391"/>
            </w:pPr>
            <w:r>
              <w:t>Teacher reads the marked text aloud while students follow along.</w:t>
            </w:r>
          </w:p>
          <w:p w:rsidR="00CB62FC" w:rsidRDefault="00CB62FC" w:rsidP="009E3EAB">
            <w:pPr>
              <w:pStyle w:val="NormalWeb"/>
              <w:numPr>
                <w:ilvl w:val="2"/>
                <w:numId w:val="26"/>
              </w:numPr>
              <w:tabs>
                <w:tab w:val="clear" w:pos="2160"/>
              </w:tabs>
              <w:spacing w:before="0" w:beforeAutospacing="0" w:after="0" w:afterAutospacing="0"/>
              <w:ind w:left="391"/>
            </w:pPr>
            <w:r>
              <w:t>The teacher and students then practice reading the text together.</w:t>
            </w:r>
          </w:p>
          <w:p w:rsidR="00CB62FC" w:rsidRDefault="00CB62FC" w:rsidP="009E3EAB">
            <w:pPr>
              <w:pStyle w:val="NormalWeb"/>
              <w:numPr>
                <w:ilvl w:val="2"/>
                <w:numId w:val="26"/>
              </w:numPr>
              <w:tabs>
                <w:tab w:val="clear" w:pos="2160"/>
              </w:tabs>
              <w:spacing w:before="0" w:beforeAutospacing="0" w:after="0" w:afterAutospacing="0"/>
              <w:ind w:left="391"/>
            </w:pPr>
            <w:r>
              <w:t>Students practice reading the marked text aloud on their own.</w:t>
            </w:r>
          </w:p>
          <w:p w:rsidR="00CB62FC" w:rsidRPr="00E955CD" w:rsidRDefault="00CB62FC" w:rsidP="009E3EAB">
            <w:pPr>
              <w:pStyle w:val="NormalWeb"/>
              <w:numPr>
                <w:ilvl w:val="2"/>
                <w:numId w:val="26"/>
              </w:numPr>
              <w:tabs>
                <w:tab w:val="clear" w:pos="2160"/>
              </w:tabs>
              <w:spacing w:before="0" w:beforeAutospacing="0" w:after="0" w:afterAutospacing="0"/>
              <w:ind w:left="391"/>
            </w:pPr>
            <w:r>
              <w:t>Instruction progresses until learners can mark phrases themselves—first on texts they have practiced with, then on new material—and eventually read unmarked text with appropriate phrasing.</w:t>
            </w:r>
          </w:p>
        </w:tc>
        <w:tc>
          <w:tcPr>
            <w:tcW w:w="1219" w:type="dxa"/>
            <w:shd w:val="clear" w:color="auto" w:fill="auto"/>
          </w:tcPr>
          <w:p w:rsidR="00CB62FC" w:rsidRPr="00E955CD" w:rsidRDefault="00CB62FC" w:rsidP="004D06C6">
            <w:pPr>
              <w:rPr>
                <w:rStyle w:val="v14b"/>
                <w:rFonts w:cs="Andalus"/>
              </w:rPr>
            </w:pPr>
          </w:p>
        </w:tc>
        <w:tc>
          <w:tcPr>
            <w:tcW w:w="1214" w:type="dxa"/>
            <w:shd w:val="clear" w:color="auto" w:fill="auto"/>
          </w:tcPr>
          <w:p w:rsidR="00CB62FC" w:rsidRDefault="00CB62FC" w:rsidP="004D06C6">
            <w:pPr>
              <w:rPr>
                <w:rStyle w:val="v14b"/>
                <w:rFonts w:cs="Andalus"/>
              </w:rPr>
            </w:pPr>
          </w:p>
        </w:tc>
        <w:tc>
          <w:tcPr>
            <w:tcW w:w="3013" w:type="dxa"/>
            <w:shd w:val="clear" w:color="auto" w:fill="auto"/>
          </w:tcPr>
          <w:p w:rsidR="00CB62FC" w:rsidRDefault="00CB62FC" w:rsidP="004D06C6">
            <w:pPr>
              <w:rPr>
                <w:rStyle w:val="v14b"/>
                <w:rFonts w:cs="Andalus"/>
              </w:rPr>
            </w:pPr>
          </w:p>
        </w:tc>
      </w:tr>
      <w:tr w:rsidR="004D06C6" w:rsidRPr="00E955CD" w:rsidTr="00236460">
        <w:tc>
          <w:tcPr>
            <w:tcW w:w="14508" w:type="dxa"/>
            <w:gridSpan w:val="5"/>
            <w:shd w:val="clear" w:color="auto" w:fill="E6E6E6"/>
          </w:tcPr>
          <w:p w:rsidR="004D06C6" w:rsidRDefault="004D06C6" w:rsidP="004D06C6">
            <w:pPr>
              <w:jc w:val="center"/>
              <w:rPr>
                <w:rStyle w:val="v14b"/>
                <w:rFonts w:cs="Andalus"/>
                <w:b/>
              </w:rPr>
            </w:pPr>
            <w:r w:rsidRPr="00E955CD">
              <w:lastRenderedPageBreak/>
              <w:br w:type="page"/>
            </w:r>
            <w:r w:rsidRPr="00E955CD">
              <w:rPr>
                <w:rStyle w:val="v14b"/>
                <w:rFonts w:cs="Andalus"/>
                <w:b/>
              </w:rPr>
              <w:t>VOCABULARY</w:t>
            </w:r>
            <w:r w:rsidR="00894458">
              <w:rPr>
                <w:rStyle w:val="v14b"/>
                <w:rFonts w:cs="Andalus"/>
                <w:b/>
              </w:rPr>
              <w:t xml:space="preserve"> STRATEGIES</w:t>
            </w:r>
          </w:p>
        </w:tc>
      </w:tr>
      <w:tr w:rsidR="004D06C6" w:rsidRPr="00E955CD" w:rsidTr="007258EA">
        <w:trPr>
          <w:trHeight w:val="935"/>
        </w:trPr>
        <w:tc>
          <w:tcPr>
            <w:tcW w:w="2516" w:type="dxa"/>
            <w:shd w:val="clear" w:color="auto" w:fill="auto"/>
          </w:tcPr>
          <w:p w:rsidR="007258EA" w:rsidRPr="00E955CD" w:rsidRDefault="004D06C6" w:rsidP="007258EA">
            <w:pPr>
              <w:rPr>
                <w:rStyle w:val="v14b"/>
                <w:rFonts w:cs="Andalus"/>
                <w:b/>
              </w:rPr>
            </w:pPr>
            <w:r w:rsidRPr="00E955CD">
              <w:rPr>
                <w:rStyle w:val="v14b"/>
                <w:rFonts w:cs="Andalus"/>
                <w:b/>
              </w:rPr>
              <w:t xml:space="preserve">Tier 2 </w:t>
            </w:r>
            <w:r w:rsidR="00236460">
              <w:rPr>
                <w:rStyle w:val="v14b"/>
                <w:rFonts w:cs="Andalus"/>
                <w:b/>
              </w:rPr>
              <w:t xml:space="preserve">Vocabulary </w:t>
            </w:r>
            <w:r w:rsidRPr="00E955CD">
              <w:rPr>
                <w:rStyle w:val="v14b"/>
                <w:rFonts w:cs="Andalus"/>
                <w:b/>
              </w:rPr>
              <w:t>Instruction</w:t>
            </w:r>
          </w:p>
        </w:tc>
        <w:tc>
          <w:tcPr>
            <w:tcW w:w="6546" w:type="dxa"/>
            <w:shd w:val="clear" w:color="auto" w:fill="auto"/>
          </w:tcPr>
          <w:p w:rsidR="004D06C6" w:rsidRDefault="004D06C6" w:rsidP="009E3EAB">
            <w:pPr>
              <w:pStyle w:val="ListParagraph"/>
              <w:numPr>
                <w:ilvl w:val="0"/>
                <w:numId w:val="19"/>
              </w:numPr>
            </w:pPr>
            <w:r w:rsidRPr="00E955CD">
              <w:t xml:space="preserve">Teacher introduces one meaning of each new </w:t>
            </w:r>
            <w:r w:rsidRPr="00515455">
              <w:t>Tier 2</w:t>
            </w:r>
            <w:r w:rsidRPr="00E955CD">
              <w:t xml:space="preserve"> word. </w:t>
            </w:r>
          </w:p>
          <w:p w:rsidR="004D06C6" w:rsidRPr="0047283A" w:rsidRDefault="004D06C6" w:rsidP="009E3EAB">
            <w:pPr>
              <w:pStyle w:val="ListParagraph"/>
              <w:numPr>
                <w:ilvl w:val="0"/>
                <w:numId w:val="19"/>
              </w:numPr>
              <w:rPr>
                <w:rStyle w:val="v14b"/>
                <w:rFonts w:cs="Andalus"/>
              </w:rPr>
            </w:pPr>
            <w:r w:rsidRPr="00E955CD">
              <w:t xml:space="preserve">Teacher gives examples of contexts for the words, </w:t>
            </w:r>
            <w:r w:rsidR="0047283A" w:rsidRPr="00E955CD">
              <w:t>and then</w:t>
            </w:r>
            <w:r w:rsidRPr="00E955CD">
              <w:t xml:space="preserve"> asks students for their own examples.</w:t>
            </w:r>
          </w:p>
        </w:tc>
        <w:tc>
          <w:tcPr>
            <w:tcW w:w="1219" w:type="dxa"/>
            <w:shd w:val="clear" w:color="auto" w:fill="auto"/>
          </w:tcPr>
          <w:p w:rsidR="004D06C6" w:rsidRPr="00E955CD" w:rsidRDefault="004D06C6" w:rsidP="004D06C6">
            <w:pPr>
              <w:rPr>
                <w:rStyle w:val="v14b"/>
                <w:rFonts w:cs="Andalus"/>
              </w:rPr>
            </w:pPr>
          </w:p>
        </w:tc>
        <w:tc>
          <w:tcPr>
            <w:tcW w:w="1214" w:type="dxa"/>
            <w:shd w:val="clear" w:color="auto" w:fill="auto"/>
          </w:tcPr>
          <w:p w:rsidR="004D06C6" w:rsidRDefault="004D06C6" w:rsidP="004D06C6">
            <w:pPr>
              <w:rPr>
                <w:rStyle w:val="v14b"/>
                <w:rFonts w:cs="Andalus"/>
              </w:rPr>
            </w:pPr>
          </w:p>
        </w:tc>
        <w:tc>
          <w:tcPr>
            <w:tcW w:w="3013" w:type="dxa"/>
            <w:shd w:val="clear" w:color="auto" w:fill="auto"/>
          </w:tcPr>
          <w:p w:rsidR="004D06C6" w:rsidRDefault="004D06C6" w:rsidP="004D06C6">
            <w:pPr>
              <w:rPr>
                <w:rStyle w:val="v14b"/>
                <w:rFonts w:cs="Andalus"/>
              </w:rPr>
            </w:pPr>
          </w:p>
        </w:tc>
      </w:tr>
      <w:tr w:rsidR="007258EA" w:rsidRPr="00E955CD" w:rsidTr="00CB62FC">
        <w:tc>
          <w:tcPr>
            <w:tcW w:w="2516" w:type="dxa"/>
            <w:shd w:val="clear" w:color="auto" w:fill="auto"/>
          </w:tcPr>
          <w:p w:rsidR="007258EA" w:rsidRDefault="007258EA" w:rsidP="007258EA">
            <w:pPr>
              <w:rPr>
                <w:rStyle w:val="v14b"/>
                <w:rFonts w:cs="Andalus"/>
                <w:b/>
              </w:rPr>
            </w:pPr>
            <w:r w:rsidRPr="00E955CD">
              <w:rPr>
                <w:rStyle w:val="v14b"/>
                <w:rFonts w:cs="Andalus"/>
                <w:b/>
              </w:rPr>
              <w:t xml:space="preserve">Quadrant Chart </w:t>
            </w:r>
          </w:p>
          <w:p w:rsidR="007258EA" w:rsidRPr="00CB62FC" w:rsidRDefault="007258EA" w:rsidP="007258EA">
            <w:pPr>
              <w:rPr>
                <w:rStyle w:val="v14b"/>
                <w:rFonts w:cs="Andalus"/>
                <w:b/>
              </w:rPr>
            </w:pPr>
          </w:p>
        </w:tc>
        <w:tc>
          <w:tcPr>
            <w:tcW w:w="6546" w:type="dxa"/>
            <w:shd w:val="clear" w:color="auto" w:fill="auto"/>
          </w:tcPr>
          <w:p w:rsidR="007258EA" w:rsidRDefault="007258EA" w:rsidP="009E3EAB">
            <w:pPr>
              <w:pStyle w:val="ListParagraph"/>
              <w:numPr>
                <w:ilvl w:val="0"/>
                <w:numId w:val="21"/>
              </w:numPr>
            </w:pPr>
            <w:r w:rsidRPr="00E955CD">
              <w:t>One chart is filled out for each new word.</w:t>
            </w:r>
          </w:p>
          <w:p w:rsidR="007258EA" w:rsidRDefault="007258EA" w:rsidP="009E3EAB">
            <w:pPr>
              <w:pStyle w:val="ListParagraph"/>
              <w:numPr>
                <w:ilvl w:val="0"/>
                <w:numId w:val="21"/>
              </w:numPr>
            </w:pPr>
            <w:r>
              <w:t xml:space="preserve">May </w:t>
            </w:r>
            <w:r w:rsidRPr="00E955CD">
              <w:t>be done on board, newsprint, and/or blank handouts.</w:t>
            </w:r>
          </w:p>
          <w:p w:rsidR="007258EA" w:rsidRPr="00C35DD6" w:rsidRDefault="007258EA" w:rsidP="009E3EAB">
            <w:pPr>
              <w:pStyle w:val="ListParagraph"/>
              <w:numPr>
                <w:ilvl w:val="0"/>
                <w:numId w:val="21"/>
              </w:numPr>
              <w:rPr>
                <w:sz w:val="16"/>
                <w:szCs w:val="16"/>
              </w:rPr>
            </w:pPr>
            <w:r>
              <w:t xml:space="preserve">May </w:t>
            </w:r>
            <w:r w:rsidRPr="00E955CD">
              <w:t>be used as a follow-up, review, and/or homework activity.</w:t>
            </w:r>
            <w:r>
              <w:t xml:space="preserve"> </w:t>
            </w:r>
          </w:p>
          <w:tbl>
            <w:tblPr>
              <w:tblW w:w="0" w:type="auto"/>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he Appendix D Planning Strategies"/>
              <w:tblDescription w:val="Directions for filling out a quadrant chart"/>
            </w:tblPr>
            <w:tblGrid>
              <w:gridCol w:w="1800"/>
              <w:gridCol w:w="1800"/>
            </w:tblGrid>
            <w:tr w:rsidR="007258EA" w:rsidRPr="00E955CD" w:rsidTr="00E710FE">
              <w:trPr>
                <w:trHeight w:val="377"/>
              </w:trPr>
              <w:tc>
                <w:tcPr>
                  <w:tcW w:w="1800" w:type="dxa"/>
                  <w:tcBorders>
                    <w:top w:val="single" w:sz="4" w:space="0" w:color="auto"/>
                    <w:left w:val="single" w:sz="4" w:space="0" w:color="auto"/>
                    <w:bottom w:val="single" w:sz="4" w:space="0" w:color="auto"/>
                    <w:right w:val="single" w:sz="4" w:space="0" w:color="auto"/>
                  </w:tcBorders>
                </w:tcPr>
                <w:p w:rsidR="007258EA" w:rsidRPr="00C35DD6" w:rsidRDefault="007258EA" w:rsidP="007258EA">
                  <w:pPr>
                    <w:pStyle w:val="Handoutbody"/>
                    <w:rPr>
                      <w:rFonts w:asciiTheme="minorHAnsi" w:hAnsiTheme="minorHAnsi" w:cs="Calibri"/>
                      <w:szCs w:val="22"/>
                    </w:rPr>
                  </w:pPr>
                  <w:r w:rsidRPr="00C35DD6">
                    <w:rPr>
                      <w:rFonts w:asciiTheme="minorHAnsi" w:hAnsiTheme="minorHAnsi"/>
                      <w:szCs w:val="22"/>
                    </w:rPr>
                    <w:t>Vocabulary Word</w:t>
                  </w:r>
                </w:p>
              </w:tc>
              <w:tc>
                <w:tcPr>
                  <w:tcW w:w="1800" w:type="dxa"/>
                  <w:tcBorders>
                    <w:top w:val="single" w:sz="4" w:space="0" w:color="auto"/>
                    <w:left w:val="single" w:sz="4" w:space="0" w:color="auto"/>
                    <w:bottom w:val="single" w:sz="4" w:space="0" w:color="auto"/>
                    <w:right w:val="single" w:sz="4" w:space="0" w:color="auto"/>
                  </w:tcBorders>
                </w:tcPr>
                <w:p w:rsidR="007258EA" w:rsidRPr="00C35DD6" w:rsidRDefault="007258EA" w:rsidP="007258EA">
                  <w:pPr>
                    <w:pStyle w:val="Handoutbody"/>
                    <w:rPr>
                      <w:rFonts w:asciiTheme="minorHAnsi" w:hAnsiTheme="minorHAnsi"/>
                      <w:szCs w:val="22"/>
                    </w:rPr>
                  </w:pPr>
                  <w:r w:rsidRPr="00C35DD6">
                    <w:rPr>
                      <w:rFonts w:asciiTheme="minorHAnsi" w:hAnsiTheme="minorHAnsi"/>
                      <w:szCs w:val="22"/>
                    </w:rPr>
                    <w:t>Meaning</w:t>
                  </w:r>
                </w:p>
              </w:tc>
            </w:tr>
            <w:tr w:rsidR="007258EA" w:rsidRPr="00E955CD" w:rsidTr="00E710FE">
              <w:trPr>
                <w:trHeight w:val="350"/>
              </w:trPr>
              <w:tc>
                <w:tcPr>
                  <w:tcW w:w="1800" w:type="dxa"/>
                  <w:tcBorders>
                    <w:top w:val="single" w:sz="4" w:space="0" w:color="auto"/>
                    <w:left w:val="single" w:sz="4" w:space="0" w:color="auto"/>
                    <w:bottom w:val="single" w:sz="4" w:space="0" w:color="auto"/>
                    <w:right w:val="single" w:sz="4" w:space="0" w:color="auto"/>
                  </w:tcBorders>
                </w:tcPr>
                <w:p w:rsidR="007258EA" w:rsidRPr="00C35DD6" w:rsidRDefault="007258EA" w:rsidP="007258EA">
                  <w:pPr>
                    <w:pStyle w:val="Handoutbody"/>
                    <w:rPr>
                      <w:rFonts w:asciiTheme="minorHAnsi" w:hAnsiTheme="minorHAnsi"/>
                      <w:szCs w:val="22"/>
                    </w:rPr>
                  </w:pPr>
                  <w:r w:rsidRPr="00C35DD6">
                    <w:rPr>
                      <w:rFonts w:asciiTheme="minorHAnsi" w:hAnsiTheme="minorHAnsi"/>
                      <w:szCs w:val="22"/>
                    </w:rPr>
                    <w:t>Examples</w:t>
                  </w:r>
                </w:p>
              </w:tc>
              <w:tc>
                <w:tcPr>
                  <w:tcW w:w="1800" w:type="dxa"/>
                  <w:tcBorders>
                    <w:top w:val="single" w:sz="4" w:space="0" w:color="auto"/>
                    <w:left w:val="single" w:sz="4" w:space="0" w:color="auto"/>
                    <w:bottom w:val="single" w:sz="4" w:space="0" w:color="auto"/>
                    <w:right w:val="single" w:sz="4" w:space="0" w:color="auto"/>
                  </w:tcBorders>
                </w:tcPr>
                <w:p w:rsidR="007258EA" w:rsidRPr="00C35DD6" w:rsidRDefault="007258EA" w:rsidP="007258EA">
                  <w:pPr>
                    <w:pStyle w:val="Handoutbody"/>
                    <w:rPr>
                      <w:rFonts w:asciiTheme="minorHAnsi" w:hAnsiTheme="minorHAnsi"/>
                      <w:szCs w:val="22"/>
                    </w:rPr>
                  </w:pPr>
                  <w:r w:rsidRPr="00C35DD6">
                    <w:rPr>
                      <w:rFonts w:asciiTheme="minorHAnsi" w:hAnsiTheme="minorHAnsi"/>
                      <w:szCs w:val="22"/>
                    </w:rPr>
                    <w:t>Opposites</w:t>
                  </w:r>
                </w:p>
              </w:tc>
            </w:tr>
          </w:tbl>
          <w:p w:rsidR="007258EA" w:rsidRPr="00236460" w:rsidRDefault="007258EA" w:rsidP="007258EA">
            <w:pPr>
              <w:pStyle w:val="ListParagraph"/>
              <w:rPr>
                <w:rStyle w:val="v14b"/>
                <w:rFonts w:cs="Andalus"/>
              </w:rPr>
            </w:pPr>
          </w:p>
        </w:tc>
        <w:tc>
          <w:tcPr>
            <w:tcW w:w="1219" w:type="dxa"/>
            <w:shd w:val="clear" w:color="auto" w:fill="auto"/>
          </w:tcPr>
          <w:p w:rsidR="007258EA" w:rsidRPr="00E955CD" w:rsidRDefault="007258EA" w:rsidP="007258EA">
            <w:pPr>
              <w:rPr>
                <w:rStyle w:val="v14b"/>
                <w:rFonts w:cs="Andalus"/>
              </w:rPr>
            </w:pPr>
          </w:p>
        </w:tc>
        <w:tc>
          <w:tcPr>
            <w:tcW w:w="1214" w:type="dxa"/>
            <w:shd w:val="clear" w:color="auto" w:fill="auto"/>
          </w:tcPr>
          <w:p w:rsidR="007258EA" w:rsidRDefault="007258EA" w:rsidP="007258EA">
            <w:pPr>
              <w:rPr>
                <w:rStyle w:val="v14b"/>
                <w:rFonts w:cs="Andalus"/>
              </w:rPr>
            </w:pPr>
          </w:p>
        </w:tc>
        <w:tc>
          <w:tcPr>
            <w:tcW w:w="3013" w:type="dxa"/>
            <w:shd w:val="clear" w:color="auto" w:fill="auto"/>
          </w:tcPr>
          <w:p w:rsidR="007258EA" w:rsidRDefault="007258EA" w:rsidP="007258EA">
            <w:pPr>
              <w:rPr>
                <w:rStyle w:val="v14b"/>
                <w:rFonts w:cs="Andalus"/>
              </w:rPr>
            </w:pPr>
          </w:p>
        </w:tc>
      </w:tr>
      <w:tr w:rsidR="004D06C6" w:rsidRPr="00E955CD" w:rsidTr="00CB62FC">
        <w:tc>
          <w:tcPr>
            <w:tcW w:w="2516" w:type="dxa"/>
            <w:shd w:val="clear" w:color="auto" w:fill="auto"/>
          </w:tcPr>
          <w:p w:rsidR="004D06C6" w:rsidRPr="00E955CD" w:rsidRDefault="004D06C6" w:rsidP="004D06C6">
            <w:pPr>
              <w:rPr>
                <w:rStyle w:val="v14b"/>
                <w:rFonts w:cs="Andalus"/>
                <w:b/>
              </w:rPr>
            </w:pPr>
            <w:r w:rsidRPr="00E955CD">
              <w:rPr>
                <w:rStyle w:val="v14b"/>
                <w:rFonts w:cs="Andalus"/>
                <w:b/>
              </w:rPr>
              <w:t>Read &amp; Respond</w:t>
            </w:r>
          </w:p>
          <w:p w:rsidR="004D06C6" w:rsidRPr="00236460" w:rsidRDefault="004D06C6" w:rsidP="000F5E45">
            <w:pPr>
              <w:pStyle w:val="ListParagraph"/>
              <w:numPr>
                <w:ilvl w:val="0"/>
                <w:numId w:val="13"/>
              </w:numPr>
              <w:rPr>
                <w:rStyle w:val="v14b"/>
                <w:rFonts w:cs="Andalus"/>
                <w:b/>
              </w:rPr>
            </w:pPr>
            <w:r w:rsidRPr="00236460">
              <w:rPr>
                <w:rStyle w:val="v14b"/>
                <w:rFonts w:cs="Andalus"/>
              </w:rPr>
              <w:t xml:space="preserve">Answers </w:t>
            </w:r>
            <w:r w:rsidR="00236460">
              <w:rPr>
                <w:rStyle w:val="v14b"/>
                <w:rFonts w:cs="Andalus"/>
              </w:rPr>
              <w:t>may</w:t>
            </w:r>
            <w:r w:rsidRPr="00236460">
              <w:rPr>
                <w:rStyle w:val="v14b"/>
                <w:rFonts w:cs="Andalus"/>
              </w:rPr>
              <w:t xml:space="preserve"> be written instead of oral</w:t>
            </w:r>
          </w:p>
        </w:tc>
        <w:tc>
          <w:tcPr>
            <w:tcW w:w="6546" w:type="dxa"/>
            <w:shd w:val="clear" w:color="auto" w:fill="auto"/>
          </w:tcPr>
          <w:p w:rsidR="004D06C6" w:rsidRDefault="004D06C6" w:rsidP="009E3EAB">
            <w:pPr>
              <w:pStyle w:val="ListParagraph"/>
              <w:numPr>
                <w:ilvl w:val="0"/>
                <w:numId w:val="20"/>
              </w:numPr>
            </w:pPr>
            <w:r w:rsidRPr="00E955CD">
              <w:t xml:space="preserve">Teacher provides short articles on topics of general interest.  </w:t>
            </w:r>
          </w:p>
          <w:p w:rsidR="004D06C6" w:rsidRDefault="004D06C6" w:rsidP="009E3EAB">
            <w:pPr>
              <w:pStyle w:val="ListParagraph"/>
              <w:numPr>
                <w:ilvl w:val="0"/>
                <w:numId w:val="20"/>
              </w:numPr>
            </w:pPr>
            <w:r w:rsidRPr="00E955CD">
              <w:t xml:space="preserve">Teacher prepares questions about the articles that use the new words. </w:t>
            </w:r>
          </w:p>
          <w:p w:rsidR="004D06C6" w:rsidRPr="00236460" w:rsidRDefault="004D06C6" w:rsidP="009E3EAB">
            <w:pPr>
              <w:pStyle w:val="ListParagraph"/>
              <w:numPr>
                <w:ilvl w:val="0"/>
                <w:numId w:val="20"/>
              </w:numPr>
              <w:rPr>
                <w:rStyle w:val="v14b"/>
                <w:rFonts w:cs="Andalus"/>
              </w:rPr>
            </w:pPr>
            <w:r w:rsidRPr="00E955CD">
              <w:t>Learners will apply their knowledge of the word meanings when they respond to the questions.</w:t>
            </w:r>
          </w:p>
        </w:tc>
        <w:tc>
          <w:tcPr>
            <w:tcW w:w="1219" w:type="dxa"/>
            <w:shd w:val="clear" w:color="auto" w:fill="auto"/>
          </w:tcPr>
          <w:p w:rsidR="004D06C6" w:rsidRPr="00E955CD" w:rsidRDefault="004D06C6" w:rsidP="004D06C6">
            <w:pPr>
              <w:rPr>
                <w:rStyle w:val="v14b"/>
                <w:rFonts w:cs="Andalus"/>
              </w:rPr>
            </w:pPr>
          </w:p>
        </w:tc>
        <w:tc>
          <w:tcPr>
            <w:tcW w:w="1214" w:type="dxa"/>
            <w:shd w:val="clear" w:color="auto" w:fill="auto"/>
          </w:tcPr>
          <w:p w:rsidR="004D06C6" w:rsidRDefault="004D06C6" w:rsidP="004D06C6">
            <w:pPr>
              <w:rPr>
                <w:rStyle w:val="v14b"/>
                <w:rFonts w:cs="Andalus"/>
              </w:rPr>
            </w:pPr>
          </w:p>
        </w:tc>
        <w:tc>
          <w:tcPr>
            <w:tcW w:w="3013" w:type="dxa"/>
            <w:shd w:val="clear" w:color="auto" w:fill="auto"/>
          </w:tcPr>
          <w:p w:rsidR="004D06C6" w:rsidRDefault="004D06C6" w:rsidP="004D06C6">
            <w:pPr>
              <w:rPr>
                <w:rStyle w:val="v14b"/>
                <w:rFonts w:cs="Andalus"/>
              </w:rPr>
            </w:pPr>
          </w:p>
        </w:tc>
      </w:tr>
      <w:tr w:rsidR="007258EA" w:rsidRPr="00E955CD" w:rsidTr="00CB62FC">
        <w:trPr>
          <w:trHeight w:val="1439"/>
        </w:trPr>
        <w:tc>
          <w:tcPr>
            <w:tcW w:w="2516" w:type="dxa"/>
            <w:shd w:val="clear" w:color="auto" w:fill="auto"/>
          </w:tcPr>
          <w:p w:rsidR="007258EA" w:rsidRPr="00E955CD" w:rsidRDefault="007258EA" w:rsidP="007258EA">
            <w:pPr>
              <w:rPr>
                <w:rStyle w:val="v14b"/>
                <w:rFonts w:cs="Andalus"/>
                <w:b/>
              </w:rPr>
            </w:pPr>
            <w:r w:rsidRPr="00E955CD">
              <w:rPr>
                <w:rStyle w:val="v14b"/>
                <w:rFonts w:cs="Andalus"/>
                <w:b/>
              </w:rPr>
              <w:t>Yes/No/Why</w:t>
            </w:r>
          </w:p>
          <w:p w:rsidR="007258EA" w:rsidRPr="00CB62FC" w:rsidRDefault="007258EA" w:rsidP="007258EA">
            <w:pPr>
              <w:pStyle w:val="ListParagraph"/>
              <w:numPr>
                <w:ilvl w:val="0"/>
                <w:numId w:val="13"/>
              </w:numPr>
              <w:rPr>
                <w:rStyle w:val="v14b"/>
                <w:rFonts w:cs="Andalus"/>
                <w:b/>
              </w:rPr>
            </w:pPr>
            <w:r w:rsidRPr="00CB62FC">
              <w:rPr>
                <w:rStyle w:val="v14b"/>
                <w:rFonts w:cs="Andalus"/>
              </w:rPr>
              <w:t>Answers may be written as well as oral</w:t>
            </w:r>
          </w:p>
        </w:tc>
        <w:tc>
          <w:tcPr>
            <w:tcW w:w="6546" w:type="dxa"/>
            <w:shd w:val="clear" w:color="auto" w:fill="auto"/>
          </w:tcPr>
          <w:p w:rsidR="007258EA" w:rsidRDefault="007258EA" w:rsidP="009E3EAB">
            <w:pPr>
              <w:pStyle w:val="ListParagraph"/>
              <w:numPr>
                <w:ilvl w:val="0"/>
                <w:numId w:val="35"/>
              </w:numPr>
            </w:pPr>
            <w:r w:rsidRPr="00E955CD">
              <w:t xml:space="preserve">Teacher prepares questions in which new </w:t>
            </w:r>
            <w:r w:rsidRPr="00515455">
              <w:t>Tier 2</w:t>
            </w:r>
            <w:r w:rsidRPr="00E955CD">
              <w:t xml:space="preserve"> vocabulary words have been paired (e.g.</w:t>
            </w:r>
            <w:r>
              <w:t>,</w:t>
            </w:r>
            <w:r w:rsidRPr="00E955CD">
              <w:t xml:space="preserve"> </w:t>
            </w:r>
            <w:r w:rsidRPr="00236460">
              <w:rPr>
                <w:i/>
              </w:rPr>
              <w:t>“</w:t>
            </w:r>
            <w:r w:rsidRPr="00236460">
              <w:rPr>
                <w:rStyle w:val="Emphasis"/>
                <w:rFonts w:cs="Andalus"/>
              </w:rPr>
              <w:t xml:space="preserve">Is a </w:t>
            </w:r>
            <w:r w:rsidRPr="00236460">
              <w:rPr>
                <w:rStyle w:val="Strong"/>
                <w:rFonts w:cs="Andalus"/>
                <w:i/>
                <w:iCs/>
              </w:rPr>
              <w:t>commotion</w:t>
            </w:r>
            <w:r w:rsidRPr="00236460">
              <w:rPr>
                <w:rStyle w:val="Emphasis"/>
                <w:rFonts w:cs="Andalus"/>
              </w:rPr>
              <w:t xml:space="preserve"> always </w:t>
            </w:r>
            <w:r w:rsidRPr="00236460">
              <w:rPr>
                <w:rStyle w:val="Strong"/>
                <w:rFonts w:cs="Andalus"/>
                <w:i/>
                <w:iCs/>
              </w:rPr>
              <w:t>conspicuous</w:t>
            </w:r>
            <w:r w:rsidRPr="00236460">
              <w:rPr>
                <w:rStyle w:val="Emphasis"/>
                <w:rFonts w:cs="Andalus"/>
              </w:rPr>
              <w:t>?</w:t>
            </w:r>
            <w:r>
              <w:rPr>
                <w:rStyle w:val="Emphasis"/>
                <w:rFonts w:cs="Andalus"/>
              </w:rPr>
              <w:t>”</w:t>
            </w:r>
            <w:r w:rsidRPr="00E955CD">
              <w:t xml:space="preserve">) </w:t>
            </w:r>
          </w:p>
          <w:p w:rsidR="007258EA" w:rsidRPr="00E955CD" w:rsidRDefault="007258EA" w:rsidP="009E3EAB">
            <w:pPr>
              <w:pStyle w:val="ListParagraph"/>
              <w:numPr>
                <w:ilvl w:val="0"/>
                <w:numId w:val="35"/>
              </w:numPr>
            </w:pPr>
            <w:r w:rsidRPr="00E955CD">
              <w:t>The questions have no “right” answers</w:t>
            </w:r>
            <w:r>
              <w:t>. T</w:t>
            </w:r>
            <w:r w:rsidRPr="00E955CD">
              <w:t>he teacher shows students how to support their answers</w:t>
            </w:r>
            <w:r>
              <w:t>—</w:t>
            </w:r>
            <w:r w:rsidRPr="007258EA">
              <w:rPr>
                <w:b/>
              </w:rPr>
              <w:t xml:space="preserve">Yes </w:t>
            </w:r>
            <w:r>
              <w:t xml:space="preserve">or </w:t>
            </w:r>
            <w:r w:rsidRPr="007258EA">
              <w:rPr>
                <w:b/>
              </w:rPr>
              <w:t>No</w:t>
            </w:r>
            <w:r>
              <w:t xml:space="preserve"> alone are not enough; </w:t>
            </w:r>
            <w:r w:rsidRPr="007258EA">
              <w:rPr>
                <w:b/>
              </w:rPr>
              <w:t>Why</w:t>
            </w:r>
            <w:r>
              <w:t xml:space="preserve"> is the important part</w:t>
            </w:r>
            <w:r w:rsidRPr="00E955CD">
              <w:t>.</w:t>
            </w:r>
          </w:p>
        </w:tc>
        <w:tc>
          <w:tcPr>
            <w:tcW w:w="1219" w:type="dxa"/>
            <w:shd w:val="clear" w:color="auto" w:fill="auto"/>
          </w:tcPr>
          <w:p w:rsidR="007258EA" w:rsidRPr="00E955CD" w:rsidRDefault="007258EA" w:rsidP="007258EA">
            <w:pPr>
              <w:rPr>
                <w:rStyle w:val="v14b"/>
                <w:rFonts w:cs="Andalus"/>
              </w:rPr>
            </w:pPr>
          </w:p>
        </w:tc>
        <w:tc>
          <w:tcPr>
            <w:tcW w:w="1214" w:type="dxa"/>
            <w:shd w:val="clear" w:color="auto" w:fill="auto"/>
          </w:tcPr>
          <w:p w:rsidR="007258EA" w:rsidRDefault="007258EA" w:rsidP="007258EA">
            <w:pPr>
              <w:rPr>
                <w:rStyle w:val="v14b"/>
                <w:rFonts w:cs="Andalus"/>
              </w:rPr>
            </w:pPr>
          </w:p>
        </w:tc>
        <w:tc>
          <w:tcPr>
            <w:tcW w:w="3013" w:type="dxa"/>
            <w:shd w:val="clear" w:color="auto" w:fill="auto"/>
          </w:tcPr>
          <w:p w:rsidR="007258EA" w:rsidRDefault="007258EA" w:rsidP="007258EA">
            <w:pPr>
              <w:rPr>
                <w:rStyle w:val="v14b"/>
                <w:rFonts w:cs="Andalus"/>
              </w:rPr>
            </w:pPr>
          </w:p>
        </w:tc>
      </w:tr>
      <w:tr w:rsidR="00CB62FC" w:rsidRPr="00E955CD" w:rsidTr="00CB62FC">
        <w:trPr>
          <w:trHeight w:val="1439"/>
        </w:trPr>
        <w:tc>
          <w:tcPr>
            <w:tcW w:w="2516" w:type="dxa"/>
            <w:shd w:val="clear" w:color="auto" w:fill="auto"/>
          </w:tcPr>
          <w:p w:rsidR="00C35DD6" w:rsidRDefault="007258EA" w:rsidP="007258EA">
            <w:pPr>
              <w:rPr>
                <w:rStyle w:val="v14b"/>
                <w:rFonts w:cs="Andalus"/>
                <w:b/>
              </w:rPr>
            </w:pPr>
            <w:r>
              <w:rPr>
                <w:rStyle w:val="v14b"/>
                <w:rFonts w:cs="Andalus"/>
                <w:b/>
              </w:rPr>
              <w:t>Who Needs to Know, and Why?</w:t>
            </w:r>
          </w:p>
          <w:p w:rsidR="007258EA" w:rsidRPr="007258EA" w:rsidRDefault="007258EA" w:rsidP="007258EA">
            <w:pPr>
              <w:pStyle w:val="ListParagraph"/>
              <w:numPr>
                <w:ilvl w:val="0"/>
                <w:numId w:val="13"/>
              </w:numPr>
              <w:rPr>
                <w:rStyle w:val="v14b"/>
                <w:rFonts w:cs="Andalus"/>
              </w:rPr>
            </w:pPr>
            <w:r w:rsidRPr="007258EA">
              <w:rPr>
                <w:rStyle w:val="v14b"/>
                <w:rFonts w:cs="Andalus"/>
              </w:rPr>
              <w:t>Great activity for the last few minutes of class</w:t>
            </w:r>
          </w:p>
          <w:p w:rsidR="007258EA" w:rsidRPr="007258EA" w:rsidRDefault="007258EA" w:rsidP="007258EA">
            <w:pPr>
              <w:pStyle w:val="ListParagraph"/>
              <w:numPr>
                <w:ilvl w:val="0"/>
                <w:numId w:val="13"/>
              </w:numPr>
              <w:rPr>
                <w:rStyle w:val="v14b"/>
                <w:rFonts w:cs="Andalus"/>
                <w:b/>
              </w:rPr>
            </w:pPr>
            <w:r w:rsidRPr="007258EA">
              <w:rPr>
                <w:rStyle w:val="v14b"/>
                <w:rFonts w:cs="Andalus"/>
              </w:rPr>
              <w:t>Must be modeled several times</w:t>
            </w:r>
          </w:p>
        </w:tc>
        <w:tc>
          <w:tcPr>
            <w:tcW w:w="6546" w:type="dxa"/>
            <w:shd w:val="clear" w:color="auto" w:fill="auto"/>
          </w:tcPr>
          <w:p w:rsidR="00CB62FC" w:rsidRDefault="007258EA" w:rsidP="009E3EAB">
            <w:pPr>
              <w:pStyle w:val="ListParagraph"/>
              <w:numPr>
                <w:ilvl w:val="3"/>
                <w:numId w:val="26"/>
              </w:numPr>
              <w:tabs>
                <w:tab w:val="clear" w:pos="2880"/>
              </w:tabs>
              <w:ind w:left="391"/>
            </w:pPr>
            <w:r>
              <w:t>Teacher selects a word and asks, “Who needs to know this word, and why?” (e.g., the word “</w:t>
            </w:r>
            <w:r w:rsidRPr="00892C38">
              <w:rPr>
                <w:b/>
              </w:rPr>
              <w:t>revise</w:t>
            </w:r>
            <w:r>
              <w:t>”)</w:t>
            </w:r>
          </w:p>
          <w:p w:rsidR="007258EA" w:rsidRDefault="007258EA" w:rsidP="009E3EAB">
            <w:pPr>
              <w:pStyle w:val="ListParagraph"/>
              <w:numPr>
                <w:ilvl w:val="3"/>
                <w:numId w:val="26"/>
              </w:numPr>
              <w:tabs>
                <w:tab w:val="clear" w:pos="2880"/>
              </w:tabs>
              <w:ind w:left="391"/>
            </w:pPr>
            <w:r>
              <w:t xml:space="preserve">Learners respond with examples (e.g., </w:t>
            </w:r>
            <w:r w:rsidR="00892C38">
              <w:t>“</w:t>
            </w:r>
            <w:r w:rsidR="00892C38" w:rsidRPr="00892C38">
              <w:rPr>
                <w:i/>
              </w:rPr>
              <w:t>A</w:t>
            </w:r>
            <w:r w:rsidRPr="00892C38">
              <w:rPr>
                <w:i/>
              </w:rPr>
              <w:t xml:space="preserve"> cook needs to know ‘</w:t>
            </w:r>
            <w:r w:rsidRPr="00892C38">
              <w:rPr>
                <w:b/>
                <w:i/>
              </w:rPr>
              <w:t>revise</w:t>
            </w:r>
            <w:r w:rsidRPr="00892C38">
              <w:rPr>
                <w:i/>
              </w:rPr>
              <w:t xml:space="preserve">’ because s/he may have to </w:t>
            </w:r>
            <w:r w:rsidRPr="00892C38">
              <w:rPr>
                <w:b/>
                <w:i/>
              </w:rPr>
              <w:t>revise</w:t>
            </w:r>
            <w:r w:rsidRPr="00892C38">
              <w:rPr>
                <w:i/>
              </w:rPr>
              <w:t xml:space="preserve"> a recipe for a diner’s allergies</w:t>
            </w:r>
            <w:r>
              <w:t>”)</w:t>
            </w:r>
          </w:p>
          <w:p w:rsidR="007258EA" w:rsidRPr="00E955CD" w:rsidRDefault="007258EA" w:rsidP="009E3EAB">
            <w:pPr>
              <w:pStyle w:val="ListParagraph"/>
              <w:numPr>
                <w:ilvl w:val="3"/>
                <w:numId w:val="26"/>
              </w:numPr>
              <w:tabs>
                <w:tab w:val="clear" w:pos="2880"/>
              </w:tabs>
              <w:ind w:left="391"/>
            </w:pPr>
            <w:r>
              <w:t>Teacher prompts with additional questions as needed until the connection is clear.</w:t>
            </w:r>
          </w:p>
        </w:tc>
        <w:tc>
          <w:tcPr>
            <w:tcW w:w="1219" w:type="dxa"/>
            <w:shd w:val="clear" w:color="auto" w:fill="auto"/>
          </w:tcPr>
          <w:p w:rsidR="00CB62FC" w:rsidRPr="00E955CD" w:rsidRDefault="00CB62FC" w:rsidP="004D06C6">
            <w:pPr>
              <w:rPr>
                <w:rStyle w:val="v14b"/>
                <w:rFonts w:cs="Andalus"/>
              </w:rPr>
            </w:pPr>
          </w:p>
        </w:tc>
        <w:tc>
          <w:tcPr>
            <w:tcW w:w="1214" w:type="dxa"/>
            <w:shd w:val="clear" w:color="auto" w:fill="auto"/>
          </w:tcPr>
          <w:p w:rsidR="00CB62FC" w:rsidRDefault="00CB62FC" w:rsidP="004D06C6">
            <w:pPr>
              <w:rPr>
                <w:rStyle w:val="v14b"/>
                <w:rFonts w:cs="Andalus"/>
              </w:rPr>
            </w:pPr>
          </w:p>
        </w:tc>
        <w:tc>
          <w:tcPr>
            <w:tcW w:w="3013" w:type="dxa"/>
            <w:shd w:val="clear" w:color="auto" w:fill="auto"/>
          </w:tcPr>
          <w:p w:rsidR="00CB62FC" w:rsidRDefault="00CB62FC" w:rsidP="004D06C6">
            <w:pPr>
              <w:rPr>
                <w:rStyle w:val="v14b"/>
                <w:rFonts w:cs="Andalus"/>
              </w:rPr>
            </w:pPr>
          </w:p>
        </w:tc>
      </w:tr>
      <w:tr w:rsidR="00892C38" w:rsidRPr="00E955CD" w:rsidTr="00CB62FC">
        <w:trPr>
          <w:trHeight w:val="1439"/>
        </w:trPr>
        <w:tc>
          <w:tcPr>
            <w:tcW w:w="2516" w:type="dxa"/>
            <w:shd w:val="clear" w:color="auto" w:fill="auto"/>
          </w:tcPr>
          <w:p w:rsidR="00892C38" w:rsidRDefault="00892C38" w:rsidP="00892C38">
            <w:pPr>
              <w:rPr>
                <w:rStyle w:val="v14b"/>
                <w:rFonts w:cs="Andalus"/>
                <w:b/>
              </w:rPr>
            </w:pPr>
            <w:r w:rsidRPr="00E955CD">
              <w:rPr>
                <w:rStyle w:val="v14b"/>
                <w:rFonts w:cs="Andalus"/>
                <w:b/>
              </w:rPr>
              <w:t>Fill-in-blank, Cloze, or Sentence Completion</w:t>
            </w:r>
          </w:p>
          <w:p w:rsidR="00892C38" w:rsidRPr="00C35DD6" w:rsidRDefault="00892C38" w:rsidP="00892C38">
            <w:pPr>
              <w:pStyle w:val="ListParagraph"/>
              <w:numPr>
                <w:ilvl w:val="0"/>
                <w:numId w:val="13"/>
              </w:numPr>
              <w:rPr>
                <w:rStyle w:val="v14b"/>
                <w:rFonts w:cs="Andalus"/>
                <w:b/>
              </w:rPr>
            </w:pPr>
            <w:r>
              <w:rPr>
                <w:rStyle w:val="v14b"/>
                <w:rFonts w:cs="Andalus"/>
              </w:rPr>
              <w:t>M</w:t>
            </w:r>
            <w:r w:rsidRPr="00C35DD6">
              <w:rPr>
                <w:rStyle w:val="v14b"/>
                <w:rFonts w:cs="Andalus"/>
              </w:rPr>
              <w:t xml:space="preserve">ay be </w:t>
            </w:r>
            <w:r>
              <w:rPr>
                <w:rStyle w:val="v14b"/>
                <w:rFonts w:cs="Andalus"/>
              </w:rPr>
              <w:t xml:space="preserve">done </w:t>
            </w:r>
            <w:r w:rsidRPr="00C35DD6">
              <w:rPr>
                <w:rStyle w:val="v14b"/>
                <w:rFonts w:cs="Andalus"/>
              </w:rPr>
              <w:t>oral</w:t>
            </w:r>
            <w:r>
              <w:rPr>
                <w:rStyle w:val="v14b"/>
                <w:rFonts w:cs="Andalus"/>
              </w:rPr>
              <w:t>ly or on worksheets</w:t>
            </w:r>
          </w:p>
        </w:tc>
        <w:tc>
          <w:tcPr>
            <w:tcW w:w="6546" w:type="dxa"/>
            <w:shd w:val="clear" w:color="auto" w:fill="auto"/>
          </w:tcPr>
          <w:p w:rsidR="00892C38" w:rsidRPr="00C35DD6" w:rsidRDefault="00892C38" w:rsidP="009E3EAB">
            <w:pPr>
              <w:pStyle w:val="ListParagraph"/>
              <w:numPr>
                <w:ilvl w:val="4"/>
                <w:numId w:val="26"/>
              </w:numPr>
              <w:tabs>
                <w:tab w:val="clear" w:pos="3600"/>
                <w:tab w:val="num" w:pos="3271"/>
              </w:tabs>
              <w:ind w:left="391"/>
              <w:rPr>
                <w:rStyle w:val="v14b"/>
                <w:rFonts w:cs="Andalus"/>
              </w:rPr>
            </w:pPr>
            <w:r w:rsidRPr="00892C38">
              <w:rPr>
                <w:rStyle w:val="v14b"/>
                <w:rFonts w:cs="Andalus"/>
              </w:rPr>
              <w:t>Teacher provides exercises where new Tier 2 words are used in different contexts.</w:t>
            </w:r>
          </w:p>
        </w:tc>
        <w:tc>
          <w:tcPr>
            <w:tcW w:w="1219" w:type="dxa"/>
            <w:shd w:val="clear" w:color="auto" w:fill="auto"/>
          </w:tcPr>
          <w:p w:rsidR="00892C38" w:rsidRPr="00E955CD" w:rsidRDefault="00892C38" w:rsidP="00892C38">
            <w:pPr>
              <w:rPr>
                <w:rStyle w:val="v14b"/>
                <w:rFonts w:cs="Andalus"/>
              </w:rPr>
            </w:pPr>
          </w:p>
        </w:tc>
        <w:tc>
          <w:tcPr>
            <w:tcW w:w="1214" w:type="dxa"/>
            <w:shd w:val="clear" w:color="auto" w:fill="auto"/>
          </w:tcPr>
          <w:p w:rsidR="00892C38" w:rsidRDefault="00892C38" w:rsidP="00892C38">
            <w:pPr>
              <w:rPr>
                <w:rStyle w:val="v14b"/>
                <w:rFonts w:cs="Andalus"/>
              </w:rPr>
            </w:pPr>
          </w:p>
        </w:tc>
        <w:tc>
          <w:tcPr>
            <w:tcW w:w="3013" w:type="dxa"/>
            <w:shd w:val="clear" w:color="auto" w:fill="auto"/>
          </w:tcPr>
          <w:p w:rsidR="00892C38" w:rsidRDefault="00892C38" w:rsidP="00892C38">
            <w:pPr>
              <w:rPr>
                <w:rStyle w:val="v14b"/>
                <w:rFonts w:cs="Andalus"/>
              </w:rPr>
            </w:pPr>
          </w:p>
        </w:tc>
      </w:tr>
    </w:tbl>
    <w:p w:rsidR="00236460" w:rsidRDefault="00236460"/>
    <w:tbl>
      <w:tblPr>
        <w:tblW w:w="1425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AR handbook"/>
        <w:tblDescription w:val="Appendix D, Planning menu of STAR/EBRI instructional strategies for the 4 components of reading."/>
      </w:tblPr>
      <w:tblGrid>
        <w:gridCol w:w="2473"/>
        <w:gridCol w:w="7115"/>
        <w:gridCol w:w="1170"/>
        <w:gridCol w:w="1167"/>
        <w:gridCol w:w="2305"/>
        <w:gridCol w:w="28"/>
      </w:tblGrid>
      <w:tr w:rsidR="00C765A0" w:rsidTr="00C765A0">
        <w:trPr>
          <w:gridAfter w:val="1"/>
          <w:wAfter w:w="28" w:type="dxa"/>
          <w:tblHeader/>
        </w:trPr>
        <w:tc>
          <w:tcPr>
            <w:tcW w:w="2473" w:type="dxa"/>
            <w:shd w:val="clear" w:color="auto" w:fill="C6D9F1" w:themeFill="text2" w:themeFillTint="33"/>
          </w:tcPr>
          <w:p w:rsidR="00C765A0" w:rsidRPr="00E955CD" w:rsidRDefault="00C765A0" w:rsidP="006C7777">
            <w:pPr>
              <w:rPr>
                <w:rStyle w:val="v14b"/>
                <w:rFonts w:cs="Andalus"/>
                <w:b/>
              </w:rPr>
            </w:pPr>
          </w:p>
        </w:tc>
        <w:tc>
          <w:tcPr>
            <w:tcW w:w="7115" w:type="dxa"/>
            <w:shd w:val="clear" w:color="auto" w:fill="C6D9F1" w:themeFill="text2" w:themeFillTint="33"/>
            <w:vAlign w:val="center"/>
          </w:tcPr>
          <w:p w:rsidR="00C765A0" w:rsidRDefault="00C765A0" w:rsidP="006C7777">
            <w:pPr>
              <w:rPr>
                <w:rStyle w:val="v14b"/>
                <w:rFonts w:cs="Andalus"/>
                <w:b/>
              </w:rPr>
            </w:pPr>
            <w:r w:rsidRPr="00E955CD">
              <w:rPr>
                <w:rStyle w:val="v14b"/>
                <w:rFonts w:cs="Andalus"/>
                <w:b/>
              </w:rPr>
              <w:t>DESCRIPTION</w:t>
            </w:r>
          </w:p>
        </w:tc>
        <w:tc>
          <w:tcPr>
            <w:tcW w:w="1170" w:type="dxa"/>
            <w:shd w:val="clear" w:color="auto" w:fill="C6D9F1" w:themeFill="text2" w:themeFillTint="33"/>
            <w:vAlign w:val="center"/>
          </w:tcPr>
          <w:p w:rsidR="00C765A0" w:rsidRDefault="00C765A0" w:rsidP="006C7777">
            <w:pPr>
              <w:rPr>
                <w:rStyle w:val="v14b"/>
                <w:rFonts w:cs="Andalus"/>
                <w:b/>
              </w:rPr>
            </w:pPr>
            <w:r w:rsidRPr="00E955CD">
              <w:rPr>
                <w:rStyle w:val="v14b"/>
                <w:rFonts w:cs="Andalus"/>
                <w:b/>
              </w:rPr>
              <w:t xml:space="preserve">HAVE </w:t>
            </w:r>
            <w:r>
              <w:rPr>
                <w:rStyle w:val="v14b"/>
                <w:rFonts w:cs="Andalus"/>
                <w:b/>
              </w:rPr>
              <w:t>USED BASED ON STUDENT NEED</w:t>
            </w:r>
            <w:r w:rsidRPr="00E955CD">
              <w:rPr>
                <w:rStyle w:val="v14b"/>
                <w:rFonts w:cs="Andalus"/>
                <w:b/>
              </w:rPr>
              <w:t xml:space="preserve"> </w:t>
            </w:r>
          </w:p>
        </w:tc>
        <w:tc>
          <w:tcPr>
            <w:tcW w:w="1167" w:type="dxa"/>
            <w:shd w:val="clear" w:color="auto" w:fill="C6D9F1" w:themeFill="text2" w:themeFillTint="33"/>
            <w:vAlign w:val="center"/>
          </w:tcPr>
          <w:p w:rsidR="00C765A0" w:rsidRDefault="00C765A0" w:rsidP="006C7777">
            <w:pPr>
              <w:rPr>
                <w:rStyle w:val="v14b"/>
                <w:rFonts w:cs="Andalus"/>
                <w:b/>
              </w:rPr>
            </w:pPr>
            <w:r w:rsidRPr="00E955CD">
              <w:rPr>
                <w:rStyle w:val="v14b"/>
                <w:rFonts w:cs="Andalus"/>
                <w:b/>
              </w:rPr>
              <w:t xml:space="preserve">WILL </w:t>
            </w:r>
            <w:r>
              <w:rPr>
                <w:rStyle w:val="v14b"/>
                <w:rFonts w:cs="Andalus"/>
                <w:b/>
              </w:rPr>
              <w:t>USE BASED ON STUDENT NEED</w:t>
            </w:r>
            <w:r w:rsidRPr="00E955CD">
              <w:rPr>
                <w:rStyle w:val="v14b"/>
                <w:rFonts w:cs="Andalus"/>
                <w:b/>
              </w:rPr>
              <w:t xml:space="preserve"> </w:t>
            </w:r>
          </w:p>
        </w:tc>
        <w:tc>
          <w:tcPr>
            <w:tcW w:w="2305" w:type="dxa"/>
            <w:shd w:val="clear" w:color="auto" w:fill="C6D9F1" w:themeFill="text2" w:themeFillTint="33"/>
            <w:vAlign w:val="center"/>
          </w:tcPr>
          <w:p w:rsidR="00C765A0" w:rsidRDefault="00C765A0" w:rsidP="006C7777">
            <w:pPr>
              <w:rPr>
                <w:rStyle w:val="v14b"/>
                <w:rFonts w:cs="Andalus"/>
                <w:b/>
              </w:rPr>
            </w:pPr>
            <w:r w:rsidRPr="00E955CD">
              <w:rPr>
                <w:rStyle w:val="v14b"/>
                <w:rFonts w:cs="Andalus"/>
                <w:b/>
              </w:rPr>
              <w:t>WITH WHOM / MY NOTES</w:t>
            </w:r>
          </w:p>
        </w:tc>
      </w:tr>
      <w:tr w:rsidR="00A41AB8" w:rsidRPr="00E955CD" w:rsidTr="007845C7">
        <w:trPr>
          <w:trHeight w:val="530"/>
        </w:trPr>
        <w:tc>
          <w:tcPr>
            <w:tcW w:w="14258" w:type="dxa"/>
            <w:gridSpan w:val="6"/>
            <w:shd w:val="clear" w:color="auto" w:fill="D9D9D9" w:themeFill="background1" w:themeFillShade="D9"/>
          </w:tcPr>
          <w:p w:rsidR="00A41AB8" w:rsidRPr="007845C7" w:rsidRDefault="00A41AB8" w:rsidP="00A41AB8">
            <w:pPr>
              <w:pStyle w:val="ListParagraph"/>
              <w:ind w:left="402"/>
              <w:jc w:val="center"/>
              <w:rPr>
                <w:b/>
              </w:rPr>
            </w:pPr>
            <w:r w:rsidRPr="007845C7">
              <w:rPr>
                <w:b/>
              </w:rPr>
              <w:t>COMPREHENSION STRATEGIES</w:t>
            </w:r>
          </w:p>
          <w:p w:rsidR="00A41AB8" w:rsidRDefault="00A41AB8" w:rsidP="00C765A0">
            <w:pPr>
              <w:rPr>
                <w:b/>
              </w:rPr>
            </w:pPr>
          </w:p>
        </w:tc>
      </w:tr>
      <w:tr w:rsidR="007845C7" w:rsidRPr="00E955CD" w:rsidTr="00C765A0">
        <w:trPr>
          <w:trHeight w:val="2655"/>
        </w:trPr>
        <w:tc>
          <w:tcPr>
            <w:tcW w:w="2473" w:type="dxa"/>
          </w:tcPr>
          <w:p w:rsidR="007845C7" w:rsidRDefault="007845C7" w:rsidP="007845C7">
            <w:pPr>
              <w:rPr>
                <w:b/>
              </w:rPr>
            </w:pPr>
            <w:r w:rsidRPr="00C765A0">
              <w:rPr>
                <w:b/>
              </w:rPr>
              <w:t>Summarizing</w:t>
            </w:r>
          </w:p>
        </w:tc>
        <w:tc>
          <w:tcPr>
            <w:tcW w:w="7115" w:type="dxa"/>
            <w:shd w:val="clear" w:color="auto" w:fill="auto"/>
          </w:tcPr>
          <w:p w:rsidR="007845C7" w:rsidRDefault="007845C7" w:rsidP="007845C7">
            <w:pPr>
              <w:pStyle w:val="ListParagraph"/>
              <w:numPr>
                <w:ilvl w:val="0"/>
                <w:numId w:val="22"/>
              </w:numPr>
            </w:pPr>
            <w:r w:rsidRPr="00E955CD">
              <w:t>Class reads text paragraph by paragraph; teacher asks for each paragraph, “What is the topic of this paragraph?”</w:t>
            </w:r>
          </w:p>
          <w:p w:rsidR="007845C7" w:rsidRDefault="007845C7" w:rsidP="007845C7">
            <w:pPr>
              <w:pStyle w:val="ListParagraph"/>
              <w:numPr>
                <w:ilvl w:val="0"/>
                <w:numId w:val="22"/>
              </w:numPr>
            </w:pPr>
            <w:r w:rsidRPr="00E955CD">
              <w:t xml:space="preserve">Teacher then asks, “What is the most important point the author makes about that topic?”  </w:t>
            </w:r>
          </w:p>
          <w:p w:rsidR="007845C7" w:rsidRDefault="007845C7" w:rsidP="007845C7">
            <w:pPr>
              <w:pStyle w:val="ListParagraph"/>
              <w:numPr>
                <w:ilvl w:val="0"/>
                <w:numId w:val="22"/>
              </w:numPr>
            </w:pPr>
            <w:r w:rsidRPr="00E955CD">
              <w:t xml:space="preserve">Once important points are identified for each paragraph, teacher asks, “Is every point needed to understand the author’s ideas?” </w:t>
            </w:r>
            <w:r>
              <w:t>P</w:t>
            </w:r>
            <w:r w:rsidRPr="00E955CD">
              <w:t xml:space="preserve">oints that are unnecessary are eliminated. </w:t>
            </w:r>
          </w:p>
          <w:p w:rsidR="007845C7" w:rsidRDefault="007845C7" w:rsidP="007845C7">
            <w:pPr>
              <w:pStyle w:val="ListParagraph"/>
              <w:numPr>
                <w:ilvl w:val="0"/>
                <w:numId w:val="22"/>
              </w:numPr>
            </w:pPr>
            <w:r w:rsidRPr="00E955CD">
              <w:t>Class joins the remaining points to create a summary of the text.</w:t>
            </w:r>
          </w:p>
          <w:p w:rsidR="007845C7" w:rsidRDefault="007845C7" w:rsidP="007845C7">
            <w:pPr>
              <w:pStyle w:val="ListParagraph"/>
              <w:numPr>
                <w:ilvl w:val="0"/>
                <w:numId w:val="22"/>
              </w:numPr>
            </w:pPr>
            <w:r w:rsidRPr="00E955CD">
              <w:t xml:space="preserve">Students </w:t>
            </w:r>
            <w:r>
              <w:t xml:space="preserve">may </w:t>
            </w:r>
            <w:r w:rsidRPr="00E955CD">
              <w:t>practice summarizing in small groups or on own.</w:t>
            </w:r>
          </w:p>
        </w:tc>
        <w:tc>
          <w:tcPr>
            <w:tcW w:w="1170" w:type="dxa"/>
            <w:shd w:val="clear" w:color="auto" w:fill="auto"/>
          </w:tcPr>
          <w:p w:rsidR="007845C7" w:rsidRPr="00E955CD" w:rsidRDefault="007845C7" w:rsidP="004D06C6">
            <w:pPr>
              <w:rPr>
                <w:rStyle w:val="v14b"/>
                <w:rFonts w:cs="Andalus"/>
              </w:rPr>
            </w:pPr>
          </w:p>
        </w:tc>
        <w:tc>
          <w:tcPr>
            <w:tcW w:w="1167" w:type="dxa"/>
            <w:shd w:val="clear" w:color="auto" w:fill="auto"/>
          </w:tcPr>
          <w:p w:rsidR="007845C7" w:rsidRDefault="007845C7" w:rsidP="004D06C6">
            <w:pPr>
              <w:rPr>
                <w:rStyle w:val="v14b"/>
                <w:rFonts w:cs="Andalus"/>
              </w:rPr>
            </w:pPr>
          </w:p>
        </w:tc>
        <w:tc>
          <w:tcPr>
            <w:tcW w:w="2333" w:type="dxa"/>
            <w:gridSpan w:val="2"/>
            <w:shd w:val="clear" w:color="auto" w:fill="auto"/>
          </w:tcPr>
          <w:p w:rsidR="007845C7" w:rsidRDefault="007845C7" w:rsidP="004D06C6">
            <w:pPr>
              <w:rPr>
                <w:rStyle w:val="v14b"/>
                <w:rFonts w:cs="Andalus"/>
              </w:rPr>
            </w:pPr>
          </w:p>
        </w:tc>
      </w:tr>
      <w:tr w:rsidR="00C765A0" w:rsidRPr="00E955CD" w:rsidTr="00C765A0">
        <w:trPr>
          <w:trHeight w:val="1952"/>
        </w:trPr>
        <w:tc>
          <w:tcPr>
            <w:tcW w:w="2473" w:type="dxa"/>
          </w:tcPr>
          <w:p w:rsidR="00C765A0" w:rsidRPr="00C765A0" w:rsidRDefault="00C765A0" w:rsidP="00C765A0">
            <w:pPr>
              <w:rPr>
                <w:rStyle w:val="v14b-2"/>
                <w:rFonts w:cs="Andalus"/>
                <w:b/>
              </w:rPr>
            </w:pPr>
            <w:r w:rsidRPr="00C765A0">
              <w:rPr>
                <w:rStyle w:val="v14b-2"/>
                <w:rFonts w:cs="Andalus"/>
                <w:b/>
              </w:rPr>
              <w:t>Questioning—5 Ws &amp; H</w:t>
            </w:r>
          </w:p>
        </w:tc>
        <w:tc>
          <w:tcPr>
            <w:tcW w:w="7115" w:type="dxa"/>
            <w:shd w:val="clear" w:color="auto" w:fill="auto"/>
          </w:tcPr>
          <w:p w:rsidR="00C765A0" w:rsidRPr="00236460" w:rsidRDefault="00C765A0" w:rsidP="009E3EAB">
            <w:pPr>
              <w:pStyle w:val="ListParagraph"/>
              <w:numPr>
                <w:ilvl w:val="0"/>
                <w:numId w:val="23"/>
              </w:numPr>
              <w:rPr>
                <w:rStyle w:val="v14b-2"/>
                <w:rFonts w:cs="Andalus"/>
              </w:rPr>
            </w:pPr>
            <w:r w:rsidRPr="00236460">
              <w:rPr>
                <w:rStyle w:val="v14b-2"/>
                <w:rFonts w:cs="Andalus"/>
              </w:rPr>
              <w:t>Teacher begins by discussing the words people use to form questions (e.g., what, why, how). Then</w:t>
            </w:r>
            <w:r>
              <w:rPr>
                <w:rStyle w:val="v14b-2"/>
                <w:rFonts w:cs="Andalus"/>
              </w:rPr>
              <w:t>,</w:t>
            </w:r>
            <w:r w:rsidRPr="00236460">
              <w:rPr>
                <w:rStyle w:val="v14b-2"/>
                <w:rFonts w:cs="Andalus"/>
              </w:rPr>
              <w:t xml:space="preserve"> shows them how to ask questions about a text (e.g., “Who saved J</w:t>
            </w:r>
            <w:r>
              <w:rPr>
                <w:rStyle w:val="v14b-2"/>
                <w:rFonts w:cs="Andalus"/>
              </w:rPr>
              <w:t>oe</w:t>
            </w:r>
            <w:r w:rsidRPr="00236460">
              <w:rPr>
                <w:rStyle w:val="v14b-2"/>
                <w:rFonts w:cs="Andalus"/>
              </w:rPr>
              <w:t xml:space="preserve"> from drowning?”)</w:t>
            </w:r>
          </w:p>
          <w:p w:rsidR="00C765A0" w:rsidRDefault="00C765A0" w:rsidP="009E3EAB">
            <w:pPr>
              <w:pStyle w:val="NormalWeb"/>
              <w:numPr>
                <w:ilvl w:val="0"/>
                <w:numId w:val="23"/>
              </w:numPr>
              <w:spacing w:before="0" w:beforeAutospacing="0" w:after="0" w:afterAutospacing="0"/>
            </w:pPr>
            <w:r w:rsidRPr="00E955CD">
              <w:t>Teacher provides students with opportunities to practice questioning, in small groups and on their own.</w:t>
            </w:r>
            <w:r>
              <w:t xml:space="preserve"> </w:t>
            </w:r>
          </w:p>
          <w:p w:rsidR="00C765A0" w:rsidRPr="00E955CD" w:rsidRDefault="00C765A0" w:rsidP="009E3EAB">
            <w:pPr>
              <w:pStyle w:val="NormalWeb"/>
              <w:numPr>
                <w:ilvl w:val="0"/>
                <w:numId w:val="23"/>
              </w:numPr>
              <w:spacing w:before="0" w:beforeAutospacing="0" w:after="0" w:afterAutospacing="0"/>
            </w:pPr>
            <w:r w:rsidRPr="00E955CD">
              <w:t>When both summarizing and questioning have been taught, teacher shows students how to combine the two strategies.</w:t>
            </w:r>
          </w:p>
        </w:tc>
        <w:tc>
          <w:tcPr>
            <w:tcW w:w="1170" w:type="dxa"/>
            <w:shd w:val="clear" w:color="auto" w:fill="auto"/>
          </w:tcPr>
          <w:p w:rsidR="00C765A0" w:rsidRPr="00E955CD" w:rsidRDefault="00C765A0" w:rsidP="004D06C6">
            <w:pPr>
              <w:rPr>
                <w:rStyle w:val="v14b"/>
                <w:rFonts w:cs="Andalus"/>
              </w:rPr>
            </w:pPr>
          </w:p>
        </w:tc>
        <w:tc>
          <w:tcPr>
            <w:tcW w:w="1167" w:type="dxa"/>
            <w:shd w:val="clear" w:color="auto" w:fill="auto"/>
          </w:tcPr>
          <w:p w:rsidR="00C765A0" w:rsidRDefault="00C765A0" w:rsidP="004D06C6">
            <w:pPr>
              <w:rPr>
                <w:rStyle w:val="v14b"/>
                <w:rFonts w:cs="Andalus"/>
              </w:rPr>
            </w:pPr>
          </w:p>
        </w:tc>
        <w:tc>
          <w:tcPr>
            <w:tcW w:w="2333" w:type="dxa"/>
            <w:gridSpan w:val="2"/>
            <w:shd w:val="clear" w:color="auto" w:fill="auto"/>
          </w:tcPr>
          <w:p w:rsidR="00C765A0" w:rsidRDefault="00C765A0" w:rsidP="004D06C6">
            <w:pPr>
              <w:rPr>
                <w:rStyle w:val="v14b"/>
                <w:rFonts w:cs="Andalus"/>
              </w:rPr>
            </w:pPr>
          </w:p>
        </w:tc>
      </w:tr>
      <w:tr w:rsidR="00C765A0" w:rsidRPr="00E955CD" w:rsidTr="00C765A0">
        <w:trPr>
          <w:trHeight w:val="791"/>
        </w:trPr>
        <w:tc>
          <w:tcPr>
            <w:tcW w:w="2473" w:type="dxa"/>
          </w:tcPr>
          <w:p w:rsidR="00C765A0" w:rsidRPr="00C765A0" w:rsidRDefault="00C765A0" w:rsidP="00C765A0">
            <w:pPr>
              <w:rPr>
                <w:rStyle w:val="v14b-2"/>
                <w:rFonts w:cs="Andalus"/>
                <w:b/>
              </w:rPr>
            </w:pPr>
            <w:r w:rsidRPr="00C765A0">
              <w:rPr>
                <w:rStyle w:val="v14b-2"/>
                <w:rFonts w:cs="Andalus"/>
                <w:b/>
              </w:rPr>
              <w:t>Getting the Gist</w:t>
            </w:r>
          </w:p>
        </w:tc>
        <w:tc>
          <w:tcPr>
            <w:tcW w:w="7115" w:type="dxa"/>
            <w:shd w:val="clear" w:color="auto" w:fill="auto"/>
          </w:tcPr>
          <w:p w:rsidR="00C765A0" w:rsidRDefault="00C765A0" w:rsidP="009E3EAB">
            <w:pPr>
              <w:pStyle w:val="ListParagraph"/>
              <w:numPr>
                <w:ilvl w:val="5"/>
                <w:numId w:val="37"/>
              </w:numPr>
              <w:ind w:left="391"/>
              <w:rPr>
                <w:rStyle w:val="v14b-2"/>
                <w:rFonts w:cs="Andalus"/>
              </w:rPr>
            </w:pPr>
            <w:r>
              <w:rPr>
                <w:rStyle w:val="v14b-2"/>
                <w:rFonts w:cs="Andalus"/>
              </w:rPr>
              <w:t>Teacher and class read the first paragraph of the text together.</w:t>
            </w:r>
          </w:p>
          <w:p w:rsidR="00C765A0" w:rsidRDefault="00C765A0" w:rsidP="009E3EAB">
            <w:pPr>
              <w:pStyle w:val="ListParagraph"/>
              <w:numPr>
                <w:ilvl w:val="5"/>
                <w:numId w:val="37"/>
              </w:numPr>
              <w:ind w:left="391"/>
              <w:rPr>
                <w:rStyle w:val="v14b-2"/>
                <w:rFonts w:cs="Andalus"/>
              </w:rPr>
            </w:pPr>
            <w:r>
              <w:rPr>
                <w:rStyle w:val="v14b-2"/>
                <w:rFonts w:cs="Andalus"/>
              </w:rPr>
              <w:t>Teacher and students come up with one brief (10 word) sentence describing the main idea or gist of the paragraph.</w:t>
            </w:r>
          </w:p>
          <w:p w:rsidR="00C765A0" w:rsidRPr="00E51BF9" w:rsidRDefault="00C765A0" w:rsidP="009E3EAB">
            <w:pPr>
              <w:pStyle w:val="ListParagraph"/>
              <w:numPr>
                <w:ilvl w:val="5"/>
                <w:numId w:val="37"/>
              </w:numPr>
              <w:ind w:left="391"/>
              <w:rPr>
                <w:rStyle w:val="v14b-2"/>
                <w:rFonts w:cs="Raavi"/>
              </w:rPr>
            </w:pPr>
            <w:r>
              <w:rPr>
                <w:rStyle w:val="v14b-2"/>
                <w:rFonts w:cs="Andalus"/>
              </w:rPr>
              <w:t xml:space="preserve">Students do this for each paragraph as the teacher gradually releases responsibility to the students. </w:t>
            </w:r>
          </w:p>
          <w:p w:rsidR="00C765A0" w:rsidRPr="00BF5CA0" w:rsidRDefault="00C765A0" w:rsidP="009E3EAB">
            <w:pPr>
              <w:pStyle w:val="ListParagraph"/>
              <w:numPr>
                <w:ilvl w:val="5"/>
                <w:numId w:val="37"/>
              </w:numPr>
              <w:ind w:left="391"/>
            </w:pPr>
            <w:r>
              <w:rPr>
                <w:rStyle w:val="v14b-2"/>
                <w:rFonts w:cs="Andalus"/>
              </w:rPr>
              <w:t>As a challenge, students could come up with one sentence describing the gist of the entire text.</w:t>
            </w:r>
          </w:p>
        </w:tc>
        <w:tc>
          <w:tcPr>
            <w:tcW w:w="1170" w:type="dxa"/>
            <w:shd w:val="clear" w:color="auto" w:fill="auto"/>
          </w:tcPr>
          <w:p w:rsidR="00C765A0" w:rsidRPr="00E955CD" w:rsidRDefault="00C765A0" w:rsidP="004D06C6">
            <w:pPr>
              <w:rPr>
                <w:rStyle w:val="v14b"/>
                <w:rFonts w:cs="Andalus"/>
              </w:rPr>
            </w:pPr>
          </w:p>
        </w:tc>
        <w:tc>
          <w:tcPr>
            <w:tcW w:w="1167" w:type="dxa"/>
            <w:shd w:val="clear" w:color="auto" w:fill="auto"/>
          </w:tcPr>
          <w:p w:rsidR="00C765A0" w:rsidRDefault="00C765A0" w:rsidP="004D06C6">
            <w:pPr>
              <w:rPr>
                <w:rStyle w:val="v14b"/>
                <w:rFonts w:cs="Andalus"/>
              </w:rPr>
            </w:pPr>
          </w:p>
        </w:tc>
        <w:tc>
          <w:tcPr>
            <w:tcW w:w="2333" w:type="dxa"/>
            <w:gridSpan w:val="2"/>
            <w:shd w:val="clear" w:color="auto" w:fill="auto"/>
          </w:tcPr>
          <w:p w:rsidR="00C765A0" w:rsidRDefault="00C765A0" w:rsidP="004D06C6">
            <w:pPr>
              <w:rPr>
                <w:rStyle w:val="v14b"/>
                <w:rFonts w:cs="Andalus"/>
              </w:rPr>
            </w:pPr>
          </w:p>
        </w:tc>
      </w:tr>
      <w:tr w:rsidR="00C765A0" w:rsidRPr="00E955CD" w:rsidTr="00C765A0">
        <w:trPr>
          <w:trHeight w:val="791"/>
        </w:trPr>
        <w:tc>
          <w:tcPr>
            <w:tcW w:w="2473" w:type="dxa"/>
          </w:tcPr>
          <w:p w:rsidR="00C765A0" w:rsidRPr="00C765A0" w:rsidRDefault="00C765A0" w:rsidP="00C765A0">
            <w:pPr>
              <w:rPr>
                <w:rStyle w:val="v14b-2"/>
                <w:rFonts w:cs="Andalus"/>
                <w:b/>
              </w:rPr>
            </w:pPr>
            <w:r w:rsidRPr="00C765A0">
              <w:rPr>
                <w:rStyle w:val="v14b-2"/>
                <w:rFonts w:cs="Andalus"/>
                <w:b/>
              </w:rPr>
              <w:t>Reflect and Evaluate</w:t>
            </w:r>
          </w:p>
        </w:tc>
        <w:tc>
          <w:tcPr>
            <w:tcW w:w="7115" w:type="dxa"/>
            <w:shd w:val="clear" w:color="auto" w:fill="auto"/>
          </w:tcPr>
          <w:p w:rsidR="00C765A0" w:rsidRDefault="00C765A0" w:rsidP="009E3EAB">
            <w:pPr>
              <w:pStyle w:val="ListParagraph"/>
              <w:numPr>
                <w:ilvl w:val="6"/>
                <w:numId w:val="37"/>
              </w:numPr>
              <w:ind w:left="391"/>
              <w:rPr>
                <w:rStyle w:val="v14b-2"/>
                <w:rFonts w:cs="Andalus"/>
              </w:rPr>
            </w:pPr>
            <w:r>
              <w:rPr>
                <w:rStyle w:val="v14b-2"/>
                <w:rFonts w:cs="Andalus"/>
              </w:rPr>
              <w:t>Students and teacher read the first paragraph of a text to find the main idea.</w:t>
            </w:r>
          </w:p>
          <w:p w:rsidR="00C765A0" w:rsidRPr="00E51BF9" w:rsidRDefault="00C765A0" w:rsidP="009E3EAB">
            <w:pPr>
              <w:pStyle w:val="ListParagraph"/>
              <w:numPr>
                <w:ilvl w:val="6"/>
                <w:numId w:val="37"/>
              </w:numPr>
              <w:ind w:left="391"/>
              <w:rPr>
                <w:rStyle w:val="v14b-2"/>
                <w:rFonts w:cs="Raavi"/>
              </w:rPr>
            </w:pPr>
            <w:r>
              <w:rPr>
                <w:rStyle w:val="v14b-2"/>
                <w:rFonts w:cs="Andalus"/>
              </w:rPr>
              <w:t xml:space="preserve">Together, they list the reasons to support why they selected this particular main idea. </w:t>
            </w:r>
          </w:p>
          <w:p w:rsidR="00C765A0" w:rsidRPr="00BF5CA0" w:rsidRDefault="00C765A0" w:rsidP="009E3EAB">
            <w:pPr>
              <w:pStyle w:val="ListParagraph"/>
              <w:numPr>
                <w:ilvl w:val="6"/>
                <w:numId w:val="37"/>
              </w:numPr>
              <w:ind w:left="391"/>
            </w:pPr>
            <w:r>
              <w:rPr>
                <w:rStyle w:val="v14b-2"/>
                <w:rFonts w:cs="Andalus"/>
              </w:rPr>
              <w:t>Students do this for every paragraph of the text in order to evaluate if what they selected supports the main idea.</w:t>
            </w:r>
          </w:p>
        </w:tc>
        <w:tc>
          <w:tcPr>
            <w:tcW w:w="1170" w:type="dxa"/>
            <w:shd w:val="clear" w:color="auto" w:fill="auto"/>
          </w:tcPr>
          <w:p w:rsidR="00C765A0" w:rsidRPr="00E955CD" w:rsidRDefault="00C765A0" w:rsidP="00741918">
            <w:pPr>
              <w:rPr>
                <w:rStyle w:val="v14b"/>
                <w:rFonts w:cs="Andalus"/>
              </w:rPr>
            </w:pPr>
          </w:p>
        </w:tc>
        <w:tc>
          <w:tcPr>
            <w:tcW w:w="1167" w:type="dxa"/>
            <w:shd w:val="clear" w:color="auto" w:fill="auto"/>
          </w:tcPr>
          <w:p w:rsidR="00C765A0" w:rsidRDefault="00C765A0" w:rsidP="00741918">
            <w:pPr>
              <w:rPr>
                <w:rStyle w:val="v14b"/>
                <w:rFonts w:cs="Andalus"/>
              </w:rPr>
            </w:pPr>
          </w:p>
        </w:tc>
        <w:tc>
          <w:tcPr>
            <w:tcW w:w="2333" w:type="dxa"/>
            <w:gridSpan w:val="2"/>
            <w:shd w:val="clear" w:color="auto" w:fill="auto"/>
          </w:tcPr>
          <w:p w:rsidR="00C765A0" w:rsidRDefault="00C765A0" w:rsidP="00741918">
            <w:pPr>
              <w:rPr>
                <w:rStyle w:val="v14b"/>
                <w:rFonts w:cs="Andalus"/>
              </w:rPr>
            </w:pPr>
          </w:p>
        </w:tc>
      </w:tr>
      <w:tr w:rsidR="00C765A0" w:rsidRPr="00E955CD" w:rsidTr="00C765A0">
        <w:trPr>
          <w:trHeight w:val="3050"/>
        </w:trPr>
        <w:tc>
          <w:tcPr>
            <w:tcW w:w="2473" w:type="dxa"/>
          </w:tcPr>
          <w:p w:rsidR="00C765A0" w:rsidRDefault="006472D2" w:rsidP="00C765A0">
            <w:pPr>
              <w:spacing w:after="120"/>
              <w:rPr>
                <w:b/>
              </w:rPr>
            </w:pPr>
            <w:r w:rsidRPr="006472D2">
              <w:rPr>
                <w:b/>
              </w:rPr>
              <w:lastRenderedPageBreak/>
              <w:t>Text Marking</w:t>
            </w:r>
          </w:p>
          <w:p w:rsidR="006472D2" w:rsidRDefault="006E3973" w:rsidP="006472D2">
            <w:pPr>
              <w:pStyle w:val="ListParagraph"/>
              <w:numPr>
                <w:ilvl w:val="0"/>
                <w:numId w:val="13"/>
              </w:numPr>
              <w:spacing w:after="120"/>
            </w:pPr>
            <w:r w:rsidRPr="006E3973">
              <w:t>Useful only if students are somewhat familiar with the subject of the text</w:t>
            </w:r>
          </w:p>
          <w:p w:rsidR="006E3973" w:rsidRPr="006E3973" w:rsidRDefault="006E3973" w:rsidP="006472D2">
            <w:pPr>
              <w:pStyle w:val="ListParagraph"/>
              <w:numPr>
                <w:ilvl w:val="0"/>
                <w:numId w:val="13"/>
              </w:numPr>
              <w:spacing w:after="120"/>
            </w:pPr>
            <w:r>
              <w:t>Very useful for learners who have a habit of reading word by word</w:t>
            </w:r>
          </w:p>
        </w:tc>
        <w:tc>
          <w:tcPr>
            <w:tcW w:w="7115" w:type="dxa"/>
            <w:shd w:val="clear" w:color="auto" w:fill="auto"/>
          </w:tcPr>
          <w:p w:rsidR="00C765A0" w:rsidRDefault="00C765A0" w:rsidP="009E3EAB">
            <w:pPr>
              <w:pStyle w:val="ListParagraph"/>
              <w:numPr>
                <w:ilvl w:val="7"/>
                <w:numId w:val="37"/>
              </w:numPr>
              <w:tabs>
                <w:tab w:val="clear" w:pos="5760"/>
                <w:tab w:val="num" w:pos="5416"/>
              </w:tabs>
              <w:spacing w:after="120"/>
              <w:ind w:left="391" w:hanging="375"/>
            </w:pPr>
            <w:r w:rsidRPr="00E955CD">
              <w:t>Students use codes throughout a reading as follows:</w:t>
            </w:r>
          </w:p>
          <w:p w:rsidR="00C765A0" w:rsidRDefault="00C765A0" w:rsidP="007E1B35">
            <w:pPr>
              <w:pStyle w:val="NormalWeb"/>
              <w:spacing w:before="0" w:beforeAutospacing="0" w:after="120" w:afterAutospacing="0"/>
              <w:ind w:left="720"/>
            </w:pPr>
            <w:r>
              <w:rPr>
                <w:bCs/>
                <w:noProof/>
                <w:lang w:eastAsia="zh-CN"/>
              </w:rPr>
              <w:drawing>
                <wp:inline distT="0" distB="0" distL="0" distR="0" wp14:anchorId="2C555059" wp14:editId="5FF83754">
                  <wp:extent cx="190500" cy="144780"/>
                  <wp:effectExtent l="19050" t="0" r="0" b="0"/>
                  <wp:docPr id="5" name="Picture 2" descr="check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mark image"/>
                          <pic:cNvPicPr>
                            <a:picLocks noChangeAspect="1" noChangeArrowheads="1"/>
                          </pic:cNvPicPr>
                        </pic:nvPicPr>
                        <pic:blipFill>
                          <a:blip r:embed="rId44" cstate="print"/>
                          <a:srcRect/>
                          <a:stretch>
                            <a:fillRect/>
                          </a:stretch>
                        </pic:blipFill>
                        <pic:spPr bwMode="auto">
                          <a:xfrm>
                            <a:off x="0" y="0"/>
                            <a:ext cx="190500" cy="144780"/>
                          </a:xfrm>
                          <a:prstGeom prst="rect">
                            <a:avLst/>
                          </a:prstGeom>
                          <a:noFill/>
                          <a:ln w="9525">
                            <a:noFill/>
                            <a:miter lim="800000"/>
                            <a:headEnd/>
                            <a:tailEnd/>
                          </a:ln>
                        </pic:spPr>
                      </pic:pic>
                    </a:graphicData>
                  </a:graphic>
                </wp:inline>
              </w:drawing>
            </w:r>
            <w:r w:rsidRPr="00E955CD">
              <w:rPr>
                <w:rStyle w:val="small2"/>
                <w:rFonts w:cs="Andalus"/>
                <w:b/>
              </w:rPr>
              <w:t> </w:t>
            </w:r>
            <w:r w:rsidRPr="00E955CD">
              <w:t>I knew this before.</w:t>
            </w:r>
          </w:p>
          <w:p w:rsidR="00C765A0" w:rsidRDefault="00C765A0" w:rsidP="007E1B35">
            <w:pPr>
              <w:pStyle w:val="NormalWeb"/>
              <w:spacing w:before="0" w:beforeAutospacing="0" w:after="120" w:afterAutospacing="0"/>
              <w:ind w:left="720"/>
            </w:pPr>
            <w:r w:rsidRPr="00E955CD">
              <w:rPr>
                <w:rStyle w:val="Strong"/>
                <w:rFonts w:cs="Andalus"/>
              </w:rPr>
              <w:t>!</w:t>
            </w:r>
            <w:r w:rsidRPr="00E955CD">
              <w:t xml:space="preserve">   This was new to me.</w:t>
            </w:r>
            <w:r>
              <w:t xml:space="preserve"> </w:t>
            </w:r>
          </w:p>
          <w:p w:rsidR="00C765A0" w:rsidRDefault="00C765A0" w:rsidP="007E1B35">
            <w:pPr>
              <w:pStyle w:val="NormalWeb"/>
              <w:spacing w:before="0" w:beforeAutospacing="0" w:after="120" w:afterAutospacing="0"/>
              <w:ind w:left="720"/>
            </w:pPr>
            <w:r w:rsidRPr="00E955CD">
              <w:rPr>
                <w:rStyle w:val="Strong"/>
                <w:rFonts w:cs="Andalus"/>
              </w:rPr>
              <w:t>?</w:t>
            </w:r>
            <w:r w:rsidRPr="00E955CD">
              <w:t xml:space="preserve">   I’m not sure what this means. </w:t>
            </w:r>
          </w:p>
          <w:p w:rsidR="00C765A0" w:rsidRDefault="00C765A0" w:rsidP="009E3EAB">
            <w:pPr>
              <w:pStyle w:val="NormalWeb"/>
              <w:numPr>
                <w:ilvl w:val="2"/>
                <w:numId w:val="37"/>
              </w:numPr>
              <w:tabs>
                <w:tab w:val="clear" w:pos="2160"/>
              </w:tabs>
              <w:spacing w:before="0" w:beforeAutospacing="0" w:after="0" w:afterAutospacing="0"/>
              <w:ind w:left="31" w:hanging="2579"/>
            </w:pPr>
            <w:r>
              <w:t xml:space="preserve">2.    </w:t>
            </w:r>
            <w:r w:rsidRPr="00E955CD">
              <w:t xml:space="preserve">Teacher shows students how to mark a text, describing each </w:t>
            </w:r>
            <w:r>
              <w:t xml:space="preserve">code. </w:t>
            </w:r>
            <w:r w:rsidRPr="00E955CD">
              <w:t xml:space="preserve"> </w:t>
            </w:r>
          </w:p>
          <w:p w:rsidR="00C765A0" w:rsidRDefault="00C765A0" w:rsidP="009E3EAB">
            <w:pPr>
              <w:pStyle w:val="NormalWeb"/>
              <w:numPr>
                <w:ilvl w:val="2"/>
                <w:numId w:val="37"/>
              </w:numPr>
              <w:tabs>
                <w:tab w:val="clear" w:pos="2160"/>
                <w:tab w:val="num" w:pos="391"/>
              </w:tabs>
              <w:spacing w:before="0" w:beforeAutospacing="0" w:after="0" w:afterAutospacing="0"/>
              <w:ind w:left="391"/>
            </w:pPr>
            <w:r w:rsidRPr="00E955CD">
              <w:t xml:space="preserve">Class works together on a new text, discussing similarities and differences in the way each person would mark the text. </w:t>
            </w:r>
          </w:p>
          <w:p w:rsidR="00C765A0" w:rsidRPr="007E1B35" w:rsidRDefault="00C765A0" w:rsidP="009E3EAB">
            <w:pPr>
              <w:pStyle w:val="NormalWeb"/>
              <w:numPr>
                <w:ilvl w:val="2"/>
                <w:numId w:val="37"/>
              </w:numPr>
              <w:tabs>
                <w:tab w:val="clear" w:pos="2160"/>
                <w:tab w:val="num" w:pos="391"/>
              </w:tabs>
              <w:spacing w:before="0" w:beforeAutospacing="0" w:after="0" w:afterAutospacing="0"/>
              <w:ind w:left="391"/>
              <w:rPr>
                <w:rStyle w:val="v14b-2"/>
                <w:rFonts w:cs="Andalus"/>
              </w:rPr>
            </w:pPr>
            <w:r w:rsidRPr="00E955CD">
              <w:t>Students work in pairs so that they can compare how they would mark a text with their partner.</w:t>
            </w:r>
            <w:r>
              <w:t xml:space="preserve"> </w:t>
            </w:r>
            <w:r w:rsidRPr="00E955CD">
              <w:t>Students mark a text on their own.</w:t>
            </w:r>
          </w:p>
        </w:tc>
        <w:tc>
          <w:tcPr>
            <w:tcW w:w="1170" w:type="dxa"/>
            <w:shd w:val="clear" w:color="auto" w:fill="auto"/>
          </w:tcPr>
          <w:p w:rsidR="00C765A0" w:rsidRPr="00E955CD" w:rsidRDefault="00C765A0" w:rsidP="00741918">
            <w:pPr>
              <w:rPr>
                <w:rStyle w:val="v14b"/>
                <w:rFonts w:cs="Andalus"/>
              </w:rPr>
            </w:pPr>
          </w:p>
        </w:tc>
        <w:tc>
          <w:tcPr>
            <w:tcW w:w="1167" w:type="dxa"/>
            <w:shd w:val="clear" w:color="auto" w:fill="auto"/>
          </w:tcPr>
          <w:p w:rsidR="00C765A0" w:rsidRDefault="00C765A0" w:rsidP="00741918">
            <w:pPr>
              <w:rPr>
                <w:rStyle w:val="v14b"/>
                <w:rFonts w:cs="Andalus"/>
              </w:rPr>
            </w:pPr>
          </w:p>
        </w:tc>
        <w:tc>
          <w:tcPr>
            <w:tcW w:w="2333" w:type="dxa"/>
            <w:gridSpan w:val="2"/>
            <w:shd w:val="clear" w:color="auto" w:fill="auto"/>
          </w:tcPr>
          <w:p w:rsidR="00C765A0" w:rsidRDefault="00C765A0" w:rsidP="00741918">
            <w:pPr>
              <w:rPr>
                <w:rStyle w:val="v14b"/>
                <w:rFonts w:cs="Andalus"/>
              </w:rPr>
            </w:pPr>
          </w:p>
        </w:tc>
      </w:tr>
      <w:tr w:rsidR="00C765A0" w:rsidRPr="00E955CD" w:rsidTr="00C765A0">
        <w:trPr>
          <w:trHeight w:val="4148"/>
        </w:trPr>
        <w:tc>
          <w:tcPr>
            <w:tcW w:w="2473" w:type="dxa"/>
          </w:tcPr>
          <w:p w:rsidR="00C765A0" w:rsidRDefault="006472D2" w:rsidP="006472D2">
            <w:pPr>
              <w:rPr>
                <w:b/>
              </w:rPr>
            </w:pPr>
            <w:r w:rsidRPr="006472D2">
              <w:rPr>
                <w:b/>
              </w:rPr>
              <w:t>Text Structures</w:t>
            </w:r>
          </w:p>
          <w:p w:rsidR="00143E9C" w:rsidRPr="00143E9C" w:rsidRDefault="00143E9C" w:rsidP="00143E9C">
            <w:pPr>
              <w:pStyle w:val="ListParagraph"/>
              <w:numPr>
                <w:ilvl w:val="0"/>
                <w:numId w:val="41"/>
              </w:numPr>
            </w:pPr>
            <w:r>
              <w:t>Can be taught to show the link between reading and writing</w:t>
            </w:r>
          </w:p>
        </w:tc>
        <w:tc>
          <w:tcPr>
            <w:tcW w:w="7115" w:type="dxa"/>
            <w:shd w:val="clear" w:color="auto" w:fill="auto"/>
          </w:tcPr>
          <w:p w:rsidR="00C765A0" w:rsidRDefault="00C765A0" w:rsidP="009E3EAB">
            <w:pPr>
              <w:pStyle w:val="ListParagraph"/>
              <w:numPr>
                <w:ilvl w:val="0"/>
                <w:numId w:val="25"/>
              </w:numPr>
            </w:pPr>
            <w:r w:rsidRPr="00E955CD">
              <w:t>Teacher explains that authors organize information in text.</w:t>
            </w:r>
          </w:p>
          <w:p w:rsidR="00C765A0" w:rsidRDefault="00C765A0" w:rsidP="009E3EAB">
            <w:pPr>
              <w:pStyle w:val="ListParagraph"/>
              <w:numPr>
                <w:ilvl w:val="0"/>
                <w:numId w:val="25"/>
              </w:numPr>
            </w:pPr>
            <w:r w:rsidRPr="00E955CD">
              <w:t>Teacher provides examples: some authors want to tell a story (involving a setting, characters, actions, and consequences), explain how things are alike or different (compare/contrast), list some characteristics or facts about a topic (description), show how something operates (sequence), or explain how or why something happened in history (cause/effect).</w:t>
            </w:r>
          </w:p>
          <w:p w:rsidR="00C765A0" w:rsidRDefault="00C765A0" w:rsidP="009E3EAB">
            <w:pPr>
              <w:pStyle w:val="ListParagraph"/>
              <w:numPr>
                <w:ilvl w:val="0"/>
                <w:numId w:val="25"/>
              </w:numPr>
            </w:pPr>
            <w:r w:rsidRPr="00E955CD">
              <w:t xml:space="preserve">Teacher provides graphic representations of these structures and then, as a group, class discusses how to fill some in (e.g., a folk tale for a narrative, two countries for a compare/contrast, </w:t>
            </w:r>
            <w:r>
              <w:t>climate change</w:t>
            </w:r>
            <w:r w:rsidRPr="00E955CD">
              <w:t xml:space="preserve"> for cause/effect.)</w:t>
            </w:r>
          </w:p>
          <w:p w:rsidR="00C765A0" w:rsidRPr="007E1B35" w:rsidRDefault="00C765A0" w:rsidP="009E3EAB">
            <w:pPr>
              <w:pStyle w:val="ListParagraph"/>
              <w:numPr>
                <w:ilvl w:val="0"/>
                <w:numId w:val="25"/>
              </w:numPr>
              <w:rPr>
                <w:rFonts w:cs="Andalus"/>
              </w:rPr>
            </w:pPr>
            <w:r w:rsidRPr="00E955CD">
              <w:t>Teacher gives students examples of texts that fit these patterns, and class works together to identify the text structures.</w:t>
            </w:r>
            <w:r>
              <w:t xml:space="preserve"> </w:t>
            </w:r>
          </w:p>
          <w:p w:rsidR="00C765A0" w:rsidRPr="007E1B35" w:rsidRDefault="00C765A0" w:rsidP="009E3EAB">
            <w:pPr>
              <w:pStyle w:val="ListParagraph"/>
              <w:numPr>
                <w:ilvl w:val="0"/>
                <w:numId w:val="25"/>
              </w:numPr>
              <w:rPr>
                <w:rStyle w:val="v14b-2"/>
                <w:rFonts w:cs="Andalus"/>
              </w:rPr>
            </w:pPr>
            <w:r w:rsidRPr="00E955CD">
              <w:t>Students practice recognizing text structures, in small groups and on their own.</w:t>
            </w:r>
          </w:p>
        </w:tc>
        <w:tc>
          <w:tcPr>
            <w:tcW w:w="1170" w:type="dxa"/>
            <w:shd w:val="clear" w:color="auto" w:fill="auto"/>
          </w:tcPr>
          <w:p w:rsidR="00C765A0" w:rsidRPr="00E955CD" w:rsidRDefault="00C765A0" w:rsidP="00741918">
            <w:pPr>
              <w:rPr>
                <w:rStyle w:val="v14b"/>
                <w:rFonts w:cs="Andalus"/>
              </w:rPr>
            </w:pPr>
          </w:p>
        </w:tc>
        <w:tc>
          <w:tcPr>
            <w:tcW w:w="1167" w:type="dxa"/>
            <w:shd w:val="clear" w:color="auto" w:fill="auto"/>
          </w:tcPr>
          <w:p w:rsidR="00C765A0" w:rsidRDefault="00C765A0" w:rsidP="00741918">
            <w:pPr>
              <w:rPr>
                <w:rStyle w:val="v14b"/>
                <w:rFonts w:cs="Andalus"/>
              </w:rPr>
            </w:pPr>
          </w:p>
        </w:tc>
        <w:tc>
          <w:tcPr>
            <w:tcW w:w="2333" w:type="dxa"/>
            <w:gridSpan w:val="2"/>
            <w:shd w:val="clear" w:color="auto" w:fill="auto"/>
          </w:tcPr>
          <w:p w:rsidR="00C765A0" w:rsidRDefault="00C765A0" w:rsidP="00741918">
            <w:pPr>
              <w:rPr>
                <w:rStyle w:val="v14b"/>
                <w:rFonts w:cs="Andalus"/>
              </w:rPr>
            </w:pPr>
          </w:p>
        </w:tc>
      </w:tr>
      <w:tr w:rsidR="00C765A0" w:rsidRPr="00E955CD" w:rsidTr="00C765A0">
        <w:trPr>
          <w:trHeight w:val="1448"/>
        </w:trPr>
        <w:tc>
          <w:tcPr>
            <w:tcW w:w="2473" w:type="dxa"/>
          </w:tcPr>
          <w:p w:rsidR="00C765A0" w:rsidRDefault="006472D2" w:rsidP="006472D2">
            <w:pPr>
              <w:pStyle w:val="NormalWeb"/>
              <w:spacing w:before="0" w:beforeAutospacing="0" w:after="0" w:afterAutospacing="0"/>
              <w:rPr>
                <w:b/>
              </w:rPr>
            </w:pPr>
            <w:r w:rsidRPr="006472D2">
              <w:rPr>
                <w:b/>
              </w:rPr>
              <w:t>Fix-Up Strategies</w:t>
            </w:r>
          </w:p>
          <w:p w:rsidR="00143E9C" w:rsidRPr="00143E9C" w:rsidRDefault="00143E9C" w:rsidP="00143E9C">
            <w:pPr>
              <w:pStyle w:val="NormalWeb"/>
              <w:numPr>
                <w:ilvl w:val="0"/>
                <w:numId w:val="41"/>
              </w:numPr>
              <w:spacing w:before="0" w:beforeAutospacing="0" w:after="0" w:afterAutospacing="0"/>
            </w:pPr>
            <w:r>
              <w:t>Can be useful to help students have lifelong strategies for comprehension</w:t>
            </w:r>
          </w:p>
        </w:tc>
        <w:tc>
          <w:tcPr>
            <w:tcW w:w="7115" w:type="dxa"/>
            <w:shd w:val="clear" w:color="auto" w:fill="auto"/>
          </w:tcPr>
          <w:p w:rsidR="00C765A0" w:rsidRDefault="00C765A0" w:rsidP="009E3EAB">
            <w:pPr>
              <w:pStyle w:val="NormalWeb"/>
              <w:numPr>
                <w:ilvl w:val="0"/>
                <w:numId w:val="24"/>
              </w:numPr>
              <w:spacing w:before="0" w:beforeAutospacing="0" w:after="0" w:afterAutospacing="0"/>
            </w:pPr>
            <w:r w:rsidRPr="00E955CD">
              <w:t>Teacher asks students to quickly summarize what they just read.</w:t>
            </w:r>
          </w:p>
          <w:p w:rsidR="00C765A0" w:rsidRDefault="00C765A0" w:rsidP="009E3EAB">
            <w:pPr>
              <w:pStyle w:val="NormalWeb"/>
              <w:numPr>
                <w:ilvl w:val="0"/>
                <w:numId w:val="24"/>
              </w:numPr>
              <w:spacing w:before="0" w:beforeAutospacing="0" w:after="0" w:afterAutospacing="0"/>
            </w:pPr>
            <w:r w:rsidRPr="00E955CD">
              <w:t>Teacher asks students to briefly retell what they just read.</w:t>
            </w:r>
          </w:p>
          <w:p w:rsidR="00C765A0" w:rsidRPr="007E1B35" w:rsidRDefault="00C765A0" w:rsidP="009E3EAB">
            <w:pPr>
              <w:pStyle w:val="NormalWeb"/>
              <w:numPr>
                <w:ilvl w:val="0"/>
                <w:numId w:val="24"/>
              </w:numPr>
              <w:spacing w:before="0" w:beforeAutospacing="0" w:after="0" w:afterAutospacing="0"/>
              <w:rPr>
                <w:rFonts w:cs="Andalus"/>
              </w:rPr>
            </w:pPr>
            <w:r w:rsidRPr="00E955CD">
              <w:t xml:space="preserve">Teacher rates summary or retelling using </w:t>
            </w:r>
            <w:r>
              <w:t xml:space="preserve">STAR </w:t>
            </w:r>
            <w:r w:rsidRPr="00E955CD">
              <w:t>rubrics.</w:t>
            </w:r>
            <w:r>
              <w:t xml:space="preserve"> </w:t>
            </w:r>
          </w:p>
          <w:p w:rsidR="00C765A0" w:rsidRPr="009E3EAB" w:rsidRDefault="00C765A0" w:rsidP="009E3EAB">
            <w:pPr>
              <w:pStyle w:val="NormalWeb"/>
              <w:numPr>
                <w:ilvl w:val="0"/>
                <w:numId w:val="24"/>
              </w:numPr>
              <w:spacing w:before="0" w:beforeAutospacing="0" w:after="0" w:afterAutospacing="0"/>
              <w:rPr>
                <w:rFonts w:cs="Andalus"/>
              </w:rPr>
            </w:pPr>
            <w:r>
              <w:t>A f</w:t>
            </w:r>
            <w:r w:rsidRPr="00E955CD">
              <w:t xml:space="preserve">ull list of other strategies “good readers” use </w:t>
            </w:r>
            <w:r>
              <w:t>is found in Appendix F.</w:t>
            </w:r>
          </w:p>
          <w:p w:rsidR="00C765A0" w:rsidRDefault="00C765A0" w:rsidP="009E3EAB">
            <w:pPr>
              <w:pStyle w:val="NormalWeb"/>
              <w:spacing w:before="0" w:beforeAutospacing="0" w:after="0" w:afterAutospacing="0"/>
              <w:rPr>
                <w:rStyle w:val="v14b-2"/>
                <w:rFonts w:cs="Raavi"/>
              </w:rPr>
            </w:pPr>
          </w:p>
          <w:p w:rsidR="00C765A0" w:rsidRPr="00160C2D" w:rsidRDefault="00C765A0" w:rsidP="009E3EAB">
            <w:pPr>
              <w:pStyle w:val="NormalWeb"/>
              <w:spacing w:before="0" w:beforeAutospacing="0" w:after="0" w:afterAutospacing="0"/>
              <w:rPr>
                <w:rStyle w:val="v14b-2"/>
                <w:rFonts w:cs="Andalus"/>
              </w:rPr>
            </w:pPr>
          </w:p>
        </w:tc>
        <w:tc>
          <w:tcPr>
            <w:tcW w:w="1170" w:type="dxa"/>
            <w:shd w:val="clear" w:color="auto" w:fill="auto"/>
          </w:tcPr>
          <w:p w:rsidR="00C765A0" w:rsidRPr="00E955CD" w:rsidRDefault="00C765A0" w:rsidP="00741918">
            <w:pPr>
              <w:rPr>
                <w:rStyle w:val="v14b"/>
                <w:rFonts w:cs="Andalus"/>
              </w:rPr>
            </w:pPr>
          </w:p>
        </w:tc>
        <w:tc>
          <w:tcPr>
            <w:tcW w:w="1167" w:type="dxa"/>
            <w:shd w:val="clear" w:color="auto" w:fill="auto"/>
          </w:tcPr>
          <w:p w:rsidR="00C765A0" w:rsidRDefault="00C765A0" w:rsidP="00741918">
            <w:pPr>
              <w:rPr>
                <w:rStyle w:val="v14b"/>
                <w:rFonts w:cs="Andalus"/>
              </w:rPr>
            </w:pPr>
          </w:p>
        </w:tc>
        <w:tc>
          <w:tcPr>
            <w:tcW w:w="2333" w:type="dxa"/>
            <w:gridSpan w:val="2"/>
            <w:shd w:val="clear" w:color="auto" w:fill="auto"/>
          </w:tcPr>
          <w:p w:rsidR="00C765A0" w:rsidRDefault="00C765A0" w:rsidP="00741918">
            <w:pPr>
              <w:rPr>
                <w:rStyle w:val="v14b"/>
                <w:rFonts w:cs="Andalus"/>
              </w:rPr>
            </w:pPr>
          </w:p>
        </w:tc>
      </w:tr>
      <w:tr w:rsidR="00A41AB8" w:rsidRPr="00E955CD" w:rsidTr="00A41AB8">
        <w:trPr>
          <w:trHeight w:val="620"/>
        </w:trPr>
        <w:tc>
          <w:tcPr>
            <w:tcW w:w="14258" w:type="dxa"/>
            <w:gridSpan w:val="6"/>
            <w:shd w:val="clear" w:color="auto" w:fill="D9D9D9" w:themeFill="background1" w:themeFillShade="D9"/>
          </w:tcPr>
          <w:p w:rsidR="00A41AB8" w:rsidRDefault="00A41AB8" w:rsidP="00A41AB8">
            <w:pPr>
              <w:jc w:val="center"/>
              <w:rPr>
                <w:b/>
              </w:rPr>
            </w:pPr>
            <w:r>
              <w:rPr>
                <w:b/>
              </w:rPr>
              <w:lastRenderedPageBreak/>
              <w:t>ALPHABETICS STRATEGIES</w:t>
            </w:r>
          </w:p>
        </w:tc>
      </w:tr>
      <w:tr w:rsidR="007845C7" w:rsidRPr="00E955CD" w:rsidTr="00C765A0">
        <w:trPr>
          <w:trHeight w:val="1560"/>
        </w:trPr>
        <w:tc>
          <w:tcPr>
            <w:tcW w:w="2473" w:type="dxa"/>
          </w:tcPr>
          <w:p w:rsidR="007845C7" w:rsidRPr="00551094" w:rsidRDefault="007845C7" w:rsidP="007845C7">
            <w:pPr>
              <w:rPr>
                <w:b/>
              </w:rPr>
            </w:pPr>
            <w:r w:rsidRPr="00551094">
              <w:rPr>
                <w:b/>
              </w:rPr>
              <w:t>Basic: Decoding</w:t>
            </w:r>
          </w:p>
          <w:p w:rsidR="007845C7" w:rsidRDefault="007845C7" w:rsidP="007845C7">
            <w:pPr>
              <w:pStyle w:val="ListParagraph"/>
              <w:numPr>
                <w:ilvl w:val="0"/>
                <w:numId w:val="41"/>
              </w:numPr>
              <w:rPr>
                <w:b/>
              </w:rPr>
            </w:pPr>
            <w:r>
              <w:t>Phonics assessment needed</w:t>
            </w:r>
          </w:p>
        </w:tc>
        <w:tc>
          <w:tcPr>
            <w:tcW w:w="7115" w:type="dxa"/>
            <w:shd w:val="clear" w:color="auto" w:fill="auto"/>
          </w:tcPr>
          <w:p w:rsidR="007845C7" w:rsidRDefault="007845C7" w:rsidP="007845C7">
            <w:pPr>
              <w:pStyle w:val="ListParagraph"/>
              <w:numPr>
                <w:ilvl w:val="3"/>
                <w:numId w:val="37"/>
              </w:numPr>
              <w:tabs>
                <w:tab w:val="clear" w:pos="2880"/>
              </w:tabs>
              <w:ind w:left="256" w:hanging="256"/>
            </w:pPr>
            <w:r>
              <w:t xml:space="preserve">Administer individual phonics assessments to determine specific phonics skills needed. </w:t>
            </w:r>
          </w:p>
          <w:p w:rsidR="007845C7" w:rsidRDefault="007845C7" w:rsidP="007845C7">
            <w:pPr>
              <w:pStyle w:val="ListParagraph"/>
              <w:numPr>
                <w:ilvl w:val="3"/>
                <w:numId w:val="37"/>
              </w:numPr>
              <w:tabs>
                <w:tab w:val="clear" w:pos="2880"/>
              </w:tabs>
              <w:ind w:left="256" w:hanging="256"/>
            </w:pPr>
            <w:r>
              <w:t>Based on the diagnostic results, teacher provides instruction  in decoding skills, phonemic awareness, short and long vowels, sight word recognition, compound words, open/closed syllables, etc.</w:t>
            </w:r>
          </w:p>
        </w:tc>
        <w:tc>
          <w:tcPr>
            <w:tcW w:w="1170" w:type="dxa"/>
            <w:shd w:val="clear" w:color="auto" w:fill="auto"/>
          </w:tcPr>
          <w:p w:rsidR="007845C7" w:rsidRPr="00E955CD" w:rsidRDefault="007845C7" w:rsidP="00E710FE">
            <w:pPr>
              <w:rPr>
                <w:rStyle w:val="v14b"/>
                <w:rFonts w:cs="Andalus"/>
              </w:rPr>
            </w:pPr>
          </w:p>
        </w:tc>
        <w:tc>
          <w:tcPr>
            <w:tcW w:w="1167" w:type="dxa"/>
            <w:shd w:val="clear" w:color="auto" w:fill="auto"/>
          </w:tcPr>
          <w:p w:rsidR="007845C7" w:rsidRDefault="007845C7" w:rsidP="00E710FE">
            <w:pPr>
              <w:rPr>
                <w:rStyle w:val="v14b"/>
                <w:rFonts w:cs="Andalus"/>
              </w:rPr>
            </w:pPr>
          </w:p>
        </w:tc>
        <w:tc>
          <w:tcPr>
            <w:tcW w:w="2333" w:type="dxa"/>
            <w:gridSpan w:val="2"/>
            <w:shd w:val="clear" w:color="auto" w:fill="auto"/>
          </w:tcPr>
          <w:p w:rsidR="007845C7" w:rsidRDefault="007845C7" w:rsidP="00E710FE">
            <w:pPr>
              <w:rPr>
                <w:rStyle w:val="v14b"/>
                <w:rFonts w:cs="Andalus"/>
              </w:rPr>
            </w:pPr>
          </w:p>
        </w:tc>
      </w:tr>
      <w:tr w:rsidR="00C765A0" w:rsidRPr="00E955CD" w:rsidTr="00C765A0">
        <w:trPr>
          <w:trHeight w:val="1250"/>
        </w:trPr>
        <w:tc>
          <w:tcPr>
            <w:tcW w:w="2473" w:type="dxa"/>
          </w:tcPr>
          <w:p w:rsidR="00C765A0" w:rsidRPr="00551094" w:rsidRDefault="00551094" w:rsidP="00551094">
            <w:pPr>
              <w:rPr>
                <w:b/>
              </w:rPr>
            </w:pPr>
            <w:r w:rsidRPr="00551094">
              <w:rPr>
                <w:b/>
              </w:rPr>
              <w:t>Advanced: Root Words</w:t>
            </w:r>
          </w:p>
        </w:tc>
        <w:tc>
          <w:tcPr>
            <w:tcW w:w="7115" w:type="dxa"/>
            <w:shd w:val="clear" w:color="auto" w:fill="auto"/>
          </w:tcPr>
          <w:p w:rsidR="00C765A0" w:rsidRDefault="00C765A0" w:rsidP="009E3EAB">
            <w:pPr>
              <w:pStyle w:val="ListParagraph"/>
              <w:numPr>
                <w:ilvl w:val="5"/>
                <w:numId w:val="37"/>
              </w:numPr>
              <w:tabs>
                <w:tab w:val="clear" w:pos="4320"/>
                <w:tab w:val="num" w:pos="3991"/>
              </w:tabs>
              <w:ind w:left="391"/>
            </w:pPr>
            <w:r>
              <w:t xml:space="preserve">Teacher provides groups of words with the same base word root (e.g., “interrupt,” “disrupt,” “bankrupt”).  </w:t>
            </w:r>
          </w:p>
          <w:p w:rsidR="00C765A0" w:rsidRPr="00BF5CA0" w:rsidRDefault="00C765A0" w:rsidP="009E3EAB">
            <w:pPr>
              <w:pStyle w:val="ListParagraph"/>
              <w:numPr>
                <w:ilvl w:val="5"/>
                <w:numId w:val="37"/>
              </w:numPr>
              <w:tabs>
                <w:tab w:val="clear" w:pos="4320"/>
                <w:tab w:val="num" w:pos="3991"/>
              </w:tabs>
              <w:ind w:left="391"/>
            </w:pPr>
            <w:r>
              <w:t>Students and teacher practice determining what words mean, or how they change, based on their common base words or roots.</w:t>
            </w:r>
          </w:p>
        </w:tc>
        <w:tc>
          <w:tcPr>
            <w:tcW w:w="1170" w:type="dxa"/>
            <w:shd w:val="clear" w:color="auto" w:fill="auto"/>
          </w:tcPr>
          <w:p w:rsidR="00C765A0" w:rsidRPr="00E955CD" w:rsidRDefault="00C765A0" w:rsidP="00E710FE">
            <w:pPr>
              <w:rPr>
                <w:rStyle w:val="v14b"/>
                <w:rFonts w:cs="Andalus"/>
              </w:rPr>
            </w:pPr>
          </w:p>
        </w:tc>
        <w:tc>
          <w:tcPr>
            <w:tcW w:w="1167" w:type="dxa"/>
            <w:shd w:val="clear" w:color="auto" w:fill="auto"/>
          </w:tcPr>
          <w:p w:rsidR="00C765A0" w:rsidRDefault="00C765A0" w:rsidP="00E710FE">
            <w:pPr>
              <w:rPr>
                <w:rStyle w:val="v14b"/>
                <w:rFonts w:cs="Andalus"/>
              </w:rPr>
            </w:pPr>
          </w:p>
        </w:tc>
        <w:tc>
          <w:tcPr>
            <w:tcW w:w="2333" w:type="dxa"/>
            <w:gridSpan w:val="2"/>
            <w:shd w:val="clear" w:color="auto" w:fill="auto"/>
          </w:tcPr>
          <w:p w:rsidR="00C765A0" w:rsidRDefault="00C765A0" w:rsidP="00E710FE">
            <w:pPr>
              <w:rPr>
                <w:rStyle w:val="v14b"/>
                <w:rFonts w:cs="Andalus"/>
              </w:rPr>
            </w:pPr>
          </w:p>
        </w:tc>
      </w:tr>
      <w:tr w:rsidR="00C765A0" w:rsidRPr="00E955CD" w:rsidTr="00C765A0">
        <w:trPr>
          <w:trHeight w:val="1007"/>
        </w:trPr>
        <w:tc>
          <w:tcPr>
            <w:tcW w:w="2473" w:type="dxa"/>
          </w:tcPr>
          <w:p w:rsidR="00C765A0" w:rsidRPr="00551094" w:rsidRDefault="00551094" w:rsidP="00551094">
            <w:pPr>
              <w:rPr>
                <w:b/>
              </w:rPr>
            </w:pPr>
            <w:r w:rsidRPr="00551094">
              <w:rPr>
                <w:b/>
              </w:rPr>
              <w:t>Advanced: Affixes</w:t>
            </w:r>
          </w:p>
        </w:tc>
        <w:tc>
          <w:tcPr>
            <w:tcW w:w="7115" w:type="dxa"/>
            <w:shd w:val="clear" w:color="auto" w:fill="auto"/>
          </w:tcPr>
          <w:p w:rsidR="00C765A0" w:rsidRDefault="00C765A0" w:rsidP="009E3EAB">
            <w:pPr>
              <w:pStyle w:val="ListParagraph"/>
              <w:numPr>
                <w:ilvl w:val="0"/>
                <w:numId w:val="38"/>
              </w:numPr>
            </w:pPr>
            <w:r w:rsidRPr="00BF5CA0">
              <w:t>Teacher provides groups of words with similar prefixes or suffixes.</w:t>
            </w:r>
            <w:r>
              <w:t xml:space="preserve"> </w:t>
            </w:r>
          </w:p>
          <w:p w:rsidR="00C765A0" w:rsidRPr="00E955CD" w:rsidRDefault="00C765A0" w:rsidP="009E3EAB">
            <w:pPr>
              <w:pStyle w:val="ListParagraph"/>
              <w:numPr>
                <w:ilvl w:val="0"/>
                <w:numId w:val="38"/>
              </w:numPr>
            </w:pPr>
            <w:r w:rsidRPr="00B728F1">
              <w:t>Students and teacher practice determining what words mean, or how they change, based on application of the affixes.</w:t>
            </w:r>
          </w:p>
        </w:tc>
        <w:tc>
          <w:tcPr>
            <w:tcW w:w="1170" w:type="dxa"/>
            <w:shd w:val="clear" w:color="auto" w:fill="auto"/>
          </w:tcPr>
          <w:p w:rsidR="00C765A0" w:rsidRPr="00E955CD" w:rsidRDefault="00C765A0" w:rsidP="004D06C6">
            <w:pPr>
              <w:rPr>
                <w:rStyle w:val="v14b"/>
                <w:rFonts w:cs="Andalus"/>
              </w:rPr>
            </w:pPr>
          </w:p>
        </w:tc>
        <w:tc>
          <w:tcPr>
            <w:tcW w:w="1167" w:type="dxa"/>
            <w:shd w:val="clear" w:color="auto" w:fill="auto"/>
          </w:tcPr>
          <w:p w:rsidR="00C765A0" w:rsidRDefault="00C765A0" w:rsidP="004D06C6">
            <w:pPr>
              <w:rPr>
                <w:rStyle w:val="v14b"/>
                <w:rFonts w:cs="Andalus"/>
              </w:rPr>
            </w:pPr>
          </w:p>
        </w:tc>
        <w:tc>
          <w:tcPr>
            <w:tcW w:w="2333" w:type="dxa"/>
            <w:gridSpan w:val="2"/>
            <w:shd w:val="clear" w:color="auto" w:fill="auto"/>
          </w:tcPr>
          <w:p w:rsidR="00C765A0" w:rsidRDefault="00C765A0" w:rsidP="004D06C6">
            <w:pPr>
              <w:rPr>
                <w:rStyle w:val="v14b"/>
                <w:rFonts w:cs="Andalus"/>
              </w:rPr>
            </w:pPr>
          </w:p>
        </w:tc>
      </w:tr>
      <w:tr w:rsidR="00C765A0" w:rsidRPr="00E955CD" w:rsidTr="007055B3">
        <w:trPr>
          <w:trHeight w:val="683"/>
        </w:trPr>
        <w:tc>
          <w:tcPr>
            <w:tcW w:w="2473" w:type="dxa"/>
          </w:tcPr>
          <w:p w:rsidR="00C765A0" w:rsidRPr="00551094" w:rsidRDefault="00551094" w:rsidP="00551094">
            <w:pPr>
              <w:rPr>
                <w:b/>
              </w:rPr>
            </w:pPr>
            <w:r w:rsidRPr="00551094">
              <w:rPr>
                <w:b/>
              </w:rPr>
              <w:t>Advanced: Multisyllabic Words</w:t>
            </w:r>
          </w:p>
        </w:tc>
        <w:tc>
          <w:tcPr>
            <w:tcW w:w="7115" w:type="dxa"/>
            <w:shd w:val="clear" w:color="auto" w:fill="auto"/>
          </w:tcPr>
          <w:p w:rsidR="00C765A0" w:rsidRDefault="00C765A0" w:rsidP="009E3EAB">
            <w:pPr>
              <w:pStyle w:val="ListParagraph"/>
              <w:numPr>
                <w:ilvl w:val="6"/>
                <w:numId w:val="37"/>
              </w:numPr>
              <w:tabs>
                <w:tab w:val="clear" w:pos="5040"/>
              </w:tabs>
              <w:ind w:left="391"/>
            </w:pPr>
            <w:r w:rsidRPr="00BF5CA0">
              <w:t xml:space="preserve">Teacher provides </w:t>
            </w:r>
            <w:r>
              <w:t>instruction in syllabication rules and syllable patterns to help readers read multisyllabic words</w:t>
            </w:r>
            <w:r w:rsidRPr="00BF5CA0">
              <w:t>.</w:t>
            </w:r>
            <w:r>
              <w:t xml:space="preserve"> </w:t>
            </w:r>
          </w:p>
          <w:p w:rsidR="00C765A0" w:rsidRPr="00E51BF9" w:rsidRDefault="00C765A0" w:rsidP="009E3EAB">
            <w:pPr>
              <w:pStyle w:val="ListParagraph"/>
              <w:ind w:left="5040"/>
              <w:rPr>
                <w:rStyle w:val="v14b-2"/>
                <w:rFonts w:cs="Andalus"/>
              </w:rPr>
            </w:pPr>
          </w:p>
        </w:tc>
        <w:tc>
          <w:tcPr>
            <w:tcW w:w="1170" w:type="dxa"/>
            <w:shd w:val="clear" w:color="auto" w:fill="auto"/>
          </w:tcPr>
          <w:p w:rsidR="00C765A0" w:rsidRPr="00E955CD" w:rsidRDefault="00C765A0" w:rsidP="004D06C6">
            <w:pPr>
              <w:rPr>
                <w:rStyle w:val="v14b"/>
                <w:rFonts w:cs="Andalus"/>
              </w:rPr>
            </w:pPr>
          </w:p>
        </w:tc>
        <w:tc>
          <w:tcPr>
            <w:tcW w:w="1167" w:type="dxa"/>
            <w:shd w:val="clear" w:color="auto" w:fill="auto"/>
          </w:tcPr>
          <w:p w:rsidR="00C765A0" w:rsidRDefault="00C765A0" w:rsidP="004D06C6">
            <w:pPr>
              <w:rPr>
                <w:rStyle w:val="v14b"/>
                <w:rFonts w:cs="Andalus"/>
              </w:rPr>
            </w:pPr>
          </w:p>
        </w:tc>
        <w:tc>
          <w:tcPr>
            <w:tcW w:w="2333" w:type="dxa"/>
            <w:gridSpan w:val="2"/>
            <w:shd w:val="clear" w:color="auto" w:fill="auto"/>
          </w:tcPr>
          <w:p w:rsidR="00C765A0" w:rsidRDefault="00C765A0" w:rsidP="004D06C6">
            <w:pPr>
              <w:rPr>
                <w:rStyle w:val="v14b"/>
                <w:rFonts w:cs="Andalus"/>
              </w:rPr>
            </w:pPr>
          </w:p>
        </w:tc>
      </w:tr>
    </w:tbl>
    <w:p w:rsidR="003D1B8C" w:rsidRDefault="003D1B8C" w:rsidP="009E3EAB">
      <w:pPr>
        <w:tabs>
          <w:tab w:val="left" w:pos="7470"/>
        </w:tabs>
      </w:pPr>
    </w:p>
    <w:p w:rsidR="00D04C57" w:rsidRDefault="00D04C57">
      <w:r>
        <w:br w:type="page"/>
      </w:r>
    </w:p>
    <w:p w:rsidR="00E65F4E" w:rsidRDefault="00E65F4E" w:rsidP="00E65F4E">
      <w:pPr>
        <w:rPr>
          <w:b/>
          <w:sz w:val="28"/>
          <w:szCs w:val="28"/>
        </w:rPr>
      </w:pPr>
      <w:r w:rsidRPr="006F53CB">
        <w:rPr>
          <w:b/>
          <w:sz w:val="28"/>
          <w:szCs w:val="28"/>
        </w:rPr>
        <w:lastRenderedPageBreak/>
        <w:t>Appendix E: STAR Class Observation Forms</w:t>
      </w:r>
    </w:p>
    <w:p w:rsidR="004B4F2B" w:rsidRPr="006F53CB" w:rsidRDefault="004B4F2B" w:rsidP="00E65F4E">
      <w:pPr>
        <w:rPr>
          <w:b/>
          <w:sz w:val="28"/>
          <w:szCs w:val="28"/>
        </w:rPr>
      </w:pPr>
    </w:p>
    <w:p w:rsidR="00E65F4E" w:rsidRPr="006F53CB" w:rsidRDefault="00E65F4E" w:rsidP="00E65F4E">
      <w:pPr>
        <w:jc w:val="center"/>
        <w:rPr>
          <w:b/>
          <w:sz w:val="28"/>
          <w:szCs w:val="28"/>
        </w:rPr>
      </w:pPr>
      <w:r w:rsidRPr="006F53CB">
        <w:rPr>
          <w:b/>
          <w:sz w:val="28"/>
          <w:szCs w:val="28"/>
        </w:rPr>
        <w:t>ALPHABETICS INSTRUCTION</w:t>
      </w:r>
    </w:p>
    <w:p w:rsidR="00E65F4E" w:rsidRDefault="00E65F4E" w:rsidP="00E65F4E"/>
    <w:p w:rsidR="00E65F4E" w:rsidRPr="00853971" w:rsidRDefault="00E65F4E" w:rsidP="00E65F4E">
      <w:pPr>
        <w:rPr>
          <w:b/>
        </w:rPr>
      </w:pPr>
      <w:r w:rsidRPr="00853971">
        <w:rPr>
          <w:b/>
        </w:rPr>
        <w:t>Alphabetics Observation Guide</w:t>
      </w:r>
    </w:p>
    <w:p w:rsidR="00E65F4E" w:rsidRDefault="00E65F4E" w:rsidP="00E65F4E">
      <w:r>
        <w:t>Directions: Using the guide below, indicate the instructional elements observed. Make notes on what the teacher and students were doing. Ask the teacher about instructional elements you did not observe.</w:t>
      </w:r>
    </w:p>
    <w:p w:rsidR="00E65F4E" w:rsidRDefault="00E65F4E" w:rsidP="00E65F4E"/>
    <w:p w:rsidR="00E65F4E" w:rsidRDefault="00E65F4E" w:rsidP="00E65F4E">
      <w:r>
        <w:t xml:space="preserve">Date: _____________________________    </w:t>
      </w:r>
      <w:r>
        <w:tab/>
        <w:t>Teacher: __________________________________________________</w:t>
      </w:r>
    </w:p>
    <w:p w:rsidR="00E65F4E" w:rsidRDefault="00E65F4E" w:rsidP="00E65F4E"/>
    <w:p w:rsidR="004B4F2B" w:rsidRDefault="004B4F2B" w:rsidP="00E65F4E"/>
    <w:tbl>
      <w:tblPr>
        <w:tblStyle w:val="TableGrid"/>
        <w:tblW w:w="0" w:type="auto"/>
        <w:tblLook w:val="04A0" w:firstRow="1" w:lastRow="0" w:firstColumn="1" w:lastColumn="0" w:noHBand="0" w:noVBand="1"/>
        <w:tblCaption w:val="STAR Handbook Appendix E Star Observation Forms-Alphabetics"/>
        <w:tblDescription w:val="Chart provides space for users to enter notes about observing practitioners teach EBRI alphabetics strategies "/>
      </w:tblPr>
      <w:tblGrid>
        <w:gridCol w:w="4316"/>
        <w:gridCol w:w="4317"/>
        <w:gridCol w:w="4317"/>
      </w:tblGrid>
      <w:tr w:rsidR="00E65F4E" w:rsidTr="00DD227D">
        <w:tc>
          <w:tcPr>
            <w:tcW w:w="4316" w:type="dxa"/>
          </w:tcPr>
          <w:p w:rsidR="00E65F4E" w:rsidRDefault="00E65F4E" w:rsidP="00DD227D">
            <w:pPr>
              <w:rPr>
                <w:b/>
              </w:rPr>
            </w:pPr>
            <w:r w:rsidRPr="00853971">
              <w:rPr>
                <w:b/>
              </w:rPr>
              <w:t>Instructional Elements to Observe</w:t>
            </w:r>
          </w:p>
          <w:p w:rsidR="00E65F4E" w:rsidRPr="00853971" w:rsidRDefault="00E65F4E" w:rsidP="00DD227D">
            <w:pPr>
              <w:rPr>
                <w:b/>
              </w:rPr>
            </w:pPr>
          </w:p>
        </w:tc>
        <w:tc>
          <w:tcPr>
            <w:tcW w:w="4317" w:type="dxa"/>
          </w:tcPr>
          <w:p w:rsidR="00E65F4E" w:rsidRPr="00853971" w:rsidRDefault="00E65F4E" w:rsidP="00DD227D">
            <w:pPr>
              <w:jc w:val="center"/>
              <w:rPr>
                <w:b/>
              </w:rPr>
            </w:pPr>
            <w:r w:rsidRPr="00853971">
              <w:rPr>
                <w:b/>
              </w:rPr>
              <w:t>Notes</w:t>
            </w:r>
          </w:p>
        </w:tc>
        <w:tc>
          <w:tcPr>
            <w:tcW w:w="4317" w:type="dxa"/>
          </w:tcPr>
          <w:p w:rsidR="00E65F4E" w:rsidRPr="00853971" w:rsidRDefault="00E65F4E" w:rsidP="00DD227D">
            <w:pPr>
              <w:jc w:val="center"/>
              <w:rPr>
                <w:b/>
              </w:rPr>
            </w:pPr>
            <w:r w:rsidRPr="00853971">
              <w:rPr>
                <w:b/>
              </w:rPr>
              <w:t>Recommendations</w:t>
            </w:r>
          </w:p>
        </w:tc>
      </w:tr>
      <w:tr w:rsidR="00E65F4E" w:rsidTr="00DD227D">
        <w:tc>
          <w:tcPr>
            <w:tcW w:w="4316" w:type="dxa"/>
          </w:tcPr>
          <w:p w:rsidR="004B4F2B" w:rsidRDefault="004B4F2B" w:rsidP="00DD227D"/>
          <w:p w:rsidR="00E65F4E" w:rsidRDefault="00E65F4E" w:rsidP="00DD227D">
            <w:r>
              <w:t>Taught alphabetics concepts appropriate to the learners’ needs, according to diagnostic results and students’ class work</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Provided a clear explanation of how concept will help students</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Provided enough examples so that students could understand the concept</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Engaged students in guided practice in context</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Monitored students’ progress formally or informally</w:t>
            </w:r>
          </w:p>
          <w:p w:rsidR="00E65F4E" w:rsidRDefault="00E65F4E" w:rsidP="00DD227D"/>
        </w:tc>
        <w:tc>
          <w:tcPr>
            <w:tcW w:w="4317" w:type="dxa"/>
          </w:tcPr>
          <w:p w:rsidR="00E65F4E" w:rsidRDefault="00E65F4E" w:rsidP="00DD227D"/>
        </w:tc>
        <w:tc>
          <w:tcPr>
            <w:tcW w:w="4317" w:type="dxa"/>
          </w:tcPr>
          <w:p w:rsidR="00E65F4E" w:rsidRDefault="00E65F4E" w:rsidP="00DD227D"/>
        </w:tc>
      </w:tr>
    </w:tbl>
    <w:p w:rsidR="00E65F4E" w:rsidRDefault="00E65F4E" w:rsidP="00E65F4E"/>
    <w:p w:rsidR="00E65F4E" w:rsidRDefault="00E65F4E">
      <w:pPr>
        <w:rPr>
          <w:b/>
          <w:sz w:val="28"/>
          <w:szCs w:val="28"/>
        </w:rPr>
      </w:pPr>
      <w:r>
        <w:rPr>
          <w:b/>
          <w:sz w:val="28"/>
          <w:szCs w:val="28"/>
        </w:rPr>
        <w:br w:type="page"/>
      </w:r>
    </w:p>
    <w:p w:rsidR="00E65F4E" w:rsidRDefault="00E65F4E" w:rsidP="00E65F4E">
      <w:pPr>
        <w:rPr>
          <w:b/>
          <w:sz w:val="28"/>
          <w:szCs w:val="28"/>
        </w:rPr>
      </w:pPr>
      <w:r w:rsidRPr="006F53CB">
        <w:rPr>
          <w:b/>
          <w:sz w:val="28"/>
          <w:szCs w:val="28"/>
        </w:rPr>
        <w:lastRenderedPageBreak/>
        <w:t>Appendix E: STAR Class Observation Forms</w:t>
      </w:r>
    </w:p>
    <w:p w:rsidR="004B4F2B" w:rsidRPr="006F53CB" w:rsidRDefault="004B4F2B" w:rsidP="00E65F4E">
      <w:pPr>
        <w:rPr>
          <w:b/>
          <w:sz w:val="28"/>
          <w:szCs w:val="28"/>
        </w:rPr>
      </w:pPr>
    </w:p>
    <w:p w:rsidR="00E65F4E" w:rsidRPr="00853971" w:rsidRDefault="00E65F4E" w:rsidP="00E65F4E">
      <w:pPr>
        <w:jc w:val="center"/>
        <w:rPr>
          <w:b/>
          <w:sz w:val="28"/>
          <w:szCs w:val="28"/>
        </w:rPr>
      </w:pPr>
      <w:r>
        <w:rPr>
          <w:b/>
          <w:sz w:val="28"/>
          <w:szCs w:val="28"/>
        </w:rPr>
        <w:t>FLUENCY</w:t>
      </w:r>
      <w:r w:rsidRPr="00853971">
        <w:rPr>
          <w:b/>
          <w:sz w:val="28"/>
          <w:szCs w:val="28"/>
        </w:rPr>
        <w:t xml:space="preserve"> INSTRUCTION</w:t>
      </w:r>
    </w:p>
    <w:p w:rsidR="00E65F4E" w:rsidRDefault="00E65F4E" w:rsidP="00E65F4E"/>
    <w:p w:rsidR="00E65F4E" w:rsidRPr="00853971" w:rsidRDefault="00E65F4E" w:rsidP="00E65F4E">
      <w:pPr>
        <w:rPr>
          <w:b/>
        </w:rPr>
      </w:pPr>
      <w:r>
        <w:rPr>
          <w:b/>
        </w:rPr>
        <w:t>Fluency</w:t>
      </w:r>
      <w:r w:rsidRPr="00853971">
        <w:rPr>
          <w:b/>
        </w:rPr>
        <w:t xml:space="preserve"> Observation Guide</w:t>
      </w:r>
    </w:p>
    <w:p w:rsidR="00E65F4E" w:rsidRDefault="00E65F4E" w:rsidP="00E65F4E">
      <w:r>
        <w:t>Directions: Using the guide below, indicate the instructional elements observed. Make notes on what the teacher and students were doing. Ask the teacher about instructional elements you did not observe.</w:t>
      </w:r>
    </w:p>
    <w:p w:rsidR="00E65F4E" w:rsidRPr="00C51886" w:rsidRDefault="00E65F4E" w:rsidP="00E65F4E">
      <w:pPr>
        <w:rPr>
          <w:sz w:val="16"/>
          <w:szCs w:val="16"/>
        </w:rPr>
      </w:pPr>
    </w:p>
    <w:p w:rsidR="00E65F4E" w:rsidRDefault="00E65F4E" w:rsidP="00E65F4E">
      <w:r>
        <w:t xml:space="preserve">Date: _____________________________    </w:t>
      </w:r>
      <w:r>
        <w:tab/>
        <w:t>Teacher: __________________________________________________</w:t>
      </w:r>
    </w:p>
    <w:p w:rsidR="004B4F2B" w:rsidRDefault="004B4F2B" w:rsidP="00E65F4E"/>
    <w:tbl>
      <w:tblPr>
        <w:tblStyle w:val="TableGrid"/>
        <w:tblW w:w="0" w:type="auto"/>
        <w:tblLook w:val="04A0" w:firstRow="1" w:lastRow="0" w:firstColumn="1" w:lastColumn="0" w:noHBand="0" w:noVBand="1"/>
        <w:tblCaption w:val="STAR Handbook Appendix E Star Observation Forms-Fluency"/>
        <w:tblDescription w:val="Chart provides space for users to enter notes about observing practitioners teach EBRI fluency strategies "/>
      </w:tblPr>
      <w:tblGrid>
        <w:gridCol w:w="4316"/>
        <w:gridCol w:w="4317"/>
        <w:gridCol w:w="4317"/>
      </w:tblGrid>
      <w:tr w:rsidR="00E65F4E" w:rsidTr="00DD227D">
        <w:tc>
          <w:tcPr>
            <w:tcW w:w="4316" w:type="dxa"/>
          </w:tcPr>
          <w:p w:rsidR="00E65F4E" w:rsidRPr="00853971" w:rsidRDefault="00E65F4E" w:rsidP="00DD227D">
            <w:pPr>
              <w:rPr>
                <w:b/>
              </w:rPr>
            </w:pPr>
            <w:r w:rsidRPr="00853971">
              <w:rPr>
                <w:b/>
              </w:rPr>
              <w:t>Instructional Elements to Observe</w:t>
            </w:r>
          </w:p>
        </w:tc>
        <w:tc>
          <w:tcPr>
            <w:tcW w:w="4317" w:type="dxa"/>
          </w:tcPr>
          <w:p w:rsidR="00E65F4E" w:rsidRPr="00853971" w:rsidRDefault="00E65F4E" w:rsidP="00DD227D">
            <w:pPr>
              <w:jc w:val="center"/>
              <w:rPr>
                <w:b/>
              </w:rPr>
            </w:pPr>
            <w:r w:rsidRPr="00853971">
              <w:rPr>
                <w:b/>
              </w:rPr>
              <w:t>Notes</w:t>
            </w:r>
          </w:p>
        </w:tc>
        <w:tc>
          <w:tcPr>
            <w:tcW w:w="4317" w:type="dxa"/>
          </w:tcPr>
          <w:p w:rsidR="00E65F4E" w:rsidRPr="00853971" w:rsidRDefault="00E65F4E" w:rsidP="00DD227D">
            <w:pPr>
              <w:jc w:val="center"/>
              <w:rPr>
                <w:b/>
              </w:rPr>
            </w:pPr>
            <w:r w:rsidRPr="00853971">
              <w:rPr>
                <w:b/>
              </w:rPr>
              <w:t>Recommendations</w:t>
            </w:r>
          </w:p>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Taught fluency skills appropriate to the learners’ needs, per assessment results and class work</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Clearly explained why fluency was being taught</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Pr="00C51886" w:rsidRDefault="00E65F4E" w:rsidP="00DD227D">
            <w:pPr>
              <w:rPr>
                <w:sz w:val="20"/>
              </w:rPr>
            </w:pPr>
            <w:r w:rsidRPr="00C51886">
              <w:rPr>
                <w:sz w:val="20"/>
              </w:rPr>
              <w:t>Used materials at an appropriate instructional level</w:t>
            </w: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Provided appropriate modeling of fluent reading</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Engaged students in guided fluency practice activities and provided appropriate scaffolding</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Pr="00C51886" w:rsidRDefault="00E65F4E" w:rsidP="00DD227D">
            <w:pPr>
              <w:rPr>
                <w:sz w:val="20"/>
              </w:rPr>
            </w:pPr>
            <w:r w:rsidRPr="00C51886">
              <w:rPr>
                <w:sz w:val="20"/>
              </w:rPr>
              <w:t>Monitored students’ fluency progress, formally or informally</w:t>
            </w: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Provided feedback to students on their fluency skills</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Provided activities for students to complete independently</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bl>
    <w:p w:rsidR="00E65F4E" w:rsidRDefault="00E65F4E" w:rsidP="00E65F4E"/>
    <w:p w:rsidR="00E65F4E" w:rsidRDefault="00E65F4E" w:rsidP="00E65F4E">
      <w:pPr>
        <w:rPr>
          <w:b/>
          <w:sz w:val="28"/>
          <w:szCs w:val="28"/>
        </w:rPr>
      </w:pPr>
      <w:r w:rsidRPr="006F53CB">
        <w:rPr>
          <w:b/>
          <w:sz w:val="28"/>
          <w:szCs w:val="28"/>
        </w:rPr>
        <w:lastRenderedPageBreak/>
        <w:t>Appendix E: STAR Class Observation Forms</w:t>
      </w:r>
    </w:p>
    <w:p w:rsidR="004B4F2B" w:rsidRPr="006F53CB" w:rsidRDefault="004B4F2B" w:rsidP="00E65F4E">
      <w:pPr>
        <w:rPr>
          <w:b/>
          <w:sz w:val="28"/>
          <w:szCs w:val="28"/>
        </w:rPr>
      </w:pPr>
    </w:p>
    <w:p w:rsidR="00E65F4E" w:rsidRPr="00853971" w:rsidRDefault="00E65F4E" w:rsidP="00E65F4E">
      <w:pPr>
        <w:jc w:val="center"/>
        <w:rPr>
          <w:b/>
          <w:sz w:val="28"/>
          <w:szCs w:val="28"/>
        </w:rPr>
      </w:pPr>
      <w:r>
        <w:rPr>
          <w:b/>
          <w:sz w:val="28"/>
          <w:szCs w:val="28"/>
        </w:rPr>
        <w:t>VOCABULARY</w:t>
      </w:r>
      <w:r w:rsidRPr="00853971">
        <w:rPr>
          <w:b/>
          <w:sz w:val="28"/>
          <w:szCs w:val="28"/>
        </w:rPr>
        <w:t xml:space="preserve"> INSTRUCTION</w:t>
      </w:r>
    </w:p>
    <w:p w:rsidR="00E65F4E" w:rsidRPr="00853971" w:rsidRDefault="00E65F4E" w:rsidP="00E65F4E">
      <w:pPr>
        <w:rPr>
          <w:b/>
        </w:rPr>
      </w:pPr>
      <w:r>
        <w:rPr>
          <w:b/>
        </w:rPr>
        <w:t>Vocabulary</w:t>
      </w:r>
      <w:r w:rsidRPr="00853971">
        <w:rPr>
          <w:b/>
        </w:rPr>
        <w:t xml:space="preserve"> Observation Guide</w:t>
      </w:r>
    </w:p>
    <w:p w:rsidR="00E65F4E" w:rsidRDefault="00E65F4E" w:rsidP="00E65F4E">
      <w:r>
        <w:t>Directions: Using the guide below, indicate the instructional elements observed. Make notes on what the teacher and students were doing. Ask the teacher about instructional elements you did not observe.</w:t>
      </w:r>
    </w:p>
    <w:p w:rsidR="00E65F4E" w:rsidRDefault="00E65F4E" w:rsidP="00E65F4E"/>
    <w:p w:rsidR="00E65F4E" w:rsidRDefault="00E65F4E" w:rsidP="00E65F4E">
      <w:r>
        <w:t xml:space="preserve">Date: _____________________________    </w:t>
      </w:r>
      <w:r>
        <w:tab/>
        <w:t>Teacher: __________________________________________________</w:t>
      </w:r>
    </w:p>
    <w:p w:rsidR="004B4F2B" w:rsidRDefault="004B4F2B" w:rsidP="00E65F4E"/>
    <w:p w:rsidR="00E65F4E" w:rsidRPr="00C51886" w:rsidRDefault="00E65F4E" w:rsidP="00E65F4E">
      <w:pPr>
        <w:rPr>
          <w:sz w:val="16"/>
          <w:szCs w:val="16"/>
        </w:rPr>
      </w:pPr>
    </w:p>
    <w:tbl>
      <w:tblPr>
        <w:tblStyle w:val="TableGrid"/>
        <w:tblW w:w="0" w:type="auto"/>
        <w:tblLook w:val="04A0" w:firstRow="1" w:lastRow="0" w:firstColumn="1" w:lastColumn="0" w:noHBand="0" w:noVBand="1"/>
        <w:tblCaption w:val="STAR Handbook Appendix E Star Observation Forms-Vocabulary"/>
        <w:tblDescription w:val="Chart provides space for users to enter notes about observing practitioners teach EBRI vocabulary strategies "/>
      </w:tblPr>
      <w:tblGrid>
        <w:gridCol w:w="4316"/>
        <w:gridCol w:w="4317"/>
        <w:gridCol w:w="4317"/>
      </w:tblGrid>
      <w:tr w:rsidR="00E65F4E" w:rsidTr="00DD227D">
        <w:tc>
          <w:tcPr>
            <w:tcW w:w="4316" w:type="dxa"/>
          </w:tcPr>
          <w:p w:rsidR="00E65F4E" w:rsidRDefault="00E65F4E" w:rsidP="00DD227D">
            <w:pPr>
              <w:rPr>
                <w:b/>
              </w:rPr>
            </w:pPr>
            <w:r w:rsidRPr="00853971">
              <w:rPr>
                <w:b/>
              </w:rPr>
              <w:t>Instructional Elements to Observe</w:t>
            </w:r>
          </w:p>
          <w:p w:rsidR="00E65F4E" w:rsidRPr="00853971" w:rsidRDefault="00E65F4E" w:rsidP="00DD227D">
            <w:pPr>
              <w:rPr>
                <w:b/>
              </w:rPr>
            </w:pPr>
          </w:p>
        </w:tc>
        <w:tc>
          <w:tcPr>
            <w:tcW w:w="4317" w:type="dxa"/>
          </w:tcPr>
          <w:p w:rsidR="00E65F4E" w:rsidRPr="00853971" w:rsidRDefault="00E65F4E" w:rsidP="00DD227D">
            <w:pPr>
              <w:jc w:val="center"/>
              <w:rPr>
                <w:b/>
              </w:rPr>
            </w:pPr>
            <w:r w:rsidRPr="00853971">
              <w:rPr>
                <w:b/>
              </w:rPr>
              <w:t>Notes</w:t>
            </w:r>
          </w:p>
        </w:tc>
        <w:tc>
          <w:tcPr>
            <w:tcW w:w="4317" w:type="dxa"/>
          </w:tcPr>
          <w:p w:rsidR="00E65F4E" w:rsidRPr="00853971" w:rsidRDefault="00E65F4E" w:rsidP="00DD227D">
            <w:pPr>
              <w:jc w:val="center"/>
              <w:rPr>
                <w:b/>
              </w:rPr>
            </w:pPr>
            <w:r w:rsidRPr="00853971">
              <w:rPr>
                <w:b/>
              </w:rPr>
              <w:t>Recommendations</w:t>
            </w:r>
          </w:p>
        </w:tc>
      </w:tr>
      <w:tr w:rsidR="00E65F4E" w:rsidTr="00DD227D">
        <w:tc>
          <w:tcPr>
            <w:tcW w:w="4316" w:type="dxa"/>
          </w:tcPr>
          <w:p w:rsidR="004B4F2B" w:rsidRDefault="004B4F2B" w:rsidP="00DD227D"/>
          <w:p w:rsidR="00E65F4E" w:rsidRDefault="00E65F4E" w:rsidP="00DD227D">
            <w:r>
              <w:t>Selected word meanings appropriate to the students’ instructional needs</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Provided a clear explanation of word meanings being taught</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Provided appropriate contexts and helped students to connect word meanings to their daily lives</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Gave multiple opportunities for students to use word meanings in a variety of contexts</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Used activities that promoted awareness of word meanings outside of class</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Monitored students’ vocabulary progress, formally or informally</w:t>
            </w:r>
          </w:p>
          <w:p w:rsidR="00E65F4E" w:rsidRDefault="00E65F4E" w:rsidP="00DD227D"/>
        </w:tc>
        <w:tc>
          <w:tcPr>
            <w:tcW w:w="4317" w:type="dxa"/>
          </w:tcPr>
          <w:p w:rsidR="00E65F4E" w:rsidRDefault="00E65F4E" w:rsidP="00DD227D"/>
        </w:tc>
        <w:tc>
          <w:tcPr>
            <w:tcW w:w="4317" w:type="dxa"/>
          </w:tcPr>
          <w:p w:rsidR="00E65F4E" w:rsidRDefault="00E65F4E" w:rsidP="00DD227D"/>
        </w:tc>
      </w:tr>
    </w:tbl>
    <w:p w:rsidR="004B4F2B" w:rsidRDefault="004B4F2B" w:rsidP="00E65F4E">
      <w:pPr>
        <w:rPr>
          <w:b/>
          <w:sz w:val="28"/>
          <w:szCs w:val="28"/>
        </w:rPr>
      </w:pPr>
    </w:p>
    <w:p w:rsidR="00E65F4E" w:rsidRDefault="00E65F4E" w:rsidP="00E65F4E">
      <w:pPr>
        <w:rPr>
          <w:b/>
          <w:sz w:val="28"/>
          <w:szCs w:val="28"/>
        </w:rPr>
      </w:pPr>
      <w:r w:rsidRPr="006F53CB">
        <w:rPr>
          <w:b/>
          <w:sz w:val="28"/>
          <w:szCs w:val="28"/>
        </w:rPr>
        <w:lastRenderedPageBreak/>
        <w:t>Appendix E: STAR Class Observation Forms</w:t>
      </w:r>
    </w:p>
    <w:p w:rsidR="004B4F2B" w:rsidRPr="006F53CB" w:rsidRDefault="004B4F2B" w:rsidP="00E65F4E">
      <w:pPr>
        <w:rPr>
          <w:b/>
          <w:sz w:val="28"/>
          <w:szCs w:val="28"/>
        </w:rPr>
      </w:pPr>
    </w:p>
    <w:p w:rsidR="00E65F4E" w:rsidRPr="00853971" w:rsidRDefault="00E65F4E" w:rsidP="00E65F4E">
      <w:pPr>
        <w:jc w:val="center"/>
        <w:rPr>
          <w:b/>
          <w:sz w:val="28"/>
          <w:szCs w:val="28"/>
        </w:rPr>
      </w:pPr>
      <w:r>
        <w:rPr>
          <w:b/>
          <w:sz w:val="28"/>
          <w:szCs w:val="28"/>
        </w:rPr>
        <w:t>COMPREHENSION</w:t>
      </w:r>
      <w:r w:rsidRPr="00853971">
        <w:rPr>
          <w:b/>
          <w:sz w:val="28"/>
          <w:szCs w:val="28"/>
        </w:rPr>
        <w:t xml:space="preserve"> INSTRUCTION</w:t>
      </w:r>
    </w:p>
    <w:p w:rsidR="00E65F4E" w:rsidRDefault="00E65F4E" w:rsidP="00E65F4E"/>
    <w:p w:rsidR="00E65F4E" w:rsidRPr="00853971" w:rsidRDefault="00E65F4E" w:rsidP="00E65F4E">
      <w:pPr>
        <w:rPr>
          <w:b/>
        </w:rPr>
      </w:pPr>
      <w:r>
        <w:rPr>
          <w:b/>
        </w:rPr>
        <w:t>Comprehension</w:t>
      </w:r>
      <w:r w:rsidRPr="00853971">
        <w:rPr>
          <w:b/>
        </w:rPr>
        <w:t xml:space="preserve"> Observation Guide</w:t>
      </w:r>
    </w:p>
    <w:p w:rsidR="00E65F4E" w:rsidRDefault="00E65F4E" w:rsidP="00E65F4E">
      <w:r>
        <w:t>Directions: Using the guide below, indicate the instructional elements observed. Make notes on what the teacher and students were doing. Ask the teacher about instructional elements you did not observe.</w:t>
      </w:r>
    </w:p>
    <w:p w:rsidR="00E65F4E" w:rsidRDefault="00E65F4E" w:rsidP="00E65F4E"/>
    <w:p w:rsidR="00E65F4E" w:rsidRDefault="00E65F4E" w:rsidP="00E65F4E">
      <w:r>
        <w:t xml:space="preserve">Date: _____________________________    </w:t>
      </w:r>
      <w:r>
        <w:tab/>
        <w:t>Teacher: __________________________________________________</w:t>
      </w:r>
    </w:p>
    <w:p w:rsidR="004B4F2B" w:rsidRDefault="004B4F2B" w:rsidP="00E65F4E"/>
    <w:tbl>
      <w:tblPr>
        <w:tblStyle w:val="TableGrid"/>
        <w:tblW w:w="0" w:type="auto"/>
        <w:tblLook w:val="04A0" w:firstRow="1" w:lastRow="0" w:firstColumn="1" w:lastColumn="0" w:noHBand="0" w:noVBand="1"/>
        <w:tblCaption w:val="STAR Handbook Appendix E Star Observation Forms-Comprehension"/>
        <w:tblDescription w:val="Chart provides space for users to enter notes about observing practitioners teach EBRI comprehension strategies "/>
      </w:tblPr>
      <w:tblGrid>
        <w:gridCol w:w="4316"/>
        <w:gridCol w:w="4317"/>
        <w:gridCol w:w="4317"/>
      </w:tblGrid>
      <w:tr w:rsidR="00E65F4E" w:rsidTr="00DD227D">
        <w:tc>
          <w:tcPr>
            <w:tcW w:w="4316" w:type="dxa"/>
          </w:tcPr>
          <w:p w:rsidR="00E65F4E" w:rsidRDefault="00E65F4E" w:rsidP="00DD227D">
            <w:pPr>
              <w:rPr>
                <w:b/>
              </w:rPr>
            </w:pPr>
            <w:r w:rsidRPr="00853971">
              <w:rPr>
                <w:b/>
              </w:rPr>
              <w:t>Instructional Elements to Observe</w:t>
            </w:r>
          </w:p>
          <w:p w:rsidR="00E65F4E" w:rsidRPr="00853971" w:rsidRDefault="00E65F4E" w:rsidP="00DD227D">
            <w:pPr>
              <w:rPr>
                <w:b/>
              </w:rPr>
            </w:pPr>
          </w:p>
        </w:tc>
        <w:tc>
          <w:tcPr>
            <w:tcW w:w="4317" w:type="dxa"/>
          </w:tcPr>
          <w:p w:rsidR="00E65F4E" w:rsidRPr="00853971" w:rsidRDefault="00E65F4E" w:rsidP="00DD227D">
            <w:pPr>
              <w:jc w:val="center"/>
              <w:rPr>
                <w:b/>
              </w:rPr>
            </w:pPr>
            <w:r w:rsidRPr="00853971">
              <w:rPr>
                <w:b/>
              </w:rPr>
              <w:t>Notes</w:t>
            </w:r>
          </w:p>
        </w:tc>
        <w:tc>
          <w:tcPr>
            <w:tcW w:w="4317" w:type="dxa"/>
          </w:tcPr>
          <w:p w:rsidR="00E65F4E" w:rsidRPr="00853971" w:rsidRDefault="00E65F4E" w:rsidP="00DD227D">
            <w:pPr>
              <w:jc w:val="center"/>
              <w:rPr>
                <w:b/>
              </w:rPr>
            </w:pPr>
            <w:r w:rsidRPr="00853971">
              <w:rPr>
                <w:b/>
              </w:rPr>
              <w:t>Recommendations</w:t>
            </w:r>
          </w:p>
        </w:tc>
      </w:tr>
      <w:tr w:rsidR="00E65F4E" w:rsidTr="00DD227D">
        <w:tc>
          <w:tcPr>
            <w:tcW w:w="4316" w:type="dxa"/>
          </w:tcPr>
          <w:p w:rsidR="004B4F2B" w:rsidRDefault="004B4F2B" w:rsidP="00DD227D"/>
          <w:p w:rsidR="00E65F4E" w:rsidRDefault="00E65F4E" w:rsidP="00DD227D">
            <w:r>
              <w:t>Gave explanation of the strategy/knowledge being taught and how and when it will be helpful</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Demonstrated how to use the strategy/ knowledge and modeled the thought process needed to use it</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Guided students as they learned how and when to use the strategy/knowledge</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Provided opportunities for learners to practice the strategy/knowledge until they could apply it independently</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Monitored students’ progress formally or informally</w:t>
            </w:r>
          </w:p>
          <w:p w:rsidR="00E65F4E" w:rsidRDefault="00E65F4E" w:rsidP="00DD227D"/>
        </w:tc>
        <w:tc>
          <w:tcPr>
            <w:tcW w:w="4317" w:type="dxa"/>
          </w:tcPr>
          <w:p w:rsidR="00E65F4E" w:rsidRDefault="00E65F4E" w:rsidP="00DD227D"/>
        </w:tc>
        <w:tc>
          <w:tcPr>
            <w:tcW w:w="4317" w:type="dxa"/>
          </w:tcPr>
          <w:p w:rsidR="00E65F4E" w:rsidRDefault="00E65F4E" w:rsidP="00DD227D"/>
        </w:tc>
      </w:tr>
    </w:tbl>
    <w:p w:rsidR="00E65F4E" w:rsidRDefault="00E65F4E" w:rsidP="00E65F4E"/>
    <w:p w:rsidR="0084164D" w:rsidRDefault="0084164D">
      <w:r>
        <w:br w:type="page"/>
      </w:r>
    </w:p>
    <w:p w:rsidR="005A0E69" w:rsidRDefault="005A0E69" w:rsidP="005A0E69">
      <w:pPr>
        <w:rPr>
          <w:b/>
          <w:sz w:val="28"/>
          <w:szCs w:val="28"/>
        </w:rPr>
      </w:pPr>
      <w:r w:rsidRPr="00255BEE">
        <w:rPr>
          <w:b/>
          <w:sz w:val="28"/>
          <w:szCs w:val="28"/>
        </w:rPr>
        <w:lastRenderedPageBreak/>
        <w:t>Appendix F: Comprehension Fix-Up Strategies</w:t>
      </w:r>
    </w:p>
    <w:p w:rsidR="005A0E69" w:rsidRPr="00255BEE" w:rsidRDefault="005A0E69" w:rsidP="005A0E69">
      <w:pPr>
        <w:rPr>
          <w:b/>
          <w:sz w:val="16"/>
          <w:szCs w:val="16"/>
        </w:rPr>
      </w:pPr>
    </w:p>
    <w:tbl>
      <w:tblPr>
        <w:tblStyle w:val="TableGrid"/>
        <w:tblW w:w="13590" w:type="dxa"/>
        <w:tblInd w:w="-365" w:type="dxa"/>
        <w:tblLook w:val="04A0" w:firstRow="1" w:lastRow="0" w:firstColumn="1" w:lastColumn="0" w:noHBand="0" w:noVBand="1"/>
        <w:tblCaption w:val="STAR Handbook Appendix F, Comprehension Fix-Up Strategies"/>
        <w:tblDescription w:val="This chart provides a list of reading strategies to help intermediate-level readers."/>
      </w:tblPr>
      <w:tblGrid>
        <w:gridCol w:w="2970"/>
        <w:gridCol w:w="10620"/>
      </w:tblGrid>
      <w:tr w:rsidR="005A0E69" w:rsidTr="00DD227D">
        <w:tc>
          <w:tcPr>
            <w:tcW w:w="2970" w:type="dxa"/>
          </w:tcPr>
          <w:p w:rsidR="005A0E69" w:rsidRPr="005A0E69" w:rsidRDefault="005A0E69" w:rsidP="00DD227D">
            <w:pPr>
              <w:rPr>
                <w:b/>
              </w:rPr>
            </w:pPr>
            <w:r w:rsidRPr="005A0E69">
              <w:rPr>
                <w:b/>
              </w:rPr>
              <w:t>Slow down your reading rate</w:t>
            </w:r>
          </w:p>
        </w:tc>
        <w:tc>
          <w:tcPr>
            <w:tcW w:w="10620" w:type="dxa"/>
          </w:tcPr>
          <w:p w:rsidR="005A0E69" w:rsidRDefault="005A0E69" w:rsidP="00DD227D">
            <w:r>
              <w:t>It is okay to read difficult parts slowly and speed up on the easier parts.</w:t>
            </w:r>
          </w:p>
          <w:p w:rsidR="005A0E69" w:rsidRDefault="005A0E69" w:rsidP="00DD227D"/>
        </w:tc>
      </w:tr>
      <w:tr w:rsidR="005A0E69" w:rsidTr="00DD227D">
        <w:tc>
          <w:tcPr>
            <w:tcW w:w="2970" w:type="dxa"/>
          </w:tcPr>
          <w:p w:rsidR="005A0E69" w:rsidRPr="005A0E69" w:rsidRDefault="005A0E69" w:rsidP="00DD227D">
            <w:pPr>
              <w:rPr>
                <w:b/>
              </w:rPr>
            </w:pPr>
            <w:r w:rsidRPr="005A0E69">
              <w:rPr>
                <w:b/>
              </w:rPr>
              <w:t>Reread</w:t>
            </w:r>
          </w:p>
        </w:tc>
        <w:tc>
          <w:tcPr>
            <w:tcW w:w="10620" w:type="dxa"/>
          </w:tcPr>
          <w:p w:rsidR="005A0E69" w:rsidRDefault="005A0E69" w:rsidP="00DD227D">
            <w:r>
              <w:t>Sometimes it is difficult to understand new information by reading it once. By rereading it a few times, you may understand what the author is saying.</w:t>
            </w:r>
          </w:p>
          <w:p w:rsidR="005A0E69" w:rsidRDefault="005A0E69" w:rsidP="00DD227D"/>
        </w:tc>
      </w:tr>
      <w:tr w:rsidR="005A0E69" w:rsidTr="00DD227D">
        <w:tc>
          <w:tcPr>
            <w:tcW w:w="2970" w:type="dxa"/>
          </w:tcPr>
          <w:p w:rsidR="005A0E69" w:rsidRPr="005A0E69" w:rsidRDefault="005A0E69" w:rsidP="00DD227D">
            <w:pPr>
              <w:rPr>
                <w:b/>
              </w:rPr>
            </w:pPr>
            <w:r w:rsidRPr="005A0E69">
              <w:rPr>
                <w:b/>
              </w:rPr>
              <w:t>Continue reading</w:t>
            </w:r>
          </w:p>
        </w:tc>
        <w:tc>
          <w:tcPr>
            <w:tcW w:w="10620" w:type="dxa"/>
          </w:tcPr>
          <w:p w:rsidR="005A0E69" w:rsidRDefault="005A0E69" w:rsidP="00DD227D">
            <w:r>
              <w:t>Sometimes the author helps you understand new information by using context clues to define, explain, and give examples.</w:t>
            </w:r>
          </w:p>
          <w:p w:rsidR="005A0E69" w:rsidRDefault="005A0E69" w:rsidP="00DD227D"/>
        </w:tc>
      </w:tr>
      <w:tr w:rsidR="005A0E69" w:rsidTr="005A0E69">
        <w:trPr>
          <w:trHeight w:val="602"/>
        </w:trPr>
        <w:tc>
          <w:tcPr>
            <w:tcW w:w="2970" w:type="dxa"/>
          </w:tcPr>
          <w:p w:rsidR="005A0E69" w:rsidRPr="005A0E69" w:rsidRDefault="005A0E69" w:rsidP="00DD227D">
            <w:pPr>
              <w:rPr>
                <w:b/>
              </w:rPr>
            </w:pPr>
            <w:r w:rsidRPr="005A0E69">
              <w:rPr>
                <w:b/>
              </w:rPr>
              <w:t>Check your understanding of the vocabulary</w:t>
            </w:r>
          </w:p>
        </w:tc>
        <w:tc>
          <w:tcPr>
            <w:tcW w:w="10620" w:type="dxa"/>
          </w:tcPr>
          <w:p w:rsidR="005A0E69" w:rsidRDefault="005A0E69" w:rsidP="00DD227D">
            <w:r>
              <w:t>Use word parts, such as prefixes, suffixes, base words, and root words. Use a dictionary or other reference aid.</w:t>
            </w:r>
          </w:p>
          <w:p w:rsidR="005A0E69" w:rsidRDefault="005A0E69" w:rsidP="00DD227D"/>
        </w:tc>
      </w:tr>
      <w:tr w:rsidR="005A0E69" w:rsidTr="00DD227D">
        <w:tc>
          <w:tcPr>
            <w:tcW w:w="2970" w:type="dxa"/>
          </w:tcPr>
          <w:p w:rsidR="005A0E69" w:rsidRPr="005A0E69" w:rsidRDefault="005A0E69" w:rsidP="00DD227D">
            <w:pPr>
              <w:rPr>
                <w:b/>
              </w:rPr>
            </w:pPr>
            <w:r w:rsidRPr="005A0E69">
              <w:rPr>
                <w:b/>
              </w:rPr>
              <w:t>Use text aids</w:t>
            </w:r>
          </w:p>
        </w:tc>
        <w:tc>
          <w:tcPr>
            <w:tcW w:w="10620" w:type="dxa"/>
          </w:tcPr>
          <w:p w:rsidR="005A0E69" w:rsidRDefault="005A0E69" w:rsidP="00DD227D">
            <w:r>
              <w:t>Sometimes authors use maps, charts, graphs, or marginal notes that are easier to understand than the text.</w:t>
            </w:r>
          </w:p>
          <w:p w:rsidR="005A0E69" w:rsidRDefault="005A0E69" w:rsidP="00DD227D"/>
        </w:tc>
      </w:tr>
      <w:tr w:rsidR="005A0E69" w:rsidTr="005A0E69">
        <w:trPr>
          <w:trHeight w:val="593"/>
        </w:trPr>
        <w:tc>
          <w:tcPr>
            <w:tcW w:w="2970" w:type="dxa"/>
          </w:tcPr>
          <w:p w:rsidR="005A0E69" w:rsidRPr="005A0E69" w:rsidRDefault="005A0E69" w:rsidP="00DD227D">
            <w:pPr>
              <w:rPr>
                <w:b/>
              </w:rPr>
            </w:pPr>
            <w:r w:rsidRPr="005A0E69">
              <w:rPr>
                <w:b/>
              </w:rPr>
              <w:t>Ignore what is difficult and continue reading</w:t>
            </w:r>
          </w:p>
        </w:tc>
        <w:tc>
          <w:tcPr>
            <w:tcW w:w="10620" w:type="dxa"/>
          </w:tcPr>
          <w:p w:rsidR="005A0E69" w:rsidRDefault="005A0E69" w:rsidP="00DD227D">
            <w:r>
              <w:t>Especially if what is causing trouble is not critical to understanding an does not involve too much of the text.</w:t>
            </w:r>
          </w:p>
          <w:p w:rsidR="005A0E69" w:rsidRDefault="005A0E69" w:rsidP="00DD227D"/>
        </w:tc>
      </w:tr>
      <w:tr w:rsidR="005A0E69" w:rsidTr="00DD227D">
        <w:tc>
          <w:tcPr>
            <w:tcW w:w="2970" w:type="dxa"/>
          </w:tcPr>
          <w:p w:rsidR="005A0E69" w:rsidRPr="005A0E69" w:rsidRDefault="005A0E69" w:rsidP="00DD227D">
            <w:pPr>
              <w:rPr>
                <w:b/>
              </w:rPr>
            </w:pPr>
            <w:r w:rsidRPr="005A0E69">
              <w:rPr>
                <w:b/>
              </w:rPr>
              <w:t>Ask someone</w:t>
            </w:r>
          </w:p>
        </w:tc>
        <w:tc>
          <w:tcPr>
            <w:tcW w:w="10620" w:type="dxa"/>
          </w:tcPr>
          <w:p w:rsidR="005A0E69" w:rsidRDefault="005A0E69" w:rsidP="00DD227D">
            <w:r>
              <w:t>Sometimes others have more experience with the topic you are reading about and can help you understand it. However, don’t get dependent on asking other people.</w:t>
            </w:r>
          </w:p>
          <w:p w:rsidR="005A0E69" w:rsidRDefault="005A0E69" w:rsidP="00DD227D"/>
        </w:tc>
      </w:tr>
      <w:tr w:rsidR="005A0E69" w:rsidTr="00DD227D">
        <w:tc>
          <w:tcPr>
            <w:tcW w:w="2970" w:type="dxa"/>
          </w:tcPr>
          <w:p w:rsidR="005A0E69" w:rsidRPr="005A0E69" w:rsidRDefault="005A0E69" w:rsidP="00DD227D">
            <w:pPr>
              <w:rPr>
                <w:b/>
              </w:rPr>
            </w:pPr>
            <w:r w:rsidRPr="005A0E69">
              <w:rPr>
                <w:b/>
              </w:rPr>
              <w:t>Make a connection between the text and your life</w:t>
            </w:r>
          </w:p>
        </w:tc>
        <w:tc>
          <w:tcPr>
            <w:tcW w:w="10620" w:type="dxa"/>
          </w:tcPr>
          <w:p w:rsidR="005A0E69" w:rsidRDefault="005A0E69" w:rsidP="00DD227D">
            <w:r>
              <w:t>Connecting your own memories, personal experiences, or background knowledge to the text can help you understand.</w:t>
            </w:r>
          </w:p>
          <w:p w:rsidR="005A0E69" w:rsidRDefault="005A0E69" w:rsidP="00DD227D"/>
        </w:tc>
      </w:tr>
      <w:tr w:rsidR="005A0E69" w:rsidTr="00DD227D">
        <w:tc>
          <w:tcPr>
            <w:tcW w:w="2970" w:type="dxa"/>
          </w:tcPr>
          <w:p w:rsidR="005A0E69" w:rsidRPr="005A0E69" w:rsidRDefault="005A0E69" w:rsidP="00DD227D">
            <w:pPr>
              <w:rPr>
                <w:b/>
              </w:rPr>
            </w:pPr>
            <w:r w:rsidRPr="005A0E69">
              <w:rPr>
                <w:b/>
              </w:rPr>
              <w:t>Retell</w:t>
            </w:r>
          </w:p>
        </w:tc>
        <w:tc>
          <w:tcPr>
            <w:tcW w:w="10620" w:type="dxa"/>
          </w:tcPr>
          <w:p w:rsidR="005A0E69" w:rsidRDefault="005A0E69" w:rsidP="00DD227D">
            <w:r>
              <w:t>Think about what you have read and retell or summarize it in your own words.</w:t>
            </w:r>
          </w:p>
          <w:p w:rsidR="005A0E69" w:rsidRDefault="005A0E69" w:rsidP="00DD227D"/>
        </w:tc>
      </w:tr>
      <w:tr w:rsidR="005A0E69" w:rsidTr="005A0E69">
        <w:trPr>
          <w:trHeight w:val="557"/>
        </w:trPr>
        <w:tc>
          <w:tcPr>
            <w:tcW w:w="2970" w:type="dxa"/>
          </w:tcPr>
          <w:p w:rsidR="005A0E69" w:rsidRPr="005A0E69" w:rsidRDefault="005A0E69" w:rsidP="00DD227D">
            <w:pPr>
              <w:rPr>
                <w:b/>
              </w:rPr>
            </w:pPr>
            <w:r w:rsidRPr="005A0E69">
              <w:rPr>
                <w:b/>
              </w:rPr>
              <w:t>Ask yourself a question and try to answer it</w:t>
            </w:r>
          </w:p>
        </w:tc>
        <w:tc>
          <w:tcPr>
            <w:tcW w:w="10620" w:type="dxa"/>
          </w:tcPr>
          <w:p w:rsidR="005A0E69" w:rsidRDefault="005A0E69" w:rsidP="00DD227D">
            <w:r>
              <w:t xml:space="preserve">Clarify by asking </w:t>
            </w:r>
            <w:r w:rsidRPr="002332E1">
              <w:rPr>
                <w:i/>
              </w:rPr>
              <w:t>who</w:t>
            </w:r>
            <w:r>
              <w:t xml:space="preserve">, </w:t>
            </w:r>
            <w:r w:rsidRPr="002332E1">
              <w:rPr>
                <w:i/>
              </w:rPr>
              <w:t>what</w:t>
            </w:r>
            <w:r>
              <w:t xml:space="preserve">, </w:t>
            </w:r>
            <w:r w:rsidRPr="002332E1">
              <w:rPr>
                <w:i/>
              </w:rPr>
              <w:t>when</w:t>
            </w:r>
            <w:r>
              <w:t xml:space="preserve">, </w:t>
            </w:r>
            <w:r w:rsidRPr="002332E1">
              <w:rPr>
                <w:i/>
              </w:rPr>
              <w:t>where</w:t>
            </w:r>
            <w:r>
              <w:t xml:space="preserve">, </w:t>
            </w:r>
            <w:r w:rsidRPr="002332E1">
              <w:rPr>
                <w:i/>
              </w:rPr>
              <w:t>how</w:t>
            </w:r>
            <w:r>
              <w:t xml:space="preserve">, or </w:t>
            </w:r>
            <w:r w:rsidRPr="002332E1">
              <w:rPr>
                <w:i/>
              </w:rPr>
              <w:t>why</w:t>
            </w:r>
            <w:r>
              <w:t>.</w:t>
            </w:r>
          </w:p>
          <w:p w:rsidR="005A0E69" w:rsidRDefault="005A0E69" w:rsidP="00DD227D"/>
        </w:tc>
      </w:tr>
      <w:tr w:rsidR="005A0E69" w:rsidTr="00DD227D">
        <w:tc>
          <w:tcPr>
            <w:tcW w:w="2970" w:type="dxa"/>
          </w:tcPr>
          <w:p w:rsidR="005A0E69" w:rsidRPr="005A0E69" w:rsidRDefault="005A0E69" w:rsidP="00DD227D">
            <w:pPr>
              <w:rPr>
                <w:b/>
              </w:rPr>
            </w:pPr>
            <w:r w:rsidRPr="005A0E69">
              <w:rPr>
                <w:b/>
              </w:rPr>
              <w:t>Visualize</w:t>
            </w:r>
          </w:p>
        </w:tc>
        <w:tc>
          <w:tcPr>
            <w:tcW w:w="10620" w:type="dxa"/>
          </w:tcPr>
          <w:p w:rsidR="005A0E69" w:rsidRDefault="005A0E69" w:rsidP="00DD227D">
            <w:r>
              <w:t>Create images in your head to help make sense of what the words are saying.</w:t>
            </w:r>
          </w:p>
          <w:p w:rsidR="005A0E69" w:rsidRDefault="005A0E69" w:rsidP="00DD227D"/>
        </w:tc>
      </w:tr>
      <w:tr w:rsidR="005A0E69" w:rsidTr="005A0E69">
        <w:trPr>
          <w:trHeight w:val="638"/>
        </w:trPr>
        <w:tc>
          <w:tcPr>
            <w:tcW w:w="2970" w:type="dxa"/>
          </w:tcPr>
          <w:p w:rsidR="005A0E69" w:rsidRPr="005A0E69" w:rsidRDefault="005A0E69" w:rsidP="00DD227D">
            <w:pPr>
              <w:rPr>
                <w:b/>
              </w:rPr>
            </w:pPr>
            <w:r w:rsidRPr="005A0E69">
              <w:rPr>
                <w:b/>
              </w:rPr>
              <w:t>Notice patterns in text structure</w:t>
            </w:r>
          </w:p>
        </w:tc>
        <w:tc>
          <w:tcPr>
            <w:tcW w:w="10620" w:type="dxa"/>
          </w:tcPr>
          <w:p w:rsidR="005A0E69" w:rsidRDefault="005A0E69" w:rsidP="00DD227D">
            <w:r>
              <w:t>See if there is something on the organizational pattern of the text to help you understand.</w:t>
            </w:r>
          </w:p>
          <w:p w:rsidR="005A0E69" w:rsidRDefault="005A0E69" w:rsidP="00DD227D"/>
        </w:tc>
      </w:tr>
      <w:tr w:rsidR="005A0E69" w:rsidTr="005A0E69">
        <w:trPr>
          <w:trHeight w:val="908"/>
        </w:trPr>
        <w:tc>
          <w:tcPr>
            <w:tcW w:w="2970" w:type="dxa"/>
          </w:tcPr>
          <w:p w:rsidR="005A0E69" w:rsidRPr="005A0E69" w:rsidRDefault="005A0E69" w:rsidP="00DD227D">
            <w:pPr>
              <w:rPr>
                <w:b/>
              </w:rPr>
            </w:pPr>
            <w:r w:rsidRPr="005A0E69">
              <w:rPr>
                <w:b/>
              </w:rPr>
              <w:t>Decide the problem is because of poorly written material</w:t>
            </w:r>
          </w:p>
        </w:tc>
        <w:tc>
          <w:tcPr>
            <w:tcW w:w="10620" w:type="dxa"/>
          </w:tcPr>
          <w:p w:rsidR="005A0E69" w:rsidRDefault="005A0E69" w:rsidP="00DD227D">
            <w:r>
              <w:t>Decide to continue anyway or to stop reading.</w:t>
            </w:r>
          </w:p>
          <w:p w:rsidR="005A0E69" w:rsidRDefault="005A0E69" w:rsidP="00DD227D"/>
        </w:tc>
      </w:tr>
      <w:tr w:rsidR="005A0E69" w:rsidTr="005A0E69">
        <w:trPr>
          <w:trHeight w:val="872"/>
        </w:trPr>
        <w:tc>
          <w:tcPr>
            <w:tcW w:w="2970" w:type="dxa"/>
          </w:tcPr>
          <w:p w:rsidR="005A0E69" w:rsidRDefault="005A0E69" w:rsidP="005A0E69">
            <w:r w:rsidRPr="005A0E69">
              <w:rPr>
                <w:b/>
              </w:rPr>
              <w:t>Decide that the difficulties are too frequent or too severe</w:t>
            </w:r>
          </w:p>
        </w:tc>
        <w:tc>
          <w:tcPr>
            <w:tcW w:w="10620" w:type="dxa"/>
          </w:tcPr>
          <w:p w:rsidR="005A0E69" w:rsidRDefault="005A0E69" w:rsidP="00DD227D">
            <w:r>
              <w:t>You need to find different reading material.</w:t>
            </w:r>
          </w:p>
        </w:tc>
      </w:tr>
    </w:tbl>
    <w:p w:rsidR="00547F8D" w:rsidRPr="0061081A" w:rsidRDefault="00547F8D" w:rsidP="00D04C57"/>
    <w:sectPr w:rsidR="00547F8D" w:rsidRPr="0061081A" w:rsidSect="009849F2">
      <w:footerReference w:type="first" r:id="rId45"/>
      <w:pgSz w:w="15840" w:h="12240" w:orient="landscape" w:code="1"/>
      <w:pgMar w:top="63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0DA" w:rsidRDefault="004560DA" w:rsidP="0061081A">
      <w:r>
        <w:separator/>
      </w:r>
    </w:p>
  </w:endnote>
  <w:endnote w:type="continuationSeparator" w:id="0">
    <w:p w:rsidR="004560DA" w:rsidRDefault="004560DA" w:rsidP="0061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binRegular">
    <w:altName w:val="Times New Roman"/>
    <w:charset w:val="00"/>
    <w:family w:val="auto"/>
    <w:pitch w:val="default"/>
  </w:font>
  <w:font w:name="Andalus">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27D" w:rsidRDefault="00DD227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D227D" w:rsidRDefault="00DD2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27D" w:rsidRPr="00D54D24" w:rsidRDefault="00DD227D">
    <w:pPr>
      <w:pStyle w:val="Footer"/>
      <w:rPr>
        <w:sz w:val="20"/>
      </w:rPr>
    </w:pPr>
    <w:r w:rsidRPr="00D54D24">
      <w:rPr>
        <w:sz w:val="20"/>
      </w:rPr>
      <w:t>Massachu</w:t>
    </w:r>
    <w:r>
      <w:rPr>
        <w:sz w:val="20"/>
      </w:rPr>
      <w:t>setts Department of Elementary and Secondary Education, Adult and</w:t>
    </w:r>
    <w:r w:rsidRPr="00D54D24">
      <w:rPr>
        <w:sz w:val="20"/>
      </w:rPr>
      <w:t xml:space="preserve"> Community Learning Services</w:t>
    </w:r>
    <w:r>
      <w:rPr>
        <w:sz w:val="20"/>
      </w:rPr>
      <w:t>, August 2019</w:t>
    </w:r>
    <w:r>
      <w:rPr>
        <w:sz w:val="20"/>
      </w:rPr>
      <w:tab/>
    </w:r>
    <w:r>
      <w:rPr>
        <w:sz w:val="20"/>
      </w:rPr>
      <w:tab/>
      <w:t xml:space="preserve">            Page </w:t>
    </w:r>
    <w:r w:rsidRPr="00D54D24">
      <w:rPr>
        <w:rStyle w:val="PageNumber"/>
        <w:sz w:val="20"/>
      </w:rPr>
      <w:fldChar w:fldCharType="begin"/>
    </w:r>
    <w:r w:rsidRPr="00D54D24">
      <w:rPr>
        <w:rStyle w:val="PageNumber"/>
        <w:sz w:val="20"/>
      </w:rPr>
      <w:instrText xml:space="preserve">PAGE  </w:instrText>
    </w:r>
    <w:r w:rsidRPr="00D54D24">
      <w:rPr>
        <w:rStyle w:val="PageNumber"/>
        <w:sz w:val="20"/>
      </w:rPr>
      <w:fldChar w:fldCharType="separate"/>
    </w:r>
    <w:r>
      <w:rPr>
        <w:rStyle w:val="PageNumber"/>
        <w:noProof/>
        <w:sz w:val="20"/>
      </w:rPr>
      <w:t>2</w:t>
    </w:r>
    <w:r w:rsidRPr="00D54D24">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27D" w:rsidRDefault="00DD227D">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27D" w:rsidRDefault="00DD227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0DA" w:rsidRDefault="004560DA" w:rsidP="0061081A">
      <w:r>
        <w:separator/>
      </w:r>
    </w:p>
  </w:footnote>
  <w:footnote w:type="continuationSeparator" w:id="0">
    <w:p w:rsidR="004560DA" w:rsidRDefault="004560DA" w:rsidP="0061081A">
      <w:r>
        <w:continuationSeparator/>
      </w:r>
    </w:p>
  </w:footnote>
  <w:footnote w:id="1">
    <w:p w:rsidR="00DD227D" w:rsidRPr="00982999" w:rsidRDefault="00DD227D">
      <w:pPr>
        <w:pStyle w:val="FootnoteText"/>
        <w:rPr>
          <w:color w:val="C00000"/>
        </w:rPr>
      </w:pPr>
      <w:r>
        <w:rPr>
          <w:rStyle w:val="FootnoteReference"/>
        </w:rPr>
        <w:footnoteRef/>
      </w:r>
      <w:r>
        <w:t xml:space="preserve"> </w:t>
      </w:r>
      <w:bookmarkStart w:id="14" w:name="_Hlk17466693"/>
      <w:r>
        <w:fldChar w:fldCharType="begin"/>
      </w:r>
      <w:r>
        <w:instrText xml:space="preserve"> HYPERLINK "http://hosted.verticalresponse.com/1356909/e41a86827d/545357357/e85c186939/" </w:instrText>
      </w:r>
      <w:r>
        <w:fldChar w:fldCharType="separate"/>
      </w:r>
      <w:r w:rsidRPr="00C8132C">
        <w:rPr>
          <w:rStyle w:val="Hyperlink"/>
          <w:i/>
          <w:szCs w:val="22"/>
        </w:rPr>
        <w:t>STAR Tips and Techniques</w:t>
      </w:r>
      <w:r w:rsidRPr="00C8132C">
        <w:rPr>
          <w:rStyle w:val="Hyperlink"/>
          <w:szCs w:val="22"/>
        </w:rPr>
        <w:t>, July 2016, vol. 7</w:t>
      </w:r>
      <w:r>
        <w:rPr>
          <w:rStyle w:val="Hyperlink"/>
          <w:szCs w:val="22"/>
        </w:rPr>
        <w:fldChar w:fldCharType="end"/>
      </w:r>
      <w:bookmarkEnd w:id="14"/>
      <w:r w:rsidRPr="00982999">
        <w:rPr>
          <w:color w:val="C00000"/>
          <w:szCs w:val="22"/>
        </w:rPr>
        <w:t xml:space="preserve">. </w:t>
      </w:r>
      <w:r w:rsidRPr="00792390">
        <w:rPr>
          <w:rFonts w:asciiTheme="minorHAnsi" w:hAnsiTheme="minorHAnsi"/>
          <w:sz w:val="20"/>
        </w:rPr>
        <w:t>For more about the use of research and evidence-based practices as an indicator of quality, see Indicator Four and Standard 4.2 in the</w:t>
      </w:r>
      <w:hyperlink r:id="rId1" w:history="1">
        <w:r w:rsidRPr="001B6FDD">
          <w:rPr>
            <w:rStyle w:val="Hyperlink"/>
            <w:rFonts w:asciiTheme="minorHAnsi" w:hAnsiTheme="minorHAnsi"/>
            <w:sz w:val="20"/>
          </w:rPr>
          <w:t xml:space="preserve"> Indicators of Program Quality, June</w:t>
        </w:r>
      </w:hyperlink>
      <w:r w:rsidRPr="001B6FDD">
        <w:rPr>
          <w:rFonts w:asciiTheme="minorHAnsi" w:hAnsiTheme="minorHAnsi"/>
          <w:sz w:val="20"/>
        </w:rPr>
        <w:t xml:space="preserve"> 2017</w:t>
      </w:r>
      <w:r w:rsidRPr="00982999">
        <w:rPr>
          <w:rFonts w:asciiTheme="minorHAnsi" w:hAnsiTheme="minorHAnsi"/>
          <w:color w:val="C00000"/>
          <w:sz w:val="20"/>
        </w:rPr>
        <w:t xml:space="preserve"> </w:t>
      </w:r>
      <w:r w:rsidRPr="00792390">
        <w:rPr>
          <w:rFonts w:asciiTheme="minorHAnsi" w:hAnsiTheme="minorHAnsi"/>
          <w:sz w:val="20"/>
        </w:rPr>
        <w:t>document.</w:t>
      </w:r>
    </w:p>
  </w:footnote>
  <w:footnote w:id="2">
    <w:p w:rsidR="00DD227D" w:rsidRPr="00CB1EED" w:rsidRDefault="00DD227D" w:rsidP="000579EA">
      <w:pPr>
        <w:autoSpaceDE w:val="0"/>
        <w:autoSpaceDN w:val="0"/>
        <w:rPr>
          <w:rFonts w:ascii="Times New Roman" w:hAnsi="Times New Roman" w:cs="Times New Roman"/>
          <w:sz w:val="18"/>
          <w:szCs w:val="18"/>
        </w:rPr>
      </w:pPr>
      <w:r w:rsidRPr="007677AF">
        <w:rPr>
          <w:rStyle w:val="FootnoteReference"/>
          <w:rFonts w:asciiTheme="minorHAnsi" w:hAnsiTheme="minorHAnsi"/>
          <w:sz w:val="18"/>
          <w:szCs w:val="18"/>
        </w:rPr>
        <w:footnoteRef/>
      </w:r>
      <w:r w:rsidRPr="007677AF">
        <w:rPr>
          <w:rFonts w:asciiTheme="minorHAnsi" w:hAnsiTheme="minorHAnsi"/>
          <w:sz w:val="18"/>
          <w:szCs w:val="18"/>
        </w:rPr>
        <w:t xml:space="preserve"> </w:t>
      </w:r>
      <w:r w:rsidRPr="007677AF">
        <w:rPr>
          <w:rFonts w:asciiTheme="minorHAnsi" w:hAnsiTheme="minorHAnsi" w:cs="Times New Roman"/>
          <w:sz w:val="18"/>
          <w:szCs w:val="18"/>
        </w:rPr>
        <w:t xml:space="preserve">For more on the </w:t>
      </w:r>
      <w:r>
        <w:rPr>
          <w:rFonts w:asciiTheme="minorHAnsi" w:hAnsiTheme="minorHAnsi" w:cs="Times New Roman"/>
          <w:sz w:val="18"/>
          <w:szCs w:val="18"/>
        </w:rPr>
        <w:t xml:space="preserve">teaching the </w:t>
      </w:r>
      <w:r w:rsidRPr="007677AF">
        <w:rPr>
          <w:rFonts w:asciiTheme="minorHAnsi" w:hAnsiTheme="minorHAnsi" w:cs="Times New Roman"/>
          <w:sz w:val="18"/>
          <w:szCs w:val="18"/>
        </w:rPr>
        <w:t xml:space="preserve">essential components of reading </w:t>
      </w:r>
      <w:r>
        <w:rPr>
          <w:rFonts w:asciiTheme="minorHAnsi" w:hAnsiTheme="minorHAnsi" w:cs="Times New Roman"/>
          <w:sz w:val="18"/>
          <w:szCs w:val="18"/>
        </w:rPr>
        <w:t xml:space="preserve">as required </w:t>
      </w:r>
      <w:r w:rsidRPr="007677AF">
        <w:rPr>
          <w:rFonts w:asciiTheme="minorHAnsi" w:hAnsiTheme="minorHAnsi" w:cs="Times New Roman"/>
          <w:sz w:val="18"/>
          <w:szCs w:val="18"/>
        </w:rPr>
        <w:t xml:space="preserve">in WIOA, </w:t>
      </w:r>
      <w:bookmarkStart w:id="26" w:name="_Hlk17466850"/>
      <w:bookmarkStart w:id="27" w:name="_Hlk17466851"/>
      <w:r w:rsidRPr="007677AF">
        <w:rPr>
          <w:rFonts w:asciiTheme="minorHAnsi" w:hAnsiTheme="minorHAnsi" w:cs="Times New Roman"/>
          <w:sz w:val="18"/>
          <w:szCs w:val="18"/>
        </w:rPr>
        <w:t>see</w:t>
      </w:r>
      <w:r>
        <w:rPr>
          <w:rFonts w:asciiTheme="minorHAnsi" w:hAnsiTheme="minorHAnsi" w:cs="Times New Roman"/>
          <w:sz w:val="18"/>
          <w:szCs w:val="18"/>
        </w:rPr>
        <w:t xml:space="preserve"> this </w:t>
      </w:r>
      <w:hyperlink r:id="rId2" w:history="1">
        <w:r w:rsidRPr="00212CD0">
          <w:rPr>
            <w:rStyle w:val="Hyperlink"/>
            <w:rFonts w:asciiTheme="minorHAnsi" w:hAnsiTheme="minorHAnsi" w:cs="Times New Roman"/>
            <w:sz w:val="18"/>
            <w:szCs w:val="18"/>
          </w:rPr>
          <w:t>WIOA Brief</w:t>
        </w:r>
      </w:hyperlink>
      <w:r>
        <w:rPr>
          <w:rFonts w:asciiTheme="minorHAnsi" w:hAnsiTheme="minorHAnsi" w:cs="Times New Roman"/>
          <w:sz w:val="18"/>
          <w:szCs w:val="18"/>
        </w:rPr>
        <w:t>.</w:t>
      </w:r>
      <w:r w:rsidRPr="007677AF">
        <w:rPr>
          <w:rFonts w:asciiTheme="minorHAnsi" w:hAnsiTheme="minorHAnsi" w:cs="Times New Roman"/>
          <w:sz w:val="18"/>
          <w:szCs w:val="18"/>
        </w:rPr>
        <w:t xml:space="preserve"> </w:t>
      </w:r>
      <w:bookmarkEnd w:id="26"/>
      <w:bookmarkEnd w:id="2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75pt;height:58.5pt" o:bullet="t">
        <v:imagedata r:id="rId1" o:title="star"/>
      </v:shape>
    </w:pict>
  </w:numPicBullet>
  <w:abstractNum w:abstractNumId="0" w15:restartNumberingAfterBreak="0">
    <w:nsid w:val="05FE1914"/>
    <w:multiLevelType w:val="hybridMultilevel"/>
    <w:tmpl w:val="9F60D716"/>
    <w:lvl w:ilvl="0" w:tplc="04090005">
      <w:start w:val="1"/>
      <w:numFmt w:val="bullet"/>
      <w:lvlText w:val=""/>
      <w:lvlJc w:val="left"/>
      <w:pPr>
        <w:ind w:left="756" w:hanging="360"/>
      </w:pPr>
      <w:rPr>
        <w:rFonts w:ascii="Wingdings" w:hAnsi="Wingdings"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06604AD4"/>
    <w:multiLevelType w:val="hybridMultilevel"/>
    <w:tmpl w:val="BF861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714D"/>
    <w:multiLevelType w:val="hybridMultilevel"/>
    <w:tmpl w:val="C4E29344"/>
    <w:lvl w:ilvl="0" w:tplc="04090005">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CF25DE1"/>
    <w:multiLevelType w:val="hybridMultilevel"/>
    <w:tmpl w:val="798A05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B150EA"/>
    <w:multiLevelType w:val="hybridMultilevel"/>
    <w:tmpl w:val="8280D76C"/>
    <w:lvl w:ilvl="0" w:tplc="653E2DF4">
      <w:start w:val="5"/>
      <w:numFmt w:val="decimal"/>
      <w:lvlText w:val="%1."/>
      <w:lvlJc w:val="left"/>
      <w:pPr>
        <w:tabs>
          <w:tab w:val="num" w:pos="504"/>
        </w:tabs>
        <w:ind w:left="504" w:hanging="504"/>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4C461A"/>
    <w:multiLevelType w:val="hybridMultilevel"/>
    <w:tmpl w:val="650E3F9C"/>
    <w:lvl w:ilvl="0" w:tplc="AB4CF0D4">
      <w:start w:val="1"/>
      <w:numFmt w:val="decimal"/>
      <w:lvlText w:val="%1."/>
      <w:lvlJc w:val="left"/>
      <w:pPr>
        <w:tabs>
          <w:tab w:val="num" w:pos="504"/>
        </w:tabs>
        <w:ind w:left="504" w:hanging="504"/>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7AD6BEA"/>
    <w:multiLevelType w:val="hybridMultilevel"/>
    <w:tmpl w:val="8BA6D4C6"/>
    <w:lvl w:ilvl="0" w:tplc="1BD63164">
      <w:start w:val="1"/>
      <w:numFmt w:val="bullet"/>
      <w:lvlText w:val=""/>
      <w:lvlPicBulletId w:val="0"/>
      <w:lvlJc w:val="left"/>
      <w:pPr>
        <w:ind w:left="374" w:hanging="360"/>
      </w:pPr>
      <w:rPr>
        <w:rFonts w:ascii="Symbol" w:hAnsi="Symbol" w:hint="default"/>
        <w:color w:val="auto"/>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7" w15:restartNumberingAfterBreak="0">
    <w:nsid w:val="19742C73"/>
    <w:multiLevelType w:val="hybridMultilevel"/>
    <w:tmpl w:val="5D7AA82C"/>
    <w:lvl w:ilvl="0" w:tplc="0409000F">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8" w15:restartNumberingAfterBreak="0">
    <w:nsid w:val="1C912BB7"/>
    <w:multiLevelType w:val="hybridMultilevel"/>
    <w:tmpl w:val="8AEC1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45858"/>
    <w:multiLevelType w:val="hybridMultilevel"/>
    <w:tmpl w:val="CF30E9F4"/>
    <w:lvl w:ilvl="0" w:tplc="70D24D0E">
      <w:start w:val="4"/>
      <w:numFmt w:val="decimal"/>
      <w:lvlText w:val="%1."/>
      <w:lvlJc w:val="left"/>
      <w:pPr>
        <w:tabs>
          <w:tab w:val="num" w:pos="504"/>
        </w:tabs>
        <w:ind w:left="504" w:hanging="504"/>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EFB4028"/>
    <w:multiLevelType w:val="hybridMultilevel"/>
    <w:tmpl w:val="ECFC2A2A"/>
    <w:lvl w:ilvl="0" w:tplc="0409000F">
      <w:start w:val="1"/>
      <w:numFmt w:val="decimal"/>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1" w15:restartNumberingAfterBreak="0">
    <w:nsid w:val="208D76A7"/>
    <w:multiLevelType w:val="multilevel"/>
    <w:tmpl w:val="A0EE37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C100EA"/>
    <w:multiLevelType w:val="hybridMultilevel"/>
    <w:tmpl w:val="4FEC688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34A3A"/>
    <w:multiLevelType w:val="hybridMultilevel"/>
    <w:tmpl w:val="D32CD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A2659"/>
    <w:multiLevelType w:val="hybridMultilevel"/>
    <w:tmpl w:val="65E43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63535B"/>
    <w:multiLevelType w:val="hybridMultilevel"/>
    <w:tmpl w:val="5C127416"/>
    <w:lvl w:ilvl="0" w:tplc="1BD6316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54BF1"/>
    <w:multiLevelType w:val="hybridMultilevel"/>
    <w:tmpl w:val="59C8B522"/>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4043D"/>
    <w:multiLevelType w:val="hybridMultilevel"/>
    <w:tmpl w:val="1B76D9C8"/>
    <w:lvl w:ilvl="0" w:tplc="5FF0EE8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F20B26"/>
    <w:multiLevelType w:val="hybridMultilevel"/>
    <w:tmpl w:val="9D82FC1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0462B"/>
    <w:multiLevelType w:val="hybridMultilevel"/>
    <w:tmpl w:val="2B967DBE"/>
    <w:lvl w:ilvl="0" w:tplc="1BD6316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DC0B11"/>
    <w:multiLevelType w:val="hybridMultilevel"/>
    <w:tmpl w:val="54B03D56"/>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425F1"/>
    <w:multiLevelType w:val="hybridMultilevel"/>
    <w:tmpl w:val="FF5E49A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F4512"/>
    <w:multiLevelType w:val="hybridMultilevel"/>
    <w:tmpl w:val="67323EEA"/>
    <w:lvl w:ilvl="0" w:tplc="04090005">
      <w:start w:val="1"/>
      <w:numFmt w:val="bullet"/>
      <w:lvlText w:val=""/>
      <w:lvlJc w:val="left"/>
      <w:pPr>
        <w:ind w:left="486" w:hanging="360"/>
      </w:pPr>
      <w:rPr>
        <w:rFonts w:ascii="Wingdings" w:hAnsi="Wingdings" w:hint="default"/>
        <w:color w:val="auto"/>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23" w15:restartNumberingAfterBreak="0">
    <w:nsid w:val="4B3629C3"/>
    <w:multiLevelType w:val="hybridMultilevel"/>
    <w:tmpl w:val="E27A1832"/>
    <w:lvl w:ilvl="0" w:tplc="FFFFFFFF">
      <w:start w:val="1"/>
      <w:numFmt w:val="bullet"/>
      <w:pStyle w:val="Bullet"/>
      <w:lvlText w:val=""/>
      <w:lvlJc w:val="left"/>
      <w:pPr>
        <w:tabs>
          <w:tab w:val="num" w:pos="360"/>
        </w:tabs>
        <w:ind w:left="360" w:hanging="360"/>
      </w:pPr>
      <w:rPr>
        <w:rFonts w:ascii="Symbol" w:hAnsi="Symbol" w:hint="default"/>
        <w:color w:val="800000"/>
        <w:sz w:val="16"/>
      </w:rPr>
    </w:lvl>
    <w:lvl w:ilvl="1" w:tplc="FFFFFFFF">
      <w:start w:val="1"/>
      <w:numFmt w:val="bullet"/>
      <w:lvlText w:val="o"/>
      <w:lvlJc w:val="left"/>
      <w:pPr>
        <w:tabs>
          <w:tab w:val="num" w:pos="1440"/>
        </w:tabs>
        <w:ind w:left="1440" w:hanging="360"/>
      </w:pPr>
      <w:rPr>
        <w:rFonts w:ascii="Courier New" w:hAnsi="Courier New" w:cs="Wingdings" w:hint="default"/>
        <w:color w:val="auto"/>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0F454C"/>
    <w:multiLevelType w:val="hybridMultilevel"/>
    <w:tmpl w:val="2B3E5C08"/>
    <w:lvl w:ilvl="0" w:tplc="04090005">
      <w:start w:val="1"/>
      <w:numFmt w:val="bullet"/>
      <w:lvlText w:val=""/>
      <w:lvlJc w:val="left"/>
      <w:pPr>
        <w:ind w:left="514" w:hanging="360"/>
      </w:pPr>
      <w:rPr>
        <w:rFonts w:ascii="Wingdings" w:hAnsi="Wingdings" w:hint="default"/>
        <w:color w:val="auto"/>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25" w15:restartNumberingAfterBreak="0">
    <w:nsid w:val="50104D12"/>
    <w:multiLevelType w:val="hybridMultilevel"/>
    <w:tmpl w:val="36D04348"/>
    <w:lvl w:ilvl="0" w:tplc="04090005">
      <w:start w:val="1"/>
      <w:numFmt w:val="bullet"/>
      <w:lvlText w:val=""/>
      <w:lvlJc w:val="left"/>
      <w:pPr>
        <w:ind w:left="733" w:hanging="360"/>
      </w:pPr>
      <w:rPr>
        <w:rFonts w:ascii="Wingdings" w:hAnsi="Wingdings"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6" w15:restartNumberingAfterBreak="0">
    <w:nsid w:val="50FA4930"/>
    <w:multiLevelType w:val="hybridMultilevel"/>
    <w:tmpl w:val="2C8E9842"/>
    <w:lvl w:ilvl="0" w:tplc="1BD6316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503F6C"/>
    <w:multiLevelType w:val="hybridMultilevel"/>
    <w:tmpl w:val="4AD2F04C"/>
    <w:lvl w:ilvl="0" w:tplc="04090005">
      <w:start w:val="1"/>
      <w:numFmt w:val="bullet"/>
      <w:lvlText w:val=""/>
      <w:lvlJc w:val="left"/>
      <w:pPr>
        <w:ind w:left="733" w:hanging="360"/>
      </w:pPr>
      <w:rPr>
        <w:rFonts w:ascii="Wingdings" w:hAnsi="Wingdings"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8" w15:restartNumberingAfterBreak="0">
    <w:nsid w:val="54BD0FA9"/>
    <w:multiLevelType w:val="hybridMultilevel"/>
    <w:tmpl w:val="12E06CE6"/>
    <w:lvl w:ilvl="0" w:tplc="1BD63164">
      <w:start w:val="1"/>
      <w:numFmt w:val="bullet"/>
      <w:lvlText w:val=""/>
      <w:lvlPicBulletId w:val="0"/>
      <w:lvlJc w:val="left"/>
      <w:pPr>
        <w:ind w:left="374" w:hanging="360"/>
      </w:pPr>
      <w:rPr>
        <w:rFonts w:ascii="Symbol" w:hAnsi="Symbol" w:hint="default"/>
        <w:color w:val="auto"/>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9" w15:restartNumberingAfterBreak="0">
    <w:nsid w:val="5C8D51F0"/>
    <w:multiLevelType w:val="hybridMultilevel"/>
    <w:tmpl w:val="1FC8B65A"/>
    <w:lvl w:ilvl="0" w:tplc="1BD6316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AA4165"/>
    <w:multiLevelType w:val="multilevel"/>
    <w:tmpl w:val="161451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Calibri" w:eastAsia="Times New Roman" w:hAnsi="Calibri" w:cs="Raavi"/>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EDE3361"/>
    <w:multiLevelType w:val="hybridMultilevel"/>
    <w:tmpl w:val="8FA4EFB0"/>
    <w:lvl w:ilvl="0" w:tplc="0409000F">
      <w:start w:val="1"/>
      <w:numFmt w:val="decimal"/>
      <w:lvlText w:val="%1."/>
      <w:lvlJc w:val="left"/>
      <w:pPr>
        <w:ind w:left="402" w:hanging="360"/>
      </w:p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2" w15:restartNumberingAfterBreak="0">
    <w:nsid w:val="64FE3FEB"/>
    <w:multiLevelType w:val="hybridMultilevel"/>
    <w:tmpl w:val="2EE09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5E01C9"/>
    <w:multiLevelType w:val="hybridMultilevel"/>
    <w:tmpl w:val="59D231F6"/>
    <w:lvl w:ilvl="0" w:tplc="0409000F">
      <w:start w:val="1"/>
      <w:numFmt w:val="decimal"/>
      <w:lvlText w:val="%1."/>
      <w:lvlJc w:val="left"/>
      <w:pPr>
        <w:ind w:left="402" w:hanging="360"/>
      </w:p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4" w15:restartNumberingAfterBreak="0">
    <w:nsid w:val="65DE3A47"/>
    <w:multiLevelType w:val="hybridMultilevel"/>
    <w:tmpl w:val="D7EC30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25813"/>
    <w:multiLevelType w:val="hybridMultilevel"/>
    <w:tmpl w:val="B5A8A442"/>
    <w:lvl w:ilvl="0" w:tplc="0409000F">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6" w15:restartNumberingAfterBreak="0">
    <w:nsid w:val="68427865"/>
    <w:multiLevelType w:val="hybridMultilevel"/>
    <w:tmpl w:val="DDD4C7AA"/>
    <w:lvl w:ilvl="0" w:tplc="1BD63164">
      <w:start w:val="1"/>
      <w:numFmt w:val="bullet"/>
      <w:lvlText w:val=""/>
      <w:lvlPicBulletId w:val="0"/>
      <w:lvlJc w:val="left"/>
      <w:pPr>
        <w:ind w:left="374" w:hanging="360"/>
      </w:pPr>
      <w:rPr>
        <w:rFonts w:ascii="Symbol" w:hAnsi="Symbol" w:hint="default"/>
        <w:color w:val="auto"/>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7" w15:restartNumberingAfterBreak="0">
    <w:nsid w:val="73C63A3B"/>
    <w:multiLevelType w:val="hybridMultilevel"/>
    <w:tmpl w:val="5D7AA82C"/>
    <w:lvl w:ilvl="0" w:tplc="0409000F">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8" w15:restartNumberingAfterBreak="0">
    <w:nsid w:val="7CE24D90"/>
    <w:multiLevelType w:val="hybridMultilevel"/>
    <w:tmpl w:val="21867CEC"/>
    <w:lvl w:ilvl="0" w:tplc="04090005">
      <w:start w:val="1"/>
      <w:numFmt w:val="bullet"/>
      <w:lvlText w:val=""/>
      <w:lvlJc w:val="left"/>
      <w:pPr>
        <w:ind w:left="696" w:hanging="360"/>
      </w:pPr>
      <w:rPr>
        <w:rFonts w:ascii="Wingdings" w:hAnsi="Wingdings" w:hint="default"/>
        <w:color w:val="auto"/>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39" w15:restartNumberingAfterBreak="0">
    <w:nsid w:val="7D6E2A44"/>
    <w:multiLevelType w:val="hybridMultilevel"/>
    <w:tmpl w:val="9A3EC99E"/>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6F4CFF"/>
    <w:multiLevelType w:val="hybridMultilevel"/>
    <w:tmpl w:val="428A39F2"/>
    <w:lvl w:ilvl="0" w:tplc="0409000F">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abstractNumId w:val="23"/>
  </w:num>
  <w:num w:numId="2">
    <w:abstractNumId w:val="2"/>
  </w:num>
  <w:num w:numId="3">
    <w:abstractNumId w:val="15"/>
  </w:num>
  <w:num w:numId="4">
    <w:abstractNumId w:val="39"/>
  </w:num>
  <w:num w:numId="5">
    <w:abstractNumId w:val="16"/>
  </w:num>
  <w:num w:numId="6">
    <w:abstractNumId w:val="18"/>
  </w:num>
  <w:num w:numId="7">
    <w:abstractNumId w:val="22"/>
  </w:num>
  <w:num w:numId="8">
    <w:abstractNumId w:val="24"/>
  </w:num>
  <w:num w:numId="9">
    <w:abstractNumId w:val="20"/>
  </w:num>
  <w:num w:numId="10">
    <w:abstractNumId w:val="21"/>
  </w:num>
  <w:num w:numId="11">
    <w:abstractNumId w:val="29"/>
  </w:num>
  <w:num w:numId="12">
    <w:abstractNumId w:val="26"/>
  </w:num>
  <w:num w:numId="13">
    <w:abstractNumId w:val="36"/>
  </w:num>
  <w:num w:numId="14">
    <w:abstractNumId w:val="12"/>
  </w:num>
  <w:num w:numId="15">
    <w:abstractNumId w:val="10"/>
  </w:num>
  <w:num w:numId="16">
    <w:abstractNumId w:val="33"/>
  </w:num>
  <w:num w:numId="17">
    <w:abstractNumId w:val="31"/>
  </w:num>
  <w:num w:numId="18">
    <w:abstractNumId w:val="38"/>
  </w:num>
  <w:num w:numId="19">
    <w:abstractNumId w:val="32"/>
  </w:num>
  <w:num w:numId="20">
    <w:abstractNumId w:val="3"/>
  </w:num>
  <w:num w:numId="21">
    <w:abstractNumId w:val="17"/>
  </w:num>
  <w:num w:numId="22">
    <w:abstractNumId w:val="37"/>
  </w:num>
  <w:num w:numId="23">
    <w:abstractNumId w:val="40"/>
  </w:num>
  <w:num w:numId="24">
    <w:abstractNumId w:val="8"/>
  </w:num>
  <w:num w:numId="25">
    <w:abstractNumId w:val="35"/>
  </w:num>
  <w:num w:numId="26">
    <w:abstractNumId w:val="11"/>
  </w:num>
  <w:num w:numId="27">
    <w:abstractNumId w:val="1"/>
  </w:num>
  <w:num w:numId="28">
    <w:abstractNumId w:val="34"/>
  </w:num>
  <w:num w:numId="29">
    <w:abstractNumId w:val="0"/>
  </w:num>
  <w:num w:numId="30">
    <w:abstractNumId w:val="4"/>
  </w:num>
  <w:num w:numId="31">
    <w:abstractNumId w:val="5"/>
  </w:num>
  <w:num w:numId="32">
    <w:abstractNumId w:val="9"/>
  </w:num>
  <w:num w:numId="33">
    <w:abstractNumId w:val="25"/>
  </w:num>
  <w:num w:numId="34">
    <w:abstractNumId w:val="27"/>
  </w:num>
  <w:num w:numId="35">
    <w:abstractNumId w:val="14"/>
  </w:num>
  <w:num w:numId="36">
    <w:abstractNumId w:val="28"/>
  </w:num>
  <w:num w:numId="37">
    <w:abstractNumId w:val="30"/>
  </w:num>
  <w:num w:numId="38">
    <w:abstractNumId w:val="7"/>
  </w:num>
  <w:num w:numId="39">
    <w:abstractNumId w:val="19"/>
  </w:num>
  <w:num w:numId="40">
    <w:abstractNumId w:val="13"/>
  </w:num>
  <w:num w:numId="4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70"/>
    <w:rsid w:val="000014A5"/>
    <w:rsid w:val="0000201E"/>
    <w:rsid w:val="0000299C"/>
    <w:rsid w:val="00003A30"/>
    <w:rsid w:val="00004BC9"/>
    <w:rsid w:val="00005EB9"/>
    <w:rsid w:val="00005F85"/>
    <w:rsid w:val="00006829"/>
    <w:rsid w:val="00006DD3"/>
    <w:rsid w:val="00007421"/>
    <w:rsid w:val="000077CF"/>
    <w:rsid w:val="00011387"/>
    <w:rsid w:val="00012F52"/>
    <w:rsid w:val="00014260"/>
    <w:rsid w:val="000146FF"/>
    <w:rsid w:val="00015045"/>
    <w:rsid w:val="00015A3D"/>
    <w:rsid w:val="00015C17"/>
    <w:rsid w:val="00015D4B"/>
    <w:rsid w:val="00016313"/>
    <w:rsid w:val="000224BA"/>
    <w:rsid w:val="00022BA3"/>
    <w:rsid w:val="000231DF"/>
    <w:rsid w:val="0002456A"/>
    <w:rsid w:val="0002747E"/>
    <w:rsid w:val="000308A1"/>
    <w:rsid w:val="000316EA"/>
    <w:rsid w:val="0003211B"/>
    <w:rsid w:val="000328BB"/>
    <w:rsid w:val="00032BA9"/>
    <w:rsid w:val="00033486"/>
    <w:rsid w:val="000347B4"/>
    <w:rsid w:val="0003581D"/>
    <w:rsid w:val="00035CA9"/>
    <w:rsid w:val="00036581"/>
    <w:rsid w:val="00037278"/>
    <w:rsid w:val="0003734D"/>
    <w:rsid w:val="000407B4"/>
    <w:rsid w:val="00040FDE"/>
    <w:rsid w:val="00041A1F"/>
    <w:rsid w:val="00045CE7"/>
    <w:rsid w:val="00046B97"/>
    <w:rsid w:val="00050B37"/>
    <w:rsid w:val="00051C27"/>
    <w:rsid w:val="00051FC3"/>
    <w:rsid w:val="00054AF5"/>
    <w:rsid w:val="00055F90"/>
    <w:rsid w:val="0005623D"/>
    <w:rsid w:val="000579EA"/>
    <w:rsid w:val="000609EE"/>
    <w:rsid w:val="00063EBD"/>
    <w:rsid w:val="00065774"/>
    <w:rsid w:val="00065C2B"/>
    <w:rsid w:val="000710B6"/>
    <w:rsid w:val="00072E8C"/>
    <w:rsid w:val="000733A2"/>
    <w:rsid w:val="00073B15"/>
    <w:rsid w:val="000743C1"/>
    <w:rsid w:val="00074D8B"/>
    <w:rsid w:val="00075DAC"/>
    <w:rsid w:val="000769D4"/>
    <w:rsid w:val="00080FE5"/>
    <w:rsid w:val="0008153F"/>
    <w:rsid w:val="000824F2"/>
    <w:rsid w:val="00082505"/>
    <w:rsid w:val="000829CB"/>
    <w:rsid w:val="0008457F"/>
    <w:rsid w:val="00084F05"/>
    <w:rsid w:val="000866A9"/>
    <w:rsid w:val="00086A95"/>
    <w:rsid w:val="00086E79"/>
    <w:rsid w:val="00090227"/>
    <w:rsid w:val="00091968"/>
    <w:rsid w:val="00093358"/>
    <w:rsid w:val="0009354A"/>
    <w:rsid w:val="000A03D5"/>
    <w:rsid w:val="000A09D1"/>
    <w:rsid w:val="000A0D0E"/>
    <w:rsid w:val="000A2932"/>
    <w:rsid w:val="000A3BE6"/>
    <w:rsid w:val="000A3ECE"/>
    <w:rsid w:val="000A4980"/>
    <w:rsid w:val="000A6453"/>
    <w:rsid w:val="000A648E"/>
    <w:rsid w:val="000B0BD9"/>
    <w:rsid w:val="000B1010"/>
    <w:rsid w:val="000B1080"/>
    <w:rsid w:val="000B1F92"/>
    <w:rsid w:val="000B23BC"/>
    <w:rsid w:val="000B2596"/>
    <w:rsid w:val="000B2745"/>
    <w:rsid w:val="000B4F82"/>
    <w:rsid w:val="000B6C1B"/>
    <w:rsid w:val="000B7443"/>
    <w:rsid w:val="000C1003"/>
    <w:rsid w:val="000C19C9"/>
    <w:rsid w:val="000C2D35"/>
    <w:rsid w:val="000C3073"/>
    <w:rsid w:val="000C3307"/>
    <w:rsid w:val="000C532B"/>
    <w:rsid w:val="000C5A72"/>
    <w:rsid w:val="000C7661"/>
    <w:rsid w:val="000D2274"/>
    <w:rsid w:val="000D3164"/>
    <w:rsid w:val="000D5833"/>
    <w:rsid w:val="000D63D0"/>
    <w:rsid w:val="000D79E7"/>
    <w:rsid w:val="000D7AD8"/>
    <w:rsid w:val="000E07D3"/>
    <w:rsid w:val="000E093D"/>
    <w:rsid w:val="000E0B31"/>
    <w:rsid w:val="000E3C30"/>
    <w:rsid w:val="000E5E72"/>
    <w:rsid w:val="000E737F"/>
    <w:rsid w:val="000F02DE"/>
    <w:rsid w:val="000F1054"/>
    <w:rsid w:val="000F454F"/>
    <w:rsid w:val="000F5E45"/>
    <w:rsid w:val="000F623D"/>
    <w:rsid w:val="000F64D3"/>
    <w:rsid w:val="001013E5"/>
    <w:rsid w:val="001032C9"/>
    <w:rsid w:val="001048CD"/>
    <w:rsid w:val="001055D2"/>
    <w:rsid w:val="00105EF2"/>
    <w:rsid w:val="0010625D"/>
    <w:rsid w:val="0010718B"/>
    <w:rsid w:val="001101EF"/>
    <w:rsid w:val="0011111B"/>
    <w:rsid w:val="00112DA5"/>
    <w:rsid w:val="00114017"/>
    <w:rsid w:val="0011464B"/>
    <w:rsid w:val="00115445"/>
    <w:rsid w:val="00115559"/>
    <w:rsid w:val="001217C7"/>
    <w:rsid w:val="00121CFB"/>
    <w:rsid w:val="001220D6"/>
    <w:rsid w:val="00122332"/>
    <w:rsid w:val="001232F3"/>
    <w:rsid w:val="001272D7"/>
    <w:rsid w:val="001274F5"/>
    <w:rsid w:val="001302A9"/>
    <w:rsid w:val="00130562"/>
    <w:rsid w:val="00132EC0"/>
    <w:rsid w:val="00133074"/>
    <w:rsid w:val="00134114"/>
    <w:rsid w:val="0013750D"/>
    <w:rsid w:val="00137865"/>
    <w:rsid w:val="00137A94"/>
    <w:rsid w:val="00137FEF"/>
    <w:rsid w:val="001418F5"/>
    <w:rsid w:val="0014296E"/>
    <w:rsid w:val="00143E9C"/>
    <w:rsid w:val="001441E2"/>
    <w:rsid w:val="00145133"/>
    <w:rsid w:val="001456D3"/>
    <w:rsid w:val="00146766"/>
    <w:rsid w:val="00147154"/>
    <w:rsid w:val="0014792C"/>
    <w:rsid w:val="00147CBA"/>
    <w:rsid w:val="00147F88"/>
    <w:rsid w:val="0015025F"/>
    <w:rsid w:val="001504A1"/>
    <w:rsid w:val="00151233"/>
    <w:rsid w:val="00151BCB"/>
    <w:rsid w:val="001565D2"/>
    <w:rsid w:val="00156995"/>
    <w:rsid w:val="001574B1"/>
    <w:rsid w:val="00160A1E"/>
    <w:rsid w:val="00160C2D"/>
    <w:rsid w:val="00162CE2"/>
    <w:rsid w:val="00163496"/>
    <w:rsid w:val="001656CE"/>
    <w:rsid w:val="00165B62"/>
    <w:rsid w:val="0016642E"/>
    <w:rsid w:val="00170C53"/>
    <w:rsid w:val="0017322C"/>
    <w:rsid w:val="00173824"/>
    <w:rsid w:val="00173BEA"/>
    <w:rsid w:val="00174B26"/>
    <w:rsid w:val="001769B9"/>
    <w:rsid w:val="00181C71"/>
    <w:rsid w:val="00183380"/>
    <w:rsid w:val="00184611"/>
    <w:rsid w:val="00184A05"/>
    <w:rsid w:val="00184C67"/>
    <w:rsid w:val="001857B0"/>
    <w:rsid w:val="00187651"/>
    <w:rsid w:val="00187BC1"/>
    <w:rsid w:val="00192148"/>
    <w:rsid w:val="00192C48"/>
    <w:rsid w:val="00196030"/>
    <w:rsid w:val="001A085A"/>
    <w:rsid w:val="001A1C31"/>
    <w:rsid w:val="001A325F"/>
    <w:rsid w:val="001A3FA5"/>
    <w:rsid w:val="001A6431"/>
    <w:rsid w:val="001B2076"/>
    <w:rsid w:val="001B2C69"/>
    <w:rsid w:val="001B443D"/>
    <w:rsid w:val="001B49A7"/>
    <w:rsid w:val="001B518A"/>
    <w:rsid w:val="001B52E6"/>
    <w:rsid w:val="001B5F86"/>
    <w:rsid w:val="001B620B"/>
    <w:rsid w:val="001B6FDD"/>
    <w:rsid w:val="001C04E9"/>
    <w:rsid w:val="001C14AA"/>
    <w:rsid w:val="001C486C"/>
    <w:rsid w:val="001C51B8"/>
    <w:rsid w:val="001C6AC2"/>
    <w:rsid w:val="001D1962"/>
    <w:rsid w:val="001D4C6D"/>
    <w:rsid w:val="001D57A6"/>
    <w:rsid w:val="001D7522"/>
    <w:rsid w:val="001E0677"/>
    <w:rsid w:val="001E174E"/>
    <w:rsid w:val="001E2704"/>
    <w:rsid w:val="001E5E28"/>
    <w:rsid w:val="001E71E6"/>
    <w:rsid w:val="001E7ED5"/>
    <w:rsid w:val="001F2486"/>
    <w:rsid w:val="001F4349"/>
    <w:rsid w:val="001F4D41"/>
    <w:rsid w:val="001F4E49"/>
    <w:rsid w:val="00200661"/>
    <w:rsid w:val="00200B07"/>
    <w:rsid w:val="00200BE5"/>
    <w:rsid w:val="002014A0"/>
    <w:rsid w:val="00202102"/>
    <w:rsid w:val="00202CDE"/>
    <w:rsid w:val="002033B0"/>
    <w:rsid w:val="0020513C"/>
    <w:rsid w:val="00212092"/>
    <w:rsid w:val="00212CD0"/>
    <w:rsid w:val="00213EB1"/>
    <w:rsid w:val="00214AE8"/>
    <w:rsid w:val="00215221"/>
    <w:rsid w:val="00215575"/>
    <w:rsid w:val="0022154C"/>
    <w:rsid w:val="002220E0"/>
    <w:rsid w:val="0022312F"/>
    <w:rsid w:val="00223878"/>
    <w:rsid w:val="00226B1D"/>
    <w:rsid w:val="0023229D"/>
    <w:rsid w:val="0023230E"/>
    <w:rsid w:val="0023305D"/>
    <w:rsid w:val="00233DD1"/>
    <w:rsid w:val="0023410F"/>
    <w:rsid w:val="002343C3"/>
    <w:rsid w:val="00234FE8"/>
    <w:rsid w:val="00235232"/>
    <w:rsid w:val="00236460"/>
    <w:rsid w:val="00237C43"/>
    <w:rsid w:val="00241CE9"/>
    <w:rsid w:val="0024253D"/>
    <w:rsid w:val="00242874"/>
    <w:rsid w:val="00243415"/>
    <w:rsid w:val="00244273"/>
    <w:rsid w:val="00244C52"/>
    <w:rsid w:val="00250E83"/>
    <w:rsid w:val="0025101F"/>
    <w:rsid w:val="00253869"/>
    <w:rsid w:val="00253A53"/>
    <w:rsid w:val="00254243"/>
    <w:rsid w:val="002551B5"/>
    <w:rsid w:val="0025547C"/>
    <w:rsid w:val="00255801"/>
    <w:rsid w:val="00261215"/>
    <w:rsid w:val="00262832"/>
    <w:rsid w:val="00264BFC"/>
    <w:rsid w:val="00265D0C"/>
    <w:rsid w:val="00265E39"/>
    <w:rsid w:val="00266E23"/>
    <w:rsid w:val="00267EAF"/>
    <w:rsid w:val="00270F30"/>
    <w:rsid w:val="00271E49"/>
    <w:rsid w:val="002722F3"/>
    <w:rsid w:val="0027253B"/>
    <w:rsid w:val="00272FFC"/>
    <w:rsid w:val="002745AD"/>
    <w:rsid w:val="002752D9"/>
    <w:rsid w:val="00280678"/>
    <w:rsid w:val="00282CB2"/>
    <w:rsid w:val="00284D32"/>
    <w:rsid w:val="00285418"/>
    <w:rsid w:val="00286246"/>
    <w:rsid w:val="002865FA"/>
    <w:rsid w:val="00290CF1"/>
    <w:rsid w:val="00291668"/>
    <w:rsid w:val="00292CDB"/>
    <w:rsid w:val="0029302C"/>
    <w:rsid w:val="00293F49"/>
    <w:rsid w:val="002942B6"/>
    <w:rsid w:val="00294723"/>
    <w:rsid w:val="00294CF7"/>
    <w:rsid w:val="00297623"/>
    <w:rsid w:val="002A0483"/>
    <w:rsid w:val="002A11DD"/>
    <w:rsid w:val="002A27BD"/>
    <w:rsid w:val="002A2B58"/>
    <w:rsid w:val="002A38DC"/>
    <w:rsid w:val="002A45D6"/>
    <w:rsid w:val="002A4CD8"/>
    <w:rsid w:val="002A5A45"/>
    <w:rsid w:val="002A6902"/>
    <w:rsid w:val="002A6967"/>
    <w:rsid w:val="002A7B0D"/>
    <w:rsid w:val="002B1858"/>
    <w:rsid w:val="002B6546"/>
    <w:rsid w:val="002B7CBE"/>
    <w:rsid w:val="002C2802"/>
    <w:rsid w:val="002C2C8F"/>
    <w:rsid w:val="002C4406"/>
    <w:rsid w:val="002C58E3"/>
    <w:rsid w:val="002D0119"/>
    <w:rsid w:val="002D04A1"/>
    <w:rsid w:val="002D0AA2"/>
    <w:rsid w:val="002D0C01"/>
    <w:rsid w:val="002D1133"/>
    <w:rsid w:val="002D1370"/>
    <w:rsid w:val="002D31DE"/>
    <w:rsid w:val="002D41B4"/>
    <w:rsid w:val="002D525D"/>
    <w:rsid w:val="002D7BBB"/>
    <w:rsid w:val="002E12EA"/>
    <w:rsid w:val="002E427A"/>
    <w:rsid w:val="002E446D"/>
    <w:rsid w:val="002E45AC"/>
    <w:rsid w:val="002F0CC5"/>
    <w:rsid w:val="002F1781"/>
    <w:rsid w:val="002F1BCC"/>
    <w:rsid w:val="002F1C47"/>
    <w:rsid w:val="002F269D"/>
    <w:rsid w:val="002F4B35"/>
    <w:rsid w:val="002F59E5"/>
    <w:rsid w:val="002F6F79"/>
    <w:rsid w:val="002F6FA4"/>
    <w:rsid w:val="002F6FC0"/>
    <w:rsid w:val="002F7919"/>
    <w:rsid w:val="00300E96"/>
    <w:rsid w:val="00300F6B"/>
    <w:rsid w:val="00302075"/>
    <w:rsid w:val="003052A2"/>
    <w:rsid w:val="00305F70"/>
    <w:rsid w:val="003064FD"/>
    <w:rsid w:val="00307CC0"/>
    <w:rsid w:val="00312C87"/>
    <w:rsid w:val="00314B47"/>
    <w:rsid w:val="0031765B"/>
    <w:rsid w:val="00317DA9"/>
    <w:rsid w:val="0032266B"/>
    <w:rsid w:val="003231FC"/>
    <w:rsid w:val="0032325A"/>
    <w:rsid w:val="003234C3"/>
    <w:rsid w:val="00323DEA"/>
    <w:rsid w:val="00324EEB"/>
    <w:rsid w:val="00324F10"/>
    <w:rsid w:val="00326055"/>
    <w:rsid w:val="0032636A"/>
    <w:rsid w:val="00326490"/>
    <w:rsid w:val="0032719F"/>
    <w:rsid w:val="003302CC"/>
    <w:rsid w:val="00331AFD"/>
    <w:rsid w:val="003342F4"/>
    <w:rsid w:val="003346FD"/>
    <w:rsid w:val="0034092B"/>
    <w:rsid w:val="003411E1"/>
    <w:rsid w:val="003418D2"/>
    <w:rsid w:val="00344DAF"/>
    <w:rsid w:val="003453F2"/>
    <w:rsid w:val="00347364"/>
    <w:rsid w:val="00347A22"/>
    <w:rsid w:val="00350605"/>
    <w:rsid w:val="003523FA"/>
    <w:rsid w:val="0035299C"/>
    <w:rsid w:val="0035428C"/>
    <w:rsid w:val="003548FC"/>
    <w:rsid w:val="0035561F"/>
    <w:rsid w:val="00355852"/>
    <w:rsid w:val="00355F1C"/>
    <w:rsid w:val="00356A2D"/>
    <w:rsid w:val="00357783"/>
    <w:rsid w:val="00357F9B"/>
    <w:rsid w:val="0036385B"/>
    <w:rsid w:val="0036402F"/>
    <w:rsid w:val="0036474D"/>
    <w:rsid w:val="00364890"/>
    <w:rsid w:val="00364F7A"/>
    <w:rsid w:val="00366BF6"/>
    <w:rsid w:val="00367F1F"/>
    <w:rsid w:val="003722B5"/>
    <w:rsid w:val="00375084"/>
    <w:rsid w:val="00375183"/>
    <w:rsid w:val="00376479"/>
    <w:rsid w:val="00376EE3"/>
    <w:rsid w:val="00377CD2"/>
    <w:rsid w:val="003805DB"/>
    <w:rsid w:val="003809E5"/>
    <w:rsid w:val="003815FC"/>
    <w:rsid w:val="00382286"/>
    <w:rsid w:val="00382883"/>
    <w:rsid w:val="00383283"/>
    <w:rsid w:val="0038349F"/>
    <w:rsid w:val="00386B81"/>
    <w:rsid w:val="00392D65"/>
    <w:rsid w:val="00393BF5"/>
    <w:rsid w:val="00395E12"/>
    <w:rsid w:val="00395E65"/>
    <w:rsid w:val="003A004B"/>
    <w:rsid w:val="003A09A9"/>
    <w:rsid w:val="003A2B37"/>
    <w:rsid w:val="003A4E04"/>
    <w:rsid w:val="003A52A0"/>
    <w:rsid w:val="003A643F"/>
    <w:rsid w:val="003A7855"/>
    <w:rsid w:val="003B6383"/>
    <w:rsid w:val="003C1F67"/>
    <w:rsid w:val="003C1FF5"/>
    <w:rsid w:val="003C2523"/>
    <w:rsid w:val="003C41C5"/>
    <w:rsid w:val="003C44D8"/>
    <w:rsid w:val="003C5424"/>
    <w:rsid w:val="003C6030"/>
    <w:rsid w:val="003C7802"/>
    <w:rsid w:val="003D0492"/>
    <w:rsid w:val="003D0830"/>
    <w:rsid w:val="003D1B8C"/>
    <w:rsid w:val="003D1FD2"/>
    <w:rsid w:val="003D3ACF"/>
    <w:rsid w:val="003D4A54"/>
    <w:rsid w:val="003D5F50"/>
    <w:rsid w:val="003E1008"/>
    <w:rsid w:val="003E3E35"/>
    <w:rsid w:val="003E4133"/>
    <w:rsid w:val="003E41B8"/>
    <w:rsid w:val="003E5FF8"/>
    <w:rsid w:val="003E6C8D"/>
    <w:rsid w:val="003E7516"/>
    <w:rsid w:val="003E7CA8"/>
    <w:rsid w:val="003F12B6"/>
    <w:rsid w:val="003F33AE"/>
    <w:rsid w:val="003F4F51"/>
    <w:rsid w:val="003F5575"/>
    <w:rsid w:val="003F55AE"/>
    <w:rsid w:val="003F720C"/>
    <w:rsid w:val="00400B47"/>
    <w:rsid w:val="004037F8"/>
    <w:rsid w:val="00404CD5"/>
    <w:rsid w:val="00405037"/>
    <w:rsid w:val="0040635A"/>
    <w:rsid w:val="0040777D"/>
    <w:rsid w:val="004118CA"/>
    <w:rsid w:val="004122F9"/>
    <w:rsid w:val="0041270B"/>
    <w:rsid w:val="00412E57"/>
    <w:rsid w:val="00413C13"/>
    <w:rsid w:val="00414669"/>
    <w:rsid w:val="004146C1"/>
    <w:rsid w:val="00416783"/>
    <w:rsid w:val="0041704E"/>
    <w:rsid w:val="00417520"/>
    <w:rsid w:val="00420395"/>
    <w:rsid w:val="00421B38"/>
    <w:rsid w:val="00421D2D"/>
    <w:rsid w:val="00421EAB"/>
    <w:rsid w:val="00422BB1"/>
    <w:rsid w:val="00423B39"/>
    <w:rsid w:val="00424EF3"/>
    <w:rsid w:val="00424F45"/>
    <w:rsid w:val="004251E8"/>
    <w:rsid w:val="004253D0"/>
    <w:rsid w:val="00426ADC"/>
    <w:rsid w:val="004275BA"/>
    <w:rsid w:val="00427B48"/>
    <w:rsid w:val="00430897"/>
    <w:rsid w:val="0043164F"/>
    <w:rsid w:val="0043176F"/>
    <w:rsid w:val="00431E1C"/>
    <w:rsid w:val="00432572"/>
    <w:rsid w:val="00432C96"/>
    <w:rsid w:val="00433638"/>
    <w:rsid w:val="00434879"/>
    <w:rsid w:val="00435A8E"/>
    <w:rsid w:val="00437A73"/>
    <w:rsid w:val="00437F1E"/>
    <w:rsid w:val="00441BD5"/>
    <w:rsid w:val="0044255F"/>
    <w:rsid w:val="00444972"/>
    <w:rsid w:val="00450219"/>
    <w:rsid w:val="00450225"/>
    <w:rsid w:val="00450610"/>
    <w:rsid w:val="004514E2"/>
    <w:rsid w:val="00451E09"/>
    <w:rsid w:val="00451E3E"/>
    <w:rsid w:val="00452BD3"/>
    <w:rsid w:val="00452E46"/>
    <w:rsid w:val="00453D93"/>
    <w:rsid w:val="00453EA8"/>
    <w:rsid w:val="00455124"/>
    <w:rsid w:val="00455385"/>
    <w:rsid w:val="0045602F"/>
    <w:rsid w:val="004560DA"/>
    <w:rsid w:val="00462236"/>
    <w:rsid w:val="004623D5"/>
    <w:rsid w:val="00462C56"/>
    <w:rsid w:val="0046475F"/>
    <w:rsid w:val="00465048"/>
    <w:rsid w:val="004657E6"/>
    <w:rsid w:val="00466652"/>
    <w:rsid w:val="004671F7"/>
    <w:rsid w:val="00467506"/>
    <w:rsid w:val="004705A8"/>
    <w:rsid w:val="00470F51"/>
    <w:rsid w:val="0047110D"/>
    <w:rsid w:val="00472548"/>
    <w:rsid w:val="0047283A"/>
    <w:rsid w:val="004738F9"/>
    <w:rsid w:val="00473CEA"/>
    <w:rsid w:val="0047548C"/>
    <w:rsid w:val="004815A0"/>
    <w:rsid w:val="00481865"/>
    <w:rsid w:val="00482E97"/>
    <w:rsid w:val="00486172"/>
    <w:rsid w:val="00487D0A"/>
    <w:rsid w:val="00490680"/>
    <w:rsid w:val="004907C0"/>
    <w:rsid w:val="00490B02"/>
    <w:rsid w:val="00492456"/>
    <w:rsid w:val="004933EE"/>
    <w:rsid w:val="00493B34"/>
    <w:rsid w:val="00496B65"/>
    <w:rsid w:val="00497162"/>
    <w:rsid w:val="00497745"/>
    <w:rsid w:val="004977CF"/>
    <w:rsid w:val="004A296E"/>
    <w:rsid w:val="004A2B95"/>
    <w:rsid w:val="004A30BE"/>
    <w:rsid w:val="004A3583"/>
    <w:rsid w:val="004A4DC5"/>
    <w:rsid w:val="004B19DD"/>
    <w:rsid w:val="004B2156"/>
    <w:rsid w:val="004B4F2B"/>
    <w:rsid w:val="004B6E43"/>
    <w:rsid w:val="004B6FC9"/>
    <w:rsid w:val="004C0751"/>
    <w:rsid w:val="004C1ACD"/>
    <w:rsid w:val="004C1BF6"/>
    <w:rsid w:val="004C1D01"/>
    <w:rsid w:val="004C1E7A"/>
    <w:rsid w:val="004C1E81"/>
    <w:rsid w:val="004C3877"/>
    <w:rsid w:val="004C44F7"/>
    <w:rsid w:val="004C4D7F"/>
    <w:rsid w:val="004C5615"/>
    <w:rsid w:val="004C5E60"/>
    <w:rsid w:val="004C6757"/>
    <w:rsid w:val="004C6996"/>
    <w:rsid w:val="004C742C"/>
    <w:rsid w:val="004C7BE9"/>
    <w:rsid w:val="004D06C6"/>
    <w:rsid w:val="004D1ED5"/>
    <w:rsid w:val="004D371F"/>
    <w:rsid w:val="004D3A32"/>
    <w:rsid w:val="004D6AA1"/>
    <w:rsid w:val="004D7B1E"/>
    <w:rsid w:val="004D7C42"/>
    <w:rsid w:val="004E07C8"/>
    <w:rsid w:val="004E259E"/>
    <w:rsid w:val="004E3681"/>
    <w:rsid w:val="004E44D2"/>
    <w:rsid w:val="004E706F"/>
    <w:rsid w:val="004E7879"/>
    <w:rsid w:val="004F0BBE"/>
    <w:rsid w:val="004F1459"/>
    <w:rsid w:val="004F19FD"/>
    <w:rsid w:val="004F2207"/>
    <w:rsid w:val="004F3FC4"/>
    <w:rsid w:val="004F7D34"/>
    <w:rsid w:val="005023DF"/>
    <w:rsid w:val="00502826"/>
    <w:rsid w:val="00502B79"/>
    <w:rsid w:val="00504E2C"/>
    <w:rsid w:val="00505143"/>
    <w:rsid w:val="00507651"/>
    <w:rsid w:val="00507FB7"/>
    <w:rsid w:val="00510973"/>
    <w:rsid w:val="005115D3"/>
    <w:rsid w:val="0051389A"/>
    <w:rsid w:val="00514443"/>
    <w:rsid w:val="00514F75"/>
    <w:rsid w:val="00515455"/>
    <w:rsid w:val="005158BD"/>
    <w:rsid w:val="00515E31"/>
    <w:rsid w:val="00516860"/>
    <w:rsid w:val="005168DE"/>
    <w:rsid w:val="00516BC1"/>
    <w:rsid w:val="00516EEC"/>
    <w:rsid w:val="005263CC"/>
    <w:rsid w:val="00527A45"/>
    <w:rsid w:val="00527F87"/>
    <w:rsid w:val="005310B3"/>
    <w:rsid w:val="005312B7"/>
    <w:rsid w:val="00531436"/>
    <w:rsid w:val="005314A6"/>
    <w:rsid w:val="00532CF9"/>
    <w:rsid w:val="00534916"/>
    <w:rsid w:val="00535D4D"/>
    <w:rsid w:val="00536692"/>
    <w:rsid w:val="0054051A"/>
    <w:rsid w:val="005418E9"/>
    <w:rsid w:val="00547F8D"/>
    <w:rsid w:val="00551094"/>
    <w:rsid w:val="0055155C"/>
    <w:rsid w:val="00551A07"/>
    <w:rsid w:val="005528D0"/>
    <w:rsid w:val="005528D3"/>
    <w:rsid w:val="005538FD"/>
    <w:rsid w:val="00556EE7"/>
    <w:rsid w:val="005602FA"/>
    <w:rsid w:val="00563BC5"/>
    <w:rsid w:val="00564739"/>
    <w:rsid w:val="005651C4"/>
    <w:rsid w:val="005656B6"/>
    <w:rsid w:val="00566FD8"/>
    <w:rsid w:val="00567674"/>
    <w:rsid w:val="005706F3"/>
    <w:rsid w:val="00573B77"/>
    <w:rsid w:val="00574E6D"/>
    <w:rsid w:val="00576C5C"/>
    <w:rsid w:val="00582581"/>
    <w:rsid w:val="00582B1D"/>
    <w:rsid w:val="00583BD3"/>
    <w:rsid w:val="00585289"/>
    <w:rsid w:val="0058585A"/>
    <w:rsid w:val="00585A82"/>
    <w:rsid w:val="005879F8"/>
    <w:rsid w:val="00590BAE"/>
    <w:rsid w:val="005915B3"/>
    <w:rsid w:val="005923C4"/>
    <w:rsid w:val="00592A59"/>
    <w:rsid w:val="005940E9"/>
    <w:rsid w:val="0059492D"/>
    <w:rsid w:val="00594DFD"/>
    <w:rsid w:val="00595088"/>
    <w:rsid w:val="00596023"/>
    <w:rsid w:val="005962AB"/>
    <w:rsid w:val="00597FAE"/>
    <w:rsid w:val="005A0E69"/>
    <w:rsid w:val="005A1905"/>
    <w:rsid w:val="005A47B6"/>
    <w:rsid w:val="005A716B"/>
    <w:rsid w:val="005A7A46"/>
    <w:rsid w:val="005A7C0F"/>
    <w:rsid w:val="005B0AE9"/>
    <w:rsid w:val="005B2768"/>
    <w:rsid w:val="005B3B2D"/>
    <w:rsid w:val="005B42E5"/>
    <w:rsid w:val="005B499C"/>
    <w:rsid w:val="005B723C"/>
    <w:rsid w:val="005B7F3B"/>
    <w:rsid w:val="005C03D2"/>
    <w:rsid w:val="005C04B5"/>
    <w:rsid w:val="005C0DAD"/>
    <w:rsid w:val="005C22A2"/>
    <w:rsid w:val="005C35AE"/>
    <w:rsid w:val="005C385D"/>
    <w:rsid w:val="005C7084"/>
    <w:rsid w:val="005D0D0E"/>
    <w:rsid w:val="005D1B54"/>
    <w:rsid w:val="005D2C2B"/>
    <w:rsid w:val="005D46A6"/>
    <w:rsid w:val="005D4C32"/>
    <w:rsid w:val="005D5001"/>
    <w:rsid w:val="005E177A"/>
    <w:rsid w:val="005E1D2D"/>
    <w:rsid w:val="005E25F8"/>
    <w:rsid w:val="005E2C35"/>
    <w:rsid w:val="005E2CB4"/>
    <w:rsid w:val="005E30D8"/>
    <w:rsid w:val="005E4A18"/>
    <w:rsid w:val="005E51BF"/>
    <w:rsid w:val="005E566C"/>
    <w:rsid w:val="005E5CAC"/>
    <w:rsid w:val="005E7B93"/>
    <w:rsid w:val="005E7EA3"/>
    <w:rsid w:val="005E7EC5"/>
    <w:rsid w:val="005F00D2"/>
    <w:rsid w:val="005F1AB6"/>
    <w:rsid w:val="005F1FD9"/>
    <w:rsid w:val="005F2158"/>
    <w:rsid w:val="005F2B50"/>
    <w:rsid w:val="005F2FFC"/>
    <w:rsid w:val="005F4754"/>
    <w:rsid w:val="005F502D"/>
    <w:rsid w:val="005F7A70"/>
    <w:rsid w:val="006028B3"/>
    <w:rsid w:val="00603A27"/>
    <w:rsid w:val="006043C9"/>
    <w:rsid w:val="00604D01"/>
    <w:rsid w:val="006052A2"/>
    <w:rsid w:val="00606ABA"/>
    <w:rsid w:val="00606D15"/>
    <w:rsid w:val="00607530"/>
    <w:rsid w:val="00607856"/>
    <w:rsid w:val="0061081A"/>
    <w:rsid w:val="00610ADF"/>
    <w:rsid w:val="006129E6"/>
    <w:rsid w:val="0061427E"/>
    <w:rsid w:val="006205FA"/>
    <w:rsid w:val="006208D6"/>
    <w:rsid w:val="00621C1E"/>
    <w:rsid w:val="00623939"/>
    <w:rsid w:val="0062489B"/>
    <w:rsid w:val="00626C10"/>
    <w:rsid w:val="0063107E"/>
    <w:rsid w:val="00632388"/>
    <w:rsid w:val="00632E1C"/>
    <w:rsid w:val="00633D57"/>
    <w:rsid w:val="0063407F"/>
    <w:rsid w:val="006355AE"/>
    <w:rsid w:val="00640C9B"/>
    <w:rsid w:val="00640FD5"/>
    <w:rsid w:val="00641D99"/>
    <w:rsid w:val="00644D2D"/>
    <w:rsid w:val="00645418"/>
    <w:rsid w:val="00645499"/>
    <w:rsid w:val="006472D2"/>
    <w:rsid w:val="00650AEE"/>
    <w:rsid w:val="0065282F"/>
    <w:rsid w:val="0065296B"/>
    <w:rsid w:val="00652FB9"/>
    <w:rsid w:val="00654D2F"/>
    <w:rsid w:val="00655AC8"/>
    <w:rsid w:val="00656309"/>
    <w:rsid w:val="00657E26"/>
    <w:rsid w:val="00661586"/>
    <w:rsid w:val="006618C6"/>
    <w:rsid w:val="0066265A"/>
    <w:rsid w:val="0066365D"/>
    <w:rsid w:val="006641E6"/>
    <w:rsid w:val="006643CF"/>
    <w:rsid w:val="006649B5"/>
    <w:rsid w:val="00664D26"/>
    <w:rsid w:val="006675B5"/>
    <w:rsid w:val="006678BF"/>
    <w:rsid w:val="00667C2A"/>
    <w:rsid w:val="00667D51"/>
    <w:rsid w:val="00670534"/>
    <w:rsid w:val="006706AE"/>
    <w:rsid w:val="0067295B"/>
    <w:rsid w:val="006743E7"/>
    <w:rsid w:val="0067463F"/>
    <w:rsid w:val="00675ACF"/>
    <w:rsid w:val="00675B20"/>
    <w:rsid w:val="00676152"/>
    <w:rsid w:val="00676625"/>
    <w:rsid w:val="00681ECD"/>
    <w:rsid w:val="006853B8"/>
    <w:rsid w:val="00686295"/>
    <w:rsid w:val="00690753"/>
    <w:rsid w:val="00694AF8"/>
    <w:rsid w:val="00695DE5"/>
    <w:rsid w:val="006975AC"/>
    <w:rsid w:val="006A0676"/>
    <w:rsid w:val="006A295A"/>
    <w:rsid w:val="006A2D6A"/>
    <w:rsid w:val="006A5497"/>
    <w:rsid w:val="006A778E"/>
    <w:rsid w:val="006B04B5"/>
    <w:rsid w:val="006B2171"/>
    <w:rsid w:val="006B358E"/>
    <w:rsid w:val="006B39E9"/>
    <w:rsid w:val="006B417F"/>
    <w:rsid w:val="006B6958"/>
    <w:rsid w:val="006B6C55"/>
    <w:rsid w:val="006B6D1D"/>
    <w:rsid w:val="006C0850"/>
    <w:rsid w:val="006C2009"/>
    <w:rsid w:val="006C2ACD"/>
    <w:rsid w:val="006C2D57"/>
    <w:rsid w:val="006C3021"/>
    <w:rsid w:val="006C529A"/>
    <w:rsid w:val="006C54B5"/>
    <w:rsid w:val="006C6574"/>
    <w:rsid w:val="006C675D"/>
    <w:rsid w:val="006C7777"/>
    <w:rsid w:val="006C791D"/>
    <w:rsid w:val="006D09F5"/>
    <w:rsid w:val="006D15A1"/>
    <w:rsid w:val="006D2251"/>
    <w:rsid w:val="006D303A"/>
    <w:rsid w:val="006D41C1"/>
    <w:rsid w:val="006D452C"/>
    <w:rsid w:val="006D490E"/>
    <w:rsid w:val="006D5AE8"/>
    <w:rsid w:val="006D6D52"/>
    <w:rsid w:val="006E01A0"/>
    <w:rsid w:val="006E1296"/>
    <w:rsid w:val="006E3973"/>
    <w:rsid w:val="006E41E0"/>
    <w:rsid w:val="006E4DC1"/>
    <w:rsid w:val="006E62F9"/>
    <w:rsid w:val="006E63D5"/>
    <w:rsid w:val="006F15A0"/>
    <w:rsid w:val="006F28F7"/>
    <w:rsid w:val="006F50BD"/>
    <w:rsid w:val="006F7260"/>
    <w:rsid w:val="00700BA5"/>
    <w:rsid w:val="00700C5A"/>
    <w:rsid w:val="007025EA"/>
    <w:rsid w:val="007049B9"/>
    <w:rsid w:val="007055B3"/>
    <w:rsid w:val="0070613F"/>
    <w:rsid w:val="007077B4"/>
    <w:rsid w:val="00707C37"/>
    <w:rsid w:val="00712628"/>
    <w:rsid w:val="007127F9"/>
    <w:rsid w:val="00712867"/>
    <w:rsid w:val="00713E67"/>
    <w:rsid w:val="007140C6"/>
    <w:rsid w:val="0071414F"/>
    <w:rsid w:val="00714941"/>
    <w:rsid w:val="00715CAB"/>
    <w:rsid w:val="0071753D"/>
    <w:rsid w:val="00720773"/>
    <w:rsid w:val="00723322"/>
    <w:rsid w:val="00723752"/>
    <w:rsid w:val="00723AFE"/>
    <w:rsid w:val="007242C5"/>
    <w:rsid w:val="00724493"/>
    <w:rsid w:val="00724892"/>
    <w:rsid w:val="007255BB"/>
    <w:rsid w:val="007258EA"/>
    <w:rsid w:val="00726713"/>
    <w:rsid w:val="00727BFA"/>
    <w:rsid w:val="007303D7"/>
    <w:rsid w:val="0073194C"/>
    <w:rsid w:val="0073365D"/>
    <w:rsid w:val="007347E4"/>
    <w:rsid w:val="007378AB"/>
    <w:rsid w:val="00737D4F"/>
    <w:rsid w:val="0074113C"/>
    <w:rsid w:val="00741918"/>
    <w:rsid w:val="00742863"/>
    <w:rsid w:val="00746901"/>
    <w:rsid w:val="00747292"/>
    <w:rsid w:val="007477DF"/>
    <w:rsid w:val="0075001B"/>
    <w:rsid w:val="00750DCB"/>
    <w:rsid w:val="007511CF"/>
    <w:rsid w:val="00752268"/>
    <w:rsid w:val="0075268C"/>
    <w:rsid w:val="0075337C"/>
    <w:rsid w:val="00753472"/>
    <w:rsid w:val="00753579"/>
    <w:rsid w:val="0075385B"/>
    <w:rsid w:val="0075438B"/>
    <w:rsid w:val="007614E9"/>
    <w:rsid w:val="00762FD4"/>
    <w:rsid w:val="00765441"/>
    <w:rsid w:val="00765916"/>
    <w:rsid w:val="00765E11"/>
    <w:rsid w:val="007677AF"/>
    <w:rsid w:val="00772259"/>
    <w:rsid w:val="00772855"/>
    <w:rsid w:val="00773776"/>
    <w:rsid w:val="00775BD2"/>
    <w:rsid w:val="0077650B"/>
    <w:rsid w:val="00777B9D"/>
    <w:rsid w:val="0078093A"/>
    <w:rsid w:val="007811A9"/>
    <w:rsid w:val="0078296C"/>
    <w:rsid w:val="007845C7"/>
    <w:rsid w:val="007848D2"/>
    <w:rsid w:val="00784AD7"/>
    <w:rsid w:val="00786A0A"/>
    <w:rsid w:val="00792390"/>
    <w:rsid w:val="007923A6"/>
    <w:rsid w:val="00792AD7"/>
    <w:rsid w:val="00793DB0"/>
    <w:rsid w:val="00794117"/>
    <w:rsid w:val="00794DAE"/>
    <w:rsid w:val="00795B7A"/>
    <w:rsid w:val="00796A5A"/>
    <w:rsid w:val="00797D74"/>
    <w:rsid w:val="007A06E9"/>
    <w:rsid w:val="007A073F"/>
    <w:rsid w:val="007A0977"/>
    <w:rsid w:val="007A105F"/>
    <w:rsid w:val="007A1DB0"/>
    <w:rsid w:val="007A24A0"/>
    <w:rsid w:val="007A2B40"/>
    <w:rsid w:val="007A3925"/>
    <w:rsid w:val="007A3FC2"/>
    <w:rsid w:val="007A4820"/>
    <w:rsid w:val="007A5911"/>
    <w:rsid w:val="007A5FDF"/>
    <w:rsid w:val="007A6247"/>
    <w:rsid w:val="007A694B"/>
    <w:rsid w:val="007A6A6F"/>
    <w:rsid w:val="007A6F20"/>
    <w:rsid w:val="007B0E26"/>
    <w:rsid w:val="007B174F"/>
    <w:rsid w:val="007B1A6F"/>
    <w:rsid w:val="007B1D93"/>
    <w:rsid w:val="007B2D67"/>
    <w:rsid w:val="007B3F14"/>
    <w:rsid w:val="007B53A9"/>
    <w:rsid w:val="007C148E"/>
    <w:rsid w:val="007C53F8"/>
    <w:rsid w:val="007C723C"/>
    <w:rsid w:val="007C76EF"/>
    <w:rsid w:val="007D0792"/>
    <w:rsid w:val="007D3017"/>
    <w:rsid w:val="007D4AE6"/>
    <w:rsid w:val="007D4DE9"/>
    <w:rsid w:val="007D52D1"/>
    <w:rsid w:val="007E1114"/>
    <w:rsid w:val="007E1B35"/>
    <w:rsid w:val="007E1F7D"/>
    <w:rsid w:val="007E234F"/>
    <w:rsid w:val="007E2F2B"/>
    <w:rsid w:val="007E4E6A"/>
    <w:rsid w:val="007E51CC"/>
    <w:rsid w:val="007E5C5C"/>
    <w:rsid w:val="007F0651"/>
    <w:rsid w:val="007F0716"/>
    <w:rsid w:val="007F0F68"/>
    <w:rsid w:val="007F192F"/>
    <w:rsid w:val="007F20A3"/>
    <w:rsid w:val="007F2DB0"/>
    <w:rsid w:val="007F54AA"/>
    <w:rsid w:val="007F5F07"/>
    <w:rsid w:val="007F7347"/>
    <w:rsid w:val="007F74DC"/>
    <w:rsid w:val="007F74FE"/>
    <w:rsid w:val="00802504"/>
    <w:rsid w:val="008028D3"/>
    <w:rsid w:val="0080357E"/>
    <w:rsid w:val="00803707"/>
    <w:rsid w:val="0080430B"/>
    <w:rsid w:val="00805540"/>
    <w:rsid w:val="008057C0"/>
    <w:rsid w:val="00810561"/>
    <w:rsid w:val="00810E07"/>
    <w:rsid w:val="00811EED"/>
    <w:rsid w:val="00811FE6"/>
    <w:rsid w:val="0081218C"/>
    <w:rsid w:val="00813395"/>
    <w:rsid w:val="008145EC"/>
    <w:rsid w:val="008148B6"/>
    <w:rsid w:val="00814A83"/>
    <w:rsid w:val="00815847"/>
    <w:rsid w:val="00816788"/>
    <w:rsid w:val="00816968"/>
    <w:rsid w:val="00817789"/>
    <w:rsid w:val="00821D92"/>
    <w:rsid w:val="008236A0"/>
    <w:rsid w:val="00823BC3"/>
    <w:rsid w:val="00825D63"/>
    <w:rsid w:val="00826591"/>
    <w:rsid w:val="008274B1"/>
    <w:rsid w:val="0082795A"/>
    <w:rsid w:val="00827CC0"/>
    <w:rsid w:val="00831389"/>
    <w:rsid w:val="00831A3C"/>
    <w:rsid w:val="00833D51"/>
    <w:rsid w:val="00833D64"/>
    <w:rsid w:val="00833E2C"/>
    <w:rsid w:val="008341E5"/>
    <w:rsid w:val="00834379"/>
    <w:rsid w:val="00835215"/>
    <w:rsid w:val="00835455"/>
    <w:rsid w:val="0083556A"/>
    <w:rsid w:val="008359B5"/>
    <w:rsid w:val="00836355"/>
    <w:rsid w:val="00836502"/>
    <w:rsid w:val="00836549"/>
    <w:rsid w:val="008366DB"/>
    <w:rsid w:val="008402A0"/>
    <w:rsid w:val="008405E3"/>
    <w:rsid w:val="0084164D"/>
    <w:rsid w:val="00842787"/>
    <w:rsid w:val="00842E99"/>
    <w:rsid w:val="00844086"/>
    <w:rsid w:val="00845145"/>
    <w:rsid w:val="0084550F"/>
    <w:rsid w:val="00847753"/>
    <w:rsid w:val="00847E11"/>
    <w:rsid w:val="00852487"/>
    <w:rsid w:val="008528D6"/>
    <w:rsid w:val="00853DBE"/>
    <w:rsid w:val="008540F8"/>
    <w:rsid w:val="008548BE"/>
    <w:rsid w:val="00854F62"/>
    <w:rsid w:val="00856D17"/>
    <w:rsid w:val="008616C9"/>
    <w:rsid w:val="0086174F"/>
    <w:rsid w:val="0086209B"/>
    <w:rsid w:val="00862A77"/>
    <w:rsid w:val="008648A2"/>
    <w:rsid w:val="0086605B"/>
    <w:rsid w:val="00866F8E"/>
    <w:rsid w:val="0086780A"/>
    <w:rsid w:val="00867D60"/>
    <w:rsid w:val="00872E3E"/>
    <w:rsid w:val="00874DC4"/>
    <w:rsid w:val="00876D4B"/>
    <w:rsid w:val="00881589"/>
    <w:rsid w:val="0088191D"/>
    <w:rsid w:val="00883861"/>
    <w:rsid w:val="00883BC4"/>
    <w:rsid w:val="0088593F"/>
    <w:rsid w:val="00886579"/>
    <w:rsid w:val="00886896"/>
    <w:rsid w:val="0089001E"/>
    <w:rsid w:val="008928FF"/>
    <w:rsid w:val="00892AED"/>
    <w:rsid w:val="00892C38"/>
    <w:rsid w:val="0089359D"/>
    <w:rsid w:val="00893BB2"/>
    <w:rsid w:val="00894458"/>
    <w:rsid w:val="0089466F"/>
    <w:rsid w:val="00894FC8"/>
    <w:rsid w:val="00897BD1"/>
    <w:rsid w:val="008A0C27"/>
    <w:rsid w:val="008A2BBC"/>
    <w:rsid w:val="008A2BD3"/>
    <w:rsid w:val="008A3E4D"/>
    <w:rsid w:val="008A3ED7"/>
    <w:rsid w:val="008A6DD5"/>
    <w:rsid w:val="008B0614"/>
    <w:rsid w:val="008B2703"/>
    <w:rsid w:val="008B2DF9"/>
    <w:rsid w:val="008B2EE1"/>
    <w:rsid w:val="008B3C7D"/>
    <w:rsid w:val="008B7528"/>
    <w:rsid w:val="008C0666"/>
    <w:rsid w:val="008C0939"/>
    <w:rsid w:val="008C1123"/>
    <w:rsid w:val="008C2007"/>
    <w:rsid w:val="008C30AE"/>
    <w:rsid w:val="008C53ED"/>
    <w:rsid w:val="008C58D4"/>
    <w:rsid w:val="008C69E6"/>
    <w:rsid w:val="008C76D6"/>
    <w:rsid w:val="008D15F4"/>
    <w:rsid w:val="008D2207"/>
    <w:rsid w:val="008D50CC"/>
    <w:rsid w:val="008D6987"/>
    <w:rsid w:val="008D6B81"/>
    <w:rsid w:val="008D733C"/>
    <w:rsid w:val="008D7AFB"/>
    <w:rsid w:val="008E0FE8"/>
    <w:rsid w:val="008E71F7"/>
    <w:rsid w:val="008E7FE4"/>
    <w:rsid w:val="008F027B"/>
    <w:rsid w:val="008F4FBF"/>
    <w:rsid w:val="008F5F90"/>
    <w:rsid w:val="008F62E8"/>
    <w:rsid w:val="008F6C62"/>
    <w:rsid w:val="00906D65"/>
    <w:rsid w:val="0091073A"/>
    <w:rsid w:val="009122CD"/>
    <w:rsid w:val="00917080"/>
    <w:rsid w:val="009176A9"/>
    <w:rsid w:val="00917FA3"/>
    <w:rsid w:val="009204DA"/>
    <w:rsid w:val="00920E8E"/>
    <w:rsid w:val="00922F6C"/>
    <w:rsid w:val="00924F40"/>
    <w:rsid w:val="009252C1"/>
    <w:rsid w:val="00926DD1"/>
    <w:rsid w:val="00926E82"/>
    <w:rsid w:val="0093010B"/>
    <w:rsid w:val="00930E58"/>
    <w:rsid w:val="009315C3"/>
    <w:rsid w:val="00931F9E"/>
    <w:rsid w:val="009329AC"/>
    <w:rsid w:val="00935557"/>
    <w:rsid w:val="0093774A"/>
    <w:rsid w:val="00944303"/>
    <w:rsid w:val="00945633"/>
    <w:rsid w:val="009502F6"/>
    <w:rsid w:val="00953CCB"/>
    <w:rsid w:val="0095635A"/>
    <w:rsid w:val="00957FF3"/>
    <w:rsid w:val="00961D3B"/>
    <w:rsid w:val="00963BF3"/>
    <w:rsid w:val="0096573E"/>
    <w:rsid w:val="00965EE9"/>
    <w:rsid w:val="00967539"/>
    <w:rsid w:val="009711C9"/>
    <w:rsid w:val="00972F07"/>
    <w:rsid w:val="0097347E"/>
    <w:rsid w:val="00974322"/>
    <w:rsid w:val="00974A05"/>
    <w:rsid w:val="009801AC"/>
    <w:rsid w:val="00982999"/>
    <w:rsid w:val="009830C6"/>
    <w:rsid w:val="009849F2"/>
    <w:rsid w:val="00987C22"/>
    <w:rsid w:val="00990239"/>
    <w:rsid w:val="00990A44"/>
    <w:rsid w:val="00991454"/>
    <w:rsid w:val="0099455B"/>
    <w:rsid w:val="00995578"/>
    <w:rsid w:val="009957C9"/>
    <w:rsid w:val="00996BE3"/>
    <w:rsid w:val="0099745D"/>
    <w:rsid w:val="009A1178"/>
    <w:rsid w:val="009A188F"/>
    <w:rsid w:val="009A38A7"/>
    <w:rsid w:val="009A3A8B"/>
    <w:rsid w:val="009A71A6"/>
    <w:rsid w:val="009A762D"/>
    <w:rsid w:val="009B14D4"/>
    <w:rsid w:val="009B1AFA"/>
    <w:rsid w:val="009B1E79"/>
    <w:rsid w:val="009B22AC"/>
    <w:rsid w:val="009B2A24"/>
    <w:rsid w:val="009B5038"/>
    <w:rsid w:val="009B5695"/>
    <w:rsid w:val="009B6EC8"/>
    <w:rsid w:val="009C02AC"/>
    <w:rsid w:val="009C1E18"/>
    <w:rsid w:val="009D1A10"/>
    <w:rsid w:val="009D24FB"/>
    <w:rsid w:val="009D25FC"/>
    <w:rsid w:val="009D2AC0"/>
    <w:rsid w:val="009D314A"/>
    <w:rsid w:val="009D40D3"/>
    <w:rsid w:val="009D4220"/>
    <w:rsid w:val="009E09F3"/>
    <w:rsid w:val="009E3C10"/>
    <w:rsid w:val="009E3EAB"/>
    <w:rsid w:val="009E4142"/>
    <w:rsid w:val="009E6B8B"/>
    <w:rsid w:val="009E6D7A"/>
    <w:rsid w:val="009E77D1"/>
    <w:rsid w:val="009F0B92"/>
    <w:rsid w:val="009F4AD2"/>
    <w:rsid w:val="009F6FF1"/>
    <w:rsid w:val="009F749E"/>
    <w:rsid w:val="00A00941"/>
    <w:rsid w:val="00A01208"/>
    <w:rsid w:val="00A04894"/>
    <w:rsid w:val="00A04DE6"/>
    <w:rsid w:val="00A04E86"/>
    <w:rsid w:val="00A04E91"/>
    <w:rsid w:val="00A05FE2"/>
    <w:rsid w:val="00A1043F"/>
    <w:rsid w:val="00A133EE"/>
    <w:rsid w:val="00A1453B"/>
    <w:rsid w:val="00A15EE0"/>
    <w:rsid w:val="00A20142"/>
    <w:rsid w:val="00A22EF6"/>
    <w:rsid w:val="00A2395A"/>
    <w:rsid w:val="00A27B21"/>
    <w:rsid w:val="00A30DA4"/>
    <w:rsid w:val="00A3109C"/>
    <w:rsid w:val="00A31200"/>
    <w:rsid w:val="00A31F2A"/>
    <w:rsid w:val="00A32A1E"/>
    <w:rsid w:val="00A33435"/>
    <w:rsid w:val="00A33572"/>
    <w:rsid w:val="00A3357C"/>
    <w:rsid w:val="00A34E63"/>
    <w:rsid w:val="00A35709"/>
    <w:rsid w:val="00A358EC"/>
    <w:rsid w:val="00A35DF1"/>
    <w:rsid w:val="00A37539"/>
    <w:rsid w:val="00A37647"/>
    <w:rsid w:val="00A37679"/>
    <w:rsid w:val="00A408C8"/>
    <w:rsid w:val="00A40DC3"/>
    <w:rsid w:val="00A411DA"/>
    <w:rsid w:val="00A41AB8"/>
    <w:rsid w:val="00A42EBF"/>
    <w:rsid w:val="00A43AEC"/>
    <w:rsid w:val="00A441EE"/>
    <w:rsid w:val="00A50CBF"/>
    <w:rsid w:val="00A5109A"/>
    <w:rsid w:val="00A5134F"/>
    <w:rsid w:val="00A516D0"/>
    <w:rsid w:val="00A51DDD"/>
    <w:rsid w:val="00A52D48"/>
    <w:rsid w:val="00A52F97"/>
    <w:rsid w:val="00A536DC"/>
    <w:rsid w:val="00A53849"/>
    <w:rsid w:val="00A5501D"/>
    <w:rsid w:val="00A55235"/>
    <w:rsid w:val="00A55544"/>
    <w:rsid w:val="00A55B85"/>
    <w:rsid w:val="00A5626B"/>
    <w:rsid w:val="00A6069E"/>
    <w:rsid w:val="00A610F6"/>
    <w:rsid w:val="00A638F7"/>
    <w:rsid w:val="00A64F47"/>
    <w:rsid w:val="00A667A1"/>
    <w:rsid w:val="00A66DB0"/>
    <w:rsid w:val="00A676F2"/>
    <w:rsid w:val="00A70967"/>
    <w:rsid w:val="00A725D8"/>
    <w:rsid w:val="00A725DA"/>
    <w:rsid w:val="00A72F4E"/>
    <w:rsid w:val="00A738CB"/>
    <w:rsid w:val="00A74AAF"/>
    <w:rsid w:val="00A75439"/>
    <w:rsid w:val="00A7573E"/>
    <w:rsid w:val="00A763E2"/>
    <w:rsid w:val="00A802AD"/>
    <w:rsid w:val="00A80366"/>
    <w:rsid w:val="00A82D5D"/>
    <w:rsid w:val="00A840A3"/>
    <w:rsid w:val="00A84B5D"/>
    <w:rsid w:val="00A8642D"/>
    <w:rsid w:val="00A87363"/>
    <w:rsid w:val="00A90C14"/>
    <w:rsid w:val="00A92B67"/>
    <w:rsid w:val="00A92D60"/>
    <w:rsid w:val="00A9338F"/>
    <w:rsid w:val="00A93827"/>
    <w:rsid w:val="00A9565C"/>
    <w:rsid w:val="00A961BE"/>
    <w:rsid w:val="00AA2997"/>
    <w:rsid w:val="00AA3AA7"/>
    <w:rsid w:val="00AA3BDA"/>
    <w:rsid w:val="00AA6E8C"/>
    <w:rsid w:val="00AA7E0F"/>
    <w:rsid w:val="00AB092D"/>
    <w:rsid w:val="00AB139B"/>
    <w:rsid w:val="00AB18F9"/>
    <w:rsid w:val="00AB2206"/>
    <w:rsid w:val="00AB3FEB"/>
    <w:rsid w:val="00AB4103"/>
    <w:rsid w:val="00AB4DE7"/>
    <w:rsid w:val="00AB527A"/>
    <w:rsid w:val="00AB6339"/>
    <w:rsid w:val="00AB6AB6"/>
    <w:rsid w:val="00AC10FB"/>
    <w:rsid w:val="00AC29A6"/>
    <w:rsid w:val="00AC3207"/>
    <w:rsid w:val="00AD0CC7"/>
    <w:rsid w:val="00AD1C7E"/>
    <w:rsid w:val="00AD2719"/>
    <w:rsid w:val="00AD4619"/>
    <w:rsid w:val="00AD5CFC"/>
    <w:rsid w:val="00AE4251"/>
    <w:rsid w:val="00AE58A9"/>
    <w:rsid w:val="00AE6B4C"/>
    <w:rsid w:val="00AF0BB2"/>
    <w:rsid w:val="00AF15D3"/>
    <w:rsid w:val="00AF1692"/>
    <w:rsid w:val="00AF17F5"/>
    <w:rsid w:val="00AF2629"/>
    <w:rsid w:val="00AF3DCD"/>
    <w:rsid w:val="00AF5CC1"/>
    <w:rsid w:val="00AF616D"/>
    <w:rsid w:val="00AF68B7"/>
    <w:rsid w:val="00AF77C7"/>
    <w:rsid w:val="00B01E59"/>
    <w:rsid w:val="00B03BDB"/>
    <w:rsid w:val="00B03C43"/>
    <w:rsid w:val="00B040B1"/>
    <w:rsid w:val="00B0510C"/>
    <w:rsid w:val="00B11D6C"/>
    <w:rsid w:val="00B14A1D"/>
    <w:rsid w:val="00B15810"/>
    <w:rsid w:val="00B17511"/>
    <w:rsid w:val="00B17A02"/>
    <w:rsid w:val="00B2145B"/>
    <w:rsid w:val="00B23677"/>
    <w:rsid w:val="00B25898"/>
    <w:rsid w:val="00B25A7D"/>
    <w:rsid w:val="00B26605"/>
    <w:rsid w:val="00B26EBD"/>
    <w:rsid w:val="00B3023A"/>
    <w:rsid w:val="00B30B31"/>
    <w:rsid w:val="00B33744"/>
    <w:rsid w:val="00B337F0"/>
    <w:rsid w:val="00B34456"/>
    <w:rsid w:val="00B349E4"/>
    <w:rsid w:val="00B355FA"/>
    <w:rsid w:val="00B363E1"/>
    <w:rsid w:val="00B3674E"/>
    <w:rsid w:val="00B36A18"/>
    <w:rsid w:val="00B40CF9"/>
    <w:rsid w:val="00B416DF"/>
    <w:rsid w:val="00B417B4"/>
    <w:rsid w:val="00B41B67"/>
    <w:rsid w:val="00B422B2"/>
    <w:rsid w:val="00B426B6"/>
    <w:rsid w:val="00B42F6E"/>
    <w:rsid w:val="00B45A5C"/>
    <w:rsid w:val="00B50EC8"/>
    <w:rsid w:val="00B50F1B"/>
    <w:rsid w:val="00B50F38"/>
    <w:rsid w:val="00B52B95"/>
    <w:rsid w:val="00B542F5"/>
    <w:rsid w:val="00B57421"/>
    <w:rsid w:val="00B611F8"/>
    <w:rsid w:val="00B625F0"/>
    <w:rsid w:val="00B64155"/>
    <w:rsid w:val="00B64BC7"/>
    <w:rsid w:val="00B6624F"/>
    <w:rsid w:val="00B66B85"/>
    <w:rsid w:val="00B70E8A"/>
    <w:rsid w:val="00B713FC"/>
    <w:rsid w:val="00B72EE7"/>
    <w:rsid w:val="00B73CC3"/>
    <w:rsid w:val="00B75013"/>
    <w:rsid w:val="00B75085"/>
    <w:rsid w:val="00B76501"/>
    <w:rsid w:val="00B779B3"/>
    <w:rsid w:val="00B8174B"/>
    <w:rsid w:val="00B84EAC"/>
    <w:rsid w:val="00B86832"/>
    <w:rsid w:val="00B90211"/>
    <w:rsid w:val="00B94BCD"/>
    <w:rsid w:val="00B96707"/>
    <w:rsid w:val="00BA0180"/>
    <w:rsid w:val="00BA0183"/>
    <w:rsid w:val="00BA04CA"/>
    <w:rsid w:val="00BA1C53"/>
    <w:rsid w:val="00BA263E"/>
    <w:rsid w:val="00BA3262"/>
    <w:rsid w:val="00BA6E07"/>
    <w:rsid w:val="00BA70FF"/>
    <w:rsid w:val="00BA7522"/>
    <w:rsid w:val="00BA7F60"/>
    <w:rsid w:val="00BB09A1"/>
    <w:rsid w:val="00BB2373"/>
    <w:rsid w:val="00BB3040"/>
    <w:rsid w:val="00BB30EB"/>
    <w:rsid w:val="00BB3EBA"/>
    <w:rsid w:val="00BB4F6C"/>
    <w:rsid w:val="00BB536B"/>
    <w:rsid w:val="00BB557E"/>
    <w:rsid w:val="00BB5730"/>
    <w:rsid w:val="00BC07AA"/>
    <w:rsid w:val="00BC0F44"/>
    <w:rsid w:val="00BC1049"/>
    <w:rsid w:val="00BC13A0"/>
    <w:rsid w:val="00BC1614"/>
    <w:rsid w:val="00BC19C4"/>
    <w:rsid w:val="00BC1B02"/>
    <w:rsid w:val="00BC1F73"/>
    <w:rsid w:val="00BC2503"/>
    <w:rsid w:val="00BC2666"/>
    <w:rsid w:val="00BC297C"/>
    <w:rsid w:val="00BC315C"/>
    <w:rsid w:val="00BC3641"/>
    <w:rsid w:val="00BC3FF0"/>
    <w:rsid w:val="00BD1CD0"/>
    <w:rsid w:val="00BD2A0F"/>
    <w:rsid w:val="00BD468E"/>
    <w:rsid w:val="00BD4706"/>
    <w:rsid w:val="00BE1B4E"/>
    <w:rsid w:val="00BE4BBD"/>
    <w:rsid w:val="00BE55A4"/>
    <w:rsid w:val="00BE790F"/>
    <w:rsid w:val="00BE7FD4"/>
    <w:rsid w:val="00BF15AA"/>
    <w:rsid w:val="00BF1974"/>
    <w:rsid w:val="00BF36D3"/>
    <w:rsid w:val="00BF5CA0"/>
    <w:rsid w:val="00BF783E"/>
    <w:rsid w:val="00C0120A"/>
    <w:rsid w:val="00C016B7"/>
    <w:rsid w:val="00C0248A"/>
    <w:rsid w:val="00C0412B"/>
    <w:rsid w:val="00C07ED2"/>
    <w:rsid w:val="00C1168E"/>
    <w:rsid w:val="00C12941"/>
    <w:rsid w:val="00C1363E"/>
    <w:rsid w:val="00C144CD"/>
    <w:rsid w:val="00C15635"/>
    <w:rsid w:val="00C16A4C"/>
    <w:rsid w:val="00C173B5"/>
    <w:rsid w:val="00C1785E"/>
    <w:rsid w:val="00C200FD"/>
    <w:rsid w:val="00C20FC0"/>
    <w:rsid w:val="00C213AE"/>
    <w:rsid w:val="00C2300C"/>
    <w:rsid w:val="00C232A7"/>
    <w:rsid w:val="00C23B83"/>
    <w:rsid w:val="00C24FE5"/>
    <w:rsid w:val="00C25894"/>
    <w:rsid w:val="00C26D74"/>
    <w:rsid w:val="00C30BDA"/>
    <w:rsid w:val="00C320CD"/>
    <w:rsid w:val="00C332C4"/>
    <w:rsid w:val="00C33C8B"/>
    <w:rsid w:val="00C3521A"/>
    <w:rsid w:val="00C3582A"/>
    <w:rsid w:val="00C35872"/>
    <w:rsid w:val="00C35B48"/>
    <w:rsid w:val="00C35DD6"/>
    <w:rsid w:val="00C35F76"/>
    <w:rsid w:val="00C3650A"/>
    <w:rsid w:val="00C404F9"/>
    <w:rsid w:val="00C406D5"/>
    <w:rsid w:val="00C40837"/>
    <w:rsid w:val="00C413DC"/>
    <w:rsid w:val="00C41F1D"/>
    <w:rsid w:val="00C4479A"/>
    <w:rsid w:val="00C47E5A"/>
    <w:rsid w:val="00C500AA"/>
    <w:rsid w:val="00C513F6"/>
    <w:rsid w:val="00C51BF4"/>
    <w:rsid w:val="00C5217C"/>
    <w:rsid w:val="00C5319E"/>
    <w:rsid w:val="00C5423B"/>
    <w:rsid w:val="00C55889"/>
    <w:rsid w:val="00C56BB4"/>
    <w:rsid w:val="00C56E26"/>
    <w:rsid w:val="00C56FA2"/>
    <w:rsid w:val="00C603C7"/>
    <w:rsid w:val="00C6047F"/>
    <w:rsid w:val="00C6079C"/>
    <w:rsid w:val="00C60BD6"/>
    <w:rsid w:val="00C61356"/>
    <w:rsid w:val="00C61C68"/>
    <w:rsid w:val="00C627CF"/>
    <w:rsid w:val="00C629BE"/>
    <w:rsid w:val="00C63370"/>
    <w:rsid w:val="00C63D7A"/>
    <w:rsid w:val="00C644E2"/>
    <w:rsid w:val="00C66974"/>
    <w:rsid w:val="00C71E47"/>
    <w:rsid w:val="00C72918"/>
    <w:rsid w:val="00C7598F"/>
    <w:rsid w:val="00C765A0"/>
    <w:rsid w:val="00C76A28"/>
    <w:rsid w:val="00C8132C"/>
    <w:rsid w:val="00C829A4"/>
    <w:rsid w:val="00C855C4"/>
    <w:rsid w:val="00C87F8F"/>
    <w:rsid w:val="00C90148"/>
    <w:rsid w:val="00C90B35"/>
    <w:rsid w:val="00C93A5D"/>
    <w:rsid w:val="00C942FF"/>
    <w:rsid w:val="00C95508"/>
    <w:rsid w:val="00C95A81"/>
    <w:rsid w:val="00C95ADE"/>
    <w:rsid w:val="00CA078B"/>
    <w:rsid w:val="00CA14B1"/>
    <w:rsid w:val="00CA2384"/>
    <w:rsid w:val="00CA3048"/>
    <w:rsid w:val="00CA331B"/>
    <w:rsid w:val="00CA4EB7"/>
    <w:rsid w:val="00CB0E9F"/>
    <w:rsid w:val="00CB1C3C"/>
    <w:rsid w:val="00CB1E50"/>
    <w:rsid w:val="00CB1EED"/>
    <w:rsid w:val="00CB4D32"/>
    <w:rsid w:val="00CB50C9"/>
    <w:rsid w:val="00CB5A1E"/>
    <w:rsid w:val="00CB5CAF"/>
    <w:rsid w:val="00CB62FC"/>
    <w:rsid w:val="00CB70E9"/>
    <w:rsid w:val="00CB7D1C"/>
    <w:rsid w:val="00CC220A"/>
    <w:rsid w:val="00CC547C"/>
    <w:rsid w:val="00CC62AF"/>
    <w:rsid w:val="00CC7554"/>
    <w:rsid w:val="00CD411D"/>
    <w:rsid w:val="00CD463D"/>
    <w:rsid w:val="00CD5D9D"/>
    <w:rsid w:val="00CD68ED"/>
    <w:rsid w:val="00CE05BF"/>
    <w:rsid w:val="00CE11B0"/>
    <w:rsid w:val="00CE1439"/>
    <w:rsid w:val="00CE217C"/>
    <w:rsid w:val="00CE3E68"/>
    <w:rsid w:val="00CE4EBC"/>
    <w:rsid w:val="00CF2B5B"/>
    <w:rsid w:val="00CF4837"/>
    <w:rsid w:val="00CF74DB"/>
    <w:rsid w:val="00CF74DD"/>
    <w:rsid w:val="00D0065B"/>
    <w:rsid w:val="00D0104E"/>
    <w:rsid w:val="00D01365"/>
    <w:rsid w:val="00D021A9"/>
    <w:rsid w:val="00D023DB"/>
    <w:rsid w:val="00D04C57"/>
    <w:rsid w:val="00D04FC4"/>
    <w:rsid w:val="00D054FA"/>
    <w:rsid w:val="00D068DE"/>
    <w:rsid w:val="00D06AE7"/>
    <w:rsid w:val="00D10AAF"/>
    <w:rsid w:val="00D16062"/>
    <w:rsid w:val="00D16567"/>
    <w:rsid w:val="00D17EA6"/>
    <w:rsid w:val="00D22425"/>
    <w:rsid w:val="00D26CFF"/>
    <w:rsid w:val="00D3041B"/>
    <w:rsid w:val="00D30B11"/>
    <w:rsid w:val="00D33330"/>
    <w:rsid w:val="00D33DED"/>
    <w:rsid w:val="00D34F41"/>
    <w:rsid w:val="00D35F55"/>
    <w:rsid w:val="00D3601B"/>
    <w:rsid w:val="00D3657D"/>
    <w:rsid w:val="00D3798E"/>
    <w:rsid w:val="00D37CBD"/>
    <w:rsid w:val="00D40537"/>
    <w:rsid w:val="00D407DC"/>
    <w:rsid w:val="00D41193"/>
    <w:rsid w:val="00D41873"/>
    <w:rsid w:val="00D42125"/>
    <w:rsid w:val="00D44D35"/>
    <w:rsid w:val="00D4586A"/>
    <w:rsid w:val="00D46C52"/>
    <w:rsid w:val="00D46DEA"/>
    <w:rsid w:val="00D4736A"/>
    <w:rsid w:val="00D504E8"/>
    <w:rsid w:val="00D50675"/>
    <w:rsid w:val="00D510CA"/>
    <w:rsid w:val="00D52687"/>
    <w:rsid w:val="00D529C4"/>
    <w:rsid w:val="00D52BC5"/>
    <w:rsid w:val="00D52CC5"/>
    <w:rsid w:val="00D54ACA"/>
    <w:rsid w:val="00D54D24"/>
    <w:rsid w:val="00D552A2"/>
    <w:rsid w:val="00D56613"/>
    <w:rsid w:val="00D60A24"/>
    <w:rsid w:val="00D61556"/>
    <w:rsid w:val="00D61CC2"/>
    <w:rsid w:val="00D642C0"/>
    <w:rsid w:val="00D64467"/>
    <w:rsid w:val="00D6539C"/>
    <w:rsid w:val="00D660C3"/>
    <w:rsid w:val="00D66C54"/>
    <w:rsid w:val="00D70640"/>
    <w:rsid w:val="00D70D03"/>
    <w:rsid w:val="00D71EF5"/>
    <w:rsid w:val="00D729DC"/>
    <w:rsid w:val="00D751C0"/>
    <w:rsid w:val="00D7668C"/>
    <w:rsid w:val="00D76A3C"/>
    <w:rsid w:val="00D802C8"/>
    <w:rsid w:val="00D80854"/>
    <w:rsid w:val="00D80CF3"/>
    <w:rsid w:val="00D816DE"/>
    <w:rsid w:val="00D81CA6"/>
    <w:rsid w:val="00D830FD"/>
    <w:rsid w:val="00D83A13"/>
    <w:rsid w:val="00D860CA"/>
    <w:rsid w:val="00D87CC3"/>
    <w:rsid w:val="00D87CC9"/>
    <w:rsid w:val="00D90E49"/>
    <w:rsid w:val="00D923F2"/>
    <w:rsid w:val="00D944DA"/>
    <w:rsid w:val="00D95D41"/>
    <w:rsid w:val="00D96DE9"/>
    <w:rsid w:val="00D97C3F"/>
    <w:rsid w:val="00DA1C07"/>
    <w:rsid w:val="00DA1E00"/>
    <w:rsid w:val="00DA44C9"/>
    <w:rsid w:val="00DA47BA"/>
    <w:rsid w:val="00DA7EB9"/>
    <w:rsid w:val="00DB0031"/>
    <w:rsid w:val="00DB10BF"/>
    <w:rsid w:val="00DB1841"/>
    <w:rsid w:val="00DB293B"/>
    <w:rsid w:val="00DB3216"/>
    <w:rsid w:val="00DB3D5C"/>
    <w:rsid w:val="00DB45FE"/>
    <w:rsid w:val="00DB7519"/>
    <w:rsid w:val="00DC0706"/>
    <w:rsid w:val="00DC0D4B"/>
    <w:rsid w:val="00DC3585"/>
    <w:rsid w:val="00DC41B8"/>
    <w:rsid w:val="00DC5B52"/>
    <w:rsid w:val="00DC64D7"/>
    <w:rsid w:val="00DC6BD1"/>
    <w:rsid w:val="00DC711F"/>
    <w:rsid w:val="00DC7531"/>
    <w:rsid w:val="00DC7912"/>
    <w:rsid w:val="00DC7F2C"/>
    <w:rsid w:val="00DD08CC"/>
    <w:rsid w:val="00DD0FB1"/>
    <w:rsid w:val="00DD1F5C"/>
    <w:rsid w:val="00DD227D"/>
    <w:rsid w:val="00DD25D8"/>
    <w:rsid w:val="00DD2627"/>
    <w:rsid w:val="00DD3F62"/>
    <w:rsid w:val="00DD4A4E"/>
    <w:rsid w:val="00DD4A82"/>
    <w:rsid w:val="00DD4AC3"/>
    <w:rsid w:val="00DD5595"/>
    <w:rsid w:val="00DD76A6"/>
    <w:rsid w:val="00DE04AD"/>
    <w:rsid w:val="00DE494E"/>
    <w:rsid w:val="00DE4AA2"/>
    <w:rsid w:val="00DE5417"/>
    <w:rsid w:val="00DE5AD0"/>
    <w:rsid w:val="00DE5FE4"/>
    <w:rsid w:val="00DE6A8D"/>
    <w:rsid w:val="00DE70BE"/>
    <w:rsid w:val="00DE7807"/>
    <w:rsid w:val="00DF1443"/>
    <w:rsid w:val="00DF4DDD"/>
    <w:rsid w:val="00DF6D2D"/>
    <w:rsid w:val="00E00548"/>
    <w:rsid w:val="00E01B8A"/>
    <w:rsid w:val="00E01ED3"/>
    <w:rsid w:val="00E04F38"/>
    <w:rsid w:val="00E126F7"/>
    <w:rsid w:val="00E138D1"/>
    <w:rsid w:val="00E1415C"/>
    <w:rsid w:val="00E14BE4"/>
    <w:rsid w:val="00E20A7D"/>
    <w:rsid w:val="00E225BB"/>
    <w:rsid w:val="00E22E66"/>
    <w:rsid w:val="00E23674"/>
    <w:rsid w:val="00E27762"/>
    <w:rsid w:val="00E30DB4"/>
    <w:rsid w:val="00E32B44"/>
    <w:rsid w:val="00E332DA"/>
    <w:rsid w:val="00E37F1C"/>
    <w:rsid w:val="00E4209F"/>
    <w:rsid w:val="00E43394"/>
    <w:rsid w:val="00E43F5A"/>
    <w:rsid w:val="00E456E4"/>
    <w:rsid w:val="00E47981"/>
    <w:rsid w:val="00E50FB1"/>
    <w:rsid w:val="00E51BF9"/>
    <w:rsid w:val="00E52662"/>
    <w:rsid w:val="00E528DC"/>
    <w:rsid w:val="00E55A85"/>
    <w:rsid w:val="00E57ABA"/>
    <w:rsid w:val="00E6068D"/>
    <w:rsid w:val="00E62123"/>
    <w:rsid w:val="00E63C00"/>
    <w:rsid w:val="00E640C4"/>
    <w:rsid w:val="00E65F4E"/>
    <w:rsid w:val="00E674C7"/>
    <w:rsid w:val="00E67610"/>
    <w:rsid w:val="00E710FE"/>
    <w:rsid w:val="00E714B3"/>
    <w:rsid w:val="00E72952"/>
    <w:rsid w:val="00E74819"/>
    <w:rsid w:val="00E74B71"/>
    <w:rsid w:val="00E7778B"/>
    <w:rsid w:val="00E800DD"/>
    <w:rsid w:val="00E808C6"/>
    <w:rsid w:val="00E8219B"/>
    <w:rsid w:val="00E82545"/>
    <w:rsid w:val="00E84B1F"/>
    <w:rsid w:val="00E85237"/>
    <w:rsid w:val="00E86220"/>
    <w:rsid w:val="00E87613"/>
    <w:rsid w:val="00E8769A"/>
    <w:rsid w:val="00E913DD"/>
    <w:rsid w:val="00E91705"/>
    <w:rsid w:val="00E92C5B"/>
    <w:rsid w:val="00E94AF3"/>
    <w:rsid w:val="00E955CD"/>
    <w:rsid w:val="00E956C1"/>
    <w:rsid w:val="00E96506"/>
    <w:rsid w:val="00E97DB0"/>
    <w:rsid w:val="00EA3C89"/>
    <w:rsid w:val="00EA40FB"/>
    <w:rsid w:val="00EA4245"/>
    <w:rsid w:val="00EA437E"/>
    <w:rsid w:val="00EA765F"/>
    <w:rsid w:val="00EB2191"/>
    <w:rsid w:val="00EB47B6"/>
    <w:rsid w:val="00EB5E48"/>
    <w:rsid w:val="00EB6299"/>
    <w:rsid w:val="00EC014E"/>
    <w:rsid w:val="00EC0184"/>
    <w:rsid w:val="00EC08A6"/>
    <w:rsid w:val="00EC0F14"/>
    <w:rsid w:val="00EC2098"/>
    <w:rsid w:val="00EC23BB"/>
    <w:rsid w:val="00EC2E5D"/>
    <w:rsid w:val="00EC4395"/>
    <w:rsid w:val="00EC490D"/>
    <w:rsid w:val="00EC5F1B"/>
    <w:rsid w:val="00EC6104"/>
    <w:rsid w:val="00ED1202"/>
    <w:rsid w:val="00ED193B"/>
    <w:rsid w:val="00ED1BD6"/>
    <w:rsid w:val="00ED25F5"/>
    <w:rsid w:val="00ED29BB"/>
    <w:rsid w:val="00ED4F45"/>
    <w:rsid w:val="00ED5CF4"/>
    <w:rsid w:val="00EE1E34"/>
    <w:rsid w:val="00EE2AAB"/>
    <w:rsid w:val="00EE471A"/>
    <w:rsid w:val="00EE54E1"/>
    <w:rsid w:val="00EF003B"/>
    <w:rsid w:val="00EF11D1"/>
    <w:rsid w:val="00EF1B03"/>
    <w:rsid w:val="00EF1F5E"/>
    <w:rsid w:val="00EF2A51"/>
    <w:rsid w:val="00EF2ECA"/>
    <w:rsid w:val="00EF3AC3"/>
    <w:rsid w:val="00EF56FD"/>
    <w:rsid w:val="00EF5AB6"/>
    <w:rsid w:val="00EF6825"/>
    <w:rsid w:val="00EF715D"/>
    <w:rsid w:val="00F002EC"/>
    <w:rsid w:val="00F004BA"/>
    <w:rsid w:val="00F02229"/>
    <w:rsid w:val="00F024DD"/>
    <w:rsid w:val="00F02717"/>
    <w:rsid w:val="00F05424"/>
    <w:rsid w:val="00F068A8"/>
    <w:rsid w:val="00F07000"/>
    <w:rsid w:val="00F107EB"/>
    <w:rsid w:val="00F1237A"/>
    <w:rsid w:val="00F12FD4"/>
    <w:rsid w:val="00F13BD9"/>
    <w:rsid w:val="00F13C3F"/>
    <w:rsid w:val="00F1512D"/>
    <w:rsid w:val="00F1711E"/>
    <w:rsid w:val="00F17239"/>
    <w:rsid w:val="00F17AE5"/>
    <w:rsid w:val="00F20A46"/>
    <w:rsid w:val="00F21286"/>
    <w:rsid w:val="00F214EF"/>
    <w:rsid w:val="00F242FB"/>
    <w:rsid w:val="00F25268"/>
    <w:rsid w:val="00F31A21"/>
    <w:rsid w:val="00F31A4E"/>
    <w:rsid w:val="00F328DC"/>
    <w:rsid w:val="00F331F1"/>
    <w:rsid w:val="00F3320F"/>
    <w:rsid w:val="00F3469E"/>
    <w:rsid w:val="00F35A5B"/>
    <w:rsid w:val="00F3601B"/>
    <w:rsid w:val="00F372DB"/>
    <w:rsid w:val="00F37A6A"/>
    <w:rsid w:val="00F40AD0"/>
    <w:rsid w:val="00F429CB"/>
    <w:rsid w:val="00F438C7"/>
    <w:rsid w:val="00F452DB"/>
    <w:rsid w:val="00F46EFA"/>
    <w:rsid w:val="00F47F61"/>
    <w:rsid w:val="00F50B63"/>
    <w:rsid w:val="00F5283E"/>
    <w:rsid w:val="00F52FE2"/>
    <w:rsid w:val="00F55F9B"/>
    <w:rsid w:val="00F57A7E"/>
    <w:rsid w:val="00F606BC"/>
    <w:rsid w:val="00F62061"/>
    <w:rsid w:val="00F67890"/>
    <w:rsid w:val="00F73BE5"/>
    <w:rsid w:val="00F7540F"/>
    <w:rsid w:val="00F77590"/>
    <w:rsid w:val="00F804C8"/>
    <w:rsid w:val="00F8178F"/>
    <w:rsid w:val="00F834FE"/>
    <w:rsid w:val="00F835E2"/>
    <w:rsid w:val="00F83F6F"/>
    <w:rsid w:val="00F848B1"/>
    <w:rsid w:val="00F85503"/>
    <w:rsid w:val="00F86044"/>
    <w:rsid w:val="00F91822"/>
    <w:rsid w:val="00F92499"/>
    <w:rsid w:val="00F92E35"/>
    <w:rsid w:val="00F931C9"/>
    <w:rsid w:val="00F974AF"/>
    <w:rsid w:val="00F976B8"/>
    <w:rsid w:val="00F97DF4"/>
    <w:rsid w:val="00FA3195"/>
    <w:rsid w:val="00FA490F"/>
    <w:rsid w:val="00FA511C"/>
    <w:rsid w:val="00FA6EE4"/>
    <w:rsid w:val="00FA773D"/>
    <w:rsid w:val="00FB0459"/>
    <w:rsid w:val="00FB121A"/>
    <w:rsid w:val="00FB162E"/>
    <w:rsid w:val="00FB43A4"/>
    <w:rsid w:val="00FB4FA9"/>
    <w:rsid w:val="00FB53A7"/>
    <w:rsid w:val="00FB6393"/>
    <w:rsid w:val="00FB649F"/>
    <w:rsid w:val="00FB6520"/>
    <w:rsid w:val="00FB6A85"/>
    <w:rsid w:val="00FB6D13"/>
    <w:rsid w:val="00FB7E6A"/>
    <w:rsid w:val="00FC349F"/>
    <w:rsid w:val="00FC52DA"/>
    <w:rsid w:val="00FC53AC"/>
    <w:rsid w:val="00FC668E"/>
    <w:rsid w:val="00FC6776"/>
    <w:rsid w:val="00FC6AF7"/>
    <w:rsid w:val="00FC6BD9"/>
    <w:rsid w:val="00FC6C49"/>
    <w:rsid w:val="00FD0CBB"/>
    <w:rsid w:val="00FD119E"/>
    <w:rsid w:val="00FD18C5"/>
    <w:rsid w:val="00FD47FB"/>
    <w:rsid w:val="00FD4E4E"/>
    <w:rsid w:val="00FD61E0"/>
    <w:rsid w:val="00FD6218"/>
    <w:rsid w:val="00FD67A1"/>
    <w:rsid w:val="00FD6A16"/>
    <w:rsid w:val="00FE1264"/>
    <w:rsid w:val="00FE178A"/>
    <w:rsid w:val="00FE22EC"/>
    <w:rsid w:val="00FE23F8"/>
    <w:rsid w:val="00FE24B4"/>
    <w:rsid w:val="00FE4A26"/>
    <w:rsid w:val="00FE4F30"/>
    <w:rsid w:val="00FE68B5"/>
    <w:rsid w:val="00FE6BF6"/>
    <w:rsid w:val="00FF41C2"/>
    <w:rsid w:val="00FF71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222B5408"/>
  <w15:docId w15:val="{3D5B805E-B6BE-40B7-8185-09E16B65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2259"/>
    <w:rPr>
      <w:rFonts w:ascii="Calibri" w:hAnsi="Calibri" w:cs="Raavi"/>
      <w:sz w:val="22"/>
    </w:rPr>
  </w:style>
  <w:style w:type="paragraph" w:styleId="Heading1">
    <w:name w:val="heading 1"/>
    <w:basedOn w:val="Normal"/>
    <w:next w:val="Normal"/>
    <w:qFormat/>
    <w:rsid w:val="00772259"/>
    <w:pPr>
      <w:keepNext/>
      <w:outlineLvl w:val="0"/>
    </w:pPr>
    <w:rPr>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34FE"/>
    <w:pPr>
      <w:tabs>
        <w:tab w:val="center" w:pos="4320"/>
        <w:tab w:val="right" w:pos="8640"/>
      </w:tabs>
    </w:pPr>
  </w:style>
  <w:style w:type="paragraph" w:styleId="Footer">
    <w:name w:val="footer"/>
    <w:basedOn w:val="Normal"/>
    <w:link w:val="FooterChar"/>
    <w:uiPriority w:val="99"/>
    <w:rsid w:val="00F834FE"/>
    <w:pPr>
      <w:tabs>
        <w:tab w:val="center" w:pos="4320"/>
        <w:tab w:val="right" w:pos="8640"/>
      </w:tabs>
    </w:pPr>
  </w:style>
  <w:style w:type="character" w:styleId="PageNumber">
    <w:name w:val="page number"/>
    <w:basedOn w:val="DefaultParagraphFont"/>
    <w:rsid w:val="00F834FE"/>
  </w:style>
  <w:style w:type="table" w:styleId="TableGrid">
    <w:name w:val="Table Grid"/>
    <w:basedOn w:val="TableNormal"/>
    <w:uiPriority w:val="39"/>
    <w:rsid w:val="00ED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217C7"/>
    <w:rPr>
      <w:color w:val="0000FF"/>
      <w:u w:val="single"/>
    </w:rPr>
  </w:style>
  <w:style w:type="character" w:customStyle="1" w:styleId="apple-converted-space">
    <w:name w:val="apple-converted-space"/>
    <w:basedOn w:val="DefaultParagraphFont"/>
    <w:rsid w:val="00CF2B5B"/>
  </w:style>
  <w:style w:type="character" w:styleId="Strong">
    <w:name w:val="Strong"/>
    <w:qFormat/>
    <w:rsid w:val="00CF2B5B"/>
    <w:rPr>
      <w:b/>
      <w:bCs/>
    </w:rPr>
  </w:style>
  <w:style w:type="paragraph" w:styleId="BodyText">
    <w:name w:val="Body Text"/>
    <w:basedOn w:val="Normal"/>
    <w:rsid w:val="00B416DF"/>
    <w:rPr>
      <w:rFonts w:ascii="Arial" w:hAnsi="Arial"/>
    </w:rPr>
  </w:style>
  <w:style w:type="paragraph" w:styleId="Subtitle">
    <w:name w:val="Subtitle"/>
    <w:basedOn w:val="Normal"/>
    <w:qFormat/>
    <w:rsid w:val="00F86044"/>
    <w:rPr>
      <w:b/>
      <w:bCs/>
    </w:rPr>
  </w:style>
  <w:style w:type="paragraph" w:styleId="Title">
    <w:name w:val="Title"/>
    <w:basedOn w:val="Normal"/>
    <w:qFormat/>
    <w:rsid w:val="00F86044"/>
    <w:pPr>
      <w:jc w:val="center"/>
    </w:pPr>
    <w:rPr>
      <w:b/>
      <w:bCs/>
    </w:rPr>
  </w:style>
  <w:style w:type="paragraph" w:customStyle="1" w:styleId="Bullet">
    <w:name w:val="Bullet"/>
    <w:basedOn w:val="Normal"/>
    <w:rsid w:val="00046B97"/>
    <w:pPr>
      <w:numPr>
        <w:numId w:val="1"/>
      </w:numPr>
      <w:tabs>
        <w:tab w:val="center" w:pos="4320"/>
        <w:tab w:val="right" w:pos="8640"/>
      </w:tabs>
    </w:pPr>
    <w:rPr>
      <w:rFonts w:ascii="Verdana" w:hAnsi="Verdana"/>
    </w:rPr>
  </w:style>
  <w:style w:type="character" w:customStyle="1" w:styleId="bodytext1">
    <w:name w:val="bodytext1"/>
    <w:rsid w:val="009E6B8B"/>
    <w:rPr>
      <w:i w:val="0"/>
      <w:iCs w:val="0"/>
      <w:sz w:val="22"/>
      <w:szCs w:val="22"/>
    </w:rPr>
  </w:style>
  <w:style w:type="paragraph" w:styleId="BalloonText">
    <w:name w:val="Balloon Text"/>
    <w:basedOn w:val="Normal"/>
    <w:semiHidden/>
    <w:rsid w:val="00EC5F1B"/>
    <w:rPr>
      <w:rFonts w:ascii="Tahoma" w:hAnsi="Tahoma" w:cs="Tahoma"/>
      <w:sz w:val="16"/>
      <w:szCs w:val="16"/>
    </w:rPr>
  </w:style>
  <w:style w:type="character" w:customStyle="1" w:styleId="v14b">
    <w:name w:val="v14b"/>
    <w:rsid w:val="007C76EF"/>
    <w:rPr>
      <w:rFonts w:cs="Times New Roman"/>
    </w:rPr>
  </w:style>
  <w:style w:type="paragraph" w:styleId="NormalWeb">
    <w:name w:val="Normal (Web)"/>
    <w:basedOn w:val="Normal"/>
    <w:uiPriority w:val="99"/>
    <w:rsid w:val="007C76EF"/>
    <w:pPr>
      <w:spacing w:before="100" w:beforeAutospacing="1" w:after="100" w:afterAutospacing="1"/>
    </w:pPr>
  </w:style>
  <w:style w:type="character" w:customStyle="1" w:styleId="header2">
    <w:name w:val="header2"/>
    <w:rsid w:val="00FD6A16"/>
    <w:rPr>
      <w:rFonts w:asciiTheme="majorHAnsi" w:hAnsiTheme="majorHAnsi" w:cs="Times New Roman"/>
      <w:i/>
      <w:sz w:val="28"/>
    </w:rPr>
  </w:style>
  <w:style w:type="character" w:styleId="Emphasis">
    <w:name w:val="Emphasis"/>
    <w:uiPriority w:val="20"/>
    <w:qFormat/>
    <w:rsid w:val="007C76EF"/>
    <w:rPr>
      <w:rFonts w:cs="Times New Roman"/>
      <w:i/>
      <w:iCs/>
    </w:rPr>
  </w:style>
  <w:style w:type="character" w:customStyle="1" w:styleId="v14b-2">
    <w:name w:val="v14b-2"/>
    <w:rsid w:val="007C76EF"/>
    <w:rPr>
      <w:rFonts w:cs="Times New Roman"/>
    </w:rPr>
  </w:style>
  <w:style w:type="character" w:customStyle="1" w:styleId="small2">
    <w:name w:val="small2"/>
    <w:rsid w:val="007C76EF"/>
    <w:rPr>
      <w:rFonts w:cs="Times New Roman"/>
    </w:rPr>
  </w:style>
  <w:style w:type="paragraph" w:customStyle="1" w:styleId="Handoutbody">
    <w:name w:val="Handout body"/>
    <w:basedOn w:val="Normal"/>
    <w:rsid w:val="00FC52DA"/>
    <w:rPr>
      <w:rFonts w:ascii="Verdana" w:hAnsi="Verdana"/>
    </w:rPr>
  </w:style>
  <w:style w:type="table" w:customStyle="1" w:styleId="TableGrid1">
    <w:name w:val="Table Grid1"/>
    <w:rsid w:val="00FC5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CB1C3C"/>
    <w:rPr>
      <w:color w:val="800080"/>
      <w:u w:val="single"/>
    </w:rPr>
  </w:style>
  <w:style w:type="paragraph" w:styleId="ListParagraph">
    <w:name w:val="List Paragraph"/>
    <w:basedOn w:val="Normal"/>
    <w:uiPriority w:val="34"/>
    <w:qFormat/>
    <w:rsid w:val="00A70967"/>
    <w:pPr>
      <w:ind w:left="720"/>
    </w:pPr>
  </w:style>
  <w:style w:type="character" w:styleId="CommentReference">
    <w:name w:val="annotation reference"/>
    <w:rsid w:val="004D371F"/>
    <w:rPr>
      <w:sz w:val="16"/>
      <w:szCs w:val="16"/>
    </w:rPr>
  </w:style>
  <w:style w:type="paragraph" w:styleId="CommentText">
    <w:name w:val="annotation text"/>
    <w:basedOn w:val="Normal"/>
    <w:link w:val="CommentTextChar"/>
    <w:uiPriority w:val="99"/>
    <w:rsid w:val="004D371F"/>
  </w:style>
  <w:style w:type="character" w:customStyle="1" w:styleId="CommentTextChar">
    <w:name w:val="Comment Text Char"/>
    <w:basedOn w:val="DefaultParagraphFont"/>
    <w:link w:val="CommentText"/>
    <w:uiPriority w:val="99"/>
    <w:rsid w:val="004D371F"/>
  </w:style>
  <w:style w:type="paragraph" w:styleId="CommentSubject">
    <w:name w:val="annotation subject"/>
    <w:basedOn w:val="CommentText"/>
    <w:next w:val="CommentText"/>
    <w:link w:val="CommentSubjectChar"/>
    <w:rsid w:val="004D371F"/>
    <w:rPr>
      <w:b/>
      <w:bCs/>
    </w:rPr>
  </w:style>
  <w:style w:type="character" w:customStyle="1" w:styleId="CommentSubjectChar">
    <w:name w:val="Comment Subject Char"/>
    <w:link w:val="CommentSubject"/>
    <w:rsid w:val="004D371F"/>
    <w:rPr>
      <w:b/>
      <w:bCs/>
    </w:rPr>
  </w:style>
  <w:style w:type="paragraph" w:styleId="Revision">
    <w:name w:val="Revision"/>
    <w:hidden/>
    <w:uiPriority w:val="99"/>
    <w:semiHidden/>
    <w:rsid w:val="004D371F"/>
    <w:rPr>
      <w:sz w:val="24"/>
      <w:szCs w:val="24"/>
    </w:rPr>
  </w:style>
  <w:style w:type="character" w:customStyle="1" w:styleId="FooterChar">
    <w:name w:val="Footer Char"/>
    <w:basedOn w:val="DefaultParagraphFont"/>
    <w:link w:val="Footer"/>
    <w:uiPriority w:val="99"/>
    <w:locked/>
    <w:rsid w:val="00356A2D"/>
    <w:rPr>
      <w:sz w:val="24"/>
      <w:szCs w:val="24"/>
    </w:rPr>
  </w:style>
  <w:style w:type="paragraph" w:styleId="TOCHeading">
    <w:name w:val="TOC Heading"/>
    <w:basedOn w:val="Heading1"/>
    <w:next w:val="Normal"/>
    <w:uiPriority w:val="39"/>
    <w:unhideWhenUsed/>
    <w:qFormat/>
    <w:rsid w:val="002F6FC0"/>
    <w:pPr>
      <w:keepLines/>
      <w:spacing w:before="480" w:line="276" w:lineRule="auto"/>
      <w:outlineLvl w:val="9"/>
    </w:pPr>
    <w:rPr>
      <w:rFonts w:ascii="Cambria" w:hAnsi="Cambria"/>
      <w:color w:val="365F91"/>
      <w:sz w:val="28"/>
      <w:szCs w:val="28"/>
    </w:rPr>
  </w:style>
  <w:style w:type="paragraph" w:styleId="FootnoteText">
    <w:name w:val="footnote text"/>
    <w:basedOn w:val="Normal"/>
    <w:link w:val="FootnoteTextChar"/>
    <w:rsid w:val="007025EA"/>
  </w:style>
  <w:style w:type="character" w:customStyle="1" w:styleId="FootnoteTextChar">
    <w:name w:val="Footnote Text Char"/>
    <w:basedOn w:val="DefaultParagraphFont"/>
    <w:link w:val="FootnoteText"/>
    <w:rsid w:val="007025EA"/>
    <w:rPr>
      <w:rFonts w:ascii="Calibri" w:hAnsi="Calibri" w:cs="Raavi"/>
    </w:rPr>
  </w:style>
  <w:style w:type="character" w:styleId="FootnoteReference">
    <w:name w:val="footnote reference"/>
    <w:basedOn w:val="DefaultParagraphFont"/>
    <w:rsid w:val="007025EA"/>
    <w:rPr>
      <w:vertAlign w:val="superscript"/>
    </w:rPr>
  </w:style>
  <w:style w:type="character" w:styleId="IntenseEmphasis">
    <w:name w:val="Intense Emphasis"/>
    <w:basedOn w:val="DefaultParagraphFont"/>
    <w:uiPriority w:val="21"/>
    <w:qFormat/>
    <w:rsid w:val="00FD6A16"/>
    <w:rPr>
      <w:rFonts w:asciiTheme="majorHAnsi" w:hAnsiTheme="majorHAnsi"/>
      <w:bCs/>
      <w:i/>
      <w:iCs/>
      <w:color w:val="000000" w:themeColor="text1"/>
      <w:sz w:val="32"/>
    </w:rPr>
  </w:style>
  <w:style w:type="character" w:styleId="BookTitle">
    <w:name w:val="Book Title"/>
    <w:basedOn w:val="DefaultParagraphFont"/>
    <w:uiPriority w:val="33"/>
    <w:qFormat/>
    <w:rsid w:val="005E2CB4"/>
    <w:rPr>
      <w:b/>
      <w:bCs/>
      <w:smallCaps/>
      <w:spacing w:val="5"/>
    </w:rPr>
  </w:style>
  <w:style w:type="paragraph" w:styleId="TOC1">
    <w:name w:val="toc 1"/>
    <w:basedOn w:val="Normal"/>
    <w:next w:val="Normal"/>
    <w:autoRedefine/>
    <w:uiPriority w:val="39"/>
    <w:rsid w:val="00282CB2"/>
    <w:pPr>
      <w:tabs>
        <w:tab w:val="right" w:leader="dot" w:pos="9350"/>
      </w:tabs>
      <w:spacing w:after="100" w:line="276" w:lineRule="auto"/>
    </w:pPr>
    <w:rPr>
      <w:b/>
    </w:rPr>
  </w:style>
  <w:style w:type="character" w:customStyle="1" w:styleId="tgc">
    <w:name w:val="_tgc"/>
    <w:basedOn w:val="DefaultParagraphFont"/>
    <w:rsid w:val="004C0751"/>
  </w:style>
  <w:style w:type="character" w:customStyle="1" w:styleId="st1">
    <w:name w:val="st1"/>
    <w:basedOn w:val="DefaultParagraphFont"/>
    <w:rsid w:val="00DC64D7"/>
  </w:style>
  <w:style w:type="paragraph" w:customStyle="1" w:styleId="Default">
    <w:name w:val="Default"/>
    <w:rsid w:val="005D46A6"/>
    <w:pPr>
      <w:autoSpaceDE w:val="0"/>
      <w:autoSpaceDN w:val="0"/>
      <w:adjustRightInd w:val="0"/>
    </w:pPr>
    <w:rPr>
      <w:color w:val="000000"/>
      <w:sz w:val="24"/>
      <w:szCs w:val="24"/>
    </w:rPr>
  </w:style>
  <w:style w:type="paragraph" w:styleId="BodyText2">
    <w:name w:val="Body Text 2"/>
    <w:basedOn w:val="Normal"/>
    <w:link w:val="BodyText2Char"/>
    <w:semiHidden/>
    <w:unhideWhenUsed/>
    <w:rsid w:val="00670534"/>
    <w:pPr>
      <w:spacing w:after="120" w:line="480" w:lineRule="auto"/>
    </w:pPr>
  </w:style>
  <w:style w:type="character" w:customStyle="1" w:styleId="BodyText2Char">
    <w:name w:val="Body Text 2 Char"/>
    <w:basedOn w:val="DefaultParagraphFont"/>
    <w:link w:val="BodyText2"/>
    <w:semiHidden/>
    <w:rsid w:val="00670534"/>
    <w:rPr>
      <w:rFonts w:ascii="Calibri" w:hAnsi="Calibri" w:cs="Raavi"/>
      <w:sz w:val="22"/>
    </w:rPr>
  </w:style>
  <w:style w:type="paragraph" w:customStyle="1" w:styleId="Handoutheader">
    <w:name w:val="Handout header"/>
    <w:basedOn w:val="Handoutbody"/>
    <w:rsid w:val="004671F7"/>
    <w:pPr>
      <w:spacing w:line="480" w:lineRule="auto"/>
    </w:pPr>
    <w:rPr>
      <w:rFonts w:cs="Times New Roman"/>
      <w:b/>
      <w:sz w:val="24"/>
    </w:rPr>
  </w:style>
  <w:style w:type="character" w:styleId="UnresolvedMention">
    <w:name w:val="Unresolved Mention"/>
    <w:basedOn w:val="DefaultParagraphFont"/>
    <w:uiPriority w:val="99"/>
    <w:semiHidden/>
    <w:unhideWhenUsed/>
    <w:rsid w:val="007E51CC"/>
    <w:rPr>
      <w:color w:val="605E5C"/>
      <w:shd w:val="clear" w:color="auto" w:fill="E1DFDD"/>
    </w:rPr>
  </w:style>
  <w:style w:type="paragraph" w:styleId="PlainText">
    <w:name w:val="Plain Text"/>
    <w:basedOn w:val="Normal"/>
    <w:link w:val="PlainTextChar"/>
    <w:uiPriority w:val="99"/>
    <w:semiHidden/>
    <w:unhideWhenUsed/>
    <w:rsid w:val="007811A9"/>
    <w:rPr>
      <w:rFonts w:ascii="Consolas" w:eastAsiaTheme="minorHAnsi" w:hAnsi="Consolas" w:cs="Calibri"/>
      <w:sz w:val="21"/>
      <w:szCs w:val="21"/>
    </w:rPr>
  </w:style>
  <w:style w:type="character" w:customStyle="1" w:styleId="PlainTextChar">
    <w:name w:val="Plain Text Char"/>
    <w:basedOn w:val="DefaultParagraphFont"/>
    <w:link w:val="PlainText"/>
    <w:uiPriority w:val="99"/>
    <w:semiHidden/>
    <w:rsid w:val="007811A9"/>
    <w:rPr>
      <w:rFonts w:ascii="Consolas" w:eastAsiaTheme="minorHAnsi" w:hAnsi="Consola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3033">
      <w:bodyDiv w:val="1"/>
      <w:marLeft w:val="0"/>
      <w:marRight w:val="0"/>
      <w:marTop w:val="0"/>
      <w:marBottom w:val="0"/>
      <w:divBdr>
        <w:top w:val="none" w:sz="0" w:space="0" w:color="auto"/>
        <w:left w:val="none" w:sz="0" w:space="0" w:color="auto"/>
        <w:bottom w:val="none" w:sz="0" w:space="0" w:color="auto"/>
        <w:right w:val="none" w:sz="0" w:space="0" w:color="auto"/>
      </w:divBdr>
    </w:div>
    <w:div w:id="685712718">
      <w:bodyDiv w:val="1"/>
      <w:marLeft w:val="0"/>
      <w:marRight w:val="0"/>
      <w:marTop w:val="0"/>
      <w:marBottom w:val="0"/>
      <w:divBdr>
        <w:top w:val="none" w:sz="0" w:space="0" w:color="auto"/>
        <w:left w:val="none" w:sz="0" w:space="0" w:color="auto"/>
        <w:bottom w:val="none" w:sz="0" w:space="0" w:color="auto"/>
        <w:right w:val="none" w:sz="0" w:space="0" w:color="auto"/>
      </w:divBdr>
    </w:div>
    <w:div w:id="785582358">
      <w:bodyDiv w:val="1"/>
      <w:marLeft w:val="0"/>
      <w:marRight w:val="0"/>
      <w:marTop w:val="0"/>
      <w:marBottom w:val="0"/>
      <w:divBdr>
        <w:top w:val="none" w:sz="0" w:space="0" w:color="auto"/>
        <w:left w:val="none" w:sz="0" w:space="0" w:color="auto"/>
        <w:bottom w:val="none" w:sz="0" w:space="0" w:color="auto"/>
        <w:right w:val="none" w:sz="0" w:space="0" w:color="auto"/>
      </w:divBdr>
    </w:div>
    <w:div w:id="1141390068">
      <w:bodyDiv w:val="1"/>
      <w:marLeft w:val="0"/>
      <w:marRight w:val="0"/>
      <w:marTop w:val="0"/>
      <w:marBottom w:val="0"/>
      <w:divBdr>
        <w:top w:val="none" w:sz="0" w:space="0" w:color="auto"/>
        <w:left w:val="none" w:sz="0" w:space="0" w:color="auto"/>
        <w:bottom w:val="none" w:sz="0" w:space="0" w:color="auto"/>
        <w:right w:val="none" w:sz="0" w:space="0" w:color="auto"/>
      </w:divBdr>
    </w:div>
    <w:div w:id="1259943093">
      <w:bodyDiv w:val="1"/>
      <w:marLeft w:val="0"/>
      <w:marRight w:val="0"/>
      <w:marTop w:val="0"/>
      <w:marBottom w:val="0"/>
      <w:divBdr>
        <w:top w:val="none" w:sz="0" w:space="0" w:color="auto"/>
        <w:left w:val="none" w:sz="0" w:space="0" w:color="auto"/>
        <w:bottom w:val="none" w:sz="0" w:space="0" w:color="auto"/>
        <w:right w:val="none" w:sz="0" w:space="0" w:color="auto"/>
      </w:divBdr>
    </w:div>
    <w:div w:id="1448357150">
      <w:bodyDiv w:val="1"/>
      <w:marLeft w:val="0"/>
      <w:marRight w:val="0"/>
      <w:marTop w:val="0"/>
      <w:marBottom w:val="0"/>
      <w:divBdr>
        <w:top w:val="none" w:sz="0" w:space="0" w:color="auto"/>
        <w:left w:val="none" w:sz="0" w:space="0" w:color="auto"/>
        <w:bottom w:val="none" w:sz="0" w:space="0" w:color="auto"/>
        <w:right w:val="none" w:sz="0" w:space="0" w:color="auto"/>
      </w:divBdr>
    </w:div>
    <w:div w:id="1594823966">
      <w:bodyDiv w:val="1"/>
      <w:marLeft w:val="0"/>
      <w:marRight w:val="0"/>
      <w:marTop w:val="0"/>
      <w:marBottom w:val="0"/>
      <w:divBdr>
        <w:top w:val="none" w:sz="0" w:space="0" w:color="auto"/>
        <w:left w:val="none" w:sz="0" w:space="0" w:color="auto"/>
        <w:bottom w:val="none" w:sz="0" w:space="0" w:color="auto"/>
        <w:right w:val="none" w:sz="0" w:space="0" w:color="auto"/>
      </w:divBdr>
    </w:div>
    <w:div w:id="1596596508">
      <w:bodyDiv w:val="1"/>
      <w:marLeft w:val="150"/>
      <w:marRight w:val="0"/>
      <w:marTop w:val="375"/>
      <w:marBottom w:val="0"/>
      <w:divBdr>
        <w:top w:val="none" w:sz="0" w:space="0" w:color="auto"/>
        <w:left w:val="none" w:sz="0" w:space="0" w:color="auto"/>
        <w:bottom w:val="none" w:sz="0" w:space="0" w:color="auto"/>
        <w:right w:val="none" w:sz="0" w:space="0" w:color="auto"/>
      </w:divBdr>
    </w:div>
    <w:div w:id="1648240850">
      <w:bodyDiv w:val="1"/>
      <w:marLeft w:val="0"/>
      <w:marRight w:val="0"/>
      <w:marTop w:val="0"/>
      <w:marBottom w:val="0"/>
      <w:divBdr>
        <w:top w:val="none" w:sz="0" w:space="0" w:color="auto"/>
        <w:left w:val="none" w:sz="0" w:space="0" w:color="auto"/>
        <w:bottom w:val="none" w:sz="0" w:space="0" w:color="auto"/>
        <w:right w:val="none" w:sz="0" w:space="0" w:color="auto"/>
      </w:divBdr>
    </w:div>
    <w:div w:id="1711490144">
      <w:bodyDiv w:val="1"/>
      <w:marLeft w:val="0"/>
      <w:marRight w:val="0"/>
      <w:marTop w:val="0"/>
      <w:marBottom w:val="0"/>
      <w:divBdr>
        <w:top w:val="none" w:sz="0" w:space="0" w:color="auto"/>
        <w:left w:val="none" w:sz="0" w:space="0" w:color="auto"/>
        <w:bottom w:val="none" w:sz="0" w:space="0" w:color="auto"/>
        <w:right w:val="none" w:sz="0" w:space="0" w:color="auto"/>
      </w:divBdr>
      <w:divsChild>
        <w:div w:id="702438773">
          <w:marLeft w:val="0"/>
          <w:marRight w:val="0"/>
          <w:marTop w:val="0"/>
          <w:marBottom w:val="0"/>
          <w:divBdr>
            <w:top w:val="none" w:sz="0" w:space="0" w:color="auto"/>
            <w:left w:val="none" w:sz="0" w:space="0" w:color="auto"/>
            <w:bottom w:val="none" w:sz="0" w:space="0" w:color="auto"/>
            <w:right w:val="none" w:sz="0" w:space="0" w:color="auto"/>
          </w:divBdr>
        </w:div>
      </w:divsChild>
    </w:div>
    <w:div w:id="1735811368">
      <w:bodyDiv w:val="1"/>
      <w:marLeft w:val="0"/>
      <w:marRight w:val="0"/>
      <w:marTop w:val="0"/>
      <w:marBottom w:val="0"/>
      <w:divBdr>
        <w:top w:val="none" w:sz="0" w:space="0" w:color="auto"/>
        <w:left w:val="none" w:sz="0" w:space="0" w:color="auto"/>
        <w:bottom w:val="none" w:sz="0" w:space="0" w:color="auto"/>
        <w:right w:val="none" w:sz="0" w:space="0" w:color="auto"/>
      </w:divBdr>
    </w:div>
    <w:div w:id="1812289709">
      <w:bodyDiv w:val="1"/>
      <w:marLeft w:val="0"/>
      <w:marRight w:val="0"/>
      <w:marTop w:val="0"/>
      <w:marBottom w:val="0"/>
      <w:divBdr>
        <w:top w:val="none" w:sz="0" w:space="0" w:color="auto"/>
        <w:left w:val="none" w:sz="0" w:space="0" w:color="auto"/>
        <w:bottom w:val="none" w:sz="0" w:space="0" w:color="auto"/>
        <w:right w:val="none" w:sz="0" w:space="0" w:color="auto"/>
      </w:divBdr>
    </w:div>
    <w:div w:id="1857573851">
      <w:bodyDiv w:val="1"/>
      <w:marLeft w:val="0"/>
      <w:marRight w:val="0"/>
      <w:marTop w:val="0"/>
      <w:marBottom w:val="0"/>
      <w:divBdr>
        <w:top w:val="none" w:sz="0" w:space="0" w:color="auto"/>
        <w:left w:val="none" w:sz="0" w:space="0" w:color="auto"/>
        <w:bottom w:val="none" w:sz="0" w:space="0" w:color="auto"/>
        <w:right w:val="none" w:sz="0" w:space="0" w:color="auto"/>
      </w:divBdr>
      <w:divsChild>
        <w:div w:id="265844020">
          <w:marLeft w:val="0"/>
          <w:marRight w:val="0"/>
          <w:marTop w:val="0"/>
          <w:marBottom w:val="0"/>
          <w:divBdr>
            <w:top w:val="none" w:sz="0" w:space="0" w:color="auto"/>
            <w:left w:val="none" w:sz="0" w:space="0" w:color="auto"/>
            <w:bottom w:val="none" w:sz="0" w:space="0" w:color="auto"/>
            <w:right w:val="none" w:sz="0" w:space="0" w:color="auto"/>
          </w:divBdr>
          <w:divsChild>
            <w:div w:id="901984687">
              <w:marLeft w:val="2745"/>
              <w:marRight w:val="0"/>
              <w:marTop w:val="0"/>
              <w:marBottom w:val="0"/>
              <w:divBdr>
                <w:top w:val="none" w:sz="0" w:space="0" w:color="auto"/>
                <w:left w:val="none" w:sz="0" w:space="0" w:color="auto"/>
                <w:bottom w:val="none" w:sz="0" w:space="0" w:color="auto"/>
                <w:right w:val="none" w:sz="0" w:space="0" w:color="auto"/>
              </w:divBdr>
              <w:divsChild>
                <w:div w:id="911887190">
                  <w:marLeft w:val="0"/>
                  <w:marRight w:val="0"/>
                  <w:marTop w:val="0"/>
                  <w:marBottom w:val="0"/>
                  <w:divBdr>
                    <w:top w:val="single" w:sz="6" w:space="0" w:color="BFBFBF"/>
                    <w:left w:val="none" w:sz="0" w:space="0" w:color="auto"/>
                    <w:bottom w:val="none" w:sz="0" w:space="0" w:color="auto"/>
                    <w:right w:val="none" w:sz="0" w:space="0" w:color="auto"/>
                  </w:divBdr>
                  <w:divsChild>
                    <w:div w:id="198128245">
                      <w:marLeft w:val="0"/>
                      <w:marRight w:val="0"/>
                      <w:marTop w:val="150"/>
                      <w:marBottom w:val="0"/>
                      <w:divBdr>
                        <w:top w:val="none" w:sz="0" w:space="0" w:color="auto"/>
                        <w:left w:val="none" w:sz="0" w:space="0" w:color="auto"/>
                        <w:bottom w:val="none" w:sz="0" w:space="0" w:color="auto"/>
                        <w:right w:val="single" w:sz="6" w:space="0" w:color="BFBFBF"/>
                      </w:divBdr>
                    </w:div>
                  </w:divsChild>
                </w:div>
              </w:divsChild>
            </w:div>
          </w:divsChild>
        </w:div>
      </w:divsChild>
    </w:div>
    <w:div w:id="2077238987">
      <w:bodyDiv w:val="1"/>
      <w:marLeft w:val="0"/>
      <w:marRight w:val="0"/>
      <w:marTop w:val="0"/>
      <w:marBottom w:val="0"/>
      <w:divBdr>
        <w:top w:val="none" w:sz="0" w:space="0" w:color="auto"/>
        <w:left w:val="none" w:sz="0" w:space="0" w:color="auto"/>
        <w:bottom w:val="none" w:sz="0" w:space="0" w:color="auto"/>
        <w:right w:val="none" w:sz="0" w:space="0" w:color="auto"/>
      </w:divBdr>
    </w:div>
    <w:div w:id="2128114311">
      <w:bodyDiv w:val="1"/>
      <w:marLeft w:val="0"/>
      <w:marRight w:val="0"/>
      <w:marTop w:val="0"/>
      <w:marBottom w:val="0"/>
      <w:divBdr>
        <w:top w:val="none" w:sz="0" w:space="0" w:color="auto"/>
        <w:left w:val="none" w:sz="0" w:space="0" w:color="auto"/>
        <w:bottom w:val="none" w:sz="0" w:space="0" w:color="auto"/>
        <w:right w:val="none" w:sz="0" w:space="0" w:color="auto"/>
      </w:divBdr>
      <w:divsChild>
        <w:div w:id="199513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s://lincs.ed.gov/publications/pdf/CCRStandardsAdultEd.pdf" TargetMode="External"/><Relationship Id="rId26" Type="http://schemas.openxmlformats.org/officeDocument/2006/relationships/hyperlink" Target="http://www.doe.mass.edu/acls/assessment/" TargetMode="External"/><Relationship Id="rId39" Type="http://schemas.openxmlformats.org/officeDocument/2006/relationships/hyperlink" Target="https://lincs.ed.gov/readingprofiles/MC_Test_Bank.htm" TargetMode="External"/><Relationship Id="rId3" Type="http://schemas.openxmlformats.org/officeDocument/2006/relationships/customXml" Target="../customXml/item3.xml"/><Relationship Id="rId21" Type="http://schemas.openxmlformats.org/officeDocument/2006/relationships/hyperlink" Target="mailto:moriartyjillian@gmail.com" TargetMode="External"/><Relationship Id="rId34" Type="http://schemas.openxmlformats.org/officeDocument/2006/relationships/hyperlink" Target="mailto:orders@riversideinsights.com%3cmailto:orders@riversideinsights.com"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ttps://www.sabes.org/content/point-wioa-ebri-star" TargetMode="External"/><Relationship Id="rId25" Type="http://schemas.openxmlformats.org/officeDocument/2006/relationships/hyperlink" Target="http://www.doe.mass.edu/acls/assessment/EFL-FAQ.html" TargetMode="External"/><Relationship Id="rId33" Type="http://schemas.openxmlformats.org/officeDocument/2006/relationships/hyperlink" Target="mailto:Lauren.wallack@riversideinsights.com" TargetMode="External"/><Relationship Id="rId38" Type="http://schemas.openxmlformats.org/officeDocument/2006/relationships/hyperlink" Target="https://lincs.ed.gov/readingprofiles/DAR.ht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acls/wioa.html" TargetMode="External"/><Relationship Id="rId20" Type="http://schemas.openxmlformats.org/officeDocument/2006/relationships/hyperlink" Target="mailto:mfreeman@qcc.mass.edu" TargetMode="External"/><Relationship Id="rId29" Type="http://schemas.openxmlformats.org/officeDocument/2006/relationships/hyperlink" Target="https://lincs.ed.gov/readingprofiles/resources.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varzan-parker@doe.mass.edu" TargetMode="External"/><Relationship Id="rId32" Type="http://schemas.openxmlformats.org/officeDocument/2006/relationships/hyperlink" Target="http://www.readabilityformulas.com/free-readability-formula-tests.php" TargetMode="External"/><Relationship Id="rId37" Type="http://schemas.openxmlformats.org/officeDocument/2006/relationships/hyperlink" Target="https://lincs.ed.gov/readingprofiles/DAR.htm" TargetMode="External"/><Relationship Id="rId40" Type="http://schemas.openxmlformats.org/officeDocument/2006/relationships/hyperlink" Target="https://lincs.ed.gov/readingprofiles/resources.htm"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jfshatz@gmail.com" TargetMode="External"/><Relationship Id="rId28" Type="http://schemas.openxmlformats.org/officeDocument/2006/relationships/hyperlink" Target="https://lincs.ed.gov/readingprofiles/MC_Test_Bank.htm" TargetMode="External"/><Relationship Id="rId36" Type="http://schemas.openxmlformats.org/officeDocument/2006/relationships/hyperlink" Target="https://lincs.ed.gov/publications/pdf/CCRStandardsAdultEd.pdf" TargetMode="External"/><Relationship Id="rId10" Type="http://schemas.openxmlformats.org/officeDocument/2006/relationships/footnotes" Target="footnotes.xml"/><Relationship Id="rId19" Type="http://schemas.openxmlformats.org/officeDocument/2006/relationships/hyperlink" Target="mailto:mfreeman@qcc.mass.edu" TargetMode="External"/><Relationship Id="rId31" Type="http://schemas.openxmlformats.org/officeDocument/2006/relationships/hyperlink" Target="https://lincs.ed.gov/readingprofiles/resources.htm"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png@01CFEC4A.9B5FB6F0" TargetMode="External"/><Relationship Id="rId22" Type="http://schemas.openxmlformats.org/officeDocument/2006/relationships/hyperlink" Target="mailto:evonnepeters@comcast.net" TargetMode="External"/><Relationship Id="rId27" Type="http://schemas.openxmlformats.org/officeDocument/2006/relationships/hyperlink" Target="https://lincs.ed.gov/readingprofiles/DAR.htm" TargetMode="External"/><Relationship Id="rId30" Type="http://schemas.openxmlformats.org/officeDocument/2006/relationships/hyperlink" Target="https://lincs.ed.gov/readingprofiles/MC_Test_Bank.htm" TargetMode="External"/><Relationship Id="rId35" Type="http://schemas.openxmlformats.org/officeDocument/2006/relationships/hyperlink" Target="http://sabes.org/star"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vae/pi/AdultEd/essential-components-reading.pdf" TargetMode="External"/><Relationship Id="rId1" Type="http://schemas.openxmlformats.org/officeDocument/2006/relationships/hyperlink" Target="http://www.doe.mass.edu/acls/pqrs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DESE-231-53979</_dlc_DocId>
    <_dlc_DocIdUrl xmlns="733efe1c-5bbe-4968-87dc-d400e65c879f">
      <Url>https://sharepoint.doemass.org/ese/webteam/cps/_layouts/DocIdRedir.aspx?ID=DESE-231-53979</Url>
      <Description>DESE-231-53979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7F120-B3CE-419F-890F-3551AF6F9340}">
  <ds:schemaRefs>
    <ds:schemaRef ds:uri="http://schemas.microsoft.com/sharepoint/events"/>
  </ds:schemaRefs>
</ds:datastoreItem>
</file>

<file path=customXml/itemProps2.xml><?xml version="1.0" encoding="utf-8"?>
<ds:datastoreItem xmlns:ds="http://schemas.openxmlformats.org/officeDocument/2006/customXml" ds:itemID="{D1D25FAB-50D4-4F0D-91D2-9F084D2EB8FF}">
  <ds:schemaRefs>
    <ds:schemaRef ds:uri="http://schemas.microsoft.com/sharepoint/v3/contenttype/forms"/>
  </ds:schemaRefs>
</ds:datastoreItem>
</file>

<file path=customXml/itemProps3.xml><?xml version="1.0" encoding="utf-8"?>
<ds:datastoreItem xmlns:ds="http://schemas.openxmlformats.org/officeDocument/2006/customXml" ds:itemID="{B408B1B2-E21A-4119-BFF4-ED76023AB97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FB46953-9D1B-478A-A3E6-402FB81A1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2F926D-89FE-4D46-A55B-F7E92EDB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7761</Words>
  <Characters>44244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STAR Handbook for Student Achievement in Reading</vt:lpstr>
    </vt:vector>
  </TitlesOfParts>
  <Company/>
  <LinksUpToDate>false</LinksUpToDate>
  <CharactersWithSpaces>51902</CharactersWithSpaces>
  <SharedDoc>false</SharedDoc>
  <HLinks>
    <vt:vector size="96" baseType="variant">
      <vt:variant>
        <vt:i4>5439535</vt:i4>
      </vt:variant>
      <vt:variant>
        <vt:i4>45</vt:i4>
      </vt:variant>
      <vt:variant>
        <vt:i4>0</vt:i4>
      </vt:variant>
      <vt:variant>
        <vt:i4>5</vt:i4>
      </vt:variant>
      <vt:variant>
        <vt:lpwstr>mailto:sspeciale@doe.mass.edu</vt:lpwstr>
      </vt:variant>
      <vt:variant>
        <vt:lpwstr/>
      </vt:variant>
      <vt:variant>
        <vt:i4>4194360</vt:i4>
      </vt:variant>
      <vt:variant>
        <vt:i4>42</vt:i4>
      </vt:variant>
      <vt:variant>
        <vt:i4>0</vt:i4>
      </vt:variant>
      <vt:variant>
        <vt:i4>5</vt:i4>
      </vt:variant>
      <vt:variant>
        <vt:lpwstr>mailto:janes@doe.mass.edu</vt:lpwstr>
      </vt:variant>
      <vt:variant>
        <vt:lpwstr/>
      </vt:variant>
      <vt:variant>
        <vt:i4>8257560</vt:i4>
      </vt:variant>
      <vt:variant>
        <vt:i4>39</vt:i4>
      </vt:variant>
      <vt:variant>
        <vt:i4>0</vt:i4>
      </vt:variant>
      <vt:variant>
        <vt:i4>5</vt:i4>
      </vt:variant>
      <vt:variant>
        <vt:lpwstr>mailto:mnarvaez@doe.mass.edu</vt:lpwstr>
      </vt:variant>
      <vt:variant>
        <vt:lpwstr/>
      </vt:variant>
      <vt:variant>
        <vt:i4>262197</vt:i4>
      </vt:variant>
      <vt:variant>
        <vt:i4>36</vt:i4>
      </vt:variant>
      <vt:variant>
        <vt:i4>0</vt:i4>
      </vt:variant>
      <vt:variant>
        <vt:i4>5</vt:i4>
      </vt:variant>
      <vt:variant>
        <vt:lpwstr>mailto:jfshatz@gmail.com</vt:lpwstr>
      </vt:variant>
      <vt:variant>
        <vt:lpwstr/>
      </vt:variant>
      <vt:variant>
        <vt:i4>5963902</vt:i4>
      </vt:variant>
      <vt:variant>
        <vt:i4>33</vt:i4>
      </vt:variant>
      <vt:variant>
        <vt:i4>0</vt:i4>
      </vt:variant>
      <vt:variant>
        <vt:i4>5</vt:i4>
      </vt:variant>
      <vt:variant>
        <vt:lpwstr>mailto:carey55@gmail.com</vt:lpwstr>
      </vt:variant>
      <vt:variant>
        <vt:lpwstr/>
      </vt:variant>
      <vt:variant>
        <vt:i4>7733260</vt:i4>
      </vt:variant>
      <vt:variant>
        <vt:i4>30</vt:i4>
      </vt:variant>
      <vt:variant>
        <vt:i4>0</vt:i4>
      </vt:variant>
      <vt:variant>
        <vt:i4>5</vt:i4>
      </vt:variant>
      <vt:variant>
        <vt:lpwstr>mailto:mfreeman@qcc.mass.edu</vt:lpwstr>
      </vt:variant>
      <vt:variant>
        <vt:lpwstr/>
      </vt:variant>
      <vt:variant>
        <vt:i4>7733260</vt:i4>
      </vt:variant>
      <vt:variant>
        <vt:i4>27</vt:i4>
      </vt:variant>
      <vt:variant>
        <vt:i4>0</vt:i4>
      </vt:variant>
      <vt:variant>
        <vt:i4>5</vt:i4>
      </vt:variant>
      <vt:variant>
        <vt:lpwstr>mailto:mfreeman@qcc.mass.edu</vt:lpwstr>
      </vt:variant>
      <vt:variant>
        <vt:lpwstr/>
      </vt:variant>
      <vt:variant>
        <vt:i4>327768</vt:i4>
      </vt:variant>
      <vt:variant>
        <vt:i4>24</vt:i4>
      </vt:variant>
      <vt:variant>
        <vt:i4>0</vt:i4>
      </vt:variant>
      <vt:variant>
        <vt:i4>5</vt:i4>
      </vt:variant>
      <vt:variant>
        <vt:lpwstr>http://sabes.org/pd-center/smartt-and-cognos</vt:lpwstr>
      </vt:variant>
      <vt:variant>
        <vt:lpwstr/>
      </vt:variant>
      <vt:variant>
        <vt:i4>2293809</vt:i4>
      </vt:variant>
      <vt:variant>
        <vt:i4>21</vt:i4>
      </vt:variant>
      <vt:variant>
        <vt:i4>0</vt:i4>
      </vt:variant>
      <vt:variant>
        <vt:i4>5</vt:i4>
      </vt:variant>
      <vt:variant>
        <vt:lpwstr>http://www.doe.mass.edu/acls/assessment</vt:lpwstr>
      </vt:variant>
      <vt:variant>
        <vt:lpwstr/>
      </vt:variant>
      <vt:variant>
        <vt:i4>2293809</vt:i4>
      </vt:variant>
      <vt:variant>
        <vt:i4>18</vt:i4>
      </vt:variant>
      <vt:variant>
        <vt:i4>0</vt:i4>
      </vt:variant>
      <vt:variant>
        <vt:i4>5</vt:i4>
      </vt:variant>
      <vt:variant>
        <vt:lpwstr>http://www.doe.mass.edu/acls/assessment</vt:lpwstr>
      </vt:variant>
      <vt:variant>
        <vt:lpwstr/>
      </vt:variant>
      <vt:variant>
        <vt:i4>852058</vt:i4>
      </vt:variant>
      <vt:variant>
        <vt:i4>15</vt:i4>
      </vt:variant>
      <vt:variant>
        <vt:i4>0</vt:i4>
      </vt:variant>
      <vt:variant>
        <vt:i4>5</vt:i4>
      </vt:variant>
      <vt:variant>
        <vt:lpwstr>http://www.riversidepublishing.com/products/dar/pricing.html</vt:lpwstr>
      </vt:variant>
      <vt:variant>
        <vt:lpwstr/>
      </vt:variant>
      <vt:variant>
        <vt:i4>4194343</vt:i4>
      </vt:variant>
      <vt:variant>
        <vt:i4>12</vt:i4>
      </vt:variant>
      <vt:variant>
        <vt:i4>0</vt:i4>
      </vt:variant>
      <vt:variant>
        <vt:i4>5</vt:i4>
      </vt:variant>
      <vt:variant>
        <vt:lpwstr>mailto:lauren.defrancesco@hmhco.com</vt:lpwstr>
      </vt:variant>
      <vt:variant>
        <vt:lpwstr/>
      </vt:variant>
      <vt:variant>
        <vt:i4>2097213</vt:i4>
      </vt:variant>
      <vt:variant>
        <vt:i4>9</vt:i4>
      </vt:variant>
      <vt:variant>
        <vt:i4>0</vt:i4>
      </vt:variant>
      <vt:variant>
        <vt:i4>5</vt:i4>
      </vt:variant>
      <vt:variant>
        <vt:lpwstr>http://www.startoolkit.org/training</vt:lpwstr>
      </vt:variant>
      <vt:variant>
        <vt:lpwstr/>
      </vt:variant>
      <vt:variant>
        <vt:i4>2097213</vt:i4>
      </vt:variant>
      <vt:variant>
        <vt:i4>6</vt:i4>
      </vt:variant>
      <vt:variant>
        <vt:i4>0</vt:i4>
      </vt:variant>
      <vt:variant>
        <vt:i4>5</vt:i4>
      </vt:variant>
      <vt:variant>
        <vt:lpwstr>http://www.startoolkit.org/training</vt:lpwstr>
      </vt:variant>
      <vt:variant>
        <vt:lpwstr/>
      </vt:variant>
      <vt:variant>
        <vt:i4>65565</vt:i4>
      </vt:variant>
      <vt:variant>
        <vt:i4>3</vt:i4>
      </vt:variant>
      <vt:variant>
        <vt:i4>0</vt:i4>
      </vt:variant>
      <vt:variant>
        <vt:i4>5</vt:i4>
      </vt:variant>
      <vt:variant>
        <vt:lpwstr>http://www.doe.mass.edu/acls/abeprogram/GuidelinesCI.pdf</vt:lpwstr>
      </vt:variant>
      <vt:variant>
        <vt:lpwstr/>
      </vt:variant>
      <vt:variant>
        <vt:i4>3473504</vt:i4>
      </vt:variant>
      <vt:variant>
        <vt:i4>0</vt:i4>
      </vt:variant>
      <vt:variant>
        <vt:i4>0</vt:i4>
      </vt:variant>
      <vt:variant>
        <vt:i4>5</vt:i4>
      </vt:variant>
      <vt:variant>
        <vt:lpwstr>http://www.startoolkit.org/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Handbook for Student Achievement in Reading</dc:title>
  <dc:subject>Policies and Procedures for ABE Programs offering STAR classes for GLE 4-8</dc:subject>
  <dc:creator>DESE</dc:creator>
  <cp:keywords>Student Achievement in Reading, Reading, STAR</cp:keywords>
  <dc:description>revised August, 2019</dc:description>
  <cp:lastModifiedBy>Zou, Dong (EOE)</cp:lastModifiedBy>
  <cp:revision>3</cp:revision>
  <cp:lastPrinted>2019-08-23T18:38:00Z</cp:lastPrinted>
  <dcterms:created xsi:type="dcterms:W3CDTF">2019-08-27T15:13:00Z</dcterms:created>
  <dcterms:modified xsi:type="dcterms:W3CDTF">2019-09-04T18:42:00Z</dcterms:modified>
  <cp:category>English Language Arts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