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1338B6AF" w:rsidR="009B5DB1" w:rsidRDefault="005E29A8">
      <w:pPr>
        <w:jc w:val="center"/>
        <w:rPr>
          <w:rFonts w:ascii="Arial" w:eastAsia="Arial" w:hAnsi="Arial" w:cs="Arial"/>
          <w:sz w:val="22"/>
          <w:szCs w:val="22"/>
        </w:rPr>
      </w:pPr>
      <w:r>
        <w:rPr>
          <w:rFonts w:ascii="Arial" w:eastAsia="Arial" w:hAnsi="Arial" w:cs="Arial"/>
          <w:b/>
          <w:smallCaps/>
          <w:color w:val="000000"/>
          <w:sz w:val="22"/>
          <w:szCs w:val="22"/>
        </w:rPr>
        <w:t>GIFTED &amp; TALENTED EDUCATION ADVISORY COUNCIL MEETING MINUTES</w:t>
      </w:r>
      <w:r>
        <w:rPr>
          <w:rFonts w:ascii="Arial" w:eastAsia="Arial" w:hAnsi="Arial" w:cs="Arial"/>
          <w:sz w:val="22"/>
          <w:szCs w:val="22"/>
        </w:rPr>
        <w:br/>
        <w:t>Thursday, January 19, 2023</w:t>
      </w:r>
      <w:r w:rsidR="004C0AFA">
        <w:rPr>
          <w:rFonts w:ascii="Arial" w:eastAsia="Arial" w:hAnsi="Arial" w:cs="Arial"/>
          <w:sz w:val="22"/>
          <w:szCs w:val="22"/>
        </w:rPr>
        <w:t>,</w:t>
      </w:r>
      <w:r>
        <w:rPr>
          <w:rFonts w:ascii="Arial" w:eastAsia="Arial" w:hAnsi="Arial" w:cs="Arial"/>
          <w:sz w:val="22"/>
          <w:szCs w:val="22"/>
        </w:rPr>
        <w:t xml:space="preserve"> 4:00 PM – 6:00 PM</w:t>
      </w:r>
      <w:r>
        <w:rPr>
          <w:rFonts w:ascii="Arial" w:eastAsia="Arial" w:hAnsi="Arial" w:cs="Arial"/>
          <w:sz w:val="22"/>
          <w:szCs w:val="22"/>
        </w:rPr>
        <w:br/>
        <w:t>Virtual Zoom Meeting</w:t>
      </w:r>
    </w:p>
    <w:p w14:paraId="00000002" w14:textId="77777777" w:rsidR="009B5DB1" w:rsidRDefault="009B5DB1">
      <w:pPr>
        <w:rPr>
          <w:rFonts w:ascii="Arial" w:eastAsia="Arial" w:hAnsi="Arial" w:cs="Arial"/>
          <w:sz w:val="22"/>
          <w:szCs w:val="22"/>
          <w:highlight w:val="yellow"/>
        </w:rPr>
      </w:pPr>
    </w:p>
    <w:p w14:paraId="00000003" w14:textId="77777777" w:rsidR="009B5DB1" w:rsidRDefault="005E29A8">
      <w:pPr>
        <w:rPr>
          <w:rFonts w:ascii="Arial" w:eastAsia="Arial" w:hAnsi="Arial" w:cs="Arial"/>
          <w:b/>
          <w:sz w:val="22"/>
          <w:szCs w:val="22"/>
        </w:rPr>
      </w:pPr>
      <w:r>
        <w:rPr>
          <w:rFonts w:ascii="Arial" w:eastAsia="Arial" w:hAnsi="Arial" w:cs="Arial"/>
          <w:b/>
          <w:sz w:val="22"/>
          <w:szCs w:val="22"/>
        </w:rPr>
        <w:t>COUNCIL MEMBERS IN ATTENDANCE</w:t>
      </w:r>
    </w:p>
    <w:p w14:paraId="00000004" w14:textId="77777777" w:rsidR="009B5DB1" w:rsidRDefault="005E29A8">
      <w:pPr>
        <w:rPr>
          <w:rFonts w:ascii="Arial" w:eastAsia="Arial" w:hAnsi="Arial" w:cs="Arial"/>
          <w:sz w:val="22"/>
          <w:szCs w:val="22"/>
        </w:rPr>
      </w:pPr>
      <w:r>
        <w:rPr>
          <w:rFonts w:ascii="Arial" w:eastAsia="Arial" w:hAnsi="Arial" w:cs="Arial"/>
          <w:sz w:val="22"/>
          <w:szCs w:val="22"/>
        </w:rPr>
        <w:t xml:space="preserve">Dr. Katharina Elbert (Co-chair), Isha Hassan, Albert Johnson-Mussad, Tyrone Mowatt, Takeru Nagayoshi, Courtney Perdios, Magalie Pinney, Donna Potter Astion (Chair), Juan Rodriguez, Dr. MaryGrace Stewart, Dr. Heny Taraz, Darnell Williams </w:t>
      </w:r>
    </w:p>
    <w:p w14:paraId="00000005" w14:textId="77777777" w:rsidR="009B5DB1" w:rsidRDefault="009B5DB1">
      <w:pPr>
        <w:rPr>
          <w:rFonts w:ascii="Arial" w:eastAsia="Arial" w:hAnsi="Arial" w:cs="Arial"/>
          <w:sz w:val="22"/>
          <w:szCs w:val="22"/>
        </w:rPr>
      </w:pPr>
    </w:p>
    <w:p w14:paraId="00000006" w14:textId="77777777" w:rsidR="009B5DB1" w:rsidRDefault="005E29A8">
      <w:pPr>
        <w:rPr>
          <w:rFonts w:ascii="Arial" w:eastAsia="Arial" w:hAnsi="Arial" w:cs="Arial"/>
          <w:b/>
          <w:sz w:val="22"/>
          <w:szCs w:val="22"/>
        </w:rPr>
      </w:pPr>
      <w:r>
        <w:rPr>
          <w:rFonts w:ascii="Arial" w:eastAsia="Arial" w:hAnsi="Arial" w:cs="Arial"/>
          <w:b/>
          <w:sz w:val="22"/>
          <w:szCs w:val="22"/>
        </w:rPr>
        <w:t>COUNCIL MEMBERS ABSENT</w:t>
      </w:r>
    </w:p>
    <w:p w14:paraId="00000007" w14:textId="77777777" w:rsidR="009B5DB1" w:rsidRDefault="005E29A8">
      <w:pPr>
        <w:rPr>
          <w:rFonts w:ascii="Arial" w:eastAsia="Arial" w:hAnsi="Arial" w:cs="Arial"/>
          <w:sz w:val="22"/>
          <w:szCs w:val="22"/>
        </w:rPr>
      </w:pPr>
      <w:r>
        <w:rPr>
          <w:rFonts w:ascii="Arial" w:eastAsia="Arial" w:hAnsi="Arial" w:cs="Arial"/>
          <w:sz w:val="22"/>
          <w:szCs w:val="22"/>
        </w:rPr>
        <w:t>Dr. Carol Cavanaugh, Kenya Guerra</w:t>
      </w:r>
    </w:p>
    <w:p w14:paraId="00000008" w14:textId="77777777" w:rsidR="009B5DB1" w:rsidRDefault="009B5DB1">
      <w:pPr>
        <w:rPr>
          <w:rFonts w:ascii="Arial" w:eastAsia="Arial" w:hAnsi="Arial" w:cs="Arial"/>
          <w:sz w:val="22"/>
          <w:szCs w:val="22"/>
        </w:rPr>
      </w:pPr>
    </w:p>
    <w:p w14:paraId="00000009" w14:textId="77777777" w:rsidR="009B5DB1" w:rsidRDefault="005E29A8">
      <w:pPr>
        <w:rPr>
          <w:rFonts w:ascii="Arial" w:eastAsia="Arial" w:hAnsi="Arial" w:cs="Arial"/>
          <w:b/>
          <w:sz w:val="22"/>
          <w:szCs w:val="22"/>
        </w:rPr>
      </w:pPr>
      <w:r>
        <w:rPr>
          <w:rFonts w:ascii="Arial" w:eastAsia="Arial" w:hAnsi="Arial" w:cs="Arial"/>
          <w:b/>
          <w:sz w:val="22"/>
          <w:szCs w:val="22"/>
        </w:rPr>
        <w:t>DESE REPRESENTATIVES IN ATTENDANCE</w:t>
      </w:r>
    </w:p>
    <w:p w14:paraId="0000000A" w14:textId="77777777" w:rsidR="009B5DB1" w:rsidRDefault="005E29A8">
      <w:pPr>
        <w:rPr>
          <w:rFonts w:ascii="Arial" w:eastAsia="Arial" w:hAnsi="Arial" w:cs="Arial"/>
          <w:sz w:val="22"/>
          <w:szCs w:val="22"/>
        </w:rPr>
      </w:pPr>
      <w:r>
        <w:rPr>
          <w:rFonts w:ascii="Arial" w:eastAsia="Arial" w:hAnsi="Arial" w:cs="Arial"/>
          <w:sz w:val="22"/>
          <w:szCs w:val="22"/>
        </w:rPr>
        <w:t>Thomas Zorich (Liaison)</w:t>
      </w:r>
    </w:p>
    <w:p w14:paraId="0000000B" w14:textId="77777777" w:rsidR="009B5DB1" w:rsidRDefault="009B5DB1">
      <w:pPr>
        <w:rPr>
          <w:rFonts w:ascii="Arial" w:eastAsia="Arial" w:hAnsi="Arial" w:cs="Arial"/>
          <w:sz w:val="22"/>
          <w:szCs w:val="22"/>
        </w:rPr>
      </w:pPr>
    </w:p>
    <w:p w14:paraId="0000000C" w14:textId="77777777" w:rsidR="009B5DB1" w:rsidRDefault="005E29A8">
      <w:pPr>
        <w:rPr>
          <w:rFonts w:ascii="Arial" w:eastAsia="Arial" w:hAnsi="Arial" w:cs="Arial"/>
          <w:b/>
          <w:sz w:val="22"/>
          <w:szCs w:val="22"/>
        </w:rPr>
      </w:pPr>
      <w:r>
        <w:rPr>
          <w:rFonts w:ascii="Arial" w:eastAsia="Arial" w:hAnsi="Arial" w:cs="Arial"/>
          <w:b/>
          <w:sz w:val="22"/>
          <w:szCs w:val="22"/>
        </w:rPr>
        <w:t>GUESTS</w:t>
      </w:r>
    </w:p>
    <w:p w14:paraId="0000000D" w14:textId="77777777" w:rsidR="009B5DB1" w:rsidRDefault="005E29A8">
      <w:pPr>
        <w:rPr>
          <w:rFonts w:ascii="Arial" w:eastAsia="Arial" w:hAnsi="Arial" w:cs="Arial"/>
          <w:sz w:val="22"/>
          <w:szCs w:val="22"/>
        </w:rPr>
      </w:pPr>
      <w:r>
        <w:rPr>
          <w:rFonts w:ascii="Arial" w:eastAsia="Arial" w:hAnsi="Arial" w:cs="Arial"/>
          <w:sz w:val="22"/>
          <w:szCs w:val="22"/>
        </w:rPr>
        <w:t>Susan Corwith and Eric Calvert (Center for Talent Development, CTD)</w:t>
      </w:r>
    </w:p>
    <w:p w14:paraId="0000000E" w14:textId="77777777" w:rsidR="009B5DB1" w:rsidRDefault="009B5DB1">
      <w:pPr>
        <w:rPr>
          <w:rFonts w:ascii="Arial" w:eastAsia="Arial" w:hAnsi="Arial" w:cs="Arial"/>
          <w:sz w:val="22"/>
          <w:szCs w:val="22"/>
        </w:rPr>
      </w:pPr>
    </w:p>
    <w:p w14:paraId="0000000F" w14:textId="77777777" w:rsidR="009B5DB1" w:rsidRDefault="005E29A8">
      <w:pPr>
        <w:rPr>
          <w:rFonts w:ascii="Arial" w:eastAsia="Arial" w:hAnsi="Arial" w:cs="Arial"/>
          <w:sz w:val="22"/>
          <w:szCs w:val="22"/>
        </w:rPr>
      </w:pPr>
      <w:r>
        <w:rPr>
          <w:rFonts w:ascii="Arial" w:eastAsia="Arial" w:hAnsi="Arial" w:cs="Arial"/>
          <w:sz w:val="22"/>
          <w:szCs w:val="22"/>
        </w:rPr>
        <w:t>**************************************************************************************************************************</w:t>
      </w:r>
    </w:p>
    <w:p w14:paraId="00000010" w14:textId="77777777" w:rsidR="009B5DB1" w:rsidRDefault="009B5DB1">
      <w:pPr>
        <w:rPr>
          <w:rFonts w:ascii="Arial" w:eastAsia="Arial" w:hAnsi="Arial" w:cs="Arial"/>
          <w:sz w:val="22"/>
          <w:szCs w:val="22"/>
        </w:rPr>
      </w:pPr>
    </w:p>
    <w:p w14:paraId="00000011" w14:textId="77777777" w:rsidR="009B5DB1" w:rsidRDefault="005E29A8">
      <w:pPr>
        <w:rPr>
          <w:rFonts w:ascii="Arial" w:eastAsia="Arial" w:hAnsi="Arial" w:cs="Arial"/>
          <w:b/>
          <w:sz w:val="22"/>
          <w:szCs w:val="22"/>
        </w:rPr>
      </w:pPr>
      <w:r>
        <w:rPr>
          <w:rFonts w:ascii="Arial" w:eastAsia="Arial" w:hAnsi="Arial" w:cs="Arial"/>
          <w:b/>
          <w:sz w:val="22"/>
          <w:szCs w:val="22"/>
        </w:rPr>
        <w:t>Call to Order</w:t>
      </w:r>
    </w:p>
    <w:p w14:paraId="00000012" w14:textId="77777777" w:rsidR="009B5DB1" w:rsidRDefault="009B5DB1">
      <w:pPr>
        <w:rPr>
          <w:rFonts w:ascii="Arial" w:eastAsia="Arial" w:hAnsi="Arial" w:cs="Arial"/>
          <w:sz w:val="22"/>
          <w:szCs w:val="22"/>
        </w:rPr>
      </w:pPr>
    </w:p>
    <w:p w14:paraId="00000013" w14:textId="77777777" w:rsidR="009B5DB1" w:rsidRDefault="005E29A8">
      <w:pPr>
        <w:rPr>
          <w:rFonts w:ascii="Arial" w:eastAsia="Arial" w:hAnsi="Arial" w:cs="Arial"/>
          <w:sz w:val="22"/>
          <w:szCs w:val="22"/>
        </w:rPr>
      </w:pPr>
      <w:r>
        <w:rPr>
          <w:rFonts w:ascii="Arial" w:eastAsia="Arial" w:hAnsi="Arial" w:cs="Arial"/>
          <w:sz w:val="22"/>
          <w:szCs w:val="22"/>
        </w:rPr>
        <w:t xml:space="preserve">Chair Astion calls the meeting to order at 4:02pm. </w:t>
      </w:r>
    </w:p>
    <w:p w14:paraId="00000014" w14:textId="77777777" w:rsidR="009B5DB1" w:rsidRDefault="009B5DB1">
      <w:pPr>
        <w:rPr>
          <w:rFonts w:ascii="Arial" w:eastAsia="Arial" w:hAnsi="Arial" w:cs="Arial"/>
          <w:sz w:val="22"/>
          <w:szCs w:val="22"/>
        </w:rPr>
      </w:pPr>
    </w:p>
    <w:p w14:paraId="00000015" w14:textId="77777777" w:rsidR="009B5DB1" w:rsidRDefault="009B5DB1">
      <w:pPr>
        <w:rPr>
          <w:rFonts w:ascii="Arial" w:eastAsia="Arial" w:hAnsi="Arial" w:cs="Arial"/>
          <w:sz w:val="22"/>
          <w:szCs w:val="22"/>
        </w:rPr>
      </w:pPr>
    </w:p>
    <w:p w14:paraId="00000016" w14:textId="77777777" w:rsidR="009B5DB1" w:rsidRDefault="005E29A8">
      <w:pPr>
        <w:rPr>
          <w:rFonts w:ascii="Arial" w:eastAsia="Arial" w:hAnsi="Arial" w:cs="Arial"/>
          <w:b/>
          <w:sz w:val="22"/>
          <w:szCs w:val="22"/>
        </w:rPr>
      </w:pPr>
      <w:r>
        <w:rPr>
          <w:rFonts w:ascii="Arial" w:eastAsia="Arial" w:hAnsi="Arial" w:cs="Arial"/>
          <w:b/>
          <w:sz w:val="22"/>
          <w:szCs w:val="22"/>
        </w:rPr>
        <w:t>Special Announcements</w:t>
      </w:r>
    </w:p>
    <w:p w14:paraId="00000017" w14:textId="77777777" w:rsidR="009B5DB1" w:rsidRDefault="009B5DB1">
      <w:pPr>
        <w:ind w:left="270" w:hanging="270"/>
        <w:rPr>
          <w:rFonts w:ascii="Arial" w:eastAsia="Arial" w:hAnsi="Arial" w:cs="Arial"/>
          <w:sz w:val="22"/>
          <w:szCs w:val="22"/>
        </w:rPr>
      </w:pPr>
    </w:p>
    <w:p w14:paraId="00000018" w14:textId="77777777" w:rsidR="009B5DB1" w:rsidRDefault="005E29A8">
      <w:pPr>
        <w:numPr>
          <w:ilvl w:val="0"/>
          <w:numId w:val="6"/>
        </w:numPr>
        <w:ind w:left="270" w:hanging="270"/>
        <w:rPr>
          <w:rFonts w:ascii="Arial" w:eastAsia="Arial" w:hAnsi="Arial" w:cs="Arial"/>
          <w:sz w:val="22"/>
          <w:szCs w:val="22"/>
        </w:rPr>
      </w:pPr>
      <w:r>
        <w:rPr>
          <w:rFonts w:ascii="Arial" w:eastAsia="Arial" w:hAnsi="Arial" w:cs="Arial"/>
          <w:sz w:val="22"/>
          <w:szCs w:val="22"/>
        </w:rPr>
        <w:t>Member Dr. Taraz was presented with the 2022 MAGE Educator Award bestowed by the Massachusetts Association for Gifted Education last week at her school. Congratulations to Dr. Taraz!</w:t>
      </w:r>
    </w:p>
    <w:p w14:paraId="00000019" w14:textId="77777777" w:rsidR="009B5DB1" w:rsidRDefault="005E29A8">
      <w:pPr>
        <w:numPr>
          <w:ilvl w:val="0"/>
          <w:numId w:val="6"/>
        </w:numPr>
        <w:ind w:left="270" w:hanging="270"/>
        <w:rPr>
          <w:rFonts w:ascii="Arial" w:eastAsia="Arial" w:hAnsi="Arial" w:cs="Arial"/>
          <w:sz w:val="22"/>
          <w:szCs w:val="22"/>
        </w:rPr>
      </w:pPr>
      <w:r>
        <w:rPr>
          <w:rFonts w:ascii="Arial" w:eastAsia="Arial" w:hAnsi="Arial" w:cs="Arial"/>
          <w:sz w:val="22"/>
          <w:szCs w:val="22"/>
        </w:rPr>
        <w:t>Member Hassan gave public comment at the December 2022 Board of Elementary and Secondary Education meeting. Thank you, Isha!</w:t>
      </w:r>
    </w:p>
    <w:p w14:paraId="0000001A" w14:textId="77777777" w:rsidR="009B5DB1" w:rsidRDefault="009B5DB1">
      <w:pPr>
        <w:rPr>
          <w:rFonts w:ascii="Arial" w:eastAsia="Arial" w:hAnsi="Arial" w:cs="Arial"/>
          <w:sz w:val="22"/>
          <w:szCs w:val="22"/>
        </w:rPr>
      </w:pPr>
    </w:p>
    <w:p w14:paraId="0000001B" w14:textId="77777777" w:rsidR="009B5DB1" w:rsidRDefault="009B5DB1">
      <w:pPr>
        <w:rPr>
          <w:rFonts w:ascii="Arial" w:eastAsia="Arial" w:hAnsi="Arial" w:cs="Arial"/>
          <w:sz w:val="22"/>
          <w:szCs w:val="22"/>
        </w:rPr>
      </w:pPr>
    </w:p>
    <w:p w14:paraId="0000001C" w14:textId="77777777" w:rsidR="009B5DB1" w:rsidRDefault="005E29A8">
      <w:pPr>
        <w:spacing w:line="240" w:lineRule="auto"/>
        <w:rPr>
          <w:rFonts w:ascii="Arial" w:eastAsia="Arial" w:hAnsi="Arial" w:cs="Arial"/>
          <w:b/>
          <w:sz w:val="22"/>
          <w:szCs w:val="22"/>
        </w:rPr>
      </w:pPr>
      <w:r>
        <w:rPr>
          <w:rFonts w:ascii="Arial" w:eastAsia="Arial" w:hAnsi="Arial" w:cs="Arial"/>
          <w:b/>
          <w:sz w:val="22"/>
          <w:szCs w:val="22"/>
          <w:highlight w:val="white"/>
        </w:rPr>
        <w:t>Public Comment</w:t>
      </w:r>
    </w:p>
    <w:p w14:paraId="0000001D" w14:textId="77777777" w:rsidR="009B5DB1" w:rsidRDefault="009B5DB1">
      <w:pPr>
        <w:spacing w:line="240" w:lineRule="auto"/>
        <w:rPr>
          <w:rFonts w:ascii="Arial" w:eastAsia="Arial" w:hAnsi="Arial" w:cs="Arial"/>
          <w:sz w:val="22"/>
          <w:szCs w:val="22"/>
        </w:rPr>
      </w:pPr>
    </w:p>
    <w:p w14:paraId="0000001E" w14:textId="77777777" w:rsidR="009B5DB1" w:rsidRDefault="005E29A8">
      <w:pPr>
        <w:numPr>
          <w:ilvl w:val="0"/>
          <w:numId w:val="1"/>
        </w:numPr>
        <w:spacing w:line="240" w:lineRule="auto"/>
        <w:rPr>
          <w:rFonts w:ascii="Arial" w:eastAsia="Arial" w:hAnsi="Arial" w:cs="Arial"/>
          <w:sz w:val="22"/>
          <w:szCs w:val="22"/>
        </w:rPr>
      </w:pPr>
      <w:r>
        <w:rPr>
          <w:rFonts w:ascii="Arial" w:eastAsia="Arial" w:hAnsi="Arial" w:cs="Arial"/>
          <w:sz w:val="22"/>
          <w:szCs w:val="22"/>
        </w:rPr>
        <w:t>Gerry Mroz provided public comment.</w:t>
      </w:r>
    </w:p>
    <w:p w14:paraId="0000001F" w14:textId="77777777" w:rsidR="009B5DB1" w:rsidRDefault="005E29A8">
      <w:pPr>
        <w:numPr>
          <w:ilvl w:val="0"/>
          <w:numId w:val="1"/>
        </w:numPr>
        <w:spacing w:line="240" w:lineRule="auto"/>
        <w:rPr>
          <w:rFonts w:ascii="Arial" w:eastAsia="Arial" w:hAnsi="Arial" w:cs="Arial"/>
          <w:sz w:val="22"/>
          <w:szCs w:val="22"/>
        </w:rPr>
      </w:pPr>
      <w:r>
        <w:rPr>
          <w:rFonts w:ascii="Arial" w:eastAsia="Arial" w:hAnsi="Arial" w:cs="Arial"/>
          <w:sz w:val="22"/>
          <w:szCs w:val="22"/>
        </w:rPr>
        <w:t>Marcela Krishnamurthi provided public comment.</w:t>
      </w:r>
    </w:p>
    <w:p w14:paraId="00000020" w14:textId="77777777" w:rsidR="009B5DB1" w:rsidRDefault="009B5DB1">
      <w:pPr>
        <w:spacing w:line="240" w:lineRule="auto"/>
        <w:ind w:left="720"/>
        <w:rPr>
          <w:rFonts w:ascii="Arial" w:eastAsia="Arial" w:hAnsi="Arial" w:cs="Arial"/>
          <w:sz w:val="22"/>
          <w:szCs w:val="22"/>
        </w:rPr>
      </w:pPr>
    </w:p>
    <w:p w14:paraId="00000021" w14:textId="77777777" w:rsidR="009B5DB1" w:rsidRDefault="009B5DB1">
      <w:pPr>
        <w:spacing w:line="240" w:lineRule="auto"/>
        <w:rPr>
          <w:rFonts w:ascii="Arial" w:eastAsia="Arial" w:hAnsi="Arial" w:cs="Arial"/>
          <w:sz w:val="22"/>
          <w:szCs w:val="22"/>
        </w:rPr>
      </w:pPr>
    </w:p>
    <w:p w14:paraId="00000022" w14:textId="77777777" w:rsidR="009B5DB1" w:rsidRDefault="005E29A8">
      <w:pPr>
        <w:rPr>
          <w:rFonts w:ascii="Arial" w:eastAsia="Arial" w:hAnsi="Arial" w:cs="Arial"/>
          <w:sz w:val="22"/>
          <w:szCs w:val="22"/>
        </w:rPr>
      </w:pPr>
      <w:r>
        <w:rPr>
          <w:rFonts w:ascii="Arial" w:eastAsia="Arial" w:hAnsi="Arial" w:cs="Arial"/>
          <w:sz w:val="22"/>
          <w:szCs w:val="22"/>
        </w:rPr>
        <w:t xml:space="preserve">Comments by the public include: </w:t>
      </w:r>
    </w:p>
    <w:p w14:paraId="00000023" w14:textId="77777777" w:rsidR="009B5DB1" w:rsidRDefault="005E29A8">
      <w:pPr>
        <w:rPr>
          <w:rFonts w:ascii="Arial" w:eastAsia="Arial" w:hAnsi="Arial" w:cs="Arial"/>
          <w:sz w:val="22"/>
          <w:szCs w:val="22"/>
        </w:rPr>
      </w:pPr>
      <w:r>
        <w:rPr>
          <w:rFonts w:ascii="Arial" w:eastAsia="Arial" w:hAnsi="Arial" w:cs="Arial"/>
          <w:sz w:val="22"/>
          <w:szCs w:val="22"/>
        </w:rPr>
        <w:t xml:space="preserve">Concerns about lack of accountability and enforceable policies in continuum of services/MTSS approach, concerns about administrators being unaware of and unresponsive to advanced learners’ needs in the absence of accountability measures, despite parents’ advocacy. Concerns about toxic culture in regards to gifted and advanced students, lack of legislative support and other structural elements such as gifted IEPs that exist in other states. </w:t>
      </w:r>
    </w:p>
    <w:p w14:paraId="00000024" w14:textId="77777777" w:rsidR="009B5DB1" w:rsidRDefault="009B5DB1">
      <w:pPr>
        <w:rPr>
          <w:rFonts w:ascii="Arial" w:eastAsia="Arial" w:hAnsi="Arial" w:cs="Arial"/>
          <w:sz w:val="22"/>
          <w:szCs w:val="22"/>
        </w:rPr>
      </w:pPr>
    </w:p>
    <w:p w14:paraId="00000025" w14:textId="77777777" w:rsidR="009B5DB1" w:rsidRDefault="009B5DB1">
      <w:pPr>
        <w:spacing w:line="240" w:lineRule="auto"/>
        <w:rPr>
          <w:rFonts w:ascii="Arial" w:eastAsia="Arial" w:hAnsi="Arial" w:cs="Arial"/>
          <w:b/>
          <w:sz w:val="22"/>
          <w:szCs w:val="22"/>
        </w:rPr>
      </w:pPr>
    </w:p>
    <w:p w14:paraId="00000026" w14:textId="77777777" w:rsidR="009B5DB1" w:rsidRDefault="005E29A8">
      <w:pPr>
        <w:spacing w:line="240" w:lineRule="auto"/>
        <w:rPr>
          <w:rFonts w:ascii="Arial" w:eastAsia="Arial" w:hAnsi="Arial" w:cs="Arial"/>
          <w:b/>
          <w:sz w:val="22"/>
          <w:szCs w:val="22"/>
        </w:rPr>
      </w:pPr>
      <w:r>
        <w:rPr>
          <w:rFonts w:ascii="Arial" w:eastAsia="Arial" w:hAnsi="Arial" w:cs="Arial"/>
          <w:b/>
          <w:sz w:val="22"/>
          <w:szCs w:val="22"/>
        </w:rPr>
        <w:t>Review and Approval of Meeting Minutes</w:t>
      </w:r>
    </w:p>
    <w:p w14:paraId="00000027" w14:textId="77777777" w:rsidR="009B5DB1" w:rsidRDefault="009B5DB1">
      <w:pPr>
        <w:spacing w:line="240" w:lineRule="auto"/>
        <w:rPr>
          <w:rFonts w:ascii="Arial" w:eastAsia="Arial" w:hAnsi="Arial" w:cs="Arial"/>
          <w:sz w:val="22"/>
          <w:szCs w:val="22"/>
        </w:rPr>
      </w:pPr>
    </w:p>
    <w:p w14:paraId="00000028" w14:textId="77777777" w:rsidR="009B5DB1" w:rsidRDefault="005E29A8">
      <w:pPr>
        <w:spacing w:line="240" w:lineRule="auto"/>
        <w:rPr>
          <w:rFonts w:ascii="Arial" w:eastAsia="Arial" w:hAnsi="Arial" w:cs="Arial"/>
          <w:sz w:val="22"/>
          <w:szCs w:val="22"/>
        </w:rPr>
      </w:pPr>
      <w:r>
        <w:rPr>
          <w:rFonts w:ascii="Arial" w:eastAsia="Arial" w:hAnsi="Arial" w:cs="Arial"/>
          <w:sz w:val="22"/>
          <w:szCs w:val="22"/>
        </w:rPr>
        <w:t>Council members unanimously approve the minutes of the November 17th, 2022 council meeting.</w:t>
      </w:r>
    </w:p>
    <w:p w14:paraId="00000029" w14:textId="77777777" w:rsidR="009B5DB1" w:rsidRDefault="009B5DB1">
      <w:pPr>
        <w:spacing w:line="240" w:lineRule="auto"/>
        <w:rPr>
          <w:rFonts w:ascii="Arial" w:eastAsia="Arial" w:hAnsi="Arial" w:cs="Arial"/>
          <w:sz w:val="22"/>
          <w:szCs w:val="22"/>
        </w:rPr>
      </w:pPr>
    </w:p>
    <w:p w14:paraId="0000002A" w14:textId="77777777" w:rsidR="009B5DB1" w:rsidRDefault="009B5DB1">
      <w:pPr>
        <w:rPr>
          <w:rFonts w:ascii="Arial" w:eastAsia="Arial" w:hAnsi="Arial" w:cs="Arial"/>
          <w:sz w:val="22"/>
          <w:szCs w:val="22"/>
        </w:rPr>
      </w:pPr>
    </w:p>
    <w:p w14:paraId="0000002B" w14:textId="77777777" w:rsidR="009B5DB1" w:rsidRDefault="005E29A8">
      <w:pPr>
        <w:rPr>
          <w:rFonts w:ascii="Arial" w:eastAsia="Arial" w:hAnsi="Arial" w:cs="Arial"/>
          <w:b/>
          <w:sz w:val="22"/>
          <w:szCs w:val="22"/>
        </w:rPr>
      </w:pPr>
      <w:r>
        <w:rPr>
          <w:rFonts w:ascii="Arial" w:eastAsia="Arial" w:hAnsi="Arial" w:cs="Arial"/>
          <w:b/>
          <w:sz w:val="22"/>
          <w:szCs w:val="22"/>
        </w:rPr>
        <w:lastRenderedPageBreak/>
        <w:t>DESE Update</w:t>
      </w:r>
    </w:p>
    <w:p w14:paraId="0000002C" w14:textId="77777777" w:rsidR="009B5DB1" w:rsidRDefault="009B5DB1">
      <w:pPr>
        <w:rPr>
          <w:rFonts w:ascii="Arial" w:eastAsia="Arial" w:hAnsi="Arial" w:cs="Arial"/>
          <w:b/>
          <w:sz w:val="22"/>
          <w:szCs w:val="22"/>
        </w:rPr>
      </w:pPr>
    </w:p>
    <w:p w14:paraId="0000002D" w14:textId="77777777" w:rsidR="009B5DB1" w:rsidRDefault="005E29A8">
      <w:pPr>
        <w:spacing w:line="240" w:lineRule="auto"/>
        <w:rPr>
          <w:rFonts w:ascii="Arial" w:eastAsia="Arial" w:hAnsi="Arial" w:cs="Arial"/>
          <w:sz w:val="22"/>
          <w:szCs w:val="22"/>
        </w:rPr>
      </w:pPr>
      <w:r>
        <w:rPr>
          <w:rFonts w:ascii="Arial" w:eastAsia="Arial" w:hAnsi="Arial" w:cs="Arial"/>
          <w:sz w:val="22"/>
          <w:szCs w:val="22"/>
        </w:rPr>
        <w:t>DESE Liaison Zorich reports that the Continuum of Services document CTD and DESE have been working on will be sent to council members at the end of January or early February. The Department will schedule a one-hour special council meeting in February which will focus on a discussion of the full document with CTD members present to answer questions, and on the collection of feedback from council members.</w:t>
      </w:r>
    </w:p>
    <w:p w14:paraId="0000002E" w14:textId="77777777" w:rsidR="009B5DB1" w:rsidRDefault="009B5DB1">
      <w:pPr>
        <w:spacing w:line="240" w:lineRule="auto"/>
        <w:rPr>
          <w:rFonts w:ascii="Arial" w:eastAsia="Arial" w:hAnsi="Arial" w:cs="Arial"/>
          <w:sz w:val="22"/>
          <w:szCs w:val="22"/>
        </w:rPr>
      </w:pPr>
    </w:p>
    <w:p w14:paraId="0000002F" w14:textId="5DB34805" w:rsidR="009B5DB1" w:rsidRDefault="005E29A8">
      <w:pPr>
        <w:spacing w:line="240" w:lineRule="auto"/>
        <w:rPr>
          <w:rFonts w:ascii="Arial" w:eastAsia="Arial" w:hAnsi="Arial" w:cs="Arial"/>
          <w:sz w:val="22"/>
          <w:szCs w:val="22"/>
        </w:rPr>
      </w:pPr>
      <w:r>
        <w:rPr>
          <w:rFonts w:ascii="Arial" w:eastAsia="Arial" w:hAnsi="Arial" w:cs="Arial"/>
          <w:sz w:val="22"/>
          <w:szCs w:val="22"/>
        </w:rPr>
        <w:t xml:space="preserve">Members discuss the special February meeting time and length, then settle on a two-hour meeting on February 16th, </w:t>
      </w:r>
      <w:r w:rsidR="00200C02">
        <w:rPr>
          <w:rFonts w:ascii="Arial" w:eastAsia="Arial" w:hAnsi="Arial" w:cs="Arial"/>
          <w:sz w:val="22"/>
          <w:szCs w:val="22"/>
        </w:rPr>
        <w:t>4-6</w:t>
      </w:r>
      <w:r>
        <w:rPr>
          <w:rFonts w:ascii="Arial" w:eastAsia="Arial" w:hAnsi="Arial" w:cs="Arial"/>
          <w:sz w:val="22"/>
          <w:szCs w:val="22"/>
        </w:rPr>
        <w:t>pm. Susan Corwith and Eric Calvert from CTD will attend for one hour, but may not be available for the entire two-hour meeting.</w:t>
      </w:r>
    </w:p>
    <w:p w14:paraId="00000030" w14:textId="77777777" w:rsidR="009B5DB1" w:rsidRDefault="009B5DB1">
      <w:pPr>
        <w:spacing w:line="240" w:lineRule="auto"/>
        <w:rPr>
          <w:rFonts w:ascii="Arial" w:eastAsia="Arial" w:hAnsi="Arial" w:cs="Arial"/>
          <w:sz w:val="22"/>
          <w:szCs w:val="22"/>
        </w:rPr>
      </w:pPr>
    </w:p>
    <w:p w14:paraId="00000031" w14:textId="77777777" w:rsidR="009B5DB1" w:rsidRDefault="005E29A8">
      <w:pPr>
        <w:spacing w:line="240" w:lineRule="auto"/>
        <w:rPr>
          <w:rFonts w:ascii="Arial" w:eastAsia="Arial" w:hAnsi="Arial" w:cs="Arial"/>
          <w:sz w:val="22"/>
          <w:szCs w:val="22"/>
        </w:rPr>
      </w:pPr>
      <w:r>
        <w:rPr>
          <w:rFonts w:ascii="Arial" w:eastAsia="Arial" w:hAnsi="Arial" w:cs="Arial"/>
          <w:sz w:val="22"/>
          <w:szCs w:val="22"/>
        </w:rPr>
        <w:t xml:space="preserve">Members seek clarification on the feedback process in regards to the Continuum of Services document: whether the council is one of many stakeholders or is defining what other stakeholders see, and what the sequence of stakeholder feedback is. Liaison Zorich clarified that the same draft will be given to superintendents and other organizations for their unfiltered feedback, then CTD will edit the document and bring it back, in an iterative process. </w:t>
      </w:r>
    </w:p>
    <w:p w14:paraId="00000032" w14:textId="77777777" w:rsidR="009B5DB1" w:rsidRDefault="009B5DB1">
      <w:pPr>
        <w:spacing w:line="240" w:lineRule="auto"/>
        <w:rPr>
          <w:rFonts w:ascii="Arial" w:eastAsia="Arial" w:hAnsi="Arial" w:cs="Arial"/>
          <w:sz w:val="22"/>
          <w:szCs w:val="22"/>
        </w:rPr>
      </w:pPr>
    </w:p>
    <w:p w14:paraId="00000033" w14:textId="77777777" w:rsidR="009B5DB1" w:rsidRDefault="005E29A8">
      <w:pPr>
        <w:spacing w:line="240" w:lineRule="auto"/>
        <w:rPr>
          <w:rFonts w:ascii="Arial" w:eastAsia="Arial" w:hAnsi="Arial" w:cs="Arial"/>
          <w:sz w:val="22"/>
          <w:szCs w:val="22"/>
        </w:rPr>
      </w:pPr>
      <w:r>
        <w:rPr>
          <w:rFonts w:ascii="Arial" w:eastAsia="Arial" w:hAnsi="Arial" w:cs="Arial"/>
          <w:sz w:val="22"/>
          <w:szCs w:val="22"/>
        </w:rPr>
        <w:t>Members add further comments:</w:t>
      </w:r>
    </w:p>
    <w:p w14:paraId="00000034" w14:textId="77777777" w:rsidR="009B5DB1" w:rsidRDefault="009B5DB1">
      <w:pPr>
        <w:spacing w:line="240" w:lineRule="auto"/>
        <w:rPr>
          <w:rFonts w:ascii="Arial" w:eastAsia="Arial" w:hAnsi="Arial" w:cs="Arial"/>
          <w:sz w:val="8"/>
          <w:szCs w:val="8"/>
        </w:rPr>
      </w:pPr>
    </w:p>
    <w:p w14:paraId="00000035" w14:textId="77777777" w:rsidR="009B5DB1" w:rsidRDefault="005E29A8">
      <w:pPr>
        <w:numPr>
          <w:ilvl w:val="0"/>
          <w:numId w:val="3"/>
        </w:numPr>
        <w:spacing w:line="240" w:lineRule="auto"/>
        <w:rPr>
          <w:rFonts w:ascii="Arial" w:eastAsia="Arial" w:hAnsi="Arial" w:cs="Arial"/>
          <w:sz w:val="22"/>
          <w:szCs w:val="22"/>
        </w:rPr>
      </w:pPr>
      <w:r>
        <w:rPr>
          <w:rFonts w:ascii="Arial" w:eastAsia="Arial" w:hAnsi="Arial" w:cs="Arial"/>
          <w:sz w:val="22"/>
          <w:szCs w:val="22"/>
        </w:rPr>
        <w:t xml:space="preserve">Highlighting the expertise and focus of this council on the education of gifted and advanced students, an expertise that is not necessarily found elsewhere; urging that council’s role be considered prominently in the development of relevant guidelines, and that council be included in the final review. </w:t>
      </w:r>
    </w:p>
    <w:p w14:paraId="00000036" w14:textId="77777777" w:rsidR="009B5DB1" w:rsidRDefault="009B5DB1">
      <w:pPr>
        <w:spacing w:line="240" w:lineRule="auto"/>
        <w:ind w:left="720"/>
        <w:rPr>
          <w:rFonts w:ascii="Arial" w:eastAsia="Arial" w:hAnsi="Arial" w:cs="Arial"/>
          <w:sz w:val="6"/>
          <w:szCs w:val="6"/>
        </w:rPr>
      </w:pPr>
    </w:p>
    <w:p w14:paraId="00000037" w14:textId="77777777" w:rsidR="009B5DB1" w:rsidRDefault="005E29A8">
      <w:pPr>
        <w:numPr>
          <w:ilvl w:val="0"/>
          <w:numId w:val="3"/>
        </w:numPr>
        <w:spacing w:line="240" w:lineRule="auto"/>
        <w:rPr>
          <w:rFonts w:ascii="Arial" w:eastAsia="Arial" w:hAnsi="Arial" w:cs="Arial"/>
          <w:sz w:val="22"/>
          <w:szCs w:val="22"/>
        </w:rPr>
      </w:pPr>
      <w:r>
        <w:rPr>
          <w:rFonts w:ascii="Arial" w:eastAsia="Arial" w:hAnsi="Arial" w:cs="Arial"/>
          <w:sz w:val="22"/>
          <w:szCs w:val="22"/>
        </w:rPr>
        <w:t>Voice concerns that other stakeholders may not share the same urgency for the need of services for GT and advanced learners.</w:t>
      </w:r>
    </w:p>
    <w:p w14:paraId="00000038" w14:textId="77777777" w:rsidR="009B5DB1" w:rsidRDefault="009B5DB1">
      <w:pPr>
        <w:spacing w:line="240" w:lineRule="auto"/>
        <w:ind w:left="720"/>
        <w:rPr>
          <w:rFonts w:ascii="Arial" w:eastAsia="Arial" w:hAnsi="Arial" w:cs="Arial"/>
          <w:sz w:val="6"/>
          <w:szCs w:val="6"/>
        </w:rPr>
      </w:pPr>
    </w:p>
    <w:p w14:paraId="00000039" w14:textId="77777777" w:rsidR="009B5DB1" w:rsidRDefault="005E29A8">
      <w:pPr>
        <w:numPr>
          <w:ilvl w:val="0"/>
          <w:numId w:val="3"/>
        </w:numPr>
        <w:spacing w:line="240" w:lineRule="auto"/>
        <w:rPr>
          <w:rFonts w:ascii="Arial" w:eastAsia="Arial" w:hAnsi="Arial" w:cs="Arial"/>
          <w:sz w:val="22"/>
          <w:szCs w:val="22"/>
        </w:rPr>
      </w:pPr>
      <w:r>
        <w:rPr>
          <w:rFonts w:ascii="Arial" w:eastAsia="Arial" w:hAnsi="Arial" w:cs="Arial"/>
          <w:sz w:val="22"/>
          <w:szCs w:val="22"/>
        </w:rPr>
        <w:t>Suggest that providing at-a-glance presentations with bullet-points and clear action steps for roll-out will be helpful for administrators and school committees, to facilitate and increase level of engagement.</w:t>
      </w:r>
    </w:p>
    <w:p w14:paraId="0000003A" w14:textId="77777777" w:rsidR="009B5DB1" w:rsidRDefault="009B5DB1">
      <w:pPr>
        <w:spacing w:line="240" w:lineRule="auto"/>
        <w:ind w:left="720"/>
        <w:rPr>
          <w:rFonts w:ascii="Arial" w:eastAsia="Arial" w:hAnsi="Arial" w:cs="Arial"/>
          <w:sz w:val="6"/>
          <w:szCs w:val="6"/>
        </w:rPr>
      </w:pPr>
    </w:p>
    <w:p w14:paraId="0000003B" w14:textId="77777777" w:rsidR="009B5DB1" w:rsidRDefault="005E29A8">
      <w:pPr>
        <w:numPr>
          <w:ilvl w:val="0"/>
          <w:numId w:val="3"/>
        </w:numPr>
        <w:spacing w:line="240" w:lineRule="auto"/>
        <w:rPr>
          <w:rFonts w:ascii="Arial" w:eastAsia="Arial" w:hAnsi="Arial" w:cs="Arial"/>
          <w:sz w:val="22"/>
          <w:szCs w:val="22"/>
        </w:rPr>
      </w:pPr>
      <w:r>
        <w:rPr>
          <w:rFonts w:ascii="Arial" w:eastAsia="Arial" w:hAnsi="Arial" w:cs="Arial"/>
          <w:sz w:val="22"/>
          <w:szCs w:val="22"/>
        </w:rPr>
        <w:t>Members offered their assistance in developing presentations and roll-out concepts, and in providing resources on the concept of continuum of services.</w:t>
      </w:r>
    </w:p>
    <w:p w14:paraId="0000003C" w14:textId="77777777" w:rsidR="009B5DB1" w:rsidRDefault="009B5DB1">
      <w:pPr>
        <w:spacing w:line="240" w:lineRule="auto"/>
        <w:ind w:left="720"/>
        <w:rPr>
          <w:rFonts w:ascii="Arial" w:eastAsia="Arial" w:hAnsi="Arial" w:cs="Arial"/>
          <w:sz w:val="6"/>
          <w:szCs w:val="6"/>
        </w:rPr>
      </w:pPr>
    </w:p>
    <w:p w14:paraId="0000003D" w14:textId="77777777" w:rsidR="009B5DB1" w:rsidRDefault="005E29A8">
      <w:pPr>
        <w:numPr>
          <w:ilvl w:val="0"/>
          <w:numId w:val="3"/>
        </w:numPr>
        <w:spacing w:line="240" w:lineRule="auto"/>
        <w:rPr>
          <w:rFonts w:ascii="Arial" w:eastAsia="Arial" w:hAnsi="Arial" w:cs="Arial"/>
          <w:sz w:val="22"/>
          <w:szCs w:val="22"/>
        </w:rPr>
      </w:pPr>
      <w:r>
        <w:rPr>
          <w:rFonts w:ascii="Arial" w:eastAsia="Arial" w:hAnsi="Arial" w:cs="Arial"/>
          <w:sz w:val="22"/>
          <w:szCs w:val="22"/>
        </w:rPr>
        <w:t>With districts’ budget season starting soon, knowing what to implement sooner than later will be beneficial to allow for appropriate planning and incorporation into budgets, to make it a reality.</w:t>
      </w:r>
    </w:p>
    <w:p w14:paraId="0000003E" w14:textId="77777777" w:rsidR="009B5DB1" w:rsidRDefault="009B5DB1">
      <w:pPr>
        <w:spacing w:line="240" w:lineRule="auto"/>
        <w:rPr>
          <w:rFonts w:ascii="Arial" w:eastAsia="Arial" w:hAnsi="Arial" w:cs="Arial"/>
          <w:sz w:val="22"/>
          <w:szCs w:val="22"/>
        </w:rPr>
      </w:pPr>
    </w:p>
    <w:p w14:paraId="0000003F" w14:textId="77777777" w:rsidR="009B5DB1" w:rsidRDefault="009B5DB1">
      <w:pPr>
        <w:spacing w:line="240" w:lineRule="auto"/>
        <w:rPr>
          <w:rFonts w:ascii="Arial" w:eastAsia="Arial" w:hAnsi="Arial" w:cs="Arial"/>
          <w:sz w:val="22"/>
          <w:szCs w:val="22"/>
        </w:rPr>
      </w:pPr>
    </w:p>
    <w:p w14:paraId="00000040" w14:textId="77777777" w:rsidR="009B5DB1" w:rsidRDefault="009B5DB1">
      <w:pPr>
        <w:spacing w:line="240" w:lineRule="auto"/>
        <w:rPr>
          <w:rFonts w:ascii="Arial" w:eastAsia="Arial" w:hAnsi="Arial" w:cs="Arial"/>
          <w:sz w:val="22"/>
          <w:szCs w:val="22"/>
        </w:rPr>
      </w:pPr>
    </w:p>
    <w:p w14:paraId="00000041" w14:textId="77777777" w:rsidR="009B5DB1" w:rsidRDefault="005E29A8">
      <w:pPr>
        <w:spacing w:line="240" w:lineRule="auto"/>
        <w:rPr>
          <w:rFonts w:ascii="Arial" w:eastAsia="Arial" w:hAnsi="Arial" w:cs="Arial"/>
          <w:b/>
          <w:sz w:val="22"/>
          <w:szCs w:val="22"/>
        </w:rPr>
      </w:pPr>
      <w:r>
        <w:rPr>
          <w:rFonts w:ascii="Arial" w:eastAsia="Arial" w:hAnsi="Arial" w:cs="Arial"/>
          <w:b/>
          <w:sz w:val="22"/>
          <w:szCs w:val="22"/>
        </w:rPr>
        <w:t>Discussion on Social-emotional Learning (SEL) Needs, Work to Date</w:t>
      </w:r>
    </w:p>
    <w:p w14:paraId="00000042" w14:textId="77777777" w:rsidR="009B5DB1" w:rsidRDefault="009B5DB1">
      <w:pPr>
        <w:spacing w:line="240" w:lineRule="auto"/>
        <w:rPr>
          <w:rFonts w:ascii="Arial" w:eastAsia="Arial" w:hAnsi="Arial" w:cs="Arial"/>
          <w:b/>
          <w:sz w:val="22"/>
          <w:szCs w:val="22"/>
        </w:rPr>
      </w:pPr>
    </w:p>
    <w:p w14:paraId="00000043" w14:textId="77777777" w:rsidR="009B5DB1" w:rsidRDefault="005E29A8">
      <w:pPr>
        <w:pBdr>
          <w:top w:val="nil"/>
          <w:left w:val="nil"/>
          <w:bottom w:val="nil"/>
          <w:right w:val="nil"/>
          <w:between w:val="nil"/>
        </w:pBdr>
        <w:spacing w:line="276" w:lineRule="auto"/>
        <w:rPr>
          <w:rFonts w:ascii="Arial" w:eastAsia="Arial" w:hAnsi="Arial" w:cs="Arial"/>
          <w:sz w:val="22"/>
          <w:szCs w:val="22"/>
        </w:rPr>
      </w:pPr>
      <w:r>
        <w:rPr>
          <w:rFonts w:ascii="Arial" w:eastAsia="Arial" w:hAnsi="Arial" w:cs="Arial"/>
          <w:color w:val="000000"/>
          <w:sz w:val="22"/>
          <w:szCs w:val="22"/>
        </w:rPr>
        <w:t xml:space="preserve">Chair Astion </w:t>
      </w:r>
      <w:r>
        <w:rPr>
          <w:rFonts w:ascii="Arial" w:eastAsia="Arial" w:hAnsi="Arial" w:cs="Arial"/>
          <w:sz w:val="22"/>
          <w:szCs w:val="22"/>
        </w:rPr>
        <w:t>introduces two documents prepared by her and co-chair Elbert that reference the CASEL Five SEL Competencies, provide a list of recommendations, and aim to summarize, in a framework, the social-emotional/SEL issues to be addressed in regards to GT/advanced students in communities, families, schools and classrooms:</w:t>
      </w:r>
    </w:p>
    <w:p w14:paraId="00000044" w14:textId="77777777" w:rsidR="009B5DB1" w:rsidRDefault="009B5DB1">
      <w:pPr>
        <w:pBdr>
          <w:top w:val="nil"/>
          <w:left w:val="nil"/>
          <w:bottom w:val="nil"/>
          <w:right w:val="nil"/>
          <w:between w:val="nil"/>
        </w:pBdr>
        <w:spacing w:line="276" w:lineRule="auto"/>
        <w:rPr>
          <w:rFonts w:ascii="Arial" w:eastAsia="Arial" w:hAnsi="Arial" w:cs="Arial"/>
          <w:sz w:val="6"/>
          <w:szCs w:val="6"/>
        </w:rPr>
      </w:pPr>
    </w:p>
    <w:p w14:paraId="00000045" w14:textId="77777777" w:rsidR="009B5DB1" w:rsidRDefault="005E29A8">
      <w:pPr>
        <w:pBdr>
          <w:top w:val="nil"/>
          <w:left w:val="nil"/>
          <w:bottom w:val="nil"/>
          <w:right w:val="nil"/>
          <w:between w:val="nil"/>
        </w:pBdr>
        <w:spacing w:line="276" w:lineRule="auto"/>
        <w:rPr>
          <w:rFonts w:ascii="Arial" w:eastAsia="Arial" w:hAnsi="Arial" w:cs="Arial"/>
          <w:sz w:val="22"/>
          <w:szCs w:val="22"/>
        </w:rPr>
      </w:pPr>
      <w:r>
        <w:rPr>
          <w:rFonts w:ascii="Arial" w:eastAsia="Arial" w:hAnsi="Arial" w:cs="Arial"/>
          <w:sz w:val="22"/>
          <w:szCs w:val="22"/>
        </w:rPr>
        <w:t xml:space="preserve">- GT-specific social-emotional needs along with the desired outcomes once needs are addressed; </w:t>
      </w:r>
    </w:p>
    <w:p w14:paraId="00000046" w14:textId="77777777" w:rsidR="009B5DB1" w:rsidRDefault="005E29A8">
      <w:pPr>
        <w:pBdr>
          <w:top w:val="nil"/>
          <w:left w:val="nil"/>
          <w:bottom w:val="nil"/>
          <w:right w:val="nil"/>
          <w:between w:val="nil"/>
        </w:pBdr>
        <w:spacing w:line="276" w:lineRule="auto"/>
        <w:rPr>
          <w:rFonts w:ascii="Arial" w:eastAsia="Arial" w:hAnsi="Arial" w:cs="Arial"/>
          <w:sz w:val="22"/>
          <w:szCs w:val="22"/>
        </w:rPr>
      </w:pPr>
      <w:r>
        <w:rPr>
          <w:rFonts w:ascii="Arial" w:eastAsia="Arial" w:hAnsi="Arial" w:cs="Arial"/>
          <w:sz w:val="22"/>
          <w:szCs w:val="22"/>
        </w:rPr>
        <w:t xml:space="preserve">- Actions that need to be taken to generate the desired outcomes; </w:t>
      </w:r>
    </w:p>
    <w:p w14:paraId="00000047" w14:textId="77777777" w:rsidR="009B5DB1" w:rsidRDefault="005E29A8">
      <w:pPr>
        <w:pBdr>
          <w:top w:val="nil"/>
          <w:left w:val="nil"/>
          <w:bottom w:val="nil"/>
          <w:right w:val="nil"/>
          <w:between w:val="nil"/>
        </w:pBdr>
        <w:spacing w:line="276" w:lineRule="auto"/>
        <w:rPr>
          <w:rFonts w:ascii="Arial" w:eastAsia="Arial" w:hAnsi="Arial" w:cs="Arial"/>
          <w:sz w:val="22"/>
          <w:szCs w:val="22"/>
        </w:rPr>
      </w:pPr>
      <w:r>
        <w:rPr>
          <w:rFonts w:ascii="Arial" w:eastAsia="Arial" w:hAnsi="Arial" w:cs="Arial"/>
          <w:sz w:val="22"/>
          <w:szCs w:val="22"/>
        </w:rPr>
        <w:t xml:space="preserve">- Responsible parties to perform and implement these actions. </w:t>
      </w:r>
    </w:p>
    <w:p w14:paraId="00000048" w14:textId="77777777" w:rsidR="009B5DB1" w:rsidRDefault="005E29A8">
      <w:pPr>
        <w:pBdr>
          <w:top w:val="nil"/>
          <w:left w:val="nil"/>
          <w:bottom w:val="nil"/>
          <w:right w:val="nil"/>
          <w:between w:val="nil"/>
        </w:pBdr>
        <w:spacing w:before="240" w:after="240" w:line="240" w:lineRule="auto"/>
        <w:rPr>
          <w:rFonts w:ascii="Arial" w:eastAsia="Arial" w:hAnsi="Arial" w:cs="Arial"/>
          <w:sz w:val="22"/>
          <w:szCs w:val="22"/>
        </w:rPr>
      </w:pPr>
      <w:r>
        <w:rPr>
          <w:rFonts w:ascii="Arial" w:eastAsia="Arial" w:hAnsi="Arial" w:cs="Arial"/>
          <w:sz w:val="22"/>
          <w:szCs w:val="22"/>
        </w:rPr>
        <w:t xml:space="preserve">The documents include the feedback council members gave at the January meeting during the discussion of Social-emotional needs and learning for the GT and advanced learner population. </w:t>
      </w:r>
    </w:p>
    <w:p w14:paraId="00000049" w14:textId="77777777" w:rsidR="009B5DB1" w:rsidRDefault="005E29A8">
      <w:pPr>
        <w:pBdr>
          <w:top w:val="nil"/>
          <w:left w:val="nil"/>
          <w:bottom w:val="nil"/>
          <w:right w:val="nil"/>
          <w:between w:val="nil"/>
        </w:pBdr>
        <w:spacing w:before="240" w:after="240" w:line="240" w:lineRule="auto"/>
        <w:rPr>
          <w:rFonts w:ascii="Arial" w:eastAsia="Arial" w:hAnsi="Arial" w:cs="Arial"/>
          <w:sz w:val="22"/>
          <w:szCs w:val="22"/>
        </w:rPr>
      </w:pPr>
      <w:r>
        <w:rPr>
          <w:rFonts w:ascii="Arial" w:eastAsia="Arial" w:hAnsi="Arial" w:cs="Arial"/>
          <w:color w:val="000000"/>
          <w:sz w:val="22"/>
          <w:szCs w:val="22"/>
        </w:rPr>
        <w:t>Council members express appreciation for the documents, and make suggestions for edits:</w:t>
      </w:r>
    </w:p>
    <w:p w14:paraId="0000004A" w14:textId="77777777" w:rsidR="009B5DB1" w:rsidRDefault="009B5DB1">
      <w:pPr>
        <w:pBdr>
          <w:top w:val="nil"/>
          <w:left w:val="nil"/>
          <w:bottom w:val="nil"/>
          <w:right w:val="nil"/>
          <w:between w:val="nil"/>
        </w:pBdr>
        <w:spacing w:line="240" w:lineRule="auto"/>
        <w:rPr>
          <w:rFonts w:ascii="Arial" w:eastAsia="Arial" w:hAnsi="Arial" w:cs="Arial"/>
          <w:sz w:val="12"/>
          <w:szCs w:val="12"/>
        </w:rPr>
      </w:pPr>
    </w:p>
    <w:p w14:paraId="0000004B" w14:textId="77777777" w:rsidR="009B5DB1" w:rsidRDefault="005E29A8">
      <w:pPr>
        <w:numPr>
          <w:ilvl w:val="0"/>
          <w:numId w:val="8"/>
        </w:numPr>
        <w:pBdr>
          <w:top w:val="nil"/>
          <w:left w:val="nil"/>
          <w:bottom w:val="nil"/>
          <w:right w:val="nil"/>
          <w:between w:val="nil"/>
        </w:pBdr>
        <w:spacing w:line="240" w:lineRule="auto"/>
        <w:rPr>
          <w:rFonts w:ascii="Arial" w:eastAsia="Arial" w:hAnsi="Arial" w:cs="Arial"/>
          <w:sz w:val="22"/>
          <w:szCs w:val="22"/>
        </w:rPr>
      </w:pPr>
      <w:r>
        <w:rPr>
          <w:rFonts w:ascii="Arial" w:eastAsia="Arial" w:hAnsi="Arial" w:cs="Arial"/>
          <w:sz w:val="22"/>
          <w:szCs w:val="22"/>
        </w:rPr>
        <w:lastRenderedPageBreak/>
        <w:t xml:space="preserve">Need to clarify why the term ‘asynchrony’ is listed as part of several goals, and whether it means something slightly different in each case. Suggest to add a few words of clarification which aspect of asynchrony is being addressed in each category. </w:t>
      </w:r>
    </w:p>
    <w:p w14:paraId="0000004C" w14:textId="77777777" w:rsidR="009B5DB1" w:rsidRDefault="009B5DB1">
      <w:pPr>
        <w:pBdr>
          <w:top w:val="nil"/>
          <w:left w:val="nil"/>
          <w:bottom w:val="nil"/>
          <w:right w:val="nil"/>
          <w:between w:val="nil"/>
        </w:pBdr>
        <w:spacing w:line="240" w:lineRule="auto"/>
        <w:ind w:left="720"/>
        <w:rPr>
          <w:rFonts w:ascii="Arial" w:eastAsia="Arial" w:hAnsi="Arial" w:cs="Arial"/>
          <w:sz w:val="6"/>
          <w:szCs w:val="6"/>
        </w:rPr>
      </w:pPr>
    </w:p>
    <w:p w14:paraId="0000004D" w14:textId="77777777" w:rsidR="009B5DB1" w:rsidRDefault="005E29A8">
      <w:pPr>
        <w:numPr>
          <w:ilvl w:val="0"/>
          <w:numId w:val="8"/>
        </w:numPr>
        <w:pBdr>
          <w:top w:val="nil"/>
          <w:left w:val="nil"/>
          <w:bottom w:val="nil"/>
          <w:right w:val="nil"/>
          <w:between w:val="nil"/>
        </w:pBdr>
        <w:spacing w:line="240" w:lineRule="auto"/>
        <w:rPr>
          <w:rFonts w:ascii="Arial" w:eastAsia="Arial" w:hAnsi="Arial" w:cs="Arial"/>
          <w:sz w:val="22"/>
          <w:szCs w:val="22"/>
        </w:rPr>
      </w:pPr>
      <w:r>
        <w:rPr>
          <w:rFonts w:ascii="Arial" w:eastAsia="Arial" w:hAnsi="Arial" w:cs="Arial"/>
          <w:sz w:val="22"/>
          <w:szCs w:val="22"/>
        </w:rPr>
        <w:t>Recommend to use the term “developmental asynchrony” instead of “asynchrony”.</w:t>
      </w:r>
    </w:p>
    <w:p w14:paraId="0000004E" w14:textId="77777777" w:rsidR="009B5DB1" w:rsidRDefault="009B5DB1">
      <w:pPr>
        <w:pBdr>
          <w:top w:val="nil"/>
          <w:left w:val="nil"/>
          <w:bottom w:val="nil"/>
          <w:right w:val="nil"/>
          <w:between w:val="nil"/>
        </w:pBdr>
        <w:spacing w:line="240" w:lineRule="auto"/>
        <w:ind w:left="720"/>
        <w:rPr>
          <w:rFonts w:ascii="Arial" w:eastAsia="Arial" w:hAnsi="Arial" w:cs="Arial"/>
          <w:sz w:val="6"/>
          <w:szCs w:val="6"/>
        </w:rPr>
      </w:pPr>
    </w:p>
    <w:p w14:paraId="0000004F" w14:textId="77777777" w:rsidR="009B5DB1" w:rsidRDefault="005E29A8">
      <w:pPr>
        <w:numPr>
          <w:ilvl w:val="0"/>
          <w:numId w:val="7"/>
        </w:numPr>
        <w:pBdr>
          <w:top w:val="nil"/>
          <w:left w:val="nil"/>
          <w:bottom w:val="nil"/>
          <w:right w:val="nil"/>
          <w:between w:val="nil"/>
        </w:pBdr>
        <w:spacing w:line="240" w:lineRule="auto"/>
        <w:rPr>
          <w:rFonts w:ascii="Arial" w:eastAsia="Arial" w:hAnsi="Arial" w:cs="Arial"/>
          <w:sz w:val="22"/>
          <w:szCs w:val="22"/>
        </w:rPr>
      </w:pPr>
      <w:r>
        <w:rPr>
          <w:rFonts w:ascii="Arial" w:eastAsia="Arial" w:hAnsi="Arial" w:cs="Arial"/>
          <w:sz w:val="22"/>
          <w:szCs w:val="22"/>
        </w:rPr>
        <w:t xml:space="preserve">Agree that regular diagnostic assessments are very important to chart educational growth, but in addition to strengths these diagnostic assessments can also detect areas in which students need additional support, and they may be able to unmask hidden disabilities. </w:t>
      </w:r>
    </w:p>
    <w:p w14:paraId="00000050" w14:textId="77777777" w:rsidR="009B5DB1" w:rsidRDefault="009B5DB1">
      <w:pPr>
        <w:numPr>
          <w:ilvl w:val="0"/>
          <w:numId w:val="7"/>
        </w:numPr>
        <w:pBdr>
          <w:top w:val="nil"/>
          <w:left w:val="nil"/>
          <w:bottom w:val="nil"/>
          <w:right w:val="nil"/>
          <w:between w:val="nil"/>
        </w:pBdr>
        <w:spacing w:line="240" w:lineRule="auto"/>
        <w:rPr>
          <w:rFonts w:ascii="Arial" w:eastAsia="Arial" w:hAnsi="Arial" w:cs="Arial"/>
          <w:sz w:val="6"/>
          <w:szCs w:val="6"/>
        </w:rPr>
      </w:pPr>
    </w:p>
    <w:p w14:paraId="00000051" w14:textId="77777777" w:rsidR="009B5DB1" w:rsidRDefault="005E29A8">
      <w:pPr>
        <w:numPr>
          <w:ilvl w:val="0"/>
          <w:numId w:val="7"/>
        </w:numPr>
        <w:spacing w:line="240" w:lineRule="auto"/>
        <w:rPr>
          <w:rFonts w:ascii="Arial" w:eastAsia="Arial" w:hAnsi="Arial" w:cs="Arial"/>
          <w:sz w:val="22"/>
          <w:szCs w:val="22"/>
        </w:rPr>
      </w:pPr>
      <w:r>
        <w:rPr>
          <w:rFonts w:ascii="Arial" w:eastAsia="Arial" w:hAnsi="Arial" w:cs="Arial"/>
          <w:sz w:val="22"/>
          <w:szCs w:val="22"/>
        </w:rPr>
        <w:t>Express the need for a solid definition with clearly defined terms of students to be served, in order to proceed with recommending measures to identify such students, and for solidifying program and SEL recommendations.</w:t>
      </w:r>
    </w:p>
    <w:p w14:paraId="00000052" w14:textId="77777777" w:rsidR="009B5DB1" w:rsidRDefault="009B5DB1">
      <w:pPr>
        <w:spacing w:line="276" w:lineRule="auto"/>
        <w:rPr>
          <w:rFonts w:ascii="Arial" w:eastAsia="Arial" w:hAnsi="Arial" w:cs="Arial"/>
          <w:sz w:val="22"/>
          <w:szCs w:val="22"/>
        </w:rPr>
      </w:pPr>
    </w:p>
    <w:p w14:paraId="00000053" w14:textId="77777777" w:rsidR="009B5DB1" w:rsidRDefault="009B5DB1">
      <w:pPr>
        <w:spacing w:line="276" w:lineRule="auto"/>
        <w:rPr>
          <w:rFonts w:ascii="Arial" w:eastAsia="Arial" w:hAnsi="Arial" w:cs="Arial"/>
          <w:sz w:val="22"/>
          <w:szCs w:val="22"/>
        </w:rPr>
      </w:pPr>
    </w:p>
    <w:p w14:paraId="00000054" w14:textId="77777777" w:rsidR="009B5DB1" w:rsidRDefault="005E29A8">
      <w:pPr>
        <w:spacing w:line="276" w:lineRule="auto"/>
        <w:rPr>
          <w:rFonts w:ascii="Arial" w:eastAsia="Arial" w:hAnsi="Arial" w:cs="Arial"/>
          <w:b/>
          <w:sz w:val="22"/>
          <w:szCs w:val="22"/>
        </w:rPr>
      </w:pPr>
      <w:r>
        <w:rPr>
          <w:rFonts w:ascii="Arial" w:eastAsia="Arial" w:hAnsi="Arial" w:cs="Arial"/>
          <w:b/>
          <w:sz w:val="22"/>
          <w:szCs w:val="22"/>
        </w:rPr>
        <w:t>Overview of Continuum of Services</w:t>
      </w:r>
    </w:p>
    <w:p w14:paraId="00000055" w14:textId="77777777" w:rsidR="009B5DB1" w:rsidRDefault="009B5DB1">
      <w:pPr>
        <w:spacing w:line="276" w:lineRule="auto"/>
        <w:rPr>
          <w:rFonts w:ascii="Arial" w:eastAsia="Arial" w:hAnsi="Arial" w:cs="Arial"/>
          <w:b/>
          <w:sz w:val="22"/>
          <w:szCs w:val="22"/>
        </w:rPr>
      </w:pPr>
    </w:p>
    <w:p w14:paraId="00000056" w14:textId="1B9B05FB" w:rsidR="009B5DB1" w:rsidRDefault="005E29A8">
      <w:pPr>
        <w:spacing w:line="276" w:lineRule="auto"/>
        <w:rPr>
          <w:rFonts w:ascii="Arial" w:eastAsia="Arial" w:hAnsi="Arial" w:cs="Arial"/>
          <w:sz w:val="22"/>
          <w:szCs w:val="22"/>
        </w:rPr>
      </w:pPr>
      <w:r>
        <w:rPr>
          <w:rFonts w:ascii="Arial" w:eastAsia="Arial" w:hAnsi="Arial" w:cs="Arial"/>
          <w:sz w:val="22"/>
          <w:szCs w:val="22"/>
        </w:rPr>
        <w:t xml:space="preserve">Liaison Zorich introduces Susan Corwith and Eric Calvert from </w:t>
      </w:r>
      <w:r w:rsidR="00221A20">
        <w:rPr>
          <w:rFonts w:ascii="Arial" w:eastAsia="Arial" w:hAnsi="Arial" w:cs="Arial"/>
          <w:sz w:val="22"/>
          <w:szCs w:val="22"/>
        </w:rPr>
        <w:t xml:space="preserve">Northwestern University’s </w:t>
      </w:r>
      <w:r>
        <w:rPr>
          <w:rFonts w:ascii="Arial" w:eastAsia="Arial" w:hAnsi="Arial" w:cs="Arial"/>
          <w:sz w:val="22"/>
          <w:szCs w:val="22"/>
        </w:rPr>
        <w:t xml:space="preserve">Center for Talent Development (CTD), the organization that DESE has been engaging with to develop guidelines for the education of Massachusetts’ gifted and advanced students. </w:t>
      </w:r>
    </w:p>
    <w:p w14:paraId="00000057" w14:textId="77777777" w:rsidR="009B5DB1" w:rsidRDefault="009B5DB1">
      <w:pPr>
        <w:spacing w:line="276" w:lineRule="auto"/>
        <w:rPr>
          <w:rFonts w:ascii="Arial" w:eastAsia="Arial" w:hAnsi="Arial" w:cs="Arial"/>
          <w:sz w:val="8"/>
          <w:szCs w:val="8"/>
        </w:rPr>
      </w:pPr>
    </w:p>
    <w:p w14:paraId="00000058" w14:textId="77777777" w:rsidR="009B5DB1" w:rsidRDefault="005E29A8">
      <w:pPr>
        <w:spacing w:line="276" w:lineRule="auto"/>
        <w:rPr>
          <w:rFonts w:ascii="Arial" w:eastAsia="Arial" w:hAnsi="Arial" w:cs="Arial"/>
          <w:sz w:val="22"/>
          <w:szCs w:val="22"/>
        </w:rPr>
      </w:pPr>
      <w:r>
        <w:rPr>
          <w:rFonts w:ascii="Arial" w:eastAsia="Arial" w:hAnsi="Arial" w:cs="Arial"/>
          <w:sz w:val="22"/>
          <w:szCs w:val="22"/>
        </w:rPr>
        <w:t>Susan Corwith and Eric Calvert introduce themselves and present the Continuum of Services model slides that they presented previously to the Board of Elementary and Secondary Education in December 2022:</w:t>
      </w:r>
    </w:p>
    <w:p w14:paraId="00000059" w14:textId="77777777" w:rsidR="009B5DB1" w:rsidRDefault="009B5DB1">
      <w:pPr>
        <w:spacing w:line="276" w:lineRule="auto"/>
        <w:rPr>
          <w:rFonts w:ascii="Arial" w:eastAsia="Arial" w:hAnsi="Arial" w:cs="Arial"/>
          <w:sz w:val="8"/>
          <w:szCs w:val="8"/>
        </w:rPr>
      </w:pPr>
    </w:p>
    <w:p w14:paraId="0000005A" w14:textId="77777777" w:rsidR="009B5DB1" w:rsidRDefault="005E29A8">
      <w:pPr>
        <w:numPr>
          <w:ilvl w:val="0"/>
          <w:numId w:val="2"/>
        </w:numPr>
        <w:spacing w:line="276" w:lineRule="auto"/>
        <w:rPr>
          <w:rFonts w:ascii="Arial" w:eastAsia="Arial" w:hAnsi="Arial" w:cs="Arial"/>
          <w:sz w:val="22"/>
          <w:szCs w:val="22"/>
        </w:rPr>
      </w:pPr>
      <w:r>
        <w:rPr>
          <w:rFonts w:ascii="Arial" w:eastAsia="Arial" w:hAnsi="Arial" w:cs="Arial"/>
          <w:sz w:val="22"/>
          <w:szCs w:val="22"/>
        </w:rPr>
        <w:t>For gifted education to be effective and equitable, it can’t be an add-on, it needs to be integrated into the education system and provide opportunities for as many students as possible.</w:t>
      </w:r>
    </w:p>
    <w:p w14:paraId="0000005B" w14:textId="77777777" w:rsidR="009B5DB1" w:rsidRDefault="005E29A8">
      <w:pPr>
        <w:numPr>
          <w:ilvl w:val="0"/>
          <w:numId w:val="2"/>
        </w:numPr>
        <w:spacing w:line="276" w:lineRule="auto"/>
        <w:rPr>
          <w:rFonts w:ascii="Arial" w:eastAsia="Arial" w:hAnsi="Arial" w:cs="Arial"/>
          <w:sz w:val="22"/>
          <w:szCs w:val="22"/>
        </w:rPr>
      </w:pPr>
      <w:r>
        <w:rPr>
          <w:rFonts w:ascii="Arial" w:eastAsia="Arial" w:hAnsi="Arial" w:cs="Arial"/>
          <w:sz w:val="22"/>
          <w:szCs w:val="22"/>
        </w:rPr>
        <w:t>Buy-in from all different stakeholder groups is necessary.</w:t>
      </w:r>
    </w:p>
    <w:p w14:paraId="0000005C" w14:textId="77777777" w:rsidR="009B5DB1" w:rsidRDefault="005E29A8">
      <w:pPr>
        <w:numPr>
          <w:ilvl w:val="0"/>
          <w:numId w:val="2"/>
        </w:numPr>
        <w:spacing w:line="276" w:lineRule="auto"/>
        <w:rPr>
          <w:rFonts w:ascii="Arial" w:eastAsia="Arial" w:hAnsi="Arial" w:cs="Arial"/>
          <w:sz w:val="22"/>
          <w:szCs w:val="22"/>
        </w:rPr>
      </w:pPr>
      <w:r>
        <w:rPr>
          <w:rFonts w:ascii="Arial" w:eastAsia="Arial" w:hAnsi="Arial" w:cs="Arial"/>
          <w:sz w:val="22"/>
          <w:szCs w:val="22"/>
        </w:rPr>
        <w:t>Several states and many more districts have adopted a Continuum of Services model, it is endorsed by NAGC;</w:t>
      </w:r>
    </w:p>
    <w:p w14:paraId="0000005D" w14:textId="77777777" w:rsidR="009B5DB1" w:rsidRDefault="005E29A8">
      <w:pPr>
        <w:numPr>
          <w:ilvl w:val="0"/>
          <w:numId w:val="2"/>
        </w:numPr>
        <w:spacing w:line="276" w:lineRule="auto"/>
        <w:rPr>
          <w:rFonts w:ascii="Arial" w:eastAsia="Arial" w:hAnsi="Arial" w:cs="Arial"/>
          <w:sz w:val="22"/>
          <w:szCs w:val="22"/>
        </w:rPr>
      </w:pPr>
      <w:r>
        <w:rPr>
          <w:rFonts w:ascii="Arial" w:eastAsia="Arial" w:hAnsi="Arial" w:cs="Arial"/>
          <w:sz w:val="22"/>
          <w:szCs w:val="22"/>
        </w:rPr>
        <w:t>Model is meant to expand access to enrichment, differentiated instruction, acceleration and social/emotional supports; frames talent development and gifted education as a school-wide responsibility.</w:t>
      </w:r>
    </w:p>
    <w:p w14:paraId="0000005E" w14:textId="77777777" w:rsidR="009B5DB1" w:rsidRDefault="005E29A8">
      <w:pPr>
        <w:numPr>
          <w:ilvl w:val="0"/>
          <w:numId w:val="2"/>
        </w:numPr>
        <w:spacing w:line="276" w:lineRule="auto"/>
        <w:rPr>
          <w:rFonts w:ascii="Arial" w:eastAsia="Arial" w:hAnsi="Arial" w:cs="Arial"/>
          <w:sz w:val="22"/>
          <w:szCs w:val="22"/>
        </w:rPr>
      </w:pPr>
      <w:r>
        <w:rPr>
          <w:rFonts w:ascii="Arial" w:eastAsia="Arial" w:hAnsi="Arial" w:cs="Arial"/>
          <w:sz w:val="22"/>
          <w:szCs w:val="22"/>
        </w:rPr>
        <w:t xml:space="preserve">Model includes a range of services, providing rich learning opportunities for all students, not only those already showing high achievement, and seeks to address specific barriers that limit opportunities for marginalized and underserved student populations. </w:t>
      </w:r>
    </w:p>
    <w:p w14:paraId="0000005F" w14:textId="77777777" w:rsidR="009B5DB1" w:rsidRDefault="005E29A8">
      <w:pPr>
        <w:numPr>
          <w:ilvl w:val="0"/>
          <w:numId w:val="2"/>
        </w:numPr>
        <w:spacing w:line="276" w:lineRule="auto"/>
        <w:rPr>
          <w:rFonts w:ascii="Arial" w:eastAsia="Arial" w:hAnsi="Arial" w:cs="Arial"/>
          <w:sz w:val="22"/>
          <w:szCs w:val="22"/>
        </w:rPr>
      </w:pPr>
      <w:r>
        <w:rPr>
          <w:rFonts w:ascii="Arial" w:eastAsia="Arial" w:hAnsi="Arial" w:cs="Arial"/>
          <w:sz w:val="22"/>
          <w:szCs w:val="22"/>
        </w:rPr>
        <w:t>CTD identified the MTSS blueprint as a framework already in place in Massachusetts that can be extended to include services for gifted and advanced learners.</w:t>
      </w:r>
    </w:p>
    <w:p w14:paraId="00000060" w14:textId="77777777" w:rsidR="009B5DB1" w:rsidRDefault="005E29A8">
      <w:pPr>
        <w:numPr>
          <w:ilvl w:val="0"/>
          <w:numId w:val="2"/>
        </w:numPr>
        <w:spacing w:line="276" w:lineRule="auto"/>
        <w:rPr>
          <w:rFonts w:ascii="Arial" w:eastAsia="Arial" w:hAnsi="Arial" w:cs="Arial"/>
          <w:sz w:val="22"/>
          <w:szCs w:val="22"/>
        </w:rPr>
      </w:pPr>
      <w:r>
        <w:rPr>
          <w:rFonts w:ascii="Arial" w:eastAsia="Arial" w:hAnsi="Arial" w:cs="Arial"/>
          <w:sz w:val="22"/>
          <w:szCs w:val="22"/>
        </w:rPr>
        <w:t>Building on an existing, already known framework is expected to make transition easier.</w:t>
      </w:r>
    </w:p>
    <w:p w14:paraId="00000061" w14:textId="77777777" w:rsidR="009B5DB1" w:rsidRDefault="005E29A8">
      <w:pPr>
        <w:numPr>
          <w:ilvl w:val="0"/>
          <w:numId w:val="2"/>
        </w:numPr>
        <w:spacing w:line="276" w:lineRule="auto"/>
        <w:rPr>
          <w:rFonts w:ascii="Arial" w:eastAsia="Arial" w:hAnsi="Arial" w:cs="Arial"/>
          <w:sz w:val="22"/>
          <w:szCs w:val="22"/>
        </w:rPr>
      </w:pPr>
      <w:r>
        <w:rPr>
          <w:rFonts w:ascii="Arial" w:eastAsia="Arial" w:hAnsi="Arial" w:cs="Arial"/>
          <w:sz w:val="22"/>
          <w:szCs w:val="22"/>
        </w:rPr>
        <w:t>Comprehensive list of envisioned services will be provided in the full document at the February meeting, possible elements include differentiated instruction, acceleration, AP classes, mentorships, SEM Type I-III enrichments, independent study, twice-exceptional support services, etc.</w:t>
      </w:r>
    </w:p>
    <w:p w14:paraId="00000062" w14:textId="77777777" w:rsidR="009B5DB1" w:rsidRDefault="005E29A8">
      <w:pPr>
        <w:numPr>
          <w:ilvl w:val="0"/>
          <w:numId w:val="2"/>
        </w:numPr>
        <w:spacing w:line="276" w:lineRule="auto"/>
        <w:rPr>
          <w:rFonts w:ascii="Arial" w:eastAsia="Arial" w:hAnsi="Arial" w:cs="Arial"/>
          <w:sz w:val="22"/>
          <w:szCs w:val="22"/>
        </w:rPr>
      </w:pPr>
      <w:r>
        <w:rPr>
          <w:rFonts w:ascii="Arial" w:eastAsia="Arial" w:hAnsi="Arial" w:cs="Arial"/>
          <w:sz w:val="22"/>
          <w:szCs w:val="22"/>
        </w:rPr>
        <w:t>MTSS grew out of an earlier model RTI (response to intervention) that focused on bringing students to basic grade-level proficiency.</w:t>
      </w:r>
    </w:p>
    <w:p w14:paraId="00000063" w14:textId="77777777" w:rsidR="009B5DB1" w:rsidRDefault="005E29A8">
      <w:pPr>
        <w:numPr>
          <w:ilvl w:val="0"/>
          <w:numId w:val="2"/>
        </w:numPr>
        <w:spacing w:line="276" w:lineRule="auto"/>
        <w:rPr>
          <w:rFonts w:ascii="Arial" w:eastAsia="Arial" w:hAnsi="Arial" w:cs="Arial"/>
          <w:sz w:val="22"/>
          <w:szCs w:val="22"/>
        </w:rPr>
      </w:pPr>
      <w:r>
        <w:rPr>
          <w:rFonts w:ascii="Arial" w:eastAsia="Arial" w:hAnsi="Arial" w:cs="Arial"/>
          <w:sz w:val="22"/>
          <w:szCs w:val="22"/>
        </w:rPr>
        <w:t>Model offers many evidence-based choices without being too prescriptive, to allow flexibility for individual schools’ implementation.</w:t>
      </w:r>
    </w:p>
    <w:p w14:paraId="00000064" w14:textId="77777777" w:rsidR="009B5DB1" w:rsidRDefault="005E29A8">
      <w:pPr>
        <w:numPr>
          <w:ilvl w:val="0"/>
          <w:numId w:val="2"/>
        </w:numPr>
        <w:spacing w:line="276" w:lineRule="auto"/>
        <w:rPr>
          <w:rFonts w:ascii="Arial" w:eastAsia="Arial" w:hAnsi="Arial" w:cs="Arial"/>
          <w:sz w:val="22"/>
          <w:szCs w:val="22"/>
        </w:rPr>
      </w:pPr>
      <w:r>
        <w:rPr>
          <w:rFonts w:ascii="Arial" w:eastAsia="Arial" w:hAnsi="Arial" w:cs="Arial"/>
          <w:sz w:val="22"/>
          <w:szCs w:val="22"/>
        </w:rPr>
        <w:t>Support of academic needs to be in combination with support of SEL, not only one or the other.</w:t>
      </w:r>
    </w:p>
    <w:p w14:paraId="00000065" w14:textId="77777777" w:rsidR="009B5DB1" w:rsidRDefault="009B5DB1">
      <w:pPr>
        <w:spacing w:line="276" w:lineRule="auto"/>
        <w:rPr>
          <w:rFonts w:ascii="Arial" w:eastAsia="Arial" w:hAnsi="Arial" w:cs="Arial"/>
          <w:sz w:val="22"/>
          <w:szCs w:val="22"/>
        </w:rPr>
      </w:pPr>
    </w:p>
    <w:p w14:paraId="00000066" w14:textId="77777777" w:rsidR="009B5DB1" w:rsidRDefault="005E29A8">
      <w:pPr>
        <w:spacing w:line="276" w:lineRule="auto"/>
        <w:rPr>
          <w:rFonts w:ascii="Arial" w:eastAsia="Arial" w:hAnsi="Arial" w:cs="Arial"/>
          <w:sz w:val="22"/>
          <w:szCs w:val="22"/>
        </w:rPr>
      </w:pPr>
      <w:r>
        <w:rPr>
          <w:rFonts w:ascii="Arial" w:eastAsia="Arial" w:hAnsi="Arial" w:cs="Arial"/>
          <w:sz w:val="22"/>
          <w:szCs w:val="22"/>
        </w:rPr>
        <w:t>Members ask clarifying questions:</w:t>
      </w:r>
    </w:p>
    <w:p w14:paraId="00000067" w14:textId="77777777" w:rsidR="009B5DB1" w:rsidRDefault="009B5DB1">
      <w:pPr>
        <w:spacing w:line="276" w:lineRule="auto"/>
        <w:rPr>
          <w:rFonts w:ascii="Arial" w:eastAsia="Arial" w:hAnsi="Arial" w:cs="Arial"/>
          <w:sz w:val="22"/>
          <w:szCs w:val="22"/>
        </w:rPr>
      </w:pPr>
    </w:p>
    <w:p w14:paraId="00000068" w14:textId="77777777" w:rsidR="009B5DB1" w:rsidRDefault="005E29A8">
      <w:pPr>
        <w:numPr>
          <w:ilvl w:val="0"/>
          <w:numId w:val="4"/>
        </w:numPr>
        <w:spacing w:line="276" w:lineRule="auto"/>
        <w:rPr>
          <w:rFonts w:ascii="Arial" w:eastAsia="Arial" w:hAnsi="Arial" w:cs="Arial"/>
          <w:sz w:val="22"/>
          <w:szCs w:val="22"/>
        </w:rPr>
      </w:pPr>
      <w:r>
        <w:rPr>
          <w:rFonts w:ascii="Arial" w:eastAsia="Arial" w:hAnsi="Arial" w:cs="Arial"/>
          <w:sz w:val="22"/>
          <w:szCs w:val="22"/>
        </w:rPr>
        <w:t xml:space="preserve">What is meant by “Arbitrary criteria”? Answer: Districts in other states often use a one-size-fits all approach to identification, e.g. pick a number such as 90th or 95th percentile in achievement </w:t>
      </w:r>
      <w:r>
        <w:rPr>
          <w:rFonts w:ascii="Arial" w:eastAsia="Arial" w:hAnsi="Arial" w:cs="Arial"/>
          <w:sz w:val="22"/>
          <w:szCs w:val="22"/>
        </w:rPr>
        <w:lastRenderedPageBreak/>
        <w:t>assessments to find students, instead of looking for more useful, individual criteria and strategies to support and find students with advanced learning capabilities. Goal is to not create barriers, and one needs to be careful to avoid “service-rationing”. Example: Ohio has absolute criteria in state law that create barriers for identification of high-poverty students.</w:t>
      </w:r>
    </w:p>
    <w:p w14:paraId="00000069" w14:textId="77777777" w:rsidR="009B5DB1" w:rsidRDefault="009B5DB1">
      <w:pPr>
        <w:spacing w:line="276" w:lineRule="auto"/>
        <w:ind w:left="720"/>
        <w:rPr>
          <w:rFonts w:ascii="Arial" w:eastAsia="Arial" w:hAnsi="Arial" w:cs="Arial"/>
          <w:sz w:val="12"/>
          <w:szCs w:val="12"/>
        </w:rPr>
      </w:pPr>
    </w:p>
    <w:p w14:paraId="0000006A" w14:textId="25411F6A" w:rsidR="009B5DB1" w:rsidRDefault="005E29A8">
      <w:pPr>
        <w:numPr>
          <w:ilvl w:val="0"/>
          <w:numId w:val="4"/>
        </w:numPr>
        <w:spacing w:line="276" w:lineRule="auto"/>
        <w:rPr>
          <w:rFonts w:ascii="Arial" w:eastAsia="Arial" w:hAnsi="Arial" w:cs="Arial"/>
          <w:sz w:val="22"/>
          <w:szCs w:val="22"/>
        </w:rPr>
      </w:pPr>
      <w:r>
        <w:rPr>
          <w:rFonts w:ascii="Arial" w:eastAsia="Arial" w:hAnsi="Arial" w:cs="Arial"/>
          <w:sz w:val="22"/>
          <w:szCs w:val="22"/>
        </w:rPr>
        <w:t xml:space="preserve">How does the model work in a K-12 continuum, and how do students move through the tiers? How will Continuum of Services concepts be translated into something that reaches and impacts students? Answer: CTD </w:t>
      </w:r>
      <w:r w:rsidR="00EC17F4">
        <w:rPr>
          <w:rFonts w:ascii="Arial" w:eastAsia="Arial" w:hAnsi="Arial" w:cs="Arial"/>
          <w:sz w:val="22"/>
          <w:szCs w:val="22"/>
        </w:rPr>
        <w:t>will need to develop</w:t>
      </w:r>
      <w:r>
        <w:rPr>
          <w:rFonts w:ascii="Arial" w:eastAsia="Arial" w:hAnsi="Arial" w:cs="Arial"/>
          <w:sz w:val="22"/>
          <w:szCs w:val="22"/>
        </w:rPr>
        <w:t xml:space="preserve"> a “How to guide”, how to talk with parents, how to support educators in educating parents and students about the services and their impact. There will be a needs assessment that will help determine which students benefit from which types of services, and that takes local norms into account. Enrichment for all students as a talent development approach is also an integral part. The full document will have more details on needs assessments.</w:t>
      </w:r>
    </w:p>
    <w:p w14:paraId="0000006B" w14:textId="77777777" w:rsidR="009B5DB1" w:rsidRDefault="009B5DB1">
      <w:pPr>
        <w:spacing w:line="276" w:lineRule="auto"/>
        <w:ind w:left="720"/>
        <w:rPr>
          <w:rFonts w:ascii="Arial" w:eastAsia="Arial" w:hAnsi="Arial" w:cs="Arial"/>
          <w:sz w:val="12"/>
          <w:szCs w:val="12"/>
        </w:rPr>
      </w:pPr>
    </w:p>
    <w:p w14:paraId="0000006C" w14:textId="77777777" w:rsidR="009B5DB1" w:rsidRDefault="005E29A8">
      <w:pPr>
        <w:numPr>
          <w:ilvl w:val="0"/>
          <w:numId w:val="4"/>
        </w:numPr>
        <w:spacing w:line="276" w:lineRule="auto"/>
        <w:rPr>
          <w:rFonts w:ascii="Arial" w:eastAsia="Arial" w:hAnsi="Arial" w:cs="Arial"/>
          <w:sz w:val="22"/>
          <w:szCs w:val="22"/>
        </w:rPr>
      </w:pPr>
      <w:r>
        <w:rPr>
          <w:rFonts w:ascii="Arial" w:eastAsia="Arial" w:hAnsi="Arial" w:cs="Arial"/>
          <w:sz w:val="22"/>
          <w:szCs w:val="22"/>
        </w:rPr>
        <w:t>Will there be details on implementation support for educators, and family engagement? Answer: These areas are still under development. DESE and CTD are discussing what is needed in terms of professional development. DESE/CTD will be asking for the council’s feedback on how to communicate and implement the Continuum of Services.</w:t>
      </w:r>
    </w:p>
    <w:p w14:paraId="0000006D" w14:textId="77777777" w:rsidR="009B5DB1" w:rsidRDefault="009B5DB1">
      <w:pPr>
        <w:spacing w:line="276" w:lineRule="auto"/>
        <w:ind w:left="720"/>
        <w:rPr>
          <w:rFonts w:ascii="Arial" w:eastAsia="Arial" w:hAnsi="Arial" w:cs="Arial"/>
          <w:sz w:val="12"/>
          <w:szCs w:val="12"/>
        </w:rPr>
      </w:pPr>
    </w:p>
    <w:p w14:paraId="0000006E" w14:textId="77777777" w:rsidR="009B5DB1" w:rsidRDefault="005E29A8">
      <w:pPr>
        <w:numPr>
          <w:ilvl w:val="0"/>
          <w:numId w:val="4"/>
        </w:numPr>
        <w:spacing w:line="276" w:lineRule="auto"/>
        <w:rPr>
          <w:rFonts w:ascii="Arial" w:eastAsia="Arial" w:hAnsi="Arial" w:cs="Arial"/>
          <w:sz w:val="22"/>
          <w:szCs w:val="22"/>
        </w:rPr>
      </w:pPr>
      <w:r>
        <w:rPr>
          <w:rFonts w:ascii="Arial" w:eastAsia="Arial" w:hAnsi="Arial" w:cs="Arial"/>
          <w:sz w:val="22"/>
          <w:szCs w:val="22"/>
        </w:rPr>
        <w:t>Effort to avoid mistakes made with RTI? Answer: CTD is inviting gifted state directors from other states and a prominent author of MTSS literature to join them in a presentation at the NAGC conference, to collect lessons learned elsewhere on RTI and MTSS.</w:t>
      </w:r>
    </w:p>
    <w:p w14:paraId="0000006F" w14:textId="77777777" w:rsidR="009B5DB1" w:rsidRDefault="009B5DB1">
      <w:pPr>
        <w:spacing w:line="276" w:lineRule="auto"/>
        <w:ind w:left="720"/>
        <w:rPr>
          <w:rFonts w:ascii="Arial" w:eastAsia="Arial" w:hAnsi="Arial" w:cs="Arial"/>
          <w:sz w:val="12"/>
          <w:szCs w:val="12"/>
        </w:rPr>
      </w:pPr>
    </w:p>
    <w:p w14:paraId="00000070" w14:textId="77777777" w:rsidR="009B5DB1" w:rsidRDefault="005E29A8">
      <w:pPr>
        <w:numPr>
          <w:ilvl w:val="0"/>
          <w:numId w:val="4"/>
        </w:numPr>
        <w:spacing w:line="276" w:lineRule="auto"/>
        <w:rPr>
          <w:rFonts w:ascii="Arial" w:eastAsia="Arial" w:hAnsi="Arial" w:cs="Arial"/>
          <w:sz w:val="22"/>
          <w:szCs w:val="22"/>
        </w:rPr>
      </w:pPr>
      <w:r>
        <w:rPr>
          <w:rFonts w:ascii="Arial" w:eastAsia="Arial" w:hAnsi="Arial" w:cs="Arial"/>
          <w:sz w:val="22"/>
          <w:szCs w:val="22"/>
        </w:rPr>
        <w:t>Which policies are being developed, policies that legislators can buy into knowing that BESE is onboard with them? Answer: Continuum of Services is a framework to move the work forward but in order to make sure services are equitably implemented all across the state, policies, such as acceleration policy and others, will be needed. The council’s feedback is invited on what needs to be in place for equitable roll-out and to make sure districts do what the guidelines say. Discussions about the type of professional development needed are ongoing between DESE and CTD.</w:t>
      </w:r>
    </w:p>
    <w:p w14:paraId="00000071" w14:textId="77777777" w:rsidR="009B5DB1" w:rsidRDefault="009B5DB1">
      <w:pPr>
        <w:spacing w:line="276" w:lineRule="auto"/>
        <w:ind w:left="720"/>
        <w:rPr>
          <w:rFonts w:ascii="Arial" w:eastAsia="Arial" w:hAnsi="Arial" w:cs="Arial"/>
          <w:sz w:val="12"/>
          <w:szCs w:val="12"/>
        </w:rPr>
      </w:pPr>
    </w:p>
    <w:p w14:paraId="00000072" w14:textId="24F9544D" w:rsidR="009B5DB1" w:rsidRDefault="005E29A8">
      <w:pPr>
        <w:numPr>
          <w:ilvl w:val="0"/>
          <w:numId w:val="4"/>
        </w:numPr>
        <w:spacing w:line="276" w:lineRule="auto"/>
        <w:rPr>
          <w:rFonts w:ascii="Arial" w:eastAsia="Arial" w:hAnsi="Arial" w:cs="Arial"/>
          <w:sz w:val="22"/>
          <w:szCs w:val="22"/>
        </w:rPr>
      </w:pPr>
      <w:r>
        <w:rPr>
          <w:rFonts w:ascii="Arial" w:eastAsia="Arial" w:hAnsi="Arial" w:cs="Arial"/>
          <w:sz w:val="22"/>
          <w:szCs w:val="22"/>
        </w:rPr>
        <w:t xml:space="preserve">How will DESE encourage districts to implement guidelines instead of seeing them as an optional menu? Answer: DESE will </w:t>
      </w:r>
      <w:r w:rsidR="0077128A">
        <w:rPr>
          <w:rFonts w:ascii="Arial" w:eastAsia="Arial" w:hAnsi="Arial" w:cs="Arial"/>
          <w:sz w:val="22"/>
          <w:szCs w:val="22"/>
        </w:rPr>
        <w:t xml:space="preserve">need to </w:t>
      </w:r>
      <w:r>
        <w:rPr>
          <w:rFonts w:ascii="Arial" w:eastAsia="Arial" w:hAnsi="Arial" w:cs="Arial"/>
          <w:sz w:val="22"/>
          <w:szCs w:val="22"/>
        </w:rPr>
        <w:t>encourage districts to look at their data and determine what their students</w:t>
      </w:r>
      <w:r w:rsidR="00B76533">
        <w:rPr>
          <w:rFonts w:ascii="Arial" w:eastAsia="Arial" w:hAnsi="Arial" w:cs="Arial"/>
          <w:sz w:val="22"/>
          <w:szCs w:val="22"/>
        </w:rPr>
        <w:t>’</w:t>
      </w:r>
      <w:r>
        <w:rPr>
          <w:rFonts w:ascii="Arial" w:eastAsia="Arial" w:hAnsi="Arial" w:cs="Arial"/>
          <w:sz w:val="22"/>
          <w:szCs w:val="22"/>
        </w:rPr>
        <w:t xml:space="preserve"> need, to use the best practices laid out in the guidance. Actual policies such as an acceleration policy will have to come later. If the council wants to discuss legislative initiatives it can do so.</w:t>
      </w:r>
    </w:p>
    <w:p w14:paraId="00000073" w14:textId="77777777" w:rsidR="009B5DB1" w:rsidRDefault="009B5DB1">
      <w:pPr>
        <w:spacing w:line="276" w:lineRule="auto"/>
        <w:rPr>
          <w:rFonts w:ascii="Arial" w:eastAsia="Arial" w:hAnsi="Arial" w:cs="Arial"/>
          <w:sz w:val="22"/>
          <w:szCs w:val="22"/>
        </w:rPr>
      </w:pPr>
    </w:p>
    <w:p w14:paraId="00000074" w14:textId="77777777" w:rsidR="009B5DB1" w:rsidRDefault="009B5DB1">
      <w:pPr>
        <w:spacing w:line="276" w:lineRule="auto"/>
        <w:rPr>
          <w:rFonts w:ascii="Arial" w:eastAsia="Arial" w:hAnsi="Arial" w:cs="Arial"/>
          <w:sz w:val="22"/>
          <w:szCs w:val="22"/>
        </w:rPr>
      </w:pPr>
    </w:p>
    <w:p w14:paraId="00000075" w14:textId="77777777" w:rsidR="009B5DB1" w:rsidRDefault="005E29A8">
      <w:pPr>
        <w:spacing w:line="240" w:lineRule="auto"/>
        <w:rPr>
          <w:rFonts w:ascii="Arial" w:eastAsia="Arial" w:hAnsi="Arial" w:cs="Arial"/>
          <w:b/>
          <w:sz w:val="22"/>
          <w:szCs w:val="22"/>
        </w:rPr>
      </w:pPr>
      <w:r>
        <w:rPr>
          <w:rFonts w:ascii="Arial" w:eastAsia="Arial" w:hAnsi="Arial" w:cs="Arial"/>
          <w:b/>
          <w:sz w:val="22"/>
          <w:szCs w:val="22"/>
          <w:highlight w:val="white"/>
        </w:rPr>
        <w:t>Adjournment</w:t>
      </w:r>
    </w:p>
    <w:p w14:paraId="00000076" w14:textId="77777777" w:rsidR="009B5DB1" w:rsidRDefault="009B5DB1">
      <w:pPr>
        <w:spacing w:line="240" w:lineRule="auto"/>
        <w:rPr>
          <w:rFonts w:ascii="Arial" w:eastAsia="Arial" w:hAnsi="Arial" w:cs="Arial"/>
          <w:sz w:val="22"/>
          <w:szCs w:val="22"/>
        </w:rPr>
      </w:pPr>
    </w:p>
    <w:p w14:paraId="00000077" w14:textId="77777777" w:rsidR="009B5DB1" w:rsidRDefault="005E29A8">
      <w:pPr>
        <w:spacing w:line="240" w:lineRule="auto"/>
        <w:rPr>
          <w:rFonts w:ascii="Arial" w:eastAsia="Arial" w:hAnsi="Arial" w:cs="Arial"/>
          <w:sz w:val="22"/>
          <w:szCs w:val="22"/>
        </w:rPr>
      </w:pPr>
      <w:r>
        <w:rPr>
          <w:rFonts w:ascii="Arial" w:eastAsia="Arial" w:hAnsi="Arial" w:cs="Arial"/>
          <w:sz w:val="22"/>
          <w:szCs w:val="22"/>
        </w:rPr>
        <w:t>Meeting is adjourned at 6:08pm.</w:t>
      </w:r>
    </w:p>
    <w:p w14:paraId="00000078" w14:textId="77777777" w:rsidR="009B5DB1" w:rsidRDefault="009B5DB1">
      <w:pPr>
        <w:spacing w:line="240" w:lineRule="auto"/>
        <w:rPr>
          <w:rFonts w:ascii="Arial" w:eastAsia="Arial" w:hAnsi="Arial" w:cs="Arial"/>
          <w:sz w:val="22"/>
          <w:szCs w:val="22"/>
        </w:rPr>
      </w:pPr>
    </w:p>
    <w:p w14:paraId="00000079" w14:textId="77777777" w:rsidR="009B5DB1" w:rsidRDefault="009B5DB1">
      <w:pPr>
        <w:spacing w:line="240" w:lineRule="auto"/>
        <w:rPr>
          <w:rFonts w:ascii="Arial" w:eastAsia="Arial" w:hAnsi="Arial" w:cs="Arial"/>
          <w:sz w:val="22"/>
          <w:szCs w:val="22"/>
        </w:rPr>
      </w:pPr>
    </w:p>
    <w:p w14:paraId="0000007A" w14:textId="77777777" w:rsidR="009B5DB1" w:rsidRDefault="005E29A8">
      <w:pPr>
        <w:spacing w:line="240" w:lineRule="auto"/>
        <w:rPr>
          <w:rFonts w:ascii="Arial" w:eastAsia="Arial" w:hAnsi="Arial" w:cs="Arial"/>
          <w:b/>
          <w:sz w:val="22"/>
          <w:szCs w:val="22"/>
        </w:rPr>
      </w:pPr>
      <w:r>
        <w:rPr>
          <w:rFonts w:ascii="Arial" w:eastAsia="Arial" w:hAnsi="Arial" w:cs="Arial"/>
          <w:b/>
          <w:sz w:val="22"/>
          <w:szCs w:val="22"/>
        </w:rPr>
        <w:t>Documents Referenced During Meeting</w:t>
      </w:r>
    </w:p>
    <w:p w14:paraId="0000007B" w14:textId="77777777" w:rsidR="009B5DB1" w:rsidRDefault="009B5DB1">
      <w:pPr>
        <w:spacing w:line="240" w:lineRule="auto"/>
        <w:rPr>
          <w:rFonts w:ascii="Arial" w:eastAsia="Arial" w:hAnsi="Arial" w:cs="Arial"/>
          <w:b/>
          <w:sz w:val="22"/>
          <w:szCs w:val="22"/>
        </w:rPr>
      </w:pPr>
    </w:p>
    <w:p w14:paraId="0000007C" w14:textId="77777777" w:rsidR="009B5DB1" w:rsidRDefault="005E29A8">
      <w:pPr>
        <w:numPr>
          <w:ilvl w:val="0"/>
          <w:numId w:val="5"/>
        </w:numPr>
        <w:pBdr>
          <w:top w:val="nil"/>
          <w:left w:val="nil"/>
          <w:bottom w:val="nil"/>
          <w:right w:val="nil"/>
          <w:between w:val="nil"/>
        </w:pBdr>
        <w:spacing w:line="240" w:lineRule="auto"/>
        <w:rPr>
          <w:rFonts w:ascii="Arial" w:eastAsia="Arial" w:hAnsi="Arial" w:cs="Arial"/>
          <w:color w:val="000000"/>
          <w:sz w:val="22"/>
          <w:szCs w:val="22"/>
        </w:rPr>
      </w:pPr>
      <w:r>
        <w:rPr>
          <w:rFonts w:ascii="Arial" w:eastAsia="Arial" w:hAnsi="Arial" w:cs="Arial"/>
          <w:color w:val="000000"/>
          <w:sz w:val="22"/>
          <w:szCs w:val="22"/>
        </w:rPr>
        <w:t xml:space="preserve">Slides on the </w:t>
      </w:r>
      <w:r>
        <w:rPr>
          <w:rFonts w:ascii="Arial" w:eastAsia="Arial" w:hAnsi="Arial" w:cs="Arial"/>
          <w:sz w:val="22"/>
          <w:szCs w:val="22"/>
        </w:rPr>
        <w:t>Continuum of Services, presented by CTD</w:t>
      </w:r>
    </w:p>
    <w:p w14:paraId="0000007D" w14:textId="77777777" w:rsidR="009B5DB1" w:rsidRDefault="005E29A8">
      <w:pPr>
        <w:numPr>
          <w:ilvl w:val="0"/>
          <w:numId w:val="5"/>
        </w:numPr>
        <w:pBdr>
          <w:top w:val="nil"/>
          <w:left w:val="nil"/>
          <w:bottom w:val="nil"/>
          <w:right w:val="nil"/>
          <w:between w:val="nil"/>
        </w:pBdr>
        <w:spacing w:line="240" w:lineRule="auto"/>
        <w:rPr>
          <w:rFonts w:ascii="Arial" w:eastAsia="Arial" w:hAnsi="Arial" w:cs="Arial"/>
          <w:sz w:val="22"/>
          <w:szCs w:val="22"/>
        </w:rPr>
      </w:pPr>
      <w:r>
        <w:rPr>
          <w:rFonts w:ascii="Arial" w:eastAsia="Arial" w:hAnsi="Arial" w:cs="Arial"/>
          <w:sz w:val="22"/>
          <w:szCs w:val="22"/>
        </w:rPr>
        <w:t>SEL draft report considerations</w:t>
      </w:r>
    </w:p>
    <w:p w14:paraId="0000007E" w14:textId="77777777" w:rsidR="009B5DB1" w:rsidRDefault="005E29A8">
      <w:pPr>
        <w:numPr>
          <w:ilvl w:val="0"/>
          <w:numId w:val="5"/>
        </w:numPr>
        <w:pBdr>
          <w:top w:val="nil"/>
          <w:left w:val="nil"/>
          <w:bottom w:val="nil"/>
          <w:right w:val="nil"/>
          <w:between w:val="nil"/>
        </w:pBdr>
        <w:spacing w:line="240" w:lineRule="auto"/>
        <w:rPr>
          <w:rFonts w:ascii="Arial" w:eastAsia="Arial" w:hAnsi="Arial" w:cs="Arial"/>
          <w:sz w:val="22"/>
          <w:szCs w:val="22"/>
        </w:rPr>
      </w:pPr>
      <w:r>
        <w:rPr>
          <w:rFonts w:ascii="Arial" w:eastAsia="Arial" w:hAnsi="Arial" w:cs="Arial"/>
          <w:sz w:val="22"/>
          <w:szCs w:val="22"/>
        </w:rPr>
        <w:t>SEL Goals Table</w:t>
      </w:r>
    </w:p>
    <w:p w14:paraId="0000007F" w14:textId="77777777" w:rsidR="009B5DB1" w:rsidRDefault="009B5DB1">
      <w:pPr>
        <w:spacing w:line="240" w:lineRule="auto"/>
        <w:rPr>
          <w:rFonts w:ascii="Arial" w:eastAsia="Arial" w:hAnsi="Arial" w:cs="Arial"/>
          <w:sz w:val="22"/>
          <w:szCs w:val="22"/>
        </w:rPr>
      </w:pPr>
    </w:p>
    <w:sectPr w:rsidR="009B5DB1">
      <w:headerReference w:type="default" r:id="rId9"/>
      <w:footerReference w:type="default" r:id="rId10"/>
      <w:footerReference w:type="first" r:id="rId11"/>
      <w:pgSz w:w="12240" w:h="15840"/>
      <w:pgMar w:top="846" w:right="864" w:bottom="630" w:left="864" w:header="576"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46C405" w14:textId="77777777" w:rsidR="008033DB" w:rsidRDefault="008033DB">
      <w:pPr>
        <w:spacing w:line="240" w:lineRule="auto"/>
      </w:pPr>
      <w:r>
        <w:separator/>
      </w:r>
    </w:p>
  </w:endnote>
  <w:endnote w:type="continuationSeparator" w:id="0">
    <w:p w14:paraId="194740C2" w14:textId="77777777" w:rsidR="008033DB" w:rsidRDefault="008033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82" w14:textId="77777777" w:rsidR="009B5DB1" w:rsidRDefault="009B5DB1">
    <w:pPr>
      <w:widowControl w:val="0"/>
      <w:pBdr>
        <w:top w:val="nil"/>
        <w:left w:val="nil"/>
        <w:bottom w:val="nil"/>
        <w:right w:val="nil"/>
        <w:between w:val="nil"/>
      </w:pBdr>
      <w:spacing w:line="276" w:lineRule="auto"/>
      <w:rPr>
        <w:color w:val="000000"/>
      </w:rPr>
    </w:pPr>
  </w:p>
  <w:p w14:paraId="00000083" w14:textId="1C890C9B" w:rsidR="009B5DB1" w:rsidRDefault="005E29A8">
    <w:pPr>
      <w:pBdr>
        <w:top w:val="nil"/>
        <w:left w:val="nil"/>
        <w:bottom w:val="nil"/>
        <w:right w:val="nil"/>
        <w:between w:val="nil"/>
      </w:pBdr>
      <w:spacing w:line="240" w:lineRule="auto"/>
      <w:jc w:val="center"/>
      <w:rPr>
        <w:rFonts w:ascii="Franklin Gothic" w:eastAsia="Franklin Gothic" w:hAnsi="Franklin Gothic" w:cs="Franklin Gothic"/>
        <w:smallCaps/>
        <w:color w:val="000000"/>
      </w:rPr>
    </w:pPr>
    <w:r>
      <w:rPr>
        <w:rFonts w:ascii="Franklin Gothic" w:eastAsia="Franklin Gothic" w:hAnsi="Franklin Gothic" w:cs="Franklin Gothic"/>
        <w:smallCaps/>
        <w:color w:val="000000"/>
      </w:rPr>
      <w:fldChar w:fldCharType="begin"/>
    </w:r>
    <w:r>
      <w:rPr>
        <w:rFonts w:ascii="Franklin Gothic" w:eastAsia="Franklin Gothic" w:hAnsi="Franklin Gothic" w:cs="Franklin Gothic"/>
        <w:smallCaps/>
        <w:color w:val="000000"/>
      </w:rPr>
      <w:instrText>PAGE</w:instrText>
    </w:r>
    <w:r>
      <w:rPr>
        <w:rFonts w:ascii="Franklin Gothic" w:eastAsia="Franklin Gothic" w:hAnsi="Franklin Gothic" w:cs="Franklin Gothic"/>
        <w:smallCaps/>
        <w:color w:val="000000"/>
      </w:rPr>
      <w:fldChar w:fldCharType="separate"/>
    </w:r>
    <w:r w:rsidR="0010321C">
      <w:rPr>
        <w:rFonts w:ascii="Franklin Gothic" w:eastAsia="Franklin Gothic" w:hAnsi="Franklin Gothic" w:cs="Franklin Gothic"/>
        <w:smallCaps/>
        <w:noProof/>
        <w:color w:val="000000"/>
      </w:rPr>
      <w:t>2</w:t>
    </w:r>
    <w:r>
      <w:rPr>
        <w:rFonts w:ascii="Franklin Gothic" w:eastAsia="Franklin Gothic" w:hAnsi="Franklin Gothic" w:cs="Franklin Gothic"/>
        <w:smallCaps/>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84" w14:textId="77777777" w:rsidR="009B5DB1" w:rsidRDefault="009B5DB1">
    <w:pPr>
      <w:pBdr>
        <w:top w:val="nil"/>
        <w:left w:val="nil"/>
        <w:bottom w:val="nil"/>
        <w:right w:val="nil"/>
        <w:between w:val="nil"/>
      </w:pBdr>
      <w:spacing w:line="240" w:lineRule="auto"/>
      <w:jc w:val="center"/>
      <w:rPr>
        <w:rFonts w:ascii="Franklin Gothic" w:eastAsia="Franklin Gothic" w:hAnsi="Franklin Gothic" w:cs="Franklin Gothic"/>
        <w:smallCaps/>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37A56F" w14:textId="77777777" w:rsidR="008033DB" w:rsidRDefault="008033DB">
      <w:pPr>
        <w:spacing w:line="240" w:lineRule="auto"/>
      </w:pPr>
      <w:r>
        <w:separator/>
      </w:r>
    </w:p>
  </w:footnote>
  <w:footnote w:type="continuationSeparator" w:id="0">
    <w:p w14:paraId="04A224C0" w14:textId="77777777" w:rsidR="008033DB" w:rsidRDefault="008033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80" w14:textId="77777777" w:rsidR="009B5DB1" w:rsidRDefault="009B5DB1">
    <w:pPr>
      <w:widowControl w:val="0"/>
      <w:pBdr>
        <w:top w:val="nil"/>
        <w:left w:val="nil"/>
        <w:bottom w:val="nil"/>
        <w:right w:val="nil"/>
        <w:between w:val="nil"/>
      </w:pBdr>
      <w:spacing w:line="276" w:lineRule="auto"/>
      <w:rPr>
        <w:color w:val="000000"/>
      </w:rPr>
    </w:pPr>
  </w:p>
  <w:p w14:paraId="00000081" w14:textId="77777777" w:rsidR="009B5DB1" w:rsidRDefault="009B5DB1">
    <w:pPr>
      <w:pBdr>
        <w:top w:val="nil"/>
        <w:left w:val="nil"/>
        <w:bottom w:val="nil"/>
        <w:right w:val="nil"/>
        <w:between w:val="nil"/>
      </w:pBdr>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87399"/>
    <w:multiLevelType w:val="multilevel"/>
    <w:tmpl w:val="EC76E9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4F74442"/>
    <w:multiLevelType w:val="multilevel"/>
    <w:tmpl w:val="AB4C0B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A7F007A"/>
    <w:multiLevelType w:val="multilevel"/>
    <w:tmpl w:val="F18C38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41546B6"/>
    <w:multiLevelType w:val="multilevel"/>
    <w:tmpl w:val="F384A1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4A653C0"/>
    <w:multiLevelType w:val="multilevel"/>
    <w:tmpl w:val="7E7269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1030E02"/>
    <w:multiLevelType w:val="multilevel"/>
    <w:tmpl w:val="3EA0FA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8543B5C"/>
    <w:multiLevelType w:val="multilevel"/>
    <w:tmpl w:val="D7C2BF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CEB395F"/>
    <w:multiLevelType w:val="multilevel"/>
    <w:tmpl w:val="7F5C78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0"/>
  </w:num>
  <w:num w:numId="3">
    <w:abstractNumId w:val="2"/>
  </w:num>
  <w:num w:numId="4">
    <w:abstractNumId w:val="4"/>
  </w:num>
  <w:num w:numId="5">
    <w:abstractNumId w:val="7"/>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DB1"/>
    <w:rsid w:val="00042681"/>
    <w:rsid w:val="0010321C"/>
    <w:rsid w:val="00200C02"/>
    <w:rsid w:val="00216C1F"/>
    <w:rsid w:val="00221A20"/>
    <w:rsid w:val="0039501B"/>
    <w:rsid w:val="004C0AFA"/>
    <w:rsid w:val="005E29A8"/>
    <w:rsid w:val="006F3B8A"/>
    <w:rsid w:val="0077128A"/>
    <w:rsid w:val="008033DB"/>
    <w:rsid w:val="009B5DB1"/>
    <w:rsid w:val="009D13F9"/>
    <w:rsid w:val="00A21566"/>
    <w:rsid w:val="00AD6010"/>
    <w:rsid w:val="00B76533"/>
    <w:rsid w:val="00D514B6"/>
    <w:rsid w:val="00E210A8"/>
    <w:rsid w:val="00E51BC4"/>
    <w:rsid w:val="00EC17F4"/>
    <w:rsid w:val="00F40C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F5921"/>
  <w15:docId w15:val="{719DA293-451E-4E0D-950A-25724B8C5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ockwell" w:eastAsia="Rockwell" w:hAnsi="Rockwell" w:cs="Rockwell"/>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FC9"/>
  </w:style>
  <w:style w:type="paragraph" w:styleId="Heading1">
    <w:name w:val="heading 1"/>
    <w:basedOn w:val="Normal"/>
    <w:link w:val="Heading1Char"/>
    <w:uiPriority w:val="9"/>
    <w:qFormat/>
    <w:rsid w:val="009D6855"/>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styleId="Heading2">
    <w:name w:val="heading 2"/>
    <w:basedOn w:val="Normal"/>
    <w:link w:val="Heading2Char"/>
    <w:uiPriority w:val="9"/>
    <w:semiHidden/>
    <w:unhideWhenUsed/>
    <w:qFormat/>
    <w:rsid w:val="00284544"/>
    <w:pPr>
      <w:keepNext/>
      <w:keepLines/>
      <w:spacing w:line="240" w:lineRule="auto"/>
      <w:jc w:val="right"/>
      <w:outlineLvl w:val="1"/>
    </w:pPr>
    <w:rPr>
      <w:rFonts w:asciiTheme="majorHAnsi" w:eastAsiaTheme="majorEastAsia" w:hAnsiTheme="majorHAnsi" w:cstheme="majorBidi"/>
      <w:caps/>
      <w:color w:val="000000" w:themeColor="text1"/>
      <w:szCs w:val="26"/>
    </w:rPr>
  </w:style>
  <w:style w:type="paragraph" w:styleId="Heading3">
    <w:name w:val="heading 3"/>
    <w:basedOn w:val="Normal"/>
    <w:link w:val="Heading3Char"/>
    <w:uiPriority w:val="9"/>
    <w:semiHidden/>
    <w:unhideWhenUsed/>
    <w:qFormat/>
    <w:rsid w:val="006658C4"/>
    <w:pPr>
      <w:keepNext/>
      <w:keepLines/>
      <w:pBdr>
        <w:bottom w:val="single" w:sz="48" w:space="1" w:color="0F6FC6" w:themeColor="accent1"/>
      </w:pBdr>
      <w:spacing w:before="720" w:after="180"/>
      <w:contextualSpacing/>
      <w:outlineLvl w:val="2"/>
    </w:pPr>
    <w:rPr>
      <w:rFonts w:asciiTheme="majorHAnsi" w:eastAsiaTheme="majorEastAsia" w:hAnsiTheme="majorHAnsi" w:cstheme="majorBidi"/>
      <w:caps/>
      <w:sz w:val="32"/>
      <w:szCs w:val="24"/>
    </w:rPr>
  </w:style>
  <w:style w:type="paragraph" w:styleId="Heading4">
    <w:name w:val="heading 4"/>
    <w:basedOn w:val="Normal"/>
    <w:link w:val="Heading4Char"/>
    <w:uiPriority w:val="9"/>
    <w:semiHidden/>
    <w:unhideWhenUsed/>
    <w:qFormat/>
    <w:rsid w:val="00C2098A"/>
    <w:pPr>
      <w:keepNext/>
      <w:keepLines/>
      <w:spacing w:before="240"/>
      <w:contextualSpacing/>
      <w:outlineLvl w:val="3"/>
    </w:pPr>
    <w:rPr>
      <w:rFonts w:asciiTheme="majorHAnsi" w:eastAsiaTheme="majorEastAsia" w:hAnsiTheme="majorHAnsi" w:cstheme="majorBidi"/>
      <w:iCs/>
      <w:caps/>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paragraph" w:styleId="Heading8">
    <w:name w:val="heading 8"/>
    <w:basedOn w:val="Normal"/>
    <w:next w:val="Normal"/>
    <w:link w:val="Heading8Char"/>
    <w:uiPriority w:val="9"/>
    <w:semiHidden/>
    <w:unhideWhenUsed/>
    <w:qFormat/>
    <w:rsid w:val="00F9000F"/>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F9000F"/>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9000F"/>
    <w:pPr>
      <w:spacing w:line="240" w:lineRule="auto"/>
      <w:contextualSpacing/>
    </w:pPr>
    <w:rPr>
      <w:rFonts w:asciiTheme="majorHAnsi" w:eastAsiaTheme="majorEastAsia" w:hAnsiTheme="majorHAnsi" w:cstheme="majorBidi"/>
      <w:kern w:val="28"/>
      <w:sz w:val="56"/>
      <w:szCs w:val="56"/>
    </w:rPr>
  </w:style>
  <w:style w:type="character" w:customStyle="1" w:styleId="Heading2Char">
    <w:name w:val="Heading 2 Char"/>
    <w:basedOn w:val="DefaultParagraphFont"/>
    <w:link w:val="Heading2"/>
    <w:uiPriority w:val="9"/>
    <w:rsid w:val="00284544"/>
    <w:rPr>
      <w:rFonts w:asciiTheme="majorHAnsi" w:eastAsiaTheme="majorEastAsia" w:hAnsiTheme="majorHAnsi" w:cstheme="majorBidi"/>
      <w:caps/>
      <w:color w:val="000000" w:themeColor="text1"/>
      <w:szCs w:val="26"/>
    </w:rPr>
  </w:style>
  <w:style w:type="character" w:customStyle="1" w:styleId="Heading3Char">
    <w:name w:val="Heading 3 Char"/>
    <w:basedOn w:val="DefaultParagraphFont"/>
    <w:link w:val="Heading3"/>
    <w:uiPriority w:val="9"/>
    <w:rsid w:val="006658C4"/>
    <w:rPr>
      <w:rFonts w:asciiTheme="majorHAnsi" w:eastAsiaTheme="majorEastAsia" w:hAnsiTheme="majorHAnsi" w:cstheme="majorBidi"/>
      <w:caps/>
      <w:sz w:val="32"/>
      <w:szCs w:val="24"/>
    </w:rPr>
  </w:style>
  <w:style w:type="table" w:styleId="TableGrid">
    <w:name w:val="Table Grid"/>
    <w:basedOn w:val="TableNormal"/>
    <w:uiPriority w:val="39"/>
    <w:rsid w:val="002C2C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8"/>
    <w:qFormat/>
    <w:rsid w:val="00E22E87"/>
    <w:pPr>
      <w:spacing w:line="240" w:lineRule="auto"/>
    </w:pPr>
  </w:style>
  <w:style w:type="character" w:customStyle="1" w:styleId="Heading1Char">
    <w:name w:val="Heading 1 Char"/>
    <w:basedOn w:val="DefaultParagraphFont"/>
    <w:link w:val="Heading1"/>
    <w:uiPriority w:val="9"/>
    <w:rsid w:val="009D6855"/>
    <w:rPr>
      <w:rFonts w:asciiTheme="majorHAnsi" w:eastAsiaTheme="majorEastAsia" w:hAnsiTheme="majorHAnsi" w:cstheme="majorBidi"/>
      <w:caps/>
      <w:color w:val="000000" w:themeColor="text1"/>
      <w:sz w:val="50"/>
      <w:szCs w:val="32"/>
    </w:rPr>
  </w:style>
  <w:style w:type="character" w:styleId="PlaceholderText">
    <w:name w:val="Placeholder Text"/>
    <w:basedOn w:val="DefaultParagraphFont"/>
    <w:uiPriority w:val="99"/>
    <w:semiHidden/>
    <w:rsid w:val="00CE18D5"/>
    <w:rPr>
      <w:color w:val="808080"/>
    </w:rPr>
  </w:style>
  <w:style w:type="character" w:customStyle="1" w:styleId="Heading4Char">
    <w:name w:val="Heading 4 Char"/>
    <w:basedOn w:val="DefaultParagraphFont"/>
    <w:link w:val="Heading4"/>
    <w:uiPriority w:val="9"/>
    <w:rsid w:val="00C2098A"/>
    <w:rPr>
      <w:rFonts w:asciiTheme="majorHAnsi" w:eastAsiaTheme="majorEastAsia" w:hAnsiTheme="majorHAnsi" w:cstheme="majorBidi"/>
      <w:iCs/>
      <w:caps/>
      <w:sz w:val="18"/>
      <w:szCs w:val="18"/>
    </w:rPr>
  </w:style>
  <w:style w:type="paragraph" w:styleId="Header">
    <w:name w:val="header"/>
    <w:basedOn w:val="Normal"/>
    <w:link w:val="HeaderChar"/>
    <w:uiPriority w:val="99"/>
    <w:unhideWhenUsed/>
    <w:rsid w:val="00151C62"/>
    <w:pPr>
      <w:spacing w:line="240" w:lineRule="auto"/>
    </w:pPr>
  </w:style>
  <w:style w:type="paragraph" w:customStyle="1" w:styleId="Initials">
    <w:name w:val="Initials"/>
    <w:basedOn w:val="Normal"/>
    <w:next w:val="Heading3"/>
    <w:uiPriority w:val="1"/>
    <w:qFormat/>
    <w:rsid w:val="00C57D37"/>
    <w:pPr>
      <w:spacing w:after="1600" w:line="240" w:lineRule="auto"/>
      <w:ind w:left="144" w:right="360"/>
      <w:contextualSpacing/>
      <w:jc w:val="center"/>
    </w:pPr>
    <w:rPr>
      <w:rFonts w:asciiTheme="majorHAnsi" w:hAnsiTheme="majorHAnsi"/>
      <w:caps/>
      <w:color w:val="0F6FC6" w:themeColor="accent1"/>
      <w:sz w:val="110"/>
    </w:rPr>
  </w:style>
  <w:style w:type="character" w:customStyle="1" w:styleId="HeaderChar">
    <w:name w:val="Header Char"/>
    <w:basedOn w:val="DefaultParagraphFont"/>
    <w:link w:val="Header"/>
    <w:uiPriority w:val="99"/>
    <w:rsid w:val="00151C62"/>
  </w:style>
  <w:style w:type="paragraph" w:styleId="Footer">
    <w:name w:val="footer"/>
    <w:basedOn w:val="Normal"/>
    <w:link w:val="FooterChar"/>
    <w:uiPriority w:val="99"/>
    <w:unhideWhenUsed/>
    <w:rsid w:val="00151C62"/>
    <w:pPr>
      <w:spacing w:line="240" w:lineRule="auto"/>
      <w:jc w:val="center"/>
    </w:pPr>
    <w:rPr>
      <w:rFonts w:asciiTheme="majorHAnsi" w:hAnsiTheme="majorHAnsi"/>
      <w:caps/>
    </w:rPr>
  </w:style>
  <w:style w:type="character" w:customStyle="1" w:styleId="FooterChar">
    <w:name w:val="Footer Char"/>
    <w:basedOn w:val="DefaultParagraphFont"/>
    <w:link w:val="Footer"/>
    <w:uiPriority w:val="99"/>
    <w:rsid w:val="00151C62"/>
    <w:rPr>
      <w:rFonts w:asciiTheme="majorHAnsi" w:hAnsiTheme="majorHAnsi"/>
      <w:caps/>
    </w:rPr>
  </w:style>
  <w:style w:type="paragraph" w:styleId="Salutation">
    <w:name w:val="Salutation"/>
    <w:basedOn w:val="Normal"/>
    <w:next w:val="Normal"/>
    <w:link w:val="SalutationChar"/>
    <w:uiPriority w:val="12"/>
    <w:qFormat/>
    <w:rsid w:val="00AD22CE"/>
  </w:style>
  <w:style w:type="character" w:customStyle="1" w:styleId="SalutationChar">
    <w:name w:val="Salutation Char"/>
    <w:basedOn w:val="DefaultParagraphFont"/>
    <w:link w:val="Salutation"/>
    <w:uiPriority w:val="12"/>
    <w:rsid w:val="00AD22CE"/>
  </w:style>
  <w:style w:type="paragraph" w:styleId="Closing">
    <w:name w:val="Closing"/>
    <w:basedOn w:val="Normal"/>
    <w:next w:val="Signature"/>
    <w:link w:val="ClosingChar"/>
    <w:uiPriority w:val="13"/>
    <w:qFormat/>
    <w:rsid w:val="00AD22CE"/>
    <w:pPr>
      <w:spacing w:before="360"/>
      <w:contextualSpacing/>
    </w:pPr>
  </w:style>
  <w:style w:type="character" w:customStyle="1" w:styleId="ClosingChar">
    <w:name w:val="Closing Char"/>
    <w:basedOn w:val="DefaultParagraphFont"/>
    <w:link w:val="Closing"/>
    <w:uiPriority w:val="13"/>
    <w:rsid w:val="00AD22CE"/>
  </w:style>
  <w:style w:type="paragraph" w:styleId="Signature">
    <w:name w:val="Signature"/>
    <w:basedOn w:val="Normal"/>
    <w:next w:val="Normal"/>
    <w:link w:val="SignatureChar"/>
    <w:uiPriority w:val="14"/>
    <w:qFormat/>
    <w:rsid w:val="00AD22CE"/>
    <w:pPr>
      <w:spacing w:after="200" w:line="240" w:lineRule="auto"/>
    </w:pPr>
  </w:style>
  <w:style w:type="character" w:customStyle="1" w:styleId="SignatureChar">
    <w:name w:val="Signature Char"/>
    <w:basedOn w:val="DefaultParagraphFont"/>
    <w:link w:val="Signature"/>
    <w:uiPriority w:val="14"/>
    <w:rsid w:val="007623E5"/>
  </w:style>
  <w:style w:type="paragraph" w:styleId="Date">
    <w:name w:val="Date"/>
    <w:basedOn w:val="Normal"/>
    <w:next w:val="Normal"/>
    <w:link w:val="DateChar"/>
    <w:uiPriority w:val="11"/>
    <w:qFormat/>
    <w:rsid w:val="00AD22CE"/>
    <w:pPr>
      <w:spacing w:before="780" w:after="200"/>
    </w:pPr>
  </w:style>
  <w:style w:type="character" w:customStyle="1" w:styleId="DateChar">
    <w:name w:val="Date Char"/>
    <w:basedOn w:val="DefaultParagraphFont"/>
    <w:link w:val="Date"/>
    <w:uiPriority w:val="11"/>
    <w:rsid w:val="00AD22CE"/>
  </w:style>
  <w:style w:type="character" w:customStyle="1" w:styleId="Heading8Char">
    <w:name w:val="Heading 8 Char"/>
    <w:basedOn w:val="DefaultParagraphFont"/>
    <w:link w:val="Heading8"/>
    <w:uiPriority w:val="9"/>
    <w:semiHidden/>
    <w:rsid w:val="00F900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F9000F"/>
    <w:rPr>
      <w:rFonts w:asciiTheme="majorHAnsi" w:eastAsiaTheme="majorEastAsia" w:hAnsiTheme="majorHAnsi" w:cstheme="majorBidi"/>
      <w:i/>
      <w:iCs/>
      <w:color w:val="272727" w:themeColor="text1" w:themeTint="D8"/>
      <w:szCs w:val="21"/>
    </w:rPr>
  </w:style>
  <w:style w:type="character" w:customStyle="1" w:styleId="TitleChar">
    <w:name w:val="Title Char"/>
    <w:basedOn w:val="DefaultParagraphFont"/>
    <w:link w:val="Title"/>
    <w:uiPriority w:val="10"/>
    <w:semiHidden/>
    <w:rsid w:val="00F9000F"/>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qFormat/>
    <w:pPr>
      <w:spacing w:after="160"/>
    </w:pPr>
    <w:rPr>
      <w:color w:val="5A5A5A"/>
      <w:sz w:val="22"/>
      <w:szCs w:val="22"/>
    </w:rPr>
  </w:style>
  <w:style w:type="character" w:customStyle="1" w:styleId="SubtitleChar">
    <w:name w:val="Subtitle Char"/>
    <w:basedOn w:val="DefaultParagraphFont"/>
    <w:link w:val="Subtitle"/>
    <w:uiPriority w:val="11"/>
    <w:semiHidden/>
    <w:rsid w:val="00F9000F"/>
    <w:rPr>
      <w:rFonts w:eastAsiaTheme="minorEastAsia"/>
      <w:color w:val="5A5A5A" w:themeColor="text1" w:themeTint="A5"/>
      <w:sz w:val="22"/>
      <w:szCs w:val="22"/>
    </w:rPr>
  </w:style>
  <w:style w:type="paragraph" w:styleId="NormalWeb">
    <w:name w:val="Normal (Web)"/>
    <w:basedOn w:val="Normal"/>
    <w:uiPriority w:val="99"/>
    <w:unhideWhenUsed/>
    <w:rsid w:val="007220A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unhideWhenUsed/>
    <w:qFormat/>
    <w:rsid w:val="007220A9"/>
    <w:pPr>
      <w:ind w:left="720"/>
      <w:contextualSpacing/>
    </w:p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pPr>
      <w:spacing w:line="240" w:lineRule="auto"/>
    </w:pPr>
    <w:tblPr>
      <w:tblStyleRowBandSize w:val="1"/>
      <w:tblStyleColBandSize w:val="1"/>
      <w:tblCellMar>
        <w:left w:w="0" w:type="dxa"/>
        <w:bottom w:w="965" w:type="dxa"/>
        <w:right w:w="432"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spacing w:line="240" w:lineRule="auto"/>
    </w:pPr>
    <w:tblPr>
      <w:tblStyleRowBandSize w:val="1"/>
      <w:tblStyleColBandSize w:val="1"/>
      <w:tblCellMar>
        <w:left w:w="115" w:type="dxa"/>
        <w:right w:w="115" w:type="dxa"/>
      </w:tblCellMar>
    </w:tblPr>
  </w:style>
  <w:style w:type="table" w:customStyle="1" w:styleId="a4">
    <w:basedOn w:val="TableNormal"/>
    <w:pPr>
      <w:spacing w:line="240" w:lineRule="auto"/>
    </w:pPr>
    <w:tblPr>
      <w:tblStyleRowBandSize w:val="1"/>
      <w:tblStyleColBandSize w:val="1"/>
      <w:tblCellMar>
        <w:left w:w="115" w:type="dxa"/>
        <w:right w:w="115" w:type="dxa"/>
      </w:tblCellMar>
    </w:tblPr>
  </w:style>
  <w:style w:type="table" w:customStyle="1" w:styleId="a5">
    <w:basedOn w:val="TableNormal"/>
    <w:pPr>
      <w:spacing w:line="240" w:lineRule="auto"/>
    </w:pPr>
    <w:tblPr>
      <w:tblStyleRowBandSize w:val="1"/>
      <w:tblStyleColBandSize w:val="1"/>
      <w:tblCellMar>
        <w:left w:w="115" w:type="dxa"/>
        <w:right w:w="115" w:type="dxa"/>
      </w:tblCellMar>
    </w:tblPr>
  </w:style>
  <w:style w:type="table" w:customStyle="1" w:styleId="a6">
    <w:basedOn w:val="TableNormal"/>
    <w:pPr>
      <w:spacing w:line="240" w:lineRule="auto"/>
    </w:pPr>
    <w:tblPr>
      <w:tblStyleRowBandSize w:val="1"/>
      <w:tblStyleColBandSize w:val="1"/>
      <w:tblCellMar>
        <w:left w:w="115" w:type="dxa"/>
        <w:right w:w="115" w:type="dxa"/>
      </w:tblCellMar>
    </w:tblPr>
  </w:style>
  <w:style w:type="table" w:customStyle="1" w:styleId="a7">
    <w:basedOn w:val="TableNormal"/>
    <w:pPr>
      <w:spacing w:line="240" w:lineRule="auto"/>
    </w:pPr>
    <w:tblPr>
      <w:tblStyleRowBandSize w:val="1"/>
      <w:tblStyleColBandSize w:val="1"/>
      <w:tblCellMar>
        <w:left w:w="115" w:type="dxa"/>
        <w:right w:w="115" w:type="dxa"/>
      </w:tblCellMar>
    </w:tblPr>
  </w:style>
  <w:style w:type="table" w:customStyle="1" w:styleId="a8">
    <w:basedOn w:val="TableNormal"/>
    <w:pPr>
      <w:spacing w:line="240" w:lineRule="auto"/>
    </w:pPr>
    <w:tblPr>
      <w:tblStyleRowBandSize w:val="1"/>
      <w:tblStyleColBandSize w:val="1"/>
      <w:tblCellMar>
        <w:left w:w="115" w:type="dxa"/>
        <w:right w:w="115" w:type="dxa"/>
      </w:tblCellMar>
    </w:tblPr>
  </w:style>
  <w:style w:type="table" w:customStyle="1" w:styleId="a9">
    <w:basedOn w:val="TableNormal"/>
    <w:pPr>
      <w:spacing w:line="240" w:lineRule="auto"/>
    </w:pPr>
    <w:tblPr>
      <w:tblStyleRowBandSize w:val="1"/>
      <w:tblStyleColBandSize w:val="1"/>
      <w:tblCellMar>
        <w:left w:w="115" w:type="dxa"/>
        <w:right w:w="115" w:type="dxa"/>
      </w:tblCellMar>
    </w:tblPr>
  </w:style>
  <w:style w:type="table" w:customStyle="1" w:styleId="aa">
    <w:basedOn w:val="TableNormal"/>
    <w:pPr>
      <w:spacing w:line="240" w:lineRule="auto"/>
    </w:pPr>
    <w:tblPr>
      <w:tblStyleRowBandSize w:val="1"/>
      <w:tblStyleColBandSize w:val="1"/>
      <w:tblCellMar>
        <w:left w:w="115" w:type="dxa"/>
        <w:right w:w="115" w:type="dxa"/>
      </w:tblCellMar>
    </w:tblPr>
  </w:style>
  <w:style w:type="table" w:customStyle="1" w:styleId="ab">
    <w:basedOn w:val="TableNormal"/>
    <w:pPr>
      <w:spacing w:line="240" w:lineRule="auto"/>
    </w:pPr>
    <w:tblPr>
      <w:tblStyleRowBandSize w:val="1"/>
      <w:tblStyleColBandSize w:val="1"/>
      <w:tblCellMar>
        <w:left w:w="115" w:type="dxa"/>
        <w:right w:w="115" w:type="dxa"/>
      </w:tblCellMar>
    </w:tblPr>
  </w:style>
  <w:style w:type="table" w:customStyle="1" w:styleId="ac">
    <w:basedOn w:val="TableNormal"/>
    <w:pPr>
      <w:spacing w:line="240" w:lineRule="auto"/>
    </w:pPr>
    <w:tblPr>
      <w:tblStyleRowBandSize w:val="1"/>
      <w:tblStyleColBandSize w:val="1"/>
      <w:tblCellMar>
        <w:left w:w="115" w:type="dxa"/>
        <w:right w:w="115" w:type="dxa"/>
      </w:tblCellMar>
    </w:tblPr>
  </w:style>
  <w:style w:type="table" w:customStyle="1" w:styleId="ad">
    <w:basedOn w:val="TableNormal"/>
    <w:pPr>
      <w:spacing w:line="240" w:lineRule="auto"/>
    </w:pPr>
    <w:tblPr>
      <w:tblStyleRowBandSize w:val="1"/>
      <w:tblStyleColBandSize w:val="1"/>
      <w:tblCellMar>
        <w:left w:w="115" w:type="dxa"/>
        <w:right w:w="115" w:type="dxa"/>
      </w:tblCellMar>
    </w:tblPr>
  </w:style>
  <w:style w:type="table" w:customStyle="1" w:styleId="ae">
    <w:basedOn w:val="TableNormal"/>
    <w:pPr>
      <w:spacing w:line="240" w:lineRule="auto"/>
    </w:pPr>
    <w:tblPr>
      <w:tblStyleRowBandSize w:val="1"/>
      <w:tblStyleColBandSize w:val="1"/>
      <w:tblCellMar>
        <w:left w:w="115" w:type="dxa"/>
        <w:right w:w="115" w:type="dxa"/>
      </w:tblCellMar>
    </w:tblPr>
  </w:style>
  <w:style w:type="table" w:customStyle="1" w:styleId="af">
    <w:basedOn w:val="TableNormal"/>
    <w:pPr>
      <w:spacing w:line="240" w:lineRule="auto"/>
    </w:pPr>
    <w:tblPr>
      <w:tblStyleRowBandSize w:val="1"/>
      <w:tblStyleColBandSize w:val="1"/>
      <w:tblCellMar>
        <w:left w:w="115" w:type="dxa"/>
        <w:right w:w="115" w:type="dxa"/>
      </w:tblCellMar>
    </w:tblPr>
  </w:style>
  <w:style w:type="table" w:customStyle="1" w:styleId="af0">
    <w:basedOn w:val="TableNormal"/>
    <w:pPr>
      <w:spacing w:line="240" w:lineRule="auto"/>
    </w:pPr>
    <w:tblPr>
      <w:tblStyleRowBandSize w:val="1"/>
      <w:tblStyleColBandSize w:val="1"/>
      <w:tblCellMar>
        <w:left w:w="115" w:type="dxa"/>
        <w:right w:w="115" w:type="dxa"/>
      </w:tblCellMar>
    </w:tblPr>
  </w:style>
  <w:style w:type="table" w:customStyle="1" w:styleId="af1">
    <w:basedOn w:val="TableNormal"/>
    <w:pPr>
      <w:spacing w:line="240" w:lineRule="auto"/>
    </w:pPr>
    <w:tblPr>
      <w:tblStyleRowBandSize w:val="1"/>
      <w:tblStyleColBandSize w:val="1"/>
      <w:tblCellMar>
        <w:left w:w="115" w:type="dxa"/>
        <w:right w:w="115" w:type="dxa"/>
      </w:tblCellMar>
    </w:tblPr>
  </w:style>
  <w:style w:type="table" w:customStyle="1" w:styleId="af2">
    <w:basedOn w:val="TableNormal"/>
    <w:pPr>
      <w:spacing w:line="240" w:lineRule="auto"/>
    </w:pPr>
    <w:tblPr>
      <w:tblStyleRowBandSize w:val="1"/>
      <w:tblStyleColBandSize w:val="1"/>
      <w:tblCellMar>
        <w:left w:w="115" w:type="dxa"/>
        <w:right w:w="115" w:type="dxa"/>
      </w:tblCellMar>
    </w:tblPr>
  </w:style>
  <w:style w:type="table" w:customStyle="1" w:styleId="af3">
    <w:basedOn w:val="TableNormal"/>
    <w:pPr>
      <w:spacing w:line="240" w:lineRule="auto"/>
    </w:pPr>
    <w:tblPr>
      <w:tblStyleRowBandSize w:val="1"/>
      <w:tblStyleColBandSize w:val="1"/>
      <w:tblCellMar>
        <w:left w:w="115" w:type="dxa"/>
        <w:right w:w="115" w:type="dxa"/>
      </w:tblCellMar>
    </w:tblPr>
  </w:style>
  <w:style w:type="table" w:customStyle="1" w:styleId="af4">
    <w:basedOn w:val="TableNormal"/>
    <w:pPr>
      <w:spacing w:line="240" w:lineRule="auto"/>
    </w:pPr>
    <w:tblPr>
      <w:tblStyleRowBandSize w:val="1"/>
      <w:tblStyleColBandSize w:val="1"/>
      <w:tblCellMar>
        <w:left w:w="115" w:type="dxa"/>
        <w:right w:w="115" w:type="dxa"/>
      </w:tblCellMar>
    </w:tblPr>
  </w:style>
  <w:style w:type="table" w:customStyle="1" w:styleId="af5">
    <w:basedOn w:val="TableNormal"/>
    <w:pPr>
      <w:spacing w:line="240" w:lineRule="auto"/>
    </w:pPr>
    <w:tblPr>
      <w:tblStyleRowBandSize w:val="1"/>
      <w:tblStyleColBandSize w:val="1"/>
      <w:tblCellMar>
        <w:left w:w="115" w:type="dxa"/>
        <w:right w:w="115" w:type="dxa"/>
      </w:tblCellMar>
    </w:tblPr>
  </w:style>
  <w:style w:type="table" w:customStyle="1" w:styleId="af6">
    <w:basedOn w:val="TableNormal"/>
    <w:pPr>
      <w:spacing w:line="240" w:lineRule="auto"/>
    </w:pPr>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846DEC"/>
    <w:rPr>
      <w:sz w:val="16"/>
      <w:szCs w:val="16"/>
    </w:rPr>
  </w:style>
  <w:style w:type="paragraph" w:styleId="CommentText">
    <w:name w:val="annotation text"/>
    <w:basedOn w:val="Normal"/>
    <w:link w:val="CommentTextChar"/>
    <w:uiPriority w:val="99"/>
    <w:semiHidden/>
    <w:unhideWhenUsed/>
    <w:rsid w:val="00846DEC"/>
    <w:pPr>
      <w:spacing w:line="240" w:lineRule="auto"/>
    </w:pPr>
  </w:style>
  <w:style w:type="character" w:customStyle="1" w:styleId="CommentTextChar">
    <w:name w:val="Comment Text Char"/>
    <w:basedOn w:val="DefaultParagraphFont"/>
    <w:link w:val="CommentText"/>
    <w:uiPriority w:val="99"/>
    <w:semiHidden/>
    <w:rsid w:val="00846DEC"/>
  </w:style>
  <w:style w:type="paragraph" w:styleId="CommentSubject">
    <w:name w:val="annotation subject"/>
    <w:basedOn w:val="CommentText"/>
    <w:next w:val="CommentText"/>
    <w:link w:val="CommentSubjectChar"/>
    <w:uiPriority w:val="99"/>
    <w:semiHidden/>
    <w:unhideWhenUsed/>
    <w:rsid w:val="00846DEC"/>
    <w:rPr>
      <w:b/>
      <w:bCs/>
    </w:rPr>
  </w:style>
  <w:style w:type="character" w:customStyle="1" w:styleId="CommentSubjectChar">
    <w:name w:val="Comment Subject Char"/>
    <w:basedOn w:val="CommentTextChar"/>
    <w:link w:val="CommentSubject"/>
    <w:uiPriority w:val="99"/>
    <w:semiHidden/>
    <w:rsid w:val="00846DEC"/>
    <w:rPr>
      <w:b/>
      <w:bCs/>
    </w:rPr>
  </w:style>
  <w:style w:type="paragraph" w:styleId="Revision">
    <w:name w:val="Revision"/>
    <w:hidden/>
    <w:uiPriority w:val="99"/>
    <w:semiHidden/>
    <w:rsid w:val="00472F3F"/>
    <w:pPr>
      <w:spacing w:line="240" w:lineRule="auto"/>
    </w:pPr>
  </w:style>
  <w:style w:type="character" w:styleId="Hyperlink">
    <w:name w:val="Hyperlink"/>
    <w:basedOn w:val="DefaultParagraphFont"/>
    <w:uiPriority w:val="99"/>
    <w:unhideWhenUsed/>
    <w:rsid w:val="009A4899"/>
    <w:rPr>
      <w:color w:val="0000FF"/>
      <w:u w:val="single"/>
    </w:rPr>
  </w:style>
  <w:style w:type="character" w:styleId="UnresolvedMention">
    <w:name w:val="Unresolved Mention"/>
    <w:basedOn w:val="DefaultParagraphFont"/>
    <w:uiPriority w:val="99"/>
    <w:semiHidden/>
    <w:unhideWhenUsed/>
    <w:rsid w:val="00E67E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ustom 4">
      <a:majorFont>
        <a:latin typeface="Franklin Gothic Demi"/>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1pnZiUMXgFG71z0C0JgI+VjnRmg==">AMUW2mUZX1eWLLv8cvJuY3JjPDxFAqnHBjIQAsHBsMzUTSteJOWqkRL4tizwRO7HZ7T5hd4r4nV1p2+9O/hQTk9m3ToMUtbU3NozMSbRJkTnB319TC+GEbk=</go:docsCustomData>
</go:gDocsCustomXmlDataStorage>
</file>

<file path=customXml/itemProps1.xml><?xml version="1.0" encoding="utf-8"?>
<ds:datastoreItem xmlns:ds="http://schemas.openxmlformats.org/officeDocument/2006/customXml" ds:itemID="{B6D54E42-C4B0-4B3F-B88F-C93FC18888A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1631</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19, 2023, GTAC Meeting Minutes</dc:title>
  <dc:subject/>
  <dc:creator>DESE</dc:creator>
  <cp:keywords/>
  <cp:lastModifiedBy>Zou, Dong (EOE)</cp:lastModifiedBy>
  <cp:revision>4</cp:revision>
  <dcterms:created xsi:type="dcterms:W3CDTF">2023-05-15T14:06:00Z</dcterms:created>
  <dcterms:modified xsi:type="dcterms:W3CDTF">2023-05-15T15:04:00Z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15 2023 12:00AM</vt:lpwstr>
  </property>
</Properties>
</file>