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668"/>
      </w:tblGrid>
      <w:tr w:rsidR="00393D8E" w:rsidRPr="00C23F6F"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CCCCC"/>
          </w:tcPr>
          <w:p w:rsidR="00393D8E" w:rsidRPr="00C23F6F" w:rsidRDefault="00393D8E" w:rsidP="00AE0FC7">
            <w:pPr>
              <w:jc w:val="center"/>
              <w:rPr>
                <w:b/>
                <w:sz w:val="22"/>
                <w:szCs w:val="22"/>
              </w:rPr>
            </w:pPr>
            <w:bookmarkStart w:id="0" w:name="_GoBack"/>
            <w:bookmarkEnd w:id="0"/>
            <w:r w:rsidRPr="00C23F6F">
              <w:rPr>
                <w:b/>
                <w:caps/>
                <w:sz w:val="22"/>
                <w:szCs w:val="22"/>
              </w:rPr>
              <w:t xml:space="preserve">final application REVIEW </w:t>
            </w:r>
            <w:r w:rsidR="00AE0FC7" w:rsidRPr="00C23F6F">
              <w:rPr>
                <w:b/>
                <w:caps/>
                <w:sz w:val="22"/>
                <w:szCs w:val="22"/>
              </w:rPr>
              <w:t>201</w:t>
            </w:r>
            <w:r w:rsidR="00E92094" w:rsidRPr="00C23F6F">
              <w:rPr>
                <w:b/>
                <w:caps/>
                <w:sz w:val="22"/>
                <w:szCs w:val="22"/>
              </w:rPr>
              <w:t>3-</w:t>
            </w:r>
            <w:r w:rsidR="00B0071C">
              <w:rPr>
                <w:b/>
                <w:caps/>
                <w:sz w:val="22"/>
                <w:szCs w:val="22"/>
              </w:rPr>
              <w:t>20</w:t>
            </w:r>
            <w:r w:rsidR="00E92094" w:rsidRPr="00C23F6F">
              <w:rPr>
                <w:b/>
                <w:caps/>
                <w:sz w:val="22"/>
                <w:szCs w:val="22"/>
              </w:rPr>
              <w:t>14</w:t>
            </w:r>
          </w:p>
        </w:tc>
      </w:tr>
      <w:tr w:rsidR="00393D8E" w:rsidRPr="00C23F6F" w:rsidTr="00E23C13">
        <w:tc>
          <w:tcPr>
            <w:tcW w:w="4188" w:type="dxa"/>
            <w:tcBorders>
              <w:top w:val="single" w:sz="4" w:space="0" w:color="auto"/>
              <w:left w:val="single" w:sz="4" w:space="0" w:color="auto"/>
              <w:bottom w:val="single" w:sz="4" w:space="0" w:color="auto"/>
              <w:right w:val="single" w:sz="4" w:space="0" w:color="auto"/>
            </w:tcBorders>
          </w:tcPr>
          <w:p w:rsidR="00393D8E" w:rsidRPr="00C23F6F" w:rsidRDefault="00393D8E" w:rsidP="00393D8E">
            <w:pPr>
              <w:rPr>
                <w:b/>
                <w:bCs/>
                <w:sz w:val="22"/>
                <w:szCs w:val="22"/>
              </w:rPr>
            </w:pPr>
            <w:r w:rsidRPr="00C23F6F">
              <w:rPr>
                <w:b/>
                <w:bCs/>
                <w:sz w:val="22"/>
                <w:szCs w:val="22"/>
              </w:rPr>
              <w:t>Proposed School Name:</w:t>
            </w:r>
          </w:p>
        </w:tc>
        <w:tc>
          <w:tcPr>
            <w:tcW w:w="4668" w:type="dxa"/>
            <w:tcBorders>
              <w:top w:val="single" w:sz="4" w:space="0" w:color="auto"/>
              <w:left w:val="single" w:sz="4" w:space="0" w:color="auto"/>
              <w:bottom w:val="single" w:sz="4" w:space="0" w:color="auto"/>
              <w:right w:val="single" w:sz="4" w:space="0" w:color="auto"/>
            </w:tcBorders>
          </w:tcPr>
          <w:p w:rsidR="00393D8E" w:rsidRPr="00C23F6F" w:rsidRDefault="00AE0FC7" w:rsidP="00393D8E">
            <w:pPr>
              <w:rPr>
                <w:sz w:val="22"/>
                <w:szCs w:val="22"/>
              </w:rPr>
            </w:pPr>
            <w:r w:rsidRPr="00C23F6F">
              <w:rPr>
                <w:sz w:val="22"/>
                <w:szCs w:val="22"/>
              </w:rPr>
              <w:t>Argosy Collegiate</w:t>
            </w:r>
            <w:r w:rsidR="002A4B65" w:rsidRPr="00C23F6F">
              <w:rPr>
                <w:sz w:val="22"/>
                <w:szCs w:val="22"/>
              </w:rPr>
              <w:t xml:space="preserve"> Charter School</w:t>
            </w:r>
          </w:p>
        </w:tc>
      </w:tr>
      <w:tr w:rsidR="00393D8E" w:rsidRPr="00C23F6F"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0C0C0"/>
          </w:tcPr>
          <w:p w:rsidR="00393D8E" w:rsidRPr="00C23F6F" w:rsidRDefault="00393D8E" w:rsidP="00393D8E">
            <w:pPr>
              <w:rPr>
                <w:sz w:val="22"/>
                <w:szCs w:val="22"/>
              </w:rPr>
            </w:pPr>
          </w:p>
        </w:tc>
      </w:tr>
      <w:tr w:rsidR="00393D8E" w:rsidRPr="00C23F6F" w:rsidTr="00393D8E">
        <w:tc>
          <w:tcPr>
            <w:tcW w:w="4188" w:type="dxa"/>
            <w:tcBorders>
              <w:top w:val="single" w:sz="4" w:space="0" w:color="auto"/>
              <w:left w:val="single" w:sz="4" w:space="0" w:color="auto"/>
              <w:bottom w:val="single" w:sz="4" w:space="0" w:color="auto"/>
              <w:right w:val="single" w:sz="4" w:space="0" w:color="auto"/>
            </w:tcBorders>
          </w:tcPr>
          <w:p w:rsidR="00393D8E" w:rsidRPr="00C23F6F" w:rsidRDefault="00393D8E" w:rsidP="00393D8E">
            <w:pPr>
              <w:rPr>
                <w:b/>
                <w:bCs/>
                <w:sz w:val="22"/>
                <w:szCs w:val="22"/>
              </w:rPr>
            </w:pPr>
            <w:r w:rsidRPr="00C23F6F">
              <w:rPr>
                <w:b/>
                <w:bCs/>
                <w:sz w:val="22"/>
                <w:szCs w:val="22"/>
              </w:rPr>
              <w:t>Grades Served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C23F6F" w:rsidRDefault="00E92094" w:rsidP="00393D8E">
            <w:pPr>
              <w:rPr>
                <w:sz w:val="22"/>
                <w:szCs w:val="22"/>
              </w:rPr>
            </w:pPr>
            <w:r w:rsidRPr="00C23F6F">
              <w:rPr>
                <w:sz w:val="22"/>
                <w:szCs w:val="22"/>
              </w:rPr>
              <w:t>6</w:t>
            </w:r>
            <w:r w:rsidR="001F709F" w:rsidRPr="00C23F6F">
              <w:rPr>
                <w:sz w:val="22"/>
                <w:szCs w:val="22"/>
              </w:rPr>
              <w:t>-</w:t>
            </w:r>
            <w:r w:rsidR="001966CF" w:rsidRPr="00C23F6F">
              <w:rPr>
                <w:sz w:val="22"/>
                <w:szCs w:val="22"/>
              </w:rPr>
              <w:t>12</w:t>
            </w:r>
          </w:p>
        </w:tc>
      </w:tr>
      <w:tr w:rsidR="00393D8E" w:rsidRPr="00C23F6F" w:rsidTr="00393D8E">
        <w:tc>
          <w:tcPr>
            <w:tcW w:w="4188" w:type="dxa"/>
            <w:tcBorders>
              <w:top w:val="single" w:sz="4" w:space="0" w:color="auto"/>
              <w:left w:val="single" w:sz="4" w:space="0" w:color="auto"/>
              <w:bottom w:val="single" w:sz="4" w:space="0" w:color="auto"/>
              <w:right w:val="single" w:sz="4" w:space="0" w:color="auto"/>
            </w:tcBorders>
          </w:tcPr>
          <w:p w:rsidR="00393D8E" w:rsidRPr="00C23F6F" w:rsidRDefault="00393D8E" w:rsidP="00393D8E">
            <w:pPr>
              <w:rPr>
                <w:b/>
                <w:bCs/>
                <w:sz w:val="22"/>
                <w:szCs w:val="22"/>
              </w:rPr>
            </w:pPr>
            <w:r w:rsidRPr="00C23F6F">
              <w:rPr>
                <w:b/>
                <w:bCs/>
                <w:sz w:val="22"/>
                <w:szCs w:val="22"/>
              </w:rPr>
              <w:t>Number of Students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C23F6F" w:rsidRDefault="00E92094" w:rsidP="00393D8E">
            <w:pPr>
              <w:rPr>
                <w:sz w:val="22"/>
                <w:szCs w:val="22"/>
              </w:rPr>
            </w:pPr>
            <w:r w:rsidRPr="00C23F6F">
              <w:rPr>
                <w:sz w:val="22"/>
                <w:szCs w:val="22"/>
              </w:rPr>
              <w:t>644</w:t>
            </w:r>
          </w:p>
        </w:tc>
      </w:tr>
      <w:tr w:rsidR="00393D8E" w:rsidRPr="00C23F6F" w:rsidTr="00393D8E">
        <w:tc>
          <w:tcPr>
            <w:tcW w:w="4188" w:type="dxa"/>
            <w:tcBorders>
              <w:top w:val="single" w:sz="4" w:space="0" w:color="auto"/>
              <w:left w:val="single" w:sz="4" w:space="0" w:color="auto"/>
              <w:bottom w:val="single" w:sz="4" w:space="0" w:color="auto"/>
              <w:right w:val="single" w:sz="4" w:space="0" w:color="auto"/>
            </w:tcBorders>
          </w:tcPr>
          <w:p w:rsidR="00393D8E" w:rsidRPr="00C23F6F" w:rsidRDefault="00393D8E" w:rsidP="00393D8E">
            <w:pPr>
              <w:rPr>
                <w:b/>
                <w:bCs/>
                <w:sz w:val="22"/>
                <w:szCs w:val="22"/>
              </w:rPr>
            </w:pPr>
            <w:r w:rsidRPr="00C23F6F">
              <w:rPr>
                <w:b/>
                <w:bCs/>
                <w:sz w:val="22"/>
                <w:szCs w:val="22"/>
              </w:rPr>
              <w:t>Proposed School Location:</w:t>
            </w:r>
          </w:p>
        </w:tc>
        <w:tc>
          <w:tcPr>
            <w:tcW w:w="4668" w:type="dxa"/>
            <w:tcBorders>
              <w:top w:val="single" w:sz="4" w:space="0" w:color="auto"/>
              <w:left w:val="single" w:sz="4" w:space="0" w:color="auto"/>
              <w:bottom w:val="single" w:sz="4" w:space="0" w:color="auto"/>
              <w:right w:val="single" w:sz="4" w:space="0" w:color="auto"/>
            </w:tcBorders>
          </w:tcPr>
          <w:p w:rsidR="00393D8E" w:rsidRPr="00C23F6F" w:rsidRDefault="0099141B" w:rsidP="00393D8E">
            <w:pPr>
              <w:rPr>
                <w:sz w:val="22"/>
                <w:szCs w:val="22"/>
              </w:rPr>
            </w:pPr>
            <w:r w:rsidRPr="00C23F6F">
              <w:rPr>
                <w:sz w:val="22"/>
                <w:szCs w:val="22"/>
              </w:rPr>
              <w:t>Fall River</w:t>
            </w:r>
          </w:p>
        </w:tc>
      </w:tr>
      <w:tr w:rsidR="00393D8E" w:rsidRPr="00C23F6F" w:rsidTr="00393D8E">
        <w:tc>
          <w:tcPr>
            <w:tcW w:w="4188" w:type="dxa"/>
            <w:tcBorders>
              <w:top w:val="single" w:sz="4" w:space="0" w:color="auto"/>
              <w:left w:val="single" w:sz="4" w:space="0" w:color="auto"/>
              <w:bottom w:val="single" w:sz="4" w:space="0" w:color="auto"/>
              <w:right w:val="single" w:sz="4" w:space="0" w:color="auto"/>
            </w:tcBorders>
          </w:tcPr>
          <w:p w:rsidR="00393D8E" w:rsidRPr="00C23F6F" w:rsidRDefault="00393D8E" w:rsidP="00393D8E">
            <w:pPr>
              <w:rPr>
                <w:b/>
                <w:bCs/>
                <w:sz w:val="22"/>
                <w:szCs w:val="22"/>
              </w:rPr>
            </w:pPr>
            <w:r w:rsidRPr="00C23F6F">
              <w:rPr>
                <w:b/>
                <w:bCs/>
                <w:sz w:val="22"/>
                <w:szCs w:val="22"/>
              </w:rPr>
              <w:t>Proposed Opening Year:</w:t>
            </w:r>
          </w:p>
        </w:tc>
        <w:tc>
          <w:tcPr>
            <w:tcW w:w="4668" w:type="dxa"/>
            <w:tcBorders>
              <w:top w:val="single" w:sz="4" w:space="0" w:color="auto"/>
              <w:left w:val="single" w:sz="4" w:space="0" w:color="auto"/>
              <w:bottom w:val="single" w:sz="4" w:space="0" w:color="auto"/>
              <w:right w:val="single" w:sz="4" w:space="0" w:color="auto"/>
            </w:tcBorders>
          </w:tcPr>
          <w:p w:rsidR="00393D8E" w:rsidRPr="00C23F6F" w:rsidRDefault="001F709F" w:rsidP="00393D8E">
            <w:pPr>
              <w:rPr>
                <w:sz w:val="22"/>
                <w:szCs w:val="22"/>
              </w:rPr>
            </w:pPr>
            <w:r w:rsidRPr="00C23F6F">
              <w:rPr>
                <w:sz w:val="22"/>
                <w:szCs w:val="22"/>
              </w:rPr>
              <w:t>FY201</w:t>
            </w:r>
            <w:r w:rsidR="00E76AB7" w:rsidRPr="00C23F6F">
              <w:rPr>
                <w:sz w:val="22"/>
                <w:szCs w:val="22"/>
              </w:rPr>
              <w:t>5</w:t>
            </w:r>
          </w:p>
        </w:tc>
      </w:tr>
      <w:tr w:rsidR="00393D8E" w:rsidRPr="00C23F6F" w:rsidTr="008003E4">
        <w:trPr>
          <w:trHeight w:val="1838"/>
        </w:trPr>
        <w:tc>
          <w:tcPr>
            <w:tcW w:w="8856" w:type="dxa"/>
            <w:gridSpan w:val="2"/>
            <w:tcBorders>
              <w:top w:val="single" w:sz="4" w:space="0" w:color="auto"/>
              <w:left w:val="single" w:sz="4" w:space="0" w:color="auto"/>
              <w:bottom w:val="single" w:sz="4" w:space="0" w:color="auto"/>
              <w:right w:val="single" w:sz="4" w:space="0" w:color="auto"/>
            </w:tcBorders>
          </w:tcPr>
          <w:p w:rsidR="00B76E40" w:rsidRPr="00C23F6F" w:rsidRDefault="001966CF" w:rsidP="00F5717D">
            <w:pPr>
              <w:rPr>
                <w:b/>
                <w:sz w:val="22"/>
                <w:szCs w:val="22"/>
              </w:rPr>
            </w:pPr>
            <w:r w:rsidRPr="00C23F6F">
              <w:rPr>
                <w:b/>
                <w:sz w:val="22"/>
                <w:szCs w:val="22"/>
              </w:rPr>
              <w:t>Public Statement:</w:t>
            </w:r>
          </w:p>
          <w:p w:rsidR="001966CF" w:rsidRPr="00C23F6F" w:rsidRDefault="001966CF" w:rsidP="001966CF">
            <w:pPr>
              <w:rPr>
                <w:b/>
                <w:sz w:val="22"/>
                <w:szCs w:val="22"/>
              </w:rPr>
            </w:pPr>
            <w:r w:rsidRPr="00C23F6F">
              <w:rPr>
                <w:sz w:val="22"/>
                <w:szCs w:val="22"/>
              </w:rPr>
              <w:t>“</w:t>
            </w:r>
            <w:r w:rsidR="00E92094" w:rsidRPr="00C23F6F">
              <w:rPr>
                <w:sz w:val="22"/>
                <w:szCs w:val="22"/>
              </w:rPr>
              <w:t>Providing all scholars in grades 6 through 12 with a seamless middle to high school education that educates them for a rigorous and relevant four-year college degree and ensures they are able to compete in a 21st century global economy, Argosy Collegiate Charter School prepares Fall River’s diverse community of learners with the academic foundation and character values necessary to be successful in college, career, and life.  Argosy Collegiate will open in 2014 with 100 sixth graders and grow one grade per year until reaching full capacity in 2020</w:t>
            </w:r>
            <w:r w:rsidRPr="00C23F6F">
              <w:rPr>
                <w:sz w:val="22"/>
                <w:szCs w:val="22"/>
              </w:rPr>
              <w:t>.”</w:t>
            </w:r>
          </w:p>
          <w:p w:rsidR="001966CF" w:rsidRPr="00C23F6F" w:rsidRDefault="001966CF" w:rsidP="001966CF">
            <w:pPr>
              <w:rPr>
                <w:sz w:val="22"/>
                <w:szCs w:val="22"/>
              </w:rPr>
            </w:pPr>
          </w:p>
          <w:p w:rsidR="001966CF" w:rsidRPr="00C23F6F" w:rsidRDefault="001966CF" w:rsidP="001966CF">
            <w:pPr>
              <w:rPr>
                <w:b/>
                <w:bCs/>
                <w:sz w:val="22"/>
                <w:szCs w:val="22"/>
              </w:rPr>
            </w:pPr>
            <w:r w:rsidRPr="00C23F6F">
              <w:rPr>
                <w:b/>
                <w:bCs/>
                <w:sz w:val="22"/>
                <w:szCs w:val="22"/>
              </w:rPr>
              <w:t>Mission Statement:</w:t>
            </w:r>
          </w:p>
          <w:p w:rsidR="00B76E40" w:rsidRPr="00C23F6F" w:rsidRDefault="001966CF" w:rsidP="001966CF">
            <w:pPr>
              <w:jc w:val="both"/>
              <w:rPr>
                <w:sz w:val="22"/>
                <w:szCs w:val="22"/>
              </w:rPr>
            </w:pPr>
            <w:r w:rsidRPr="00C23F6F">
              <w:rPr>
                <w:sz w:val="22"/>
                <w:szCs w:val="22"/>
              </w:rPr>
              <w:t>“</w:t>
            </w:r>
            <w:r w:rsidR="00E92094" w:rsidRPr="00C23F6F">
              <w:rPr>
                <w:sz w:val="22"/>
                <w:szCs w:val="22"/>
              </w:rPr>
              <w:t>Providing all scholars in grades 6 through 12 with a seamless middle to high school education that educates them for a rigorous and relevant four-year college degree and ensures they are able to compete in a 21st century global economy, Argosy Collegiate Charter School prepares Fall River’s diverse community of learners with the academic foundation and character values necessary to be successful in college, career, and life.</w:t>
            </w:r>
            <w:r w:rsidRPr="00C23F6F">
              <w:rPr>
                <w:sz w:val="22"/>
                <w:szCs w:val="22"/>
              </w:rPr>
              <w:t>”</w:t>
            </w:r>
          </w:p>
          <w:p w:rsidR="001966CF" w:rsidRPr="00C23F6F" w:rsidRDefault="001966CF" w:rsidP="00B76E40">
            <w:pPr>
              <w:rPr>
                <w:b/>
                <w:sz w:val="22"/>
                <w:szCs w:val="22"/>
              </w:rPr>
            </w:pPr>
          </w:p>
          <w:p w:rsidR="00B76E40" w:rsidRPr="00C23F6F" w:rsidRDefault="00B76E40" w:rsidP="00B76E40">
            <w:pPr>
              <w:rPr>
                <w:b/>
                <w:sz w:val="22"/>
                <w:szCs w:val="22"/>
              </w:rPr>
            </w:pPr>
            <w:r w:rsidRPr="00C23F6F">
              <w:rPr>
                <w:b/>
                <w:sz w:val="22"/>
                <w:szCs w:val="22"/>
              </w:rPr>
              <w:t>Proposed Growth Plan for First Five Years of Operation:</w:t>
            </w:r>
          </w:p>
          <w:p w:rsidR="00E92094" w:rsidRPr="00C23F6F" w:rsidRDefault="00E92094" w:rsidP="00B76E40">
            <w:pPr>
              <w:rPr>
                <w:b/>
                <w:sz w:val="22"/>
                <w:szCs w:val="22"/>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23"/>
              <w:gridCol w:w="1846"/>
              <w:gridCol w:w="1685"/>
            </w:tblGrid>
            <w:tr w:rsidR="00E92094" w:rsidRPr="00C23F6F" w:rsidTr="00466709">
              <w:trPr>
                <w:trHeight w:val="569"/>
              </w:trPr>
              <w:tc>
                <w:tcPr>
                  <w:tcW w:w="1723" w:type="dxa"/>
                  <w:vAlign w:val="center"/>
                </w:tcPr>
                <w:p w:rsidR="00E92094" w:rsidRPr="00C23F6F" w:rsidRDefault="00E92094" w:rsidP="00466709">
                  <w:pPr>
                    <w:rPr>
                      <w:b/>
                      <w:color w:val="000000"/>
                      <w:sz w:val="22"/>
                      <w:szCs w:val="22"/>
                    </w:rPr>
                  </w:pPr>
                  <w:r w:rsidRPr="00C23F6F">
                    <w:rPr>
                      <w:b/>
                      <w:color w:val="000000"/>
                      <w:sz w:val="22"/>
                      <w:szCs w:val="22"/>
                    </w:rPr>
                    <w:t>School Year</w:t>
                  </w:r>
                </w:p>
              </w:tc>
              <w:tc>
                <w:tcPr>
                  <w:tcW w:w="1846" w:type="dxa"/>
                  <w:vAlign w:val="center"/>
                </w:tcPr>
                <w:p w:rsidR="00E92094" w:rsidRPr="00C23F6F" w:rsidRDefault="00E92094" w:rsidP="00466709">
                  <w:pPr>
                    <w:rPr>
                      <w:b/>
                      <w:color w:val="000000"/>
                      <w:sz w:val="22"/>
                      <w:szCs w:val="22"/>
                    </w:rPr>
                  </w:pPr>
                  <w:r w:rsidRPr="00C23F6F">
                    <w:rPr>
                      <w:b/>
                      <w:color w:val="000000"/>
                      <w:sz w:val="22"/>
                      <w:szCs w:val="22"/>
                    </w:rPr>
                    <w:t>Grade Levels</w:t>
                  </w:r>
                </w:p>
              </w:tc>
              <w:tc>
                <w:tcPr>
                  <w:tcW w:w="1685" w:type="dxa"/>
                  <w:vAlign w:val="center"/>
                </w:tcPr>
                <w:p w:rsidR="00E92094" w:rsidRPr="00C23F6F" w:rsidRDefault="00E92094" w:rsidP="00466709">
                  <w:pPr>
                    <w:rPr>
                      <w:b/>
                      <w:color w:val="000000"/>
                      <w:sz w:val="22"/>
                      <w:szCs w:val="22"/>
                    </w:rPr>
                  </w:pPr>
                  <w:r w:rsidRPr="00C23F6F">
                    <w:rPr>
                      <w:b/>
                      <w:color w:val="000000"/>
                      <w:sz w:val="22"/>
                      <w:szCs w:val="22"/>
                    </w:rPr>
                    <w:t>Total Student Enrollment</w:t>
                  </w:r>
                </w:p>
              </w:tc>
            </w:tr>
            <w:tr w:rsidR="00E92094" w:rsidRPr="00C23F6F" w:rsidTr="00466709">
              <w:trPr>
                <w:trHeight w:val="288"/>
              </w:trPr>
              <w:tc>
                <w:tcPr>
                  <w:tcW w:w="1723" w:type="dxa"/>
                  <w:vAlign w:val="center"/>
                </w:tcPr>
                <w:p w:rsidR="00E92094" w:rsidRPr="00C23F6F" w:rsidRDefault="00E92094" w:rsidP="00466709">
                  <w:pPr>
                    <w:rPr>
                      <w:color w:val="000000"/>
                      <w:sz w:val="22"/>
                      <w:szCs w:val="22"/>
                    </w:rPr>
                  </w:pPr>
                  <w:r w:rsidRPr="00C23F6F">
                    <w:rPr>
                      <w:color w:val="000000"/>
                      <w:sz w:val="22"/>
                      <w:szCs w:val="22"/>
                    </w:rPr>
                    <w:t>First Year</w:t>
                  </w:r>
                </w:p>
              </w:tc>
              <w:tc>
                <w:tcPr>
                  <w:tcW w:w="1846" w:type="dxa"/>
                  <w:vAlign w:val="center"/>
                </w:tcPr>
                <w:p w:rsidR="00E92094" w:rsidRPr="00C23F6F" w:rsidRDefault="00E92094" w:rsidP="00466709">
                  <w:pPr>
                    <w:rPr>
                      <w:color w:val="000000"/>
                      <w:sz w:val="22"/>
                      <w:szCs w:val="22"/>
                    </w:rPr>
                  </w:pPr>
                  <w:r w:rsidRPr="00C23F6F">
                    <w:rPr>
                      <w:color w:val="000000"/>
                      <w:sz w:val="22"/>
                      <w:szCs w:val="22"/>
                    </w:rPr>
                    <w:t>6</w:t>
                  </w:r>
                </w:p>
              </w:tc>
              <w:tc>
                <w:tcPr>
                  <w:tcW w:w="1685" w:type="dxa"/>
                  <w:vAlign w:val="center"/>
                </w:tcPr>
                <w:p w:rsidR="00E92094" w:rsidRPr="00C23F6F" w:rsidRDefault="00E92094" w:rsidP="00466709">
                  <w:pPr>
                    <w:rPr>
                      <w:color w:val="000000"/>
                      <w:sz w:val="22"/>
                      <w:szCs w:val="22"/>
                    </w:rPr>
                  </w:pPr>
                  <w:r w:rsidRPr="00C23F6F">
                    <w:rPr>
                      <w:color w:val="000000"/>
                      <w:sz w:val="22"/>
                      <w:szCs w:val="22"/>
                    </w:rPr>
                    <w:t>100</w:t>
                  </w:r>
                </w:p>
              </w:tc>
            </w:tr>
            <w:tr w:rsidR="00E92094" w:rsidRPr="00C23F6F" w:rsidTr="00466709">
              <w:trPr>
                <w:trHeight w:val="288"/>
              </w:trPr>
              <w:tc>
                <w:tcPr>
                  <w:tcW w:w="1723" w:type="dxa"/>
                  <w:vAlign w:val="center"/>
                </w:tcPr>
                <w:p w:rsidR="00E92094" w:rsidRPr="00C23F6F" w:rsidRDefault="00E92094" w:rsidP="00466709">
                  <w:pPr>
                    <w:rPr>
                      <w:color w:val="000000"/>
                      <w:sz w:val="22"/>
                      <w:szCs w:val="22"/>
                    </w:rPr>
                  </w:pPr>
                  <w:r w:rsidRPr="00C23F6F">
                    <w:rPr>
                      <w:color w:val="000000"/>
                      <w:sz w:val="22"/>
                      <w:szCs w:val="22"/>
                    </w:rPr>
                    <w:t>Second Year</w:t>
                  </w:r>
                </w:p>
              </w:tc>
              <w:tc>
                <w:tcPr>
                  <w:tcW w:w="1846" w:type="dxa"/>
                  <w:vAlign w:val="center"/>
                </w:tcPr>
                <w:p w:rsidR="00E92094" w:rsidRPr="00C23F6F" w:rsidRDefault="00E92094" w:rsidP="00466709">
                  <w:pPr>
                    <w:rPr>
                      <w:color w:val="000000"/>
                      <w:sz w:val="22"/>
                      <w:szCs w:val="22"/>
                    </w:rPr>
                  </w:pPr>
                  <w:r w:rsidRPr="00C23F6F">
                    <w:rPr>
                      <w:color w:val="000000"/>
                      <w:sz w:val="22"/>
                      <w:szCs w:val="22"/>
                    </w:rPr>
                    <w:t>6,</w:t>
                  </w:r>
                  <w:r w:rsidR="00B228DD" w:rsidRPr="00C23F6F">
                    <w:rPr>
                      <w:color w:val="000000"/>
                      <w:sz w:val="22"/>
                      <w:szCs w:val="22"/>
                    </w:rPr>
                    <w:t xml:space="preserve"> </w:t>
                  </w:r>
                  <w:r w:rsidRPr="00C23F6F">
                    <w:rPr>
                      <w:color w:val="000000"/>
                      <w:sz w:val="22"/>
                      <w:szCs w:val="22"/>
                    </w:rPr>
                    <w:t>7</w:t>
                  </w:r>
                </w:p>
              </w:tc>
              <w:tc>
                <w:tcPr>
                  <w:tcW w:w="1685" w:type="dxa"/>
                  <w:vAlign w:val="center"/>
                </w:tcPr>
                <w:p w:rsidR="00E92094" w:rsidRPr="00C23F6F" w:rsidRDefault="00E92094" w:rsidP="00466709">
                  <w:pPr>
                    <w:rPr>
                      <w:color w:val="000000"/>
                      <w:sz w:val="22"/>
                      <w:szCs w:val="22"/>
                    </w:rPr>
                  </w:pPr>
                  <w:r w:rsidRPr="00C23F6F">
                    <w:rPr>
                      <w:color w:val="000000"/>
                      <w:sz w:val="22"/>
                      <w:szCs w:val="22"/>
                    </w:rPr>
                    <w:t>200</w:t>
                  </w:r>
                </w:p>
              </w:tc>
            </w:tr>
            <w:tr w:rsidR="00E92094" w:rsidRPr="00C23F6F" w:rsidTr="00466709">
              <w:trPr>
                <w:trHeight w:val="288"/>
              </w:trPr>
              <w:tc>
                <w:tcPr>
                  <w:tcW w:w="1723" w:type="dxa"/>
                  <w:vAlign w:val="center"/>
                </w:tcPr>
                <w:p w:rsidR="00E92094" w:rsidRPr="00C23F6F" w:rsidRDefault="00E92094" w:rsidP="00466709">
                  <w:pPr>
                    <w:rPr>
                      <w:color w:val="000000"/>
                      <w:sz w:val="22"/>
                      <w:szCs w:val="22"/>
                    </w:rPr>
                  </w:pPr>
                  <w:r w:rsidRPr="00C23F6F">
                    <w:rPr>
                      <w:color w:val="000000"/>
                      <w:sz w:val="22"/>
                      <w:szCs w:val="22"/>
                    </w:rPr>
                    <w:t>Third Year</w:t>
                  </w:r>
                </w:p>
              </w:tc>
              <w:tc>
                <w:tcPr>
                  <w:tcW w:w="1846" w:type="dxa"/>
                  <w:vAlign w:val="center"/>
                </w:tcPr>
                <w:p w:rsidR="00E92094" w:rsidRPr="00C23F6F" w:rsidRDefault="00E92094" w:rsidP="00466709">
                  <w:pPr>
                    <w:rPr>
                      <w:color w:val="000000"/>
                      <w:sz w:val="22"/>
                      <w:szCs w:val="22"/>
                    </w:rPr>
                  </w:pPr>
                  <w:r w:rsidRPr="00C23F6F">
                    <w:rPr>
                      <w:color w:val="000000"/>
                      <w:sz w:val="22"/>
                      <w:szCs w:val="22"/>
                    </w:rPr>
                    <w:t>6,</w:t>
                  </w:r>
                  <w:r w:rsidR="00B228DD" w:rsidRPr="00C23F6F">
                    <w:rPr>
                      <w:color w:val="000000"/>
                      <w:sz w:val="22"/>
                      <w:szCs w:val="22"/>
                    </w:rPr>
                    <w:t xml:space="preserve"> </w:t>
                  </w:r>
                  <w:r w:rsidRPr="00C23F6F">
                    <w:rPr>
                      <w:color w:val="000000"/>
                      <w:sz w:val="22"/>
                      <w:szCs w:val="22"/>
                    </w:rPr>
                    <w:t>7,</w:t>
                  </w:r>
                  <w:r w:rsidR="00B228DD" w:rsidRPr="00C23F6F">
                    <w:rPr>
                      <w:color w:val="000000"/>
                      <w:sz w:val="22"/>
                      <w:szCs w:val="22"/>
                    </w:rPr>
                    <w:t xml:space="preserve"> </w:t>
                  </w:r>
                  <w:r w:rsidRPr="00C23F6F">
                    <w:rPr>
                      <w:color w:val="000000"/>
                      <w:sz w:val="22"/>
                      <w:szCs w:val="22"/>
                    </w:rPr>
                    <w:t>8</w:t>
                  </w:r>
                </w:p>
              </w:tc>
              <w:tc>
                <w:tcPr>
                  <w:tcW w:w="1685" w:type="dxa"/>
                  <w:vAlign w:val="center"/>
                </w:tcPr>
                <w:p w:rsidR="00E92094" w:rsidRPr="00C23F6F" w:rsidRDefault="00E92094" w:rsidP="00466709">
                  <w:pPr>
                    <w:rPr>
                      <w:color w:val="000000"/>
                      <w:sz w:val="22"/>
                      <w:szCs w:val="22"/>
                    </w:rPr>
                  </w:pPr>
                  <w:r w:rsidRPr="00C23F6F">
                    <w:rPr>
                      <w:color w:val="000000"/>
                      <w:sz w:val="22"/>
                      <w:szCs w:val="22"/>
                    </w:rPr>
                    <w:t>300</w:t>
                  </w:r>
                </w:p>
              </w:tc>
            </w:tr>
            <w:tr w:rsidR="00E92094" w:rsidRPr="00C23F6F" w:rsidTr="00466709">
              <w:trPr>
                <w:trHeight w:val="288"/>
              </w:trPr>
              <w:tc>
                <w:tcPr>
                  <w:tcW w:w="1723" w:type="dxa"/>
                  <w:vAlign w:val="center"/>
                </w:tcPr>
                <w:p w:rsidR="00E92094" w:rsidRPr="00C23F6F" w:rsidRDefault="00E92094" w:rsidP="00466709">
                  <w:pPr>
                    <w:rPr>
                      <w:color w:val="000000"/>
                      <w:sz w:val="22"/>
                      <w:szCs w:val="22"/>
                    </w:rPr>
                  </w:pPr>
                  <w:r w:rsidRPr="00C23F6F">
                    <w:rPr>
                      <w:color w:val="000000"/>
                      <w:sz w:val="22"/>
                      <w:szCs w:val="22"/>
                    </w:rPr>
                    <w:t>Fourth Year</w:t>
                  </w:r>
                </w:p>
              </w:tc>
              <w:tc>
                <w:tcPr>
                  <w:tcW w:w="1846" w:type="dxa"/>
                  <w:vAlign w:val="center"/>
                </w:tcPr>
                <w:p w:rsidR="00E92094" w:rsidRPr="00C23F6F" w:rsidRDefault="00E92094" w:rsidP="00466709">
                  <w:pPr>
                    <w:pStyle w:val="Header"/>
                    <w:tabs>
                      <w:tab w:val="clear" w:pos="4320"/>
                      <w:tab w:val="clear" w:pos="8640"/>
                    </w:tabs>
                    <w:rPr>
                      <w:color w:val="000000"/>
                      <w:sz w:val="22"/>
                      <w:szCs w:val="22"/>
                    </w:rPr>
                  </w:pPr>
                  <w:r w:rsidRPr="00C23F6F">
                    <w:rPr>
                      <w:color w:val="000000"/>
                      <w:sz w:val="22"/>
                      <w:szCs w:val="22"/>
                    </w:rPr>
                    <w:t>6,</w:t>
                  </w:r>
                  <w:r w:rsidR="00B228DD" w:rsidRPr="00C23F6F">
                    <w:rPr>
                      <w:color w:val="000000"/>
                      <w:sz w:val="22"/>
                      <w:szCs w:val="22"/>
                    </w:rPr>
                    <w:t xml:space="preserve"> </w:t>
                  </w:r>
                  <w:r w:rsidRPr="00C23F6F">
                    <w:rPr>
                      <w:color w:val="000000"/>
                      <w:sz w:val="22"/>
                      <w:szCs w:val="22"/>
                    </w:rPr>
                    <w:t>7,</w:t>
                  </w:r>
                  <w:r w:rsidR="00B228DD" w:rsidRPr="00C23F6F">
                    <w:rPr>
                      <w:color w:val="000000"/>
                      <w:sz w:val="22"/>
                      <w:szCs w:val="22"/>
                    </w:rPr>
                    <w:t xml:space="preserve"> </w:t>
                  </w:r>
                  <w:r w:rsidRPr="00C23F6F">
                    <w:rPr>
                      <w:color w:val="000000"/>
                      <w:sz w:val="22"/>
                      <w:szCs w:val="22"/>
                    </w:rPr>
                    <w:t>8,</w:t>
                  </w:r>
                  <w:r w:rsidR="00B228DD" w:rsidRPr="00C23F6F">
                    <w:rPr>
                      <w:color w:val="000000"/>
                      <w:sz w:val="22"/>
                      <w:szCs w:val="22"/>
                    </w:rPr>
                    <w:t xml:space="preserve"> </w:t>
                  </w:r>
                  <w:r w:rsidRPr="00C23F6F">
                    <w:rPr>
                      <w:color w:val="000000"/>
                      <w:sz w:val="22"/>
                      <w:szCs w:val="22"/>
                    </w:rPr>
                    <w:t>9</w:t>
                  </w:r>
                </w:p>
              </w:tc>
              <w:tc>
                <w:tcPr>
                  <w:tcW w:w="1685" w:type="dxa"/>
                  <w:vAlign w:val="center"/>
                </w:tcPr>
                <w:p w:rsidR="00E92094" w:rsidRPr="00C23F6F" w:rsidRDefault="00E92094" w:rsidP="00466709">
                  <w:pPr>
                    <w:rPr>
                      <w:color w:val="000000"/>
                      <w:sz w:val="22"/>
                      <w:szCs w:val="22"/>
                    </w:rPr>
                  </w:pPr>
                  <w:r w:rsidRPr="00C23F6F">
                    <w:rPr>
                      <w:color w:val="000000"/>
                      <w:sz w:val="22"/>
                      <w:szCs w:val="22"/>
                    </w:rPr>
                    <w:t>400</w:t>
                  </w:r>
                </w:p>
              </w:tc>
            </w:tr>
            <w:tr w:rsidR="00E92094" w:rsidRPr="00C23F6F" w:rsidTr="00466709">
              <w:trPr>
                <w:trHeight w:val="288"/>
              </w:trPr>
              <w:tc>
                <w:tcPr>
                  <w:tcW w:w="1723" w:type="dxa"/>
                  <w:vAlign w:val="center"/>
                </w:tcPr>
                <w:p w:rsidR="00E92094" w:rsidRPr="00C23F6F" w:rsidRDefault="00E92094" w:rsidP="00466709">
                  <w:pPr>
                    <w:rPr>
                      <w:color w:val="000000"/>
                      <w:sz w:val="22"/>
                      <w:szCs w:val="22"/>
                    </w:rPr>
                  </w:pPr>
                  <w:r w:rsidRPr="00C23F6F">
                    <w:rPr>
                      <w:color w:val="000000"/>
                      <w:sz w:val="22"/>
                      <w:szCs w:val="22"/>
                    </w:rPr>
                    <w:t>Fifth Year</w:t>
                  </w:r>
                </w:p>
              </w:tc>
              <w:tc>
                <w:tcPr>
                  <w:tcW w:w="1846" w:type="dxa"/>
                  <w:vAlign w:val="center"/>
                </w:tcPr>
                <w:p w:rsidR="00E92094" w:rsidRPr="00C23F6F" w:rsidRDefault="00E92094" w:rsidP="00466709">
                  <w:pPr>
                    <w:rPr>
                      <w:color w:val="000000"/>
                      <w:sz w:val="22"/>
                      <w:szCs w:val="22"/>
                    </w:rPr>
                  </w:pPr>
                  <w:r w:rsidRPr="00C23F6F">
                    <w:rPr>
                      <w:color w:val="000000"/>
                      <w:sz w:val="22"/>
                      <w:szCs w:val="22"/>
                    </w:rPr>
                    <w:t>6,</w:t>
                  </w:r>
                  <w:r w:rsidR="00B228DD" w:rsidRPr="00C23F6F">
                    <w:rPr>
                      <w:color w:val="000000"/>
                      <w:sz w:val="22"/>
                      <w:szCs w:val="22"/>
                    </w:rPr>
                    <w:t xml:space="preserve"> </w:t>
                  </w:r>
                  <w:r w:rsidRPr="00C23F6F">
                    <w:rPr>
                      <w:color w:val="000000"/>
                      <w:sz w:val="22"/>
                      <w:szCs w:val="22"/>
                    </w:rPr>
                    <w:t>7,</w:t>
                  </w:r>
                  <w:r w:rsidR="00B228DD" w:rsidRPr="00C23F6F">
                    <w:rPr>
                      <w:color w:val="000000"/>
                      <w:sz w:val="22"/>
                      <w:szCs w:val="22"/>
                    </w:rPr>
                    <w:t xml:space="preserve"> </w:t>
                  </w:r>
                  <w:r w:rsidRPr="00C23F6F">
                    <w:rPr>
                      <w:color w:val="000000"/>
                      <w:sz w:val="22"/>
                      <w:szCs w:val="22"/>
                    </w:rPr>
                    <w:t>8,</w:t>
                  </w:r>
                  <w:r w:rsidR="00B228DD" w:rsidRPr="00C23F6F">
                    <w:rPr>
                      <w:color w:val="000000"/>
                      <w:sz w:val="22"/>
                      <w:szCs w:val="22"/>
                    </w:rPr>
                    <w:t xml:space="preserve"> </w:t>
                  </w:r>
                  <w:r w:rsidRPr="00C23F6F">
                    <w:rPr>
                      <w:color w:val="000000"/>
                      <w:sz w:val="22"/>
                      <w:szCs w:val="22"/>
                    </w:rPr>
                    <w:t>9,</w:t>
                  </w:r>
                  <w:r w:rsidR="00B228DD" w:rsidRPr="00C23F6F">
                    <w:rPr>
                      <w:color w:val="000000"/>
                      <w:sz w:val="22"/>
                      <w:szCs w:val="22"/>
                    </w:rPr>
                    <w:t xml:space="preserve"> </w:t>
                  </w:r>
                  <w:r w:rsidRPr="00C23F6F">
                    <w:rPr>
                      <w:color w:val="000000"/>
                      <w:sz w:val="22"/>
                      <w:szCs w:val="22"/>
                    </w:rPr>
                    <w:t>10</w:t>
                  </w:r>
                </w:p>
              </w:tc>
              <w:tc>
                <w:tcPr>
                  <w:tcW w:w="1685" w:type="dxa"/>
                  <w:vAlign w:val="center"/>
                </w:tcPr>
                <w:p w:rsidR="00E92094" w:rsidRPr="00C23F6F" w:rsidRDefault="00E92094" w:rsidP="00466709">
                  <w:pPr>
                    <w:rPr>
                      <w:color w:val="000000"/>
                      <w:sz w:val="22"/>
                      <w:szCs w:val="22"/>
                    </w:rPr>
                  </w:pPr>
                  <w:r w:rsidRPr="00C23F6F">
                    <w:rPr>
                      <w:color w:val="000000"/>
                      <w:sz w:val="22"/>
                      <w:szCs w:val="22"/>
                    </w:rPr>
                    <w:t>490</w:t>
                  </w:r>
                </w:p>
              </w:tc>
            </w:tr>
          </w:tbl>
          <w:p w:rsidR="00B76E40" w:rsidRPr="00C23F6F" w:rsidRDefault="00B76E40" w:rsidP="00E92094">
            <w:pPr>
              <w:jc w:val="center"/>
              <w:rPr>
                <w:sz w:val="22"/>
                <w:szCs w:val="22"/>
              </w:rPr>
            </w:pPr>
          </w:p>
          <w:p w:rsidR="00E56D36" w:rsidRPr="00C23F6F" w:rsidRDefault="00E56D36" w:rsidP="006E3292">
            <w:pPr>
              <w:rPr>
                <w:sz w:val="22"/>
                <w:szCs w:val="22"/>
              </w:rPr>
            </w:pPr>
          </w:p>
        </w:tc>
      </w:tr>
      <w:tr w:rsidR="00393D8E" w:rsidRPr="00C23F6F" w:rsidTr="00C14CF7">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93D8E" w:rsidRPr="00C23F6F" w:rsidRDefault="00393D8E" w:rsidP="00DB366B">
            <w:pPr>
              <w:jc w:val="center"/>
              <w:rPr>
                <w:b/>
                <w:sz w:val="22"/>
                <w:szCs w:val="22"/>
              </w:rPr>
            </w:pPr>
            <w:r w:rsidRPr="00C23F6F">
              <w:rPr>
                <w:b/>
                <w:sz w:val="22"/>
                <w:szCs w:val="22"/>
              </w:rPr>
              <w:t xml:space="preserve">Mission, Vision, and </w:t>
            </w:r>
            <w:r w:rsidR="000A3ACC" w:rsidRPr="00C23F6F">
              <w:rPr>
                <w:b/>
                <w:sz w:val="22"/>
                <w:szCs w:val="22"/>
              </w:rPr>
              <w:t>Description</w:t>
            </w:r>
            <w:r w:rsidRPr="00C23F6F">
              <w:rPr>
                <w:b/>
                <w:sz w:val="22"/>
                <w:szCs w:val="22"/>
              </w:rPr>
              <w:t xml:space="preserve"> of </w:t>
            </w:r>
            <w:r w:rsidR="00D32BBB" w:rsidRPr="00C23F6F">
              <w:rPr>
                <w:b/>
                <w:sz w:val="22"/>
                <w:szCs w:val="22"/>
              </w:rPr>
              <w:t>the Community(ies) to b</w:t>
            </w:r>
            <w:r w:rsidR="000A3ACC" w:rsidRPr="00C23F6F">
              <w:rPr>
                <w:b/>
                <w:sz w:val="22"/>
                <w:szCs w:val="22"/>
              </w:rPr>
              <w:t>e Served</w:t>
            </w:r>
          </w:p>
          <w:p w:rsidR="00DB366B" w:rsidRPr="00C23F6F" w:rsidRDefault="00DB366B" w:rsidP="00393D8E">
            <w:pPr>
              <w:rPr>
                <w:b/>
                <w:sz w:val="22"/>
                <w:szCs w:val="22"/>
              </w:rPr>
            </w:pPr>
          </w:p>
          <w:tbl>
            <w:tblPr>
              <w:tblW w:w="0" w:type="auto"/>
              <w:tblLook w:val="01E0" w:firstRow="1" w:lastRow="1" w:firstColumn="1" w:lastColumn="1" w:noHBand="0" w:noVBand="0"/>
            </w:tblPr>
            <w:tblGrid>
              <w:gridCol w:w="4312"/>
              <w:gridCol w:w="4313"/>
            </w:tblGrid>
            <w:tr w:rsidR="00393D8E" w:rsidRPr="00C23F6F" w:rsidTr="008A68E8">
              <w:tc>
                <w:tcPr>
                  <w:tcW w:w="4312" w:type="dxa"/>
                </w:tcPr>
                <w:p w:rsidR="00393D8E" w:rsidRPr="00C23F6F" w:rsidRDefault="00393D8E" w:rsidP="008A68E8">
                  <w:pPr>
                    <w:widowControl/>
                    <w:snapToGrid/>
                    <w:rPr>
                      <w:b/>
                      <w:sz w:val="22"/>
                      <w:szCs w:val="22"/>
                      <w:u w:val="single"/>
                    </w:rPr>
                  </w:pPr>
                  <w:r w:rsidRPr="00C23F6F">
                    <w:rPr>
                      <w:b/>
                      <w:sz w:val="22"/>
                      <w:szCs w:val="22"/>
                      <w:u w:val="single"/>
                    </w:rPr>
                    <w:t>Primary Strengths</w:t>
                  </w:r>
                </w:p>
              </w:tc>
              <w:tc>
                <w:tcPr>
                  <w:tcW w:w="4313" w:type="dxa"/>
                </w:tcPr>
                <w:p w:rsidR="00393D8E" w:rsidRPr="00C23F6F" w:rsidRDefault="00393D8E" w:rsidP="008A68E8">
                  <w:pPr>
                    <w:widowControl/>
                    <w:snapToGrid/>
                    <w:rPr>
                      <w:b/>
                      <w:sz w:val="22"/>
                      <w:szCs w:val="22"/>
                      <w:u w:val="single"/>
                    </w:rPr>
                  </w:pPr>
                  <w:r w:rsidRPr="00C23F6F">
                    <w:rPr>
                      <w:b/>
                      <w:sz w:val="22"/>
                      <w:szCs w:val="22"/>
                      <w:u w:val="single"/>
                    </w:rPr>
                    <w:t xml:space="preserve">Primary Weaknesses </w:t>
                  </w:r>
                </w:p>
              </w:tc>
            </w:tr>
            <w:tr w:rsidR="00393D8E" w:rsidRPr="00C23F6F" w:rsidTr="008A68E8">
              <w:trPr>
                <w:trHeight w:val="387"/>
              </w:trPr>
              <w:tc>
                <w:tcPr>
                  <w:tcW w:w="4312" w:type="dxa"/>
                </w:tcPr>
                <w:p w:rsidR="00393D8E" w:rsidRPr="00C23F6F" w:rsidRDefault="00C722AF" w:rsidP="00C722AF">
                  <w:pPr>
                    <w:widowControl/>
                    <w:numPr>
                      <w:ilvl w:val="0"/>
                      <w:numId w:val="7"/>
                    </w:numPr>
                    <w:snapToGrid/>
                    <w:spacing w:before="40" w:after="100" w:afterAutospacing="1"/>
                    <w:rPr>
                      <w:sz w:val="22"/>
                      <w:szCs w:val="22"/>
                    </w:rPr>
                  </w:pPr>
                  <w:r w:rsidRPr="00C23F6F">
                    <w:rPr>
                      <w:sz w:val="22"/>
                      <w:szCs w:val="22"/>
                    </w:rPr>
                    <w:t>The mission and vision define the purpose and values of the school</w:t>
                  </w:r>
                  <w:r w:rsidR="00E53560" w:rsidRPr="00C23F6F">
                    <w:rPr>
                      <w:sz w:val="22"/>
                      <w:szCs w:val="22"/>
                    </w:rPr>
                    <w:t>, communicate high academic standards and student success</w:t>
                  </w:r>
                  <w:r w:rsidR="00B50749" w:rsidRPr="00C23F6F">
                    <w:rPr>
                      <w:sz w:val="22"/>
                      <w:szCs w:val="22"/>
                    </w:rPr>
                    <w:t xml:space="preserve">, and are meaningful. </w:t>
                  </w:r>
                  <w:r w:rsidR="00F256C5" w:rsidRPr="00C23F6F">
                    <w:rPr>
                      <w:sz w:val="22"/>
                      <w:szCs w:val="22"/>
                    </w:rPr>
                    <w:t xml:space="preserve">The identified values of integrity and accountability are reflected in other areas of the application. </w:t>
                  </w:r>
                  <w:r w:rsidR="00B50749" w:rsidRPr="00C23F6F">
                    <w:rPr>
                      <w:sz w:val="22"/>
                      <w:szCs w:val="22"/>
                    </w:rPr>
                    <w:t>(Section I</w:t>
                  </w:r>
                  <w:r w:rsidR="00E53560" w:rsidRPr="00C23F6F">
                    <w:rPr>
                      <w:sz w:val="22"/>
                      <w:szCs w:val="22"/>
                    </w:rPr>
                    <w:t>.A</w:t>
                  </w:r>
                  <w:r w:rsidR="00C264DA" w:rsidRPr="00C23F6F">
                    <w:rPr>
                      <w:sz w:val="22"/>
                      <w:szCs w:val="22"/>
                    </w:rPr>
                    <w:t>.</w:t>
                  </w:r>
                  <w:r w:rsidR="00F65A02" w:rsidRPr="00C23F6F">
                    <w:rPr>
                      <w:sz w:val="22"/>
                      <w:szCs w:val="22"/>
                    </w:rPr>
                    <w:t xml:space="preserve"> and</w:t>
                  </w:r>
                  <w:r w:rsidR="00B50749" w:rsidRPr="00C23F6F">
                    <w:rPr>
                      <w:sz w:val="22"/>
                      <w:szCs w:val="22"/>
                    </w:rPr>
                    <w:t xml:space="preserve"> I</w:t>
                  </w:r>
                  <w:r w:rsidR="00E53560" w:rsidRPr="00C23F6F">
                    <w:rPr>
                      <w:sz w:val="22"/>
                      <w:szCs w:val="22"/>
                    </w:rPr>
                    <w:t>.B</w:t>
                  </w:r>
                  <w:r w:rsidR="00C264DA" w:rsidRPr="00C23F6F">
                    <w:rPr>
                      <w:sz w:val="22"/>
                      <w:szCs w:val="22"/>
                    </w:rPr>
                    <w:t>.</w:t>
                  </w:r>
                  <w:r w:rsidR="00E53560" w:rsidRPr="00C23F6F">
                    <w:rPr>
                      <w:sz w:val="22"/>
                      <w:szCs w:val="22"/>
                    </w:rPr>
                    <w:t>)</w:t>
                  </w:r>
                </w:p>
                <w:p w:rsidR="00B50749" w:rsidRPr="00C23F6F" w:rsidRDefault="00B50749" w:rsidP="0008520F">
                  <w:pPr>
                    <w:widowControl/>
                    <w:numPr>
                      <w:ilvl w:val="0"/>
                      <w:numId w:val="7"/>
                    </w:numPr>
                    <w:snapToGrid/>
                    <w:spacing w:before="40" w:after="100" w:afterAutospacing="1"/>
                    <w:rPr>
                      <w:sz w:val="22"/>
                      <w:szCs w:val="22"/>
                    </w:rPr>
                  </w:pPr>
                  <w:r w:rsidRPr="00C23F6F">
                    <w:rPr>
                      <w:sz w:val="22"/>
                      <w:szCs w:val="22"/>
                    </w:rPr>
                    <w:t>The vision reflects the broad academic and non-academic goals for students</w:t>
                  </w:r>
                  <w:r w:rsidR="00CB67C9" w:rsidRPr="00C23F6F">
                    <w:rPr>
                      <w:sz w:val="22"/>
                      <w:szCs w:val="22"/>
                    </w:rPr>
                    <w:t>,</w:t>
                  </w:r>
                  <w:r w:rsidRPr="00C23F6F">
                    <w:rPr>
                      <w:sz w:val="22"/>
                      <w:szCs w:val="22"/>
                    </w:rPr>
                    <w:t xml:space="preserve"> and serves as an organizing principle for all sections of the application. (Section I.B.)  </w:t>
                  </w:r>
                </w:p>
                <w:p w:rsidR="0008520F" w:rsidRPr="00C23F6F" w:rsidRDefault="00A2325B" w:rsidP="0008520F">
                  <w:pPr>
                    <w:widowControl/>
                    <w:numPr>
                      <w:ilvl w:val="0"/>
                      <w:numId w:val="7"/>
                    </w:numPr>
                    <w:snapToGrid/>
                    <w:spacing w:before="40" w:after="100" w:afterAutospacing="1"/>
                    <w:rPr>
                      <w:sz w:val="22"/>
                      <w:szCs w:val="22"/>
                    </w:rPr>
                  </w:pPr>
                  <w:r w:rsidRPr="00C23F6F">
                    <w:rPr>
                      <w:sz w:val="22"/>
                      <w:szCs w:val="22"/>
                    </w:rPr>
                    <w:t>The</w:t>
                  </w:r>
                  <w:r w:rsidR="00E53560" w:rsidRPr="00C23F6F">
                    <w:rPr>
                      <w:sz w:val="22"/>
                      <w:szCs w:val="22"/>
                    </w:rPr>
                    <w:t xml:space="preserve"> application </w:t>
                  </w:r>
                  <w:r w:rsidR="004C64E3" w:rsidRPr="00C23F6F">
                    <w:rPr>
                      <w:sz w:val="22"/>
                      <w:szCs w:val="22"/>
                    </w:rPr>
                    <w:t>describes</w:t>
                  </w:r>
                  <w:r w:rsidRPr="00C23F6F">
                    <w:rPr>
                      <w:sz w:val="22"/>
                      <w:szCs w:val="22"/>
                    </w:rPr>
                    <w:t xml:space="preserve"> the need for the </w:t>
                  </w:r>
                  <w:r w:rsidRPr="00C23F6F">
                    <w:rPr>
                      <w:sz w:val="22"/>
                      <w:szCs w:val="22"/>
                    </w:rPr>
                    <w:lastRenderedPageBreak/>
                    <w:t>proposed school</w:t>
                  </w:r>
                  <w:r w:rsidR="00CB67C9" w:rsidRPr="00C23F6F">
                    <w:rPr>
                      <w:sz w:val="22"/>
                      <w:szCs w:val="22"/>
                    </w:rPr>
                    <w:t xml:space="preserve"> in the Fall River community</w:t>
                  </w:r>
                  <w:r w:rsidR="006317E0" w:rsidRPr="00C23F6F">
                    <w:rPr>
                      <w:sz w:val="22"/>
                      <w:szCs w:val="22"/>
                    </w:rPr>
                    <w:t>,</w:t>
                  </w:r>
                  <w:r w:rsidR="004C64E3" w:rsidRPr="00C23F6F">
                    <w:rPr>
                      <w:sz w:val="22"/>
                      <w:szCs w:val="22"/>
                    </w:rPr>
                    <w:t xml:space="preserve"> and </w:t>
                  </w:r>
                  <w:r w:rsidR="00CC7EA6" w:rsidRPr="00C23F6F">
                    <w:rPr>
                      <w:sz w:val="22"/>
                      <w:szCs w:val="22"/>
                    </w:rPr>
                    <w:t>describes</w:t>
                  </w:r>
                  <w:r w:rsidRPr="00C23F6F">
                    <w:rPr>
                      <w:sz w:val="22"/>
                      <w:szCs w:val="22"/>
                    </w:rPr>
                    <w:t xml:space="preserve"> the components of the proposed educational program targeting </w:t>
                  </w:r>
                  <w:r w:rsidR="00E53560" w:rsidRPr="00C23F6F">
                    <w:rPr>
                      <w:sz w:val="22"/>
                      <w:szCs w:val="22"/>
                    </w:rPr>
                    <w:t xml:space="preserve">the needs of the </w:t>
                  </w:r>
                  <w:r w:rsidRPr="00C23F6F">
                    <w:rPr>
                      <w:sz w:val="22"/>
                      <w:szCs w:val="22"/>
                    </w:rPr>
                    <w:t xml:space="preserve">anticipated </w:t>
                  </w:r>
                  <w:r w:rsidR="00E53560" w:rsidRPr="00C23F6F">
                    <w:rPr>
                      <w:sz w:val="22"/>
                      <w:szCs w:val="22"/>
                    </w:rPr>
                    <w:t>student population</w:t>
                  </w:r>
                  <w:r w:rsidR="00E95F5F" w:rsidRPr="00C23F6F">
                    <w:rPr>
                      <w:sz w:val="22"/>
                      <w:szCs w:val="22"/>
                    </w:rPr>
                    <w:t xml:space="preserve">; including, </w:t>
                  </w:r>
                  <w:r w:rsidR="00D32BBB" w:rsidRPr="00C23F6F">
                    <w:rPr>
                      <w:sz w:val="22"/>
                      <w:szCs w:val="22"/>
                    </w:rPr>
                    <w:t xml:space="preserve">an </w:t>
                  </w:r>
                  <w:r w:rsidR="002255B0" w:rsidRPr="00C23F6F">
                    <w:rPr>
                      <w:sz w:val="22"/>
                      <w:szCs w:val="22"/>
                    </w:rPr>
                    <w:t xml:space="preserve">extended day and year; </w:t>
                  </w:r>
                  <w:r w:rsidR="007B452F" w:rsidRPr="00C23F6F">
                    <w:rPr>
                      <w:sz w:val="22"/>
                      <w:szCs w:val="22"/>
                    </w:rPr>
                    <w:t>increased time on mathematics</w:t>
                  </w:r>
                  <w:r w:rsidR="00D32BBB" w:rsidRPr="00C23F6F">
                    <w:rPr>
                      <w:sz w:val="22"/>
                      <w:szCs w:val="22"/>
                    </w:rPr>
                    <w:t xml:space="preserve">, </w:t>
                  </w:r>
                  <w:r w:rsidR="007B452F" w:rsidRPr="00C23F6F">
                    <w:rPr>
                      <w:sz w:val="22"/>
                      <w:szCs w:val="22"/>
                    </w:rPr>
                    <w:t xml:space="preserve">and literacy; daily academic support </w:t>
                  </w:r>
                  <w:r w:rsidR="00810D51" w:rsidRPr="00C23F6F">
                    <w:rPr>
                      <w:sz w:val="22"/>
                      <w:szCs w:val="22"/>
                    </w:rPr>
                    <w:t>periods</w:t>
                  </w:r>
                  <w:r w:rsidR="00D32BBB" w:rsidRPr="00C23F6F">
                    <w:rPr>
                      <w:sz w:val="22"/>
                      <w:szCs w:val="22"/>
                    </w:rPr>
                    <w:t xml:space="preserve">; and a college skills program </w:t>
                  </w:r>
                  <w:r w:rsidR="00274BC6" w:rsidRPr="00C23F6F">
                    <w:rPr>
                      <w:sz w:val="22"/>
                      <w:szCs w:val="22"/>
                    </w:rPr>
                    <w:t xml:space="preserve">modeled after the program at </w:t>
                  </w:r>
                  <w:r w:rsidR="00D32BBB" w:rsidRPr="00C23F6F">
                    <w:rPr>
                      <w:sz w:val="22"/>
                      <w:szCs w:val="22"/>
                    </w:rPr>
                    <w:t>Boston Collegiate Charter School.</w:t>
                  </w:r>
                  <w:r w:rsidR="00B50749" w:rsidRPr="00C23F6F">
                    <w:rPr>
                      <w:sz w:val="22"/>
                      <w:szCs w:val="22"/>
                    </w:rPr>
                    <w:t xml:space="preserve"> (Section I</w:t>
                  </w:r>
                  <w:r w:rsidR="006F7455" w:rsidRPr="00C23F6F">
                    <w:rPr>
                      <w:sz w:val="22"/>
                      <w:szCs w:val="22"/>
                    </w:rPr>
                    <w:t>.C.)</w:t>
                  </w:r>
                </w:p>
                <w:p w:rsidR="006D1EA4" w:rsidRPr="005E2131" w:rsidRDefault="006D1EA4" w:rsidP="006D1EA4">
                  <w:pPr>
                    <w:widowControl/>
                    <w:numPr>
                      <w:ilvl w:val="0"/>
                      <w:numId w:val="7"/>
                    </w:numPr>
                    <w:snapToGrid/>
                    <w:spacing w:before="40" w:after="100" w:afterAutospacing="1"/>
                    <w:rPr>
                      <w:sz w:val="22"/>
                      <w:szCs w:val="22"/>
                    </w:rPr>
                  </w:pPr>
                  <w:r w:rsidRPr="00B54BCB">
                    <w:rPr>
                      <w:sz w:val="22"/>
                      <w:szCs w:val="22"/>
                    </w:rPr>
                    <w:t xml:space="preserve">The applicant group demonstrated a passionate understanding </w:t>
                  </w:r>
                  <w:r>
                    <w:rPr>
                      <w:sz w:val="22"/>
                      <w:szCs w:val="22"/>
                    </w:rPr>
                    <w:t xml:space="preserve">of </w:t>
                  </w:r>
                  <w:r w:rsidRPr="00B54BCB">
                    <w:rPr>
                      <w:sz w:val="22"/>
                      <w:szCs w:val="22"/>
                    </w:rPr>
                    <w:t xml:space="preserve">and connection to the proposed mission and vision during the interview, as well as a strong commitment to serve families and students of </w:t>
                  </w:r>
                  <w:r>
                    <w:rPr>
                      <w:sz w:val="22"/>
                      <w:szCs w:val="22"/>
                    </w:rPr>
                    <w:t>Fall River</w:t>
                  </w:r>
                  <w:r w:rsidRPr="00B54BCB">
                    <w:rPr>
                      <w:sz w:val="22"/>
                      <w:szCs w:val="22"/>
                    </w:rPr>
                    <w:t xml:space="preserve"> with a high quality public school option. (Section I.B.) </w:t>
                  </w:r>
                </w:p>
                <w:p w:rsidR="00E53560" w:rsidRPr="00C23F6F" w:rsidRDefault="00E53560" w:rsidP="0008520F">
                  <w:pPr>
                    <w:widowControl/>
                    <w:numPr>
                      <w:ilvl w:val="0"/>
                      <w:numId w:val="7"/>
                    </w:numPr>
                    <w:snapToGrid/>
                    <w:spacing w:before="40"/>
                    <w:rPr>
                      <w:sz w:val="22"/>
                      <w:szCs w:val="22"/>
                    </w:rPr>
                  </w:pPr>
                  <w:r w:rsidRPr="00C23F6F">
                    <w:rPr>
                      <w:sz w:val="22"/>
                      <w:szCs w:val="22"/>
                    </w:rPr>
                    <w:t xml:space="preserve">This charter application received letters and/or testimony in support during the public hearing and public comment process, including but not limited to Senator Michael Rodrigues, </w:t>
                  </w:r>
                  <w:r w:rsidR="00C264DA" w:rsidRPr="00C23F6F">
                    <w:rPr>
                      <w:sz w:val="22"/>
                      <w:szCs w:val="22"/>
                    </w:rPr>
                    <w:t xml:space="preserve">Representative Patricia Haddad, </w:t>
                  </w:r>
                  <w:r w:rsidRPr="00C23F6F">
                    <w:rPr>
                      <w:sz w:val="22"/>
                      <w:szCs w:val="22"/>
                    </w:rPr>
                    <w:t xml:space="preserve">Representative Carole Fiola, Representative Alan Silvia, and the Fall River City Council. See public comment. </w:t>
                  </w:r>
                  <w:r w:rsidR="0008520F" w:rsidRPr="00C23F6F">
                    <w:rPr>
                      <w:sz w:val="22"/>
                      <w:szCs w:val="22"/>
                    </w:rPr>
                    <w:t xml:space="preserve">The applicant group also reported the success of a petition for the proposed school signed by over 1000 families, 85% are Flint and South End residents. </w:t>
                  </w:r>
                  <w:r w:rsidRPr="00C23F6F">
                    <w:rPr>
                      <w:sz w:val="22"/>
                      <w:szCs w:val="22"/>
                    </w:rPr>
                    <w:t>(Section I.C.)</w:t>
                  </w:r>
                </w:p>
                <w:p w:rsidR="00EA5724" w:rsidRPr="00C23F6F" w:rsidRDefault="00EA5724" w:rsidP="00EA5724">
                  <w:pPr>
                    <w:widowControl/>
                    <w:snapToGrid/>
                    <w:ind w:left="360"/>
                    <w:rPr>
                      <w:sz w:val="22"/>
                      <w:szCs w:val="22"/>
                    </w:rPr>
                  </w:pPr>
                </w:p>
              </w:tc>
              <w:tc>
                <w:tcPr>
                  <w:tcW w:w="4313" w:type="dxa"/>
                </w:tcPr>
                <w:p w:rsidR="00C264DA" w:rsidRPr="00C23F6F" w:rsidRDefault="006F7455" w:rsidP="00C755DB">
                  <w:pPr>
                    <w:widowControl/>
                    <w:numPr>
                      <w:ilvl w:val="0"/>
                      <w:numId w:val="7"/>
                    </w:numPr>
                    <w:snapToGrid/>
                    <w:spacing w:before="40" w:after="100" w:afterAutospacing="1"/>
                    <w:rPr>
                      <w:b/>
                      <w:sz w:val="22"/>
                      <w:szCs w:val="22"/>
                    </w:rPr>
                  </w:pPr>
                  <w:r w:rsidRPr="00C23F6F">
                    <w:rPr>
                      <w:sz w:val="22"/>
                      <w:szCs w:val="22"/>
                    </w:rPr>
                    <w:lastRenderedPageBreak/>
                    <w:t>None identified.</w:t>
                  </w:r>
                </w:p>
              </w:tc>
            </w:tr>
          </w:tbl>
          <w:p w:rsidR="00393D8E" w:rsidRPr="00C23F6F" w:rsidRDefault="00393D8E" w:rsidP="00393D8E">
            <w:pPr>
              <w:ind w:left="360"/>
              <w:rPr>
                <w:sz w:val="22"/>
                <w:szCs w:val="22"/>
              </w:rPr>
            </w:pPr>
          </w:p>
        </w:tc>
      </w:tr>
      <w:tr w:rsidR="00352BC3" w:rsidRPr="00C23F6F" w:rsidTr="008000A1">
        <w:trPr>
          <w:trHeight w:val="77"/>
        </w:trPr>
        <w:tc>
          <w:tcPr>
            <w:tcW w:w="8856" w:type="dxa"/>
            <w:gridSpan w:val="2"/>
            <w:tcBorders>
              <w:top w:val="single" w:sz="4" w:space="0" w:color="auto"/>
              <w:left w:val="single" w:sz="4" w:space="0" w:color="auto"/>
              <w:bottom w:val="single" w:sz="4" w:space="0" w:color="auto"/>
              <w:right w:val="single" w:sz="4" w:space="0" w:color="auto"/>
            </w:tcBorders>
          </w:tcPr>
          <w:p w:rsidR="00352BC3" w:rsidRPr="00C23F6F" w:rsidRDefault="005674B1" w:rsidP="00DB366B">
            <w:pPr>
              <w:jc w:val="center"/>
              <w:rPr>
                <w:b/>
                <w:sz w:val="22"/>
                <w:szCs w:val="22"/>
              </w:rPr>
            </w:pPr>
            <w:r w:rsidRPr="00C23F6F">
              <w:rPr>
                <w:b/>
                <w:sz w:val="22"/>
                <w:szCs w:val="22"/>
              </w:rPr>
              <w:lastRenderedPageBreak/>
              <w:t>Educational Philosophy, Curriculum and Instruction</w:t>
            </w:r>
          </w:p>
          <w:p w:rsidR="00DB366B" w:rsidRPr="00C23F6F"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C23F6F" w:rsidTr="008A68E8">
              <w:tc>
                <w:tcPr>
                  <w:tcW w:w="4312" w:type="dxa"/>
                </w:tcPr>
                <w:p w:rsidR="00352BC3" w:rsidRPr="00C23F6F" w:rsidRDefault="00352BC3" w:rsidP="008A68E8">
                  <w:pPr>
                    <w:widowControl/>
                    <w:snapToGrid/>
                    <w:rPr>
                      <w:b/>
                      <w:sz w:val="22"/>
                      <w:szCs w:val="22"/>
                      <w:u w:val="single"/>
                    </w:rPr>
                  </w:pPr>
                  <w:r w:rsidRPr="00C23F6F">
                    <w:rPr>
                      <w:b/>
                      <w:sz w:val="22"/>
                      <w:szCs w:val="22"/>
                      <w:u w:val="single"/>
                    </w:rPr>
                    <w:t>Primary Strengths</w:t>
                  </w:r>
                </w:p>
              </w:tc>
              <w:tc>
                <w:tcPr>
                  <w:tcW w:w="4313" w:type="dxa"/>
                </w:tcPr>
                <w:p w:rsidR="00352BC3" w:rsidRPr="00C23F6F" w:rsidRDefault="00352BC3" w:rsidP="008A68E8">
                  <w:pPr>
                    <w:widowControl/>
                    <w:snapToGrid/>
                    <w:rPr>
                      <w:b/>
                      <w:sz w:val="22"/>
                      <w:szCs w:val="22"/>
                      <w:u w:val="single"/>
                    </w:rPr>
                  </w:pPr>
                  <w:r w:rsidRPr="00C23F6F">
                    <w:rPr>
                      <w:b/>
                      <w:sz w:val="22"/>
                      <w:szCs w:val="22"/>
                      <w:u w:val="single"/>
                    </w:rPr>
                    <w:t xml:space="preserve">Primary Weaknesses </w:t>
                  </w:r>
                </w:p>
              </w:tc>
            </w:tr>
            <w:tr w:rsidR="00352BC3" w:rsidRPr="00C23F6F" w:rsidTr="008A68E8">
              <w:trPr>
                <w:trHeight w:val="387"/>
              </w:trPr>
              <w:tc>
                <w:tcPr>
                  <w:tcW w:w="4312" w:type="dxa"/>
                </w:tcPr>
                <w:p w:rsidR="00F256C5" w:rsidRPr="00C23F6F" w:rsidRDefault="00AF1AD9" w:rsidP="00687250">
                  <w:pPr>
                    <w:widowControl/>
                    <w:numPr>
                      <w:ilvl w:val="0"/>
                      <w:numId w:val="7"/>
                    </w:numPr>
                    <w:snapToGrid/>
                    <w:spacing w:before="40" w:after="100" w:afterAutospacing="1"/>
                    <w:rPr>
                      <w:bCs/>
                      <w:sz w:val="22"/>
                      <w:szCs w:val="22"/>
                    </w:rPr>
                  </w:pPr>
                  <w:r w:rsidRPr="00C23F6F">
                    <w:rPr>
                      <w:bCs/>
                      <w:sz w:val="22"/>
                      <w:szCs w:val="22"/>
                    </w:rPr>
                    <w:t xml:space="preserve">The educational philosophy describes the founding group’s </w:t>
                  </w:r>
                  <w:r w:rsidR="00B50749" w:rsidRPr="00C23F6F">
                    <w:rPr>
                      <w:bCs/>
                      <w:sz w:val="22"/>
                      <w:szCs w:val="22"/>
                    </w:rPr>
                    <w:t xml:space="preserve">eight </w:t>
                  </w:r>
                  <w:r w:rsidR="00CB67C9" w:rsidRPr="00C23F6F">
                    <w:rPr>
                      <w:bCs/>
                      <w:sz w:val="22"/>
                      <w:szCs w:val="22"/>
                    </w:rPr>
                    <w:t xml:space="preserve">core beliefs </w:t>
                  </w:r>
                  <w:r w:rsidR="00F256C5" w:rsidRPr="00C23F6F">
                    <w:rPr>
                      <w:bCs/>
                      <w:sz w:val="22"/>
                      <w:szCs w:val="22"/>
                    </w:rPr>
                    <w:t>about education</w:t>
                  </w:r>
                  <w:r w:rsidR="00CB67C9" w:rsidRPr="00C23F6F">
                    <w:rPr>
                      <w:bCs/>
                      <w:sz w:val="22"/>
                      <w:szCs w:val="22"/>
                    </w:rPr>
                    <w:t>,</w:t>
                  </w:r>
                  <w:r w:rsidRPr="00C23F6F">
                    <w:rPr>
                      <w:bCs/>
                      <w:sz w:val="22"/>
                      <w:szCs w:val="22"/>
                    </w:rPr>
                    <w:t xml:space="preserve"> </w:t>
                  </w:r>
                  <w:r w:rsidR="00CB67C9" w:rsidRPr="00C23F6F">
                    <w:rPr>
                      <w:bCs/>
                      <w:sz w:val="22"/>
                      <w:szCs w:val="22"/>
                    </w:rPr>
                    <w:t>including</w:t>
                  </w:r>
                  <w:r w:rsidR="002255B0" w:rsidRPr="00C23F6F">
                    <w:rPr>
                      <w:bCs/>
                      <w:sz w:val="22"/>
                      <w:szCs w:val="22"/>
                    </w:rPr>
                    <w:t xml:space="preserve"> </w:t>
                  </w:r>
                  <w:r w:rsidR="00CB67C9" w:rsidRPr="00C23F6F">
                    <w:rPr>
                      <w:bCs/>
                      <w:sz w:val="22"/>
                      <w:szCs w:val="22"/>
                    </w:rPr>
                    <w:t>increased</w:t>
                  </w:r>
                  <w:r w:rsidR="00674335" w:rsidRPr="00C23F6F">
                    <w:rPr>
                      <w:bCs/>
                      <w:sz w:val="22"/>
                      <w:szCs w:val="22"/>
                    </w:rPr>
                    <w:t xml:space="preserve"> </w:t>
                  </w:r>
                  <w:r w:rsidR="00CB67C9" w:rsidRPr="00C23F6F">
                    <w:rPr>
                      <w:bCs/>
                      <w:sz w:val="22"/>
                      <w:szCs w:val="22"/>
                    </w:rPr>
                    <w:t>time on learning;</w:t>
                  </w:r>
                  <w:r w:rsidR="006F7455" w:rsidRPr="00C23F6F">
                    <w:rPr>
                      <w:bCs/>
                      <w:sz w:val="22"/>
                      <w:szCs w:val="22"/>
                    </w:rPr>
                    <w:t xml:space="preserve"> </w:t>
                  </w:r>
                  <w:r w:rsidR="00F256C5" w:rsidRPr="00C23F6F">
                    <w:rPr>
                      <w:bCs/>
                      <w:sz w:val="22"/>
                      <w:szCs w:val="22"/>
                    </w:rPr>
                    <w:t xml:space="preserve">a </w:t>
                  </w:r>
                  <w:r w:rsidR="00CB67C9" w:rsidRPr="00C23F6F">
                    <w:rPr>
                      <w:bCs/>
                      <w:sz w:val="22"/>
                      <w:szCs w:val="22"/>
                    </w:rPr>
                    <w:t>strong school culture to support</w:t>
                  </w:r>
                  <w:r w:rsidR="000443D9" w:rsidRPr="00C23F6F">
                    <w:rPr>
                      <w:bCs/>
                      <w:sz w:val="22"/>
                      <w:szCs w:val="22"/>
                    </w:rPr>
                    <w:t xml:space="preserve"> </w:t>
                  </w:r>
                  <w:r w:rsidR="00CB67C9" w:rsidRPr="00C23F6F">
                    <w:rPr>
                      <w:bCs/>
                      <w:sz w:val="22"/>
                      <w:szCs w:val="22"/>
                    </w:rPr>
                    <w:t>character development;</w:t>
                  </w:r>
                  <w:r w:rsidR="00044B6F" w:rsidRPr="00C23F6F">
                    <w:rPr>
                      <w:bCs/>
                      <w:sz w:val="22"/>
                      <w:szCs w:val="22"/>
                    </w:rPr>
                    <w:t xml:space="preserve"> </w:t>
                  </w:r>
                  <w:r w:rsidR="00F256C5" w:rsidRPr="00C23F6F">
                    <w:rPr>
                      <w:bCs/>
                      <w:sz w:val="22"/>
                      <w:szCs w:val="22"/>
                    </w:rPr>
                    <w:t xml:space="preserve">high expectations and college readiness for all students; </w:t>
                  </w:r>
                  <w:r w:rsidR="00CB67C9" w:rsidRPr="00C23F6F">
                    <w:rPr>
                      <w:bCs/>
                      <w:sz w:val="22"/>
                      <w:szCs w:val="22"/>
                    </w:rPr>
                    <w:t>effective educators</w:t>
                  </w:r>
                  <w:r w:rsidR="00F256C5" w:rsidRPr="00C23F6F">
                    <w:rPr>
                      <w:bCs/>
                      <w:sz w:val="22"/>
                      <w:szCs w:val="22"/>
                    </w:rPr>
                    <w:t xml:space="preserve"> are essential to student achievement</w:t>
                  </w:r>
                  <w:r w:rsidR="00CB67C9" w:rsidRPr="00C23F6F">
                    <w:rPr>
                      <w:bCs/>
                      <w:sz w:val="22"/>
                      <w:szCs w:val="22"/>
                    </w:rPr>
                    <w:t>; and</w:t>
                  </w:r>
                  <w:r w:rsidR="00044B6F" w:rsidRPr="00C23F6F">
                    <w:rPr>
                      <w:bCs/>
                      <w:sz w:val="22"/>
                      <w:szCs w:val="22"/>
                    </w:rPr>
                    <w:t xml:space="preserve"> </w:t>
                  </w:r>
                  <w:r w:rsidR="00CB67C9" w:rsidRPr="00C23F6F">
                    <w:rPr>
                      <w:bCs/>
                      <w:sz w:val="22"/>
                      <w:szCs w:val="22"/>
                    </w:rPr>
                    <w:t>family involvement in student learning</w:t>
                  </w:r>
                  <w:r w:rsidR="00F256C5" w:rsidRPr="00C23F6F">
                    <w:rPr>
                      <w:bCs/>
                      <w:sz w:val="22"/>
                      <w:szCs w:val="22"/>
                    </w:rPr>
                    <w:t xml:space="preserve"> supports student success</w:t>
                  </w:r>
                  <w:r w:rsidR="00044B6F" w:rsidRPr="00C23F6F">
                    <w:rPr>
                      <w:bCs/>
                      <w:sz w:val="22"/>
                      <w:szCs w:val="22"/>
                    </w:rPr>
                    <w:t>. T</w:t>
                  </w:r>
                  <w:r w:rsidRPr="00C23F6F">
                    <w:rPr>
                      <w:bCs/>
                      <w:sz w:val="22"/>
                      <w:szCs w:val="22"/>
                    </w:rPr>
                    <w:t>he philosophy aligns with and builds on the school’s mission</w:t>
                  </w:r>
                  <w:r w:rsidR="00CB67C9" w:rsidRPr="00C23F6F">
                    <w:rPr>
                      <w:bCs/>
                      <w:sz w:val="22"/>
                      <w:szCs w:val="22"/>
                    </w:rPr>
                    <w:t>, and vision</w:t>
                  </w:r>
                  <w:r w:rsidRPr="00C23F6F">
                    <w:rPr>
                      <w:bCs/>
                      <w:sz w:val="22"/>
                      <w:szCs w:val="22"/>
                    </w:rPr>
                    <w:t>. (Section II.A.)</w:t>
                  </w:r>
                </w:p>
                <w:p w:rsidR="00716DBB" w:rsidRPr="00C23F6F" w:rsidRDefault="007575C7" w:rsidP="00716DBB">
                  <w:pPr>
                    <w:widowControl/>
                    <w:numPr>
                      <w:ilvl w:val="0"/>
                      <w:numId w:val="7"/>
                    </w:numPr>
                    <w:snapToGrid/>
                    <w:spacing w:before="40" w:after="100" w:afterAutospacing="1"/>
                    <w:rPr>
                      <w:bCs/>
                      <w:sz w:val="22"/>
                      <w:szCs w:val="22"/>
                    </w:rPr>
                  </w:pPr>
                  <w:r w:rsidRPr="00C23F6F">
                    <w:rPr>
                      <w:bCs/>
                      <w:sz w:val="22"/>
                      <w:szCs w:val="22"/>
                    </w:rPr>
                    <w:t>T</w:t>
                  </w:r>
                  <w:r w:rsidR="002255B0" w:rsidRPr="00C23F6F">
                    <w:rPr>
                      <w:bCs/>
                      <w:sz w:val="22"/>
                      <w:szCs w:val="22"/>
                    </w:rPr>
                    <w:t xml:space="preserve">he </w:t>
                  </w:r>
                  <w:r w:rsidR="00687250" w:rsidRPr="00C23F6F">
                    <w:rPr>
                      <w:bCs/>
                      <w:sz w:val="22"/>
                      <w:szCs w:val="22"/>
                    </w:rPr>
                    <w:t>application</w:t>
                  </w:r>
                  <w:r w:rsidR="002255B0" w:rsidRPr="00C23F6F">
                    <w:rPr>
                      <w:bCs/>
                      <w:sz w:val="22"/>
                      <w:szCs w:val="22"/>
                    </w:rPr>
                    <w:t xml:space="preserve"> explains the </w:t>
                  </w:r>
                  <w:r w:rsidR="00510896" w:rsidRPr="00C23F6F">
                    <w:rPr>
                      <w:bCs/>
                      <w:sz w:val="22"/>
                      <w:szCs w:val="22"/>
                    </w:rPr>
                    <w:t>rationale for the commercial</w:t>
                  </w:r>
                  <w:r w:rsidR="002255B0" w:rsidRPr="00C23F6F">
                    <w:rPr>
                      <w:bCs/>
                      <w:sz w:val="22"/>
                      <w:szCs w:val="22"/>
                    </w:rPr>
                    <w:t xml:space="preserve"> curriculum </w:t>
                  </w:r>
                  <w:r w:rsidR="00687250" w:rsidRPr="00C23F6F">
                    <w:rPr>
                      <w:bCs/>
                      <w:sz w:val="22"/>
                      <w:szCs w:val="22"/>
                    </w:rPr>
                    <w:t xml:space="preserve">resources </w:t>
                  </w:r>
                  <w:r w:rsidR="00510896" w:rsidRPr="00C23F6F">
                    <w:rPr>
                      <w:bCs/>
                      <w:sz w:val="22"/>
                      <w:szCs w:val="22"/>
                    </w:rPr>
                    <w:lastRenderedPageBreak/>
                    <w:t>identified for use</w:t>
                  </w:r>
                  <w:r w:rsidR="002255B0" w:rsidRPr="00C23F6F">
                    <w:rPr>
                      <w:bCs/>
                      <w:sz w:val="22"/>
                      <w:szCs w:val="22"/>
                    </w:rPr>
                    <w:t xml:space="preserve"> by the </w:t>
                  </w:r>
                  <w:r w:rsidR="00510896" w:rsidRPr="00C23F6F">
                    <w:rPr>
                      <w:bCs/>
                      <w:sz w:val="22"/>
                      <w:szCs w:val="22"/>
                    </w:rPr>
                    <w:t xml:space="preserve">proposed </w:t>
                  </w:r>
                  <w:r w:rsidR="002255B0" w:rsidRPr="00C23F6F">
                    <w:rPr>
                      <w:bCs/>
                      <w:sz w:val="22"/>
                      <w:szCs w:val="22"/>
                    </w:rPr>
                    <w:t>school</w:t>
                  </w:r>
                  <w:r w:rsidR="00687250" w:rsidRPr="00C23F6F">
                    <w:rPr>
                      <w:bCs/>
                      <w:sz w:val="22"/>
                      <w:szCs w:val="22"/>
                    </w:rPr>
                    <w:t xml:space="preserve">, and provides a </w:t>
                  </w:r>
                  <w:r w:rsidR="00932C83" w:rsidRPr="00C23F6F">
                    <w:rPr>
                      <w:bCs/>
                      <w:sz w:val="22"/>
                      <w:szCs w:val="22"/>
                    </w:rPr>
                    <w:t>generalized</w:t>
                  </w:r>
                  <w:r w:rsidR="00687250" w:rsidRPr="00C23F6F">
                    <w:rPr>
                      <w:bCs/>
                      <w:sz w:val="22"/>
                      <w:szCs w:val="22"/>
                    </w:rPr>
                    <w:t xml:space="preserve"> description of the </w:t>
                  </w:r>
                  <w:r w:rsidR="00C64765" w:rsidRPr="00C23F6F">
                    <w:rPr>
                      <w:bCs/>
                      <w:sz w:val="22"/>
                      <w:szCs w:val="22"/>
                    </w:rPr>
                    <w:t xml:space="preserve">backwards planning </w:t>
                  </w:r>
                  <w:r w:rsidR="00687250" w:rsidRPr="00C23F6F">
                    <w:rPr>
                      <w:bCs/>
                      <w:sz w:val="22"/>
                      <w:szCs w:val="22"/>
                    </w:rPr>
                    <w:t>processes that will be used</w:t>
                  </w:r>
                  <w:r w:rsidR="00510896" w:rsidRPr="00C23F6F">
                    <w:rPr>
                      <w:bCs/>
                      <w:sz w:val="22"/>
                      <w:szCs w:val="22"/>
                    </w:rPr>
                    <w:t xml:space="preserve"> by teachers and administrators</w:t>
                  </w:r>
                  <w:r w:rsidR="00687250" w:rsidRPr="00C23F6F">
                    <w:rPr>
                      <w:bCs/>
                      <w:sz w:val="22"/>
                      <w:szCs w:val="22"/>
                    </w:rPr>
                    <w:t xml:space="preserve"> to develop curriculum over time</w:t>
                  </w:r>
                  <w:r w:rsidR="002255B0" w:rsidRPr="00C23F6F">
                    <w:rPr>
                      <w:bCs/>
                      <w:sz w:val="22"/>
                      <w:szCs w:val="22"/>
                    </w:rPr>
                    <w:t xml:space="preserve">. </w:t>
                  </w:r>
                  <w:r w:rsidR="00932C83" w:rsidRPr="00C23F6F">
                    <w:rPr>
                      <w:bCs/>
                      <w:sz w:val="22"/>
                      <w:szCs w:val="22"/>
                    </w:rPr>
                    <w:t xml:space="preserve">During the interview, the proposed school leader reiterated the reliance on </w:t>
                  </w:r>
                  <w:r w:rsidR="00C64765" w:rsidRPr="00C23F6F">
                    <w:rPr>
                      <w:bCs/>
                      <w:sz w:val="22"/>
                      <w:szCs w:val="22"/>
                    </w:rPr>
                    <w:t>teacher-developed curriculum</w:t>
                  </w:r>
                  <w:r w:rsidR="000F7390" w:rsidRPr="00C23F6F">
                    <w:rPr>
                      <w:bCs/>
                      <w:sz w:val="22"/>
                      <w:szCs w:val="22"/>
                    </w:rPr>
                    <w:t>,</w:t>
                  </w:r>
                  <w:r w:rsidR="00C64765" w:rsidRPr="00C23F6F">
                    <w:rPr>
                      <w:bCs/>
                      <w:sz w:val="22"/>
                      <w:szCs w:val="22"/>
                    </w:rPr>
                    <w:t xml:space="preserve"> as well as the use of curriculum from </w:t>
                  </w:r>
                  <w:r w:rsidR="00510896" w:rsidRPr="00C23F6F">
                    <w:rPr>
                      <w:bCs/>
                      <w:sz w:val="22"/>
                      <w:szCs w:val="22"/>
                    </w:rPr>
                    <w:t xml:space="preserve">other high </w:t>
                  </w:r>
                  <w:r w:rsidR="000F7390" w:rsidRPr="00C23F6F">
                    <w:rPr>
                      <w:bCs/>
                      <w:sz w:val="22"/>
                      <w:szCs w:val="22"/>
                    </w:rPr>
                    <w:t>performing</w:t>
                  </w:r>
                  <w:r w:rsidR="00510896" w:rsidRPr="00C23F6F">
                    <w:rPr>
                      <w:bCs/>
                      <w:sz w:val="22"/>
                      <w:szCs w:val="22"/>
                    </w:rPr>
                    <w:t xml:space="preserve"> </w:t>
                  </w:r>
                  <w:r w:rsidR="00C64765" w:rsidRPr="00C23F6F">
                    <w:rPr>
                      <w:bCs/>
                      <w:sz w:val="22"/>
                      <w:szCs w:val="22"/>
                    </w:rPr>
                    <w:t>charter schools</w:t>
                  </w:r>
                  <w:r w:rsidR="000F7390" w:rsidRPr="00C23F6F">
                    <w:rPr>
                      <w:bCs/>
                      <w:sz w:val="22"/>
                      <w:szCs w:val="22"/>
                    </w:rPr>
                    <w:t>,</w:t>
                  </w:r>
                  <w:r w:rsidR="00C64765" w:rsidRPr="00C23F6F">
                    <w:rPr>
                      <w:bCs/>
                      <w:sz w:val="22"/>
                      <w:szCs w:val="22"/>
                    </w:rPr>
                    <w:t xml:space="preserve"> and commercial sources</w:t>
                  </w:r>
                  <w:r w:rsidR="00932C83" w:rsidRPr="00C23F6F">
                    <w:rPr>
                      <w:bCs/>
                      <w:sz w:val="22"/>
                      <w:szCs w:val="22"/>
                    </w:rPr>
                    <w:t xml:space="preserve">. </w:t>
                  </w:r>
                  <w:r w:rsidR="0036713C" w:rsidRPr="00C23F6F">
                    <w:rPr>
                      <w:bCs/>
                      <w:sz w:val="22"/>
                      <w:szCs w:val="22"/>
                    </w:rPr>
                    <w:t xml:space="preserve">(Section II.B.) </w:t>
                  </w:r>
                </w:p>
                <w:p w:rsidR="007575C7" w:rsidRPr="00C23F6F" w:rsidRDefault="0036713C" w:rsidP="003B25C3">
                  <w:pPr>
                    <w:widowControl/>
                    <w:numPr>
                      <w:ilvl w:val="0"/>
                      <w:numId w:val="7"/>
                    </w:numPr>
                    <w:snapToGrid/>
                    <w:spacing w:before="40" w:after="100" w:afterAutospacing="1"/>
                    <w:rPr>
                      <w:bCs/>
                      <w:sz w:val="22"/>
                      <w:szCs w:val="22"/>
                    </w:rPr>
                  </w:pPr>
                  <w:r w:rsidRPr="00C23F6F">
                    <w:rPr>
                      <w:bCs/>
                      <w:sz w:val="22"/>
                      <w:szCs w:val="22"/>
                    </w:rPr>
                    <w:t xml:space="preserve">The </w:t>
                  </w:r>
                  <w:r w:rsidR="00F256C5" w:rsidRPr="00C23F6F">
                    <w:rPr>
                      <w:bCs/>
                      <w:sz w:val="22"/>
                      <w:szCs w:val="22"/>
                    </w:rPr>
                    <w:t xml:space="preserve">proposed school intends to implement a financial literacy curriculum </w:t>
                  </w:r>
                  <w:r w:rsidR="002820EE" w:rsidRPr="00C23F6F">
                    <w:rPr>
                      <w:bCs/>
                      <w:sz w:val="22"/>
                      <w:szCs w:val="22"/>
                    </w:rPr>
                    <w:t>informed by the National Financial Educators Council, JumpStart Coalition, National Council of Economic Education, and the President’s Advisory Council on Financial literacy</w:t>
                  </w:r>
                  <w:r w:rsidR="00050382" w:rsidRPr="00C23F6F">
                    <w:rPr>
                      <w:bCs/>
                      <w:sz w:val="22"/>
                      <w:szCs w:val="22"/>
                    </w:rPr>
                    <w:t>.</w:t>
                  </w:r>
                  <w:r w:rsidR="00F256C5" w:rsidRPr="00C23F6F">
                    <w:rPr>
                      <w:bCs/>
                      <w:sz w:val="22"/>
                      <w:szCs w:val="22"/>
                    </w:rPr>
                    <w:t xml:space="preserve"> The application contained a well-developed outline of the proposed financial literacy curriculum</w:t>
                  </w:r>
                  <w:r w:rsidR="000F7390" w:rsidRPr="00C23F6F">
                    <w:rPr>
                      <w:bCs/>
                      <w:sz w:val="22"/>
                      <w:szCs w:val="22"/>
                    </w:rPr>
                    <w:t xml:space="preserve"> to be implemented across the entire grade span</w:t>
                  </w:r>
                  <w:r w:rsidR="00F256C5" w:rsidRPr="00C23F6F">
                    <w:rPr>
                      <w:bCs/>
                      <w:sz w:val="22"/>
                      <w:szCs w:val="22"/>
                    </w:rPr>
                    <w:t xml:space="preserve">. </w:t>
                  </w:r>
                  <w:r w:rsidRPr="00C23F6F">
                    <w:rPr>
                      <w:bCs/>
                      <w:sz w:val="22"/>
                      <w:szCs w:val="22"/>
                    </w:rPr>
                    <w:t>(Section II.B.)</w:t>
                  </w:r>
                </w:p>
                <w:p w:rsidR="003506C4" w:rsidRPr="00C23F6F" w:rsidRDefault="003506C4" w:rsidP="00017855">
                  <w:pPr>
                    <w:widowControl/>
                    <w:numPr>
                      <w:ilvl w:val="0"/>
                      <w:numId w:val="7"/>
                    </w:numPr>
                    <w:snapToGrid/>
                    <w:spacing w:before="40" w:after="120"/>
                    <w:rPr>
                      <w:bCs/>
                      <w:sz w:val="22"/>
                      <w:szCs w:val="22"/>
                    </w:rPr>
                  </w:pPr>
                  <w:r w:rsidRPr="00C23F6F">
                    <w:rPr>
                      <w:sz w:val="22"/>
                      <w:szCs w:val="22"/>
                    </w:rPr>
                    <w:t xml:space="preserve">During the interview, the applicant group acknowledged the challenges of addressing the needs of incoming students performing far below grade level, and serving the needs of a variety of diverse learners. The proposed school </w:t>
                  </w:r>
                  <w:r w:rsidRPr="00C23F6F">
                    <w:rPr>
                      <w:bCs/>
                      <w:sz w:val="22"/>
                      <w:szCs w:val="22"/>
                    </w:rPr>
                    <w:t xml:space="preserve">intends to address these challenges, and support </w:t>
                  </w:r>
                  <w:r w:rsidR="00017855" w:rsidRPr="00C23F6F">
                    <w:rPr>
                      <w:bCs/>
                      <w:sz w:val="22"/>
                      <w:szCs w:val="22"/>
                    </w:rPr>
                    <w:t xml:space="preserve">accelerated </w:t>
                  </w:r>
                  <w:r w:rsidRPr="00C23F6F">
                    <w:rPr>
                      <w:bCs/>
                      <w:sz w:val="22"/>
                      <w:szCs w:val="22"/>
                    </w:rPr>
                    <w:t xml:space="preserve">student achievement through significant time dedicated </w:t>
                  </w:r>
                  <w:r w:rsidR="00017855" w:rsidRPr="00C23F6F">
                    <w:rPr>
                      <w:bCs/>
                      <w:sz w:val="22"/>
                      <w:szCs w:val="22"/>
                    </w:rPr>
                    <w:t xml:space="preserve">daily to </w:t>
                  </w:r>
                  <w:r w:rsidRPr="00C23F6F">
                    <w:rPr>
                      <w:sz w:val="22"/>
                      <w:szCs w:val="22"/>
                    </w:rPr>
                    <w:t xml:space="preserve">literacy and mathematics </w:t>
                  </w:r>
                  <w:r w:rsidR="00017855" w:rsidRPr="00C23F6F">
                    <w:rPr>
                      <w:sz w:val="22"/>
                      <w:szCs w:val="22"/>
                    </w:rPr>
                    <w:t xml:space="preserve">skill </w:t>
                  </w:r>
                  <w:r w:rsidRPr="00C23F6F">
                    <w:rPr>
                      <w:sz w:val="22"/>
                      <w:szCs w:val="22"/>
                    </w:rPr>
                    <w:t xml:space="preserve">development, daily academic support periods, </w:t>
                  </w:r>
                  <w:r w:rsidR="00017855" w:rsidRPr="00C23F6F">
                    <w:rPr>
                      <w:sz w:val="22"/>
                      <w:szCs w:val="22"/>
                    </w:rPr>
                    <w:t xml:space="preserve">implementation of a </w:t>
                  </w:r>
                  <w:r w:rsidRPr="00C23F6F">
                    <w:rPr>
                      <w:sz w:val="22"/>
                      <w:szCs w:val="22"/>
                    </w:rPr>
                    <w:t xml:space="preserve">tiered system of academic supports, </w:t>
                  </w:r>
                  <w:r w:rsidR="00017855" w:rsidRPr="00C23F6F">
                    <w:rPr>
                      <w:sz w:val="22"/>
                      <w:szCs w:val="22"/>
                    </w:rPr>
                    <w:t xml:space="preserve">Saturday Academy, </w:t>
                  </w:r>
                  <w:r w:rsidRPr="00C23F6F">
                    <w:rPr>
                      <w:sz w:val="22"/>
                      <w:szCs w:val="22"/>
                    </w:rPr>
                    <w:t>and a school culture and climate that is conducive to accelerated learning. (Section II.B. &amp; II.E.)</w:t>
                  </w:r>
                </w:p>
                <w:p w:rsidR="00E60B8E" w:rsidRPr="008000A1" w:rsidRDefault="0036713C" w:rsidP="008000A1">
                  <w:pPr>
                    <w:widowControl/>
                    <w:numPr>
                      <w:ilvl w:val="0"/>
                      <w:numId w:val="7"/>
                    </w:numPr>
                    <w:snapToGrid/>
                    <w:spacing w:before="40" w:after="100" w:afterAutospacing="1"/>
                    <w:rPr>
                      <w:bCs/>
                      <w:sz w:val="22"/>
                      <w:szCs w:val="22"/>
                    </w:rPr>
                  </w:pPr>
                  <w:r w:rsidRPr="00C23F6F">
                    <w:rPr>
                      <w:bCs/>
                      <w:sz w:val="22"/>
                      <w:szCs w:val="22"/>
                    </w:rPr>
                    <w:t xml:space="preserve">The </w:t>
                  </w:r>
                  <w:r w:rsidR="0090405C" w:rsidRPr="00C23F6F">
                    <w:rPr>
                      <w:bCs/>
                      <w:sz w:val="22"/>
                      <w:szCs w:val="22"/>
                    </w:rPr>
                    <w:t>proposed school will</w:t>
                  </w:r>
                  <w:r w:rsidRPr="00C23F6F">
                    <w:rPr>
                      <w:bCs/>
                      <w:sz w:val="22"/>
                      <w:szCs w:val="22"/>
                    </w:rPr>
                    <w:t xml:space="preserve"> </w:t>
                  </w:r>
                  <w:r w:rsidR="002820EE" w:rsidRPr="00C23F6F">
                    <w:rPr>
                      <w:bCs/>
                      <w:sz w:val="22"/>
                      <w:szCs w:val="22"/>
                    </w:rPr>
                    <w:t>implement</w:t>
                  </w:r>
                  <w:r w:rsidRPr="00C23F6F">
                    <w:rPr>
                      <w:bCs/>
                      <w:sz w:val="22"/>
                      <w:szCs w:val="22"/>
                    </w:rPr>
                    <w:t xml:space="preserve"> programmi</w:t>
                  </w:r>
                  <w:r w:rsidR="008D2E84" w:rsidRPr="00C23F6F">
                    <w:rPr>
                      <w:bCs/>
                      <w:sz w:val="22"/>
                      <w:szCs w:val="22"/>
                    </w:rPr>
                    <w:t xml:space="preserve">ng targeting </w:t>
                  </w:r>
                  <w:r w:rsidR="006425BF" w:rsidRPr="00C23F6F">
                    <w:rPr>
                      <w:bCs/>
                      <w:sz w:val="22"/>
                      <w:szCs w:val="22"/>
                    </w:rPr>
                    <w:t>non-academic goals</w:t>
                  </w:r>
                  <w:r w:rsidR="006605D6" w:rsidRPr="00C23F6F">
                    <w:rPr>
                      <w:bCs/>
                      <w:sz w:val="22"/>
                      <w:szCs w:val="22"/>
                    </w:rPr>
                    <w:t>,</w:t>
                  </w:r>
                  <w:r w:rsidR="006425BF" w:rsidRPr="00C23F6F">
                    <w:rPr>
                      <w:bCs/>
                      <w:sz w:val="22"/>
                      <w:szCs w:val="22"/>
                    </w:rPr>
                    <w:t xml:space="preserve"> such as </w:t>
                  </w:r>
                  <w:r w:rsidR="008D2E84" w:rsidRPr="00C23F6F">
                    <w:rPr>
                      <w:bCs/>
                      <w:sz w:val="22"/>
                      <w:szCs w:val="22"/>
                    </w:rPr>
                    <w:t xml:space="preserve">college readiness </w:t>
                  </w:r>
                  <w:r w:rsidR="0090405C" w:rsidRPr="00C23F6F">
                    <w:rPr>
                      <w:bCs/>
                      <w:sz w:val="22"/>
                      <w:szCs w:val="22"/>
                    </w:rPr>
                    <w:t>through</w:t>
                  </w:r>
                  <w:r w:rsidR="00380C93" w:rsidRPr="00C23F6F">
                    <w:rPr>
                      <w:bCs/>
                      <w:sz w:val="22"/>
                      <w:szCs w:val="22"/>
                    </w:rPr>
                    <w:t xml:space="preserve"> a </w:t>
                  </w:r>
                  <w:r w:rsidR="008D2E84" w:rsidRPr="00C23F6F">
                    <w:rPr>
                      <w:bCs/>
                      <w:sz w:val="22"/>
                      <w:szCs w:val="22"/>
                    </w:rPr>
                    <w:t xml:space="preserve">four-year </w:t>
                  </w:r>
                  <w:r w:rsidRPr="00C23F6F">
                    <w:rPr>
                      <w:bCs/>
                      <w:sz w:val="22"/>
                      <w:szCs w:val="22"/>
                    </w:rPr>
                    <w:t>college skills program</w:t>
                  </w:r>
                  <w:r w:rsidR="00380C93" w:rsidRPr="00C23F6F">
                    <w:rPr>
                      <w:bCs/>
                      <w:sz w:val="22"/>
                      <w:szCs w:val="22"/>
                    </w:rPr>
                    <w:t>;</w:t>
                  </w:r>
                  <w:r w:rsidR="00A26CCD" w:rsidRPr="00C23F6F">
                    <w:rPr>
                      <w:bCs/>
                      <w:sz w:val="22"/>
                      <w:szCs w:val="22"/>
                    </w:rPr>
                    <w:t xml:space="preserve"> </w:t>
                  </w:r>
                  <w:r w:rsidR="0090405C" w:rsidRPr="00C23F6F">
                    <w:rPr>
                      <w:bCs/>
                      <w:sz w:val="22"/>
                      <w:szCs w:val="22"/>
                    </w:rPr>
                    <w:t>character developm</w:t>
                  </w:r>
                  <w:r w:rsidR="0022527C" w:rsidRPr="00C23F6F">
                    <w:rPr>
                      <w:bCs/>
                      <w:sz w:val="22"/>
                      <w:szCs w:val="22"/>
                    </w:rPr>
                    <w:t>ent through the DREAM framework of</w:t>
                  </w:r>
                  <w:r w:rsidR="0090405C" w:rsidRPr="00C23F6F">
                    <w:rPr>
                      <w:bCs/>
                      <w:sz w:val="22"/>
                      <w:szCs w:val="22"/>
                    </w:rPr>
                    <w:t xml:space="preserve"> </w:t>
                  </w:r>
                  <w:r w:rsidR="00380C93" w:rsidRPr="00C23F6F">
                    <w:rPr>
                      <w:bCs/>
                      <w:sz w:val="22"/>
                      <w:szCs w:val="22"/>
                    </w:rPr>
                    <w:t>Determination, Responsibility, Exc</w:t>
                  </w:r>
                  <w:r w:rsidR="0090405C" w:rsidRPr="00C23F6F">
                    <w:rPr>
                      <w:bCs/>
                      <w:sz w:val="22"/>
                      <w:szCs w:val="22"/>
                    </w:rPr>
                    <w:t xml:space="preserve">ellence, Ambition, and Mastery </w:t>
                  </w:r>
                  <w:r w:rsidR="00380C93" w:rsidRPr="00C23F6F">
                    <w:rPr>
                      <w:bCs/>
                      <w:sz w:val="22"/>
                      <w:szCs w:val="22"/>
                    </w:rPr>
                    <w:t>values;</w:t>
                  </w:r>
                  <w:r w:rsidR="00A26CCD" w:rsidRPr="00C23F6F">
                    <w:rPr>
                      <w:bCs/>
                      <w:sz w:val="22"/>
                      <w:szCs w:val="22"/>
                    </w:rPr>
                    <w:t xml:space="preserve"> </w:t>
                  </w:r>
                  <w:r w:rsidR="006425BF" w:rsidRPr="00C23F6F">
                    <w:rPr>
                      <w:bCs/>
                      <w:sz w:val="22"/>
                      <w:szCs w:val="22"/>
                    </w:rPr>
                    <w:t xml:space="preserve">and </w:t>
                  </w:r>
                  <w:r w:rsidR="002820EE" w:rsidRPr="00C23F6F">
                    <w:rPr>
                      <w:bCs/>
                      <w:sz w:val="22"/>
                      <w:szCs w:val="22"/>
                    </w:rPr>
                    <w:t>w</w:t>
                  </w:r>
                  <w:r w:rsidR="00A26CCD" w:rsidRPr="00C23F6F">
                    <w:rPr>
                      <w:bCs/>
                      <w:sz w:val="22"/>
                      <w:szCs w:val="22"/>
                    </w:rPr>
                    <w:t>e</w:t>
                  </w:r>
                  <w:r w:rsidR="002820EE" w:rsidRPr="00C23F6F">
                    <w:rPr>
                      <w:bCs/>
                      <w:sz w:val="22"/>
                      <w:szCs w:val="22"/>
                    </w:rPr>
                    <w:t>llness and n</w:t>
                  </w:r>
                  <w:r w:rsidR="00A26CCD" w:rsidRPr="00C23F6F">
                    <w:rPr>
                      <w:bCs/>
                      <w:sz w:val="22"/>
                      <w:szCs w:val="22"/>
                    </w:rPr>
                    <w:t>utrition</w:t>
                  </w:r>
                  <w:r w:rsidR="0090405C" w:rsidRPr="00C23F6F">
                    <w:rPr>
                      <w:bCs/>
                      <w:sz w:val="22"/>
                      <w:szCs w:val="22"/>
                    </w:rPr>
                    <w:t xml:space="preserve"> programming</w:t>
                  </w:r>
                  <w:r w:rsidR="001D0CDF" w:rsidRPr="00C23F6F">
                    <w:rPr>
                      <w:bCs/>
                      <w:sz w:val="22"/>
                      <w:szCs w:val="22"/>
                    </w:rPr>
                    <w:t xml:space="preserve"> in alignment with its mission</w:t>
                  </w:r>
                  <w:r w:rsidR="00A26CCD" w:rsidRPr="00C23F6F">
                    <w:rPr>
                      <w:bCs/>
                      <w:sz w:val="22"/>
                      <w:szCs w:val="22"/>
                    </w:rPr>
                    <w:t>. (Section II.B.)</w:t>
                  </w:r>
                </w:p>
              </w:tc>
              <w:tc>
                <w:tcPr>
                  <w:tcW w:w="4313" w:type="dxa"/>
                </w:tcPr>
                <w:p w:rsidR="000A6635" w:rsidRPr="00C23F6F" w:rsidRDefault="000A6635" w:rsidP="00931FEA">
                  <w:pPr>
                    <w:widowControl/>
                    <w:numPr>
                      <w:ilvl w:val="0"/>
                      <w:numId w:val="7"/>
                    </w:numPr>
                    <w:snapToGrid/>
                    <w:spacing w:before="40" w:after="100" w:afterAutospacing="1"/>
                    <w:rPr>
                      <w:sz w:val="22"/>
                      <w:szCs w:val="22"/>
                    </w:rPr>
                  </w:pPr>
                  <w:r w:rsidRPr="00C23F6F">
                    <w:rPr>
                      <w:sz w:val="22"/>
                      <w:szCs w:val="22"/>
                    </w:rPr>
                    <w:lastRenderedPageBreak/>
                    <w:t>None identified.</w:t>
                  </w:r>
                </w:p>
              </w:tc>
            </w:tr>
          </w:tbl>
          <w:p w:rsidR="00352BC3" w:rsidRPr="00C23F6F" w:rsidRDefault="00352BC3" w:rsidP="00352BC3">
            <w:pPr>
              <w:rPr>
                <w:b/>
                <w:sz w:val="22"/>
                <w:szCs w:val="22"/>
              </w:rPr>
            </w:pPr>
          </w:p>
        </w:tc>
      </w:tr>
      <w:tr w:rsidR="00352BC3" w:rsidRPr="00C23F6F" w:rsidTr="00572F36">
        <w:trPr>
          <w:trHeight w:val="2330"/>
        </w:trPr>
        <w:tc>
          <w:tcPr>
            <w:tcW w:w="8856" w:type="dxa"/>
            <w:gridSpan w:val="2"/>
            <w:tcBorders>
              <w:top w:val="single" w:sz="4" w:space="0" w:color="auto"/>
              <w:left w:val="single" w:sz="4" w:space="0" w:color="auto"/>
              <w:bottom w:val="single" w:sz="4" w:space="0" w:color="auto"/>
              <w:right w:val="single" w:sz="4" w:space="0" w:color="auto"/>
            </w:tcBorders>
          </w:tcPr>
          <w:p w:rsidR="00352BC3" w:rsidRPr="00C23F6F" w:rsidRDefault="005674B1" w:rsidP="00DB366B">
            <w:pPr>
              <w:jc w:val="center"/>
              <w:rPr>
                <w:b/>
                <w:sz w:val="22"/>
                <w:szCs w:val="22"/>
              </w:rPr>
            </w:pPr>
            <w:r w:rsidRPr="00C23F6F">
              <w:rPr>
                <w:b/>
                <w:sz w:val="22"/>
                <w:szCs w:val="22"/>
              </w:rPr>
              <w:lastRenderedPageBreak/>
              <w:t>Assessment System, Performance, Promotion, and Graduation Standards</w:t>
            </w:r>
          </w:p>
          <w:p w:rsidR="00DB366B" w:rsidRPr="00C23F6F"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C23F6F" w:rsidTr="008A68E8">
              <w:tc>
                <w:tcPr>
                  <w:tcW w:w="4312" w:type="dxa"/>
                </w:tcPr>
                <w:p w:rsidR="00352BC3" w:rsidRPr="00C23F6F" w:rsidRDefault="00352BC3" w:rsidP="008A68E8">
                  <w:pPr>
                    <w:widowControl/>
                    <w:snapToGrid/>
                    <w:rPr>
                      <w:b/>
                      <w:sz w:val="22"/>
                      <w:szCs w:val="22"/>
                      <w:u w:val="single"/>
                    </w:rPr>
                  </w:pPr>
                  <w:r w:rsidRPr="00C23F6F">
                    <w:rPr>
                      <w:b/>
                      <w:sz w:val="22"/>
                      <w:szCs w:val="22"/>
                      <w:u w:val="single"/>
                    </w:rPr>
                    <w:t>Primary Strengths</w:t>
                  </w:r>
                </w:p>
              </w:tc>
              <w:tc>
                <w:tcPr>
                  <w:tcW w:w="4313" w:type="dxa"/>
                </w:tcPr>
                <w:p w:rsidR="00352BC3" w:rsidRPr="00C23F6F" w:rsidRDefault="00352BC3" w:rsidP="008A68E8">
                  <w:pPr>
                    <w:widowControl/>
                    <w:snapToGrid/>
                    <w:rPr>
                      <w:b/>
                      <w:sz w:val="22"/>
                      <w:szCs w:val="22"/>
                      <w:u w:val="single"/>
                    </w:rPr>
                  </w:pPr>
                  <w:r w:rsidRPr="00C23F6F">
                    <w:rPr>
                      <w:b/>
                      <w:sz w:val="22"/>
                      <w:szCs w:val="22"/>
                      <w:u w:val="single"/>
                    </w:rPr>
                    <w:t xml:space="preserve">Primary Weaknesses </w:t>
                  </w:r>
                </w:p>
              </w:tc>
            </w:tr>
            <w:tr w:rsidR="00352BC3" w:rsidRPr="00C23F6F" w:rsidTr="008A68E8">
              <w:trPr>
                <w:trHeight w:val="387"/>
              </w:trPr>
              <w:tc>
                <w:tcPr>
                  <w:tcW w:w="4312" w:type="dxa"/>
                </w:tcPr>
                <w:p w:rsidR="00E77480" w:rsidRPr="00C23F6F" w:rsidRDefault="00E77480" w:rsidP="00E77480">
                  <w:pPr>
                    <w:widowControl/>
                    <w:numPr>
                      <w:ilvl w:val="0"/>
                      <w:numId w:val="7"/>
                    </w:numPr>
                    <w:snapToGrid/>
                    <w:spacing w:before="40" w:after="100" w:afterAutospacing="1"/>
                    <w:rPr>
                      <w:bCs/>
                      <w:sz w:val="22"/>
                      <w:szCs w:val="22"/>
                    </w:rPr>
                  </w:pPr>
                  <w:r w:rsidRPr="00C23F6F">
                    <w:rPr>
                      <w:bCs/>
                      <w:sz w:val="22"/>
                      <w:szCs w:val="22"/>
                    </w:rPr>
                    <w:t xml:space="preserve">The </w:t>
                  </w:r>
                  <w:r w:rsidR="00B72880" w:rsidRPr="00C23F6F">
                    <w:rPr>
                      <w:bCs/>
                      <w:sz w:val="22"/>
                      <w:szCs w:val="22"/>
                    </w:rPr>
                    <w:t>promotion</w:t>
                  </w:r>
                  <w:r w:rsidRPr="00C23F6F">
                    <w:rPr>
                      <w:bCs/>
                      <w:sz w:val="22"/>
                      <w:szCs w:val="22"/>
                    </w:rPr>
                    <w:t xml:space="preserve"> and graduation standards are </w:t>
                  </w:r>
                  <w:r w:rsidR="003917FF" w:rsidRPr="00C23F6F">
                    <w:rPr>
                      <w:bCs/>
                      <w:sz w:val="22"/>
                      <w:szCs w:val="22"/>
                    </w:rPr>
                    <w:t xml:space="preserve">clearly described, </w:t>
                  </w:r>
                  <w:r w:rsidRPr="00C23F6F">
                    <w:rPr>
                      <w:bCs/>
                      <w:sz w:val="22"/>
                      <w:szCs w:val="22"/>
                    </w:rPr>
                    <w:t>based on high expectations</w:t>
                  </w:r>
                  <w:r w:rsidR="003917FF" w:rsidRPr="00C23F6F">
                    <w:rPr>
                      <w:bCs/>
                      <w:sz w:val="22"/>
                      <w:szCs w:val="22"/>
                    </w:rPr>
                    <w:t>,</w:t>
                  </w:r>
                  <w:r w:rsidRPr="00C23F6F">
                    <w:rPr>
                      <w:bCs/>
                      <w:sz w:val="22"/>
                      <w:szCs w:val="22"/>
                    </w:rPr>
                    <w:t xml:space="preserve"> and aligned with the proposed school’s mission and vision. (Section II.C.)</w:t>
                  </w:r>
                </w:p>
                <w:p w:rsidR="001B3DE1" w:rsidRPr="00C23F6F" w:rsidRDefault="006360D7" w:rsidP="00367F02">
                  <w:pPr>
                    <w:widowControl/>
                    <w:numPr>
                      <w:ilvl w:val="0"/>
                      <w:numId w:val="7"/>
                    </w:numPr>
                    <w:snapToGrid/>
                    <w:spacing w:before="40" w:after="100" w:afterAutospacing="1"/>
                    <w:rPr>
                      <w:bCs/>
                      <w:sz w:val="22"/>
                      <w:szCs w:val="22"/>
                    </w:rPr>
                  </w:pPr>
                  <w:r w:rsidRPr="00C23F6F">
                    <w:rPr>
                      <w:bCs/>
                      <w:sz w:val="22"/>
                      <w:szCs w:val="22"/>
                    </w:rPr>
                    <w:t xml:space="preserve">The application explains how achievement data will be collected and managed; it also describes a variety of externally developed assessments used to measure student progress, </w:t>
                  </w:r>
                  <w:r w:rsidR="0021786D" w:rsidRPr="00C23F6F">
                    <w:rPr>
                      <w:bCs/>
                      <w:sz w:val="22"/>
                      <w:szCs w:val="22"/>
                    </w:rPr>
                    <w:t xml:space="preserve">including </w:t>
                  </w:r>
                  <w:r w:rsidR="00380C93" w:rsidRPr="00C23F6F">
                    <w:rPr>
                      <w:bCs/>
                      <w:sz w:val="22"/>
                      <w:szCs w:val="22"/>
                    </w:rPr>
                    <w:t xml:space="preserve">Terra Nova, Fountas and Pinnell, and </w:t>
                  </w:r>
                  <w:r w:rsidR="00297469" w:rsidRPr="00C23F6F">
                    <w:rPr>
                      <w:bCs/>
                      <w:sz w:val="22"/>
                      <w:szCs w:val="22"/>
                    </w:rPr>
                    <w:t>Achievement Network (ANet)</w:t>
                  </w:r>
                  <w:r w:rsidR="00BB42C5" w:rsidRPr="00C23F6F">
                    <w:rPr>
                      <w:bCs/>
                      <w:sz w:val="22"/>
                      <w:szCs w:val="22"/>
                    </w:rPr>
                    <w:t>,</w:t>
                  </w:r>
                  <w:r w:rsidR="005460A1" w:rsidRPr="00C23F6F">
                    <w:rPr>
                      <w:bCs/>
                      <w:sz w:val="22"/>
                      <w:szCs w:val="22"/>
                    </w:rPr>
                    <w:t xml:space="preserve"> as well as internally-developed interim assessments</w:t>
                  </w:r>
                  <w:r w:rsidR="00684039" w:rsidRPr="00C23F6F">
                    <w:rPr>
                      <w:bCs/>
                      <w:sz w:val="22"/>
                      <w:szCs w:val="22"/>
                    </w:rPr>
                    <w:t xml:space="preserve">. </w:t>
                  </w:r>
                  <w:r w:rsidR="001B3DE1" w:rsidRPr="00C23F6F">
                    <w:rPr>
                      <w:bCs/>
                      <w:sz w:val="22"/>
                      <w:szCs w:val="22"/>
                    </w:rPr>
                    <w:t>(Section II.D)</w:t>
                  </w:r>
                </w:p>
                <w:p w:rsidR="001946B6" w:rsidRPr="00C23F6F" w:rsidRDefault="001B3DE1" w:rsidP="00367F02">
                  <w:pPr>
                    <w:widowControl/>
                    <w:numPr>
                      <w:ilvl w:val="0"/>
                      <w:numId w:val="7"/>
                    </w:numPr>
                    <w:snapToGrid/>
                    <w:spacing w:before="40" w:after="100" w:afterAutospacing="1"/>
                    <w:rPr>
                      <w:bCs/>
                      <w:sz w:val="22"/>
                      <w:szCs w:val="22"/>
                    </w:rPr>
                  </w:pPr>
                  <w:r w:rsidRPr="00C23F6F">
                    <w:rPr>
                      <w:bCs/>
                      <w:sz w:val="22"/>
                      <w:szCs w:val="22"/>
                    </w:rPr>
                    <w:t>Within the application, and d</w:t>
                  </w:r>
                  <w:r w:rsidR="00D425BF" w:rsidRPr="00C23F6F">
                    <w:rPr>
                      <w:bCs/>
                      <w:sz w:val="22"/>
                      <w:szCs w:val="22"/>
                    </w:rPr>
                    <w:t>uring the interview, t</w:t>
                  </w:r>
                  <w:r w:rsidR="00684039" w:rsidRPr="00C23F6F">
                    <w:rPr>
                      <w:bCs/>
                      <w:sz w:val="22"/>
                      <w:szCs w:val="22"/>
                    </w:rPr>
                    <w:t>he applicant group stated that data collected from their pro</w:t>
                  </w:r>
                  <w:r w:rsidR="00D01AEA" w:rsidRPr="00C23F6F">
                    <w:rPr>
                      <w:bCs/>
                      <w:sz w:val="22"/>
                      <w:szCs w:val="22"/>
                    </w:rPr>
                    <w:t xml:space="preserve">posed assessment system will allow </w:t>
                  </w:r>
                  <w:r w:rsidR="00255A15" w:rsidRPr="00C23F6F">
                    <w:rPr>
                      <w:bCs/>
                      <w:sz w:val="22"/>
                      <w:szCs w:val="22"/>
                    </w:rPr>
                    <w:t>all stakeholders</w:t>
                  </w:r>
                  <w:r w:rsidR="00D01AEA" w:rsidRPr="00C23F6F">
                    <w:rPr>
                      <w:bCs/>
                      <w:sz w:val="22"/>
                      <w:szCs w:val="22"/>
                    </w:rPr>
                    <w:t xml:space="preserve"> to hold the proposed school accountable for results</w:t>
                  </w:r>
                  <w:r w:rsidR="00255A15" w:rsidRPr="00C23F6F">
                    <w:rPr>
                      <w:bCs/>
                      <w:sz w:val="22"/>
                      <w:szCs w:val="22"/>
                    </w:rPr>
                    <w:t xml:space="preserve">. </w:t>
                  </w:r>
                  <w:r w:rsidR="00B574CE" w:rsidRPr="00C23F6F">
                    <w:rPr>
                      <w:bCs/>
                      <w:sz w:val="22"/>
                      <w:szCs w:val="22"/>
                    </w:rPr>
                    <w:t>At the school level, s</w:t>
                  </w:r>
                  <w:r w:rsidR="00255A15" w:rsidRPr="00C23F6F">
                    <w:rPr>
                      <w:bCs/>
                      <w:sz w:val="22"/>
                      <w:szCs w:val="22"/>
                    </w:rPr>
                    <w:t xml:space="preserve">tudent achievement data will be </w:t>
                  </w:r>
                  <w:r w:rsidR="00684039" w:rsidRPr="00C23F6F">
                    <w:rPr>
                      <w:bCs/>
                      <w:sz w:val="22"/>
                      <w:szCs w:val="22"/>
                    </w:rPr>
                    <w:t xml:space="preserve">used </w:t>
                  </w:r>
                  <w:r w:rsidR="00255A15" w:rsidRPr="00C23F6F">
                    <w:rPr>
                      <w:bCs/>
                      <w:sz w:val="22"/>
                      <w:szCs w:val="22"/>
                    </w:rPr>
                    <w:t xml:space="preserve">by teachers </w:t>
                  </w:r>
                  <w:r w:rsidR="00684039" w:rsidRPr="00C23F6F">
                    <w:rPr>
                      <w:bCs/>
                      <w:sz w:val="22"/>
                      <w:szCs w:val="22"/>
                    </w:rPr>
                    <w:t xml:space="preserve">to </w:t>
                  </w:r>
                  <w:r w:rsidR="00255A15" w:rsidRPr="00C23F6F">
                    <w:rPr>
                      <w:bCs/>
                      <w:sz w:val="22"/>
                      <w:szCs w:val="22"/>
                    </w:rPr>
                    <w:t xml:space="preserve">frequently </w:t>
                  </w:r>
                  <w:r w:rsidR="00684039" w:rsidRPr="00C23F6F">
                    <w:rPr>
                      <w:bCs/>
                      <w:sz w:val="22"/>
                      <w:szCs w:val="22"/>
                    </w:rPr>
                    <w:t xml:space="preserve">monitor </w:t>
                  </w:r>
                  <w:r w:rsidR="00BB42C5" w:rsidRPr="00C23F6F">
                    <w:rPr>
                      <w:bCs/>
                      <w:sz w:val="22"/>
                      <w:szCs w:val="22"/>
                    </w:rPr>
                    <w:t xml:space="preserve">and respond to </w:t>
                  </w:r>
                  <w:r w:rsidR="00255A15" w:rsidRPr="00C23F6F">
                    <w:rPr>
                      <w:bCs/>
                      <w:sz w:val="22"/>
                      <w:szCs w:val="22"/>
                    </w:rPr>
                    <w:t>student performance, and</w:t>
                  </w:r>
                  <w:r w:rsidR="00BB42C5" w:rsidRPr="00C23F6F">
                    <w:rPr>
                      <w:bCs/>
                      <w:sz w:val="22"/>
                      <w:szCs w:val="22"/>
                    </w:rPr>
                    <w:t xml:space="preserve"> </w:t>
                  </w:r>
                  <w:r w:rsidR="000F7390" w:rsidRPr="00C23F6F">
                    <w:rPr>
                      <w:bCs/>
                      <w:sz w:val="22"/>
                      <w:szCs w:val="22"/>
                    </w:rPr>
                    <w:t xml:space="preserve">teachers </w:t>
                  </w:r>
                  <w:r w:rsidR="00255A15" w:rsidRPr="00C23F6F">
                    <w:rPr>
                      <w:bCs/>
                      <w:sz w:val="22"/>
                      <w:szCs w:val="22"/>
                    </w:rPr>
                    <w:t xml:space="preserve">will be </w:t>
                  </w:r>
                  <w:r w:rsidR="00BB42C5" w:rsidRPr="00C23F6F">
                    <w:rPr>
                      <w:bCs/>
                      <w:sz w:val="22"/>
                      <w:szCs w:val="22"/>
                    </w:rPr>
                    <w:t>support</w:t>
                  </w:r>
                  <w:r w:rsidR="000F7390" w:rsidRPr="00C23F6F">
                    <w:rPr>
                      <w:bCs/>
                      <w:sz w:val="22"/>
                      <w:szCs w:val="22"/>
                    </w:rPr>
                    <w:t>ed</w:t>
                  </w:r>
                  <w:r w:rsidR="00BB42C5" w:rsidRPr="00C23F6F">
                    <w:rPr>
                      <w:bCs/>
                      <w:sz w:val="22"/>
                      <w:szCs w:val="22"/>
                    </w:rPr>
                    <w:t xml:space="preserve"> </w:t>
                  </w:r>
                  <w:r w:rsidR="000F7390" w:rsidRPr="00C23F6F">
                    <w:rPr>
                      <w:bCs/>
                      <w:sz w:val="22"/>
                      <w:szCs w:val="22"/>
                    </w:rPr>
                    <w:t xml:space="preserve">by the leadership team </w:t>
                  </w:r>
                  <w:r w:rsidR="001D6465" w:rsidRPr="00C23F6F">
                    <w:rPr>
                      <w:bCs/>
                      <w:sz w:val="22"/>
                      <w:szCs w:val="22"/>
                    </w:rPr>
                    <w:t>to use data effectively</w:t>
                  </w:r>
                  <w:r w:rsidR="00684039" w:rsidRPr="00C23F6F">
                    <w:rPr>
                      <w:bCs/>
                      <w:sz w:val="22"/>
                      <w:szCs w:val="22"/>
                    </w:rPr>
                    <w:t xml:space="preserve">. </w:t>
                  </w:r>
                  <w:r w:rsidR="00B574CE" w:rsidRPr="00C23F6F">
                    <w:rPr>
                      <w:bCs/>
                      <w:sz w:val="22"/>
                      <w:szCs w:val="22"/>
                    </w:rPr>
                    <w:t>(Section II.D.)</w:t>
                  </w:r>
                </w:p>
                <w:p w:rsidR="00A232AB" w:rsidRPr="00C23F6F" w:rsidRDefault="00C0686D" w:rsidP="003917FF">
                  <w:pPr>
                    <w:widowControl/>
                    <w:numPr>
                      <w:ilvl w:val="0"/>
                      <w:numId w:val="7"/>
                    </w:numPr>
                    <w:snapToGrid/>
                    <w:spacing w:before="40"/>
                    <w:rPr>
                      <w:bCs/>
                      <w:sz w:val="22"/>
                      <w:szCs w:val="22"/>
                    </w:rPr>
                  </w:pPr>
                  <w:r w:rsidRPr="00C23F6F">
                    <w:rPr>
                      <w:bCs/>
                      <w:sz w:val="22"/>
                      <w:szCs w:val="22"/>
                    </w:rPr>
                    <w:t xml:space="preserve">The </w:t>
                  </w:r>
                  <w:r w:rsidR="0008634F" w:rsidRPr="00C23F6F">
                    <w:rPr>
                      <w:bCs/>
                      <w:sz w:val="22"/>
                      <w:szCs w:val="22"/>
                    </w:rPr>
                    <w:t xml:space="preserve">application describes the proposed </w:t>
                  </w:r>
                  <w:r w:rsidR="000F34A0" w:rsidRPr="00C23F6F">
                    <w:rPr>
                      <w:bCs/>
                      <w:sz w:val="22"/>
                      <w:szCs w:val="22"/>
                    </w:rPr>
                    <w:t xml:space="preserve">mission-aligned </w:t>
                  </w:r>
                  <w:r w:rsidRPr="00C23F6F">
                    <w:rPr>
                      <w:bCs/>
                      <w:sz w:val="22"/>
                      <w:szCs w:val="22"/>
                    </w:rPr>
                    <w:t xml:space="preserve">approach for measuring </w:t>
                  </w:r>
                  <w:r w:rsidR="0008634F" w:rsidRPr="00C23F6F">
                    <w:rPr>
                      <w:bCs/>
                      <w:sz w:val="22"/>
                      <w:szCs w:val="22"/>
                    </w:rPr>
                    <w:t xml:space="preserve">and reporting </w:t>
                  </w:r>
                  <w:r w:rsidRPr="00C23F6F">
                    <w:rPr>
                      <w:bCs/>
                      <w:sz w:val="22"/>
                      <w:szCs w:val="22"/>
                    </w:rPr>
                    <w:t xml:space="preserve">student progress toward attaining non-academic goals, </w:t>
                  </w:r>
                  <w:r w:rsidR="0008634F" w:rsidRPr="00C23F6F">
                    <w:rPr>
                      <w:bCs/>
                      <w:sz w:val="22"/>
                      <w:szCs w:val="22"/>
                    </w:rPr>
                    <w:t>including the use of week</w:t>
                  </w:r>
                  <w:r w:rsidR="000F34A0" w:rsidRPr="00C23F6F">
                    <w:rPr>
                      <w:bCs/>
                      <w:sz w:val="22"/>
                      <w:szCs w:val="22"/>
                    </w:rPr>
                    <w:t>ly Collegiate Reports</w:t>
                  </w:r>
                  <w:r w:rsidR="0008634F" w:rsidRPr="00C23F6F">
                    <w:rPr>
                      <w:bCs/>
                      <w:sz w:val="22"/>
                      <w:szCs w:val="22"/>
                    </w:rPr>
                    <w:t>,</w:t>
                  </w:r>
                  <w:r w:rsidR="000F34A0" w:rsidRPr="00C23F6F">
                    <w:rPr>
                      <w:bCs/>
                      <w:sz w:val="22"/>
                      <w:szCs w:val="22"/>
                    </w:rPr>
                    <w:t xml:space="preserve"> Friday Advisory,</w:t>
                  </w:r>
                  <w:r w:rsidR="0008634F" w:rsidRPr="00C23F6F">
                    <w:rPr>
                      <w:bCs/>
                      <w:sz w:val="22"/>
                      <w:szCs w:val="22"/>
                    </w:rPr>
                    <w:t xml:space="preserve"> and </w:t>
                  </w:r>
                  <w:r w:rsidR="000F34A0" w:rsidRPr="00C23F6F">
                    <w:rPr>
                      <w:bCs/>
                      <w:sz w:val="22"/>
                      <w:szCs w:val="22"/>
                    </w:rPr>
                    <w:t>the College Skills Program</w:t>
                  </w:r>
                  <w:r w:rsidRPr="00C23F6F">
                    <w:rPr>
                      <w:bCs/>
                      <w:sz w:val="22"/>
                      <w:szCs w:val="22"/>
                    </w:rPr>
                    <w:t>.</w:t>
                  </w:r>
                  <w:r w:rsidR="00E77480" w:rsidRPr="00C23F6F">
                    <w:rPr>
                      <w:bCs/>
                      <w:sz w:val="22"/>
                      <w:szCs w:val="22"/>
                    </w:rPr>
                    <w:t xml:space="preserve"> (Section II.D.)</w:t>
                  </w:r>
                </w:p>
                <w:p w:rsidR="003917FF" w:rsidRPr="00C23F6F" w:rsidRDefault="003917FF" w:rsidP="003917FF">
                  <w:pPr>
                    <w:widowControl/>
                    <w:snapToGrid/>
                    <w:spacing w:before="40" w:after="100" w:afterAutospacing="1"/>
                    <w:ind w:left="360"/>
                    <w:rPr>
                      <w:bCs/>
                      <w:sz w:val="22"/>
                      <w:szCs w:val="22"/>
                    </w:rPr>
                  </w:pPr>
                </w:p>
              </w:tc>
              <w:tc>
                <w:tcPr>
                  <w:tcW w:w="4313" w:type="dxa"/>
                </w:tcPr>
                <w:p w:rsidR="00223D36" w:rsidRPr="00C23F6F" w:rsidRDefault="005460A1" w:rsidP="00223D36">
                  <w:pPr>
                    <w:widowControl/>
                    <w:numPr>
                      <w:ilvl w:val="0"/>
                      <w:numId w:val="7"/>
                    </w:numPr>
                    <w:snapToGrid/>
                    <w:spacing w:before="40" w:after="100" w:afterAutospacing="1"/>
                    <w:rPr>
                      <w:bCs/>
                      <w:sz w:val="22"/>
                      <w:szCs w:val="22"/>
                    </w:rPr>
                  </w:pPr>
                  <w:r w:rsidRPr="00C23F6F">
                    <w:rPr>
                      <w:bCs/>
                      <w:sz w:val="22"/>
                      <w:szCs w:val="22"/>
                    </w:rPr>
                    <w:t>None identified.</w:t>
                  </w:r>
                </w:p>
              </w:tc>
            </w:tr>
          </w:tbl>
          <w:p w:rsidR="00352BC3" w:rsidRPr="00C23F6F" w:rsidRDefault="00352BC3" w:rsidP="00352BC3">
            <w:pPr>
              <w:rPr>
                <w:b/>
                <w:sz w:val="22"/>
                <w:szCs w:val="22"/>
              </w:rPr>
            </w:pPr>
          </w:p>
        </w:tc>
      </w:tr>
      <w:tr w:rsidR="00352BC3" w:rsidRPr="00C23F6F"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C23F6F" w:rsidRDefault="005674B1" w:rsidP="00DB366B">
            <w:pPr>
              <w:jc w:val="center"/>
              <w:rPr>
                <w:b/>
                <w:sz w:val="22"/>
                <w:szCs w:val="22"/>
              </w:rPr>
            </w:pPr>
            <w:r w:rsidRPr="00C23F6F">
              <w:rPr>
                <w:b/>
                <w:sz w:val="22"/>
                <w:szCs w:val="22"/>
              </w:rPr>
              <w:t>School Characteristics</w:t>
            </w:r>
          </w:p>
          <w:p w:rsidR="00DB366B" w:rsidRPr="00C23F6F"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C23F6F" w:rsidTr="00E411F4">
              <w:tc>
                <w:tcPr>
                  <w:tcW w:w="4312" w:type="dxa"/>
                </w:tcPr>
                <w:p w:rsidR="00352BC3" w:rsidRPr="00C23F6F" w:rsidRDefault="00352BC3" w:rsidP="008A68E8">
                  <w:pPr>
                    <w:widowControl/>
                    <w:snapToGrid/>
                    <w:rPr>
                      <w:b/>
                      <w:sz w:val="22"/>
                      <w:szCs w:val="22"/>
                      <w:u w:val="single"/>
                    </w:rPr>
                  </w:pPr>
                  <w:r w:rsidRPr="00C23F6F">
                    <w:rPr>
                      <w:b/>
                      <w:sz w:val="22"/>
                      <w:szCs w:val="22"/>
                      <w:u w:val="single"/>
                    </w:rPr>
                    <w:t>Primary Strengths</w:t>
                  </w:r>
                </w:p>
              </w:tc>
              <w:tc>
                <w:tcPr>
                  <w:tcW w:w="4313" w:type="dxa"/>
                </w:tcPr>
                <w:p w:rsidR="00352BC3" w:rsidRPr="00C23F6F" w:rsidRDefault="00352BC3" w:rsidP="008A68E8">
                  <w:pPr>
                    <w:widowControl/>
                    <w:snapToGrid/>
                    <w:rPr>
                      <w:b/>
                      <w:sz w:val="22"/>
                      <w:szCs w:val="22"/>
                      <w:u w:val="single"/>
                    </w:rPr>
                  </w:pPr>
                  <w:r w:rsidRPr="00C23F6F">
                    <w:rPr>
                      <w:b/>
                      <w:sz w:val="22"/>
                      <w:szCs w:val="22"/>
                      <w:u w:val="single"/>
                    </w:rPr>
                    <w:t xml:space="preserve">Primary Weaknesses </w:t>
                  </w:r>
                </w:p>
              </w:tc>
            </w:tr>
            <w:tr w:rsidR="00352BC3" w:rsidRPr="00C23F6F" w:rsidTr="00E411F4">
              <w:trPr>
                <w:trHeight w:val="387"/>
              </w:trPr>
              <w:tc>
                <w:tcPr>
                  <w:tcW w:w="4312" w:type="dxa"/>
                </w:tcPr>
                <w:p w:rsidR="002F144C" w:rsidRPr="00C23F6F" w:rsidRDefault="002F144C" w:rsidP="002F144C">
                  <w:pPr>
                    <w:widowControl/>
                    <w:numPr>
                      <w:ilvl w:val="0"/>
                      <w:numId w:val="7"/>
                    </w:numPr>
                    <w:snapToGrid/>
                    <w:rPr>
                      <w:sz w:val="22"/>
                      <w:szCs w:val="22"/>
                    </w:rPr>
                  </w:pPr>
                  <w:r w:rsidRPr="00C23F6F">
                    <w:rPr>
                      <w:sz w:val="22"/>
                      <w:szCs w:val="22"/>
                    </w:rPr>
                    <w:t xml:space="preserve">The proposed school will implement an extended year of 185 days, and an extended day, with a shortened day on Fridays for teacher professional development. The proposed school will also offer Saturday and Summer Academy programming for students as needed. (Section II.E.)   </w:t>
                  </w:r>
                </w:p>
                <w:p w:rsidR="00354CA7" w:rsidRPr="00C23F6F" w:rsidRDefault="009B6E82" w:rsidP="00750CB1">
                  <w:pPr>
                    <w:widowControl/>
                    <w:numPr>
                      <w:ilvl w:val="0"/>
                      <w:numId w:val="7"/>
                    </w:numPr>
                    <w:snapToGrid/>
                    <w:spacing w:before="40" w:after="100" w:afterAutospacing="1"/>
                    <w:rPr>
                      <w:bCs/>
                      <w:sz w:val="22"/>
                      <w:szCs w:val="22"/>
                    </w:rPr>
                  </w:pPr>
                  <w:r w:rsidRPr="00C23F6F">
                    <w:rPr>
                      <w:bCs/>
                      <w:sz w:val="22"/>
                      <w:szCs w:val="22"/>
                    </w:rPr>
                    <w:t>The application</w:t>
                  </w:r>
                  <w:r w:rsidR="00324AAD" w:rsidRPr="00C23F6F">
                    <w:rPr>
                      <w:bCs/>
                      <w:sz w:val="22"/>
                      <w:szCs w:val="22"/>
                    </w:rPr>
                    <w:t xml:space="preserve"> </w:t>
                  </w:r>
                  <w:r w:rsidR="00277090" w:rsidRPr="00C23F6F">
                    <w:rPr>
                      <w:bCs/>
                      <w:sz w:val="22"/>
                      <w:szCs w:val="22"/>
                    </w:rPr>
                    <w:t xml:space="preserve">describes multiple </w:t>
                  </w:r>
                  <w:r w:rsidR="00277090" w:rsidRPr="00C23F6F">
                    <w:rPr>
                      <w:bCs/>
                      <w:sz w:val="22"/>
                      <w:szCs w:val="22"/>
                    </w:rPr>
                    <w:lastRenderedPageBreak/>
                    <w:t>structures for</w:t>
                  </w:r>
                  <w:r w:rsidR="00324AAD" w:rsidRPr="00C23F6F">
                    <w:rPr>
                      <w:bCs/>
                      <w:sz w:val="22"/>
                      <w:szCs w:val="22"/>
                    </w:rPr>
                    <w:t xml:space="preserve"> establishing a school culture and norms consistent with the school’s mission </w:t>
                  </w:r>
                  <w:r w:rsidR="00277090" w:rsidRPr="00C23F6F">
                    <w:rPr>
                      <w:bCs/>
                      <w:sz w:val="22"/>
                      <w:szCs w:val="22"/>
                    </w:rPr>
                    <w:t>and vision. The proposed plan includes faculty, student, and family orientations;</w:t>
                  </w:r>
                  <w:r w:rsidR="00324AAD" w:rsidRPr="00C23F6F">
                    <w:rPr>
                      <w:bCs/>
                      <w:sz w:val="22"/>
                      <w:szCs w:val="22"/>
                    </w:rPr>
                    <w:t xml:space="preserve"> home visits</w:t>
                  </w:r>
                  <w:r w:rsidR="00277090" w:rsidRPr="00C23F6F">
                    <w:rPr>
                      <w:bCs/>
                      <w:sz w:val="22"/>
                      <w:szCs w:val="22"/>
                    </w:rPr>
                    <w:t xml:space="preserve"> for new families; impl</w:t>
                  </w:r>
                  <w:r w:rsidR="00065F03" w:rsidRPr="00C23F6F">
                    <w:rPr>
                      <w:bCs/>
                      <w:sz w:val="22"/>
                      <w:szCs w:val="22"/>
                    </w:rPr>
                    <w:t xml:space="preserve">ementation of DREAM values; and </w:t>
                  </w:r>
                  <w:r w:rsidR="00277090" w:rsidRPr="00C23F6F">
                    <w:rPr>
                      <w:bCs/>
                      <w:sz w:val="22"/>
                      <w:szCs w:val="22"/>
                    </w:rPr>
                    <w:t>weekly school community meetings</w:t>
                  </w:r>
                  <w:r w:rsidR="00324AAD" w:rsidRPr="00C23F6F">
                    <w:rPr>
                      <w:bCs/>
                      <w:sz w:val="22"/>
                      <w:szCs w:val="22"/>
                    </w:rPr>
                    <w:t>. (Section II.E.)</w:t>
                  </w:r>
                </w:p>
                <w:p w:rsidR="002124B8" w:rsidRPr="00C23F6F" w:rsidRDefault="002124B8" w:rsidP="00750CB1">
                  <w:pPr>
                    <w:widowControl/>
                    <w:numPr>
                      <w:ilvl w:val="0"/>
                      <w:numId w:val="7"/>
                    </w:numPr>
                    <w:snapToGrid/>
                    <w:spacing w:before="40"/>
                    <w:rPr>
                      <w:bCs/>
                      <w:sz w:val="22"/>
                      <w:szCs w:val="22"/>
                    </w:rPr>
                  </w:pPr>
                  <w:r w:rsidRPr="00C23F6F">
                    <w:rPr>
                      <w:bCs/>
                      <w:sz w:val="22"/>
                      <w:szCs w:val="22"/>
                    </w:rPr>
                    <w:t xml:space="preserve">The application describes multiple strategies to involve parents as partners in their child’s education, and </w:t>
                  </w:r>
                  <w:r w:rsidR="00065F03" w:rsidRPr="00C23F6F">
                    <w:rPr>
                      <w:bCs/>
                      <w:sz w:val="22"/>
                      <w:szCs w:val="22"/>
                    </w:rPr>
                    <w:t xml:space="preserve">to </w:t>
                  </w:r>
                  <w:r w:rsidRPr="00C23F6F">
                    <w:rPr>
                      <w:bCs/>
                      <w:sz w:val="22"/>
                      <w:szCs w:val="22"/>
                    </w:rPr>
                    <w:t>build and maintain family-school partnerships</w:t>
                  </w:r>
                  <w:r w:rsidR="00065F03" w:rsidRPr="00C23F6F">
                    <w:rPr>
                      <w:bCs/>
                      <w:sz w:val="22"/>
                      <w:szCs w:val="22"/>
                    </w:rPr>
                    <w:t xml:space="preserve">, including weekly student performance reports, and monthly whole school newsletters. (Section II.E.) </w:t>
                  </w:r>
                </w:p>
                <w:p w:rsidR="00750CB1" w:rsidRPr="00C23F6F" w:rsidRDefault="00750CB1" w:rsidP="00750CB1">
                  <w:pPr>
                    <w:widowControl/>
                    <w:snapToGrid/>
                    <w:spacing w:before="40" w:after="100" w:afterAutospacing="1"/>
                    <w:ind w:left="360"/>
                    <w:rPr>
                      <w:bCs/>
                      <w:sz w:val="22"/>
                      <w:szCs w:val="22"/>
                    </w:rPr>
                  </w:pPr>
                </w:p>
              </w:tc>
              <w:tc>
                <w:tcPr>
                  <w:tcW w:w="4313" w:type="dxa"/>
                </w:tcPr>
                <w:p w:rsidR="009B6E82" w:rsidRPr="00C23F6F" w:rsidRDefault="00750CB1" w:rsidP="001A6E76">
                  <w:pPr>
                    <w:widowControl/>
                    <w:numPr>
                      <w:ilvl w:val="0"/>
                      <w:numId w:val="7"/>
                    </w:numPr>
                    <w:snapToGrid/>
                    <w:spacing w:before="40" w:after="100" w:afterAutospacing="1"/>
                    <w:rPr>
                      <w:sz w:val="22"/>
                      <w:szCs w:val="22"/>
                    </w:rPr>
                  </w:pPr>
                  <w:r w:rsidRPr="00C23F6F">
                    <w:rPr>
                      <w:bCs/>
                      <w:sz w:val="22"/>
                      <w:szCs w:val="22"/>
                    </w:rPr>
                    <w:lastRenderedPageBreak/>
                    <w:t xml:space="preserve">While the proposed school would not implement high school grades until the fourth year of its charter term, it is unclear how the systems and structures of the proposed school would be </w:t>
                  </w:r>
                  <w:r w:rsidR="001A6E76" w:rsidRPr="00C23F6F">
                    <w:rPr>
                      <w:bCs/>
                      <w:sz w:val="22"/>
                      <w:szCs w:val="22"/>
                    </w:rPr>
                    <w:t>adjusted for</w:t>
                  </w:r>
                  <w:r w:rsidRPr="00C23F6F">
                    <w:rPr>
                      <w:bCs/>
                      <w:sz w:val="22"/>
                      <w:szCs w:val="22"/>
                    </w:rPr>
                    <w:t xml:space="preserve"> high school students</w:t>
                  </w:r>
                  <w:r w:rsidR="004C329E" w:rsidRPr="00C23F6F">
                    <w:rPr>
                      <w:bCs/>
                      <w:sz w:val="22"/>
                      <w:szCs w:val="22"/>
                    </w:rPr>
                    <w:t>, including discipline</w:t>
                  </w:r>
                  <w:r w:rsidRPr="00C23F6F">
                    <w:rPr>
                      <w:bCs/>
                      <w:sz w:val="22"/>
                      <w:szCs w:val="22"/>
                    </w:rPr>
                    <w:t xml:space="preserve">. </w:t>
                  </w:r>
                  <w:r w:rsidR="004C329E" w:rsidRPr="00C23F6F">
                    <w:rPr>
                      <w:bCs/>
                      <w:sz w:val="22"/>
                      <w:szCs w:val="22"/>
                    </w:rPr>
                    <w:t>During the interview</w:t>
                  </w:r>
                  <w:r w:rsidR="00BC4B68" w:rsidRPr="00C23F6F">
                    <w:rPr>
                      <w:bCs/>
                      <w:sz w:val="22"/>
                      <w:szCs w:val="22"/>
                    </w:rPr>
                    <w:t>, the applicant group indicated that</w:t>
                  </w:r>
                  <w:r w:rsidR="004C329E" w:rsidRPr="00C23F6F">
                    <w:rPr>
                      <w:bCs/>
                      <w:sz w:val="22"/>
                      <w:szCs w:val="22"/>
                    </w:rPr>
                    <w:t xml:space="preserve"> the proposed high school would follow a more traditional schedule </w:t>
                  </w:r>
                  <w:r w:rsidR="004C329E" w:rsidRPr="00C23F6F">
                    <w:rPr>
                      <w:bCs/>
                      <w:sz w:val="22"/>
                      <w:szCs w:val="22"/>
                    </w:rPr>
                    <w:lastRenderedPageBreak/>
                    <w:t xml:space="preserve">with 45-55 minute periods. </w:t>
                  </w:r>
                  <w:r w:rsidRPr="00C23F6F">
                    <w:rPr>
                      <w:bCs/>
                      <w:sz w:val="22"/>
                      <w:szCs w:val="22"/>
                    </w:rPr>
                    <w:t>(Section II.E.)</w:t>
                  </w:r>
                </w:p>
              </w:tc>
            </w:tr>
          </w:tbl>
          <w:p w:rsidR="00352BC3" w:rsidRPr="00C23F6F" w:rsidRDefault="00352BC3" w:rsidP="00352BC3">
            <w:pPr>
              <w:rPr>
                <w:b/>
                <w:sz w:val="22"/>
                <w:szCs w:val="22"/>
              </w:rPr>
            </w:pPr>
          </w:p>
        </w:tc>
      </w:tr>
      <w:tr w:rsidR="00352BC3" w:rsidRPr="00C23F6F"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C23F6F" w:rsidRDefault="00DD754F" w:rsidP="00DB366B">
            <w:pPr>
              <w:jc w:val="center"/>
              <w:rPr>
                <w:b/>
                <w:sz w:val="22"/>
                <w:szCs w:val="22"/>
              </w:rPr>
            </w:pPr>
            <w:r w:rsidRPr="00C23F6F">
              <w:rPr>
                <w:sz w:val="22"/>
                <w:szCs w:val="22"/>
              </w:rPr>
              <w:lastRenderedPageBreak/>
              <w:br w:type="page"/>
            </w:r>
            <w:r w:rsidR="005674B1" w:rsidRPr="00C23F6F">
              <w:rPr>
                <w:b/>
                <w:sz w:val="22"/>
                <w:szCs w:val="22"/>
              </w:rPr>
              <w:t>Special Student Population</w:t>
            </w:r>
            <w:r w:rsidR="00E411F4" w:rsidRPr="00C23F6F">
              <w:rPr>
                <w:b/>
                <w:sz w:val="22"/>
                <w:szCs w:val="22"/>
              </w:rPr>
              <w:t>s</w:t>
            </w:r>
            <w:r w:rsidR="005674B1" w:rsidRPr="00C23F6F">
              <w:rPr>
                <w:b/>
                <w:sz w:val="22"/>
                <w:szCs w:val="22"/>
              </w:rPr>
              <w:t xml:space="preserve"> and Student Services</w:t>
            </w:r>
          </w:p>
          <w:p w:rsidR="00DB366B" w:rsidRPr="00C23F6F"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C23F6F" w:rsidTr="008A68E8">
              <w:tc>
                <w:tcPr>
                  <w:tcW w:w="4312" w:type="dxa"/>
                </w:tcPr>
                <w:p w:rsidR="00352BC3" w:rsidRPr="00C23F6F" w:rsidRDefault="00352BC3" w:rsidP="008A68E8">
                  <w:pPr>
                    <w:widowControl/>
                    <w:snapToGrid/>
                    <w:rPr>
                      <w:b/>
                      <w:sz w:val="22"/>
                      <w:szCs w:val="22"/>
                      <w:u w:val="single"/>
                    </w:rPr>
                  </w:pPr>
                  <w:r w:rsidRPr="00C23F6F">
                    <w:rPr>
                      <w:b/>
                      <w:sz w:val="22"/>
                      <w:szCs w:val="22"/>
                      <w:u w:val="single"/>
                    </w:rPr>
                    <w:t>Primary Strengths</w:t>
                  </w:r>
                </w:p>
              </w:tc>
              <w:tc>
                <w:tcPr>
                  <w:tcW w:w="4313" w:type="dxa"/>
                </w:tcPr>
                <w:p w:rsidR="00352BC3" w:rsidRPr="00C23F6F" w:rsidRDefault="00352BC3" w:rsidP="008A68E8">
                  <w:pPr>
                    <w:widowControl/>
                    <w:snapToGrid/>
                    <w:rPr>
                      <w:b/>
                      <w:sz w:val="22"/>
                      <w:szCs w:val="22"/>
                      <w:u w:val="single"/>
                    </w:rPr>
                  </w:pPr>
                  <w:r w:rsidRPr="00C23F6F">
                    <w:rPr>
                      <w:b/>
                      <w:sz w:val="22"/>
                      <w:szCs w:val="22"/>
                      <w:u w:val="single"/>
                    </w:rPr>
                    <w:t xml:space="preserve">Primary Weaknesses </w:t>
                  </w:r>
                </w:p>
              </w:tc>
            </w:tr>
            <w:tr w:rsidR="00352BC3" w:rsidRPr="00C23F6F" w:rsidTr="008A68E8">
              <w:trPr>
                <w:trHeight w:val="387"/>
              </w:trPr>
              <w:tc>
                <w:tcPr>
                  <w:tcW w:w="4312" w:type="dxa"/>
                </w:tcPr>
                <w:p w:rsidR="00A268EC" w:rsidRPr="00C23F6F" w:rsidRDefault="00A268EC" w:rsidP="00B33328">
                  <w:pPr>
                    <w:widowControl/>
                    <w:numPr>
                      <w:ilvl w:val="0"/>
                      <w:numId w:val="11"/>
                    </w:numPr>
                    <w:snapToGrid/>
                    <w:spacing w:before="40" w:after="100" w:afterAutospacing="1"/>
                    <w:rPr>
                      <w:sz w:val="22"/>
                      <w:szCs w:val="22"/>
                    </w:rPr>
                  </w:pPr>
                  <w:r w:rsidRPr="00C23F6F">
                    <w:rPr>
                      <w:sz w:val="22"/>
                      <w:szCs w:val="22"/>
                    </w:rPr>
                    <w:t>The application describes the plan for a responsive, general education classroom</w:t>
                  </w:r>
                  <w:r w:rsidR="00B66481" w:rsidRPr="00C23F6F">
                    <w:rPr>
                      <w:sz w:val="22"/>
                      <w:szCs w:val="22"/>
                    </w:rPr>
                    <w:t xml:space="preserve"> utilizing strategies targeted to diverse learners’ needs, including</w:t>
                  </w:r>
                  <w:r w:rsidR="002017F5" w:rsidRPr="00C23F6F">
                    <w:rPr>
                      <w:sz w:val="22"/>
                      <w:szCs w:val="22"/>
                    </w:rPr>
                    <w:t xml:space="preserve"> </w:t>
                  </w:r>
                  <w:r w:rsidR="00B66481" w:rsidRPr="00C23F6F">
                    <w:rPr>
                      <w:sz w:val="22"/>
                      <w:szCs w:val="22"/>
                    </w:rPr>
                    <w:t xml:space="preserve">small group instruction; </w:t>
                  </w:r>
                  <w:r w:rsidR="000C58D5" w:rsidRPr="00C23F6F">
                    <w:rPr>
                      <w:sz w:val="22"/>
                      <w:szCs w:val="22"/>
                    </w:rPr>
                    <w:t xml:space="preserve">a </w:t>
                  </w:r>
                  <w:r w:rsidR="002017F5" w:rsidRPr="00C23F6F">
                    <w:rPr>
                      <w:sz w:val="22"/>
                      <w:szCs w:val="22"/>
                    </w:rPr>
                    <w:t>focus on fluency, vocabulary</w:t>
                  </w:r>
                  <w:r w:rsidR="00B66481" w:rsidRPr="00C23F6F">
                    <w:rPr>
                      <w:sz w:val="22"/>
                      <w:szCs w:val="22"/>
                    </w:rPr>
                    <w:t xml:space="preserve"> development, and comprehension; </w:t>
                  </w:r>
                  <w:r w:rsidR="002017F5" w:rsidRPr="00C23F6F">
                    <w:rPr>
                      <w:sz w:val="22"/>
                      <w:szCs w:val="22"/>
                    </w:rPr>
                    <w:t>and the extensive use of visual representations. (Section II.F.)</w:t>
                  </w:r>
                </w:p>
                <w:p w:rsidR="003C36AB" w:rsidRPr="00C23F6F" w:rsidRDefault="003C36AB" w:rsidP="00A65DF3">
                  <w:pPr>
                    <w:widowControl/>
                    <w:numPr>
                      <w:ilvl w:val="0"/>
                      <w:numId w:val="11"/>
                    </w:numPr>
                    <w:snapToGrid/>
                    <w:spacing w:before="40" w:after="100" w:afterAutospacing="1"/>
                    <w:rPr>
                      <w:sz w:val="22"/>
                      <w:szCs w:val="22"/>
                    </w:rPr>
                  </w:pPr>
                  <w:r w:rsidRPr="00C23F6F">
                    <w:rPr>
                      <w:sz w:val="22"/>
                      <w:szCs w:val="22"/>
                    </w:rPr>
                    <w:t>The application contains detailed descriptions of the implementation of the proposed special education, and English Language Development (ELD) programming</w:t>
                  </w:r>
                  <w:r w:rsidR="00441DEC" w:rsidRPr="00C23F6F">
                    <w:rPr>
                      <w:sz w:val="22"/>
                      <w:szCs w:val="22"/>
                    </w:rPr>
                    <w:t xml:space="preserve">. The information </w:t>
                  </w:r>
                  <w:r w:rsidR="00D43C79" w:rsidRPr="00C23F6F">
                    <w:rPr>
                      <w:sz w:val="22"/>
                      <w:szCs w:val="22"/>
                    </w:rPr>
                    <w:t>contained in the application</w:t>
                  </w:r>
                  <w:r w:rsidRPr="00C23F6F">
                    <w:rPr>
                      <w:sz w:val="22"/>
                      <w:szCs w:val="22"/>
                    </w:rPr>
                    <w:t xml:space="preserve"> </w:t>
                  </w:r>
                  <w:r w:rsidR="00441DEC" w:rsidRPr="00C23F6F">
                    <w:rPr>
                      <w:sz w:val="22"/>
                      <w:szCs w:val="22"/>
                    </w:rPr>
                    <w:t>support</w:t>
                  </w:r>
                  <w:r w:rsidR="00D43C79" w:rsidRPr="00C23F6F">
                    <w:rPr>
                      <w:sz w:val="22"/>
                      <w:szCs w:val="22"/>
                    </w:rPr>
                    <w:t>s</w:t>
                  </w:r>
                  <w:r w:rsidRPr="00C23F6F">
                    <w:rPr>
                      <w:sz w:val="22"/>
                      <w:szCs w:val="22"/>
                    </w:rPr>
                    <w:t xml:space="preserve"> the applicant group’s capacity</w:t>
                  </w:r>
                  <w:r w:rsidR="00441DEC" w:rsidRPr="00C23F6F">
                    <w:rPr>
                      <w:sz w:val="22"/>
                      <w:szCs w:val="22"/>
                    </w:rPr>
                    <w:t xml:space="preserve"> and ability</w:t>
                  </w:r>
                  <w:r w:rsidRPr="00C23F6F">
                    <w:rPr>
                      <w:sz w:val="22"/>
                      <w:szCs w:val="22"/>
                    </w:rPr>
                    <w:t xml:space="preserve"> to comply with state and federal laws and regulations as required. (Section II.F.)</w:t>
                  </w:r>
                </w:p>
                <w:p w:rsidR="00017DBD" w:rsidRPr="00C23F6F" w:rsidRDefault="00A65DF3" w:rsidP="00A65DF3">
                  <w:pPr>
                    <w:widowControl/>
                    <w:numPr>
                      <w:ilvl w:val="0"/>
                      <w:numId w:val="11"/>
                    </w:numPr>
                    <w:snapToGrid/>
                    <w:spacing w:before="40" w:after="100" w:afterAutospacing="1"/>
                    <w:rPr>
                      <w:sz w:val="22"/>
                      <w:szCs w:val="22"/>
                    </w:rPr>
                  </w:pPr>
                  <w:r w:rsidRPr="00C23F6F">
                    <w:rPr>
                      <w:sz w:val="22"/>
                      <w:szCs w:val="22"/>
                    </w:rPr>
                    <w:t>During the interview, t</w:t>
                  </w:r>
                  <w:r w:rsidR="00741EA6" w:rsidRPr="00C23F6F">
                    <w:rPr>
                      <w:sz w:val="22"/>
                      <w:szCs w:val="22"/>
                    </w:rPr>
                    <w:t xml:space="preserve">he applicant group described the process for the development of </w:t>
                  </w:r>
                  <w:r w:rsidR="00EB78EE" w:rsidRPr="00C23F6F">
                    <w:rPr>
                      <w:sz w:val="22"/>
                      <w:szCs w:val="22"/>
                    </w:rPr>
                    <w:t xml:space="preserve">the </w:t>
                  </w:r>
                  <w:r w:rsidR="00741EA6" w:rsidRPr="00C23F6F">
                    <w:rPr>
                      <w:sz w:val="22"/>
                      <w:szCs w:val="22"/>
                    </w:rPr>
                    <w:t>special student populations and student services section</w:t>
                  </w:r>
                  <w:r w:rsidR="00870818" w:rsidRPr="00C23F6F">
                    <w:rPr>
                      <w:sz w:val="22"/>
                      <w:szCs w:val="22"/>
                    </w:rPr>
                    <w:t>, which included</w:t>
                  </w:r>
                  <w:r w:rsidRPr="00C23F6F">
                    <w:rPr>
                      <w:sz w:val="22"/>
                      <w:szCs w:val="22"/>
                    </w:rPr>
                    <w:t xml:space="preserve"> </w:t>
                  </w:r>
                  <w:r w:rsidR="009F574D" w:rsidRPr="00C23F6F">
                    <w:rPr>
                      <w:sz w:val="22"/>
                      <w:szCs w:val="22"/>
                    </w:rPr>
                    <w:t>development by the proposed school leader and a proposed board member qualified as a special educator and district administrator</w:t>
                  </w:r>
                  <w:r w:rsidR="000C58D5" w:rsidRPr="00C23F6F">
                    <w:rPr>
                      <w:sz w:val="22"/>
                      <w:szCs w:val="22"/>
                    </w:rPr>
                    <w:t>;</w:t>
                  </w:r>
                  <w:r w:rsidR="009F574D" w:rsidRPr="00C23F6F">
                    <w:rPr>
                      <w:sz w:val="22"/>
                      <w:szCs w:val="22"/>
                    </w:rPr>
                    <w:t xml:space="preserve"> </w:t>
                  </w:r>
                  <w:r w:rsidR="00870818" w:rsidRPr="00C23F6F">
                    <w:rPr>
                      <w:sz w:val="22"/>
                      <w:szCs w:val="22"/>
                    </w:rPr>
                    <w:t>feedback</w:t>
                  </w:r>
                  <w:r w:rsidRPr="00C23F6F">
                    <w:rPr>
                      <w:sz w:val="22"/>
                      <w:szCs w:val="22"/>
                    </w:rPr>
                    <w:t xml:space="preserve"> </w:t>
                  </w:r>
                  <w:r w:rsidR="00870818" w:rsidRPr="00C23F6F">
                    <w:rPr>
                      <w:sz w:val="22"/>
                      <w:szCs w:val="22"/>
                    </w:rPr>
                    <w:t>from</w:t>
                  </w:r>
                  <w:r w:rsidRPr="00C23F6F">
                    <w:rPr>
                      <w:sz w:val="22"/>
                      <w:szCs w:val="22"/>
                    </w:rPr>
                    <w:t xml:space="preserve"> experts in the field</w:t>
                  </w:r>
                  <w:r w:rsidR="000C58D5" w:rsidRPr="00C23F6F">
                    <w:rPr>
                      <w:sz w:val="22"/>
                      <w:szCs w:val="22"/>
                    </w:rPr>
                    <w:t>;</w:t>
                  </w:r>
                  <w:r w:rsidR="00870818" w:rsidRPr="00C23F6F">
                    <w:rPr>
                      <w:sz w:val="22"/>
                      <w:szCs w:val="22"/>
                    </w:rPr>
                    <w:t xml:space="preserve"> </w:t>
                  </w:r>
                  <w:r w:rsidR="000C58D5" w:rsidRPr="00C23F6F">
                    <w:rPr>
                      <w:sz w:val="22"/>
                      <w:szCs w:val="22"/>
                    </w:rPr>
                    <w:t>and</w:t>
                  </w:r>
                  <w:r w:rsidR="009F574D" w:rsidRPr="00C23F6F">
                    <w:rPr>
                      <w:sz w:val="22"/>
                      <w:szCs w:val="22"/>
                    </w:rPr>
                    <w:t xml:space="preserve"> </w:t>
                  </w:r>
                  <w:r w:rsidR="00E54CA5" w:rsidRPr="00C23F6F">
                    <w:rPr>
                      <w:sz w:val="22"/>
                      <w:szCs w:val="22"/>
                    </w:rPr>
                    <w:t xml:space="preserve">review by the </w:t>
                  </w:r>
                  <w:r w:rsidR="00870818" w:rsidRPr="00C23F6F">
                    <w:rPr>
                      <w:sz w:val="22"/>
                      <w:szCs w:val="22"/>
                    </w:rPr>
                    <w:t>academic committee of the proposed board</w:t>
                  </w:r>
                  <w:r w:rsidRPr="00C23F6F">
                    <w:rPr>
                      <w:sz w:val="22"/>
                      <w:szCs w:val="22"/>
                    </w:rPr>
                    <w:t>. (Section II.F.)</w:t>
                  </w:r>
                </w:p>
                <w:p w:rsidR="00A65DF3" w:rsidRPr="00C23F6F" w:rsidRDefault="00A65DF3" w:rsidP="00CA3EC9">
                  <w:pPr>
                    <w:widowControl/>
                    <w:numPr>
                      <w:ilvl w:val="0"/>
                      <w:numId w:val="11"/>
                    </w:numPr>
                    <w:snapToGrid/>
                    <w:spacing w:before="40" w:after="240"/>
                    <w:rPr>
                      <w:sz w:val="22"/>
                      <w:szCs w:val="22"/>
                    </w:rPr>
                  </w:pPr>
                  <w:r w:rsidRPr="00C23F6F">
                    <w:rPr>
                      <w:sz w:val="22"/>
                      <w:szCs w:val="22"/>
                    </w:rPr>
                    <w:t xml:space="preserve">During the interview, the applicant group stated that they </w:t>
                  </w:r>
                  <w:r w:rsidR="00020AED" w:rsidRPr="00C23F6F">
                    <w:rPr>
                      <w:sz w:val="22"/>
                      <w:szCs w:val="22"/>
                    </w:rPr>
                    <w:t xml:space="preserve">believe their proposed </w:t>
                  </w:r>
                  <w:r w:rsidR="00020AED" w:rsidRPr="00C23F6F">
                    <w:rPr>
                      <w:sz w:val="22"/>
                      <w:szCs w:val="22"/>
                    </w:rPr>
                    <w:lastRenderedPageBreak/>
                    <w:t>special education and English as a Second Language (ESL) staffing to be adequate</w:t>
                  </w:r>
                  <w:r w:rsidR="004F7C0B" w:rsidRPr="00C23F6F">
                    <w:rPr>
                      <w:sz w:val="22"/>
                      <w:szCs w:val="22"/>
                    </w:rPr>
                    <w:t xml:space="preserve"> for projected enrollment</w:t>
                  </w:r>
                  <w:r w:rsidR="00020AED" w:rsidRPr="00C23F6F">
                    <w:rPr>
                      <w:sz w:val="22"/>
                      <w:szCs w:val="22"/>
                    </w:rPr>
                    <w:t xml:space="preserve">, but </w:t>
                  </w:r>
                  <w:r w:rsidRPr="00C23F6F">
                    <w:rPr>
                      <w:sz w:val="22"/>
                      <w:szCs w:val="22"/>
                    </w:rPr>
                    <w:t>plan to re</w:t>
                  </w:r>
                  <w:r w:rsidR="00982B75" w:rsidRPr="00C23F6F">
                    <w:rPr>
                      <w:sz w:val="22"/>
                      <w:szCs w:val="22"/>
                    </w:rPr>
                    <w:t xml:space="preserve">vise </w:t>
                  </w:r>
                  <w:r w:rsidRPr="00C23F6F">
                    <w:rPr>
                      <w:sz w:val="22"/>
                      <w:szCs w:val="22"/>
                    </w:rPr>
                    <w:t xml:space="preserve">their </w:t>
                  </w:r>
                  <w:r w:rsidR="00982B75" w:rsidRPr="00C23F6F">
                    <w:rPr>
                      <w:sz w:val="22"/>
                      <w:szCs w:val="22"/>
                    </w:rPr>
                    <w:t xml:space="preserve">proposed </w:t>
                  </w:r>
                  <w:r w:rsidRPr="00C23F6F">
                    <w:rPr>
                      <w:sz w:val="22"/>
                      <w:szCs w:val="22"/>
                    </w:rPr>
                    <w:t xml:space="preserve">staffing if </w:t>
                  </w:r>
                  <w:r w:rsidR="00020AED" w:rsidRPr="00C23F6F">
                    <w:rPr>
                      <w:sz w:val="22"/>
                      <w:szCs w:val="22"/>
                    </w:rPr>
                    <w:t xml:space="preserve">the </w:t>
                  </w:r>
                  <w:r w:rsidRPr="00C23F6F">
                    <w:rPr>
                      <w:sz w:val="22"/>
                      <w:szCs w:val="22"/>
                    </w:rPr>
                    <w:t>enrollment of students with disabilities</w:t>
                  </w:r>
                  <w:r w:rsidR="00982B75" w:rsidRPr="00C23F6F">
                    <w:rPr>
                      <w:sz w:val="22"/>
                      <w:szCs w:val="22"/>
                    </w:rPr>
                    <w:t xml:space="preserve"> or English Language Learners (ELLs) exceeds </w:t>
                  </w:r>
                  <w:r w:rsidR="004F7C0B" w:rsidRPr="00C23F6F">
                    <w:rPr>
                      <w:sz w:val="22"/>
                      <w:szCs w:val="22"/>
                    </w:rPr>
                    <w:t xml:space="preserve">the </w:t>
                  </w:r>
                  <w:r w:rsidR="00982B75" w:rsidRPr="00C23F6F">
                    <w:rPr>
                      <w:sz w:val="22"/>
                      <w:szCs w:val="22"/>
                    </w:rPr>
                    <w:t xml:space="preserve">projections </w:t>
                  </w:r>
                  <w:r w:rsidR="00020AED" w:rsidRPr="00C23F6F">
                    <w:rPr>
                      <w:sz w:val="22"/>
                      <w:szCs w:val="22"/>
                    </w:rPr>
                    <w:t xml:space="preserve">which are </w:t>
                  </w:r>
                  <w:r w:rsidR="00982B75" w:rsidRPr="00C23F6F">
                    <w:rPr>
                      <w:sz w:val="22"/>
                      <w:szCs w:val="22"/>
                    </w:rPr>
                    <w:t xml:space="preserve">based on </w:t>
                  </w:r>
                  <w:r w:rsidR="00020AED" w:rsidRPr="00C23F6F">
                    <w:rPr>
                      <w:sz w:val="22"/>
                      <w:szCs w:val="22"/>
                    </w:rPr>
                    <w:t>Fall River Public Schools</w:t>
                  </w:r>
                  <w:r w:rsidR="007E013C" w:rsidRPr="00C23F6F">
                    <w:rPr>
                      <w:sz w:val="22"/>
                      <w:szCs w:val="22"/>
                    </w:rPr>
                    <w:t xml:space="preserve"> enrollment</w:t>
                  </w:r>
                  <w:r w:rsidRPr="00C23F6F">
                    <w:rPr>
                      <w:sz w:val="22"/>
                      <w:szCs w:val="22"/>
                    </w:rPr>
                    <w:t>. (Section II.F.)</w:t>
                  </w:r>
                </w:p>
              </w:tc>
              <w:tc>
                <w:tcPr>
                  <w:tcW w:w="4313" w:type="dxa"/>
                </w:tcPr>
                <w:p w:rsidR="00576313" w:rsidRPr="00C23F6F" w:rsidRDefault="00C62EF3" w:rsidP="00C62EF3">
                  <w:pPr>
                    <w:numPr>
                      <w:ilvl w:val="0"/>
                      <w:numId w:val="9"/>
                    </w:numPr>
                    <w:rPr>
                      <w:sz w:val="22"/>
                      <w:szCs w:val="22"/>
                    </w:rPr>
                  </w:pPr>
                  <w:r w:rsidRPr="00C23F6F">
                    <w:rPr>
                      <w:sz w:val="22"/>
                      <w:szCs w:val="22"/>
                    </w:rPr>
                    <w:lastRenderedPageBreak/>
                    <w:t>None identified.</w:t>
                  </w:r>
                </w:p>
              </w:tc>
            </w:tr>
          </w:tbl>
          <w:p w:rsidR="00352BC3" w:rsidRPr="00C23F6F" w:rsidRDefault="00352BC3" w:rsidP="00352BC3">
            <w:pPr>
              <w:rPr>
                <w:b/>
                <w:sz w:val="22"/>
                <w:szCs w:val="22"/>
              </w:rPr>
            </w:pPr>
          </w:p>
        </w:tc>
      </w:tr>
      <w:tr w:rsidR="00352BC3" w:rsidRPr="00C23F6F"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C23F6F" w:rsidRDefault="005674B1" w:rsidP="00DB366B">
            <w:pPr>
              <w:jc w:val="center"/>
              <w:rPr>
                <w:b/>
                <w:sz w:val="22"/>
                <w:szCs w:val="22"/>
              </w:rPr>
            </w:pPr>
            <w:r w:rsidRPr="00C23F6F">
              <w:rPr>
                <w:b/>
                <w:sz w:val="22"/>
                <w:szCs w:val="22"/>
              </w:rPr>
              <w:lastRenderedPageBreak/>
              <w:t>Enrollment and Recruitment</w:t>
            </w:r>
          </w:p>
          <w:p w:rsidR="00DB366B" w:rsidRPr="00C23F6F"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C23F6F" w:rsidTr="008A68E8">
              <w:tc>
                <w:tcPr>
                  <w:tcW w:w="4312" w:type="dxa"/>
                </w:tcPr>
                <w:p w:rsidR="00352BC3" w:rsidRPr="00C23F6F" w:rsidRDefault="00352BC3" w:rsidP="008A68E8">
                  <w:pPr>
                    <w:widowControl/>
                    <w:snapToGrid/>
                    <w:rPr>
                      <w:b/>
                      <w:sz w:val="22"/>
                      <w:szCs w:val="22"/>
                      <w:u w:val="single"/>
                    </w:rPr>
                  </w:pPr>
                  <w:r w:rsidRPr="00C23F6F">
                    <w:rPr>
                      <w:b/>
                      <w:sz w:val="22"/>
                      <w:szCs w:val="22"/>
                      <w:u w:val="single"/>
                    </w:rPr>
                    <w:t>Primary Strengths</w:t>
                  </w:r>
                </w:p>
              </w:tc>
              <w:tc>
                <w:tcPr>
                  <w:tcW w:w="4313" w:type="dxa"/>
                </w:tcPr>
                <w:p w:rsidR="00352BC3" w:rsidRPr="00C23F6F" w:rsidRDefault="00352BC3" w:rsidP="008A68E8">
                  <w:pPr>
                    <w:widowControl/>
                    <w:snapToGrid/>
                    <w:rPr>
                      <w:b/>
                      <w:sz w:val="22"/>
                      <w:szCs w:val="22"/>
                      <w:u w:val="single"/>
                    </w:rPr>
                  </w:pPr>
                  <w:r w:rsidRPr="00C23F6F">
                    <w:rPr>
                      <w:b/>
                      <w:sz w:val="22"/>
                      <w:szCs w:val="22"/>
                      <w:u w:val="single"/>
                    </w:rPr>
                    <w:t xml:space="preserve">Primary Weaknesses </w:t>
                  </w:r>
                </w:p>
              </w:tc>
            </w:tr>
            <w:tr w:rsidR="00352BC3" w:rsidRPr="00C23F6F" w:rsidTr="008A68E8">
              <w:trPr>
                <w:trHeight w:val="387"/>
              </w:trPr>
              <w:tc>
                <w:tcPr>
                  <w:tcW w:w="4312" w:type="dxa"/>
                </w:tcPr>
                <w:p w:rsidR="003D1A00" w:rsidRPr="00C23F6F" w:rsidRDefault="003D1A00" w:rsidP="00EB3174">
                  <w:pPr>
                    <w:widowControl/>
                    <w:numPr>
                      <w:ilvl w:val="0"/>
                      <w:numId w:val="7"/>
                    </w:numPr>
                    <w:snapToGrid/>
                    <w:spacing w:before="40" w:after="100" w:afterAutospacing="1"/>
                    <w:rPr>
                      <w:bCs/>
                      <w:sz w:val="22"/>
                      <w:szCs w:val="22"/>
                    </w:rPr>
                  </w:pPr>
                  <w:r w:rsidRPr="00C23F6F">
                    <w:rPr>
                      <w:bCs/>
                      <w:sz w:val="22"/>
                      <w:szCs w:val="22"/>
                    </w:rPr>
                    <w:t xml:space="preserve">The </w:t>
                  </w:r>
                  <w:r w:rsidR="00E1736F" w:rsidRPr="00C23F6F">
                    <w:rPr>
                      <w:bCs/>
                      <w:sz w:val="22"/>
                      <w:szCs w:val="22"/>
                    </w:rPr>
                    <w:t>applicant group</w:t>
                  </w:r>
                  <w:r w:rsidR="00294C00" w:rsidRPr="00C23F6F">
                    <w:rPr>
                      <w:bCs/>
                      <w:sz w:val="22"/>
                      <w:szCs w:val="22"/>
                    </w:rPr>
                    <w:t xml:space="preserve"> provides a specific rationale fo</w:t>
                  </w:r>
                  <w:r w:rsidR="007E013C" w:rsidRPr="00C23F6F">
                    <w:rPr>
                      <w:bCs/>
                      <w:sz w:val="22"/>
                      <w:szCs w:val="22"/>
                    </w:rPr>
                    <w:t>r a viable and sustainable size based on</w:t>
                  </w:r>
                  <w:r w:rsidR="00294C00" w:rsidRPr="00C23F6F">
                    <w:rPr>
                      <w:bCs/>
                      <w:sz w:val="22"/>
                      <w:szCs w:val="22"/>
                    </w:rPr>
                    <w:t xml:space="preserve"> </w:t>
                  </w:r>
                  <w:r w:rsidR="007E013C" w:rsidRPr="00C23F6F">
                    <w:rPr>
                      <w:bCs/>
                      <w:sz w:val="22"/>
                      <w:szCs w:val="22"/>
                    </w:rPr>
                    <w:t>the</w:t>
                  </w:r>
                  <w:r w:rsidR="00294C00" w:rsidRPr="00C23F6F">
                    <w:rPr>
                      <w:bCs/>
                      <w:sz w:val="22"/>
                      <w:szCs w:val="22"/>
                    </w:rPr>
                    <w:t xml:space="preserve"> input </w:t>
                  </w:r>
                  <w:r w:rsidR="007E013C" w:rsidRPr="00C23F6F">
                    <w:rPr>
                      <w:bCs/>
                      <w:sz w:val="22"/>
                      <w:szCs w:val="22"/>
                    </w:rPr>
                    <w:t xml:space="preserve">of Fall River families, </w:t>
                  </w:r>
                  <w:r w:rsidR="00294C00" w:rsidRPr="00C23F6F">
                    <w:rPr>
                      <w:bCs/>
                      <w:sz w:val="22"/>
                      <w:szCs w:val="22"/>
                    </w:rPr>
                    <w:t>and their desire for a small school</w:t>
                  </w:r>
                  <w:r w:rsidR="007E013C" w:rsidRPr="00C23F6F">
                    <w:rPr>
                      <w:bCs/>
                      <w:sz w:val="22"/>
                      <w:szCs w:val="22"/>
                    </w:rPr>
                    <w:t xml:space="preserve"> community</w:t>
                  </w:r>
                  <w:r w:rsidR="00294C00" w:rsidRPr="00C23F6F">
                    <w:rPr>
                      <w:bCs/>
                      <w:sz w:val="22"/>
                      <w:szCs w:val="22"/>
                    </w:rPr>
                    <w:t xml:space="preserve">. The </w:t>
                  </w:r>
                  <w:r w:rsidR="007E013C" w:rsidRPr="00C23F6F">
                    <w:rPr>
                      <w:bCs/>
                      <w:sz w:val="22"/>
                      <w:szCs w:val="22"/>
                    </w:rPr>
                    <w:t xml:space="preserve">applicant </w:t>
                  </w:r>
                  <w:r w:rsidR="002D0464" w:rsidRPr="00C23F6F">
                    <w:rPr>
                      <w:bCs/>
                      <w:sz w:val="22"/>
                      <w:szCs w:val="22"/>
                    </w:rPr>
                    <w:t>group</w:t>
                  </w:r>
                  <w:r w:rsidR="00294C00" w:rsidRPr="00C23F6F">
                    <w:rPr>
                      <w:bCs/>
                      <w:sz w:val="22"/>
                      <w:szCs w:val="22"/>
                    </w:rPr>
                    <w:t xml:space="preserve"> proposes a slow-growth model</w:t>
                  </w:r>
                  <w:r w:rsidR="002D0464" w:rsidRPr="00C23F6F">
                    <w:rPr>
                      <w:bCs/>
                      <w:sz w:val="22"/>
                      <w:szCs w:val="22"/>
                    </w:rPr>
                    <w:t xml:space="preserve"> that </w:t>
                  </w:r>
                  <w:r w:rsidR="007E013C" w:rsidRPr="00C23F6F">
                    <w:rPr>
                      <w:bCs/>
                      <w:sz w:val="22"/>
                      <w:szCs w:val="22"/>
                    </w:rPr>
                    <w:t>will reach the full enrollment of 644 students in 2020-2021</w:t>
                  </w:r>
                  <w:r w:rsidR="00294C00" w:rsidRPr="00C23F6F">
                    <w:rPr>
                      <w:bCs/>
                      <w:sz w:val="22"/>
                      <w:szCs w:val="22"/>
                    </w:rPr>
                    <w:t>. (Section III.A.)</w:t>
                  </w:r>
                </w:p>
                <w:p w:rsidR="00490074" w:rsidRPr="00C23F6F" w:rsidRDefault="00490074" w:rsidP="00490074">
                  <w:pPr>
                    <w:widowControl/>
                    <w:numPr>
                      <w:ilvl w:val="0"/>
                      <w:numId w:val="7"/>
                    </w:numPr>
                    <w:snapToGrid/>
                    <w:spacing w:before="40" w:after="100" w:afterAutospacing="1"/>
                    <w:rPr>
                      <w:bCs/>
                      <w:sz w:val="22"/>
                      <w:szCs w:val="22"/>
                    </w:rPr>
                  </w:pPr>
                  <w:r w:rsidRPr="00C23F6F">
                    <w:rPr>
                      <w:bCs/>
                      <w:sz w:val="22"/>
                      <w:szCs w:val="22"/>
                    </w:rPr>
                    <w:t xml:space="preserve">The proposed school will </w:t>
                  </w:r>
                  <w:r w:rsidR="001600DA" w:rsidRPr="00C23F6F">
                    <w:rPr>
                      <w:bCs/>
                      <w:sz w:val="22"/>
                      <w:szCs w:val="22"/>
                    </w:rPr>
                    <w:t xml:space="preserve">allow the entry of new students </w:t>
                  </w:r>
                  <w:r w:rsidR="003B1461" w:rsidRPr="00C23F6F">
                    <w:rPr>
                      <w:bCs/>
                      <w:sz w:val="22"/>
                      <w:szCs w:val="22"/>
                    </w:rPr>
                    <w:t>through</w:t>
                  </w:r>
                  <w:r w:rsidRPr="00C23F6F">
                    <w:rPr>
                      <w:bCs/>
                      <w:sz w:val="22"/>
                      <w:szCs w:val="22"/>
                    </w:rPr>
                    <w:t xml:space="preserve"> grade</w:t>
                  </w:r>
                  <w:r w:rsidR="003B1461" w:rsidRPr="00C23F6F">
                    <w:rPr>
                      <w:bCs/>
                      <w:sz w:val="22"/>
                      <w:szCs w:val="22"/>
                    </w:rPr>
                    <w:t xml:space="preserve"> 9</w:t>
                  </w:r>
                  <w:r w:rsidRPr="00C23F6F">
                    <w:rPr>
                      <w:bCs/>
                      <w:sz w:val="22"/>
                      <w:szCs w:val="22"/>
                    </w:rPr>
                    <w:t xml:space="preserve">, which exceeds the regulatory </w:t>
                  </w:r>
                  <w:r w:rsidR="00933AA8" w:rsidRPr="00C23F6F">
                    <w:rPr>
                      <w:bCs/>
                      <w:sz w:val="22"/>
                      <w:szCs w:val="22"/>
                    </w:rPr>
                    <w:t xml:space="preserve">backfilling </w:t>
                  </w:r>
                  <w:r w:rsidRPr="00C23F6F">
                    <w:rPr>
                      <w:bCs/>
                      <w:sz w:val="22"/>
                      <w:szCs w:val="22"/>
                    </w:rPr>
                    <w:t>requirement. (Section III.A.)</w:t>
                  </w:r>
                </w:p>
                <w:p w:rsidR="007052B0" w:rsidRPr="00C23F6F" w:rsidRDefault="00D7724A" w:rsidP="00EB3174">
                  <w:pPr>
                    <w:widowControl/>
                    <w:numPr>
                      <w:ilvl w:val="0"/>
                      <w:numId w:val="7"/>
                    </w:numPr>
                    <w:snapToGrid/>
                    <w:spacing w:before="40" w:after="100" w:afterAutospacing="1"/>
                    <w:rPr>
                      <w:bCs/>
                      <w:sz w:val="22"/>
                      <w:szCs w:val="22"/>
                    </w:rPr>
                  </w:pPr>
                  <w:r w:rsidRPr="00C23F6F">
                    <w:rPr>
                      <w:bCs/>
                      <w:sz w:val="22"/>
                      <w:szCs w:val="22"/>
                    </w:rPr>
                    <w:t xml:space="preserve">At the interview, the applicant group </w:t>
                  </w:r>
                  <w:r w:rsidR="00A01C04" w:rsidRPr="00C23F6F">
                    <w:rPr>
                      <w:bCs/>
                      <w:sz w:val="22"/>
                      <w:szCs w:val="22"/>
                    </w:rPr>
                    <w:t>indicated that the</w:t>
                  </w:r>
                  <w:r w:rsidRPr="00C23F6F">
                    <w:rPr>
                      <w:bCs/>
                      <w:sz w:val="22"/>
                      <w:szCs w:val="22"/>
                    </w:rPr>
                    <w:t xml:space="preserve"> </w:t>
                  </w:r>
                  <w:r w:rsidR="00A01C04" w:rsidRPr="00C23F6F">
                    <w:rPr>
                      <w:bCs/>
                      <w:sz w:val="22"/>
                      <w:szCs w:val="22"/>
                    </w:rPr>
                    <w:t>proposed</w:t>
                  </w:r>
                  <w:r w:rsidRPr="00C23F6F">
                    <w:rPr>
                      <w:bCs/>
                      <w:sz w:val="22"/>
                      <w:szCs w:val="22"/>
                    </w:rPr>
                    <w:t xml:space="preserve"> 10% attrition rate </w:t>
                  </w:r>
                  <w:r w:rsidR="00A01C04" w:rsidRPr="00C23F6F">
                    <w:rPr>
                      <w:bCs/>
                      <w:sz w:val="22"/>
                      <w:szCs w:val="22"/>
                    </w:rPr>
                    <w:t xml:space="preserve">is likely an </w:t>
                  </w:r>
                  <w:r w:rsidRPr="00C23F6F">
                    <w:rPr>
                      <w:bCs/>
                      <w:sz w:val="22"/>
                      <w:szCs w:val="22"/>
                    </w:rPr>
                    <w:t>overestimation, based on Atlantis</w:t>
                  </w:r>
                  <w:r w:rsidR="0023542D">
                    <w:rPr>
                      <w:bCs/>
                      <w:sz w:val="22"/>
                      <w:szCs w:val="22"/>
                    </w:rPr>
                    <w:t xml:space="preserve"> Charter School</w:t>
                  </w:r>
                  <w:r w:rsidRPr="00C23F6F">
                    <w:rPr>
                      <w:bCs/>
                      <w:sz w:val="22"/>
                      <w:szCs w:val="22"/>
                    </w:rPr>
                    <w:t>’</w:t>
                  </w:r>
                  <w:r w:rsidR="0023542D">
                    <w:rPr>
                      <w:bCs/>
                      <w:sz w:val="22"/>
                      <w:szCs w:val="22"/>
                    </w:rPr>
                    <w:t>s</w:t>
                  </w:r>
                  <w:r w:rsidRPr="00C23F6F">
                    <w:rPr>
                      <w:bCs/>
                      <w:sz w:val="22"/>
                      <w:szCs w:val="22"/>
                    </w:rPr>
                    <w:t xml:space="preserve"> low attrition rate</w:t>
                  </w:r>
                  <w:r w:rsidR="00A01C04" w:rsidRPr="00C23F6F">
                    <w:rPr>
                      <w:bCs/>
                      <w:sz w:val="22"/>
                      <w:szCs w:val="22"/>
                    </w:rPr>
                    <w:t>,</w:t>
                  </w:r>
                  <w:r w:rsidRPr="00C23F6F">
                    <w:rPr>
                      <w:bCs/>
                      <w:sz w:val="22"/>
                      <w:szCs w:val="22"/>
                    </w:rPr>
                    <w:t xml:space="preserve"> and the lack of </w:t>
                  </w:r>
                  <w:r w:rsidR="002F0913" w:rsidRPr="00C23F6F">
                    <w:rPr>
                      <w:bCs/>
                      <w:sz w:val="22"/>
                      <w:szCs w:val="22"/>
                    </w:rPr>
                    <w:t xml:space="preserve">college </w:t>
                  </w:r>
                  <w:r w:rsidRPr="00C23F6F">
                    <w:rPr>
                      <w:bCs/>
                      <w:sz w:val="22"/>
                      <w:szCs w:val="22"/>
                    </w:rPr>
                    <w:t>prep</w:t>
                  </w:r>
                  <w:r w:rsidR="002F0913" w:rsidRPr="00C23F6F">
                    <w:rPr>
                      <w:bCs/>
                      <w:sz w:val="22"/>
                      <w:szCs w:val="22"/>
                    </w:rPr>
                    <w:t>aratory</w:t>
                  </w:r>
                  <w:r w:rsidRPr="00C23F6F">
                    <w:rPr>
                      <w:bCs/>
                      <w:sz w:val="22"/>
                      <w:szCs w:val="22"/>
                    </w:rPr>
                    <w:t xml:space="preserve"> programs in Fall River. The applicant group stated that they would adjust their </w:t>
                  </w:r>
                  <w:r w:rsidR="002F0913" w:rsidRPr="00C23F6F">
                    <w:rPr>
                      <w:bCs/>
                      <w:sz w:val="22"/>
                      <w:szCs w:val="22"/>
                    </w:rPr>
                    <w:t>entry point enrollment</w:t>
                  </w:r>
                  <w:r w:rsidRPr="00C23F6F">
                    <w:rPr>
                      <w:bCs/>
                      <w:sz w:val="22"/>
                      <w:szCs w:val="22"/>
                    </w:rPr>
                    <w:t xml:space="preserve"> to accommodate for any change</w:t>
                  </w:r>
                  <w:r w:rsidR="00721D8A" w:rsidRPr="00C23F6F">
                    <w:rPr>
                      <w:bCs/>
                      <w:sz w:val="22"/>
                      <w:szCs w:val="22"/>
                    </w:rPr>
                    <w:t>s</w:t>
                  </w:r>
                  <w:r w:rsidRPr="00C23F6F">
                    <w:rPr>
                      <w:bCs/>
                      <w:sz w:val="22"/>
                      <w:szCs w:val="22"/>
                    </w:rPr>
                    <w:t xml:space="preserve"> in attrition</w:t>
                  </w:r>
                  <w:r w:rsidR="003D1A00" w:rsidRPr="00C23F6F">
                    <w:rPr>
                      <w:bCs/>
                      <w:sz w:val="22"/>
                      <w:szCs w:val="22"/>
                    </w:rPr>
                    <w:t xml:space="preserve"> after grade 10. (Section III.A.)</w:t>
                  </w:r>
                </w:p>
                <w:p w:rsidR="004B7A92" w:rsidRPr="004B7A92" w:rsidRDefault="00741EA6" w:rsidP="00CA3EC9">
                  <w:pPr>
                    <w:widowControl/>
                    <w:numPr>
                      <w:ilvl w:val="0"/>
                      <w:numId w:val="7"/>
                    </w:numPr>
                    <w:snapToGrid/>
                    <w:spacing w:before="40" w:after="240"/>
                    <w:rPr>
                      <w:bCs/>
                      <w:sz w:val="22"/>
                      <w:szCs w:val="22"/>
                    </w:rPr>
                  </w:pPr>
                  <w:r w:rsidRPr="00C23F6F">
                    <w:rPr>
                      <w:bCs/>
                      <w:sz w:val="22"/>
                      <w:szCs w:val="22"/>
                    </w:rPr>
                    <w:t xml:space="preserve">During the interview, the applicant group stated that they have set goals </w:t>
                  </w:r>
                  <w:r w:rsidR="00035185" w:rsidRPr="00C23F6F">
                    <w:rPr>
                      <w:bCs/>
                      <w:sz w:val="22"/>
                      <w:szCs w:val="22"/>
                    </w:rPr>
                    <w:t xml:space="preserve">to </w:t>
                  </w:r>
                  <w:r w:rsidR="00A36FAA" w:rsidRPr="00C23F6F">
                    <w:rPr>
                      <w:bCs/>
                      <w:sz w:val="22"/>
                      <w:szCs w:val="22"/>
                    </w:rPr>
                    <w:t xml:space="preserve">enroll </w:t>
                  </w:r>
                  <w:r w:rsidR="002F0913" w:rsidRPr="00C23F6F">
                    <w:rPr>
                      <w:bCs/>
                      <w:sz w:val="22"/>
                      <w:szCs w:val="22"/>
                    </w:rPr>
                    <w:t>students with disabilities</w:t>
                  </w:r>
                  <w:r w:rsidRPr="00C23F6F">
                    <w:rPr>
                      <w:bCs/>
                      <w:sz w:val="22"/>
                      <w:szCs w:val="22"/>
                    </w:rPr>
                    <w:t>, English language learners, and low-income</w:t>
                  </w:r>
                  <w:r w:rsidR="002F0913" w:rsidRPr="00C23F6F">
                    <w:rPr>
                      <w:bCs/>
                      <w:sz w:val="22"/>
                      <w:szCs w:val="22"/>
                    </w:rPr>
                    <w:t xml:space="preserve"> students</w:t>
                  </w:r>
                  <w:r w:rsidR="00035185" w:rsidRPr="00C23F6F">
                    <w:rPr>
                      <w:bCs/>
                      <w:sz w:val="22"/>
                      <w:szCs w:val="22"/>
                    </w:rPr>
                    <w:t xml:space="preserve"> </w:t>
                  </w:r>
                  <w:r w:rsidR="00A36FAA" w:rsidRPr="00C23F6F">
                    <w:rPr>
                      <w:bCs/>
                      <w:sz w:val="22"/>
                      <w:szCs w:val="22"/>
                    </w:rPr>
                    <w:t xml:space="preserve">in proportions comparable with Fall River Public Schools. </w:t>
                  </w:r>
                  <w:r w:rsidRPr="00C23F6F">
                    <w:rPr>
                      <w:bCs/>
                      <w:sz w:val="22"/>
                      <w:szCs w:val="22"/>
                    </w:rPr>
                    <w:t xml:space="preserve">The applicant group described their recruitment efforts since their </w:t>
                  </w:r>
                  <w:r w:rsidR="00A36FAA" w:rsidRPr="00C23F6F">
                    <w:rPr>
                      <w:bCs/>
                      <w:sz w:val="22"/>
                      <w:szCs w:val="22"/>
                    </w:rPr>
                    <w:t xml:space="preserve">application </w:t>
                  </w:r>
                  <w:r w:rsidRPr="00C23F6F">
                    <w:rPr>
                      <w:bCs/>
                      <w:sz w:val="22"/>
                      <w:szCs w:val="22"/>
                    </w:rPr>
                    <w:t>submission</w:t>
                  </w:r>
                  <w:r w:rsidR="00A36FAA" w:rsidRPr="00C23F6F">
                    <w:rPr>
                      <w:bCs/>
                      <w:sz w:val="22"/>
                      <w:szCs w:val="22"/>
                    </w:rPr>
                    <w:t>,</w:t>
                  </w:r>
                  <w:r w:rsidRPr="00C23F6F">
                    <w:rPr>
                      <w:bCs/>
                      <w:sz w:val="22"/>
                      <w:szCs w:val="22"/>
                    </w:rPr>
                    <w:t xml:space="preserve"> and stated that </w:t>
                  </w:r>
                  <w:r w:rsidR="00A36FAA" w:rsidRPr="00C23F6F">
                    <w:rPr>
                      <w:bCs/>
                      <w:sz w:val="22"/>
                      <w:szCs w:val="22"/>
                    </w:rPr>
                    <w:t>the proposed school leadership and board</w:t>
                  </w:r>
                  <w:r w:rsidRPr="00C23F6F">
                    <w:rPr>
                      <w:bCs/>
                      <w:sz w:val="22"/>
                      <w:szCs w:val="22"/>
                    </w:rPr>
                    <w:t xml:space="preserve"> </w:t>
                  </w:r>
                  <w:r w:rsidR="00A36FAA" w:rsidRPr="00C23F6F">
                    <w:rPr>
                      <w:bCs/>
                      <w:sz w:val="22"/>
                      <w:szCs w:val="22"/>
                    </w:rPr>
                    <w:t xml:space="preserve">will monitor progress </w:t>
                  </w:r>
                  <w:r w:rsidRPr="00C23F6F">
                    <w:rPr>
                      <w:bCs/>
                      <w:sz w:val="22"/>
                      <w:szCs w:val="22"/>
                    </w:rPr>
                    <w:t>annually to</w:t>
                  </w:r>
                  <w:r w:rsidR="00A36FAA" w:rsidRPr="00C23F6F">
                    <w:rPr>
                      <w:bCs/>
                      <w:sz w:val="22"/>
                      <w:szCs w:val="22"/>
                    </w:rPr>
                    <w:t xml:space="preserve">wards </w:t>
                  </w:r>
                  <w:r w:rsidRPr="00C23F6F">
                    <w:rPr>
                      <w:bCs/>
                      <w:sz w:val="22"/>
                      <w:szCs w:val="22"/>
                    </w:rPr>
                    <w:t>meeting their enr</w:t>
                  </w:r>
                  <w:r w:rsidR="008E6C83" w:rsidRPr="00C23F6F">
                    <w:rPr>
                      <w:bCs/>
                      <w:sz w:val="22"/>
                      <w:szCs w:val="22"/>
                    </w:rPr>
                    <w:t>ollment targets. (Section</w:t>
                  </w:r>
                  <w:r w:rsidRPr="00C23F6F">
                    <w:rPr>
                      <w:bCs/>
                      <w:sz w:val="22"/>
                      <w:szCs w:val="22"/>
                    </w:rPr>
                    <w:t xml:space="preserve"> III.A.)</w:t>
                  </w:r>
                </w:p>
              </w:tc>
              <w:tc>
                <w:tcPr>
                  <w:tcW w:w="4313" w:type="dxa"/>
                </w:tcPr>
                <w:p w:rsidR="00FE2845" w:rsidRPr="00C23F6F" w:rsidRDefault="003D1A00" w:rsidP="003F7358">
                  <w:pPr>
                    <w:pStyle w:val="ListParagraph"/>
                    <w:widowControl/>
                    <w:numPr>
                      <w:ilvl w:val="0"/>
                      <w:numId w:val="7"/>
                    </w:numPr>
                    <w:snapToGrid/>
                    <w:spacing w:before="40" w:after="100" w:afterAutospacing="1"/>
                    <w:rPr>
                      <w:sz w:val="22"/>
                      <w:szCs w:val="22"/>
                    </w:rPr>
                  </w:pPr>
                  <w:r w:rsidRPr="00C23F6F">
                    <w:rPr>
                      <w:sz w:val="22"/>
                      <w:szCs w:val="22"/>
                    </w:rPr>
                    <w:t>None identified.</w:t>
                  </w:r>
                </w:p>
              </w:tc>
            </w:tr>
          </w:tbl>
          <w:p w:rsidR="00352BC3" w:rsidRPr="00C23F6F" w:rsidRDefault="00352BC3" w:rsidP="00352BC3">
            <w:pPr>
              <w:rPr>
                <w:b/>
                <w:sz w:val="22"/>
                <w:szCs w:val="22"/>
              </w:rPr>
            </w:pPr>
          </w:p>
        </w:tc>
      </w:tr>
    </w:tbl>
    <w:p w:rsidR="0023542D" w:rsidRDefault="0023542D">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52BC3" w:rsidRPr="00C23F6F" w:rsidTr="007052B0">
        <w:trPr>
          <w:trHeight w:val="170"/>
        </w:trPr>
        <w:tc>
          <w:tcPr>
            <w:tcW w:w="8856" w:type="dxa"/>
            <w:tcBorders>
              <w:top w:val="single" w:sz="4" w:space="0" w:color="auto"/>
              <w:left w:val="single" w:sz="4" w:space="0" w:color="auto"/>
              <w:bottom w:val="single" w:sz="4" w:space="0" w:color="auto"/>
              <w:right w:val="single" w:sz="4" w:space="0" w:color="auto"/>
            </w:tcBorders>
          </w:tcPr>
          <w:p w:rsidR="00352BC3" w:rsidRPr="00C23F6F" w:rsidRDefault="004B7A92" w:rsidP="00DB366B">
            <w:pPr>
              <w:jc w:val="center"/>
              <w:rPr>
                <w:b/>
                <w:sz w:val="22"/>
                <w:szCs w:val="22"/>
              </w:rPr>
            </w:pPr>
            <w:r>
              <w:lastRenderedPageBreak/>
              <w:br w:type="page"/>
            </w:r>
            <w:r w:rsidR="005674B1" w:rsidRPr="00C23F6F">
              <w:rPr>
                <w:b/>
                <w:sz w:val="22"/>
                <w:szCs w:val="22"/>
              </w:rPr>
              <w:t>Capacity and School Governance</w:t>
            </w:r>
          </w:p>
          <w:p w:rsidR="00DB366B" w:rsidRPr="00C23F6F"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C23F6F" w:rsidTr="008A68E8">
              <w:tc>
                <w:tcPr>
                  <w:tcW w:w="4312" w:type="dxa"/>
                </w:tcPr>
                <w:p w:rsidR="00352BC3" w:rsidRPr="00C23F6F" w:rsidRDefault="00352BC3" w:rsidP="008A68E8">
                  <w:pPr>
                    <w:widowControl/>
                    <w:snapToGrid/>
                    <w:rPr>
                      <w:b/>
                      <w:sz w:val="22"/>
                      <w:szCs w:val="22"/>
                      <w:u w:val="single"/>
                    </w:rPr>
                  </w:pPr>
                  <w:r w:rsidRPr="00C23F6F">
                    <w:rPr>
                      <w:b/>
                      <w:sz w:val="22"/>
                      <w:szCs w:val="22"/>
                      <w:u w:val="single"/>
                    </w:rPr>
                    <w:t>Primary Strengths</w:t>
                  </w:r>
                </w:p>
              </w:tc>
              <w:tc>
                <w:tcPr>
                  <w:tcW w:w="4313" w:type="dxa"/>
                </w:tcPr>
                <w:p w:rsidR="00352BC3" w:rsidRPr="00C23F6F" w:rsidRDefault="00352BC3" w:rsidP="008A68E8">
                  <w:pPr>
                    <w:widowControl/>
                    <w:snapToGrid/>
                    <w:rPr>
                      <w:b/>
                      <w:sz w:val="22"/>
                      <w:szCs w:val="22"/>
                      <w:u w:val="single"/>
                    </w:rPr>
                  </w:pPr>
                  <w:r w:rsidRPr="00C23F6F">
                    <w:rPr>
                      <w:b/>
                      <w:sz w:val="22"/>
                      <w:szCs w:val="22"/>
                      <w:u w:val="single"/>
                    </w:rPr>
                    <w:t xml:space="preserve">Primary Weaknesses </w:t>
                  </w:r>
                </w:p>
              </w:tc>
            </w:tr>
            <w:tr w:rsidR="00352BC3" w:rsidRPr="00C23F6F" w:rsidTr="008A68E8">
              <w:trPr>
                <w:trHeight w:val="387"/>
              </w:trPr>
              <w:tc>
                <w:tcPr>
                  <w:tcW w:w="4312" w:type="dxa"/>
                </w:tcPr>
                <w:p w:rsidR="00295A3E" w:rsidRPr="00C23F6F" w:rsidRDefault="006E31FB" w:rsidP="006E31FB">
                  <w:pPr>
                    <w:widowControl/>
                    <w:numPr>
                      <w:ilvl w:val="0"/>
                      <w:numId w:val="7"/>
                    </w:numPr>
                    <w:snapToGrid/>
                    <w:spacing w:before="40" w:after="100" w:afterAutospacing="1"/>
                    <w:rPr>
                      <w:bCs/>
                      <w:sz w:val="22"/>
                      <w:szCs w:val="22"/>
                    </w:rPr>
                  </w:pPr>
                  <w:r w:rsidRPr="00C23F6F">
                    <w:rPr>
                      <w:bCs/>
                      <w:sz w:val="22"/>
                      <w:szCs w:val="22"/>
                    </w:rPr>
                    <w:t xml:space="preserve">The proposed board members have a range of experience and qualifications, including </w:t>
                  </w:r>
                  <w:r w:rsidR="00040FDF" w:rsidRPr="00C23F6F">
                    <w:rPr>
                      <w:bCs/>
                      <w:sz w:val="22"/>
                      <w:szCs w:val="22"/>
                    </w:rPr>
                    <w:t xml:space="preserve">K-12 </w:t>
                  </w:r>
                  <w:r w:rsidRPr="00C23F6F">
                    <w:rPr>
                      <w:bCs/>
                      <w:sz w:val="22"/>
                      <w:szCs w:val="22"/>
                    </w:rPr>
                    <w:t>education,</w:t>
                  </w:r>
                  <w:r w:rsidR="00040FDF" w:rsidRPr="00C23F6F">
                    <w:rPr>
                      <w:bCs/>
                      <w:sz w:val="22"/>
                      <w:szCs w:val="22"/>
                    </w:rPr>
                    <w:t xml:space="preserve"> higher education,</w:t>
                  </w:r>
                  <w:r w:rsidRPr="00C23F6F">
                    <w:rPr>
                      <w:bCs/>
                      <w:sz w:val="22"/>
                      <w:szCs w:val="22"/>
                    </w:rPr>
                    <w:t xml:space="preserve"> management, health care, real estate, finance, law</w:t>
                  </w:r>
                  <w:r w:rsidR="00380E8B" w:rsidRPr="00C23F6F">
                    <w:rPr>
                      <w:bCs/>
                      <w:sz w:val="22"/>
                      <w:szCs w:val="22"/>
                    </w:rPr>
                    <w:t xml:space="preserve">, </w:t>
                  </w:r>
                  <w:r w:rsidR="00035185" w:rsidRPr="00C23F6F">
                    <w:rPr>
                      <w:bCs/>
                      <w:sz w:val="22"/>
                      <w:szCs w:val="22"/>
                    </w:rPr>
                    <w:t xml:space="preserve">technology, special </w:t>
                  </w:r>
                  <w:r w:rsidR="00380E8B" w:rsidRPr="00C23F6F">
                    <w:rPr>
                      <w:bCs/>
                      <w:sz w:val="22"/>
                      <w:szCs w:val="22"/>
                    </w:rPr>
                    <w:t>education</w:t>
                  </w:r>
                  <w:r w:rsidR="009C0061" w:rsidRPr="00C23F6F">
                    <w:rPr>
                      <w:bCs/>
                      <w:sz w:val="22"/>
                      <w:szCs w:val="22"/>
                    </w:rPr>
                    <w:t xml:space="preserve">, and </w:t>
                  </w:r>
                  <w:r w:rsidR="009836FC" w:rsidRPr="00C23F6F">
                    <w:rPr>
                      <w:bCs/>
                      <w:sz w:val="22"/>
                      <w:szCs w:val="22"/>
                    </w:rPr>
                    <w:t xml:space="preserve">the </w:t>
                  </w:r>
                  <w:r w:rsidR="009C0061" w:rsidRPr="00C23F6F">
                    <w:rPr>
                      <w:sz w:val="22"/>
                      <w:szCs w:val="22"/>
                    </w:rPr>
                    <w:t>governance of public bodies and non-profit boards</w:t>
                  </w:r>
                  <w:r w:rsidR="009C0061" w:rsidRPr="00C23F6F">
                    <w:rPr>
                      <w:bCs/>
                      <w:sz w:val="22"/>
                      <w:szCs w:val="22"/>
                    </w:rPr>
                    <w:t>.</w:t>
                  </w:r>
                  <w:r w:rsidR="009836FC" w:rsidRPr="00C23F6F">
                    <w:rPr>
                      <w:bCs/>
                      <w:sz w:val="22"/>
                      <w:szCs w:val="22"/>
                    </w:rPr>
                    <w:t xml:space="preserve"> </w:t>
                  </w:r>
                  <w:r w:rsidR="00035185" w:rsidRPr="00C23F6F">
                    <w:rPr>
                      <w:bCs/>
                      <w:sz w:val="22"/>
                      <w:szCs w:val="22"/>
                    </w:rPr>
                    <w:t>Members include a former principal</w:t>
                  </w:r>
                  <w:r w:rsidR="00C60D9C" w:rsidRPr="00C23F6F">
                    <w:rPr>
                      <w:bCs/>
                      <w:sz w:val="22"/>
                      <w:szCs w:val="22"/>
                    </w:rPr>
                    <w:t xml:space="preserve"> who was also a</w:t>
                  </w:r>
                  <w:r w:rsidR="00035185" w:rsidRPr="00C23F6F">
                    <w:rPr>
                      <w:bCs/>
                      <w:sz w:val="22"/>
                      <w:szCs w:val="22"/>
                    </w:rPr>
                    <w:t xml:space="preserve"> literacy coach</w:t>
                  </w:r>
                  <w:r w:rsidR="00C60D9C" w:rsidRPr="00C23F6F">
                    <w:rPr>
                      <w:bCs/>
                      <w:sz w:val="22"/>
                      <w:szCs w:val="22"/>
                    </w:rPr>
                    <w:t xml:space="preserve"> and special education teacher</w:t>
                  </w:r>
                  <w:r w:rsidR="00035185" w:rsidRPr="00C23F6F">
                    <w:rPr>
                      <w:bCs/>
                      <w:sz w:val="22"/>
                      <w:szCs w:val="22"/>
                    </w:rPr>
                    <w:t xml:space="preserve">, </w:t>
                  </w:r>
                  <w:r w:rsidR="000126C7" w:rsidRPr="00C23F6F">
                    <w:rPr>
                      <w:bCs/>
                      <w:sz w:val="22"/>
                      <w:szCs w:val="22"/>
                    </w:rPr>
                    <w:t xml:space="preserve">a present higher education administrator of teacher development at the University of Massachusetts-Dartmouth, </w:t>
                  </w:r>
                  <w:r w:rsidR="00C60D9C" w:rsidRPr="00C23F6F">
                    <w:rPr>
                      <w:bCs/>
                      <w:sz w:val="22"/>
                      <w:szCs w:val="22"/>
                    </w:rPr>
                    <w:t xml:space="preserve">as well as a former </w:t>
                  </w:r>
                  <w:r w:rsidR="00035185" w:rsidRPr="00C23F6F">
                    <w:rPr>
                      <w:bCs/>
                      <w:sz w:val="22"/>
                      <w:szCs w:val="22"/>
                    </w:rPr>
                    <w:t>superintendent</w:t>
                  </w:r>
                  <w:r w:rsidR="00C60D9C" w:rsidRPr="00C23F6F">
                    <w:rPr>
                      <w:bCs/>
                      <w:sz w:val="22"/>
                      <w:szCs w:val="22"/>
                    </w:rPr>
                    <w:t xml:space="preserve"> who also served</w:t>
                  </w:r>
                  <w:r w:rsidR="0033158A" w:rsidRPr="00C23F6F">
                    <w:rPr>
                      <w:bCs/>
                      <w:sz w:val="22"/>
                      <w:szCs w:val="22"/>
                    </w:rPr>
                    <w:t xml:space="preserve"> on the Sturgis Charter School board of t</w:t>
                  </w:r>
                  <w:r w:rsidR="00C60D9C" w:rsidRPr="00C23F6F">
                    <w:rPr>
                      <w:bCs/>
                      <w:sz w:val="22"/>
                      <w:szCs w:val="22"/>
                    </w:rPr>
                    <w:t>rustees</w:t>
                  </w:r>
                  <w:r w:rsidR="00035185" w:rsidRPr="00C23F6F">
                    <w:rPr>
                      <w:bCs/>
                      <w:sz w:val="22"/>
                      <w:szCs w:val="22"/>
                    </w:rPr>
                    <w:t xml:space="preserve">. </w:t>
                  </w:r>
                  <w:r w:rsidR="00295A3E" w:rsidRPr="00C23F6F">
                    <w:rPr>
                      <w:bCs/>
                      <w:sz w:val="22"/>
                      <w:szCs w:val="22"/>
                    </w:rPr>
                    <w:t>(Section III.B.)</w:t>
                  </w:r>
                </w:p>
                <w:p w:rsidR="006E31FB" w:rsidRPr="00C23F6F" w:rsidRDefault="00295A3E" w:rsidP="006E31FB">
                  <w:pPr>
                    <w:widowControl/>
                    <w:numPr>
                      <w:ilvl w:val="0"/>
                      <w:numId w:val="7"/>
                    </w:numPr>
                    <w:snapToGrid/>
                    <w:spacing w:before="40" w:after="100" w:afterAutospacing="1"/>
                    <w:rPr>
                      <w:bCs/>
                      <w:sz w:val="22"/>
                      <w:szCs w:val="22"/>
                    </w:rPr>
                  </w:pPr>
                  <w:r w:rsidRPr="00C23F6F">
                    <w:rPr>
                      <w:bCs/>
                      <w:sz w:val="22"/>
                      <w:szCs w:val="22"/>
                    </w:rPr>
                    <w:t xml:space="preserve">In response to the concerns previously identified by the Department, the applicant group recruited several new board members </w:t>
                  </w:r>
                  <w:r w:rsidR="00035185" w:rsidRPr="00C23F6F">
                    <w:rPr>
                      <w:bCs/>
                      <w:sz w:val="22"/>
                      <w:szCs w:val="22"/>
                    </w:rPr>
                    <w:t xml:space="preserve">with expertise in </w:t>
                  </w:r>
                  <w:r w:rsidR="00C63FA4" w:rsidRPr="00C23F6F">
                    <w:rPr>
                      <w:bCs/>
                      <w:sz w:val="22"/>
                      <w:szCs w:val="22"/>
                    </w:rPr>
                    <w:t xml:space="preserve">K-12 </w:t>
                  </w:r>
                  <w:r w:rsidR="00035185" w:rsidRPr="00C23F6F">
                    <w:rPr>
                      <w:bCs/>
                      <w:sz w:val="22"/>
                      <w:szCs w:val="22"/>
                    </w:rPr>
                    <w:t xml:space="preserve">education, special education, </w:t>
                  </w:r>
                  <w:r w:rsidR="001B0536" w:rsidRPr="00C23F6F">
                    <w:rPr>
                      <w:bCs/>
                      <w:sz w:val="22"/>
                      <w:szCs w:val="22"/>
                    </w:rPr>
                    <w:t xml:space="preserve">teacher development, </w:t>
                  </w:r>
                  <w:r w:rsidR="00035185" w:rsidRPr="00C23F6F">
                    <w:rPr>
                      <w:bCs/>
                      <w:sz w:val="22"/>
                      <w:szCs w:val="22"/>
                    </w:rPr>
                    <w:t xml:space="preserve">and </w:t>
                  </w:r>
                  <w:r w:rsidR="00C63FA4" w:rsidRPr="00C23F6F">
                    <w:rPr>
                      <w:bCs/>
                      <w:sz w:val="22"/>
                      <w:szCs w:val="22"/>
                    </w:rPr>
                    <w:t xml:space="preserve">charter school </w:t>
                  </w:r>
                  <w:r w:rsidR="00035185" w:rsidRPr="00C23F6F">
                    <w:rPr>
                      <w:bCs/>
                      <w:sz w:val="22"/>
                      <w:szCs w:val="22"/>
                    </w:rPr>
                    <w:t xml:space="preserve">governance, </w:t>
                  </w:r>
                  <w:r w:rsidRPr="00C23F6F">
                    <w:rPr>
                      <w:bCs/>
                      <w:sz w:val="22"/>
                      <w:szCs w:val="22"/>
                    </w:rPr>
                    <w:t>and formed an a</w:t>
                  </w:r>
                  <w:r w:rsidR="00C63FA4" w:rsidRPr="00C23F6F">
                    <w:rPr>
                      <w:bCs/>
                      <w:sz w:val="22"/>
                      <w:szCs w:val="22"/>
                    </w:rPr>
                    <w:t>dvisory council to support the proposed b</w:t>
                  </w:r>
                  <w:r w:rsidRPr="00C23F6F">
                    <w:rPr>
                      <w:bCs/>
                      <w:sz w:val="22"/>
                      <w:szCs w:val="22"/>
                    </w:rPr>
                    <w:t xml:space="preserve">oard </w:t>
                  </w:r>
                  <w:r w:rsidR="00C63FA4" w:rsidRPr="00C23F6F">
                    <w:rPr>
                      <w:bCs/>
                      <w:sz w:val="22"/>
                      <w:szCs w:val="22"/>
                    </w:rPr>
                    <w:t xml:space="preserve">of trustees, </w:t>
                  </w:r>
                  <w:r w:rsidRPr="00C23F6F">
                    <w:rPr>
                      <w:bCs/>
                      <w:sz w:val="22"/>
                      <w:szCs w:val="22"/>
                    </w:rPr>
                    <w:t xml:space="preserve">and </w:t>
                  </w:r>
                  <w:r w:rsidR="00C20A49" w:rsidRPr="00C23F6F">
                    <w:rPr>
                      <w:bCs/>
                      <w:sz w:val="22"/>
                      <w:szCs w:val="22"/>
                    </w:rPr>
                    <w:t>school</w:t>
                  </w:r>
                  <w:r w:rsidRPr="00C23F6F">
                    <w:rPr>
                      <w:bCs/>
                      <w:sz w:val="22"/>
                      <w:szCs w:val="22"/>
                    </w:rPr>
                    <w:t xml:space="preserve"> leadership on charter school</w:t>
                  </w:r>
                  <w:r w:rsidR="000D24EC" w:rsidRPr="00C23F6F">
                    <w:rPr>
                      <w:bCs/>
                      <w:sz w:val="22"/>
                      <w:szCs w:val="22"/>
                    </w:rPr>
                    <w:t xml:space="preserve"> development and implementation</w:t>
                  </w:r>
                  <w:r w:rsidRPr="00C23F6F">
                    <w:rPr>
                      <w:bCs/>
                      <w:sz w:val="22"/>
                      <w:szCs w:val="22"/>
                    </w:rPr>
                    <w:t xml:space="preserve">. </w:t>
                  </w:r>
                  <w:r w:rsidR="004C1710" w:rsidRPr="00C23F6F">
                    <w:rPr>
                      <w:bCs/>
                      <w:sz w:val="22"/>
                      <w:szCs w:val="22"/>
                    </w:rPr>
                    <w:t>The applicant group has also established academic achievement, and finance committees within the pr</w:t>
                  </w:r>
                  <w:r w:rsidR="00C20A49" w:rsidRPr="00C23F6F">
                    <w:rPr>
                      <w:bCs/>
                      <w:sz w:val="22"/>
                      <w:szCs w:val="22"/>
                    </w:rPr>
                    <w:t xml:space="preserve">oposed board who have been </w:t>
                  </w:r>
                  <w:r w:rsidR="004C1710" w:rsidRPr="00C23F6F">
                    <w:rPr>
                      <w:bCs/>
                      <w:sz w:val="22"/>
                      <w:szCs w:val="22"/>
                    </w:rPr>
                    <w:t xml:space="preserve">active in the development of the application. </w:t>
                  </w:r>
                  <w:r w:rsidR="006E31FB" w:rsidRPr="00C23F6F">
                    <w:rPr>
                      <w:bCs/>
                      <w:sz w:val="22"/>
                      <w:szCs w:val="22"/>
                    </w:rPr>
                    <w:t>(Section III.B.)</w:t>
                  </w:r>
                </w:p>
                <w:p w:rsidR="00475CE9" w:rsidRPr="00C23F6F" w:rsidRDefault="00475CE9" w:rsidP="00EB3174">
                  <w:pPr>
                    <w:widowControl/>
                    <w:numPr>
                      <w:ilvl w:val="0"/>
                      <w:numId w:val="7"/>
                    </w:numPr>
                    <w:snapToGrid/>
                    <w:spacing w:before="40" w:after="100" w:afterAutospacing="1"/>
                    <w:rPr>
                      <w:bCs/>
                      <w:sz w:val="22"/>
                      <w:szCs w:val="22"/>
                    </w:rPr>
                  </w:pPr>
                  <w:r w:rsidRPr="00C23F6F">
                    <w:rPr>
                      <w:bCs/>
                      <w:sz w:val="22"/>
                      <w:szCs w:val="22"/>
                    </w:rPr>
                    <w:t xml:space="preserve">The application describes the reasons the proposed board supports Kristen Pavao for the proposed Executive Director position, and describes the steps the proposed school leader has taken since last year’s application to </w:t>
                  </w:r>
                  <w:r w:rsidR="001D13D3" w:rsidRPr="00C23F6F">
                    <w:rPr>
                      <w:bCs/>
                      <w:sz w:val="22"/>
                      <w:szCs w:val="22"/>
                    </w:rPr>
                    <w:t xml:space="preserve">continue to </w:t>
                  </w:r>
                  <w:r w:rsidRPr="00C23F6F">
                    <w:rPr>
                      <w:bCs/>
                      <w:sz w:val="22"/>
                      <w:szCs w:val="22"/>
                    </w:rPr>
                    <w:t>develop professional</w:t>
                  </w:r>
                  <w:r w:rsidR="001D13D3" w:rsidRPr="00C23F6F">
                    <w:rPr>
                      <w:bCs/>
                      <w:sz w:val="22"/>
                      <w:szCs w:val="22"/>
                    </w:rPr>
                    <w:t>ly,</w:t>
                  </w:r>
                  <w:r w:rsidRPr="00C23F6F">
                    <w:rPr>
                      <w:bCs/>
                      <w:sz w:val="22"/>
                      <w:szCs w:val="22"/>
                    </w:rPr>
                    <w:t xml:space="preserve"> and </w:t>
                  </w:r>
                  <w:r w:rsidR="001D13D3" w:rsidRPr="00C23F6F">
                    <w:rPr>
                      <w:bCs/>
                      <w:sz w:val="22"/>
                      <w:szCs w:val="22"/>
                    </w:rPr>
                    <w:t>to learn from present and former leaders of</w:t>
                  </w:r>
                  <w:r w:rsidRPr="00C23F6F">
                    <w:rPr>
                      <w:bCs/>
                      <w:sz w:val="22"/>
                      <w:szCs w:val="22"/>
                    </w:rPr>
                    <w:t xml:space="preserve"> high performing charter schools. (Section II.B.)</w:t>
                  </w:r>
                </w:p>
                <w:p w:rsidR="00E72A93" w:rsidRPr="00C23F6F" w:rsidRDefault="00475CE9" w:rsidP="00EB3174">
                  <w:pPr>
                    <w:widowControl/>
                    <w:numPr>
                      <w:ilvl w:val="0"/>
                      <w:numId w:val="7"/>
                    </w:numPr>
                    <w:snapToGrid/>
                    <w:spacing w:before="40" w:after="100" w:afterAutospacing="1"/>
                    <w:rPr>
                      <w:bCs/>
                      <w:sz w:val="22"/>
                      <w:szCs w:val="22"/>
                    </w:rPr>
                  </w:pPr>
                  <w:r w:rsidRPr="00C23F6F">
                    <w:rPr>
                      <w:bCs/>
                      <w:sz w:val="22"/>
                      <w:szCs w:val="22"/>
                    </w:rPr>
                    <w:t>T</w:t>
                  </w:r>
                  <w:r w:rsidR="006E31FB" w:rsidRPr="00C23F6F">
                    <w:rPr>
                      <w:bCs/>
                      <w:sz w:val="22"/>
                      <w:szCs w:val="22"/>
                    </w:rPr>
                    <w:t xml:space="preserve">he governance model presents a clear workable structure and encourages an appropriate relationship between the board of trustees, school leader, and administration regarding </w:t>
                  </w:r>
                  <w:r w:rsidR="002F0913" w:rsidRPr="00C23F6F">
                    <w:rPr>
                      <w:bCs/>
                      <w:sz w:val="22"/>
                      <w:szCs w:val="22"/>
                    </w:rPr>
                    <w:t xml:space="preserve">the </w:t>
                  </w:r>
                  <w:r w:rsidR="006E31FB" w:rsidRPr="00C23F6F">
                    <w:rPr>
                      <w:bCs/>
                      <w:sz w:val="22"/>
                      <w:szCs w:val="22"/>
                    </w:rPr>
                    <w:t xml:space="preserve">governance and management of the school. (Section </w:t>
                  </w:r>
                  <w:r w:rsidR="006E31FB" w:rsidRPr="00C23F6F">
                    <w:rPr>
                      <w:bCs/>
                      <w:sz w:val="22"/>
                      <w:szCs w:val="22"/>
                    </w:rPr>
                    <w:lastRenderedPageBreak/>
                    <w:t>III.C.)</w:t>
                  </w:r>
                </w:p>
                <w:p w:rsidR="006E31FB" w:rsidRPr="00C23F6F" w:rsidRDefault="006E31FB" w:rsidP="00EB3174">
                  <w:pPr>
                    <w:widowControl/>
                    <w:numPr>
                      <w:ilvl w:val="0"/>
                      <w:numId w:val="7"/>
                    </w:numPr>
                    <w:snapToGrid/>
                    <w:spacing w:before="40" w:after="100" w:afterAutospacing="1"/>
                    <w:rPr>
                      <w:bCs/>
                      <w:sz w:val="22"/>
                      <w:szCs w:val="22"/>
                    </w:rPr>
                  </w:pPr>
                  <w:r w:rsidRPr="00C23F6F">
                    <w:rPr>
                      <w:bCs/>
                      <w:sz w:val="22"/>
                      <w:szCs w:val="22"/>
                    </w:rPr>
                    <w:t xml:space="preserve">The application describes a viable process for policy making. The proposed board and school leader clearly </w:t>
                  </w:r>
                  <w:r w:rsidR="005C619C" w:rsidRPr="00C23F6F">
                    <w:rPr>
                      <w:bCs/>
                      <w:sz w:val="22"/>
                      <w:szCs w:val="22"/>
                    </w:rPr>
                    <w:t xml:space="preserve">and accurately </w:t>
                  </w:r>
                  <w:r w:rsidR="00CF66CB" w:rsidRPr="00C23F6F">
                    <w:rPr>
                      <w:bCs/>
                      <w:sz w:val="22"/>
                      <w:szCs w:val="22"/>
                    </w:rPr>
                    <w:t>articulated the differences</w:t>
                  </w:r>
                  <w:r w:rsidR="001B5D45" w:rsidRPr="00C23F6F">
                    <w:rPr>
                      <w:bCs/>
                      <w:sz w:val="22"/>
                      <w:szCs w:val="22"/>
                    </w:rPr>
                    <w:t xml:space="preserve"> between b</w:t>
                  </w:r>
                  <w:r w:rsidRPr="00C23F6F">
                    <w:rPr>
                      <w:bCs/>
                      <w:sz w:val="22"/>
                      <w:szCs w:val="22"/>
                    </w:rPr>
                    <w:t xml:space="preserve">oard </w:t>
                  </w:r>
                  <w:r w:rsidR="001134EF" w:rsidRPr="00C23F6F">
                    <w:rPr>
                      <w:bCs/>
                      <w:sz w:val="22"/>
                      <w:szCs w:val="22"/>
                    </w:rPr>
                    <w:t xml:space="preserve">and </w:t>
                  </w:r>
                  <w:r w:rsidRPr="00C23F6F">
                    <w:rPr>
                      <w:bCs/>
                      <w:sz w:val="22"/>
                      <w:szCs w:val="22"/>
                    </w:rPr>
                    <w:t>administrative decisions at the interview. (Section III.C.)</w:t>
                  </w:r>
                </w:p>
                <w:p w:rsidR="006E31FB" w:rsidRPr="00C23F6F" w:rsidRDefault="00C60D9C" w:rsidP="00C60D9C">
                  <w:pPr>
                    <w:widowControl/>
                    <w:numPr>
                      <w:ilvl w:val="0"/>
                      <w:numId w:val="7"/>
                    </w:numPr>
                    <w:snapToGrid/>
                    <w:spacing w:before="40"/>
                    <w:rPr>
                      <w:bCs/>
                      <w:sz w:val="22"/>
                      <w:szCs w:val="22"/>
                    </w:rPr>
                  </w:pPr>
                  <w:r w:rsidRPr="00C23F6F">
                    <w:rPr>
                      <w:bCs/>
                      <w:sz w:val="22"/>
                      <w:szCs w:val="22"/>
                    </w:rPr>
                    <w:t>Building Excellent School’s</w:t>
                  </w:r>
                  <w:r w:rsidR="006E31FB" w:rsidRPr="00C23F6F">
                    <w:rPr>
                      <w:bCs/>
                      <w:sz w:val="22"/>
                      <w:szCs w:val="22"/>
                    </w:rPr>
                    <w:t xml:space="preserve"> </w:t>
                  </w:r>
                  <w:r w:rsidR="00A60AF9">
                    <w:rPr>
                      <w:bCs/>
                      <w:sz w:val="22"/>
                      <w:szCs w:val="22"/>
                    </w:rPr>
                    <w:t xml:space="preserve">(BES) </w:t>
                  </w:r>
                  <w:r w:rsidR="006E31FB" w:rsidRPr="00C23F6F">
                    <w:rPr>
                      <w:bCs/>
                      <w:sz w:val="22"/>
                      <w:szCs w:val="22"/>
                    </w:rPr>
                    <w:t xml:space="preserve">“Connect to </w:t>
                  </w:r>
                  <w:r w:rsidR="0006517B" w:rsidRPr="00C23F6F">
                    <w:rPr>
                      <w:bCs/>
                      <w:sz w:val="22"/>
                      <w:szCs w:val="22"/>
                    </w:rPr>
                    <w:t>Excellence” program will</w:t>
                  </w:r>
                  <w:r w:rsidR="00383CEF" w:rsidRPr="00C23F6F">
                    <w:rPr>
                      <w:bCs/>
                      <w:sz w:val="22"/>
                      <w:szCs w:val="22"/>
                    </w:rPr>
                    <w:t xml:space="preserve"> provide on-going</w:t>
                  </w:r>
                  <w:r w:rsidR="006E31FB" w:rsidRPr="00C23F6F">
                    <w:rPr>
                      <w:bCs/>
                      <w:sz w:val="22"/>
                      <w:szCs w:val="22"/>
                    </w:rPr>
                    <w:t xml:space="preserve"> support</w:t>
                  </w:r>
                  <w:r w:rsidR="0006517B" w:rsidRPr="00C23F6F">
                    <w:rPr>
                      <w:bCs/>
                      <w:sz w:val="22"/>
                      <w:szCs w:val="22"/>
                    </w:rPr>
                    <w:t xml:space="preserve"> </w:t>
                  </w:r>
                  <w:r w:rsidR="002F0913" w:rsidRPr="00C23F6F">
                    <w:rPr>
                      <w:bCs/>
                      <w:sz w:val="22"/>
                      <w:szCs w:val="22"/>
                    </w:rPr>
                    <w:t>to the proposed school’s board of trustees</w:t>
                  </w:r>
                  <w:r w:rsidRPr="00C23F6F">
                    <w:rPr>
                      <w:bCs/>
                      <w:sz w:val="22"/>
                      <w:szCs w:val="22"/>
                    </w:rPr>
                    <w:t xml:space="preserve"> </w:t>
                  </w:r>
                  <w:r w:rsidR="00616940" w:rsidRPr="00C23F6F">
                    <w:rPr>
                      <w:bCs/>
                      <w:sz w:val="22"/>
                      <w:szCs w:val="22"/>
                    </w:rPr>
                    <w:t>that include</w:t>
                  </w:r>
                  <w:r w:rsidR="00C345A1" w:rsidRPr="00C23F6F">
                    <w:rPr>
                      <w:bCs/>
                      <w:sz w:val="22"/>
                      <w:szCs w:val="22"/>
                    </w:rPr>
                    <w:t>s</w:t>
                  </w:r>
                  <w:r w:rsidR="00616940" w:rsidRPr="00C23F6F">
                    <w:rPr>
                      <w:bCs/>
                      <w:sz w:val="22"/>
                      <w:szCs w:val="22"/>
                    </w:rPr>
                    <w:t xml:space="preserve"> support in developing processes related to board member recruitment, strategic planning, and succession planning. (Section III.C.) </w:t>
                  </w:r>
                </w:p>
                <w:p w:rsidR="00B50749" w:rsidRPr="00C23F6F" w:rsidRDefault="00B50749" w:rsidP="00B50749">
                  <w:pPr>
                    <w:widowControl/>
                    <w:snapToGrid/>
                    <w:spacing w:after="100" w:afterAutospacing="1"/>
                    <w:ind w:left="360"/>
                    <w:rPr>
                      <w:bCs/>
                      <w:sz w:val="22"/>
                      <w:szCs w:val="22"/>
                    </w:rPr>
                  </w:pPr>
                </w:p>
              </w:tc>
              <w:tc>
                <w:tcPr>
                  <w:tcW w:w="4313" w:type="dxa"/>
                </w:tcPr>
                <w:p w:rsidR="00FE2845" w:rsidRPr="00C23F6F" w:rsidRDefault="00FE2578" w:rsidP="00EB3174">
                  <w:pPr>
                    <w:widowControl/>
                    <w:numPr>
                      <w:ilvl w:val="0"/>
                      <w:numId w:val="7"/>
                    </w:numPr>
                    <w:snapToGrid/>
                    <w:spacing w:before="40" w:after="100" w:afterAutospacing="1"/>
                    <w:rPr>
                      <w:i/>
                      <w:sz w:val="22"/>
                      <w:szCs w:val="22"/>
                    </w:rPr>
                  </w:pPr>
                  <w:r w:rsidRPr="00C23F6F">
                    <w:rPr>
                      <w:sz w:val="22"/>
                      <w:szCs w:val="22"/>
                    </w:rPr>
                    <w:lastRenderedPageBreak/>
                    <w:t>None identified.</w:t>
                  </w:r>
                </w:p>
              </w:tc>
            </w:tr>
          </w:tbl>
          <w:p w:rsidR="00352BC3" w:rsidRPr="00C23F6F" w:rsidRDefault="00352BC3" w:rsidP="00352BC3">
            <w:pPr>
              <w:rPr>
                <w:b/>
                <w:sz w:val="22"/>
                <w:szCs w:val="22"/>
              </w:rPr>
            </w:pPr>
          </w:p>
        </w:tc>
      </w:tr>
      <w:tr w:rsidR="00352BC3" w:rsidRPr="00C23F6F" w:rsidTr="00352BC3">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C23F6F" w:rsidRDefault="00352BC3" w:rsidP="00DB366B">
            <w:pPr>
              <w:jc w:val="center"/>
              <w:rPr>
                <w:b/>
                <w:sz w:val="22"/>
                <w:szCs w:val="22"/>
              </w:rPr>
            </w:pPr>
            <w:r w:rsidRPr="00C23F6F">
              <w:rPr>
                <w:b/>
                <w:sz w:val="22"/>
                <w:szCs w:val="22"/>
              </w:rPr>
              <w:lastRenderedPageBreak/>
              <w:t>M</w:t>
            </w:r>
            <w:r w:rsidR="005674B1" w:rsidRPr="00C23F6F">
              <w:rPr>
                <w:b/>
                <w:sz w:val="22"/>
                <w:szCs w:val="22"/>
              </w:rPr>
              <w:t>anagement</w:t>
            </w:r>
          </w:p>
          <w:p w:rsidR="00DB366B" w:rsidRPr="00C23F6F"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C23F6F" w:rsidTr="008A68E8">
              <w:tc>
                <w:tcPr>
                  <w:tcW w:w="4312" w:type="dxa"/>
                </w:tcPr>
                <w:p w:rsidR="00352BC3" w:rsidRPr="00C23F6F" w:rsidRDefault="00352BC3" w:rsidP="008A68E8">
                  <w:pPr>
                    <w:widowControl/>
                    <w:snapToGrid/>
                    <w:rPr>
                      <w:b/>
                      <w:sz w:val="22"/>
                      <w:szCs w:val="22"/>
                      <w:u w:val="single"/>
                    </w:rPr>
                  </w:pPr>
                  <w:r w:rsidRPr="00C23F6F">
                    <w:rPr>
                      <w:b/>
                      <w:sz w:val="22"/>
                      <w:szCs w:val="22"/>
                      <w:u w:val="single"/>
                    </w:rPr>
                    <w:t>Primary Strengths</w:t>
                  </w:r>
                </w:p>
              </w:tc>
              <w:tc>
                <w:tcPr>
                  <w:tcW w:w="4313" w:type="dxa"/>
                </w:tcPr>
                <w:p w:rsidR="00352BC3" w:rsidRPr="00C23F6F" w:rsidRDefault="00352BC3" w:rsidP="008A68E8">
                  <w:pPr>
                    <w:widowControl/>
                    <w:snapToGrid/>
                    <w:rPr>
                      <w:b/>
                      <w:sz w:val="22"/>
                      <w:szCs w:val="22"/>
                      <w:u w:val="single"/>
                    </w:rPr>
                  </w:pPr>
                  <w:r w:rsidRPr="00C23F6F">
                    <w:rPr>
                      <w:b/>
                      <w:sz w:val="22"/>
                      <w:szCs w:val="22"/>
                      <w:u w:val="single"/>
                    </w:rPr>
                    <w:t xml:space="preserve">Primary Weaknesses </w:t>
                  </w:r>
                </w:p>
              </w:tc>
            </w:tr>
            <w:tr w:rsidR="00352BC3" w:rsidRPr="00C23F6F" w:rsidTr="008A68E8">
              <w:trPr>
                <w:trHeight w:val="387"/>
              </w:trPr>
              <w:tc>
                <w:tcPr>
                  <w:tcW w:w="4312" w:type="dxa"/>
                </w:tcPr>
                <w:p w:rsidR="009B76E7" w:rsidRPr="00C23F6F" w:rsidRDefault="0012743A" w:rsidP="009B76E7">
                  <w:pPr>
                    <w:widowControl/>
                    <w:numPr>
                      <w:ilvl w:val="0"/>
                      <w:numId w:val="7"/>
                    </w:numPr>
                    <w:snapToGrid/>
                    <w:spacing w:before="40" w:after="100" w:afterAutospacing="1"/>
                    <w:rPr>
                      <w:bCs/>
                      <w:sz w:val="22"/>
                      <w:szCs w:val="22"/>
                    </w:rPr>
                  </w:pPr>
                  <w:r w:rsidRPr="00C23F6F">
                    <w:rPr>
                      <w:bCs/>
                      <w:sz w:val="22"/>
                      <w:szCs w:val="22"/>
                    </w:rPr>
                    <w:t xml:space="preserve">The </w:t>
                  </w:r>
                  <w:r w:rsidR="001E1762" w:rsidRPr="00C23F6F">
                    <w:rPr>
                      <w:bCs/>
                      <w:sz w:val="22"/>
                      <w:szCs w:val="22"/>
                    </w:rPr>
                    <w:t>application</w:t>
                  </w:r>
                  <w:r w:rsidRPr="00C23F6F">
                    <w:rPr>
                      <w:bCs/>
                      <w:sz w:val="22"/>
                      <w:szCs w:val="22"/>
                    </w:rPr>
                    <w:t xml:space="preserve"> </w:t>
                  </w:r>
                  <w:r w:rsidR="001E1762" w:rsidRPr="00C23F6F">
                    <w:rPr>
                      <w:bCs/>
                      <w:sz w:val="22"/>
                      <w:szCs w:val="22"/>
                    </w:rPr>
                    <w:t xml:space="preserve">states </w:t>
                  </w:r>
                  <w:r w:rsidRPr="00C23F6F">
                    <w:rPr>
                      <w:bCs/>
                      <w:sz w:val="22"/>
                      <w:szCs w:val="22"/>
                    </w:rPr>
                    <w:t xml:space="preserve">that the organizational structure of the proposed school was based on other </w:t>
                  </w:r>
                  <w:r w:rsidR="00FB2124" w:rsidRPr="00C23F6F">
                    <w:rPr>
                      <w:bCs/>
                      <w:sz w:val="22"/>
                      <w:szCs w:val="22"/>
                    </w:rPr>
                    <w:t>high performing</w:t>
                  </w:r>
                  <w:r w:rsidRPr="00C23F6F">
                    <w:rPr>
                      <w:bCs/>
                      <w:sz w:val="22"/>
                      <w:szCs w:val="22"/>
                    </w:rPr>
                    <w:t xml:space="preserve"> charter schools</w:t>
                  </w:r>
                  <w:r w:rsidR="004F5F77" w:rsidRPr="00C23F6F">
                    <w:rPr>
                      <w:bCs/>
                      <w:sz w:val="22"/>
                      <w:szCs w:val="22"/>
                    </w:rPr>
                    <w:t>.</w:t>
                  </w:r>
                  <w:r w:rsidR="00FB2124" w:rsidRPr="00C23F6F">
                    <w:rPr>
                      <w:bCs/>
                      <w:sz w:val="22"/>
                      <w:szCs w:val="22"/>
                    </w:rPr>
                    <w:t xml:space="preserve"> </w:t>
                  </w:r>
                  <w:r w:rsidR="004F5F77" w:rsidRPr="00C23F6F">
                    <w:rPr>
                      <w:bCs/>
                      <w:sz w:val="22"/>
                      <w:szCs w:val="22"/>
                    </w:rPr>
                    <w:t>D</w:t>
                  </w:r>
                  <w:r w:rsidR="001E1762" w:rsidRPr="00C23F6F">
                    <w:rPr>
                      <w:bCs/>
                      <w:sz w:val="22"/>
                      <w:szCs w:val="22"/>
                    </w:rPr>
                    <w:t>uring the interview, the applicant group described the intent to develop and promote individuals from within the organization</w:t>
                  </w:r>
                  <w:r w:rsidR="004F5F77" w:rsidRPr="00C23F6F">
                    <w:rPr>
                      <w:bCs/>
                      <w:sz w:val="22"/>
                      <w:szCs w:val="22"/>
                    </w:rPr>
                    <w:t xml:space="preserve"> into leadership roles</w:t>
                  </w:r>
                  <w:r w:rsidR="00614815" w:rsidRPr="00C23F6F">
                    <w:rPr>
                      <w:bCs/>
                      <w:sz w:val="22"/>
                      <w:szCs w:val="22"/>
                    </w:rPr>
                    <w:t xml:space="preserve"> as the school grows to full enrollment and grade span</w:t>
                  </w:r>
                  <w:r w:rsidR="00737A1A" w:rsidRPr="00C23F6F">
                    <w:rPr>
                      <w:bCs/>
                      <w:sz w:val="22"/>
                      <w:szCs w:val="22"/>
                    </w:rPr>
                    <w:t xml:space="preserve">, including developing </w:t>
                  </w:r>
                  <w:r w:rsidR="00123D85" w:rsidRPr="00C23F6F">
                    <w:rPr>
                      <w:bCs/>
                      <w:sz w:val="22"/>
                      <w:szCs w:val="22"/>
                    </w:rPr>
                    <w:t xml:space="preserve">the </w:t>
                  </w:r>
                  <w:r w:rsidR="0053794B">
                    <w:rPr>
                      <w:bCs/>
                      <w:sz w:val="22"/>
                      <w:szCs w:val="22"/>
                    </w:rPr>
                    <w:t>directors of a</w:t>
                  </w:r>
                  <w:r w:rsidR="00737A1A" w:rsidRPr="00C23F6F">
                    <w:rPr>
                      <w:bCs/>
                      <w:sz w:val="22"/>
                      <w:szCs w:val="22"/>
                    </w:rPr>
                    <w:t>chievement to become principals</w:t>
                  </w:r>
                  <w:r w:rsidR="009B76E7" w:rsidRPr="00C23F6F">
                    <w:rPr>
                      <w:bCs/>
                      <w:sz w:val="22"/>
                      <w:szCs w:val="22"/>
                    </w:rPr>
                    <w:t>. (Section III.D.)</w:t>
                  </w:r>
                </w:p>
                <w:p w:rsidR="00AF4B4C" w:rsidRPr="00C23F6F" w:rsidRDefault="00CA7AAD" w:rsidP="00AF4B4C">
                  <w:pPr>
                    <w:widowControl/>
                    <w:numPr>
                      <w:ilvl w:val="0"/>
                      <w:numId w:val="7"/>
                    </w:numPr>
                    <w:snapToGrid/>
                    <w:spacing w:before="40" w:after="100" w:afterAutospacing="1"/>
                    <w:rPr>
                      <w:bCs/>
                      <w:sz w:val="22"/>
                      <w:szCs w:val="22"/>
                    </w:rPr>
                  </w:pPr>
                  <w:r w:rsidRPr="00C23F6F">
                    <w:rPr>
                      <w:bCs/>
                      <w:sz w:val="22"/>
                      <w:szCs w:val="22"/>
                    </w:rPr>
                    <w:t xml:space="preserve">The application </w:t>
                  </w:r>
                  <w:r w:rsidR="00D3677D" w:rsidRPr="00C23F6F">
                    <w:rPr>
                      <w:bCs/>
                      <w:sz w:val="22"/>
                      <w:szCs w:val="22"/>
                    </w:rPr>
                    <w:t xml:space="preserve">describes </w:t>
                  </w:r>
                  <w:r w:rsidR="00AF4B4C" w:rsidRPr="00C23F6F">
                    <w:rPr>
                      <w:bCs/>
                      <w:sz w:val="22"/>
                      <w:szCs w:val="22"/>
                    </w:rPr>
                    <w:t>clearly delineated roles and responsibilities for the school leader</w:t>
                  </w:r>
                  <w:r w:rsidRPr="00C23F6F">
                    <w:rPr>
                      <w:bCs/>
                      <w:sz w:val="22"/>
                      <w:szCs w:val="22"/>
                    </w:rPr>
                    <w:t>,</w:t>
                  </w:r>
                  <w:r w:rsidR="00AF4B4C" w:rsidRPr="00C23F6F">
                    <w:rPr>
                      <w:bCs/>
                      <w:sz w:val="22"/>
                      <w:szCs w:val="22"/>
                    </w:rPr>
                    <w:t xml:space="preserve"> and other administrative staff. (Section III.D.)</w:t>
                  </w:r>
                </w:p>
                <w:p w:rsidR="00FE1869" w:rsidRPr="00C23F6F" w:rsidRDefault="00FE1869" w:rsidP="009B76E7">
                  <w:pPr>
                    <w:widowControl/>
                    <w:numPr>
                      <w:ilvl w:val="0"/>
                      <w:numId w:val="7"/>
                    </w:numPr>
                    <w:snapToGrid/>
                    <w:spacing w:before="40" w:after="100" w:afterAutospacing="1"/>
                    <w:rPr>
                      <w:bCs/>
                      <w:sz w:val="22"/>
                      <w:szCs w:val="22"/>
                    </w:rPr>
                  </w:pPr>
                  <w:r w:rsidRPr="00C23F6F">
                    <w:rPr>
                      <w:bCs/>
                      <w:sz w:val="22"/>
                      <w:szCs w:val="22"/>
                    </w:rPr>
                    <w:t>Within the application, and during the interview, the applicant group described the process for teacher evaluations, including the use of frequent observations, and weekly support for first year teachers from a member of the leadership team. The application also described extensive planning regarding professional development for teachers and non-instructional staff, including how professional development needs will be determined and the proposed schedule for professional development</w:t>
                  </w:r>
                  <w:r w:rsidR="00C35646" w:rsidRPr="00C23F6F">
                    <w:rPr>
                      <w:bCs/>
                      <w:sz w:val="22"/>
                      <w:szCs w:val="22"/>
                    </w:rPr>
                    <w:t xml:space="preserve"> which includes a three week summer institute, weekly Friday afternoons, and twelve days during </w:t>
                  </w:r>
                  <w:r w:rsidR="00C35646" w:rsidRPr="00C23F6F">
                    <w:rPr>
                      <w:bCs/>
                      <w:sz w:val="22"/>
                      <w:szCs w:val="22"/>
                    </w:rPr>
                    <w:lastRenderedPageBreak/>
                    <w:t xml:space="preserve">the school year. </w:t>
                  </w:r>
                  <w:r w:rsidR="00774D89" w:rsidRPr="00C23F6F">
                    <w:rPr>
                      <w:bCs/>
                      <w:sz w:val="22"/>
                      <w:szCs w:val="22"/>
                    </w:rPr>
                    <w:t xml:space="preserve">The described </w:t>
                  </w:r>
                  <w:r w:rsidR="00167979" w:rsidRPr="00C23F6F">
                    <w:rPr>
                      <w:bCs/>
                      <w:sz w:val="22"/>
                      <w:szCs w:val="22"/>
                    </w:rPr>
                    <w:t>p</w:t>
                  </w:r>
                  <w:r w:rsidR="00C35646" w:rsidRPr="00C23F6F">
                    <w:rPr>
                      <w:bCs/>
                      <w:sz w:val="22"/>
                      <w:szCs w:val="22"/>
                    </w:rPr>
                    <w:t xml:space="preserve">rofessional development </w:t>
                  </w:r>
                  <w:r w:rsidR="00774D89" w:rsidRPr="00C23F6F">
                    <w:rPr>
                      <w:bCs/>
                      <w:sz w:val="22"/>
                      <w:szCs w:val="22"/>
                    </w:rPr>
                    <w:t>has</w:t>
                  </w:r>
                  <w:r w:rsidR="00C35646" w:rsidRPr="00C23F6F">
                    <w:rPr>
                      <w:bCs/>
                      <w:sz w:val="22"/>
                      <w:szCs w:val="22"/>
                    </w:rPr>
                    <w:t xml:space="preserve"> three focus areas: classroom management, and school culture; curriculum, and instruction; and data, and assessment. (Section II.D</w:t>
                  </w:r>
                  <w:r w:rsidRPr="00C23F6F">
                    <w:rPr>
                      <w:bCs/>
                      <w:sz w:val="22"/>
                      <w:szCs w:val="22"/>
                    </w:rPr>
                    <w:t>.)</w:t>
                  </w:r>
                </w:p>
                <w:p w:rsidR="00576313" w:rsidRPr="00C23F6F" w:rsidRDefault="009B76E7" w:rsidP="00383CEF">
                  <w:pPr>
                    <w:widowControl/>
                    <w:numPr>
                      <w:ilvl w:val="0"/>
                      <w:numId w:val="7"/>
                    </w:numPr>
                    <w:snapToGrid/>
                    <w:spacing w:before="40"/>
                    <w:rPr>
                      <w:bCs/>
                      <w:sz w:val="22"/>
                      <w:szCs w:val="22"/>
                    </w:rPr>
                  </w:pPr>
                  <w:r w:rsidRPr="00C23F6F">
                    <w:rPr>
                      <w:bCs/>
                      <w:sz w:val="22"/>
                      <w:szCs w:val="22"/>
                    </w:rPr>
                    <w:t xml:space="preserve">BES’ “Connect to Excellence” program will provide on-going support for </w:t>
                  </w:r>
                  <w:r w:rsidR="00F34A0C">
                    <w:rPr>
                      <w:bCs/>
                      <w:sz w:val="22"/>
                      <w:szCs w:val="22"/>
                    </w:rPr>
                    <w:t>the proposed executive d</w:t>
                  </w:r>
                  <w:r w:rsidR="0043342F" w:rsidRPr="00C23F6F">
                    <w:rPr>
                      <w:bCs/>
                      <w:sz w:val="22"/>
                      <w:szCs w:val="22"/>
                    </w:rPr>
                    <w:t xml:space="preserve">irector and leadership team in the areas of leadership and school culture, including regular coaching, consultation, and training; assistance with recruitment and hiring of staff; assistance with student and family engagement; cultural audits; assistance developing operational systems; and access to the BES network of high performing schools and school leaders. </w:t>
                  </w:r>
                  <w:r w:rsidRPr="00C23F6F">
                    <w:rPr>
                      <w:bCs/>
                      <w:sz w:val="22"/>
                      <w:szCs w:val="22"/>
                    </w:rPr>
                    <w:t>(Section III.D.)</w:t>
                  </w:r>
                </w:p>
                <w:p w:rsidR="00A947E0" w:rsidRPr="00C23F6F" w:rsidRDefault="00A947E0" w:rsidP="00A947E0">
                  <w:pPr>
                    <w:widowControl/>
                    <w:snapToGrid/>
                    <w:spacing w:before="40" w:after="100" w:afterAutospacing="1"/>
                    <w:ind w:left="360"/>
                    <w:rPr>
                      <w:bCs/>
                      <w:sz w:val="22"/>
                      <w:szCs w:val="22"/>
                    </w:rPr>
                  </w:pPr>
                </w:p>
              </w:tc>
              <w:tc>
                <w:tcPr>
                  <w:tcW w:w="4313" w:type="dxa"/>
                </w:tcPr>
                <w:p w:rsidR="004607C1" w:rsidRPr="00C23F6F" w:rsidRDefault="004607C1" w:rsidP="004607C1">
                  <w:pPr>
                    <w:widowControl/>
                    <w:numPr>
                      <w:ilvl w:val="0"/>
                      <w:numId w:val="7"/>
                    </w:numPr>
                    <w:snapToGrid/>
                    <w:spacing w:before="40" w:after="100" w:afterAutospacing="1"/>
                    <w:rPr>
                      <w:b/>
                      <w:sz w:val="22"/>
                      <w:szCs w:val="22"/>
                    </w:rPr>
                  </w:pPr>
                  <w:r w:rsidRPr="00C23F6F">
                    <w:rPr>
                      <w:sz w:val="22"/>
                      <w:szCs w:val="22"/>
                    </w:rPr>
                    <w:lastRenderedPageBreak/>
                    <w:t>During the interview, the applicant group acknowledged that the proposed staff salaries are on the low end of the Massachusetts Public Charter School Association Salary Survey</w:t>
                  </w:r>
                  <w:r w:rsidR="00F8527E" w:rsidRPr="00C23F6F">
                    <w:rPr>
                      <w:sz w:val="22"/>
                      <w:szCs w:val="22"/>
                    </w:rPr>
                    <w:t>, but indicated they are confident they will attract qualified educators</w:t>
                  </w:r>
                  <w:r w:rsidRPr="00C23F6F">
                    <w:rPr>
                      <w:sz w:val="22"/>
                      <w:szCs w:val="22"/>
                    </w:rPr>
                    <w:t xml:space="preserve">. The applicant group indicated that </w:t>
                  </w:r>
                  <w:r w:rsidR="001D4DC7" w:rsidRPr="00C23F6F">
                    <w:rPr>
                      <w:sz w:val="22"/>
                      <w:szCs w:val="22"/>
                    </w:rPr>
                    <w:t xml:space="preserve">with the additional support provided by the Charter School Planning (CSP) grant, and additional </w:t>
                  </w:r>
                  <w:r w:rsidRPr="00C23F6F">
                    <w:rPr>
                      <w:sz w:val="22"/>
                      <w:szCs w:val="22"/>
                    </w:rPr>
                    <w:t xml:space="preserve">revenue with the growth of the proposed school, the school will be able to offer a more competitive salary to staff. </w:t>
                  </w:r>
                  <w:r w:rsidR="00073EB8" w:rsidRPr="00C23F6F">
                    <w:rPr>
                      <w:sz w:val="22"/>
                      <w:szCs w:val="22"/>
                    </w:rPr>
                    <w:t>(Section III.D.</w:t>
                  </w:r>
                  <w:r w:rsidRPr="00C23F6F">
                    <w:rPr>
                      <w:sz w:val="22"/>
                      <w:szCs w:val="22"/>
                    </w:rPr>
                    <w:t>)</w:t>
                  </w:r>
                </w:p>
                <w:p w:rsidR="00EB712A" w:rsidRPr="00C23F6F" w:rsidRDefault="00073EB8" w:rsidP="00073EB8">
                  <w:pPr>
                    <w:pStyle w:val="ListParagraph"/>
                    <w:widowControl/>
                    <w:numPr>
                      <w:ilvl w:val="0"/>
                      <w:numId w:val="7"/>
                    </w:numPr>
                    <w:snapToGrid/>
                    <w:spacing w:before="40" w:after="100" w:afterAutospacing="1"/>
                    <w:rPr>
                      <w:b/>
                      <w:sz w:val="22"/>
                      <w:szCs w:val="22"/>
                    </w:rPr>
                  </w:pPr>
                  <w:r w:rsidRPr="00C23F6F">
                    <w:rPr>
                      <w:bCs/>
                      <w:sz w:val="22"/>
                      <w:szCs w:val="22"/>
                    </w:rPr>
                    <w:t>While r</w:t>
                  </w:r>
                  <w:r w:rsidR="00EB712A" w:rsidRPr="00C23F6F">
                    <w:rPr>
                      <w:bCs/>
                      <w:sz w:val="22"/>
                      <w:szCs w:val="22"/>
                    </w:rPr>
                    <w:t>eviewers noted concern regar</w:t>
                  </w:r>
                  <w:r w:rsidRPr="00C23F6F">
                    <w:rPr>
                      <w:bCs/>
                      <w:sz w:val="22"/>
                      <w:szCs w:val="22"/>
                    </w:rPr>
                    <w:t>ding the sustainability of a 9.75</w:t>
                  </w:r>
                  <w:r w:rsidR="00EB712A" w:rsidRPr="00C23F6F">
                    <w:rPr>
                      <w:bCs/>
                      <w:sz w:val="22"/>
                      <w:szCs w:val="22"/>
                    </w:rPr>
                    <w:t xml:space="preserve"> hour work day proposed for instructional staff</w:t>
                  </w:r>
                  <w:r w:rsidRPr="00C23F6F">
                    <w:rPr>
                      <w:bCs/>
                      <w:sz w:val="22"/>
                      <w:szCs w:val="22"/>
                    </w:rPr>
                    <w:t>, during the interview, the applicant group stated that teachers will be attracted by the mission, and the training and support provided. (Section III.D.)</w:t>
                  </w:r>
                </w:p>
              </w:tc>
            </w:tr>
          </w:tbl>
          <w:p w:rsidR="00352BC3" w:rsidRPr="00C23F6F" w:rsidRDefault="00352BC3" w:rsidP="00352BC3">
            <w:pPr>
              <w:rPr>
                <w:b/>
                <w:sz w:val="22"/>
                <w:szCs w:val="22"/>
              </w:rPr>
            </w:pPr>
          </w:p>
        </w:tc>
      </w:tr>
      <w:tr w:rsidR="005C53C4" w:rsidRPr="00C23F6F" w:rsidTr="005C53C4">
        <w:trPr>
          <w:trHeight w:val="1025"/>
        </w:trPr>
        <w:tc>
          <w:tcPr>
            <w:tcW w:w="8856" w:type="dxa"/>
            <w:tcBorders>
              <w:top w:val="single" w:sz="4" w:space="0" w:color="auto"/>
              <w:left w:val="single" w:sz="4" w:space="0" w:color="auto"/>
              <w:bottom w:val="single" w:sz="4" w:space="0" w:color="auto"/>
              <w:right w:val="single" w:sz="4" w:space="0" w:color="auto"/>
            </w:tcBorders>
          </w:tcPr>
          <w:p w:rsidR="005C53C4" w:rsidRPr="00C23F6F" w:rsidRDefault="005C53C4" w:rsidP="00C722AF">
            <w:pPr>
              <w:jc w:val="center"/>
              <w:rPr>
                <w:b/>
                <w:sz w:val="22"/>
                <w:szCs w:val="22"/>
              </w:rPr>
            </w:pPr>
            <w:r w:rsidRPr="00C23F6F">
              <w:rPr>
                <w:b/>
                <w:sz w:val="22"/>
                <w:szCs w:val="22"/>
              </w:rPr>
              <w:lastRenderedPageBreak/>
              <w:t>Facilities, Transportation, and Finances</w:t>
            </w:r>
          </w:p>
          <w:p w:rsidR="005C53C4" w:rsidRPr="00C23F6F" w:rsidRDefault="005C53C4" w:rsidP="00C722AF">
            <w:pPr>
              <w:jc w:val="center"/>
              <w:rPr>
                <w:b/>
                <w:sz w:val="22"/>
                <w:szCs w:val="22"/>
              </w:rPr>
            </w:pPr>
          </w:p>
          <w:tbl>
            <w:tblPr>
              <w:tblW w:w="0" w:type="auto"/>
              <w:tblLook w:val="01E0" w:firstRow="1" w:lastRow="1" w:firstColumn="1" w:lastColumn="1" w:noHBand="0" w:noVBand="0"/>
            </w:tblPr>
            <w:tblGrid>
              <w:gridCol w:w="4312"/>
              <w:gridCol w:w="4313"/>
            </w:tblGrid>
            <w:tr w:rsidR="005C53C4" w:rsidRPr="00C23F6F" w:rsidTr="00C722AF">
              <w:tc>
                <w:tcPr>
                  <w:tcW w:w="4312" w:type="dxa"/>
                </w:tcPr>
                <w:p w:rsidR="005C53C4" w:rsidRPr="00C23F6F" w:rsidRDefault="005C53C4" w:rsidP="00C722AF">
                  <w:pPr>
                    <w:widowControl/>
                    <w:snapToGrid/>
                    <w:rPr>
                      <w:b/>
                      <w:sz w:val="22"/>
                      <w:szCs w:val="22"/>
                      <w:u w:val="single"/>
                    </w:rPr>
                  </w:pPr>
                  <w:r w:rsidRPr="00C23F6F">
                    <w:rPr>
                      <w:b/>
                      <w:sz w:val="22"/>
                      <w:szCs w:val="22"/>
                      <w:u w:val="single"/>
                    </w:rPr>
                    <w:t>Primary Strengths</w:t>
                  </w:r>
                </w:p>
              </w:tc>
              <w:tc>
                <w:tcPr>
                  <w:tcW w:w="4313" w:type="dxa"/>
                </w:tcPr>
                <w:p w:rsidR="005C53C4" w:rsidRPr="00C23F6F" w:rsidRDefault="005C53C4" w:rsidP="00C722AF">
                  <w:pPr>
                    <w:widowControl/>
                    <w:snapToGrid/>
                    <w:rPr>
                      <w:b/>
                      <w:sz w:val="22"/>
                      <w:szCs w:val="22"/>
                      <w:u w:val="single"/>
                    </w:rPr>
                  </w:pPr>
                  <w:r w:rsidRPr="00C23F6F">
                    <w:rPr>
                      <w:b/>
                      <w:sz w:val="22"/>
                      <w:szCs w:val="22"/>
                      <w:u w:val="single"/>
                    </w:rPr>
                    <w:t xml:space="preserve">Primary Weaknesses </w:t>
                  </w:r>
                </w:p>
              </w:tc>
            </w:tr>
            <w:tr w:rsidR="005C53C4" w:rsidRPr="00C23F6F" w:rsidTr="00C722AF">
              <w:trPr>
                <w:trHeight w:val="387"/>
              </w:trPr>
              <w:tc>
                <w:tcPr>
                  <w:tcW w:w="4312" w:type="dxa"/>
                </w:tcPr>
                <w:p w:rsidR="009B76E7" w:rsidRPr="00C23F6F" w:rsidRDefault="009B76E7" w:rsidP="00C722AF">
                  <w:pPr>
                    <w:widowControl/>
                    <w:numPr>
                      <w:ilvl w:val="0"/>
                      <w:numId w:val="7"/>
                    </w:numPr>
                    <w:snapToGrid/>
                    <w:spacing w:before="40" w:after="100" w:afterAutospacing="1"/>
                    <w:rPr>
                      <w:bCs/>
                      <w:sz w:val="22"/>
                      <w:szCs w:val="22"/>
                    </w:rPr>
                  </w:pPr>
                  <w:r w:rsidRPr="00C23F6F">
                    <w:rPr>
                      <w:bCs/>
                      <w:sz w:val="22"/>
                      <w:szCs w:val="22"/>
                    </w:rPr>
                    <w:t xml:space="preserve">The </w:t>
                  </w:r>
                  <w:r w:rsidR="00B37D81" w:rsidRPr="00C23F6F">
                    <w:rPr>
                      <w:bCs/>
                      <w:sz w:val="22"/>
                      <w:szCs w:val="22"/>
                    </w:rPr>
                    <w:t>applicant group has identified</w:t>
                  </w:r>
                  <w:r w:rsidRPr="00C23F6F">
                    <w:rPr>
                      <w:bCs/>
                      <w:sz w:val="22"/>
                      <w:szCs w:val="22"/>
                    </w:rPr>
                    <w:t xml:space="preserve"> </w:t>
                  </w:r>
                  <w:r w:rsidR="00B37D81" w:rsidRPr="00C23F6F">
                    <w:rPr>
                      <w:bCs/>
                      <w:sz w:val="22"/>
                      <w:szCs w:val="22"/>
                    </w:rPr>
                    <w:t xml:space="preserve">three </w:t>
                  </w:r>
                  <w:r w:rsidRPr="00C23F6F">
                    <w:rPr>
                      <w:bCs/>
                      <w:sz w:val="22"/>
                      <w:szCs w:val="22"/>
                    </w:rPr>
                    <w:t>potential location</w:t>
                  </w:r>
                  <w:r w:rsidR="00B37D81" w:rsidRPr="00C23F6F">
                    <w:rPr>
                      <w:bCs/>
                      <w:sz w:val="22"/>
                      <w:szCs w:val="22"/>
                    </w:rPr>
                    <w:t>s</w:t>
                  </w:r>
                  <w:r w:rsidRPr="00C23F6F">
                    <w:rPr>
                      <w:bCs/>
                      <w:sz w:val="22"/>
                      <w:szCs w:val="22"/>
                    </w:rPr>
                    <w:t xml:space="preserve"> </w:t>
                  </w:r>
                  <w:r w:rsidR="00B37D81" w:rsidRPr="00C23F6F">
                    <w:rPr>
                      <w:bCs/>
                      <w:sz w:val="22"/>
                      <w:szCs w:val="22"/>
                    </w:rPr>
                    <w:t>for</w:t>
                  </w:r>
                  <w:r w:rsidRPr="00C23F6F">
                    <w:rPr>
                      <w:bCs/>
                      <w:sz w:val="22"/>
                      <w:szCs w:val="22"/>
                    </w:rPr>
                    <w:t xml:space="preserve"> the school</w:t>
                  </w:r>
                  <w:r w:rsidR="00B37D81" w:rsidRPr="00C23F6F">
                    <w:rPr>
                      <w:bCs/>
                      <w:sz w:val="22"/>
                      <w:szCs w:val="22"/>
                    </w:rPr>
                    <w:t>, and also indicated that the real estate market in Fall River is favorable</w:t>
                  </w:r>
                  <w:r w:rsidRPr="00C23F6F">
                    <w:rPr>
                      <w:bCs/>
                      <w:sz w:val="22"/>
                      <w:szCs w:val="22"/>
                    </w:rPr>
                    <w:t xml:space="preserve">. </w:t>
                  </w:r>
                  <w:r w:rsidR="00315C0E" w:rsidRPr="00C23F6F">
                    <w:rPr>
                      <w:bCs/>
                      <w:sz w:val="22"/>
                      <w:szCs w:val="22"/>
                    </w:rPr>
                    <w:t>At the interview, the applicant group indicated tha</w:t>
                  </w:r>
                  <w:r w:rsidR="005F4286">
                    <w:rPr>
                      <w:bCs/>
                      <w:sz w:val="22"/>
                      <w:szCs w:val="22"/>
                    </w:rPr>
                    <w:t>t they have already released a request for p</w:t>
                  </w:r>
                  <w:r w:rsidR="00C60D9C" w:rsidRPr="00C23F6F">
                    <w:rPr>
                      <w:bCs/>
                      <w:sz w:val="22"/>
                      <w:szCs w:val="22"/>
                    </w:rPr>
                    <w:t>roposal</w:t>
                  </w:r>
                  <w:r w:rsidR="00B37D81" w:rsidRPr="00C23F6F">
                    <w:rPr>
                      <w:bCs/>
                      <w:sz w:val="22"/>
                      <w:szCs w:val="22"/>
                    </w:rPr>
                    <w:t>,</w:t>
                  </w:r>
                  <w:r w:rsidR="00C60D9C" w:rsidRPr="00C23F6F">
                    <w:rPr>
                      <w:bCs/>
                      <w:sz w:val="22"/>
                      <w:szCs w:val="22"/>
                    </w:rPr>
                    <w:t xml:space="preserve"> </w:t>
                  </w:r>
                  <w:r w:rsidR="00315C0E" w:rsidRPr="00C23F6F">
                    <w:rPr>
                      <w:bCs/>
                      <w:sz w:val="22"/>
                      <w:szCs w:val="22"/>
                    </w:rPr>
                    <w:t xml:space="preserve">and have been actively searching for an appropriate location and hope to </w:t>
                  </w:r>
                  <w:r w:rsidR="00005E74" w:rsidRPr="00C23F6F">
                    <w:rPr>
                      <w:bCs/>
                      <w:sz w:val="22"/>
                      <w:szCs w:val="22"/>
                    </w:rPr>
                    <w:t>select</w:t>
                  </w:r>
                  <w:r w:rsidR="00315C0E" w:rsidRPr="00C23F6F">
                    <w:rPr>
                      <w:bCs/>
                      <w:sz w:val="22"/>
                      <w:szCs w:val="22"/>
                    </w:rPr>
                    <w:t xml:space="preserve"> the location by March 1</w:t>
                  </w:r>
                  <w:r w:rsidR="00315C0E" w:rsidRPr="00C23F6F">
                    <w:rPr>
                      <w:bCs/>
                      <w:sz w:val="22"/>
                      <w:szCs w:val="22"/>
                      <w:vertAlign w:val="superscript"/>
                    </w:rPr>
                    <w:t>st</w:t>
                  </w:r>
                  <w:r w:rsidR="00FF0DAB" w:rsidRPr="00C23F6F">
                    <w:rPr>
                      <w:bCs/>
                      <w:sz w:val="22"/>
                      <w:szCs w:val="22"/>
                    </w:rPr>
                    <w:t>, if chartered</w:t>
                  </w:r>
                  <w:r w:rsidR="00315C0E" w:rsidRPr="00C23F6F">
                    <w:rPr>
                      <w:bCs/>
                      <w:sz w:val="22"/>
                      <w:szCs w:val="22"/>
                    </w:rPr>
                    <w:t xml:space="preserve">. </w:t>
                  </w:r>
                  <w:r w:rsidRPr="00C23F6F">
                    <w:rPr>
                      <w:bCs/>
                      <w:sz w:val="22"/>
                      <w:szCs w:val="22"/>
                    </w:rPr>
                    <w:t>(Section III.E.)</w:t>
                  </w:r>
                </w:p>
                <w:p w:rsidR="005C53C4" w:rsidRPr="00C23F6F" w:rsidRDefault="009B76E7" w:rsidP="00C722AF">
                  <w:pPr>
                    <w:widowControl/>
                    <w:numPr>
                      <w:ilvl w:val="0"/>
                      <w:numId w:val="7"/>
                    </w:numPr>
                    <w:snapToGrid/>
                    <w:spacing w:before="40" w:after="100" w:afterAutospacing="1"/>
                    <w:rPr>
                      <w:bCs/>
                      <w:sz w:val="22"/>
                      <w:szCs w:val="22"/>
                    </w:rPr>
                  </w:pPr>
                  <w:r w:rsidRPr="00C23F6F">
                    <w:rPr>
                      <w:bCs/>
                      <w:sz w:val="22"/>
                      <w:szCs w:val="22"/>
                    </w:rPr>
                    <w:t xml:space="preserve">The application </w:t>
                  </w:r>
                  <w:r w:rsidR="00FE3BB1" w:rsidRPr="00C23F6F">
                    <w:rPr>
                      <w:bCs/>
                      <w:sz w:val="22"/>
                      <w:szCs w:val="22"/>
                    </w:rPr>
                    <w:t>describes</w:t>
                  </w:r>
                  <w:r w:rsidRPr="00C23F6F">
                    <w:rPr>
                      <w:bCs/>
                      <w:sz w:val="22"/>
                      <w:szCs w:val="22"/>
                    </w:rPr>
                    <w:t xml:space="preserve"> a structure and process for managing school finances with a specific outline of fiscal controls.  There is a clear plan for how the school will track finances in its daily business operations. (Section III.F.)</w:t>
                  </w:r>
                </w:p>
                <w:p w:rsidR="00D442A5" w:rsidRPr="00C23F6F" w:rsidRDefault="00FB2124" w:rsidP="00FE3BB1">
                  <w:pPr>
                    <w:widowControl/>
                    <w:numPr>
                      <w:ilvl w:val="0"/>
                      <w:numId w:val="7"/>
                    </w:numPr>
                    <w:snapToGrid/>
                    <w:spacing w:after="120"/>
                    <w:rPr>
                      <w:bCs/>
                      <w:sz w:val="22"/>
                      <w:szCs w:val="22"/>
                    </w:rPr>
                  </w:pPr>
                  <w:r w:rsidRPr="00C23F6F">
                    <w:rPr>
                      <w:bCs/>
                      <w:sz w:val="22"/>
                      <w:szCs w:val="22"/>
                    </w:rPr>
                    <w:t>During the interview, the applicant group described the extensive planning, preparation, and review process for the development of the draft budget submitted with the application. (Section (II.F.)</w:t>
                  </w:r>
                </w:p>
                <w:p w:rsidR="00315C0E" w:rsidRPr="00C23F6F" w:rsidRDefault="003234D0" w:rsidP="00FE3BB1">
                  <w:pPr>
                    <w:widowControl/>
                    <w:numPr>
                      <w:ilvl w:val="0"/>
                      <w:numId w:val="7"/>
                    </w:numPr>
                    <w:snapToGrid/>
                    <w:spacing w:after="120"/>
                    <w:rPr>
                      <w:bCs/>
                      <w:sz w:val="22"/>
                      <w:szCs w:val="22"/>
                    </w:rPr>
                  </w:pPr>
                  <w:r w:rsidRPr="00C23F6F">
                    <w:rPr>
                      <w:bCs/>
                      <w:sz w:val="22"/>
                      <w:szCs w:val="22"/>
                    </w:rPr>
                    <w:t>The budget narrative describes the applicant group’s efforts to raise additional fund</w:t>
                  </w:r>
                  <w:r w:rsidR="005F4286">
                    <w:rPr>
                      <w:bCs/>
                      <w:sz w:val="22"/>
                      <w:szCs w:val="22"/>
                    </w:rPr>
                    <w:t>s, including the creation of a resource d</w:t>
                  </w:r>
                  <w:r w:rsidRPr="00C23F6F">
                    <w:rPr>
                      <w:bCs/>
                      <w:sz w:val="22"/>
                      <w:szCs w:val="22"/>
                    </w:rPr>
                    <w:t xml:space="preserve">evelopment </w:t>
                  </w:r>
                  <w:r w:rsidR="005F4286">
                    <w:rPr>
                      <w:bCs/>
                      <w:sz w:val="22"/>
                      <w:szCs w:val="22"/>
                    </w:rPr>
                    <w:t>committee, and the hiring of a director of d</w:t>
                  </w:r>
                  <w:r w:rsidRPr="00C23F6F">
                    <w:rPr>
                      <w:bCs/>
                      <w:sz w:val="22"/>
                      <w:szCs w:val="22"/>
                    </w:rPr>
                    <w:t xml:space="preserve">evelopment in </w:t>
                  </w:r>
                  <w:r w:rsidRPr="00C23F6F">
                    <w:rPr>
                      <w:bCs/>
                      <w:sz w:val="22"/>
                      <w:szCs w:val="22"/>
                    </w:rPr>
                    <w:lastRenderedPageBreak/>
                    <w:t>year 3.</w:t>
                  </w:r>
                  <w:r w:rsidR="00FE3BB1" w:rsidRPr="00C23F6F">
                    <w:rPr>
                      <w:bCs/>
                      <w:sz w:val="22"/>
                      <w:szCs w:val="22"/>
                    </w:rPr>
                    <w:t xml:space="preserve"> The proposed board of t</w:t>
                  </w:r>
                  <w:r w:rsidR="00C60D9C" w:rsidRPr="00C23F6F">
                    <w:rPr>
                      <w:bCs/>
                      <w:sz w:val="22"/>
                      <w:szCs w:val="22"/>
                    </w:rPr>
                    <w:t>rustees has already committed to raise $30,000</w:t>
                  </w:r>
                  <w:r w:rsidR="00FE3BB1" w:rsidRPr="00C23F6F">
                    <w:rPr>
                      <w:bCs/>
                      <w:sz w:val="22"/>
                      <w:szCs w:val="22"/>
                    </w:rPr>
                    <w:t xml:space="preserve"> annually</w:t>
                  </w:r>
                  <w:r w:rsidR="00C60D9C" w:rsidRPr="00C23F6F">
                    <w:rPr>
                      <w:bCs/>
                      <w:sz w:val="22"/>
                      <w:szCs w:val="22"/>
                    </w:rPr>
                    <w:t>.</w:t>
                  </w:r>
                  <w:r w:rsidR="009B76E7" w:rsidRPr="00C23F6F">
                    <w:rPr>
                      <w:bCs/>
                      <w:sz w:val="22"/>
                      <w:szCs w:val="22"/>
                    </w:rPr>
                    <w:t xml:space="preserve"> </w:t>
                  </w:r>
                  <w:r w:rsidR="00374EAD" w:rsidRPr="00C23F6F">
                    <w:rPr>
                      <w:bCs/>
                      <w:sz w:val="22"/>
                      <w:szCs w:val="22"/>
                    </w:rPr>
                    <w:t xml:space="preserve"> </w:t>
                  </w:r>
                  <w:r w:rsidR="009B76E7" w:rsidRPr="00C23F6F">
                    <w:rPr>
                      <w:bCs/>
                      <w:sz w:val="22"/>
                      <w:szCs w:val="22"/>
                    </w:rPr>
                    <w:t>(Section III.F.)</w:t>
                  </w:r>
                </w:p>
              </w:tc>
              <w:tc>
                <w:tcPr>
                  <w:tcW w:w="4313" w:type="dxa"/>
                </w:tcPr>
                <w:p w:rsidR="005C53C4" w:rsidRPr="00C23F6F" w:rsidRDefault="00005E74" w:rsidP="00A934AA">
                  <w:pPr>
                    <w:widowControl/>
                    <w:numPr>
                      <w:ilvl w:val="0"/>
                      <w:numId w:val="7"/>
                    </w:numPr>
                    <w:snapToGrid/>
                    <w:spacing w:before="40" w:after="100" w:afterAutospacing="1"/>
                    <w:rPr>
                      <w:b/>
                      <w:sz w:val="22"/>
                      <w:szCs w:val="22"/>
                    </w:rPr>
                  </w:pPr>
                  <w:r w:rsidRPr="00C23F6F">
                    <w:rPr>
                      <w:sz w:val="22"/>
                      <w:szCs w:val="22"/>
                    </w:rPr>
                    <w:lastRenderedPageBreak/>
                    <w:t>While t</w:t>
                  </w:r>
                  <w:r w:rsidR="009B76E7" w:rsidRPr="00C23F6F">
                    <w:rPr>
                      <w:sz w:val="22"/>
                      <w:szCs w:val="22"/>
                    </w:rPr>
                    <w:t xml:space="preserve">he application states that </w:t>
                  </w:r>
                  <w:r w:rsidR="00B37D81" w:rsidRPr="00C23F6F">
                    <w:rPr>
                      <w:sz w:val="22"/>
                      <w:szCs w:val="22"/>
                    </w:rPr>
                    <w:t>families</w:t>
                  </w:r>
                  <w:r w:rsidR="009B76E7" w:rsidRPr="00C23F6F">
                    <w:rPr>
                      <w:sz w:val="22"/>
                      <w:szCs w:val="22"/>
                    </w:rPr>
                    <w:t xml:space="preserve"> will be responsible</w:t>
                  </w:r>
                  <w:r w:rsidR="00B37D81" w:rsidRPr="00C23F6F">
                    <w:rPr>
                      <w:sz w:val="22"/>
                      <w:szCs w:val="22"/>
                    </w:rPr>
                    <w:t xml:space="preserve"> for transportation</w:t>
                  </w:r>
                  <w:r w:rsidR="009B76E7" w:rsidRPr="00C23F6F">
                    <w:rPr>
                      <w:sz w:val="22"/>
                      <w:szCs w:val="22"/>
                    </w:rPr>
                    <w:t xml:space="preserve"> to the Saturday </w:t>
                  </w:r>
                  <w:r w:rsidR="00B37D81" w:rsidRPr="00C23F6F">
                    <w:rPr>
                      <w:sz w:val="22"/>
                      <w:szCs w:val="22"/>
                    </w:rPr>
                    <w:t xml:space="preserve">Academy </w:t>
                  </w:r>
                  <w:r w:rsidR="009B76E7" w:rsidRPr="00C23F6F">
                    <w:rPr>
                      <w:sz w:val="22"/>
                      <w:szCs w:val="22"/>
                    </w:rPr>
                    <w:t>program</w:t>
                  </w:r>
                  <w:r w:rsidRPr="00C23F6F">
                    <w:rPr>
                      <w:sz w:val="22"/>
                      <w:szCs w:val="22"/>
                    </w:rPr>
                    <w:t>,</w:t>
                  </w:r>
                  <w:r w:rsidR="009B76E7" w:rsidRPr="00C23F6F">
                    <w:rPr>
                      <w:sz w:val="22"/>
                      <w:szCs w:val="22"/>
                    </w:rPr>
                    <w:t xml:space="preserve"> </w:t>
                  </w:r>
                  <w:r w:rsidRPr="00C23F6F">
                    <w:rPr>
                      <w:bCs/>
                      <w:sz w:val="22"/>
                      <w:szCs w:val="22"/>
                    </w:rPr>
                    <w:t>d</w:t>
                  </w:r>
                  <w:r w:rsidR="00A934AA" w:rsidRPr="00C23F6F">
                    <w:rPr>
                      <w:bCs/>
                      <w:sz w:val="22"/>
                      <w:szCs w:val="22"/>
                    </w:rPr>
                    <w:t>uring the interview, the applicant group stated</w:t>
                  </w:r>
                  <w:r w:rsidRPr="00C23F6F">
                    <w:rPr>
                      <w:bCs/>
                      <w:sz w:val="22"/>
                      <w:szCs w:val="22"/>
                    </w:rPr>
                    <w:t xml:space="preserve"> </w:t>
                  </w:r>
                  <w:r w:rsidR="00B37D81" w:rsidRPr="00C23F6F">
                    <w:rPr>
                      <w:bCs/>
                      <w:sz w:val="22"/>
                      <w:szCs w:val="22"/>
                    </w:rPr>
                    <w:t>the commitment</w:t>
                  </w:r>
                  <w:r w:rsidR="00A934AA" w:rsidRPr="00C23F6F">
                    <w:rPr>
                      <w:bCs/>
                      <w:sz w:val="22"/>
                      <w:szCs w:val="22"/>
                    </w:rPr>
                    <w:t xml:space="preserve"> to provide any necessary transportation to ensure that students have access to their proposed Saturday Academy. (Section III.E.)</w:t>
                  </w:r>
                </w:p>
                <w:p w:rsidR="00EB712A" w:rsidRPr="00C23F6F" w:rsidRDefault="00EB712A" w:rsidP="004607C1">
                  <w:pPr>
                    <w:widowControl/>
                    <w:snapToGrid/>
                    <w:spacing w:before="40" w:after="100" w:afterAutospacing="1"/>
                    <w:ind w:left="360"/>
                    <w:rPr>
                      <w:b/>
                      <w:sz w:val="22"/>
                      <w:szCs w:val="22"/>
                    </w:rPr>
                  </w:pPr>
                </w:p>
              </w:tc>
            </w:tr>
          </w:tbl>
          <w:p w:rsidR="005C53C4" w:rsidRPr="00C23F6F" w:rsidRDefault="005C53C4" w:rsidP="005C53C4">
            <w:pPr>
              <w:jc w:val="center"/>
              <w:rPr>
                <w:b/>
                <w:sz w:val="22"/>
                <w:szCs w:val="22"/>
              </w:rPr>
            </w:pPr>
          </w:p>
        </w:tc>
      </w:tr>
    </w:tbl>
    <w:p w:rsidR="005674B1" w:rsidRPr="00C23F6F" w:rsidRDefault="005674B1" w:rsidP="00906051">
      <w:pPr>
        <w:rPr>
          <w:sz w:val="22"/>
          <w:szCs w:val="22"/>
        </w:rPr>
      </w:pPr>
    </w:p>
    <w:sectPr w:rsidR="005674B1" w:rsidRPr="00C23F6F" w:rsidSect="006F664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2B" w:rsidRDefault="0006642B">
      <w:r>
        <w:separator/>
      </w:r>
    </w:p>
  </w:endnote>
  <w:endnote w:type="continuationSeparator" w:id="0">
    <w:p w:rsidR="0006642B" w:rsidRDefault="0006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80" w:rsidRDefault="00E84094" w:rsidP="0055293C">
    <w:pPr>
      <w:pStyle w:val="Footer"/>
      <w:framePr w:wrap="around" w:vAnchor="text" w:hAnchor="margin" w:xAlign="center" w:y="1"/>
      <w:rPr>
        <w:rStyle w:val="PageNumber"/>
      </w:rPr>
    </w:pPr>
    <w:r>
      <w:rPr>
        <w:rStyle w:val="PageNumber"/>
      </w:rPr>
      <w:fldChar w:fldCharType="begin"/>
    </w:r>
    <w:r w:rsidR="00B72880">
      <w:rPr>
        <w:rStyle w:val="PageNumber"/>
      </w:rPr>
      <w:instrText xml:space="preserve">PAGE  </w:instrText>
    </w:r>
    <w:r>
      <w:rPr>
        <w:rStyle w:val="PageNumber"/>
      </w:rPr>
      <w:fldChar w:fldCharType="end"/>
    </w:r>
  </w:p>
  <w:p w:rsidR="00B72880" w:rsidRDefault="00B72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80" w:rsidRPr="00004BC9" w:rsidRDefault="00B72880">
    <w:pPr>
      <w:pStyle w:val="Footer"/>
      <w:rPr>
        <w:sz w:val="20"/>
      </w:rPr>
    </w:pPr>
    <w:r w:rsidRPr="00004BC9">
      <w:rPr>
        <w:sz w:val="20"/>
      </w:rPr>
      <w:t>Proposed Argosy Collegiate</w:t>
    </w:r>
    <w:r>
      <w:rPr>
        <w:sz w:val="20"/>
      </w:rPr>
      <w:t xml:space="preserve"> Charter School</w:t>
    </w:r>
    <w:r w:rsidRPr="00004BC9">
      <w:rPr>
        <w:sz w:val="20"/>
      </w:rPr>
      <w:tab/>
    </w:r>
    <w:r w:rsidRPr="00004BC9">
      <w:rPr>
        <w:sz w:val="20"/>
      </w:rPr>
      <w:tab/>
      <w:t xml:space="preserve">Page </w:t>
    </w:r>
    <w:r w:rsidR="00E84094" w:rsidRPr="00004BC9">
      <w:rPr>
        <w:sz w:val="20"/>
      </w:rPr>
      <w:fldChar w:fldCharType="begin"/>
    </w:r>
    <w:r w:rsidRPr="00004BC9">
      <w:rPr>
        <w:sz w:val="20"/>
      </w:rPr>
      <w:instrText xml:space="preserve"> PAGE </w:instrText>
    </w:r>
    <w:r w:rsidR="00E84094" w:rsidRPr="00004BC9">
      <w:rPr>
        <w:sz w:val="20"/>
      </w:rPr>
      <w:fldChar w:fldCharType="separate"/>
    </w:r>
    <w:r w:rsidR="00CA0A1C">
      <w:rPr>
        <w:noProof/>
        <w:sz w:val="20"/>
      </w:rPr>
      <w:t>1</w:t>
    </w:r>
    <w:r w:rsidR="00E84094" w:rsidRPr="00004BC9">
      <w:rPr>
        <w:sz w:val="20"/>
      </w:rPr>
      <w:fldChar w:fldCharType="end"/>
    </w:r>
    <w:r w:rsidRPr="00004BC9">
      <w:rPr>
        <w:sz w:val="20"/>
      </w:rPr>
      <w:t xml:space="preserve"> of </w:t>
    </w:r>
    <w:r w:rsidR="00E84094" w:rsidRPr="00004BC9">
      <w:rPr>
        <w:sz w:val="20"/>
      </w:rPr>
      <w:fldChar w:fldCharType="begin"/>
    </w:r>
    <w:r w:rsidRPr="00004BC9">
      <w:rPr>
        <w:sz w:val="20"/>
      </w:rPr>
      <w:instrText xml:space="preserve"> NUMPAGES </w:instrText>
    </w:r>
    <w:r w:rsidR="00E84094" w:rsidRPr="00004BC9">
      <w:rPr>
        <w:sz w:val="20"/>
      </w:rPr>
      <w:fldChar w:fldCharType="separate"/>
    </w:r>
    <w:r w:rsidR="00CA0A1C">
      <w:rPr>
        <w:noProof/>
        <w:sz w:val="20"/>
      </w:rPr>
      <w:t>10</w:t>
    </w:r>
    <w:r w:rsidR="00E84094" w:rsidRPr="00004BC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2B" w:rsidRDefault="0006642B">
      <w:r>
        <w:separator/>
      </w:r>
    </w:p>
  </w:footnote>
  <w:footnote w:type="continuationSeparator" w:id="0">
    <w:p w:rsidR="0006642B" w:rsidRDefault="00066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37212"/>
    <w:multiLevelType w:val="hybridMultilevel"/>
    <w:tmpl w:val="DDC2027C"/>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6A6642"/>
    <w:multiLevelType w:val="hybridMultilevel"/>
    <w:tmpl w:val="7FDC9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302101"/>
    <w:multiLevelType w:val="hybridMultilevel"/>
    <w:tmpl w:val="56E877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0"/>
  </w:num>
  <w:num w:numId="6">
    <w:abstractNumId w:val="7"/>
  </w:num>
  <w:num w:numId="7">
    <w:abstractNumId w:val="1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393D8E"/>
    <w:rsid w:val="00004BC9"/>
    <w:rsid w:val="00005C61"/>
    <w:rsid w:val="00005E74"/>
    <w:rsid w:val="00011655"/>
    <w:rsid w:val="000126C7"/>
    <w:rsid w:val="000144AC"/>
    <w:rsid w:val="00017855"/>
    <w:rsid w:val="00017DBD"/>
    <w:rsid w:val="00020AED"/>
    <w:rsid w:val="0002106B"/>
    <w:rsid w:val="00022C02"/>
    <w:rsid w:val="00030DD2"/>
    <w:rsid w:val="00035185"/>
    <w:rsid w:val="0003615A"/>
    <w:rsid w:val="0003793A"/>
    <w:rsid w:val="00040FDF"/>
    <w:rsid w:val="000416AF"/>
    <w:rsid w:val="000425CA"/>
    <w:rsid w:val="000443D9"/>
    <w:rsid w:val="00044B6F"/>
    <w:rsid w:val="00044DD5"/>
    <w:rsid w:val="00050382"/>
    <w:rsid w:val="000541A7"/>
    <w:rsid w:val="00054399"/>
    <w:rsid w:val="00062BD7"/>
    <w:rsid w:val="0006517B"/>
    <w:rsid w:val="00065809"/>
    <w:rsid w:val="00065F03"/>
    <w:rsid w:val="0006642B"/>
    <w:rsid w:val="00070056"/>
    <w:rsid w:val="000718B6"/>
    <w:rsid w:val="00073EB8"/>
    <w:rsid w:val="00082A4C"/>
    <w:rsid w:val="0008520F"/>
    <w:rsid w:val="00085820"/>
    <w:rsid w:val="0008634F"/>
    <w:rsid w:val="0009384F"/>
    <w:rsid w:val="000A358E"/>
    <w:rsid w:val="000A3ACC"/>
    <w:rsid w:val="000A3B3F"/>
    <w:rsid w:val="000A5692"/>
    <w:rsid w:val="000A6635"/>
    <w:rsid w:val="000A6FA6"/>
    <w:rsid w:val="000B0F22"/>
    <w:rsid w:val="000B1B40"/>
    <w:rsid w:val="000B2829"/>
    <w:rsid w:val="000B42C1"/>
    <w:rsid w:val="000B6C5A"/>
    <w:rsid w:val="000C58D5"/>
    <w:rsid w:val="000D222F"/>
    <w:rsid w:val="000D24EC"/>
    <w:rsid w:val="000D7EC7"/>
    <w:rsid w:val="000E7C67"/>
    <w:rsid w:val="000F34A0"/>
    <w:rsid w:val="000F6977"/>
    <w:rsid w:val="000F7390"/>
    <w:rsid w:val="000F75EA"/>
    <w:rsid w:val="00100987"/>
    <w:rsid w:val="0010184B"/>
    <w:rsid w:val="00102E08"/>
    <w:rsid w:val="0010691E"/>
    <w:rsid w:val="0011136A"/>
    <w:rsid w:val="00112305"/>
    <w:rsid w:val="001134EF"/>
    <w:rsid w:val="00113B68"/>
    <w:rsid w:val="00123D85"/>
    <w:rsid w:val="0012743A"/>
    <w:rsid w:val="00127BEE"/>
    <w:rsid w:val="001301E1"/>
    <w:rsid w:val="00135D77"/>
    <w:rsid w:val="00141596"/>
    <w:rsid w:val="0015044B"/>
    <w:rsid w:val="00154BBE"/>
    <w:rsid w:val="00157122"/>
    <w:rsid w:val="001600DA"/>
    <w:rsid w:val="00167979"/>
    <w:rsid w:val="0017699D"/>
    <w:rsid w:val="00182B9C"/>
    <w:rsid w:val="00183E42"/>
    <w:rsid w:val="00185A85"/>
    <w:rsid w:val="001946B6"/>
    <w:rsid w:val="00194C1E"/>
    <w:rsid w:val="00194DD1"/>
    <w:rsid w:val="0019630C"/>
    <w:rsid w:val="001966CF"/>
    <w:rsid w:val="001A0485"/>
    <w:rsid w:val="001A28A2"/>
    <w:rsid w:val="001A6E76"/>
    <w:rsid w:val="001B0536"/>
    <w:rsid w:val="001B3DE1"/>
    <w:rsid w:val="001B5D45"/>
    <w:rsid w:val="001B6B1E"/>
    <w:rsid w:val="001B6C06"/>
    <w:rsid w:val="001C5ADA"/>
    <w:rsid w:val="001D0CDF"/>
    <w:rsid w:val="001D13D3"/>
    <w:rsid w:val="001D4DC7"/>
    <w:rsid w:val="001D6465"/>
    <w:rsid w:val="001E042D"/>
    <w:rsid w:val="001E07A3"/>
    <w:rsid w:val="001E1762"/>
    <w:rsid w:val="001E628E"/>
    <w:rsid w:val="001F6266"/>
    <w:rsid w:val="001F646F"/>
    <w:rsid w:val="001F709F"/>
    <w:rsid w:val="002017F5"/>
    <w:rsid w:val="00201BC1"/>
    <w:rsid w:val="00202137"/>
    <w:rsid w:val="002124B8"/>
    <w:rsid w:val="00214465"/>
    <w:rsid w:val="0021786D"/>
    <w:rsid w:val="002179F9"/>
    <w:rsid w:val="00223D36"/>
    <w:rsid w:val="0022527C"/>
    <w:rsid w:val="002255B0"/>
    <w:rsid w:val="0023040E"/>
    <w:rsid w:val="0023272F"/>
    <w:rsid w:val="00233EE2"/>
    <w:rsid w:val="00235061"/>
    <w:rsid w:val="0023542D"/>
    <w:rsid w:val="00244B9E"/>
    <w:rsid w:val="00253C32"/>
    <w:rsid w:val="00255A15"/>
    <w:rsid w:val="00255D13"/>
    <w:rsid w:val="0025633E"/>
    <w:rsid w:val="002566FF"/>
    <w:rsid w:val="00260F67"/>
    <w:rsid w:val="00270944"/>
    <w:rsid w:val="00272BD1"/>
    <w:rsid w:val="00274BC6"/>
    <w:rsid w:val="00275BA8"/>
    <w:rsid w:val="00277090"/>
    <w:rsid w:val="002820EE"/>
    <w:rsid w:val="00284318"/>
    <w:rsid w:val="0029206A"/>
    <w:rsid w:val="00294C00"/>
    <w:rsid w:val="00295A3E"/>
    <w:rsid w:val="00297469"/>
    <w:rsid w:val="002A2FE1"/>
    <w:rsid w:val="002A4B65"/>
    <w:rsid w:val="002A5361"/>
    <w:rsid w:val="002B7A3F"/>
    <w:rsid w:val="002C0E10"/>
    <w:rsid w:val="002C1624"/>
    <w:rsid w:val="002C2CFC"/>
    <w:rsid w:val="002C5828"/>
    <w:rsid w:val="002D0464"/>
    <w:rsid w:val="002E1180"/>
    <w:rsid w:val="002F0913"/>
    <w:rsid w:val="002F1326"/>
    <w:rsid w:val="002F144C"/>
    <w:rsid w:val="002F4678"/>
    <w:rsid w:val="002F527B"/>
    <w:rsid w:val="002F5ABC"/>
    <w:rsid w:val="003039D4"/>
    <w:rsid w:val="003068B0"/>
    <w:rsid w:val="00310401"/>
    <w:rsid w:val="0031211D"/>
    <w:rsid w:val="00313184"/>
    <w:rsid w:val="00314DB2"/>
    <w:rsid w:val="00315C0E"/>
    <w:rsid w:val="0031609D"/>
    <w:rsid w:val="0031703E"/>
    <w:rsid w:val="003234D0"/>
    <w:rsid w:val="0032497D"/>
    <w:rsid w:val="00324AAD"/>
    <w:rsid w:val="00330333"/>
    <w:rsid w:val="0033158A"/>
    <w:rsid w:val="00332B2B"/>
    <w:rsid w:val="00337110"/>
    <w:rsid w:val="003401E9"/>
    <w:rsid w:val="00341452"/>
    <w:rsid w:val="0034698D"/>
    <w:rsid w:val="00347C9F"/>
    <w:rsid w:val="00347D1E"/>
    <w:rsid w:val="003506C4"/>
    <w:rsid w:val="00352BC3"/>
    <w:rsid w:val="00354CA7"/>
    <w:rsid w:val="00361096"/>
    <w:rsid w:val="003660E1"/>
    <w:rsid w:val="0036713C"/>
    <w:rsid w:val="00367185"/>
    <w:rsid w:val="00367F02"/>
    <w:rsid w:val="003715C5"/>
    <w:rsid w:val="00374EAD"/>
    <w:rsid w:val="00380C93"/>
    <w:rsid w:val="00380E8B"/>
    <w:rsid w:val="00383326"/>
    <w:rsid w:val="00383CEF"/>
    <w:rsid w:val="003864F4"/>
    <w:rsid w:val="00386E18"/>
    <w:rsid w:val="003917FF"/>
    <w:rsid w:val="00393D8E"/>
    <w:rsid w:val="00396724"/>
    <w:rsid w:val="003A1646"/>
    <w:rsid w:val="003B1461"/>
    <w:rsid w:val="003B2025"/>
    <w:rsid w:val="003B25C3"/>
    <w:rsid w:val="003B6680"/>
    <w:rsid w:val="003C36AB"/>
    <w:rsid w:val="003C4F88"/>
    <w:rsid w:val="003C6A11"/>
    <w:rsid w:val="003C76C8"/>
    <w:rsid w:val="003D1A00"/>
    <w:rsid w:val="003D325C"/>
    <w:rsid w:val="003D5A78"/>
    <w:rsid w:val="003E3B65"/>
    <w:rsid w:val="003F0787"/>
    <w:rsid w:val="003F7358"/>
    <w:rsid w:val="00400261"/>
    <w:rsid w:val="00400E10"/>
    <w:rsid w:val="004022A7"/>
    <w:rsid w:val="004026CE"/>
    <w:rsid w:val="00405DE1"/>
    <w:rsid w:val="0040637E"/>
    <w:rsid w:val="00424F2F"/>
    <w:rsid w:val="00430006"/>
    <w:rsid w:val="0043312F"/>
    <w:rsid w:val="0043342F"/>
    <w:rsid w:val="00433621"/>
    <w:rsid w:val="00437AD0"/>
    <w:rsid w:val="00441DEC"/>
    <w:rsid w:val="00444838"/>
    <w:rsid w:val="00452EAB"/>
    <w:rsid w:val="00453799"/>
    <w:rsid w:val="004607C1"/>
    <w:rsid w:val="00461CBE"/>
    <w:rsid w:val="00464747"/>
    <w:rsid w:val="00464B48"/>
    <w:rsid w:val="00466709"/>
    <w:rsid w:val="00471425"/>
    <w:rsid w:val="00474D55"/>
    <w:rsid w:val="00475CE9"/>
    <w:rsid w:val="00490074"/>
    <w:rsid w:val="00495A21"/>
    <w:rsid w:val="004A46CC"/>
    <w:rsid w:val="004A5A86"/>
    <w:rsid w:val="004B7A92"/>
    <w:rsid w:val="004C1710"/>
    <w:rsid w:val="004C329E"/>
    <w:rsid w:val="004C4E3A"/>
    <w:rsid w:val="004C64E3"/>
    <w:rsid w:val="004D24C3"/>
    <w:rsid w:val="004E1096"/>
    <w:rsid w:val="004F4DC8"/>
    <w:rsid w:val="004F5C59"/>
    <w:rsid w:val="004F5F77"/>
    <w:rsid w:val="004F7C0B"/>
    <w:rsid w:val="00510896"/>
    <w:rsid w:val="00512F92"/>
    <w:rsid w:val="00517ED1"/>
    <w:rsid w:val="00523081"/>
    <w:rsid w:val="0053794B"/>
    <w:rsid w:val="00541EDF"/>
    <w:rsid w:val="00542743"/>
    <w:rsid w:val="005460A1"/>
    <w:rsid w:val="00551CE3"/>
    <w:rsid w:val="0055293C"/>
    <w:rsid w:val="00561E49"/>
    <w:rsid w:val="005674B1"/>
    <w:rsid w:val="00572F36"/>
    <w:rsid w:val="00575915"/>
    <w:rsid w:val="00576313"/>
    <w:rsid w:val="00577F7A"/>
    <w:rsid w:val="00594CD0"/>
    <w:rsid w:val="005A0412"/>
    <w:rsid w:val="005A21D3"/>
    <w:rsid w:val="005A3F8C"/>
    <w:rsid w:val="005A5462"/>
    <w:rsid w:val="005B6489"/>
    <w:rsid w:val="005B6808"/>
    <w:rsid w:val="005C2E57"/>
    <w:rsid w:val="005C4219"/>
    <w:rsid w:val="005C53C4"/>
    <w:rsid w:val="005C619C"/>
    <w:rsid w:val="005D3475"/>
    <w:rsid w:val="005D4F9A"/>
    <w:rsid w:val="005D7719"/>
    <w:rsid w:val="005F4286"/>
    <w:rsid w:val="0060307F"/>
    <w:rsid w:val="00605BBF"/>
    <w:rsid w:val="00614815"/>
    <w:rsid w:val="00616940"/>
    <w:rsid w:val="006317E0"/>
    <w:rsid w:val="00633693"/>
    <w:rsid w:val="006360D7"/>
    <w:rsid w:val="00641B3E"/>
    <w:rsid w:val="006425BF"/>
    <w:rsid w:val="00643EB5"/>
    <w:rsid w:val="006477E7"/>
    <w:rsid w:val="00650D0A"/>
    <w:rsid w:val="00652DBA"/>
    <w:rsid w:val="006605D6"/>
    <w:rsid w:val="00662875"/>
    <w:rsid w:val="006673F2"/>
    <w:rsid w:val="00673397"/>
    <w:rsid w:val="00673ACE"/>
    <w:rsid w:val="00674335"/>
    <w:rsid w:val="00676913"/>
    <w:rsid w:val="00677F94"/>
    <w:rsid w:val="00683378"/>
    <w:rsid w:val="00684039"/>
    <w:rsid w:val="00685DD1"/>
    <w:rsid w:val="006863A8"/>
    <w:rsid w:val="00687250"/>
    <w:rsid w:val="00692928"/>
    <w:rsid w:val="00692A78"/>
    <w:rsid w:val="006A138C"/>
    <w:rsid w:val="006A2381"/>
    <w:rsid w:val="006A59E5"/>
    <w:rsid w:val="006A7234"/>
    <w:rsid w:val="006A7B6C"/>
    <w:rsid w:val="006B5C4D"/>
    <w:rsid w:val="006B6DBC"/>
    <w:rsid w:val="006C1ACA"/>
    <w:rsid w:val="006C4FEA"/>
    <w:rsid w:val="006D0489"/>
    <w:rsid w:val="006D1EA4"/>
    <w:rsid w:val="006E31FB"/>
    <w:rsid w:val="006E3292"/>
    <w:rsid w:val="006E6B03"/>
    <w:rsid w:val="006F664D"/>
    <w:rsid w:val="006F7455"/>
    <w:rsid w:val="007046BB"/>
    <w:rsid w:val="007052B0"/>
    <w:rsid w:val="007064B2"/>
    <w:rsid w:val="0070704E"/>
    <w:rsid w:val="007103F9"/>
    <w:rsid w:val="0071364F"/>
    <w:rsid w:val="00716297"/>
    <w:rsid w:val="00716DBB"/>
    <w:rsid w:val="00721D8A"/>
    <w:rsid w:val="00726327"/>
    <w:rsid w:val="00737A1A"/>
    <w:rsid w:val="00741EA6"/>
    <w:rsid w:val="00743B2C"/>
    <w:rsid w:val="00750CB1"/>
    <w:rsid w:val="007575C7"/>
    <w:rsid w:val="00757A13"/>
    <w:rsid w:val="0076107E"/>
    <w:rsid w:val="00764578"/>
    <w:rsid w:val="0076743D"/>
    <w:rsid w:val="00771FEA"/>
    <w:rsid w:val="00774D78"/>
    <w:rsid w:val="00774D89"/>
    <w:rsid w:val="00775CB2"/>
    <w:rsid w:val="0079718C"/>
    <w:rsid w:val="007A1976"/>
    <w:rsid w:val="007A5FAD"/>
    <w:rsid w:val="007B34FD"/>
    <w:rsid w:val="007B452F"/>
    <w:rsid w:val="007D05A0"/>
    <w:rsid w:val="007D25EB"/>
    <w:rsid w:val="007D2F54"/>
    <w:rsid w:val="007E013C"/>
    <w:rsid w:val="008000A1"/>
    <w:rsid w:val="008003E4"/>
    <w:rsid w:val="0080120E"/>
    <w:rsid w:val="0080445C"/>
    <w:rsid w:val="00807F4A"/>
    <w:rsid w:val="00810D51"/>
    <w:rsid w:val="0081725B"/>
    <w:rsid w:val="00822416"/>
    <w:rsid w:val="008301D3"/>
    <w:rsid w:val="00832BDA"/>
    <w:rsid w:val="00834C79"/>
    <w:rsid w:val="00841ABB"/>
    <w:rsid w:val="0084718D"/>
    <w:rsid w:val="00855ECA"/>
    <w:rsid w:val="00863A16"/>
    <w:rsid w:val="00864A79"/>
    <w:rsid w:val="00865948"/>
    <w:rsid w:val="00866811"/>
    <w:rsid w:val="00870818"/>
    <w:rsid w:val="00875537"/>
    <w:rsid w:val="00877CBF"/>
    <w:rsid w:val="008A5B85"/>
    <w:rsid w:val="008A68A4"/>
    <w:rsid w:val="008A68E8"/>
    <w:rsid w:val="008B0659"/>
    <w:rsid w:val="008C7D80"/>
    <w:rsid w:val="008D28B8"/>
    <w:rsid w:val="008D2E84"/>
    <w:rsid w:val="008D3BCF"/>
    <w:rsid w:val="008D6F37"/>
    <w:rsid w:val="008E37A9"/>
    <w:rsid w:val="008E4277"/>
    <w:rsid w:val="008E4B2C"/>
    <w:rsid w:val="008E6C83"/>
    <w:rsid w:val="008F53C8"/>
    <w:rsid w:val="008F6DAB"/>
    <w:rsid w:val="008F6EEC"/>
    <w:rsid w:val="0090405C"/>
    <w:rsid w:val="00906051"/>
    <w:rsid w:val="00910BE4"/>
    <w:rsid w:val="00911742"/>
    <w:rsid w:val="009251A6"/>
    <w:rsid w:val="00931FEA"/>
    <w:rsid w:val="00932C83"/>
    <w:rsid w:val="00933AA8"/>
    <w:rsid w:val="00935869"/>
    <w:rsid w:val="00936494"/>
    <w:rsid w:val="009566E2"/>
    <w:rsid w:val="0096365F"/>
    <w:rsid w:val="00964993"/>
    <w:rsid w:val="00970FCB"/>
    <w:rsid w:val="00971175"/>
    <w:rsid w:val="0097466A"/>
    <w:rsid w:val="00982B75"/>
    <w:rsid w:val="009836FC"/>
    <w:rsid w:val="0098516D"/>
    <w:rsid w:val="00990B93"/>
    <w:rsid w:val="0099141B"/>
    <w:rsid w:val="00991905"/>
    <w:rsid w:val="00993B7F"/>
    <w:rsid w:val="0099679E"/>
    <w:rsid w:val="009A61C9"/>
    <w:rsid w:val="009A657F"/>
    <w:rsid w:val="009B3D10"/>
    <w:rsid w:val="009B4E97"/>
    <w:rsid w:val="009B631F"/>
    <w:rsid w:val="009B6E82"/>
    <w:rsid w:val="009B76E7"/>
    <w:rsid w:val="009B7EDE"/>
    <w:rsid w:val="009C0061"/>
    <w:rsid w:val="009C2739"/>
    <w:rsid w:val="009D3480"/>
    <w:rsid w:val="009D40D6"/>
    <w:rsid w:val="009F574D"/>
    <w:rsid w:val="00A01C04"/>
    <w:rsid w:val="00A046C5"/>
    <w:rsid w:val="00A07173"/>
    <w:rsid w:val="00A15A7E"/>
    <w:rsid w:val="00A17D03"/>
    <w:rsid w:val="00A2325B"/>
    <w:rsid w:val="00A232AB"/>
    <w:rsid w:val="00A259FD"/>
    <w:rsid w:val="00A268EC"/>
    <w:rsid w:val="00A26CCD"/>
    <w:rsid w:val="00A33A1E"/>
    <w:rsid w:val="00A36FAA"/>
    <w:rsid w:val="00A41870"/>
    <w:rsid w:val="00A541EF"/>
    <w:rsid w:val="00A57CF7"/>
    <w:rsid w:val="00A60AF9"/>
    <w:rsid w:val="00A6361B"/>
    <w:rsid w:val="00A641BA"/>
    <w:rsid w:val="00A65DF3"/>
    <w:rsid w:val="00A73D41"/>
    <w:rsid w:val="00A76AFE"/>
    <w:rsid w:val="00A81312"/>
    <w:rsid w:val="00A825E4"/>
    <w:rsid w:val="00A868C3"/>
    <w:rsid w:val="00A8719A"/>
    <w:rsid w:val="00A90158"/>
    <w:rsid w:val="00A9021A"/>
    <w:rsid w:val="00A934AA"/>
    <w:rsid w:val="00A947E0"/>
    <w:rsid w:val="00AA18C2"/>
    <w:rsid w:val="00AB0A2F"/>
    <w:rsid w:val="00AD735C"/>
    <w:rsid w:val="00AE0FC7"/>
    <w:rsid w:val="00AF1AD9"/>
    <w:rsid w:val="00AF4B4C"/>
    <w:rsid w:val="00AF4ED2"/>
    <w:rsid w:val="00AF6A37"/>
    <w:rsid w:val="00B0071C"/>
    <w:rsid w:val="00B06495"/>
    <w:rsid w:val="00B228DD"/>
    <w:rsid w:val="00B23FD1"/>
    <w:rsid w:val="00B27A7E"/>
    <w:rsid w:val="00B31A69"/>
    <w:rsid w:val="00B33328"/>
    <w:rsid w:val="00B354DD"/>
    <w:rsid w:val="00B35F69"/>
    <w:rsid w:val="00B37291"/>
    <w:rsid w:val="00B37D81"/>
    <w:rsid w:val="00B417E4"/>
    <w:rsid w:val="00B41990"/>
    <w:rsid w:val="00B44481"/>
    <w:rsid w:val="00B50749"/>
    <w:rsid w:val="00B50BB2"/>
    <w:rsid w:val="00B51567"/>
    <w:rsid w:val="00B55364"/>
    <w:rsid w:val="00B574CE"/>
    <w:rsid w:val="00B57619"/>
    <w:rsid w:val="00B66481"/>
    <w:rsid w:val="00B72880"/>
    <w:rsid w:val="00B733A5"/>
    <w:rsid w:val="00B73412"/>
    <w:rsid w:val="00B73E8D"/>
    <w:rsid w:val="00B76E40"/>
    <w:rsid w:val="00B8647A"/>
    <w:rsid w:val="00B868BD"/>
    <w:rsid w:val="00BA0ACA"/>
    <w:rsid w:val="00BA5F5A"/>
    <w:rsid w:val="00BB11B3"/>
    <w:rsid w:val="00BB1FDE"/>
    <w:rsid w:val="00BB42C5"/>
    <w:rsid w:val="00BB629F"/>
    <w:rsid w:val="00BC4B68"/>
    <w:rsid w:val="00BD57B9"/>
    <w:rsid w:val="00BE01C2"/>
    <w:rsid w:val="00BE0F94"/>
    <w:rsid w:val="00BF27AB"/>
    <w:rsid w:val="00C0145A"/>
    <w:rsid w:val="00C0686D"/>
    <w:rsid w:val="00C13483"/>
    <w:rsid w:val="00C13BFC"/>
    <w:rsid w:val="00C14CF7"/>
    <w:rsid w:val="00C200FC"/>
    <w:rsid w:val="00C20A49"/>
    <w:rsid w:val="00C23F6F"/>
    <w:rsid w:val="00C264DA"/>
    <w:rsid w:val="00C345A1"/>
    <w:rsid w:val="00C350EF"/>
    <w:rsid w:val="00C35646"/>
    <w:rsid w:val="00C41CEC"/>
    <w:rsid w:val="00C51C26"/>
    <w:rsid w:val="00C55807"/>
    <w:rsid w:val="00C60D9C"/>
    <w:rsid w:val="00C62EF3"/>
    <w:rsid w:val="00C63FA4"/>
    <w:rsid w:val="00C64765"/>
    <w:rsid w:val="00C66D72"/>
    <w:rsid w:val="00C722AF"/>
    <w:rsid w:val="00C755DB"/>
    <w:rsid w:val="00C80EEF"/>
    <w:rsid w:val="00C93127"/>
    <w:rsid w:val="00C9741E"/>
    <w:rsid w:val="00C97D76"/>
    <w:rsid w:val="00CA00E1"/>
    <w:rsid w:val="00CA0A1C"/>
    <w:rsid w:val="00CA1F31"/>
    <w:rsid w:val="00CA3EC9"/>
    <w:rsid w:val="00CA5600"/>
    <w:rsid w:val="00CA6583"/>
    <w:rsid w:val="00CA7AAD"/>
    <w:rsid w:val="00CB67C9"/>
    <w:rsid w:val="00CC7EA6"/>
    <w:rsid w:val="00CE57FA"/>
    <w:rsid w:val="00CF03E9"/>
    <w:rsid w:val="00CF3EB7"/>
    <w:rsid w:val="00CF4179"/>
    <w:rsid w:val="00CF66CB"/>
    <w:rsid w:val="00D01AC7"/>
    <w:rsid w:val="00D01AEA"/>
    <w:rsid w:val="00D110BF"/>
    <w:rsid w:val="00D12681"/>
    <w:rsid w:val="00D1795E"/>
    <w:rsid w:val="00D21E14"/>
    <w:rsid w:val="00D22300"/>
    <w:rsid w:val="00D24755"/>
    <w:rsid w:val="00D250C4"/>
    <w:rsid w:val="00D27321"/>
    <w:rsid w:val="00D32661"/>
    <w:rsid w:val="00D32BBB"/>
    <w:rsid w:val="00D3677D"/>
    <w:rsid w:val="00D425BF"/>
    <w:rsid w:val="00D43C79"/>
    <w:rsid w:val="00D442A5"/>
    <w:rsid w:val="00D541C9"/>
    <w:rsid w:val="00D65A69"/>
    <w:rsid w:val="00D67B80"/>
    <w:rsid w:val="00D75922"/>
    <w:rsid w:val="00D7724A"/>
    <w:rsid w:val="00D80336"/>
    <w:rsid w:val="00D8268B"/>
    <w:rsid w:val="00D83482"/>
    <w:rsid w:val="00D85042"/>
    <w:rsid w:val="00D931F7"/>
    <w:rsid w:val="00D95890"/>
    <w:rsid w:val="00DA1A0A"/>
    <w:rsid w:val="00DA6B1F"/>
    <w:rsid w:val="00DA6C83"/>
    <w:rsid w:val="00DA71BB"/>
    <w:rsid w:val="00DB2B2A"/>
    <w:rsid w:val="00DB2B61"/>
    <w:rsid w:val="00DB366B"/>
    <w:rsid w:val="00DD754F"/>
    <w:rsid w:val="00E017FE"/>
    <w:rsid w:val="00E12626"/>
    <w:rsid w:val="00E15D1F"/>
    <w:rsid w:val="00E1736F"/>
    <w:rsid w:val="00E23C13"/>
    <w:rsid w:val="00E33711"/>
    <w:rsid w:val="00E338B9"/>
    <w:rsid w:val="00E34CCD"/>
    <w:rsid w:val="00E36098"/>
    <w:rsid w:val="00E411F4"/>
    <w:rsid w:val="00E41D4A"/>
    <w:rsid w:val="00E53560"/>
    <w:rsid w:val="00E54CA5"/>
    <w:rsid w:val="00E56BBF"/>
    <w:rsid w:val="00E56D36"/>
    <w:rsid w:val="00E60B8E"/>
    <w:rsid w:val="00E71830"/>
    <w:rsid w:val="00E72A93"/>
    <w:rsid w:val="00E75F5B"/>
    <w:rsid w:val="00E76AB7"/>
    <w:rsid w:val="00E7739F"/>
    <w:rsid w:val="00E77480"/>
    <w:rsid w:val="00E84094"/>
    <w:rsid w:val="00E84DEE"/>
    <w:rsid w:val="00E92094"/>
    <w:rsid w:val="00E95C46"/>
    <w:rsid w:val="00E95F5F"/>
    <w:rsid w:val="00EA0760"/>
    <w:rsid w:val="00EA15B3"/>
    <w:rsid w:val="00EA5724"/>
    <w:rsid w:val="00EB1538"/>
    <w:rsid w:val="00EB18C9"/>
    <w:rsid w:val="00EB3174"/>
    <w:rsid w:val="00EB536C"/>
    <w:rsid w:val="00EB712A"/>
    <w:rsid w:val="00EB78EE"/>
    <w:rsid w:val="00EC0F52"/>
    <w:rsid w:val="00EC1427"/>
    <w:rsid w:val="00EC3134"/>
    <w:rsid w:val="00EC45C0"/>
    <w:rsid w:val="00EC644C"/>
    <w:rsid w:val="00ED1351"/>
    <w:rsid w:val="00ED4F8F"/>
    <w:rsid w:val="00EE0621"/>
    <w:rsid w:val="00EE35D3"/>
    <w:rsid w:val="00EE60B5"/>
    <w:rsid w:val="00EF6A74"/>
    <w:rsid w:val="00F001F3"/>
    <w:rsid w:val="00F07985"/>
    <w:rsid w:val="00F15A06"/>
    <w:rsid w:val="00F17BE4"/>
    <w:rsid w:val="00F20DDF"/>
    <w:rsid w:val="00F214C1"/>
    <w:rsid w:val="00F24A66"/>
    <w:rsid w:val="00F256C5"/>
    <w:rsid w:val="00F30AEB"/>
    <w:rsid w:val="00F30D18"/>
    <w:rsid w:val="00F34A0C"/>
    <w:rsid w:val="00F37475"/>
    <w:rsid w:val="00F43054"/>
    <w:rsid w:val="00F46B7B"/>
    <w:rsid w:val="00F51B66"/>
    <w:rsid w:val="00F551EE"/>
    <w:rsid w:val="00F55A53"/>
    <w:rsid w:val="00F5717D"/>
    <w:rsid w:val="00F60E18"/>
    <w:rsid w:val="00F65A02"/>
    <w:rsid w:val="00F72EB0"/>
    <w:rsid w:val="00F756C4"/>
    <w:rsid w:val="00F76CCD"/>
    <w:rsid w:val="00F82B97"/>
    <w:rsid w:val="00F8527E"/>
    <w:rsid w:val="00F919F9"/>
    <w:rsid w:val="00F9507B"/>
    <w:rsid w:val="00FA28EC"/>
    <w:rsid w:val="00FB2124"/>
    <w:rsid w:val="00FB50ED"/>
    <w:rsid w:val="00FB7040"/>
    <w:rsid w:val="00FC17BF"/>
    <w:rsid w:val="00FC18DE"/>
    <w:rsid w:val="00FC32D1"/>
    <w:rsid w:val="00FD1802"/>
    <w:rsid w:val="00FD4630"/>
    <w:rsid w:val="00FD7DC8"/>
    <w:rsid w:val="00FE1869"/>
    <w:rsid w:val="00FE2578"/>
    <w:rsid w:val="00FE2845"/>
    <w:rsid w:val="00FE3BB1"/>
    <w:rsid w:val="00FE44A7"/>
    <w:rsid w:val="00FE530F"/>
    <w:rsid w:val="00FF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3D8E"/>
    <w:pPr>
      <w:widowControl/>
      <w:snapToGrid/>
    </w:pPr>
    <w:rPr>
      <w:b/>
      <w:bCs/>
      <w:szCs w:val="24"/>
      <w:u w:val="single"/>
    </w:rPr>
  </w:style>
  <w:style w:type="table" w:styleId="TableGrid">
    <w:name w:val="Table Grid"/>
    <w:basedOn w:val="TableNormal"/>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locked/>
    <w:rsid w:val="00393D8E"/>
    <w:rPr>
      <w:b/>
      <w:bCs/>
      <w:sz w:val="24"/>
      <w:szCs w:val="24"/>
      <w:u w:val="single"/>
      <w:lang w:val="en-US" w:eastAsia="en-US" w:bidi="ar-SA"/>
    </w:rPr>
  </w:style>
  <w:style w:type="paragraph" w:styleId="BalloonText">
    <w:name w:val="Balloon Text"/>
    <w:basedOn w:val="Normal"/>
    <w:semiHidden/>
    <w:rsid w:val="00EA15B3"/>
    <w:rPr>
      <w:rFonts w:ascii="Tahoma" w:hAnsi="Tahoma" w:cs="Tahoma"/>
      <w:sz w:val="16"/>
      <w:szCs w:val="16"/>
    </w:rPr>
  </w:style>
  <w:style w:type="character" w:styleId="CommentReference">
    <w:name w:val="annotation reference"/>
    <w:basedOn w:val="DefaultParagraphFont"/>
    <w:semiHidden/>
    <w:rsid w:val="009A61C9"/>
    <w:rPr>
      <w:sz w:val="16"/>
      <w:szCs w:val="16"/>
    </w:rPr>
  </w:style>
  <w:style w:type="paragraph" w:styleId="CommentText">
    <w:name w:val="annotation text"/>
    <w:basedOn w:val="Normal"/>
    <w:semiHidden/>
    <w:rsid w:val="009A61C9"/>
    <w:rPr>
      <w:sz w:val="20"/>
    </w:rPr>
  </w:style>
  <w:style w:type="paragraph" w:styleId="CommentSubject">
    <w:name w:val="annotation subject"/>
    <w:basedOn w:val="CommentText"/>
    <w:next w:val="CommentText"/>
    <w:semiHidden/>
    <w:rsid w:val="009A61C9"/>
    <w:rPr>
      <w:b/>
      <w:bCs/>
    </w:rPr>
  </w:style>
  <w:style w:type="paragraph" w:styleId="Header">
    <w:name w:val="header"/>
    <w:basedOn w:val="Normal"/>
    <w:link w:val="HeaderChar"/>
    <w:rsid w:val="00453799"/>
    <w:pPr>
      <w:tabs>
        <w:tab w:val="center" w:pos="4320"/>
        <w:tab w:val="right" w:pos="8640"/>
      </w:tabs>
    </w:pPr>
  </w:style>
  <w:style w:type="paragraph" w:styleId="Footer">
    <w:name w:val="footer"/>
    <w:basedOn w:val="Normal"/>
    <w:rsid w:val="00453799"/>
    <w:pPr>
      <w:tabs>
        <w:tab w:val="center" w:pos="4320"/>
        <w:tab w:val="right" w:pos="8640"/>
      </w:tabs>
    </w:pPr>
  </w:style>
  <w:style w:type="character" w:styleId="PageNumber">
    <w:name w:val="page number"/>
    <w:basedOn w:val="DefaultParagraphFont"/>
    <w:rsid w:val="00AF4ED2"/>
  </w:style>
  <w:style w:type="paragraph" w:styleId="ListParagraph">
    <w:name w:val="List Paragraph"/>
    <w:basedOn w:val="Normal"/>
    <w:uiPriority w:val="34"/>
    <w:qFormat/>
    <w:rsid w:val="00BF27AB"/>
    <w:pPr>
      <w:ind w:left="720"/>
      <w:contextualSpacing/>
    </w:pPr>
  </w:style>
  <w:style w:type="character" w:customStyle="1" w:styleId="HeaderChar">
    <w:name w:val="Header Char"/>
    <w:basedOn w:val="DefaultParagraphFont"/>
    <w:link w:val="Header"/>
    <w:rsid w:val="00E9209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2524</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Argosy Collegiate Charter School Final Application Review 2013-14</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Collegiate Charter School Final Application Review 2013-14</dc:title>
  <dc:subject>Argosy Collegiate Charter School Final Application Review 2013-14</dc:subject>
  <dc:creator>Department of Elementary and Secondary Education</dc:creator>
  <cp:lastModifiedBy>ESE</cp:lastModifiedBy>
  <cp:revision>3</cp:revision>
  <cp:lastPrinted>2014-02-03T18:11:00Z</cp:lastPrinted>
  <dcterms:created xsi:type="dcterms:W3CDTF">2014-02-18T20:16:00Z</dcterms:created>
  <dcterms:modified xsi:type="dcterms:W3CDTF">2014-02-24T15:07:00Z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