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8"/>
        <w:gridCol w:w="4668"/>
      </w:tblGrid>
      <w:tr w:rsidR="00393D8E" w:rsidRPr="009457CA" w:rsidTr="00393D8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3D8E" w:rsidRPr="009457CA" w:rsidRDefault="00393D8E" w:rsidP="00AE0FC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457CA">
              <w:rPr>
                <w:b/>
                <w:caps/>
                <w:sz w:val="22"/>
                <w:szCs w:val="22"/>
              </w:rPr>
              <w:t xml:space="preserve">final application REVIEW </w:t>
            </w:r>
            <w:r w:rsidR="00AE0FC7" w:rsidRPr="009457CA">
              <w:rPr>
                <w:b/>
                <w:caps/>
                <w:sz w:val="22"/>
                <w:szCs w:val="22"/>
              </w:rPr>
              <w:t>201</w:t>
            </w:r>
            <w:r w:rsidR="00E92094" w:rsidRPr="009457CA">
              <w:rPr>
                <w:b/>
                <w:caps/>
                <w:sz w:val="22"/>
                <w:szCs w:val="22"/>
              </w:rPr>
              <w:t>3-</w:t>
            </w:r>
            <w:r w:rsidR="00EB3A71">
              <w:rPr>
                <w:b/>
                <w:caps/>
                <w:sz w:val="22"/>
                <w:szCs w:val="22"/>
              </w:rPr>
              <w:t>20</w:t>
            </w:r>
            <w:r w:rsidR="00E92094" w:rsidRPr="009457CA">
              <w:rPr>
                <w:b/>
                <w:caps/>
                <w:sz w:val="22"/>
                <w:szCs w:val="22"/>
              </w:rPr>
              <w:t>14</w:t>
            </w:r>
          </w:p>
        </w:tc>
      </w:tr>
      <w:tr w:rsidR="00393D8E" w:rsidRPr="009457CA" w:rsidTr="007D2ED5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393D8E" w:rsidP="00393D8E">
            <w:pPr>
              <w:rPr>
                <w:b/>
                <w:bCs/>
                <w:sz w:val="22"/>
                <w:szCs w:val="22"/>
              </w:rPr>
            </w:pPr>
            <w:r w:rsidRPr="009457CA">
              <w:rPr>
                <w:b/>
                <w:bCs/>
                <w:sz w:val="22"/>
                <w:szCs w:val="22"/>
              </w:rPr>
              <w:t>Proposed School Name: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E07A56" w:rsidP="003954F9">
            <w:pPr>
              <w:rPr>
                <w:sz w:val="22"/>
                <w:szCs w:val="22"/>
              </w:rPr>
            </w:pPr>
            <w:r w:rsidRPr="009457CA">
              <w:rPr>
                <w:sz w:val="22"/>
                <w:szCs w:val="22"/>
              </w:rPr>
              <w:t>Springfield Prep</w:t>
            </w:r>
            <w:r w:rsidR="00E92313" w:rsidRPr="009457CA">
              <w:rPr>
                <w:sz w:val="22"/>
                <w:szCs w:val="22"/>
              </w:rPr>
              <w:t>aratory</w:t>
            </w:r>
            <w:r w:rsidR="003954F9" w:rsidRPr="009457CA">
              <w:rPr>
                <w:sz w:val="22"/>
                <w:szCs w:val="22"/>
              </w:rPr>
              <w:t xml:space="preserve"> Charter School</w:t>
            </w:r>
          </w:p>
        </w:tc>
      </w:tr>
      <w:tr w:rsidR="00393D8E" w:rsidRPr="009457CA" w:rsidTr="00393D8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3D8E" w:rsidRPr="009457CA" w:rsidRDefault="00393D8E" w:rsidP="00393D8E">
            <w:pPr>
              <w:rPr>
                <w:sz w:val="22"/>
                <w:szCs w:val="22"/>
              </w:rPr>
            </w:pPr>
          </w:p>
        </w:tc>
      </w:tr>
      <w:tr w:rsidR="00393D8E" w:rsidRPr="009457CA" w:rsidTr="00393D8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393D8E" w:rsidP="00393D8E">
            <w:pPr>
              <w:rPr>
                <w:b/>
                <w:bCs/>
                <w:sz w:val="22"/>
                <w:szCs w:val="22"/>
              </w:rPr>
            </w:pPr>
            <w:r w:rsidRPr="009457CA">
              <w:rPr>
                <w:b/>
                <w:bCs/>
                <w:sz w:val="22"/>
                <w:szCs w:val="22"/>
              </w:rPr>
              <w:t>Grades Served At Full Capacity: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C05252" w:rsidP="00393D8E">
            <w:pPr>
              <w:rPr>
                <w:sz w:val="22"/>
                <w:szCs w:val="22"/>
              </w:rPr>
            </w:pPr>
            <w:r w:rsidRPr="009457CA">
              <w:rPr>
                <w:sz w:val="22"/>
                <w:szCs w:val="22"/>
              </w:rPr>
              <w:t>K–</w:t>
            </w:r>
            <w:r w:rsidR="00E07A56" w:rsidRPr="009457CA">
              <w:rPr>
                <w:sz w:val="22"/>
                <w:szCs w:val="22"/>
              </w:rPr>
              <w:t>8</w:t>
            </w:r>
          </w:p>
        </w:tc>
      </w:tr>
      <w:tr w:rsidR="00393D8E" w:rsidRPr="009457CA" w:rsidTr="00393D8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393D8E" w:rsidP="00393D8E">
            <w:pPr>
              <w:rPr>
                <w:b/>
                <w:bCs/>
                <w:sz w:val="22"/>
                <w:szCs w:val="22"/>
              </w:rPr>
            </w:pPr>
            <w:r w:rsidRPr="009457CA">
              <w:rPr>
                <w:b/>
                <w:bCs/>
                <w:sz w:val="22"/>
                <w:szCs w:val="22"/>
              </w:rPr>
              <w:t>Number of Students At Full Capacity: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E07A56" w:rsidP="00393D8E">
            <w:pPr>
              <w:rPr>
                <w:sz w:val="22"/>
                <w:szCs w:val="22"/>
              </w:rPr>
            </w:pPr>
            <w:r w:rsidRPr="009457CA">
              <w:rPr>
                <w:sz w:val="22"/>
                <w:szCs w:val="22"/>
              </w:rPr>
              <w:t>486</w:t>
            </w:r>
          </w:p>
        </w:tc>
      </w:tr>
      <w:tr w:rsidR="00393D8E" w:rsidRPr="009457CA" w:rsidTr="00393D8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393D8E" w:rsidP="00393D8E">
            <w:pPr>
              <w:rPr>
                <w:b/>
                <w:bCs/>
                <w:sz w:val="22"/>
                <w:szCs w:val="22"/>
              </w:rPr>
            </w:pPr>
            <w:r w:rsidRPr="009457CA">
              <w:rPr>
                <w:b/>
                <w:bCs/>
                <w:sz w:val="22"/>
                <w:szCs w:val="22"/>
              </w:rPr>
              <w:t>Proposed School Location: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E07A56" w:rsidP="00393D8E">
            <w:pPr>
              <w:rPr>
                <w:sz w:val="22"/>
                <w:szCs w:val="22"/>
              </w:rPr>
            </w:pPr>
            <w:r w:rsidRPr="009457CA">
              <w:rPr>
                <w:sz w:val="22"/>
                <w:szCs w:val="22"/>
              </w:rPr>
              <w:t>Springfield</w:t>
            </w:r>
          </w:p>
        </w:tc>
      </w:tr>
      <w:tr w:rsidR="00393D8E" w:rsidRPr="009457CA" w:rsidTr="00393D8E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393D8E" w:rsidP="00393D8E">
            <w:pPr>
              <w:rPr>
                <w:b/>
                <w:bCs/>
                <w:sz w:val="22"/>
                <w:szCs w:val="22"/>
              </w:rPr>
            </w:pPr>
            <w:r w:rsidRPr="009457CA">
              <w:rPr>
                <w:b/>
                <w:bCs/>
                <w:sz w:val="22"/>
                <w:szCs w:val="22"/>
              </w:rPr>
              <w:t>Proposed Opening Year: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1F709F" w:rsidP="00393D8E">
            <w:pPr>
              <w:rPr>
                <w:sz w:val="22"/>
                <w:szCs w:val="22"/>
              </w:rPr>
            </w:pPr>
            <w:r w:rsidRPr="009457CA">
              <w:rPr>
                <w:sz w:val="22"/>
                <w:szCs w:val="22"/>
              </w:rPr>
              <w:t>FY201</w:t>
            </w:r>
            <w:r w:rsidR="00E07A56" w:rsidRPr="009457CA">
              <w:rPr>
                <w:sz w:val="22"/>
                <w:szCs w:val="22"/>
              </w:rPr>
              <w:t>6</w:t>
            </w:r>
          </w:p>
        </w:tc>
      </w:tr>
      <w:tr w:rsidR="00393D8E" w:rsidRPr="009457CA" w:rsidTr="00717557">
        <w:trPr>
          <w:trHeight w:val="5885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0" w:rsidRPr="009457CA" w:rsidRDefault="001966CF" w:rsidP="00F5717D">
            <w:pPr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t>Public Statement:</w:t>
            </w:r>
          </w:p>
          <w:p w:rsidR="001966CF" w:rsidRPr="009457CA" w:rsidRDefault="001966CF" w:rsidP="008542DD">
            <w:pPr>
              <w:rPr>
                <w:b/>
                <w:sz w:val="22"/>
                <w:szCs w:val="22"/>
              </w:rPr>
            </w:pPr>
            <w:r w:rsidRPr="009457CA">
              <w:rPr>
                <w:sz w:val="22"/>
                <w:szCs w:val="22"/>
              </w:rPr>
              <w:t>“</w:t>
            </w:r>
            <w:r w:rsidR="00E07A56" w:rsidRPr="009457CA">
              <w:rPr>
                <w:sz w:val="22"/>
                <w:szCs w:val="22"/>
              </w:rPr>
              <w:t>Springfield Preparatory Charter School (“Springfield Prep”) is an inclusive K-8 public charter school that prepares all students for success in high school, college, and life through a focus on rigorous academics and character development.  Springfield Prep will open with 54 kindergarteners and 54 first graders and grow one grade per year to serve 486 K-8 students when fully enrolled.</w:t>
            </w:r>
            <w:r w:rsidRPr="009457CA">
              <w:rPr>
                <w:sz w:val="22"/>
                <w:szCs w:val="22"/>
              </w:rPr>
              <w:t>”</w:t>
            </w:r>
          </w:p>
          <w:p w:rsidR="001966CF" w:rsidRPr="009457CA" w:rsidRDefault="001966CF" w:rsidP="001966CF">
            <w:pPr>
              <w:rPr>
                <w:sz w:val="22"/>
                <w:szCs w:val="22"/>
              </w:rPr>
            </w:pPr>
          </w:p>
          <w:p w:rsidR="001966CF" w:rsidRPr="009457CA" w:rsidRDefault="001966CF" w:rsidP="001966CF">
            <w:pPr>
              <w:rPr>
                <w:b/>
                <w:bCs/>
                <w:sz w:val="22"/>
                <w:szCs w:val="22"/>
              </w:rPr>
            </w:pPr>
            <w:r w:rsidRPr="009457CA">
              <w:rPr>
                <w:b/>
                <w:bCs/>
                <w:sz w:val="22"/>
                <w:szCs w:val="22"/>
              </w:rPr>
              <w:t>Mission Statement:</w:t>
            </w:r>
          </w:p>
          <w:p w:rsidR="00B76E40" w:rsidRPr="009457CA" w:rsidRDefault="001966CF" w:rsidP="008542DD">
            <w:pPr>
              <w:jc w:val="both"/>
              <w:rPr>
                <w:sz w:val="22"/>
                <w:szCs w:val="22"/>
              </w:rPr>
            </w:pPr>
            <w:r w:rsidRPr="009457CA">
              <w:rPr>
                <w:sz w:val="22"/>
                <w:szCs w:val="22"/>
              </w:rPr>
              <w:t>“</w:t>
            </w:r>
            <w:r w:rsidR="00E07A56" w:rsidRPr="009457CA">
              <w:rPr>
                <w:sz w:val="22"/>
                <w:szCs w:val="22"/>
              </w:rPr>
              <w:t>Springfield Preparatory Charter School is an inclusive K-8 public charter school that prepares all students for success in high school, college, and life through a focus on rigorous academics and character development.</w:t>
            </w:r>
            <w:r w:rsidRPr="009457CA">
              <w:rPr>
                <w:sz w:val="22"/>
                <w:szCs w:val="22"/>
              </w:rPr>
              <w:t>”</w:t>
            </w:r>
          </w:p>
          <w:p w:rsidR="001966CF" w:rsidRPr="009457CA" w:rsidRDefault="001966CF" w:rsidP="00B76E40">
            <w:pPr>
              <w:rPr>
                <w:b/>
                <w:sz w:val="22"/>
                <w:szCs w:val="22"/>
              </w:rPr>
            </w:pPr>
          </w:p>
          <w:p w:rsidR="00B76E40" w:rsidRPr="009457CA" w:rsidRDefault="00B76E40" w:rsidP="00B76E40">
            <w:pPr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t>Proposed Growth Plan for First Five Years of Operation:</w:t>
            </w:r>
          </w:p>
          <w:p w:rsidR="00E92094" w:rsidRPr="009457CA" w:rsidRDefault="00E92094" w:rsidP="003954F9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72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800"/>
              <w:gridCol w:w="1929"/>
              <w:gridCol w:w="1761"/>
            </w:tblGrid>
            <w:tr w:rsidR="00E07A56" w:rsidRPr="009457CA" w:rsidTr="00AE6F96">
              <w:tc>
                <w:tcPr>
                  <w:tcW w:w="1800" w:type="dxa"/>
                  <w:vAlign w:val="center"/>
                </w:tcPr>
                <w:p w:rsidR="00E07A56" w:rsidRPr="009457CA" w:rsidRDefault="00E07A56" w:rsidP="00AE6F9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b/>
                      <w:color w:val="000000"/>
                      <w:sz w:val="22"/>
                      <w:szCs w:val="22"/>
                    </w:rPr>
                    <w:t>School Year</w:t>
                  </w:r>
                </w:p>
              </w:tc>
              <w:tc>
                <w:tcPr>
                  <w:tcW w:w="1929" w:type="dxa"/>
                  <w:vAlign w:val="center"/>
                </w:tcPr>
                <w:p w:rsidR="00E07A56" w:rsidRPr="009457CA" w:rsidRDefault="00E07A56" w:rsidP="00AE6F9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b/>
                      <w:color w:val="000000"/>
                      <w:sz w:val="22"/>
                      <w:szCs w:val="22"/>
                    </w:rPr>
                    <w:t>Grade Levels</w:t>
                  </w:r>
                </w:p>
              </w:tc>
              <w:tc>
                <w:tcPr>
                  <w:tcW w:w="1761" w:type="dxa"/>
                  <w:vAlign w:val="center"/>
                </w:tcPr>
                <w:p w:rsidR="00E07A56" w:rsidRPr="009457CA" w:rsidRDefault="00E07A56" w:rsidP="00AE6F9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b/>
                      <w:color w:val="000000"/>
                      <w:sz w:val="22"/>
                      <w:szCs w:val="22"/>
                    </w:rPr>
                    <w:t>Total Student Enrollment</w:t>
                  </w:r>
                </w:p>
              </w:tc>
            </w:tr>
            <w:tr w:rsidR="00E07A56" w:rsidRPr="009457CA" w:rsidTr="00AE6F96">
              <w:tc>
                <w:tcPr>
                  <w:tcW w:w="1800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First Year</w:t>
                  </w:r>
                </w:p>
              </w:tc>
              <w:tc>
                <w:tcPr>
                  <w:tcW w:w="1929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K, 1</w:t>
                  </w:r>
                </w:p>
              </w:tc>
              <w:tc>
                <w:tcPr>
                  <w:tcW w:w="1761" w:type="dxa"/>
                  <w:shd w:val="clear" w:color="auto" w:fill="FFFFFF" w:themeFill="background1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</w:tr>
            <w:tr w:rsidR="00E07A56" w:rsidRPr="009457CA" w:rsidTr="00AE6F96">
              <w:tc>
                <w:tcPr>
                  <w:tcW w:w="1800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Second Year</w:t>
                  </w:r>
                </w:p>
              </w:tc>
              <w:tc>
                <w:tcPr>
                  <w:tcW w:w="1929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K, 1, 2</w:t>
                  </w:r>
                </w:p>
              </w:tc>
              <w:tc>
                <w:tcPr>
                  <w:tcW w:w="1761" w:type="dxa"/>
                  <w:shd w:val="clear" w:color="auto" w:fill="FFFFFF" w:themeFill="background1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</w:tr>
            <w:tr w:rsidR="00E07A56" w:rsidRPr="009457CA" w:rsidTr="00AE6F96">
              <w:tc>
                <w:tcPr>
                  <w:tcW w:w="1800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Third Year</w:t>
                  </w:r>
                </w:p>
              </w:tc>
              <w:tc>
                <w:tcPr>
                  <w:tcW w:w="1929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K, 1, 2, 3</w:t>
                  </w:r>
                </w:p>
              </w:tc>
              <w:tc>
                <w:tcPr>
                  <w:tcW w:w="1761" w:type="dxa"/>
                  <w:shd w:val="clear" w:color="auto" w:fill="FFFFFF" w:themeFill="background1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</w:tr>
            <w:tr w:rsidR="00E07A56" w:rsidRPr="009457CA" w:rsidTr="00AE6F96">
              <w:tc>
                <w:tcPr>
                  <w:tcW w:w="1800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Fourth Year</w:t>
                  </w:r>
                </w:p>
              </w:tc>
              <w:tc>
                <w:tcPr>
                  <w:tcW w:w="1929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K, 1, 2, 3, 4</w:t>
                  </w:r>
                </w:p>
              </w:tc>
              <w:tc>
                <w:tcPr>
                  <w:tcW w:w="1761" w:type="dxa"/>
                  <w:shd w:val="clear" w:color="auto" w:fill="FFFFFF" w:themeFill="background1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</w:tr>
            <w:tr w:rsidR="00E07A56" w:rsidRPr="009457CA" w:rsidTr="00AE6F96">
              <w:tc>
                <w:tcPr>
                  <w:tcW w:w="1800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Fifth Year</w:t>
                  </w:r>
                </w:p>
              </w:tc>
              <w:tc>
                <w:tcPr>
                  <w:tcW w:w="1929" w:type="dxa"/>
                  <w:vAlign w:val="center"/>
                </w:tcPr>
                <w:p w:rsidR="00E07A56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 xml:space="preserve">K, 1, 2, 3, 4, 5 </w:t>
                  </w:r>
                </w:p>
              </w:tc>
              <w:tc>
                <w:tcPr>
                  <w:tcW w:w="1761" w:type="dxa"/>
                  <w:shd w:val="clear" w:color="auto" w:fill="FFFFFF" w:themeFill="background1"/>
                  <w:vAlign w:val="center"/>
                </w:tcPr>
                <w:p w:rsidR="00D26278" w:rsidRPr="009457CA" w:rsidRDefault="00E07A56" w:rsidP="00AE6F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57CA">
                    <w:rPr>
                      <w:color w:val="000000"/>
                      <w:sz w:val="22"/>
                      <w:szCs w:val="22"/>
                    </w:rPr>
                    <w:t>324</w:t>
                  </w:r>
                </w:p>
              </w:tc>
            </w:tr>
          </w:tbl>
          <w:p w:rsidR="00730E8D" w:rsidRPr="009457CA" w:rsidRDefault="00730E8D" w:rsidP="006E3292">
            <w:pPr>
              <w:rPr>
                <w:sz w:val="22"/>
                <w:szCs w:val="22"/>
              </w:rPr>
            </w:pPr>
          </w:p>
        </w:tc>
      </w:tr>
      <w:tr w:rsidR="00393D8E" w:rsidRPr="009457CA" w:rsidTr="00C14CF7">
        <w:trPr>
          <w:trHeight w:val="1025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E" w:rsidRPr="009457CA" w:rsidRDefault="00393D8E" w:rsidP="004B033E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t xml:space="preserve">Mission, Vision, and </w:t>
            </w:r>
            <w:r w:rsidR="000A3ACC" w:rsidRPr="009457CA">
              <w:rPr>
                <w:b/>
                <w:sz w:val="22"/>
                <w:szCs w:val="22"/>
              </w:rPr>
              <w:t>Description</w:t>
            </w:r>
            <w:r w:rsidRPr="009457CA">
              <w:rPr>
                <w:b/>
                <w:sz w:val="22"/>
                <w:szCs w:val="22"/>
              </w:rPr>
              <w:t xml:space="preserve"> of </w:t>
            </w:r>
            <w:r w:rsidR="00E92313" w:rsidRPr="009457CA">
              <w:rPr>
                <w:b/>
                <w:sz w:val="22"/>
                <w:szCs w:val="22"/>
              </w:rPr>
              <w:t>the Community(</w:t>
            </w:r>
            <w:proofErr w:type="spellStart"/>
            <w:r w:rsidR="00E92313" w:rsidRPr="009457CA">
              <w:rPr>
                <w:b/>
                <w:sz w:val="22"/>
                <w:szCs w:val="22"/>
              </w:rPr>
              <w:t>ies</w:t>
            </w:r>
            <w:proofErr w:type="spellEnd"/>
            <w:r w:rsidR="00E92313" w:rsidRPr="009457CA">
              <w:rPr>
                <w:b/>
                <w:sz w:val="22"/>
                <w:szCs w:val="22"/>
              </w:rPr>
              <w:t>) to b</w:t>
            </w:r>
            <w:r w:rsidR="000A3ACC" w:rsidRPr="009457CA">
              <w:rPr>
                <w:b/>
                <w:sz w:val="22"/>
                <w:szCs w:val="22"/>
              </w:rPr>
              <w:t>e Served</w:t>
            </w:r>
          </w:p>
          <w:p w:rsidR="00DB366B" w:rsidRPr="009457CA" w:rsidRDefault="00DB366B" w:rsidP="00393D8E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393D8E" w:rsidRPr="009457CA" w:rsidTr="008A68E8">
              <w:tc>
                <w:tcPr>
                  <w:tcW w:w="4312" w:type="dxa"/>
                </w:tcPr>
                <w:p w:rsidR="00393D8E" w:rsidRPr="009457CA" w:rsidRDefault="00393D8E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>Primary Strengths</w:t>
                  </w:r>
                </w:p>
              </w:tc>
              <w:tc>
                <w:tcPr>
                  <w:tcW w:w="4313" w:type="dxa"/>
                </w:tcPr>
                <w:p w:rsidR="00393D8E" w:rsidRPr="009457CA" w:rsidRDefault="00393D8E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 xml:space="preserve">Primary Weaknesses </w:t>
                  </w:r>
                </w:p>
              </w:tc>
            </w:tr>
            <w:tr w:rsidR="00393D8E" w:rsidRPr="009457CA" w:rsidTr="008A68E8">
              <w:trPr>
                <w:trHeight w:val="387"/>
              </w:trPr>
              <w:tc>
                <w:tcPr>
                  <w:tcW w:w="4312" w:type="dxa"/>
                </w:tcPr>
                <w:p w:rsidR="00FD140A" w:rsidRPr="009457CA" w:rsidRDefault="00FD140A" w:rsidP="00FD140A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 application communicated a strong mission and vision to create a highly structured K-8 school built on a rigorous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college preparatory curriculum, with an emphasis on literacy, located in the South End community of Springfield. (Section I.B.)</w:t>
                  </w:r>
                </w:p>
                <w:p w:rsidR="00D26278" w:rsidRPr="009457CA" w:rsidRDefault="00FD140A" w:rsidP="006A7F01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 application discusses the reason for the selection of the community and provided a specific rationale for how this proposed school will enhance or expand the educational options for students and families in Springfield</w:t>
                  </w:r>
                  <w:r w:rsidR="006A7F01" w:rsidRPr="009457CA">
                    <w:rPr>
                      <w:bCs/>
                      <w:sz w:val="22"/>
                      <w:szCs w:val="22"/>
                    </w:rPr>
                    <w:t>, specifically resident</w:t>
                  </w:r>
                  <w:r w:rsidR="000B500D" w:rsidRPr="009457CA">
                    <w:rPr>
                      <w:bCs/>
                      <w:sz w:val="22"/>
                      <w:szCs w:val="22"/>
                    </w:rPr>
                    <w:t>s</w:t>
                  </w:r>
                  <w:r w:rsidR="00E92313" w:rsidRPr="009457CA">
                    <w:rPr>
                      <w:bCs/>
                      <w:sz w:val="22"/>
                      <w:szCs w:val="22"/>
                    </w:rPr>
                    <w:t xml:space="preserve"> of the South End c</w:t>
                  </w:r>
                  <w:r w:rsidR="006A7F01" w:rsidRPr="009457CA">
                    <w:rPr>
                      <w:bCs/>
                      <w:sz w:val="22"/>
                      <w:szCs w:val="22"/>
                    </w:rPr>
                    <w:t xml:space="preserve">ommunity. </w:t>
                  </w:r>
                  <w:r w:rsidR="00E92313" w:rsidRPr="009457CA">
                    <w:rPr>
                      <w:bCs/>
                      <w:sz w:val="22"/>
                      <w:szCs w:val="22"/>
                    </w:rPr>
                    <w:t xml:space="preserve">During the interview, the applicant group clearly articulated their commitment to </w:t>
                  </w:r>
                  <w:r w:rsidR="008530D8" w:rsidRPr="009457CA">
                    <w:rPr>
                      <w:bCs/>
                      <w:sz w:val="22"/>
                      <w:szCs w:val="22"/>
                    </w:rPr>
                    <w:lastRenderedPageBreak/>
                    <w:t xml:space="preserve">the </w:t>
                  </w:r>
                  <w:r w:rsidR="00E92313" w:rsidRPr="009457CA">
                    <w:rPr>
                      <w:bCs/>
                      <w:sz w:val="22"/>
                      <w:szCs w:val="22"/>
                    </w:rPr>
                    <w:t xml:space="preserve">selected neighborhood. </w:t>
                  </w:r>
                  <w:r w:rsidR="006A7F01" w:rsidRPr="009457CA">
                    <w:rPr>
                      <w:bCs/>
                      <w:sz w:val="22"/>
                      <w:szCs w:val="22"/>
                    </w:rPr>
                    <w:t>(Section I.C</w:t>
                  </w:r>
                  <w:r w:rsidRPr="009457CA">
                    <w:rPr>
                      <w:bCs/>
                      <w:sz w:val="22"/>
                      <w:szCs w:val="22"/>
                    </w:rPr>
                    <w:t>.</w:t>
                  </w:r>
                  <w:r w:rsidR="006A7F01" w:rsidRPr="009457CA">
                    <w:rPr>
                      <w:bCs/>
                      <w:sz w:val="22"/>
                      <w:szCs w:val="22"/>
                    </w:rPr>
                    <w:t>)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7116D" w:rsidRPr="009457CA" w:rsidRDefault="008903F6" w:rsidP="00F7116D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240"/>
                    <w:rPr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In the application and d</w:t>
                  </w:r>
                  <w:r w:rsidR="00FD140A" w:rsidRPr="009457CA">
                    <w:rPr>
                      <w:bCs/>
                      <w:sz w:val="22"/>
                      <w:szCs w:val="22"/>
                    </w:rPr>
                    <w:t xml:space="preserve">uring the interview, </w:t>
                  </w:r>
                  <w:r w:rsidR="00E92313" w:rsidRPr="009457CA">
                    <w:rPr>
                      <w:bCs/>
                      <w:sz w:val="22"/>
                      <w:szCs w:val="22"/>
                    </w:rPr>
                    <w:t>t</w:t>
                  </w:r>
                  <w:r w:rsidR="008D5ED8" w:rsidRPr="009457CA">
                    <w:rPr>
                      <w:bCs/>
                      <w:sz w:val="22"/>
                      <w:szCs w:val="22"/>
                    </w:rPr>
                    <w:t>he applicant group</w:t>
                  </w:r>
                  <w:r w:rsidR="00FD140A" w:rsidRPr="009457CA">
                    <w:rPr>
                      <w:bCs/>
                      <w:sz w:val="22"/>
                      <w:szCs w:val="22"/>
                    </w:rPr>
                    <w:t xml:space="preserve"> outlined the</w:t>
                  </w:r>
                  <w:r w:rsidR="008D5ED8" w:rsidRPr="009457CA">
                    <w:rPr>
                      <w:bCs/>
                      <w:sz w:val="22"/>
                      <w:szCs w:val="22"/>
                    </w:rPr>
                    <w:t>ir</w:t>
                  </w:r>
                  <w:r w:rsidR="00FD140A" w:rsidRPr="009457CA">
                    <w:rPr>
                      <w:bCs/>
                      <w:sz w:val="22"/>
                      <w:szCs w:val="22"/>
                    </w:rPr>
                    <w:t xml:space="preserve"> on-going efforts to</w:t>
                  </w:r>
                  <w:r w:rsidR="0044214E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9E7C9B" w:rsidRPr="009457CA">
                    <w:rPr>
                      <w:bCs/>
                      <w:sz w:val="22"/>
                      <w:szCs w:val="22"/>
                    </w:rPr>
                    <w:t>recruit</w:t>
                  </w:r>
                  <w:r w:rsidR="0044214E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9E7C9B" w:rsidRPr="009457CA">
                    <w:rPr>
                      <w:bCs/>
                      <w:sz w:val="22"/>
                      <w:szCs w:val="22"/>
                    </w:rPr>
                    <w:t>students</w:t>
                  </w:r>
                  <w:r w:rsidR="0044214E" w:rsidRPr="009457CA">
                    <w:rPr>
                      <w:bCs/>
                      <w:sz w:val="22"/>
                      <w:szCs w:val="22"/>
                    </w:rPr>
                    <w:t xml:space="preserve"> from</w:t>
                  </w:r>
                  <w:r w:rsidR="00FD140A" w:rsidRPr="009457CA">
                    <w:rPr>
                      <w:bCs/>
                      <w:sz w:val="22"/>
                      <w:szCs w:val="22"/>
                    </w:rPr>
                    <w:t xml:space="preserve"> the South End community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, including </w:t>
                  </w:r>
                  <w:r w:rsidR="009E7C9B" w:rsidRPr="009457CA">
                    <w:rPr>
                      <w:bCs/>
                      <w:sz w:val="22"/>
                      <w:szCs w:val="22"/>
                    </w:rPr>
                    <w:t>canvassing housing developments</w:t>
                  </w:r>
                  <w:r w:rsidRPr="009457CA">
                    <w:rPr>
                      <w:bCs/>
                      <w:sz w:val="22"/>
                      <w:szCs w:val="22"/>
                    </w:rPr>
                    <w:t>, marketing</w:t>
                  </w:r>
                  <w:r w:rsidR="009E7C9B" w:rsidRPr="009457CA">
                    <w:rPr>
                      <w:bCs/>
                      <w:sz w:val="22"/>
                      <w:szCs w:val="22"/>
                    </w:rPr>
                    <w:t xml:space="preserve"> through community agencies and organizations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, and </w:t>
                  </w:r>
                  <w:r w:rsidR="00A501DA" w:rsidRPr="009457CA">
                    <w:rPr>
                      <w:bCs/>
                      <w:sz w:val="22"/>
                      <w:szCs w:val="22"/>
                    </w:rPr>
                    <w:t xml:space="preserve">targeted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campaigns using bilingual content. </w:t>
                  </w:r>
                  <w:r w:rsidR="00FD140A" w:rsidRPr="009457CA">
                    <w:rPr>
                      <w:bCs/>
                      <w:sz w:val="22"/>
                      <w:szCs w:val="22"/>
                    </w:rPr>
                    <w:t xml:space="preserve"> (Section I.C.)</w:t>
                  </w:r>
                </w:p>
                <w:p w:rsidR="004756D6" w:rsidRPr="009457CA" w:rsidRDefault="004756D6" w:rsidP="00F7116D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240"/>
                    <w:rPr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During the public hearing in Springfield, members of the community</w:t>
                  </w:r>
                  <w:r w:rsidR="00444AE6">
                    <w:rPr>
                      <w:bCs/>
                      <w:sz w:val="22"/>
                      <w:szCs w:val="22"/>
                    </w:rPr>
                    <w:t>,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as well as students and families of an existing charter school in Springfield spoke in support of increasing the number of high quality charter schools in Springfield. </w:t>
                  </w:r>
                  <w:r w:rsidR="00E91CC2" w:rsidRPr="009457CA">
                    <w:rPr>
                      <w:bCs/>
                      <w:sz w:val="22"/>
                      <w:szCs w:val="22"/>
                    </w:rPr>
                    <w:t xml:space="preserve">See public comment. </w:t>
                  </w:r>
                  <w:r w:rsidRPr="009457CA">
                    <w:rPr>
                      <w:bCs/>
                      <w:sz w:val="22"/>
                      <w:szCs w:val="22"/>
                    </w:rPr>
                    <w:t>(Section I.C.)</w:t>
                  </w:r>
                </w:p>
              </w:tc>
              <w:tc>
                <w:tcPr>
                  <w:tcW w:w="4313" w:type="dxa"/>
                </w:tcPr>
                <w:p w:rsidR="0099141B" w:rsidRPr="009457CA" w:rsidRDefault="00D26278" w:rsidP="00FD140A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/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lastRenderedPageBreak/>
                    <w:t>None identified.</w:t>
                  </w:r>
                </w:p>
              </w:tc>
            </w:tr>
          </w:tbl>
          <w:p w:rsidR="00393D8E" w:rsidRPr="009457CA" w:rsidRDefault="00393D8E" w:rsidP="00393D8E">
            <w:pPr>
              <w:ind w:left="360"/>
              <w:rPr>
                <w:sz w:val="22"/>
                <w:szCs w:val="22"/>
              </w:rPr>
            </w:pPr>
          </w:p>
        </w:tc>
      </w:tr>
      <w:tr w:rsidR="00352BC3" w:rsidRPr="009457CA" w:rsidTr="00352BC3">
        <w:trPr>
          <w:trHeight w:val="1025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9457CA" w:rsidRDefault="005674B1" w:rsidP="004B033E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lastRenderedPageBreak/>
              <w:t>Educational Philosophy, Curriculum and Instruction</w:t>
            </w:r>
          </w:p>
          <w:p w:rsidR="00DB366B" w:rsidRPr="009457CA" w:rsidRDefault="00DB366B" w:rsidP="00DB366B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352BC3" w:rsidRPr="009457CA" w:rsidTr="008A68E8">
              <w:tc>
                <w:tcPr>
                  <w:tcW w:w="4312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>Primary Strengths</w:t>
                  </w:r>
                </w:p>
              </w:tc>
              <w:tc>
                <w:tcPr>
                  <w:tcW w:w="4313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 xml:space="preserve">Primary Weaknesses </w:t>
                  </w:r>
                </w:p>
              </w:tc>
            </w:tr>
            <w:tr w:rsidR="00352BC3" w:rsidRPr="009457CA" w:rsidTr="008A68E8">
              <w:trPr>
                <w:trHeight w:val="387"/>
              </w:trPr>
              <w:tc>
                <w:tcPr>
                  <w:tcW w:w="4312" w:type="dxa"/>
                </w:tcPr>
                <w:p w:rsidR="00227F9E" w:rsidRPr="009457CA" w:rsidRDefault="00227F9E" w:rsidP="003B25C3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 xml:space="preserve">The educational philosophy describes the applicant </w:t>
                  </w:r>
                  <w:r w:rsidR="00B81138" w:rsidRPr="009457CA">
                    <w:rPr>
                      <w:bCs/>
                      <w:sz w:val="22"/>
                      <w:szCs w:val="22"/>
                    </w:rPr>
                    <w:t>group’s core beliefs and values,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B81138" w:rsidRPr="009457CA">
                    <w:rPr>
                      <w:bCs/>
                      <w:sz w:val="22"/>
                      <w:szCs w:val="22"/>
                    </w:rPr>
                    <w:t>which include outstanding teaching within an inclusion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model</w:t>
                  </w:r>
                  <w:r w:rsidR="008903F6" w:rsidRPr="009457CA">
                    <w:rPr>
                      <w:bCs/>
                      <w:sz w:val="22"/>
                      <w:szCs w:val="22"/>
                    </w:rPr>
                    <w:t xml:space="preserve"> with</w:t>
                  </w:r>
                  <w:r w:rsidR="00B81138" w:rsidRPr="009457CA">
                    <w:rPr>
                      <w:bCs/>
                      <w:sz w:val="22"/>
                      <w:szCs w:val="22"/>
                    </w:rPr>
                    <w:t xml:space="preserve"> individualized supports;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B81138" w:rsidRPr="009457CA">
                    <w:rPr>
                      <w:bCs/>
                      <w:sz w:val="22"/>
                      <w:szCs w:val="22"/>
                    </w:rPr>
                    <w:t xml:space="preserve">a </w:t>
                  </w:r>
                  <w:r w:rsidRPr="009457CA">
                    <w:rPr>
                      <w:bCs/>
                      <w:sz w:val="22"/>
                      <w:szCs w:val="22"/>
                    </w:rPr>
                    <w:t>focus on character</w:t>
                  </w:r>
                  <w:r w:rsidR="00B81138" w:rsidRPr="009457CA">
                    <w:rPr>
                      <w:bCs/>
                      <w:sz w:val="22"/>
                      <w:szCs w:val="22"/>
                    </w:rPr>
                    <w:t xml:space="preserve"> education</w:t>
                  </w:r>
                  <w:r w:rsidRPr="009457CA">
                    <w:rPr>
                      <w:bCs/>
                      <w:sz w:val="22"/>
                      <w:szCs w:val="22"/>
                    </w:rPr>
                    <w:t>, literacy</w:t>
                  </w:r>
                  <w:r w:rsidR="00B81138" w:rsidRPr="009457CA">
                    <w:rPr>
                      <w:bCs/>
                      <w:sz w:val="22"/>
                      <w:szCs w:val="22"/>
                    </w:rPr>
                    <w:t xml:space="preserve"> instruction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="00B81138" w:rsidRPr="009457CA">
                    <w:rPr>
                      <w:bCs/>
                      <w:sz w:val="22"/>
                      <w:szCs w:val="22"/>
                    </w:rPr>
                    <w:t>and additional instructional time;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152AB6" w:rsidRPr="009457CA">
                    <w:rPr>
                      <w:bCs/>
                      <w:sz w:val="22"/>
                      <w:szCs w:val="22"/>
                    </w:rPr>
                    <w:t xml:space="preserve">systematized </w:t>
                  </w:r>
                  <w:r w:rsidR="00FB6C33" w:rsidRPr="009457CA">
                    <w:rPr>
                      <w:bCs/>
                      <w:sz w:val="22"/>
                      <w:szCs w:val="22"/>
                    </w:rPr>
                    <w:t xml:space="preserve">use of </w:t>
                  </w:r>
                  <w:r w:rsidR="00B81138" w:rsidRPr="009457CA">
                    <w:rPr>
                      <w:bCs/>
                      <w:sz w:val="22"/>
                      <w:szCs w:val="22"/>
                    </w:rPr>
                    <w:t>student data to inform instruction; and community and family</w:t>
                  </w:r>
                  <w:r w:rsidR="00FB6C33" w:rsidRPr="009457CA">
                    <w:rPr>
                      <w:bCs/>
                      <w:sz w:val="22"/>
                      <w:szCs w:val="22"/>
                    </w:rPr>
                    <w:t xml:space="preserve"> partnership</w:t>
                  </w:r>
                  <w:r w:rsidR="00B81138" w:rsidRPr="009457CA">
                    <w:rPr>
                      <w:bCs/>
                      <w:sz w:val="22"/>
                      <w:szCs w:val="22"/>
                    </w:rPr>
                    <w:t>s</w:t>
                  </w:r>
                  <w:r w:rsidR="00FB6C33" w:rsidRPr="009457CA">
                    <w:rPr>
                      <w:bCs/>
                      <w:sz w:val="22"/>
                      <w:szCs w:val="22"/>
                    </w:rPr>
                    <w:t>. The philosophy builds on the school</w:t>
                  </w:r>
                  <w:r w:rsidR="00385076" w:rsidRPr="009457CA">
                    <w:rPr>
                      <w:bCs/>
                      <w:sz w:val="22"/>
                      <w:szCs w:val="22"/>
                    </w:rPr>
                    <w:t>’s mission and vision. (Section</w:t>
                  </w:r>
                  <w:r w:rsidR="00FB6C33" w:rsidRPr="009457CA">
                    <w:rPr>
                      <w:bCs/>
                      <w:sz w:val="22"/>
                      <w:szCs w:val="22"/>
                    </w:rPr>
                    <w:t xml:space="preserve"> II.A.)</w:t>
                  </w:r>
                </w:p>
                <w:p w:rsidR="00A82EDB" w:rsidRPr="009457CA" w:rsidRDefault="00E97E74" w:rsidP="00A82EDB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</w:t>
                  </w:r>
                  <w:r w:rsidR="00373A28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proposed </w:t>
                  </w:r>
                  <w:r w:rsidR="00373A28" w:rsidRPr="009457CA">
                    <w:rPr>
                      <w:bCs/>
                      <w:sz w:val="22"/>
                      <w:szCs w:val="22"/>
                    </w:rPr>
                    <w:t>curriculum and instruction align with the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mission,</w:t>
                  </w:r>
                  <w:r w:rsidR="00373A28" w:rsidRPr="009457CA">
                    <w:rPr>
                      <w:bCs/>
                      <w:sz w:val="22"/>
                      <w:szCs w:val="22"/>
                    </w:rPr>
                    <w:t xml:space="preserve"> vision</w:t>
                  </w:r>
                  <w:r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373A28" w:rsidRPr="009457CA">
                    <w:rPr>
                      <w:bCs/>
                      <w:sz w:val="22"/>
                      <w:szCs w:val="22"/>
                    </w:rPr>
                    <w:t xml:space="preserve"> and educational ph</w:t>
                  </w:r>
                  <w:r w:rsidR="001907AA" w:rsidRPr="009457CA">
                    <w:rPr>
                      <w:bCs/>
                      <w:sz w:val="22"/>
                      <w:szCs w:val="22"/>
                    </w:rPr>
                    <w:t>ilosophy of the proposed school.</w:t>
                  </w:r>
                  <w:r w:rsidR="00373A28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1907AA" w:rsidRPr="009457CA">
                    <w:rPr>
                      <w:bCs/>
                      <w:sz w:val="22"/>
                      <w:szCs w:val="22"/>
                    </w:rPr>
                    <w:t>The application describes</w:t>
                  </w:r>
                  <w:r w:rsidR="00373A28" w:rsidRPr="009457CA">
                    <w:rPr>
                      <w:bCs/>
                      <w:sz w:val="22"/>
                      <w:szCs w:val="22"/>
                    </w:rPr>
                    <w:t xml:space="preserve"> t</w:t>
                  </w:r>
                  <w:r w:rsidR="001D2FFE" w:rsidRPr="009457CA">
                    <w:rPr>
                      <w:bCs/>
                      <w:sz w:val="22"/>
                      <w:szCs w:val="22"/>
                    </w:rPr>
                    <w:t xml:space="preserve">he </w:t>
                  </w:r>
                  <w:r w:rsidRPr="009457CA">
                    <w:rPr>
                      <w:bCs/>
                      <w:sz w:val="22"/>
                      <w:szCs w:val="22"/>
                    </w:rPr>
                    <w:t>use</w:t>
                  </w:r>
                  <w:r w:rsidR="001D2FFE" w:rsidRPr="009457CA">
                    <w:rPr>
                      <w:bCs/>
                      <w:sz w:val="22"/>
                      <w:szCs w:val="22"/>
                    </w:rPr>
                    <w:t xml:space="preserve"> of engaging and rigorous curriculum</w:t>
                  </w:r>
                  <w:r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1D2FFE" w:rsidRPr="009457CA">
                    <w:rPr>
                      <w:bCs/>
                      <w:sz w:val="22"/>
                      <w:szCs w:val="22"/>
                    </w:rPr>
                    <w:t xml:space="preserve"> ins</w:t>
                  </w:r>
                  <w:r w:rsidR="0006024A" w:rsidRPr="009457CA">
                    <w:rPr>
                      <w:bCs/>
                      <w:sz w:val="22"/>
                      <w:szCs w:val="22"/>
                    </w:rPr>
                    <w:t xml:space="preserve">tructional methods that support </w:t>
                  </w:r>
                  <w:r w:rsidR="001D2FFE" w:rsidRPr="009457CA">
                    <w:rPr>
                      <w:bCs/>
                      <w:sz w:val="22"/>
                      <w:szCs w:val="22"/>
                    </w:rPr>
                    <w:t>diverse learning styles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="001907AA" w:rsidRPr="009457CA">
                    <w:rPr>
                      <w:bCs/>
                      <w:sz w:val="22"/>
                      <w:szCs w:val="22"/>
                    </w:rPr>
                    <w:t>and a</w:t>
                  </w:r>
                  <w:r w:rsidR="00223AD7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06024A" w:rsidRPr="009457CA">
                    <w:rPr>
                      <w:bCs/>
                      <w:sz w:val="22"/>
                      <w:szCs w:val="22"/>
                    </w:rPr>
                    <w:t>proposed coaching model for teacher growth</w:t>
                  </w:r>
                  <w:r w:rsidR="001907AA" w:rsidRPr="009457CA">
                    <w:rPr>
                      <w:bCs/>
                      <w:sz w:val="22"/>
                      <w:szCs w:val="22"/>
                    </w:rPr>
                    <w:t xml:space="preserve"> partnered with extensive </w:t>
                  </w:r>
                  <w:r w:rsidR="0006024A" w:rsidRPr="009457CA">
                    <w:rPr>
                      <w:bCs/>
                      <w:sz w:val="22"/>
                      <w:szCs w:val="22"/>
                    </w:rPr>
                    <w:t>professional development opportunities</w:t>
                  </w:r>
                  <w:r w:rsidR="00223AD7" w:rsidRPr="009457CA">
                    <w:rPr>
                      <w:bCs/>
                      <w:sz w:val="22"/>
                      <w:szCs w:val="22"/>
                    </w:rPr>
                    <w:t xml:space="preserve">. </w:t>
                  </w:r>
                  <w:r w:rsidR="00A82EDB" w:rsidRPr="009457CA">
                    <w:rPr>
                      <w:bCs/>
                      <w:sz w:val="22"/>
                      <w:szCs w:val="22"/>
                    </w:rPr>
                    <w:t xml:space="preserve">Professional development is clearly described with three focus areas: classroom management, and school culture; curriculum, and instruction; and data, and assessment. The professional development schedule includes a three </w:t>
                  </w:r>
                  <w:r w:rsidR="00A82EDB" w:rsidRPr="009457CA">
                    <w:rPr>
                      <w:bCs/>
                      <w:sz w:val="22"/>
                      <w:szCs w:val="22"/>
                    </w:rPr>
                    <w:lastRenderedPageBreak/>
                    <w:t xml:space="preserve">week summer institute, weekly Friday afternoons, and eight full days during the school year. (Section III.D.) </w:t>
                  </w:r>
                </w:p>
                <w:p w:rsidR="001907AA" w:rsidRPr="009457CA" w:rsidRDefault="001907AA" w:rsidP="004167A4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 application describes a clear plan and curricular components that will facilitate the on-going development, improvement, and refinement of curriculum</w:t>
                  </w:r>
                  <w:r w:rsidR="00F33E77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as well as the processes and procedures used to evaluate the </w:t>
                  </w:r>
                  <w:r w:rsidR="00F33E77" w:rsidRPr="009457CA">
                    <w:rPr>
                      <w:bCs/>
                      <w:sz w:val="22"/>
                      <w:szCs w:val="22"/>
                    </w:rPr>
                    <w:t xml:space="preserve">successful implementation and, </w:t>
                  </w:r>
                  <w:r w:rsidRPr="009457CA">
                    <w:rPr>
                      <w:bCs/>
                      <w:sz w:val="22"/>
                      <w:szCs w:val="22"/>
                    </w:rPr>
                    <w:t>effectiveness</w:t>
                  </w:r>
                  <w:r w:rsidR="00F33E77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of the </w:t>
                  </w:r>
                  <w:r w:rsidR="00F33E77" w:rsidRPr="009457CA">
                    <w:rPr>
                      <w:bCs/>
                      <w:sz w:val="22"/>
                      <w:szCs w:val="22"/>
                    </w:rPr>
                    <w:t xml:space="preserve">proposed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curriculum. (Section II.B.) </w:t>
                  </w:r>
                </w:p>
                <w:p w:rsidR="00B81138" w:rsidRPr="009457CA" w:rsidRDefault="00B81138" w:rsidP="00373A28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t>Within the application and during the interview, the applicant group</w:t>
                  </w:r>
                  <w:r w:rsidR="00B433AF" w:rsidRPr="009457CA">
                    <w:rPr>
                      <w:sz w:val="22"/>
                      <w:szCs w:val="22"/>
                    </w:rPr>
                    <w:t xml:space="preserve"> acknowledged the</w:t>
                  </w:r>
                  <w:r w:rsidRPr="009457CA">
                    <w:rPr>
                      <w:sz w:val="22"/>
                      <w:szCs w:val="22"/>
                    </w:rPr>
                    <w:t xml:space="preserve"> challenge</w:t>
                  </w:r>
                  <w:r w:rsidR="001F0FCF" w:rsidRPr="009457CA">
                    <w:rPr>
                      <w:sz w:val="22"/>
                      <w:szCs w:val="22"/>
                    </w:rPr>
                    <w:t>s</w:t>
                  </w:r>
                  <w:r w:rsidRPr="009457CA">
                    <w:rPr>
                      <w:sz w:val="22"/>
                      <w:szCs w:val="22"/>
                    </w:rPr>
                    <w:t xml:space="preserve"> </w:t>
                  </w:r>
                  <w:r w:rsidR="00B433AF" w:rsidRPr="009457CA">
                    <w:rPr>
                      <w:sz w:val="22"/>
                      <w:szCs w:val="22"/>
                    </w:rPr>
                    <w:t>of addressing the potential gaps in background knowledge of incoming students,</w:t>
                  </w:r>
                  <w:r w:rsidR="00152AB6" w:rsidRPr="009457CA">
                    <w:rPr>
                      <w:sz w:val="22"/>
                      <w:szCs w:val="22"/>
                    </w:rPr>
                    <w:t xml:space="preserve"> </w:t>
                  </w:r>
                  <w:r w:rsidR="006E0FC7" w:rsidRPr="009457CA">
                    <w:rPr>
                      <w:sz w:val="22"/>
                      <w:szCs w:val="22"/>
                    </w:rPr>
                    <w:t xml:space="preserve">and </w:t>
                  </w:r>
                  <w:r w:rsidR="00152AB6" w:rsidRPr="009457CA">
                    <w:rPr>
                      <w:sz w:val="22"/>
                      <w:szCs w:val="22"/>
                    </w:rPr>
                    <w:t>serving the needs of a variety of diverse learners.</w:t>
                  </w:r>
                  <w:r w:rsidR="00B433AF" w:rsidRPr="009457CA">
                    <w:rPr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sz w:val="22"/>
                      <w:szCs w:val="22"/>
                    </w:rPr>
                    <w:t xml:space="preserve"> </w:t>
                  </w:r>
                  <w:r w:rsidR="006E0FC7" w:rsidRPr="009457CA">
                    <w:rPr>
                      <w:sz w:val="22"/>
                      <w:szCs w:val="22"/>
                    </w:rPr>
                    <w:t xml:space="preserve">The proposed school </w:t>
                  </w:r>
                  <w:r w:rsidR="006E0FC7" w:rsidRPr="009457CA">
                    <w:rPr>
                      <w:bCs/>
                      <w:sz w:val="22"/>
                      <w:szCs w:val="22"/>
                    </w:rPr>
                    <w:t>intends to</w:t>
                  </w:r>
                  <w:r w:rsidR="00F10353" w:rsidRPr="009457CA">
                    <w:rPr>
                      <w:bCs/>
                      <w:sz w:val="22"/>
                      <w:szCs w:val="22"/>
                    </w:rPr>
                    <w:t xml:space="preserve"> address these challenges</w:t>
                  </w:r>
                  <w:r w:rsidR="00C662FC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F10353" w:rsidRPr="009457CA">
                    <w:rPr>
                      <w:bCs/>
                      <w:sz w:val="22"/>
                      <w:szCs w:val="22"/>
                    </w:rPr>
                    <w:t xml:space="preserve"> and</w:t>
                  </w:r>
                  <w:r w:rsidR="006E0FC7" w:rsidRPr="009457CA">
                    <w:rPr>
                      <w:bCs/>
                      <w:sz w:val="22"/>
                      <w:szCs w:val="22"/>
                    </w:rPr>
                    <w:t xml:space="preserve"> support student achievement</w:t>
                  </w:r>
                  <w:r w:rsidR="00F10353" w:rsidRPr="009457CA">
                    <w:rPr>
                      <w:bCs/>
                      <w:sz w:val="22"/>
                      <w:szCs w:val="22"/>
                    </w:rPr>
                    <w:t xml:space="preserve"> through implementation of</w:t>
                  </w:r>
                  <w:r w:rsidR="006E0FC7" w:rsidRPr="009457CA">
                    <w:rPr>
                      <w:bCs/>
                      <w:sz w:val="22"/>
                      <w:szCs w:val="22"/>
                    </w:rPr>
                    <w:t xml:space="preserve"> a two-teacher </w:t>
                  </w:r>
                  <w:r w:rsidR="00C662FC" w:rsidRPr="009457CA">
                    <w:rPr>
                      <w:bCs/>
                      <w:sz w:val="22"/>
                      <w:szCs w:val="22"/>
                    </w:rPr>
                    <w:t xml:space="preserve">classroom </w:t>
                  </w:r>
                  <w:r w:rsidR="006E0FC7" w:rsidRPr="009457CA">
                    <w:rPr>
                      <w:bCs/>
                      <w:sz w:val="22"/>
                      <w:szCs w:val="22"/>
                    </w:rPr>
                    <w:t xml:space="preserve">model </w:t>
                  </w:r>
                  <w:r w:rsidR="00F10353" w:rsidRPr="009457CA">
                    <w:rPr>
                      <w:bCs/>
                      <w:sz w:val="22"/>
                      <w:szCs w:val="22"/>
                    </w:rPr>
                    <w:t>in grades K-4</w:t>
                  </w:r>
                  <w:r w:rsidR="006E0FC7" w:rsidRPr="009457CA">
                    <w:rPr>
                      <w:bCs/>
                      <w:sz w:val="22"/>
                      <w:szCs w:val="22"/>
                    </w:rPr>
                    <w:t xml:space="preserve">, a Response to Intervention (RTI) model, </w:t>
                  </w:r>
                  <w:r w:rsidR="006E0FC7" w:rsidRPr="009457CA">
                    <w:rPr>
                      <w:sz w:val="22"/>
                      <w:szCs w:val="22"/>
                    </w:rPr>
                    <w:t xml:space="preserve">targeted </w:t>
                  </w:r>
                  <w:r w:rsidR="00152AB6" w:rsidRPr="009457CA">
                    <w:rPr>
                      <w:sz w:val="22"/>
                      <w:szCs w:val="22"/>
                    </w:rPr>
                    <w:t>literacy development</w:t>
                  </w:r>
                  <w:r w:rsidR="006E0FC7" w:rsidRPr="009457CA">
                    <w:rPr>
                      <w:sz w:val="22"/>
                      <w:szCs w:val="22"/>
                    </w:rPr>
                    <w:t xml:space="preserve"> strategies</w:t>
                  </w:r>
                  <w:r w:rsidRPr="009457CA">
                    <w:rPr>
                      <w:sz w:val="22"/>
                      <w:szCs w:val="22"/>
                    </w:rPr>
                    <w:t xml:space="preserve">, </w:t>
                  </w:r>
                  <w:r w:rsidR="001F0FCF" w:rsidRPr="009457CA">
                    <w:rPr>
                      <w:sz w:val="22"/>
                      <w:szCs w:val="22"/>
                    </w:rPr>
                    <w:t xml:space="preserve">academic support blocks, </w:t>
                  </w:r>
                  <w:r w:rsidRPr="009457CA">
                    <w:rPr>
                      <w:sz w:val="22"/>
                      <w:szCs w:val="22"/>
                    </w:rPr>
                    <w:t xml:space="preserve">and a </w:t>
                  </w:r>
                  <w:r w:rsidR="009345C7" w:rsidRPr="009457CA">
                    <w:rPr>
                      <w:sz w:val="22"/>
                      <w:szCs w:val="22"/>
                    </w:rPr>
                    <w:t xml:space="preserve">school </w:t>
                  </w:r>
                  <w:r w:rsidRPr="009457CA">
                    <w:rPr>
                      <w:sz w:val="22"/>
                      <w:szCs w:val="22"/>
                    </w:rPr>
                    <w:t>culture and climate that is conducive to accelerated learning</w:t>
                  </w:r>
                  <w:r w:rsidR="006E0FC7" w:rsidRPr="009457CA">
                    <w:rPr>
                      <w:sz w:val="22"/>
                      <w:szCs w:val="22"/>
                    </w:rPr>
                    <w:t xml:space="preserve">. (Section II.B. </w:t>
                  </w:r>
                  <w:r w:rsidR="00A13D20" w:rsidRPr="009457CA">
                    <w:rPr>
                      <w:sz w:val="22"/>
                      <w:szCs w:val="22"/>
                    </w:rPr>
                    <w:t>and</w:t>
                  </w:r>
                  <w:r w:rsidR="006E0FC7" w:rsidRPr="009457CA">
                    <w:rPr>
                      <w:sz w:val="22"/>
                      <w:szCs w:val="22"/>
                    </w:rPr>
                    <w:t xml:space="preserve"> II.E</w:t>
                  </w:r>
                  <w:r w:rsidRPr="009457CA">
                    <w:rPr>
                      <w:sz w:val="22"/>
                      <w:szCs w:val="22"/>
                    </w:rPr>
                    <w:t>.)</w:t>
                  </w:r>
                </w:p>
                <w:p w:rsidR="000E4060" w:rsidRPr="009457CA" w:rsidRDefault="000E4060" w:rsidP="00373A28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t>The proposed school plans to implement a character education program in alignment with the proposed mission. The application provides a general plan for implementation, including draft character standards to measure student performance, based on the practices of other high quality charter schools, and structures to support a culture of recognition. (Section II.D.)</w:t>
                  </w:r>
                </w:p>
                <w:p w:rsidR="0099714B" w:rsidRPr="009457CA" w:rsidRDefault="0099714B" w:rsidP="00A82EDB">
                  <w:pPr>
                    <w:widowControl/>
                    <w:snapToGrid/>
                    <w:spacing w:before="40" w:after="100" w:afterAutospacing="1"/>
                    <w:ind w:left="3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13" w:type="dxa"/>
                </w:tcPr>
                <w:p w:rsidR="0015044B" w:rsidRPr="009457CA" w:rsidRDefault="00B81138" w:rsidP="007F3F13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lastRenderedPageBreak/>
                    <w:t>None identified.</w:t>
                  </w:r>
                </w:p>
              </w:tc>
            </w:tr>
          </w:tbl>
          <w:p w:rsidR="00352BC3" w:rsidRPr="009457CA" w:rsidRDefault="00352BC3" w:rsidP="00352BC3">
            <w:pPr>
              <w:rPr>
                <w:b/>
                <w:sz w:val="22"/>
                <w:szCs w:val="22"/>
              </w:rPr>
            </w:pPr>
          </w:p>
        </w:tc>
      </w:tr>
      <w:tr w:rsidR="00352BC3" w:rsidRPr="009457CA" w:rsidTr="0099714B">
        <w:trPr>
          <w:trHeight w:val="107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9457CA" w:rsidRDefault="005674B1" w:rsidP="0099714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lastRenderedPageBreak/>
              <w:t>Assessment System, Performance, Promotion, and Graduation Standards</w:t>
            </w:r>
          </w:p>
          <w:p w:rsidR="00DB366B" w:rsidRPr="009457CA" w:rsidRDefault="00DB366B" w:rsidP="00DB366B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352BC3" w:rsidRPr="009457CA" w:rsidTr="008A68E8">
              <w:tc>
                <w:tcPr>
                  <w:tcW w:w="4312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>Primary Strengths</w:t>
                  </w:r>
                </w:p>
              </w:tc>
              <w:tc>
                <w:tcPr>
                  <w:tcW w:w="4313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 xml:space="preserve">Primary Weaknesses </w:t>
                  </w:r>
                </w:p>
              </w:tc>
            </w:tr>
            <w:tr w:rsidR="00352BC3" w:rsidRPr="009457CA" w:rsidTr="008A68E8">
              <w:trPr>
                <w:trHeight w:val="387"/>
              </w:trPr>
              <w:tc>
                <w:tcPr>
                  <w:tcW w:w="4312" w:type="dxa"/>
                </w:tcPr>
                <w:p w:rsidR="00702BB4" w:rsidRPr="009457CA" w:rsidRDefault="00702BB4" w:rsidP="00E34CCD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 xml:space="preserve">Within the application and during the interview, the applicant group articulated a commitment to maintain rigorous standards to support student success but also acknowledged the challenges inherent with students entering far below </w:t>
                  </w:r>
                  <w:r w:rsidRPr="009457CA">
                    <w:rPr>
                      <w:bCs/>
                      <w:sz w:val="22"/>
                      <w:szCs w:val="22"/>
                    </w:rPr>
                    <w:lastRenderedPageBreak/>
                    <w:t xml:space="preserve">grade level or experiencing obstacles to their learning. </w:t>
                  </w:r>
                  <w:r w:rsidR="00651D42" w:rsidRPr="009457CA">
                    <w:rPr>
                      <w:bCs/>
                      <w:sz w:val="22"/>
                      <w:szCs w:val="22"/>
                    </w:rPr>
                    <w:t>The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51D42" w:rsidRPr="009457CA">
                    <w:rPr>
                      <w:bCs/>
                      <w:sz w:val="22"/>
                      <w:szCs w:val="22"/>
                    </w:rPr>
                    <w:t>proposed school’s promotion policy reflects consideration of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651D42" w:rsidRPr="009457CA">
                    <w:rPr>
                      <w:bCs/>
                      <w:sz w:val="22"/>
                      <w:szCs w:val="22"/>
                    </w:rPr>
                    <w:t>adequate preparation for grade level success</w:t>
                  </w:r>
                  <w:r w:rsidR="00745B71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651D42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745B71" w:rsidRPr="009457CA">
                    <w:rPr>
                      <w:bCs/>
                      <w:sz w:val="22"/>
                      <w:szCs w:val="22"/>
                    </w:rPr>
                    <w:t xml:space="preserve">the challenges of </w:t>
                  </w:r>
                  <w:r w:rsidRPr="009457CA">
                    <w:rPr>
                      <w:bCs/>
                      <w:sz w:val="22"/>
                      <w:szCs w:val="22"/>
                    </w:rPr>
                    <w:t>student retention</w:t>
                  </w:r>
                  <w:r w:rsidR="00651D42" w:rsidRPr="009457CA">
                    <w:rPr>
                      <w:bCs/>
                      <w:sz w:val="22"/>
                      <w:szCs w:val="22"/>
                    </w:rPr>
                    <w:t>, and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input from members of their advisory council</w:t>
                  </w:r>
                  <w:r w:rsidR="00651D42" w:rsidRPr="009457CA">
                    <w:rPr>
                      <w:bCs/>
                      <w:sz w:val="22"/>
                      <w:szCs w:val="22"/>
                    </w:rPr>
                    <w:t>. The proposed leadership team will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consider the individual performance trajectory of students in retention decisions. (Section II.C.)</w:t>
                  </w:r>
                </w:p>
                <w:p w:rsidR="007A044D" w:rsidRPr="009457CA" w:rsidRDefault="00A34ECE" w:rsidP="00E34CCD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With</w:t>
                  </w:r>
                  <w:r w:rsidR="00C70951">
                    <w:rPr>
                      <w:bCs/>
                      <w:sz w:val="22"/>
                      <w:szCs w:val="22"/>
                    </w:rPr>
                    <w:t>in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the application and during the interview</w:t>
                  </w:r>
                  <w:r w:rsidR="00E970B5" w:rsidRPr="009457CA">
                    <w:rPr>
                      <w:bCs/>
                      <w:sz w:val="22"/>
                      <w:szCs w:val="22"/>
                    </w:rPr>
                    <w:t>, the ap</w:t>
                  </w:r>
                  <w:r w:rsidR="00E466DC" w:rsidRPr="009457CA">
                    <w:rPr>
                      <w:bCs/>
                      <w:sz w:val="22"/>
                      <w:szCs w:val="22"/>
                    </w:rPr>
                    <w:t xml:space="preserve">plicant group </w:t>
                  </w:r>
                  <w:r w:rsidRPr="009457CA">
                    <w:rPr>
                      <w:bCs/>
                      <w:sz w:val="22"/>
                      <w:szCs w:val="22"/>
                    </w:rPr>
                    <w:t>describes</w:t>
                  </w:r>
                  <w:r w:rsidR="00E466DC" w:rsidRPr="009457CA">
                    <w:rPr>
                      <w:bCs/>
                      <w:sz w:val="22"/>
                      <w:szCs w:val="22"/>
                    </w:rPr>
                    <w:t xml:space="preserve"> a clear </w:t>
                  </w:r>
                  <w:r w:rsidR="00E970B5" w:rsidRPr="009457CA">
                    <w:rPr>
                      <w:bCs/>
                      <w:sz w:val="22"/>
                      <w:szCs w:val="22"/>
                    </w:rPr>
                    <w:t>assessment system</w:t>
                  </w:r>
                  <w:r w:rsidR="0036447F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62659D" w:rsidRPr="009457CA">
                    <w:rPr>
                      <w:bCs/>
                      <w:sz w:val="22"/>
                      <w:szCs w:val="22"/>
                    </w:rPr>
                    <w:t xml:space="preserve"> including the use of externally developed assessments</w:t>
                  </w:r>
                  <w:r w:rsidR="00880EC0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62659D" w:rsidRPr="009457CA">
                    <w:rPr>
                      <w:bCs/>
                      <w:sz w:val="22"/>
                      <w:szCs w:val="22"/>
                    </w:rPr>
                    <w:t xml:space="preserve"> such as the Strategic Teaching and Evaluation of Progress (STEP), Achievement </w:t>
                  </w:r>
                  <w:r w:rsidR="0036447F" w:rsidRPr="009457CA">
                    <w:rPr>
                      <w:bCs/>
                      <w:sz w:val="22"/>
                      <w:szCs w:val="22"/>
                    </w:rPr>
                    <w:t>Network (</w:t>
                  </w:r>
                  <w:proofErr w:type="spellStart"/>
                  <w:r w:rsidR="0036447F" w:rsidRPr="009457CA">
                    <w:rPr>
                      <w:bCs/>
                      <w:sz w:val="22"/>
                      <w:szCs w:val="22"/>
                    </w:rPr>
                    <w:t>ANet</w:t>
                  </w:r>
                  <w:proofErr w:type="spellEnd"/>
                  <w:r w:rsidR="0036447F" w:rsidRPr="009457CA">
                    <w:rPr>
                      <w:bCs/>
                      <w:sz w:val="22"/>
                      <w:szCs w:val="22"/>
                    </w:rPr>
                    <w:t>), Terra Nova;</w:t>
                  </w:r>
                  <w:r w:rsidR="00E466DC" w:rsidRPr="009457CA">
                    <w:rPr>
                      <w:bCs/>
                      <w:sz w:val="22"/>
                      <w:szCs w:val="22"/>
                    </w:rPr>
                    <w:t xml:space="preserve"> as </w:t>
                  </w:r>
                  <w:r w:rsidR="003B694A" w:rsidRPr="009457CA">
                    <w:rPr>
                      <w:bCs/>
                      <w:sz w:val="22"/>
                      <w:szCs w:val="22"/>
                    </w:rPr>
                    <w:t xml:space="preserve">well as internally developed assessments, including </w:t>
                  </w:r>
                  <w:r w:rsidR="0036447F" w:rsidRPr="009457CA">
                    <w:rPr>
                      <w:sz w:val="22"/>
                      <w:szCs w:val="22"/>
                    </w:rPr>
                    <w:t xml:space="preserve">do </w:t>
                  </w:r>
                  <w:proofErr w:type="spellStart"/>
                  <w:r w:rsidR="0036447F" w:rsidRPr="009457CA">
                    <w:rPr>
                      <w:sz w:val="22"/>
                      <w:szCs w:val="22"/>
                    </w:rPr>
                    <w:t>n</w:t>
                  </w:r>
                  <w:r w:rsidR="003B694A" w:rsidRPr="009457CA">
                    <w:rPr>
                      <w:sz w:val="22"/>
                      <w:szCs w:val="22"/>
                    </w:rPr>
                    <w:t>ows</w:t>
                  </w:r>
                  <w:proofErr w:type="spellEnd"/>
                  <w:r w:rsidR="003B694A" w:rsidRPr="009457CA">
                    <w:rPr>
                      <w:sz w:val="22"/>
                      <w:szCs w:val="22"/>
                    </w:rPr>
                    <w:t>, exit tickets, essays, and performance-based assessments.</w:t>
                  </w:r>
                  <w:r w:rsidR="00E970B5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FC6518" w:rsidRPr="009457CA">
                    <w:rPr>
                      <w:bCs/>
                      <w:sz w:val="22"/>
                      <w:szCs w:val="22"/>
                    </w:rPr>
                    <w:t>(Section II.D</w:t>
                  </w:r>
                  <w:r w:rsidR="007A044D" w:rsidRPr="009457CA">
                    <w:rPr>
                      <w:bCs/>
                      <w:sz w:val="22"/>
                      <w:szCs w:val="22"/>
                    </w:rPr>
                    <w:t>.)</w:t>
                  </w:r>
                </w:p>
                <w:p w:rsidR="009F463E" w:rsidRPr="009457CA" w:rsidRDefault="00F30301" w:rsidP="009F463E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Consistent with the applicant group’s educational philosophy, t</w:t>
                  </w:r>
                  <w:r w:rsidR="007A044D" w:rsidRPr="009457CA">
                    <w:rPr>
                      <w:bCs/>
                      <w:sz w:val="22"/>
                      <w:szCs w:val="22"/>
                    </w:rPr>
                    <w:t xml:space="preserve">he application </w:t>
                  </w:r>
                  <w:r w:rsidR="00B87ABE" w:rsidRPr="009457CA">
                    <w:rPr>
                      <w:bCs/>
                      <w:sz w:val="22"/>
                      <w:szCs w:val="22"/>
                    </w:rPr>
                    <w:t>describes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the </w:t>
                  </w:r>
                  <w:r w:rsidR="00B87ABE" w:rsidRPr="009457CA">
                    <w:rPr>
                      <w:bCs/>
                      <w:sz w:val="22"/>
                      <w:szCs w:val="22"/>
                    </w:rPr>
                    <w:t>regular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>, consistent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use of </w:t>
                  </w:r>
                  <w:r w:rsidR="00327FCB" w:rsidRPr="009457CA">
                    <w:rPr>
                      <w:bCs/>
                      <w:sz w:val="22"/>
                      <w:szCs w:val="22"/>
                    </w:rPr>
                    <w:t xml:space="preserve">student achievement </w:t>
                  </w:r>
                  <w:r w:rsidRPr="009457CA">
                    <w:rPr>
                      <w:bCs/>
                      <w:sz w:val="22"/>
                      <w:szCs w:val="22"/>
                    </w:rPr>
                    <w:t>data</w:t>
                  </w:r>
                  <w:r w:rsidR="00B87ABE" w:rsidRPr="009457CA">
                    <w:rPr>
                      <w:bCs/>
                      <w:sz w:val="22"/>
                      <w:szCs w:val="22"/>
                    </w:rPr>
                    <w:t xml:space="preserve"> to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B87ABE" w:rsidRPr="009457CA">
                    <w:rPr>
                      <w:bCs/>
                      <w:sz w:val="22"/>
                      <w:szCs w:val="22"/>
                    </w:rPr>
                    <w:t xml:space="preserve">guide 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>curriculum, and</w:t>
                  </w:r>
                  <w:r w:rsidR="00B87ABE" w:rsidRPr="009457CA">
                    <w:rPr>
                      <w:bCs/>
                      <w:sz w:val="22"/>
                      <w:szCs w:val="22"/>
                    </w:rPr>
                    <w:t xml:space="preserve"> instruction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>; to provide</w:t>
                  </w:r>
                  <w:r w:rsidR="00B87ABE" w:rsidRPr="009457CA">
                    <w:rPr>
                      <w:bCs/>
                      <w:sz w:val="22"/>
                      <w:szCs w:val="22"/>
                    </w:rPr>
                    <w:t xml:space="preserve"> systematic communication with 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>students, and f</w:t>
                  </w:r>
                  <w:r w:rsidR="00B87ABE" w:rsidRPr="009457CA">
                    <w:rPr>
                      <w:bCs/>
                      <w:sz w:val="22"/>
                      <w:szCs w:val="22"/>
                    </w:rPr>
                    <w:t>amilies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 xml:space="preserve"> regarding performance</w:t>
                  </w:r>
                  <w:r w:rsidR="00B87ABE" w:rsidRPr="009457CA">
                    <w:rPr>
                      <w:bCs/>
                      <w:sz w:val="22"/>
                      <w:szCs w:val="22"/>
                    </w:rPr>
                    <w:t xml:space="preserve">; and 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 xml:space="preserve">to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inform 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>decision-making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>by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 xml:space="preserve">school leadership and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the proposed </w:t>
                  </w:r>
                  <w:r w:rsidR="00C50413" w:rsidRPr="009457CA">
                    <w:rPr>
                      <w:bCs/>
                      <w:sz w:val="22"/>
                      <w:szCs w:val="22"/>
                    </w:rPr>
                    <w:t>school’s board of trustees</w:t>
                  </w:r>
                  <w:r w:rsidR="00E970B5" w:rsidRPr="009457CA">
                    <w:rPr>
                      <w:bCs/>
                      <w:sz w:val="22"/>
                      <w:szCs w:val="22"/>
                    </w:rPr>
                    <w:t>.</w:t>
                  </w:r>
                  <w:r w:rsidR="00B87ABE" w:rsidRPr="009457CA">
                    <w:rPr>
                      <w:bCs/>
                      <w:sz w:val="22"/>
                      <w:szCs w:val="22"/>
                    </w:rPr>
                    <w:t xml:space="preserve"> (Section II.D.)</w:t>
                  </w:r>
                </w:p>
                <w:p w:rsidR="00A232AB" w:rsidRPr="009457CA" w:rsidRDefault="00611C8B" w:rsidP="00611C8B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Within the application and during</w:t>
                  </w:r>
                  <w:r w:rsidR="00E970B5" w:rsidRPr="009457CA">
                    <w:rPr>
                      <w:bCs/>
                      <w:sz w:val="22"/>
                      <w:szCs w:val="22"/>
                    </w:rPr>
                    <w:t xml:space="preserve"> the interview, the ap</w:t>
                  </w:r>
                  <w:r w:rsidR="00ED1126" w:rsidRPr="009457CA">
                    <w:rPr>
                      <w:bCs/>
                      <w:sz w:val="22"/>
                      <w:szCs w:val="22"/>
                    </w:rPr>
                    <w:t xml:space="preserve">plicant group </w:t>
                  </w:r>
                  <w:r w:rsidRPr="009457CA">
                    <w:rPr>
                      <w:bCs/>
                      <w:sz w:val="22"/>
                      <w:szCs w:val="22"/>
                    </w:rPr>
                    <w:t>described</w:t>
                  </w:r>
                  <w:r w:rsidR="00ED1126" w:rsidRPr="009457CA">
                    <w:rPr>
                      <w:bCs/>
                      <w:sz w:val="22"/>
                      <w:szCs w:val="22"/>
                    </w:rPr>
                    <w:t xml:space="preserve"> how </w:t>
                  </w:r>
                  <w:r w:rsidR="00C46348" w:rsidRPr="009457CA">
                    <w:rPr>
                      <w:bCs/>
                      <w:sz w:val="22"/>
                      <w:szCs w:val="22"/>
                    </w:rPr>
                    <w:t xml:space="preserve">student achievement </w:t>
                  </w:r>
                  <w:r w:rsidR="00ED1126" w:rsidRPr="009457CA">
                    <w:rPr>
                      <w:bCs/>
                      <w:sz w:val="22"/>
                      <w:szCs w:val="22"/>
                    </w:rPr>
                    <w:t>data will drive instruction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in a systematic way</w:t>
                  </w:r>
                  <w:r w:rsidR="00ED1126" w:rsidRPr="009457CA">
                    <w:rPr>
                      <w:bCs/>
                      <w:sz w:val="22"/>
                      <w:szCs w:val="22"/>
                    </w:rPr>
                    <w:t>, which includes</w:t>
                  </w:r>
                  <w:r w:rsidR="0099714B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bCs/>
                      <w:sz w:val="22"/>
                      <w:szCs w:val="22"/>
                    </w:rPr>
                    <w:t>analyzing</w:t>
                  </w:r>
                  <w:r w:rsidR="00ED1126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46348" w:rsidRPr="009457CA">
                    <w:rPr>
                      <w:bCs/>
                      <w:sz w:val="22"/>
                      <w:szCs w:val="22"/>
                    </w:rPr>
                    <w:t xml:space="preserve">student performance against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the </w:t>
                  </w:r>
                  <w:r w:rsidR="00ED1126" w:rsidRPr="009457CA">
                    <w:rPr>
                      <w:bCs/>
                      <w:sz w:val="22"/>
                      <w:szCs w:val="22"/>
                    </w:rPr>
                    <w:t xml:space="preserve">standards, </w:t>
                  </w:r>
                  <w:r w:rsidR="005B6157" w:rsidRPr="009457CA">
                    <w:rPr>
                      <w:bCs/>
                      <w:sz w:val="22"/>
                      <w:szCs w:val="22"/>
                    </w:rPr>
                    <w:t xml:space="preserve">informing the use of targeted interventions for individual students, and </w:t>
                  </w:r>
                  <w:r w:rsidR="0099714B" w:rsidRPr="009457CA">
                    <w:rPr>
                      <w:bCs/>
                      <w:sz w:val="22"/>
                      <w:szCs w:val="22"/>
                    </w:rPr>
                    <w:t xml:space="preserve">identifying </w:t>
                  </w:r>
                  <w:r w:rsidR="00683C04" w:rsidRPr="009457CA">
                    <w:rPr>
                      <w:bCs/>
                      <w:sz w:val="22"/>
                      <w:szCs w:val="22"/>
                    </w:rPr>
                    <w:t xml:space="preserve">effectiveness of </w:t>
                  </w:r>
                  <w:r w:rsidR="005B6157" w:rsidRPr="009457CA">
                    <w:rPr>
                      <w:bCs/>
                      <w:sz w:val="22"/>
                      <w:szCs w:val="22"/>
                    </w:rPr>
                    <w:t>curriculum and/or instruction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for review and refinement</w:t>
                  </w:r>
                  <w:r w:rsidR="0099714B" w:rsidRPr="009457CA">
                    <w:rPr>
                      <w:bCs/>
                      <w:sz w:val="22"/>
                      <w:szCs w:val="22"/>
                    </w:rPr>
                    <w:t>.</w:t>
                  </w:r>
                  <w:r w:rsidR="007A044D" w:rsidRPr="009457CA">
                    <w:rPr>
                      <w:bCs/>
                      <w:sz w:val="22"/>
                      <w:szCs w:val="22"/>
                    </w:rPr>
                    <w:t xml:space="preserve"> (Section II.D.)</w:t>
                  </w:r>
                </w:p>
                <w:p w:rsidR="0025462B" w:rsidRPr="009457CA" w:rsidRDefault="0025462B" w:rsidP="009D31D2">
                  <w:pPr>
                    <w:widowControl/>
                    <w:snapToGrid/>
                    <w:spacing w:before="40" w:after="120"/>
                    <w:ind w:left="3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13" w:type="dxa"/>
                </w:tcPr>
                <w:p w:rsidR="00E466DC" w:rsidRPr="009457CA" w:rsidRDefault="00651D42" w:rsidP="00145C1F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lastRenderedPageBreak/>
                    <w:t>None identified.</w:t>
                  </w:r>
                </w:p>
              </w:tc>
            </w:tr>
          </w:tbl>
          <w:p w:rsidR="00352BC3" w:rsidRPr="009457CA" w:rsidRDefault="00352BC3" w:rsidP="00352BC3">
            <w:pPr>
              <w:rPr>
                <w:b/>
                <w:sz w:val="22"/>
                <w:szCs w:val="22"/>
              </w:rPr>
            </w:pPr>
          </w:p>
        </w:tc>
      </w:tr>
    </w:tbl>
    <w:p w:rsidR="00E87129" w:rsidRDefault="00E87129">
      <w:r>
        <w:lastRenderedPageBreak/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52BC3" w:rsidRPr="009457CA" w:rsidTr="00352BC3">
        <w:trPr>
          <w:trHeight w:val="102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9457CA" w:rsidRDefault="005674B1" w:rsidP="0099714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lastRenderedPageBreak/>
              <w:t>School Characteristics</w:t>
            </w:r>
          </w:p>
          <w:p w:rsidR="00DB366B" w:rsidRPr="009457CA" w:rsidRDefault="00DB366B" w:rsidP="00DB366B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352BC3" w:rsidRPr="009457CA" w:rsidTr="00E411F4">
              <w:tc>
                <w:tcPr>
                  <w:tcW w:w="4312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>Primary Strengths</w:t>
                  </w:r>
                </w:p>
              </w:tc>
              <w:tc>
                <w:tcPr>
                  <w:tcW w:w="4313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 xml:space="preserve">Primary Weaknesses </w:t>
                  </w:r>
                </w:p>
              </w:tc>
            </w:tr>
            <w:tr w:rsidR="00352BC3" w:rsidRPr="009457CA" w:rsidTr="00E411F4">
              <w:trPr>
                <w:trHeight w:val="387"/>
              </w:trPr>
              <w:tc>
                <w:tcPr>
                  <w:tcW w:w="4312" w:type="dxa"/>
                </w:tcPr>
                <w:p w:rsidR="00667D1A" w:rsidRPr="009457CA" w:rsidRDefault="00667D1A" w:rsidP="00667D1A">
                  <w:pPr>
                    <w:widowControl/>
                    <w:numPr>
                      <w:ilvl w:val="0"/>
                      <w:numId w:val="7"/>
                    </w:numPr>
                    <w:snapToGrid/>
                    <w:rPr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t xml:space="preserve">The proposed school will implement an extended year of 190 days, and an extended day, with a shortened day on Fridays for 2.5 hours of teacher professional development. (Section II.E.)   </w:t>
                  </w:r>
                </w:p>
                <w:p w:rsidR="00BA29BA" w:rsidRPr="009457CA" w:rsidRDefault="00BA29BA" w:rsidP="00783E93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</w:t>
                  </w:r>
                  <w:r w:rsidR="007B1F94" w:rsidRPr="009457CA">
                    <w:rPr>
                      <w:bCs/>
                      <w:sz w:val="22"/>
                      <w:szCs w:val="22"/>
                    </w:rPr>
                    <w:t xml:space="preserve">he applicant group </w:t>
                  </w:r>
                  <w:r w:rsidRPr="009457CA">
                    <w:rPr>
                      <w:bCs/>
                      <w:sz w:val="22"/>
                      <w:szCs w:val="22"/>
                    </w:rPr>
                    <w:t>proposes</w:t>
                  </w:r>
                  <w:r w:rsidR="007B1F94" w:rsidRPr="009457CA">
                    <w:rPr>
                      <w:bCs/>
                      <w:sz w:val="22"/>
                      <w:szCs w:val="22"/>
                    </w:rPr>
                    <w:t xml:space="preserve"> a 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 xml:space="preserve">school </w:t>
                  </w:r>
                  <w:r w:rsidR="007B1F94" w:rsidRPr="009457CA">
                    <w:rPr>
                      <w:bCs/>
                      <w:sz w:val="22"/>
                      <w:szCs w:val="22"/>
                    </w:rPr>
                    <w:t xml:space="preserve">culture that is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structured, 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 xml:space="preserve">joyful, and </w:t>
                  </w:r>
                  <w:r w:rsidR="005D2304" w:rsidRPr="009457CA">
                    <w:rPr>
                      <w:bCs/>
                      <w:sz w:val="22"/>
                      <w:szCs w:val="22"/>
                    </w:rPr>
                    <w:t xml:space="preserve">reflective of </w:t>
                  </w:r>
                  <w:r w:rsidR="0078745F" w:rsidRPr="009457CA">
                    <w:rPr>
                      <w:bCs/>
                      <w:sz w:val="22"/>
                      <w:szCs w:val="22"/>
                    </w:rPr>
                    <w:t xml:space="preserve">college aspirations and </w:t>
                  </w:r>
                  <w:r w:rsidR="005D2304" w:rsidRPr="009457CA">
                    <w:rPr>
                      <w:bCs/>
                      <w:sz w:val="22"/>
                      <w:szCs w:val="22"/>
                    </w:rPr>
                    <w:t>high expectations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78745F" w:rsidRPr="009457CA">
                    <w:rPr>
                      <w:bCs/>
                      <w:sz w:val="22"/>
                      <w:szCs w:val="22"/>
                    </w:rPr>
                    <w:t>for all students</w:t>
                  </w:r>
                  <w:r w:rsidR="00C70951">
                    <w:rPr>
                      <w:bCs/>
                      <w:sz w:val="22"/>
                      <w:szCs w:val="22"/>
                    </w:rPr>
                    <w:t>,</w:t>
                  </w:r>
                  <w:r w:rsidR="0078745F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>in alignment with the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>proposed mission and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vision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>. Implementation of the proposed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cul</w:t>
                  </w:r>
                  <w:r w:rsidR="00380E6F" w:rsidRPr="009457CA">
                    <w:rPr>
                      <w:bCs/>
                      <w:sz w:val="22"/>
                      <w:szCs w:val="22"/>
                    </w:rPr>
                    <w:t xml:space="preserve">ture will 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>flow</w:t>
                  </w:r>
                  <w:r w:rsidR="00380E6F" w:rsidRPr="009457CA">
                    <w:rPr>
                      <w:bCs/>
                      <w:sz w:val="22"/>
                      <w:szCs w:val="22"/>
                    </w:rPr>
                    <w:t xml:space="preserve"> from 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 xml:space="preserve">the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values </w:t>
                  </w:r>
                  <w:r w:rsidR="00380E6F" w:rsidRPr="009457CA">
                    <w:rPr>
                      <w:bCs/>
                      <w:sz w:val="22"/>
                      <w:szCs w:val="22"/>
                    </w:rPr>
                    <w:t xml:space="preserve">detailed </w:t>
                  </w:r>
                  <w:r w:rsidR="0090668C" w:rsidRPr="009457CA">
                    <w:rPr>
                      <w:bCs/>
                      <w:sz w:val="22"/>
                      <w:szCs w:val="22"/>
                    </w:rPr>
                    <w:t>in the PRIDE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 xml:space="preserve"> framework</w:t>
                  </w:r>
                  <w:r w:rsidR="0090668C" w:rsidRPr="009457CA">
                    <w:rPr>
                      <w:bCs/>
                      <w:sz w:val="22"/>
                      <w:szCs w:val="22"/>
                    </w:rPr>
                    <w:t>—Preparation, Respect, Integrity, Determination, and Enthusiasm—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and 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>include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>s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bCs/>
                      <w:sz w:val="22"/>
                      <w:szCs w:val="22"/>
                    </w:rPr>
                    <w:t>implement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>ation of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 xml:space="preserve">a </w:t>
                  </w:r>
                  <w:r w:rsidR="00A9444C" w:rsidRPr="009457CA">
                    <w:rPr>
                      <w:bCs/>
                      <w:sz w:val="22"/>
                      <w:szCs w:val="22"/>
                    </w:rPr>
                    <w:t xml:space="preserve">daily morning meeting, </w:t>
                  </w:r>
                  <w:r w:rsidR="00CD19DA" w:rsidRPr="009457CA">
                    <w:rPr>
                      <w:bCs/>
                      <w:sz w:val="22"/>
                      <w:szCs w:val="22"/>
                    </w:rPr>
                    <w:t xml:space="preserve">weekly </w:t>
                  </w:r>
                  <w:r w:rsidRPr="009457CA">
                    <w:rPr>
                      <w:bCs/>
                      <w:sz w:val="22"/>
                      <w:szCs w:val="22"/>
                    </w:rPr>
                    <w:t>community circle</w:t>
                  </w:r>
                  <w:r w:rsidR="007B0FF8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and </w:t>
                  </w:r>
                  <w:r w:rsidR="007B0FF8" w:rsidRPr="009457CA">
                    <w:rPr>
                      <w:bCs/>
                      <w:sz w:val="22"/>
                      <w:szCs w:val="22"/>
                    </w:rPr>
                    <w:t xml:space="preserve">a </w:t>
                  </w:r>
                  <w:r w:rsidR="00A9444C" w:rsidRPr="009457CA">
                    <w:rPr>
                      <w:bCs/>
                      <w:sz w:val="22"/>
                      <w:szCs w:val="22"/>
                    </w:rPr>
                    <w:t>culture of recognition through rewards and incentives l</w:t>
                  </w:r>
                  <w:r w:rsidR="007B0FF8" w:rsidRPr="009457CA">
                    <w:rPr>
                      <w:bCs/>
                      <w:sz w:val="22"/>
                      <w:szCs w:val="22"/>
                    </w:rPr>
                    <w:t>inked</w:t>
                  </w:r>
                  <w:r w:rsidR="00A9444C" w:rsidRPr="009457CA">
                    <w:rPr>
                      <w:bCs/>
                      <w:sz w:val="22"/>
                      <w:szCs w:val="22"/>
                    </w:rPr>
                    <w:t xml:space="preserve"> to </w:t>
                  </w:r>
                  <w:r w:rsidR="007B0FF8" w:rsidRPr="009457CA">
                    <w:rPr>
                      <w:bCs/>
                      <w:sz w:val="22"/>
                      <w:szCs w:val="22"/>
                    </w:rPr>
                    <w:t xml:space="preserve">the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PRIDE </w:t>
                  </w:r>
                  <w:r w:rsidR="00A9444C" w:rsidRPr="009457CA">
                    <w:rPr>
                      <w:bCs/>
                      <w:sz w:val="22"/>
                      <w:szCs w:val="22"/>
                    </w:rPr>
                    <w:t>values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in an age-appropriate manner. (Section II.E.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>)</w:t>
                  </w:r>
                  <w:r w:rsidR="007B1F94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864C3B" w:rsidRPr="009457CA" w:rsidRDefault="00864C3B" w:rsidP="00183D40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Within the application, and during the interview, the applicant group described a clear student behavior philosophy that is consistent with the mission and educational philosophy,</w:t>
                  </w:r>
                  <w:r w:rsidR="00780C43" w:rsidRPr="009457CA">
                    <w:rPr>
                      <w:bCs/>
                      <w:sz w:val="22"/>
                      <w:szCs w:val="22"/>
                    </w:rPr>
                    <w:t xml:space="preserve"> which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emphasizes high quality student-centered instruction, strong teacher-student relationships, and positive school culture a</w:t>
                  </w:r>
                  <w:r w:rsidR="003B7F2D" w:rsidRPr="009457CA">
                    <w:rPr>
                      <w:bCs/>
                      <w:sz w:val="22"/>
                      <w:szCs w:val="22"/>
                    </w:rPr>
                    <w:t>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the foundation </w:t>
                  </w:r>
                  <w:r w:rsidR="003B7F2D" w:rsidRPr="009457CA">
                    <w:rPr>
                      <w:bCs/>
                      <w:sz w:val="22"/>
                      <w:szCs w:val="22"/>
                    </w:rPr>
                    <w:t>of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e</w:t>
                  </w:r>
                  <w:r w:rsidR="003B7F2D" w:rsidRPr="009457CA">
                    <w:rPr>
                      <w:bCs/>
                      <w:sz w:val="22"/>
                      <w:szCs w:val="22"/>
                    </w:rPr>
                    <w:t>ffective student discipline</w:t>
                  </w:r>
                  <w:r w:rsidRPr="009457CA">
                    <w:rPr>
                      <w:bCs/>
                      <w:sz w:val="22"/>
                      <w:szCs w:val="22"/>
                    </w:rPr>
                    <w:t>. (Section II.E.)</w:t>
                  </w:r>
                </w:p>
                <w:p w:rsidR="00871A85" w:rsidRPr="009457CA" w:rsidRDefault="00871A85" w:rsidP="00183D40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 xml:space="preserve">The application </w:t>
                  </w:r>
                  <w:r w:rsidR="008F293A" w:rsidRPr="009457CA">
                    <w:rPr>
                      <w:bCs/>
                      <w:sz w:val="22"/>
                      <w:szCs w:val="22"/>
                    </w:rPr>
                    <w:t xml:space="preserve">describes how the </w:t>
                  </w:r>
                  <w:r w:rsidR="00183D40" w:rsidRPr="009457CA">
                    <w:rPr>
                      <w:bCs/>
                      <w:sz w:val="22"/>
                      <w:szCs w:val="22"/>
                    </w:rPr>
                    <w:t xml:space="preserve">proposed </w:t>
                  </w:r>
                  <w:r w:rsidR="008F293A" w:rsidRPr="009457CA">
                    <w:rPr>
                      <w:bCs/>
                      <w:sz w:val="22"/>
                      <w:szCs w:val="22"/>
                    </w:rPr>
                    <w:t>school pla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 xml:space="preserve">ns to involve parents and guardians </w:t>
                  </w:r>
                  <w:r w:rsidR="004C5601" w:rsidRPr="009457CA">
                    <w:rPr>
                      <w:bCs/>
                      <w:sz w:val="22"/>
                      <w:szCs w:val="22"/>
                    </w:rPr>
                    <w:t>in their child’s education</w:t>
                  </w:r>
                  <w:r w:rsidR="00335C6E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4C5601" w:rsidRPr="009457CA">
                    <w:rPr>
                      <w:bCs/>
                      <w:sz w:val="22"/>
                      <w:szCs w:val="22"/>
                    </w:rPr>
                    <w:t xml:space="preserve"> and </w:t>
                  </w:r>
                  <w:r w:rsidR="00335C6E" w:rsidRPr="009457CA">
                    <w:rPr>
                      <w:bCs/>
                      <w:sz w:val="22"/>
                      <w:szCs w:val="22"/>
                    </w:rPr>
                    <w:t xml:space="preserve">to engage </w:t>
                  </w:r>
                  <w:r w:rsidR="004C5601" w:rsidRPr="009457CA">
                    <w:rPr>
                      <w:bCs/>
                      <w:sz w:val="22"/>
                      <w:szCs w:val="22"/>
                    </w:rPr>
                    <w:t xml:space="preserve">the school community 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>through</w:t>
                  </w:r>
                  <w:r w:rsidR="004C5601" w:rsidRPr="009457CA">
                    <w:rPr>
                      <w:bCs/>
                      <w:sz w:val="22"/>
                      <w:szCs w:val="22"/>
                    </w:rPr>
                    <w:t xml:space="preserve"> such practices as</w:t>
                  </w:r>
                  <w:r w:rsidR="00183D40" w:rsidRPr="009457CA">
                    <w:rPr>
                      <w:bCs/>
                      <w:sz w:val="22"/>
                      <w:szCs w:val="22"/>
                    </w:rPr>
                    <w:t xml:space="preserve"> a Family Orientation, an Open School Night, and College Nights;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 xml:space="preserve"> parent-teacher conferences</w:t>
                  </w:r>
                  <w:r w:rsidR="00183D40" w:rsidRPr="009457CA">
                    <w:rPr>
                      <w:bCs/>
                      <w:sz w:val="22"/>
                      <w:szCs w:val="22"/>
                    </w:rPr>
                    <w:t>; two family outings;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35C6E" w:rsidRPr="009457CA">
                    <w:rPr>
                      <w:bCs/>
                      <w:sz w:val="22"/>
                      <w:szCs w:val="22"/>
                    </w:rPr>
                    <w:t>daily</w:t>
                  </w:r>
                  <w:r w:rsidR="00183D40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335C6E" w:rsidRPr="009457CA">
                    <w:rPr>
                      <w:bCs/>
                      <w:sz w:val="22"/>
                      <w:szCs w:val="22"/>
                    </w:rPr>
                    <w:t xml:space="preserve"> and weekly teacher communications through homework folders</w:t>
                  </w:r>
                  <w:r w:rsidR="000C1391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335C6E" w:rsidRPr="009457CA">
                    <w:rPr>
                      <w:bCs/>
                      <w:sz w:val="22"/>
                      <w:szCs w:val="22"/>
                    </w:rPr>
                    <w:t xml:space="preserve"> and PRIDE reports</w:t>
                  </w:r>
                  <w:r w:rsidR="000C1391" w:rsidRPr="009457CA">
                    <w:rPr>
                      <w:bCs/>
                      <w:sz w:val="22"/>
                      <w:szCs w:val="22"/>
                    </w:rPr>
                    <w:t>;</w:t>
                  </w:r>
                  <w:r w:rsidR="00335C6E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 xml:space="preserve">and </w:t>
                  </w:r>
                  <w:r w:rsidR="00335C6E" w:rsidRPr="009457CA">
                    <w:rPr>
                      <w:bCs/>
                      <w:sz w:val="22"/>
                      <w:szCs w:val="22"/>
                    </w:rPr>
                    <w:t xml:space="preserve">monthly </w:t>
                  </w:r>
                  <w:r w:rsidR="00B735B7" w:rsidRPr="009457CA">
                    <w:rPr>
                      <w:bCs/>
                      <w:sz w:val="22"/>
                      <w:szCs w:val="22"/>
                    </w:rPr>
                    <w:t xml:space="preserve">whole school </w:t>
                  </w:r>
                  <w:r w:rsidR="00335C6E" w:rsidRPr="009457CA">
                    <w:rPr>
                      <w:bCs/>
                      <w:sz w:val="22"/>
                      <w:szCs w:val="22"/>
                    </w:rPr>
                    <w:t>newsletters</w:t>
                  </w:r>
                  <w:r w:rsidR="00BD20EC" w:rsidRPr="009457CA">
                    <w:rPr>
                      <w:bCs/>
                      <w:sz w:val="22"/>
                      <w:szCs w:val="22"/>
                    </w:rPr>
                    <w:t xml:space="preserve">. </w:t>
                  </w:r>
                  <w:r w:rsidRPr="009457CA">
                    <w:rPr>
                      <w:bCs/>
                      <w:sz w:val="22"/>
                      <w:szCs w:val="22"/>
                    </w:rPr>
                    <w:t>(Section II.E.)</w:t>
                  </w:r>
                </w:p>
              </w:tc>
              <w:tc>
                <w:tcPr>
                  <w:tcW w:w="4313" w:type="dxa"/>
                </w:tcPr>
                <w:p w:rsidR="00FC32D1" w:rsidRPr="009457CA" w:rsidRDefault="00C748ED" w:rsidP="00C748ED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t>Based on the anticipated needs of the student population, r</w:t>
                  </w:r>
                  <w:r w:rsidR="00185AE9" w:rsidRPr="009457CA">
                    <w:rPr>
                      <w:sz w:val="22"/>
                      <w:szCs w:val="22"/>
                    </w:rPr>
                    <w:t>eviewers noted concerns regarding</w:t>
                  </w:r>
                  <w:r w:rsidR="00D038FE" w:rsidRPr="009457CA">
                    <w:rPr>
                      <w:sz w:val="22"/>
                      <w:szCs w:val="22"/>
                    </w:rPr>
                    <w:t xml:space="preserve"> the</w:t>
                  </w:r>
                  <w:r w:rsidR="00185AE9" w:rsidRPr="009457CA">
                    <w:rPr>
                      <w:sz w:val="22"/>
                      <w:szCs w:val="22"/>
                    </w:rPr>
                    <w:t xml:space="preserve"> proposed</w:t>
                  </w:r>
                  <w:r w:rsidR="00D038FE" w:rsidRPr="009457CA">
                    <w:rPr>
                      <w:sz w:val="22"/>
                      <w:szCs w:val="22"/>
                    </w:rPr>
                    <w:t xml:space="preserve"> </w:t>
                  </w:r>
                  <w:r w:rsidR="0002007E" w:rsidRPr="009457CA">
                    <w:rPr>
                      <w:sz w:val="22"/>
                      <w:szCs w:val="22"/>
                    </w:rPr>
                    <w:t xml:space="preserve">selection and </w:t>
                  </w:r>
                  <w:r w:rsidR="00D038FE" w:rsidRPr="009457CA">
                    <w:rPr>
                      <w:sz w:val="22"/>
                      <w:szCs w:val="22"/>
                    </w:rPr>
                    <w:t xml:space="preserve">use of </w:t>
                  </w:r>
                  <w:r w:rsidR="0008794B" w:rsidRPr="009457CA">
                    <w:rPr>
                      <w:sz w:val="22"/>
                      <w:szCs w:val="22"/>
                    </w:rPr>
                    <w:t>lunch</w:t>
                  </w:r>
                  <w:r w:rsidR="003F5260" w:rsidRPr="009457CA">
                    <w:rPr>
                      <w:sz w:val="22"/>
                      <w:szCs w:val="22"/>
                    </w:rPr>
                    <w:t>/recess</w:t>
                  </w:r>
                  <w:r w:rsidR="0008794B" w:rsidRPr="009457CA">
                    <w:rPr>
                      <w:sz w:val="22"/>
                      <w:szCs w:val="22"/>
                    </w:rPr>
                    <w:t xml:space="preserve"> </w:t>
                  </w:r>
                  <w:r w:rsidR="00D038FE" w:rsidRPr="009457CA">
                    <w:rPr>
                      <w:sz w:val="22"/>
                      <w:szCs w:val="22"/>
                    </w:rPr>
                    <w:t xml:space="preserve">time during the day </w:t>
                  </w:r>
                  <w:r w:rsidR="0008794B" w:rsidRPr="009457CA">
                    <w:rPr>
                      <w:sz w:val="22"/>
                      <w:szCs w:val="22"/>
                    </w:rPr>
                    <w:t xml:space="preserve">for </w:t>
                  </w:r>
                  <w:r w:rsidR="00D038FE" w:rsidRPr="009457CA">
                    <w:rPr>
                      <w:sz w:val="22"/>
                      <w:szCs w:val="22"/>
                    </w:rPr>
                    <w:t xml:space="preserve">the purposes of student detention, and the completion of overdue homework by </w:t>
                  </w:r>
                  <w:r w:rsidR="0008794B" w:rsidRPr="009457CA">
                    <w:rPr>
                      <w:sz w:val="22"/>
                      <w:szCs w:val="22"/>
                    </w:rPr>
                    <w:t>students</w:t>
                  </w:r>
                  <w:r w:rsidR="00797B55" w:rsidRPr="009457CA">
                    <w:rPr>
                      <w:sz w:val="22"/>
                      <w:szCs w:val="22"/>
                    </w:rPr>
                    <w:t>.</w:t>
                  </w:r>
                  <w:r w:rsidR="00E77336" w:rsidRPr="009457CA">
                    <w:rPr>
                      <w:sz w:val="22"/>
                      <w:szCs w:val="22"/>
                    </w:rPr>
                    <w:t xml:space="preserve"> </w:t>
                  </w:r>
                  <w:r w:rsidR="00797B55" w:rsidRPr="009457CA">
                    <w:rPr>
                      <w:sz w:val="22"/>
                      <w:szCs w:val="22"/>
                    </w:rPr>
                    <w:t>During the interview, t</w:t>
                  </w:r>
                  <w:r w:rsidR="0003505D" w:rsidRPr="009457CA">
                    <w:rPr>
                      <w:sz w:val="22"/>
                      <w:szCs w:val="22"/>
                    </w:rPr>
                    <w:t>he applicant group noted that it was a conscious</w:t>
                  </w:r>
                  <w:r w:rsidR="005E4E72" w:rsidRPr="009457CA">
                    <w:rPr>
                      <w:sz w:val="22"/>
                      <w:szCs w:val="22"/>
                    </w:rPr>
                    <w:t>, operational</w:t>
                  </w:r>
                  <w:r w:rsidR="0003505D" w:rsidRPr="009457CA">
                    <w:rPr>
                      <w:sz w:val="22"/>
                      <w:szCs w:val="22"/>
                    </w:rPr>
                    <w:t xml:space="preserve"> decision to move detention from t</w:t>
                  </w:r>
                  <w:r w:rsidR="005E4E72" w:rsidRPr="009457CA">
                    <w:rPr>
                      <w:sz w:val="22"/>
                      <w:szCs w:val="22"/>
                    </w:rPr>
                    <w:t>he end of the day to lunch</w:t>
                  </w:r>
                  <w:r w:rsidR="003F5260" w:rsidRPr="009457CA">
                    <w:rPr>
                      <w:sz w:val="22"/>
                      <w:szCs w:val="22"/>
                    </w:rPr>
                    <w:t>/recess</w:t>
                  </w:r>
                  <w:r w:rsidR="005E4E72" w:rsidRPr="009457CA">
                    <w:rPr>
                      <w:sz w:val="22"/>
                      <w:szCs w:val="22"/>
                    </w:rPr>
                    <w:t>, so as</w:t>
                  </w:r>
                  <w:r w:rsidR="0003505D" w:rsidRPr="009457CA">
                    <w:rPr>
                      <w:sz w:val="22"/>
                      <w:szCs w:val="22"/>
                    </w:rPr>
                    <w:t xml:space="preserve"> to ensure </w:t>
                  </w:r>
                  <w:r w:rsidR="005E4E72" w:rsidRPr="009457CA">
                    <w:rPr>
                      <w:sz w:val="22"/>
                      <w:szCs w:val="22"/>
                    </w:rPr>
                    <w:t xml:space="preserve">student </w:t>
                  </w:r>
                  <w:r w:rsidR="0003505D" w:rsidRPr="009457CA">
                    <w:rPr>
                      <w:sz w:val="22"/>
                      <w:szCs w:val="22"/>
                    </w:rPr>
                    <w:t>acces</w:t>
                  </w:r>
                  <w:r w:rsidR="005E4E72" w:rsidRPr="009457CA">
                    <w:rPr>
                      <w:sz w:val="22"/>
                      <w:szCs w:val="22"/>
                    </w:rPr>
                    <w:t xml:space="preserve">s to transportation home. </w:t>
                  </w:r>
                  <w:r w:rsidR="0003505D" w:rsidRPr="009457CA">
                    <w:rPr>
                      <w:sz w:val="22"/>
                      <w:szCs w:val="22"/>
                    </w:rPr>
                    <w:t>(Section II.E.)</w:t>
                  </w:r>
                </w:p>
              </w:tc>
            </w:tr>
          </w:tbl>
          <w:p w:rsidR="00352BC3" w:rsidRPr="009457CA" w:rsidRDefault="00352BC3" w:rsidP="00352BC3">
            <w:pPr>
              <w:rPr>
                <w:b/>
                <w:sz w:val="22"/>
                <w:szCs w:val="22"/>
              </w:rPr>
            </w:pPr>
          </w:p>
        </w:tc>
      </w:tr>
      <w:tr w:rsidR="00352BC3" w:rsidRPr="009457CA" w:rsidTr="00352BC3">
        <w:trPr>
          <w:trHeight w:val="102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9457CA" w:rsidRDefault="00DD754F" w:rsidP="00C9279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457CA">
              <w:rPr>
                <w:sz w:val="22"/>
                <w:szCs w:val="22"/>
              </w:rPr>
              <w:lastRenderedPageBreak/>
              <w:br w:type="page"/>
            </w:r>
            <w:r w:rsidR="005674B1" w:rsidRPr="009457CA">
              <w:rPr>
                <w:b/>
                <w:sz w:val="22"/>
                <w:szCs w:val="22"/>
              </w:rPr>
              <w:t>Special Student Population</w:t>
            </w:r>
            <w:r w:rsidR="00E411F4" w:rsidRPr="009457CA">
              <w:rPr>
                <w:b/>
                <w:sz w:val="22"/>
                <w:szCs w:val="22"/>
              </w:rPr>
              <w:t>s</w:t>
            </w:r>
            <w:r w:rsidR="005674B1" w:rsidRPr="009457CA">
              <w:rPr>
                <w:b/>
                <w:sz w:val="22"/>
                <w:szCs w:val="22"/>
              </w:rPr>
              <w:t xml:space="preserve"> and Student Services</w:t>
            </w:r>
          </w:p>
          <w:p w:rsidR="00DB366B" w:rsidRPr="009457CA" w:rsidRDefault="00DB366B" w:rsidP="00DB366B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352BC3" w:rsidRPr="009457CA" w:rsidTr="008A68E8">
              <w:tc>
                <w:tcPr>
                  <w:tcW w:w="4312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>Primary Strengths</w:t>
                  </w:r>
                </w:p>
              </w:tc>
              <w:tc>
                <w:tcPr>
                  <w:tcW w:w="4313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 xml:space="preserve">Primary Weaknesses </w:t>
                  </w:r>
                </w:p>
              </w:tc>
            </w:tr>
            <w:tr w:rsidR="00352BC3" w:rsidRPr="009457CA" w:rsidTr="008A68E8">
              <w:trPr>
                <w:trHeight w:val="387"/>
              </w:trPr>
              <w:tc>
                <w:tcPr>
                  <w:tcW w:w="4312" w:type="dxa"/>
                </w:tcPr>
                <w:p w:rsidR="00344D66" w:rsidRPr="009457CA" w:rsidRDefault="00344D66" w:rsidP="00344D66">
                  <w:pPr>
                    <w:widowControl/>
                    <w:numPr>
                      <w:ilvl w:val="0"/>
                      <w:numId w:val="11"/>
                    </w:numPr>
                    <w:snapToGrid/>
                    <w:spacing w:before="40" w:after="100" w:afterAutospacing="1"/>
                    <w:rPr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t xml:space="preserve">The application contains a detailed </w:t>
                  </w:r>
                  <w:r w:rsidR="00F030C1">
                    <w:rPr>
                      <w:sz w:val="22"/>
                      <w:szCs w:val="22"/>
                    </w:rPr>
                    <w:t xml:space="preserve">and robust </w:t>
                  </w:r>
                  <w:r w:rsidRPr="009457CA">
                    <w:rPr>
                      <w:sz w:val="22"/>
                      <w:szCs w:val="22"/>
                    </w:rPr>
                    <w:t>description of plans for the identification</w:t>
                  </w:r>
                  <w:r w:rsidR="0090668C" w:rsidRPr="009457CA">
                    <w:rPr>
                      <w:sz w:val="22"/>
                      <w:szCs w:val="22"/>
                    </w:rPr>
                    <w:t>,</w:t>
                  </w:r>
                  <w:r w:rsidRPr="009457CA">
                    <w:rPr>
                      <w:sz w:val="22"/>
                      <w:szCs w:val="22"/>
                    </w:rPr>
                    <w:t xml:space="preserve"> assessment</w:t>
                  </w:r>
                  <w:r w:rsidR="0090668C" w:rsidRPr="009457CA">
                    <w:rPr>
                      <w:sz w:val="22"/>
                      <w:szCs w:val="22"/>
                    </w:rPr>
                    <w:t>,</w:t>
                  </w:r>
                  <w:r w:rsidRPr="009457CA">
                    <w:rPr>
                      <w:sz w:val="22"/>
                      <w:szCs w:val="22"/>
                    </w:rPr>
                    <w:t xml:space="preserve"> and service of students with disabilities and </w:t>
                  </w:r>
                  <w:r w:rsidR="00B23F5C" w:rsidRPr="009457CA">
                    <w:rPr>
                      <w:sz w:val="22"/>
                      <w:szCs w:val="22"/>
                    </w:rPr>
                    <w:t>English language learners (ELLs)</w:t>
                  </w:r>
                  <w:r w:rsidRPr="009457CA">
                    <w:rPr>
                      <w:sz w:val="22"/>
                      <w:szCs w:val="22"/>
                    </w:rPr>
                    <w:t xml:space="preserve">. </w:t>
                  </w:r>
                  <w:r w:rsidR="00F030C1" w:rsidRPr="00C23F6F">
                    <w:rPr>
                      <w:sz w:val="22"/>
                      <w:szCs w:val="22"/>
                    </w:rPr>
                    <w:t>The information contained in the application supports the applicant group’s capacity and ability to comply with state and federal laws and regulations as required. (Section II.F.)</w:t>
                  </w:r>
                  <w:r w:rsidR="00F030C1" w:rsidRPr="009457CA">
                    <w:rPr>
                      <w:sz w:val="22"/>
                      <w:szCs w:val="22"/>
                    </w:rPr>
                    <w:t xml:space="preserve"> </w:t>
                  </w:r>
                </w:p>
                <w:p w:rsidR="009C5DE5" w:rsidRPr="009457CA" w:rsidRDefault="00344D66" w:rsidP="00EA2761">
                  <w:pPr>
                    <w:widowControl/>
                    <w:numPr>
                      <w:ilvl w:val="0"/>
                      <w:numId w:val="11"/>
                    </w:numPr>
                    <w:snapToGrid/>
                    <w:spacing w:before="40" w:after="100" w:afterAutospacing="1"/>
                    <w:rPr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t xml:space="preserve">The application demonstrates a strong knowledge of student interventions, accommodations, and supports for diverse learners, including students </w:t>
                  </w:r>
                  <w:r w:rsidR="00B23F5C" w:rsidRPr="009457CA">
                    <w:rPr>
                      <w:sz w:val="22"/>
                      <w:szCs w:val="22"/>
                    </w:rPr>
                    <w:t>receiving</w:t>
                  </w:r>
                  <w:r w:rsidRPr="009457CA">
                    <w:rPr>
                      <w:sz w:val="22"/>
                      <w:szCs w:val="22"/>
                    </w:rPr>
                    <w:t xml:space="preserve"> special education </w:t>
                  </w:r>
                  <w:r w:rsidR="00B23F5C" w:rsidRPr="009457CA">
                    <w:rPr>
                      <w:sz w:val="22"/>
                      <w:szCs w:val="22"/>
                    </w:rPr>
                    <w:t xml:space="preserve">services </w:t>
                  </w:r>
                  <w:r w:rsidRPr="009457CA">
                    <w:rPr>
                      <w:sz w:val="22"/>
                      <w:szCs w:val="22"/>
                    </w:rPr>
                    <w:t xml:space="preserve">and ELLs. </w:t>
                  </w:r>
                  <w:r w:rsidR="00C1576A" w:rsidRPr="009457CA">
                    <w:rPr>
                      <w:sz w:val="22"/>
                      <w:szCs w:val="22"/>
                    </w:rPr>
                    <w:t>The applicant</w:t>
                  </w:r>
                  <w:r w:rsidR="00960019" w:rsidRPr="009457CA">
                    <w:rPr>
                      <w:sz w:val="22"/>
                      <w:szCs w:val="22"/>
                    </w:rPr>
                    <w:t xml:space="preserve"> group proposes to implement a structure</w:t>
                  </w:r>
                  <w:r w:rsidR="00C1576A" w:rsidRPr="009457CA">
                    <w:rPr>
                      <w:sz w:val="22"/>
                      <w:szCs w:val="22"/>
                    </w:rPr>
                    <w:t>d</w:t>
                  </w:r>
                  <w:r w:rsidR="00960019" w:rsidRPr="009457CA">
                    <w:rPr>
                      <w:sz w:val="22"/>
                      <w:szCs w:val="22"/>
                    </w:rPr>
                    <w:t xml:space="preserve"> learning environment </w:t>
                  </w:r>
                  <w:r w:rsidR="00B23F5C" w:rsidRPr="009457CA">
                    <w:rPr>
                      <w:sz w:val="22"/>
                      <w:szCs w:val="22"/>
                    </w:rPr>
                    <w:t xml:space="preserve">within </w:t>
                  </w:r>
                  <w:r w:rsidR="00C1576A" w:rsidRPr="009457CA">
                    <w:rPr>
                      <w:sz w:val="22"/>
                      <w:szCs w:val="22"/>
                    </w:rPr>
                    <w:t>an</w:t>
                  </w:r>
                  <w:r w:rsidR="00960019" w:rsidRPr="009457CA">
                    <w:rPr>
                      <w:sz w:val="22"/>
                      <w:szCs w:val="22"/>
                    </w:rPr>
                    <w:t xml:space="preserve"> inclusion model,</w:t>
                  </w:r>
                  <w:r w:rsidR="0090668C" w:rsidRPr="009457CA">
                    <w:rPr>
                      <w:sz w:val="22"/>
                      <w:szCs w:val="22"/>
                    </w:rPr>
                    <w:t xml:space="preserve"> with</w:t>
                  </w:r>
                  <w:r w:rsidR="00960019" w:rsidRPr="009457CA">
                    <w:rPr>
                      <w:sz w:val="22"/>
                      <w:szCs w:val="22"/>
                    </w:rPr>
                    <w:t xml:space="preserve"> an emphasis on literacy instruction and </w:t>
                  </w:r>
                  <w:r w:rsidR="00B23F5C" w:rsidRPr="009457CA">
                    <w:rPr>
                      <w:sz w:val="22"/>
                      <w:szCs w:val="22"/>
                    </w:rPr>
                    <w:t xml:space="preserve">increased </w:t>
                  </w:r>
                  <w:r w:rsidR="00960019" w:rsidRPr="009457CA">
                    <w:rPr>
                      <w:sz w:val="22"/>
                      <w:szCs w:val="22"/>
                    </w:rPr>
                    <w:t>instructional time</w:t>
                  </w:r>
                  <w:r w:rsidR="0090668C" w:rsidRPr="009457CA">
                    <w:rPr>
                      <w:sz w:val="22"/>
                      <w:szCs w:val="22"/>
                    </w:rPr>
                    <w:t>.</w:t>
                  </w:r>
                  <w:r w:rsidR="00960019" w:rsidRPr="009457CA">
                    <w:rPr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sz w:val="22"/>
                      <w:szCs w:val="22"/>
                    </w:rPr>
                    <w:t>(Section II.F.)</w:t>
                  </w:r>
                </w:p>
                <w:p w:rsidR="001E2DD5" w:rsidRDefault="004875AB" w:rsidP="005E4A02">
                  <w:pPr>
                    <w:widowControl/>
                    <w:numPr>
                      <w:ilvl w:val="0"/>
                      <w:numId w:val="11"/>
                    </w:numPr>
                    <w:snapToGrid/>
                    <w:spacing w:before="40" w:after="100" w:afterAutospacing="1"/>
                    <w:rPr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t>Since last year</w:t>
                  </w:r>
                  <w:r w:rsidR="005E4A02" w:rsidRPr="009457CA">
                    <w:rPr>
                      <w:sz w:val="22"/>
                      <w:szCs w:val="22"/>
                    </w:rPr>
                    <w:t>’s charter application</w:t>
                  </w:r>
                  <w:r w:rsidR="00EA2761" w:rsidRPr="009457CA">
                    <w:rPr>
                      <w:sz w:val="22"/>
                      <w:szCs w:val="22"/>
                    </w:rPr>
                    <w:t xml:space="preserve">, the applicant group </w:t>
                  </w:r>
                  <w:r w:rsidRPr="009457CA">
                    <w:rPr>
                      <w:sz w:val="22"/>
                      <w:szCs w:val="22"/>
                    </w:rPr>
                    <w:t xml:space="preserve">conducted </w:t>
                  </w:r>
                  <w:r w:rsidR="00EA2761" w:rsidRPr="009457CA">
                    <w:rPr>
                      <w:sz w:val="22"/>
                      <w:szCs w:val="22"/>
                    </w:rPr>
                    <w:t>visits</w:t>
                  </w:r>
                  <w:r w:rsidR="00C1576A" w:rsidRPr="009457CA">
                    <w:rPr>
                      <w:sz w:val="22"/>
                      <w:szCs w:val="22"/>
                    </w:rPr>
                    <w:t xml:space="preserve"> </w:t>
                  </w:r>
                  <w:r w:rsidR="0014367E" w:rsidRPr="009457CA">
                    <w:rPr>
                      <w:sz w:val="22"/>
                      <w:szCs w:val="22"/>
                    </w:rPr>
                    <w:t xml:space="preserve">to </w:t>
                  </w:r>
                  <w:r w:rsidR="002A6DD4" w:rsidRPr="009457CA">
                    <w:rPr>
                      <w:sz w:val="22"/>
                      <w:szCs w:val="22"/>
                    </w:rPr>
                    <w:t xml:space="preserve">charter </w:t>
                  </w:r>
                  <w:r w:rsidR="0014367E" w:rsidRPr="009457CA">
                    <w:rPr>
                      <w:sz w:val="22"/>
                      <w:szCs w:val="22"/>
                    </w:rPr>
                    <w:t>schools</w:t>
                  </w:r>
                  <w:r w:rsidR="0090668C" w:rsidRPr="009457CA">
                    <w:rPr>
                      <w:sz w:val="22"/>
                      <w:szCs w:val="22"/>
                    </w:rPr>
                    <w:t>,</w:t>
                  </w:r>
                  <w:r w:rsidR="005E4A02" w:rsidRPr="009457CA">
                    <w:rPr>
                      <w:sz w:val="22"/>
                      <w:szCs w:val="22"/>
                    </w:rPr>
                    <w:t xml:space="preserve"> and public schools implementing an inclusion model;</w:t>
                  </w:r>
                  <w:r w:rsidR="0090668C" w:rsidRPr="009457CA">
                    <w:rPr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sz w:val="22"/>
                      <w:szCs w:val="22"/>
                    </w:rPr>
                    <w:t xml:space="preserve">reviewed </w:t>
                  </w:r>
                  <w:r w:rsidR="0090668C" w:rsidRPr="009457CA">
                    <w:rPr>
                      <w:sz w:val="22"/>
                      <w:szCs w:val="22"/>
                    </w:rPr>
                    <w:t>s</w:t>
                  </w:r>
                  <w:r w:rsidR="00EA2761" w:rsidRPr="009457CA">
                    <w:rPr>
                      <w:sz w:val="22"/>
                      <w:szCs w:val="22"/>
                    </w:rPr>
                    <w:t xml:space="preserve">pecial </w:t>
                  </w:r>
                  <w:r w:rsidR="0090668C" w:rsidRPr="009457CA">
                    <w:rPr>
                      <w:sz w:val="22"/>
                      <w:szCs w:val="22"/>
                    </w:rPr>
                    <w:t>e</w:t>
                  </w:r>
                  <w:r w:rsidR="00EA2761" w:rsidRPr="009457CA">
                    <w:rPr>
                      <w:sz w:val="22"/>
                      <w:szCs w:val="22"/>
                    </w:rPr>
                    <w:t xml:space="preserve">ducation policies and programs, </w:t>
                  </w:r>
                  <w:r w:rsidR="005E4A02" w:rsidRPr="009457CA">
                    <w:rPr>
                      <w:sz w:val="22"/>
                      <w:szCs w:val="22"/>
                    </w:rPr>
                    <w:t>solicited guidance from</w:t>
                  </w:r>
                  <w:r w:rsidR="00EA2761" w:rsidRPr="009457CA">
                    <w:rPr>
                      <w:sz w:val="22"/>
                      <w:szCs w:val="22"/>
                    </w:rPr>
                    <w:t xml:space="preserve"> </w:t>
                  </w:r>
                  <w:r w:rsidR="005E4A02" w:rsidRPr="009457CA">
                    <w:rPr>
                      <w:sz w:val="22"/>
                      <w:szCs w:val="22"/>
                    </w:rPr>
                    <w:t xml:space="preserve">experienced </w:t>
                  </w:r>
                  <w:r w:rsidR="00EA2761" w:rsidRPr="009457CA">
                    <w:rPr>
                      <w:sz w:val="22"/>
                      <w:szCs w:val="22"/>
                    </w:rPr>
                    <w:t>advisory council members</w:t>
                  </w:r>
                  <w:r w:rsidR="0014367E" w:rsidRPr="009457CA">
                    <w:rPr>
                      <w:sz w:val="22"/>
                      <w:szCs w:val="22"/>
                    </w:rPr>
                    <w:t>,</w:t>
                  </w:r>
                  <w:r w:rsidR="00EA2761" w:rsidRPr="009457CA">
                    <w:rPr>
                      <w:sz w:val="22"/>
                      <w:szCs w:val="22"/>
                    </w:rPr>
                    <w:t xml:space="preserve"> and </w:t>
                  </w:r>
                  <w:r w:rsidRPr="009457CA">
                    <w:rPr>
                      <w:sz w:val="22"/>
                      <w:szCs w:val="22"/>
                    </w:rPr>
                    <w:t xml:space="preserve">recruited </w:t>
                  </w:r>
                  <w:r w:rsidR="005E4A02" w:rsidRPr="009457CA">
                    <w:rPr>
                      <w:sz w:val="22"/>
                      <w:szCs w:val="22"/>
                    </w:rPr>
                    <w:t xml:space="preserve">proposed </w:t>
                  </w:r>
                  <w:r w:rsidR="00EA2761" w:rsidRPr="009457CA">
                    <w:rPr>
                      <w:sz w:val="22"/>
                      <w:szCs w:val="22"/>
                    </w:rPr>
                    <w:t>board members</w:t>
                  </w:r>
                  <w:r w:rsidR="0014367E" w:rsidRPr="009457CA">
                    <w:rPr>
                      <w:sz w:val="22"/>
                      <w:szCs w:val="22"/>
                    </w:rPr>
                    <w:t xml:space="preserve"> with </w:t>
                  </w:r>
                  <w:r w:rsidRPr="009457CA">
                    <w:rPr>
                      <w:sz w:val="22"/>
                      <w:szCs w:val="22"/>
                    </w:rPr>
                    <w:t>s</w:t>
                  </w:r>
                  <w:r w:rsidR="00344D66" w:rsidRPr="009457CA">
                    <w:rPr>
                      <w:sz w:val="22"/>
                      <w:szCs w:val="22"/>
                    </w:rPr>
                    <w:t xml:space="preserve">pecial </w:t>
                  </w:r>
                  <w:r w:rsidRPr="009457CA">
                    <w:rPr>
                      <w:sz w:val="22"/>
                      <w:szCs w:val="22"/>
                    </w:rPr>
                    <w:t>e</w:t>
                  </w:r>
                  <w:r w:rsidR="00344D66" w:rsidRPr="009457CA">
                    <w:rPr>
                      <w:sz w:val="22"/>
                      <w:szCs w:val="22"/>
                    </w:rPr>
                    <w:t>ducation a</w:t>
                  </w:r>
                  <w:r w:rsidR="007B680D" w:rsidRPr="009457CA">
                    <w:rPr>
                      <w:sz w:val="22"/>
                      <w:szCs w:val="22"/>
                    </w:rPr>
                    <w:t xml:space="preserve">nd </w:t>
                  </w:r>
                  <w:r w:rsidR="00344D66" w:rsidRPr="009457CA">
                    <w:rPr>
                      <w:sz w:val="22"/>
                      <w:szCs w:val="22"/>
                    </w:rPr>
                    <w:t xml:space="preserve">English </w:t>
                  </w:r>
                  <w:r w:rsidRPr="009457CA">
                    <w:rPr>
                      <w:sz w:val="22"/>
                      <w:szCs w:val="22"/>
                    </w:rPr>
                    <w:t xml:space="preserve">language development program </w:t>
                  </w:r>
                  <w:r w:rsidR="007B680D" w:rsidRPr="009457CA">
                    <w:rPr>
                      <w:sz w:val="22"/>
                      <w:szCs w:val="22"/>
                    </w:rPr>
                    <w:t>experience</w:t>
                  </w:r>
                  <w:r w:rsidRPr="009457CA">
                    <w:rPr>
                      <w:sz w:val="22"/>
                      <w:szCs w:val="22"/>
                    </w:rPr>
                    <w:t xml:space="preserve"> in order to increase their capacity to serve special student populations</w:t>
                  </w:r>
                  <w:r w:rsidR="00EA2761" w:rsidRPr="009457CA">
                    <w:rPr>
                      <w:sz w:val="22"/>
                      <w:szCs w:val="22"/>
                    </w:rPr>
                    <w:t>. (Section II.F.)</w:t>
                  </w:r>
                </w:p>
                <w:p w:rsidR="00F030C1" w:rsidRPr="00F030C1" w:rsidRDefault="00F030C1" w:rsidP="00F030C1">
                  <w:pPr>
                    <w:widowControl/>
                    <w:snapToGrid/>
                    <w:spacing w:before="40" w:after="100" w:afterAutospacing="1"/>
                    <w:ind w:left="3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13" w:type="dxa"/>
                </w:tcPr>
                <w:p w:rsidR="0093792B" w:rsidRPr="009457CA" w:rsidRDefault="001913F6" w:rsidP="00363026">
                  <w:pPr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t>While t</w:t>
                  </w:r>
                  <w:r w:rsidR="0093792B" w:rsidRPr="009457CA">
                    <w:rPr>
                      <w:sz w:val="22"/>
                      <w:szCs w:val="22"/>
                    </w:rPr>
                    <w:t xml:space="preserve">he reviewers expressed concern over the </w:t>
                  </w:r>
                  <w:r w:rsidR="00E771BC" w:rsidRPr="009457CA">
                    <w:rPr>
                      <w:sz w:val="22"/>
                      <w:szCs w:val="22"/>
                    </w:rPr>
                    <w:t xml:space="preserve">adequacy of the proposed </w:t>
                  </w:r>
                  <w:r w:rsidR="00363026" w:rsidRPr="009457CA">
                    <w:rPr>
                      <w:sz w:val="22"/>
                      <w:szCs w:val="22"/>
                    </w:rPr>
                    <w:t xml:space="preserve">levels of </w:t>
                  </w:r>
                  <w:r w:rsidR="00700A89" w:rsidRPr="009457CA">
                    <w:rPr>
                      <w:sz w:val="22"/>
                      <w:szCs w:val="22"/>
                    </w:rPr>
                    <w:t xml:space="preserve">special education </w:t>
                  </w:r>
                  <w:r w:rsidR="00E771BC" w:rsidRPr="009457CA">
                    <w:rPr>
                      <w:sz w:val="22"/>
                      <w:szCs w:val="22"/>
                    </w:rPr>
                    <w:t xml:space="preserve">staffing to support </w:t>
                  </w:r>
                  <w:r w:rsidR="00700A89" w:rsidRPr="009457CA">
                    <w:rPr>
                      <w:sz w:val="22"/>
                      <w:szCs w:val="22"/>
                    </w:rPr>
                    <w:t xml:space="preserve">both </w:t>
                  </w:r>
                  <w:r w:rsidR="00E771BC" w:rsidRPr="009457CA">
                    <w:rPr>
                      <w:sz w:val="22"/>
                      <w:szCs w:val="22"/>
                    </w:rPr>
                    <w:t xml:space="preserve">the administration of the program, </w:t>
                  </w:r>
                  <w:r w:rsidR="00F3692B" w:rsidRPr="009457CA">
                    <w:rPr>
                      <w:sz w:val="22"/>
                      <w:szCs w:val="22"/>
                    </w:rPr>
                    <w:t>and</w:t>
                  </w:r>
                  <w:r w:rsidR="00E771BC" w:rsidRPr="009457CA">
                    <w:rPr>
                      <w:sz w:val="22"/>
                      <w:szCs w:val="22"/>
                    </w:rPr>
                    <w:t xml:space="preserve"> the delivery of </w:t>
                  </w:r>
                  <w:r w:rsidR="0090668C" w:rsidRPr="009457CA">
                    <w:rPr>
                      <w:sz w:val="22"/>
                      <w:szCs w:val="22"/>
                    </w:rPr>
                    <w:t xml:space="preserve">special education </w:t>
                  </w:r>
                  <w:r w:rsidR="00E771BC" w:rsidRPr="009457CA">
                    <w:rPr>
                      <w:sz w:val="22"/>
                      <w:szCs w:val="22"/>
                    </w:rPr>
                    <w:t>services during the</w:t>
                  </w:r>
                  <w:r w:rsidR="00E8383B" w:rsidRPr="009457CA">
                    <w:rPr>
                      <w:sz w:val="22"/>
                      <w:szCs w:val="22"/>
                    </w:rPr>
                    <w:t xml:space="preserve"> </w:t>
                  </w:r>
                  <w:r w:rsidR="0093792B" w:rsidRPr="009457CA">
                    <w:rPr>
                      <w:sz w:val="22"/>
                      <w:szCs w:val="22"/>
                    </w:rPr>
                    <w:t xml:space="preserve">first </w:t>
                  </w:r>
                  <w:r w:rsidR="00F3692B" w:rsidRPr="009457CA">
                    <w:rPr>
                      <w:sz w:val="22"/>
                      <w:szCs w:val="22"/>
                    </w:rPr>
                    <w:t>years of operation; during</w:t>
                  </w:r>
                  <w:r w:rsidR="0093792B" w:rsidRPr="009457CA">
                    <w:rPr>
                      <w:sz w:val="22"/>
                      <w:szCs w:val="22"/>
                    </w:rPr>
                    <w:t xml:space="preserve"> the interview, the applicant group </w:t>
                  </w:r>
                  <w:r w:rsidR="00E771BC" w:rsidRPr="009457CA">
                    <w:rPr>
                      <w:sz w:val="22"/>
                      <w:szCs w:val="22"/>
                    </w:rPr>
                    <w:t>indicated the intent</w:t>
                  </w:r>
                  <w:r w:rsidR="00363026" w:rsidRPr="009457CA">
                    <w:rPr>
                      <w:sz w:val="22"/>
                      <w:szCs w:val="22"/>
                    </w:rPr>
                    <w:t xml:space="preserve"> and ability</w:t>
                  </w:r>
                  <w:r w:rsidR="00E771BC" w:rsidRPr="009457CA">
                    <w:rPr>
                      <w:sz w:val="22"/>
                      <w:szCs w:val="22"/>
                    </w:rPr>
                    <w:t xml:space="preserve"> to </w:t>
                  </w:r>
                  <w:r w:rsidR="0093792B" w:rsidRPr="009457CA">
                    <w:rPr>
                      <w:sz w:val="22"/>
                      <w:szCs w:val="22"/>
                    </w:rPr>
                    <w:t>reallocate funds</w:t>
                  </w:r>
                  <w:r w:rsidR="00931ABE" w:rsidRPr="009457CA">
                    <w:rPr>
                      <w:sz w:val="22"/>
                      <w:szCs w:val="22"/>
                    </w:rPr>
                    <w:t>,</w:t>
                  </w:r>
                  <w:r w:rsidR="00363026" w:rsidRPr="009457CA">
                    <w:rPr>
                      <w:sz w:val="22"/>
                      <w:szCs w:val="22"/>
                    </w:rPr>
                    <w:t xml:space="preserve"> and increase the number of staff </w:t>
                  </w:r>
                  <w:r w:rsidR="00E771BC" w:rsidRPr="009457CA">
                    <w:rPr>
                      <w:sz w:val="22"/>
                      <w:szCs w:val="22"/>
                    </w:rPr>
                    <w:t>based on actual student enrollment</w:t>
                  </w:r>
                  <w:r w:rsidR="00363026" w:rsidRPr="009457CA">
                    <w:rPr>
                      <w:sz w:val="22"/>
                      <w:szCs w:val="22"/>
                    </w:rPr>
                    <w:t>, as</w:t>
                  </w:r>
                  <w:r w:rsidR="0093792B" w:rsidRPr="009457CA">
                    <w:rPr>
                      <w:sz w:val="22"/>
                      <w:szCs w:val="22"/>
                    </w:rPr>
                    <w:t xml:space="preserve"> necessary. (Section II.F.)</w:t>
                  </w:r>
                </w:p>
              </w:tc>
            </w:tr>
          </w:tbl>
          <w:p w:rsidR="00352BC3" w:rsidRPr="009457CA" w:rsidRDefault="00352BC3" w:rsidP="00352BC3">
            <w:pPr>
              <w:rPr>
                <w:b/>
                <w:sz w:val="22"/>
                <w:szCs w:val="22"/>
              </w:rPr>
            </w:pPr>
          </w:p>
        </w:tc>
      </w:tr>
      <w:tr w:rsidR="00352BC3" w:rsidRPr="009457CA" w:rsidTr="00352BC3">
        <w:trPr>
          <w:trHeight w:val="102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9457CA" w:rsidRDefault="005674B1" w:rsidP="00C9279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t>Enrollment and Recruitment</w:t>
            </w:r>
          </w:p>
          <w:p w:rsidR="00DB366B" w:rsidRPr="009457CA" w:rsidRDefault="00DB366B" w:rsidP="00DB366B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352BC3" w:rsidRPr="009457CA" w:rsidTr="008A68E8">
              <w:tc>
                <w:tcPr>
                  <w:tcW w:w="4312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>Primary Strengths</w:t>
                  </w:r>
                </w:p>
              </w:tc>
              <w:tc>
                <w:tcPr>
                  <w:tcW w:w="4313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 xml:space="preserve">Primary Weaknesses </w:t>
                  </w:r>
                </w:p>
              </w:tc>
            </w:tr>
            <w:tr w:rsidR="00352BC3" w:rsidRPr="009457CA" w:rsidTr="008A68E8">
              <w:trPr>
                <w:trHeight w:val="387"/>
              </w:trPr>
              <w:tc>
                <w:tcPr>
                  <w:tcW w:w="4312" w:type="dxa"/>
                </w:tcPr>
                <w:p w:rsidR="009A02B2" w:rsidRPr="009457CA" w:rsidRDefault="009A02B2" w:rsidP="009A02B2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 applicant group pro</w:t>
                  </w:r>
                  <w:r w:rsidR="00B7193A">
                    <w:rPr>
                      <w:bCs/>
                      <w:sz w:val="22"/>
                      <w:szCs w:val="22"/>
                    </w:rPr>
                    <w:t>poses to serve 108 students in k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indergarten and first grade during the first year of operation in 2015-2016, allowing for an extended planning period to adequately prepare for opening. The applicant group proposes a slow growth model that will reach the full enrollment of 486 students in 2022-2023. </w:t>
                  </w:r>
                  <w:r w:rsidRPr="009457CA">
                    <w:rPr>
                      <w:bCs/>
                      <w:sz w:val="22"/>
                      <w:szCs w:val="22"/>
                    </w:rPr>
                    <w:lastRenderedPageBreak/>
                    <w:t xml:space="preserve">(Section III.A.) </w:t>
                  </w:r>
                </w:p>
                <w:p w:rsidR="00931ABE" w:rsidRDefault="00880F5F" w:rsidP="00B7193A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 xml:space="preserve">The </w:t>
                  </w:r>
                  <w:r w:rsidR="00F0438E" w:rsidRPr="009457CA">
                    <w:rPr>
                      <w:bCs/>
                      <w:sz w:val="22"/>
                      <w:szCs w:val="22"/>
                    </w:rPr>
                    <w:t>proposed school will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F0438E" w:rsidRPr="009457CA">
                    <w:rPr>
                      <w:bCs/>
                      <w:sz w:val="22"/>
                      <w:szCs w:val="22"/>
                    </w:rPr>
                    <w:t xml:space="preserve">allow the entry of new students in all proposed grades by </w:t>
                  </w:r>
                  <w:r w:rsidRPr="009457CA">
                    <w:rPr>
                      <w:bCs/>
                      <w:sz w:val="22"/>
                      <w:szCs w:val="22"/>
                    </w:rPr>
                    <w:t>backfill</w:t>
                  </w:r>
                  <w:r w:rsidR="00F0438E" w:rsidRPr="009457CA">
                    <w:rPr>
                      <w:bCs/>
                      <w:sz w:val="22"/>
                      <w:szCs w:val="22"/>
                    </w:rPr>
                    <w:t>ing vacancies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through the 8</w:t>
                  </w:r>
                  <w:r w:rsidRPr="009457CA">
                    <w:rPr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grade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 xml:space="preserve">, which </w:t>
                  </w:r>
                  <w:r w:rsidR="004875AB" w:rsidRPr="009457CA">
                    <w:rPr>
                      <w:bCs/>
                      <w:sz w:val="22"/>
                      <w:szCs w:val="22"/>
                    </w:rPr>
                    <w:t>exceeds</w:t>
                  </w:r>
                  <w:r w:rsidR="0090668C" w:rsidRPr="009457CA">
                    <w:rPr>
                      <w:bCs/>
                      <w:sz w:val="22"/>
                      <w:szCs w:val="22"/>
                    </w:rPr>
                    <w:t xml:space="preserve"> the </w:t>
                  </w:r>
                  <w:r w:rsidR="00F0438E" w:rsidRPr="009457CA">
                    <w:rPr>
                      <w:bCs/>
                      <w:sz w:val="22"/>
                      <w:szCs w:val="22"/>
                    </w:rPr>
                    <w:t xml:space="preserve">regulatory </w:t>
                  </w:r>
                  <w:r w:rsidR="0090668C" w:rsidRPr="009457CA">
                    <w:rPr>
                      <w:bCs/>
                      <w:sz w:val="22"/>
                      <w:szCs w:val="22"/>
                    </w:rPr>
                    <w:t>requirement</w:t>
                  </w:r>
                  <w:r w:rsidRPr="009457CA">
                    <w:rPr>
                      <w:bCs/>
                      <w:sz w:val="22"/>
                      <w:szCs w:val="22"/>
                    </w:rPr>
                    <w:t>.</w:t>
                  </w:r>
                  <w:r w:rsidR="00FA3F9A" w:rsidRPr="009457CA">
                    <w:rPr>
                      <w:bCs/>
                      <w:sz w:val="22"/>
                      <w:szCs w:val="22"/>
                    </w:rPr>
                    <w:t xml:space="preserve"> (Section III.A.)</w:t>
                  </w:r>
                </w:p>
                <w:p w:rsidR="00B7193A" w:rsidRPr="00B7193A" w:rsidRDefault="00B7193A" w:rsidP="00B7193A">
                  <w:pPr>
                    <w:widowControl/>
                    <w:snapToGrid/>
                    <w:spacing w:before="40" w:after="100" w:afterAutospacing="1"/>
                    <w:ind w:left="3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13" w:type="dxa"/>
                </w:tcPr>
                <w:p w:rsidR="00FE2845" w:rsidRPr="009457CA" w:rsidRDefault="00B00FD0" w:rsidP="001D3D33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lastRenderedPageBreak/>
                    <w:t>No</w:t>
                  </w:r>
                  <w:r w:rsidR="001D3D33" w:rsidRPr="009457CA">
                    <w:rPr>
                      <w:sz w:val="22"/>
                      <w:szCs w:val="22"/>
                    </w:rPr>
                    <w:t>ne</w:t>
                  </w:r>
                  <w:r w:rsidR="004B2DB7" w:rsidRPr="009457CA">
                    <w:rPr>
                      <w:sz w:val="22"/>
                      <w:szCs w:val="22"/>
                    </w:rPr>
                    <w:t xml:space="preserve"> identified. </w:t>
                  </w:r>
                </w:p>
              </w:tc>
            </w:tr>
          </w:tbl>
          <w:p w:rsidR="00352BC3" w:rsidRPr="009457CA" w:rsidRDefault="00352BC3" w:rsidP="00352BC3">
            <w:pPr>
              <w:rPr>
                <w:b/>
                <w:sz w:val="22"/>
                <w:szCs w:val="22"/>
              </w:rPr>
            </w:pPr>
          </w:p>
        </w:tc>
      </w:tr>
      <w:tr w:rsidR="00352BC3" w:rsidRPr="009457CA" w:rsidTr="007052B0">
        <w:trPr>
          <w:trHeight w:val="1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9457CA" w:rsidRDefault="005674B1" w:rsidP="00C9279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lastRenderedPageBreak/>
              <w:t>Capacity and School Governance</w:t>
            </w:r>
          </w:p>
          <w:p w:rsidR="00DB366B" w:rsidRPr="009457CA" w:rsidRDefault="00DB366B" w:rsidP="00DB366B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352BC3" w:rsidRPr="009457CA" w:rsidTr="008A68E8">
              <w:tc>
                <w:tcPr>
                  <w:tcW w:w="4312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>Primary Strengths</w:t>
                  </w:r>
                </w:p>
              </w:tc>
              <w:tc>
                <w:tcPr>
                  <w:tcW w:w="4313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 xml:space="preserve">Primary Weaknesses </w:t>
                  </w:r>
                </w:p>
              </w:tc>
            </w:tr>
            <w:tr w:rsidR="00352BC3" w:rsidRPr="009457CA" w:rsidTr="008A68E8">
              <w:trPr>
                <w:trHeight w:val="387"/>
              </w:trPr>
              <w:tc>
                <w:tcPr>
                  <w:tcW w:w="4312" w:type="dxa"/>
                </w:tcPr>
                <w:p w:rsidR="001A0CF9" w:rsidRPr="009457CA" w:rsidRDefault="00067816" w:rsidP="00FA37E0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 xml:space="preserve">The </w:t>
                  </w:r>
                  <w:r w:rsidR="001A0CF9" w:rsidRPr="009457CA">
                    <w:rPr>
                      <w:bCs/>
                      <w:sz w:val="22"/>
                      <w:szCs w:val="22"/>
                    </w:rPr>
                    <w:t xml:space="preserve">proposed board members have a range of experience and qualifications, including finance, technology, community organizing, 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 xml:space="preserve">non-profit and business </w:t>
                  </w:r>
                  <w:r w:rsidR="001A0CF9" w:rsidRPr="009457CA">
                    <w:rPr>
                      <w:bCs/>
                      <w:sz w:val="22"/>
                      <w:szCs w:val="22"/>
                    </w:rPr>
                    <w:t>management, real estate, law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="00AC36A0" w:rsidRPr="009457CA">
                    <w:rPr>
                      <w:bCs/>
                      <w:sz w:val="22"/>
                      <w:szCs w:val="22"/>
                    </w:rPr>
                    <w:t>education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 xml:space="preserve">, and </w:t>
                  </w:r>
                  <w:r w:rsidR="003E71BE" w:rsidRPr="009457CA">
                    <w:rPr>
                      <w:sz w:val="22"/>
                      <w:szCs w:val="22"/>
                    </w:rPr>
                    <w:t>governance of local public bodies and non-profit boards</w:t>
                  </w:r>
                  <w:r w:rsidR="001A0CF9" w:rsidRPr="009457CA">
                    <w:rPr>
                      <w:bCs/>
                      <w:sz w:val="22"/>
                      <w:szCs w:val="22"/>
                    </w:rPr>
                    <w:t>.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 xml:space="preserve"> Members include a current Director of College and Career Readiness for Hartford Public Schools, a certified speech-language pathologist, and the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 xml:space="preserve"> managing director of the </w:t>
                  </w:r>
                  <w:proofErr w:type="spellStart"/>
                  <w:r w:rsidR="003E71BE" w:rsidRPr="009457CA">
                    <w:rPr>
                      <w:bCs/>
                      <w:sz w:val="22"/>
                      <w:szCs w:val="22"/>
                    </w:rPr>
                    <w:t>ANet</w:t>
                  </w:r>
                  <w:proofErr w:type="spellEnd"/>
                  <w:r w:rsidR="00FA301B" w:rsidRPr="009457CA">
                    <w:rPr>
                      <w:bCs/>
                      <w:sz w:val="22"/>
                      <w:szCs w:val="22"/>
                    </w:rPr>
                    <w:t xml:space="preserve"> Western Massachusetts office.</w:t>
                  </w:r>
                  <w:r w:rsidR="001A0CF9" w:rsidRPr="009457CA">
                    <w:rPr>
                      <w:bCs/>
                      <w:sz w:val="22"/>
                      <w:szCs w:val="22"/>
                    </w:rPr>
                    <w:t xml:space="preserve"> (Section III.B.)</w:t>
                  </w:r>
                </w:p>
                <w:p w:rsidR="00D778F5" w:rsidRPr="009457CA" w:rsidRDefault="003D709C" w:rsidP="00FA37E0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To address the</w:t>
                  </w:r>
                  <w:r w:rsidR="00231377" w:rsidRPr="009457CA">
                    <w:rPr>
                      <w:bCs/>
                      <w:sz w:val="22"/>
                      <w:szCs w:val="22"/>
                    </w:rPr>
                    <w:t xml:space="preserve"> Department’s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concerns </w:t>
                  </w:r>
                  <w:r w:rsidR="00231377" w:rsidRPr="009457CA">
                    <w:rPr>
                      <w:bCs/>
                      <w:sz w:val="22"/>
                      <w:szCs w:val="22"/>
                    </w:rPr>
                    <w:t xml:space="preserve">regarding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last year’s </w:t>
                  </w:r>
                  <w:r w:rsidR="00231377" w:rsidRPr="009457CA">
                    <w:rPr>
                      <w:bCs/>
                      <w:sz w:val="22"/>
                      <w:szCs w:val="22"/>
                    </w:rPr>
                    <w:t xml:space="preserve">charter </w:t>
                  </w:r>
                  <w:r w:rsidRPr="009457CA">
                    <w:rPr>
                      <w:bCs/>
                      <w:sz w:val="22"/>
                      <w:szCs w:val="22"/>
                    </w:rPr>
                    <w:t>application, the applicant group added three individuals to the board with v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>arious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 xml:space="preserve">skills and qualifications in urban 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 xml:space="preserve">K-12 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 xml:space="preserve">public education; 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 xml:space="preserve">special education; 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>school leadership coaching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>; and school improvement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>. The applicant group also</w:t>
                  </w:r>
                  <w:r w:rsidR="00D778F5" w:rsidRPr="009457CA">
                    <w:rPr>
                      <w:bCs/>
                      <w:sz w:val="22"/>
                      <w:szCs w:val="22"/>
                    </w:rPr>
                    <w:t xml:space="preserve"> developed an ad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>visory group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 xml:space="preserve"> comprised of 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 xml:space="preserve">qualified 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>school leaders and boa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 xml:space="preserve">rd members from </w:t>
                  </w:r>
                  <w:r w:rsidR="005F71EC" w:rsidRPr="009457CA">
                    <w:rPr>
                      <w:sz w:val="22"/>
                      <w:szCs w:val="22"/>
                    </w:rPr>
                    <w:t xml:space="preserve">four </w:t>
                  </w:r>
                  <w:r w:rsidR="003E71BE" w:rsidRPr="009457CA">
                    <w:rPr>
                      <w:sz w:val="22"/>
                      <w:szCs w:val="22"/>
                    </w:rPr>
                    <w:t>high performing charter schools in the Commonwealth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>.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FA301B" w:rsidRPr="009457CA">
                    <w:rPr>
                      <w:bCs/>
                      <w:sz w:val="22"/>
                      <w:szCs w:val="22"/>
                    </w:rPr>
                    <w:t>Finally, the applicant group has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 xml:space="preserve"> continued</w:t>
                  </w:r>
                  <w:r w:rsidR="00D778F5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 xml:space="preserve">to pursue </w:t>
                  </w:r>
                  <w:r w:rsidR="00D778F5" w:rsidRPr="009457CA">
                    <w:rPr>
                      <w:bCs/>
                      <w:sz w:val="22"/>
                      <w:szCs w:val="22"/>
                    </w:rPr>
                    <w:t xml:space="preserve">board </w:t>
                  </w:r>
                  <w:r w:rsidR="003E71BE" w:rsidRPr="009457CA">
                    <w:rPr>
                      <w:bCs/>
                      <w:sz w:val="22"/>
                      <w:szCs w:val="22"/>
                    </w:rPr>
                    <w:t>development through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D778F5" w:rsidRPr="009457CA">
                    <w:rPr>
                      <w:bCs/>
                      <w:sz w:val="22"/>
                      <w:szCs w:val="22"/>
                    </w:rPr>
                    <w:t>training</w:t>
                  </w:r>
                  <w:r w:rsidR="005F71EC" w:rsidRPr="009457CA">
                    <w:rPr>
                      <w:bCs/>
                      <w:sz w:val="22"/>
                      <w:szCs w:val="22"/>
                    </w:rPr>
                    <w:t xml:space="preserve"> in governance</w:t>
                  </w:r>
                  <w:r w:rsidR="00D67F88" w:rsidRPr="009457CA">
                    <w:rPr>
                      <w:bCs/>
                      <w:sz w:val="22"/>
                      <w:szCs w:val="22"/>
                    </w:rPr>
                    <w:t xml:space="preserve"> and finances</w:t>
                  </w:r>
                  <w:r w:rsidR="005F71EC" w:rsidRPr="009457CA">
                    <w:rPr>
                      <w:bCs/>
                      <w:sz w:val="22"/>
                      <w:szCs w:val="22"/>
                    </w:rPr>
                    <w:t>, special education programming, and facility development</w:t>
                  </w:r>
                  <w:r w:rsidR="00D778F5" w:rsidRPr="009457CA">
                    <w:rPr>
                      <w:bCs/>
                      <w:sz w:val="22"/>
                      <w:szCs w:val="22"/>
                    </w:rPr>
                    <w:t>. (Section III.B.)</w:t>
                  </w:r>
                </w:p>
                <w:p w:rsidR="006B0010" w:rsidRPr="009457CA" w:rsidRDefault="00D778F5" w:rsidP="00FA37E0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 xml:space="preserve">Additionally, in response to the 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Department’s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concerns from last year, </w:t>
                  </w:r>
                  <w:r w:rsidR="00C8743C" w:rsidRPr="009457CA">
                    <w:rPr>
                      <w:bCs/>
                      <w:sz w:val="22"/>
                      <w:szCs w:val="22"/>
                    </w:rPr>
                    <w:t>William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1FDB" w:rsidRPr="009457CA">
                    <w:rPr>
                      <w:bCs/>
                      <w:sz w:val="22"/>
                      <w:szCs w:val="22"/>
                    </w:rPr>
                    <w:t>Spirer</w:t>
                  </w:r>
                  <w:proofErr w:type="spellEnd"/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9457CA">
                    <w:rPr>
                      <w:bCs/>
                      <w:sz w:val="22"/>
                      <w:szCs w:val="22"/>
                    </w:rPr>
                    <w:t>the proposed Head of School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has </w:t>
                  </w:r>
                  <w:r w:rsidR="00D80FED" w:rsidRPr="009457CA">
                    <w:rPr>
                      <w:bCs/>
                      <w:sz w:val="22"/>
                      <w:szCs w:val="22"/>
                    </w:rPr>
                    <w:t>developed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elementary school leadership experience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 xml:space="preserve">as 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the present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 xml:space="preserve">Dean of Students 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at the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>Troy Preparatory Elementary School</w:t>
                  </w:r>
                  <w:r w:rsidR="002B1CFC" w:rsidRPr="009457CA">
                    <w:rPr>
                      <w:bCs/>
                      <w:sz w:val="22"/>
                      <w:szCs w:val="22"/>
                    </w:rPr>
                    <w:t>, a member of the Uncommon Schools network,</w:t>
                  </w:r>
                  <w:r w:rsidR="00D80FED" w:rsidRPr="009457CA">
                    <w:rPr>
                      <w:bCs/>
                      <w:sz w:val="22"/>
                      <w:szCs w:val="22"/>
                    </w:rPr>
                    <w:t xml:space="preserve"> in New </w:t>
                  </w:r>
                  <w:r w:rsidR="00D80FED" w:rsidRPr="009457CA">
                    <w:rPr>
                      <w:bCs/>
                      <w:sz w:val="22"/>
                      <w:szCs w:val="22"/>
                    </w:rPr>
                    <w:lastRenderedPageBreak/>
                    <w:t>York</w:t>
                  </w:r>
                  <w:r w:rsidR="0044214E" w:rsidRPr="009457CA">
                    <w:rPr>
                      <w:bCs/>
                      <w:sz w:val="22"/>
                      <w:szCs w:val="22"/>
                    </w:rPr>
                    <w:t>.</w:t>
                  </w:r>
                  <w:r w:rsidR="006B0010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D80FED" w:rsidRPr="009457CA">
                    <w:rPr>
                      <w:bCs/>
                      <w:sz w:val="22"/>
                      <w:szCs w:val="22"/>
                    </w:rPr>
                    <w:t xml:space="preserve">During the interview, Mr. </w:t>
                  </w:r>
                  <w:proofErr w:type="spellStart"/>
                  <w:r w:rsidR="00D80FED" w:rsidRPr="009457CA">
                    <w:rPr>
                      <w:bCs/>
                      <w:sz w:val="22"/>
                      <w:szCs w:val="22"/>
                    </w:rPr>
                    <w:t>Spirer</w:t>
                  </w:r>
                  <w:proofErr w:type="spellEnd"/>
                  <w:r w:rsidR="00D80FED" w:rsidRPr="009457CA">
                    <w:rPr>
                      <w:bCs/>
                      <w:sz w:val="22"/>
                      <w:szCs w:val="22"/>
                    </w:rPr>
                    <w:t xml:space="preserve"> indicated that his present employment has provided valuable training to support his </w:t>
                  </w:r>
                  <w:r w:rsidR="005330AD" w:rsidRPr="009457CA">
                    <w:rPr>
                      <w:bCs/>
                      <w:sz w:val="22"/>
                      <w:szCs w:val="22"/>
                    </w:rPr>
                    <w:t xml:space="preserve">ability to successfully guide implementation </w:t>
                  </w:r>
                  <w:r w:rsidR="00D80FED" w:rsidRPr="009457CA">
                    <w:rPr>
                      <w:bCs/>
                      <w:sz w:val="22"/>
                      <w:szCs w:val="22"/>
                    </w:rPr>
                    <w:t>of the proposed educational program</w:t>
                  </w:r>
                  <w:r w:rsidR="005330AD" w:rsidRPr="009457CA">
                    <w:rPr>
                      <w:bCs/>
                      <w:sz w:val="22"/>
                      <w:szCs w:val="22"/>
                    </w:rPr>
                    <w:t xml:space="preserve"> and make adjustments over time</w:t>
                  </w:r>
                  <w:r w:rsidR="00D80FED" w:rsidRPr="009457CA">
                    <w:rPr>
                      <w:bCs/>
                      <w:sz w:val="22"/>
                      <w:szCs w:val="22"/>
                    </w:rPr>
                    <w:t xml:space="preserve">. </w:t>
                  </w:r>
                  <w:r w:rsidR="006B0010" w:rsidRPr="009457CA">
                    <w:rPr>
                      <w:bCs/>
                      <w:sz w:val="22"/>
                      <w:szCs w:val="22"/>
                    </w:rPr>
                    <w:t>(Section III.B.)</w:t>
                  </w:r>
                </w:p>
                <w:p w:rsidR="00AC36A0" w:rsidRPr="009457CA" w:rsidRDefault="00AC36A0" w:rsidP="00AC36A0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 governance model presents a clear workable structure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and encourages an appropriate relationship between the board of trustees, school leader, and administration regarding 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the </w:t>
                  </w:r>
                  <w:r w:rsidRPr="009457CA">
                    <w:rPr>
                      <w:bCs/>
                      <w:sz w:val="22"/>
                      <w:szCs w:val="22"/>
                    </w:rPr>
                    <w:t>governance and management of the school. (Section III.C.)</w:t>
                  </w:r>
                </w:p>
                <w:p w:rsidR="00C5668C" w:rsidRPr="009457CA" w:rsidRDefault="0079721F" w:rsidP="00C5668C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 application identifies criteria for t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>he selection and evaluation of the proposed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school leader. At the interview, the proposed 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board of trustees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described how they will hold the proposed Head of School, </w:t>
                  </w:r>
                  <w:r w:rsidR="00C8743C" w:rsidRPr="009457CA">
                    <w:rPr>
                      <w:bCs/>
                      <w:sz w:val="22"/>
                      <w:szCs w:val="22"/>
                    </w:rPr>
                    <w:t>William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57CA">
                    <w:rPr>
                      <w:bCs/>
                      <w:sz w:val="22"/>
                      <w:szCs w:val="22"/>
                    </w:rPr>
                    <w:t>Spirer</w:t>
                  </w:r>
                  <w:proofErr w:type="spellEnd"/>
                  <w:r w:rsidRPr="009457CA">
                    <w:rPr>
                      <w:bCs/>
                      <w:sz w:val="22"/>
                      <w:szCs w:val="22"/>
                    </w:rPr>
                    <w:t>, accountable</w:t>
                  </w:r>
                  <w:r w:rsidR="00963456" w:rsidRPr="009457CA">
                    <w:rPr>
                      <w:bCs/>
                      <w:sz w:val="22"/>
                      <w:szCs w:val="22"/>
                    </w:rPr>
                    <w:t xml:space="preserve"> through </w:t>
                  </w:r>
                  <w:r w:rsidR="00002D3D" w:rsidRPr="009457CA">
                    <w:rPr>
                      <w:bCs/>
                      <w:sz w:val="22"/>
                      <w:szCs w:val="22"/>
                    </w:rPr>
                    <w:t>the regular use of</w:t>
                  </w:r>
                  <w:r w:rsidR="00963456" w:rsidRPr="009457CA">
                    <w:rPr>
                      <w:bCs/>
                      <w:sz w:val="22"/>
                      <w:szCs w:val="22"/>
                    </w:rPr>
                    <w:t xml:space="preserve"> academic and financial dashboards, and </w:t>
                  </w:r>
                  <w:r w:rsidR="00002D3D" w:rsidRPr="009457CA">
                    <w:rPr>
                      <w:bCs/>
                      <w:sz w:val="22"/>
                      <w:szCs w:val="22"/>
                    </w:rPr>
                    <w:t>the review of</w:t>
                  </w:r>
                  <w:r w:rsidR="00963456" w:rsidRPr="009457CA">
                    <w:rPr>
                      <w:bCs/>
                      <w:sz w:val="22"/>
                      <w:szCs w:val="22"/>
                    </w:rPr>
                    <w:t xml:space="preserve"> monthly key performance indicators and metrics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. </w:t>
                  </w:r>
                  <w:r w:rsidR="00002D3D" w:rsidRPr="009457CA">
                    <w:rPr>
                      <w:bCs/>
                      <w:sz w:val="22"/>
                      <w:szCs w:val="22"/>
                    </w:rPr>
                    <w:t xml:space="preserve">The application contains drafts of the proposed dashboards and tools to be used by the proposed board to review the proposed school’s performance. </w:t>
                  </w:r>
                  <w:r w:rsidRPr="009457CA">
                    <w:rPr>
                      <w:bCs/>
                      <w:sz w:val="22"/>
                      <w:szCs w:val="22"/>
                    </w:rPr>
                    <w:t>(Section III.C.)</w:t>
                  </w:r>
                </w:p>
                <w:p w:rsidR="00E72A93" w:rsidRPr="009457CA" w:rsidRDefault="0029534A" w:rsidP="000B6E13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</w:t>
                  </w:r>
                  <w:r w:rsidR="00FA37E0" w:rsidRPr="009457CA">
                    <w:rPr>
                      <w:bCs/>
                      <w:sz w:val="22"/>
                      <w:szCs w:val="22"/>
                    </w:rPr>
                    <w:t xml:space="preserve">he 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proposed </w:t>
                  </w:r>
                  <w:r w:rsidR="00FA37E0" w:rsidRPr="009457CA">
                    <w:rPr>
                      <w:bCs/>
                      <w:sz w:val="22"/>
                      <w:szCs w:val="22"/>
                    </w:rPr>
                    <w:t xml:space="preserve">board 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of trustees </w:t>
                  </w:r>
                  <w:r w:rsidR="00FA37E0" w:rsidRPr="009457CA">
                    <w:rPr>
                      <w:bCs/>
                      <w:sz w:val="22"/>
                      <w:szCs w:val="22"/>
                    </w:rPr>
                    <w:t xml:space="preserve">plans to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>use multiple strategies</w:t>
                  </w:r>
                  <w:r w:rsidR="007C21C2" w:rsidRPr="009457CA">
                    <w:rPr>
                      <w:bCs/>
                      <w:sz w:val="22"/>
                      <w:szCs w:val="22"/>
                    </w:rPr>
                    <w:t xml:space="preserve"> to support </w:t>
                  </w:r>
                  <w:r w:rsidRPr="009457CA">
                    <w:rPr>
                      <w:bCs/>
                      <w:sz w:val="22"/>
                      <w:szCs w:val="22"/>
                    </w:rPr>
                    <w:t>strong</w:t>
                  </w:r>
                  <w:r w:rsidR="007C21C2" w:rsidRPr="009457CA">
                    <w:rPr>
                      <w:bCs/>
                      <w:sz w:val="22"/>
                      <w:szCs w:val="22"/>
                    </w:rPr>
                    <w:t xml:space="preserve"> governance practices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 xml:space="preserve">, including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the selection of an online charter school board development program, </w:t>
                  </w:r>
                  <w:r w:rsidR="00FA37E0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>and</w:t>
                  </w:r>
                  <w:r w:rsidR="00C5668C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D7728E" w:rsidRPr="009457CA">
                    <w:rPr>
                      <w:bCs/>
                      <w:sz w:val="22"/>
                      <w:szCs w:val="22"/>
                    </w:rPr>
                    <w:t xml:space="preserve">general board development </w:t>
                  </w:r>
                  <w:r w:rsidR="000B6E13" w:rsidRPr="009457CA">
                    <w:rPr>
                      <w:bCs/>
                      <w:sz w:val="22"/>
                      <w:szCs w:val="22"/>
                    </w:rPr>
                    <w:t>services</w:t>
                  </w:r>
                  <w:r w:rsidR="0031068A" w:rsidRPr="009457CA">
                    <w:rPr>
                      <w:bCs/>
                      <w:sz w:val="22"/>
                      <w:szCs w:val="22"/>
                    </w:rPr>
                    <w:t xml:space="preserve"> from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>Building Excellent Schools’</w:t>
                  </w:r>
                  <w:r w:rsidR="00C5668C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 xml:space="preserve">(BES) </w:t>
                  </w:r>
                  <w:r w:rsidR="00C5668C" w:rsidRPr="009457CA">
                    <w:rPr>
                      <w:bCs/>
                      <w:sz w:val="22"/>
                      <w:szCs w:val="22"/>
                    </w:rPr>
                    <w:t>“Connect to Excellence” program</w:t>
                  </w:r>
                  <w:r w:rsidR="00361B33" w:rsidRPr="009457CA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="000B6E13" w:rsidRPr="009457CA">
                    <w:rPr>
                      <w:bCs/>
                      <w:sz w:val="22"/>
                      <w:szCs w:val="22"/>
                    </w:rPr>
                    <w:t>that include support in</w:t>
                  </w:r>
                  <w:r w:rsidR="0031068A" w:rsidRPr="009457CA">
                    <w:rPr>
                      <w:bCs/>
                      <w:sz w:val="22"/>
                      <w:szCs w:val="22"/>
                    </w:rPr>
                    <w:t xml:space="preserve"> developing </w:t>
                  </w:r>
                  <w:r w:rsidR="00D7728E" w:rsidRPr="009457CA">
                    <w:rPr>
                      <w:bCs/>
                      <w:sz w:val="22"/>
                      <w:szCs w:val="22"/>
                    </w:rPr>
                    <w:t>processes related to board member recruitment, strategic planning,</w:t>
                  </w:r>
                  <w:r w:rsidR="0031068A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77631" w:rsidRPr="009457CA">
                    <w:rPr>
                      <w:bCs/>
                      <w:sz w:val="22"/>
                      <w:szCs w:val="22"/>
                    </w:rPr>
                    <w:t xml:space="preserve">and </w:t>
                  </w:r>
                  <w:r w:rsidR="0031068A" w:rsidRPr="009457CA">
                    <w:rPr>
                      <w:bCs/>
                      <w:sz w:val="22"/>
                      <w:szCs w:val="22"/>
                    </w:rPr>
                    <w:t>succession planning</w:t>
                  </w:r>
                  <w:r w:rsidR="00FA37E0" w:rsidRPr="009457CA">
                    <w:rPr>
                      <w:bCs/>
                      <w:sz w:val="22"/>
                      <w:szCs w:val="22"/>
                    </w:rPr>
                    <w:t>. (Section III.C.)</w:t>
                  </w:r>
                </w:p>
                <w:p w:rsidR="001A615E" w:rsidRPr="009457CA" w:rsidRDefault="001A615E" w:rsidP="001A615E">
                  <w:pPr>
                    <w:widowControl/>
                    <w:snapToGrid/>
                    <w:spacing w:before="40" w:after="120"/>
                    <w:ind w:left="3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13" w:type="dxa"/>
                </w:tcPr>
                <w:p w:rsidR="001A0CF9" w:rsidRPr="009457CA" w:rsidRDefault="001D3D33" w:rsidP="00EB3174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i/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lastRenderedPageBreak/>
                    <w:t>N</w:t>
                  </w:r>
                  <w:r w:rsidR="00F2043E" w:rsidRPr="009457CA">
                    <w:rPr>
                      <w:sz w:val="22"/>
                      <w:szCs w:val="22"/>
                    </w:rPr>
                    <w:t>one i</w:t>
                  </w:r>
                  <w:r w:rsidRPr="009457CA">
                    <w:rPr>
                      <w:sz w:val="22"/>
                      <w:szCs w:val="22"/>
                    </w:rPr>
                    <w:t>dentified</w:t>
                  </w:r>
                  <w:r w:rsidR="001A0CF9" w:rsidRPr="009457CA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352BC3" w:rsidRPr="009457CA" w:rsidRDefault="00352BC3" w:rsidP="00352BC3">
            <w:pPr>
              <w:rPr>
                <w:b/>
                <w:sz w:val="22"/>
                <w:szCs w:val="22"/>
              </w:rPr>
            </w:pPr>
          </w:p>
        </w:tc>
      </w:tr>
      <w:tr w:rsidR="00352BC3" w:rsidRPr="009457CA" w:rsidTr="00352BC3">
        <w:trPr>
          <w:trHeight w:val="102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9457CA" w:rsidRDefault="00352BC3" w:rsidP="00C9279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lastRenderedPageBreak/>
              <w:t>M</w:t>
            </w:r>
            <w:r w:rsidR="005674B1" w:rsidRPr="009457CA">
              <w:rPr>
                <w:b/>
                <w:sz w:val="22"/>
                <w:szCs w:val="22"/>
              </w:rPr>
              <w:t>anagement</w:t>
            </w:r>
          </w:p>
          <w:p w:rsidR="00DB366B" w:rsidRPr="009457CA" w:rsidRDefault="00DB366B" w:rsidP="00DB366B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352BC3" w:rsidRPr="009457CA" w:rsidTr="008A68E8">
              <w:tc>
                <w:tcPr>
                  <w:tcW w:w="4312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>Primary Strengths</w:t>
                  </w:r>
                </w:p>
              </w:tc>
              <w:tc>
                <w:tcPr>
                  <w:tcW w:w="4313" w:type="dxa"/>
                </w:tcPr>
                <w:p w:rsidR="00352BC3" w:rsidRPr="009457CA" w:rsidRDefault="00352BC3" w:rsidP="008A68E8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 xml:space="preserve">Primary Weaknesses </w:t>
                  </w:r>
                </w:p>
              </w:tc>
            </w:tr>
            <w:tr w:rsidR="00352BC3" w:rsidRPr="009457CA" w:rsidTr="008A68E8">
              <w:trPr>
                <w:trHeight w:val="387"/>
              </w:trPr>
              <w:tc>
                <w:tcPr>
                  <w:tcW w:w="4312" w:type="dxa"/>
                </w:tcPr>
                <w:p w:rsidR="001C4EBE" w:rsidRPr="009457CA" w:rsidRDefault="0062659D" w:rsidP="001C4EBE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B81E5C" w:rsidRPr="009457CA">
                    <w:rPr>
                      <w:bCs/>
                      <w:sz w:val="22"/>
                      <w:szCs w:val="22"/>
                    </w:rPr>
                    <w:t>application describes</w:t>
                  </w:r>
                  <w:r w:rsidR="00655C62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bCs/>
                      <w:sz w:val="22"/>
                      <w:szCs w:val="22"/>
                    </w:rPr>
                    <w:t>clearly delineated roles and responsibilities for the school leader</w:t>
                  </w:r>
                  <w:r w:rsidR="00B81E5C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and other administrative staff. </w:t>
                  </w:r>
                  <w:r w:rsidR="001C4EBE" w:rsidRPr="009457CA">
                    <w:rPr>
                      <w:bCs/>
                      <w:sz w:val="22"/>
                      <w:szCs w:val="22"/>
                    </w:rPr>
                    <w:t xml:space="preserve">During the interview, </w:t>
                  </w:r>
                  <w:r w:rsidR="001C4EBE" w:rsidRPr="009457CA">
                    <w:rPr>
                      <w:bCs/>
                      <w:sz w:val="22"/>
                      <w:szCs w:val="22"/>
                    </w:rPr>
                    <w:lastRenderedPageBreak/>
                    <w:t>the applicant group explained the rationale for its leadership structure, its implementation as the school grows to full enrollment and grade span,</w:t>
                  </w:r>
                  <w:r w:rsidR="00A93D0F">
                    <w:rPr>
                      <w:bCs/>
                      <w:sz w:val="22"/>
                      <w:szCs w:val="22"/>
                    </w:rPr>
                    <w:t xml:space="preserve"> and the intent to develop the director of curriculum and i</w:t>
                  </w:r>
                  <w:r w:rsidR="001C4EBE" w:rsidRPr="009457CA">
                    <w:rPr>
                      <w:bCs/>
                      <w:sz w:val="22"/>
                      <w:szCs w:val="22"/>
                    </w:rPr>
                    <w:t>nstruction for the principal position. (Section III.D.)</w:t>
                  </w:r>
                </w:p>
                <w:p w:rsidR="00052E2F" w:rsidRPr="009457CA" w:rsidRDefault="00052E2F" w:rsidP="00052E2F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 applicant group, in the application and during the interview, detailed a robust recruitment plan</w:t>
                  </w:r>
                  <w:r w:rsidR="00D84F36" w:rsidRPr="009457CA">
                    <w:rPr>
                      <w:bCs/>
                      <w:sz w:val="22"/>
                      <w:szCs w:val="22"/>
                    </w:rPr>
                    <w:t xml:space="preserve"> for instructional staff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, which utilizes several resources and networks that include Teach </w:t>
                  </w:r>
                  <w:proofErr w:type="gramStart"/>
                  <w:r w:rsidRPr="009457CA">
                    <w:rPr>
                      <w:bCs/>
                      <w:sz w:val="22"/>
                      <w:szCs w:val="22"/>
                    </w:rPr>
                    <w:t>For</w:t>
                  </w:r>
                  <w:proofErr w:type="gramEnd"/>
                  <w:r w:rsidRPr="009457CA">
                    <w:rPr>
                      <w:bCs/>
                      <w:sz w:val="22"/>
                      <w:szCs w:val="22"/>
                    </w:rPr>
                    <w:t xml:space="preserve"> America, M</w:t>
                  </w:r>
                  <w:r w:rsidR="00A93D0F">
                    <w:rPr>
                      <w:bCs/>
                      <w:sz w:val="22"/>
                      <w:szCs w:val="22"/>
                    </w:rPr>
                    <w:t>atch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Teacher Residency Program, as well as local organizations and universities. (Section III.D)</w:t>
                  </w:r>
                </w:p>
                <w:p w:rsidR="00D84F36" w:rsidRPr="009457CA" w:rsidRDefault="00052E2F" w:rsidP="00795B34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 applica</w:t>
                  </w:r>
                  <w:r w:rsidR="007F1053" w:rsidRPr="009457CA">
                    <w:rPr>
                      <w:bCs/>
                      <w:sz w:val="22"/>
                      <w:szCs w:val="22"/>
                    </w:rPr>
                    <w:t xml:space="preserve">tion </w:t>
                  </w:r>
                  <w:r w:rsidRPr="009457CA">
                    <w:rPr>
                      <w:bCs/>
                      <w:sz w:val="22"/>
                      <w:szCs w:val="22"/>
                    </w:rPr>
                    <w:t>detail</w:t>
                  </w:r>
                  <w:r w:rsidR="007F1053" w:rsidRPr="009457CA">
                    <w:rPr>
                      <w:bCs/>
                      <w:sz w:val="22"/>
                      <w:szCs w:val="22"/>
                    </w:rPr>
                    <w:t>ed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a comprehensive retention p</w:t>
                  </w:r>
                  <w:r w:rsidR="007F1053" w:rsidRPr="009457CA">
                    <w:rPr>
                      <w:bCs/>
                      <w:sz w:val="22"/>
                      <w:szCs w:val="22"/>
                    </w:rPr>
                    <w:t>lan</w:t>
                  </w:r>
                  <w:r w:rsidR="00B81E5C" w:rsidRPr="009457CA">
                    <w:rPr>
                      <w:bCs/>
                      <w:sz w:val="22"/>
                      <w:szCs w:val="22"/>
                    </w:rPr>
                    <w:t xml:space="preserve"> that includes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career growth opportunities for teachers</w:t>
                  </w:r>
                  <w:r w:rsidR="00D84F36" w:rsidRPr="009457CA">
                    <w:rPr>
                      <w:bCs/>
                      <w:sz w:val="22"/>
                      <w:szCs w:val="22"/>
                    </w:rPr>
                    <w:t xml:space="preserve">, including </w:t>
                  </w:r>
                  <w:r w:rsidR="00804269">
                    <w:rPr>
                      <w:bCs/>
                      <w:sz w:val="22"/>
                      <w:szCs w:val="22"/>
                    </w:rPr>
                    <w:t xml:space="preserve">the </w:t>
                  </w:r>
                  <w:r w:rsidR="00D84F36" w:rsidRPr="009457CA">
                    <w:rPr>
                      <w:bCs/>
                      <w:sz w:val="22"/>
                      <w:szCs w:val="22"/>
                    </w:rPr>
                    <w:t>lead teacher role within the two teacher teams in grades K-4, grade level chair roles, and administrative leadership positions that will be implemented during the school’s development</w:t>
                  </w:r>
                  <w:r w:rsidR="007F1053" w:rsidRPr="009457CA">
                    <w:rPr>
                      <w:bCs/>
                      <w:sz w:val="22"/>
                      <w:szCs w:val="22"/>
                    </w:rPr>
                    <w:t>.</w:t>
                  </w:r>
                  <w:r w:rsidR="00D84F36" w:rsidRPr="009457CA">
                    <w:rPr>
                      <w:bCs/>
                      <w:sz w:val="22"/>
                      <w:szCs w:val="22"/>
                    </w:rPr>
                    <w:t xml:space="preserve"> (Section </w:t>
                  </w:r>
                  <w:r w:rsidR="00FA3F9A" w:rsidRPr="009457CA">
                    <w:rPr>
                      <w:bCs/>
                      <w:sz w:val="22"/>
                      <w:szCs w:val="22"/>
                    </w:rPr>
                    <w:t>I</w:t>
                  </w:r>
                  <w:r w:rsidR="00D84F36" w:rsidRPr="009457CA">
                    <w:rPr>
                      <w:bCs/>
                      <w:sz w:val="22"/>
                      <w:szCs w:val="22"/>
                    </w:rPr>
                    <w:t>II.D.)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2659D" w:rsidRPr="009457CA" w:rsidRDefault="0062659D" w:rsidP="00DF34D2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20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 xml:space="preserve">BES’ “Connect to Excellence” program will provide on-going support for </w:t>
                  </w:r>
                  <w:r w:rsidR="00DC751C">
                    <w:rPr>
                      <w:bCs/>
                      <w:sz w:val="22"/>
                      <w:szCs w:val="22"/>
                    </w:rPr>
                    <w:t>the proposed head of s</w:t>
                  </w:r>
                  <w:r w:rsidR="00DF34D2" w:rsidRPr="009457CA">
                    <w:rPr>
                      <w:bCs/>
                      <w:sz w:val="22"/>
                      <w:szCs w:val="22"/>
                    </w:rPr>
                    <w:t>chool and leadership team in the areas of leadership and school culture, including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D4602" w:rsidRPr="009457CA">
                    <w:rPr>
                      <w:bCs/>
                      <w:sz w:val="22"/>
                      <w:szCs w:val="22"/>
                    </w:rPr>
                    <w:t xml:space="preserve">regular 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 xml:space="preserve">coaching,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consultation, 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>and training;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DF34D2" w:rsidRPr="009457CA">
                    <w:rPr>
                      <w:bCs/>
                      <w:sz w:val="22"/>
                      <w:szCs w:val="22"/>
                    </w:rPr>
                    <w:t>assistance</w:t>
                  </w:r>
                  <w:r w:rsidR="007F1053" w:rsidRPr="009457CA">
                    <w:rPr>
                      <w:bCs/>
                      <w:sz w:val="22"/>
                      <w:szCs w:val="22"/>
                    </w:rPr>
                    <w:t xml:space="preserve"> with recruitment and hiring</w:t>
                  </w:r>
                  <w:r w:rsidR="00CD4602" w:rsidRPr="009457CA">
                    <w:rPr>
                      <w:bCs/>
                      <w:sz w:val="22"/>
                      <w:szCs w:val="22"/>
                    </w:rPr>
                    <w:t xml:space="preserve"> of staff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 xml:space="preserve">; </w:t>
                  </w:r>
                  <w:r w:rsidR="00CD4602" w:rsidRPr="009457CA">
                    <w:rPr>
                      <w:bCs/>
                      <w:sz w:val="22"/>
                      <w:szCs w:val="22"/>
                    </w:rPr>
                    <w:t xml:space="preserve">cultural audits; 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 xml:space="preserve">and </w:t>
                  </w:r>
                  <w:r w:rsidR="00CD4602" w:rsidRPr="009457CA">
                    <w:rPr>
                      <w:bCs/>
                      <w:sz w:val="22"/>
                      <w:szCs w:val="22"/>
                    </w:rPr>
                    <w:t>access to the BES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network of high performing schools and school leaders. (Section III.D.)</w:t>
                  </w:r>
                </w:p>
              </w:tc>
              <w:tc>
                <w:tcPr>
                  <w:tcW w:w="4313" w:type="dxa"/>
                </w:tcPr>
                <w:p w:rsidR="00F23627" w:rsidRPr="009457CA" w:rsidRDefault="00F23627" w:rsidP="00F23627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lastRenderedPageBreak/>
                    <w:t>While reviewers noted concern</w:t>
                  </w:r>
                  <w:r w:rsidR="00EC38C6">
                    <w:rPr>
                      <w:bCs/>
                      <w:sz w:val="22"/>
                      <w:szCs w:val="22"/>
                    </w:rPr>
                    <w:t>s</w:t>
                  </w:r>
                  <w:r w:rsidR="00F75F2E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bCs/>
                      <w:sz w:val="22"/>
                      <w:szCs w:val="22"/>
                    </w:rPr>
                    <w:t>regarding</w:t>
                  </w:r>
                  <w:r w:rsidR="00F75F2E" w:rsidRPr="009457CA">
                    <w:rPr>
                      <w:bCs/>
                      <w:sz w:val="22"/>
                      <w:szCs w:val="22"/>
                    </w:rPr>
                    <w:t xml:space="preserve"> the </w:t>
                  </w:r>
                  <w:r w:rsidR="00E77631" w:rsidRPr="009457CA">
                    <w:rPr>
                      <w:bCs/>
                      <w:sz w:val="22"/>
                      <w:szCs w:val="22"/>
                    </w:rPr>
                    <w:t>salaries</w:t>
                  </w:r>
                  <w:r w:rsidR="00F75F2E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>proposed to</w:t>
                  </w:r>
                  <w:r w:rsidR="00A42D41" w:rsidRPr="009457CA">
                    <w:rPr>
                      <w:bCs/>
                      <w:sz w:val="22"/>
                      <w:szCs w:val="22"/>
                    </w:rPr>
                    <w:t xml:space="preserve"> attract and retain highly qualified staff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9457CA">
                    <w:rPr>
                      <w:sz w:val="22"/>
                      <w:szCs w:val="22"/>
                    </w:rPr>
                    <w:t>in comparison to Springfield Public Schools</w:t>
                  </w:r>
                  <w:r w:rsidR="00655C62" w:rsidRPr="009457CA">
                    <w:rPr>
                      <w:bCs/>
                      <w:sz w:val="22"/>
                      <w:szCs w:val="22"/>
                    </w:rPr>
                    <w:t xml:space="preserve">; </w:t>
                  </w:r>
                  <w:r w:rsidRPr="009457CA">
                    <w:rPr>
                      <w:bCs/>
                      <w:sz w:val="22"/>
                      <w:szCs w:val="22"/>
                    </w:rPr>
                    <w:t>e.g.</w:t>
                  </w:r>
                  <w:r w:rsidR="00655C62" w:rsidRPr="009457CA">
                    <w:rPr>
                      <w:bCs/>
                      <w:sz w:val="22"/>
                      <w:szCs w:val="22"/>
                    </w:rPr>
                    <w:t xml:space="preserve"> the </w:t>
                  </w:r>
                  <w:r w:rsidR="00EC38C6">
                    <w:rPr>
                      <w:sz w:val="22"/>
                      <w:szCs w:val="22"/>
                    </w:rPr>
                    <w:lastRenderedPageBreak/>
                    <w:t>proposed salary for the student support c</w:t>
                  </w:r>
                  <w:r w:rsidRPr="009457CA">
                    <w:rPr>
                      <w:sz w:val="22"/>
                      <w:szCs w:val="22"/>
                    </w:rPr>
                    <w:t xml:space="preserve">oordinator and ELL coordinator are </w:t>
                  </w:r>
                  <w:r w:rsidR="00E77631" w:rsidRPr="009457CA">
                    <w:rPr>
                      <w:sz w:val="22"/>
                      <w:szCs w:val="22"/>
                    </w:rPr>
                    <w:t xml:space="preserve">approximately </w:t>
                  </w:r>
                  <w:r w:rsidR="00574BB1" w:rsidRPr="009457CA">
                    <w:rPr>
                      <w:sz w:val="22"/>
                      <w:szCs w:val="22"/>
                    </w:rPr>
                    <w:t>$50,000 annually</w:t>
                  </w:r>
                  <w:r w:rsidRPr="009457CA">
                    <w:rPr>
                      <w:sz w:val="22"/>
                      <w:szCs w:val="22"/>
                    </w:rPr>
                    <w:t>;</w:t>
                  </w:r>
                  <w:r w:rsidR="00655C62" w:rsidRPr="009457CA">
                    <w:rPr>
                      <w:sz w:val="22"/>
                      <w:szCs w:val="22"/>
                    </w:rPr>
                    <w:t xml:space="preserve"> </w:t>
                  </w:r>
                  <w:r w:rsidR="00E77631" w:rsidRPr="009457CA">
                    <w:rPr>
                      <w:sz w:val="22"/>
                      <w:szCs w:val="22"/>
                    </w:rPr>
                    <w:t xml:space="preserve">the applicant group reported the ability to offer more competitive salaries as needed through adjusted resource allocation, and the additional funding available through fundraising, and the </w:t>
                  </w:r>
                  <w:r w:rsidR="004477EE">
                    <w:rPr>
                      <w:sz w:val="22"/>
                      <w:szCs w:val="22"/>
                    </w:rPr>
                    <w:t xml:space="preserve">federal </w:t>
                  </w:r>
                  <w:r w:rsidR="00E77631" w:rsidRPr="009457CA">
                    <w:rPr>
                      <w:sz w:val="22"/>
                      <w:szCs w:val="22"/>
                    </w:rPr>
                    <w:t>Charter School Planning (CSP) grant.</w:t>
                  </w:r>
                  <w:r w:rsidR="00A42D41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574BB1" w:rsidRPr="009457CA">
                    <w:rPr>
                      <w:bCs/>
                      <w:sz w:val="22"/>
                      <w:szCs w:val="22"/>
                    </w:rPr>
                    <w:t xml:space="preserve">The applicant group also noted that the proposed $46,000 annual salary is an average between the proposed lead and associate teacher roles in the K-4 classrooms. </w:t>
                  </w:r>
                  <w:r w:rsidR="001A060D" w:rsidRPr="009457CA">
                    <w:rPr>
                      <w:bCs/>
                      <w:sz w:val="22"/>
                      <w:szCs w:val="22"/>
                    </w:rPr>
                    <w:t>(Section I</w:t>
                  </w:r>
                  <w:r w:rsidR="00FA3F9A" w:rsidRPr="009457CA">
                    <w:rPr>
                      <w:bCs/>
                      <w:sz w:val="22"/>
                      <w:szCs w:val="22"/>
                    </w:rPr>
                    <w:t>I</w:t>
                  </w:r>
                  <w:r w:rsidR="001A060D" w:rsidRPr="009457CA">
                    <w:rPr>
                      <w:bCs/>
                      <w:sz w:val="22"/>
                      <w:szCs w:val="22"/>
                    </w:rPr>
                    <w:t>I.D.)</w:t>
                  </w:r>
                </w:p>
                <w:p w:rsidR="00352BC3" w:rsidRPr="009457CA" w:rsidRDefault="00F23627" w:rsidP="0026759B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Reviewers also noted concern</w:t>
                  </w:r>
                  <w:r w:rsidR="00EC38C6">
                    <w:rPr>
                      <w:bCs/>
                      <w:sz w:val="22"/>
                      <w:szCs w:val="22"/>
                    </w:rPr>
                    <w:t>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regarding the sustainability of a 9.5 </w:t>
                  </w:r>
                  <w:r w:rsidR="006863FA" w:rsidRPr="009457CA">
                    <w:rPr>
                      <w:bCs/>
                      <w:sz w:val="22"/>
                      <w:szCs w:val="22"/>
                    </w:rPr>
                    <w:t>hour work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day proposed for instructional staff. </w:t>
                  </w:r>
                  <w:r w:rsidR="00A42D41" w:rsidRPr="009457CA">
                    <w:rPr>
                      <w:bCs/>
                      <w:sz w:val="22"/>
                      <w:szCs w:val="22"/>
                    </w:rPr>
                    <w:t>At the interview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A42D41" w:rsidRPr="009457CA">
                    <w:rPr>
                      <w:bCs/>
                      <w:sz w:val="22"/>
                      <w:szCs w:val="22"/>
                    </w:rPr>
                    <w:t xml:space="preserve"> the applicant group stated that the proposed school’s mission will appeal to teachers</w:t>
                  </w:r>
                  <w:r w:rsidR="00A51FDB" w:rsidRPr="009457CA">
                    <w:rPr>
                      <w:bCs/>
                      <w:sz w:val="22"/>
                      <w:szCs w:val="22"/>
                    </w:rPr>
                    <w:t>,</w:t>
                  </w:r>
                  <w:r w:rsidR="00A42D41" w:rsidRPr="009457CA">
                    <w:rPr>
                      <w:bCs/>
                      <w:sz w:val="22"/>
                      <w:szCs w:val="22"/>
                    </w:rPr>
                    <w:t xml:space="preserve"> and </w:t>
                  </w:r>
                  <w:r w:rsidR="0026759B" w:rsidRPr="009457CA">
                    <w:rPr>
                      <w:bCs/>
                      <w:sz w:val="22"/>
                      <w:szCs w:val="22"/>
                    </w:rPr>
                    <w:t>the intent is to develop and sustain faculty over time. The applicant group</w:t>
                  </w:r>
                  <w:r w:rsidR="00A42D41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26759B" w:rsidRPr="009457CA">
                    <w:rPr>
                      <w:bCs/>
                      <w:sz w:val="22"/>
                      <w:szCs w:val="22"/>
                    </w:rPr>
                    <w:t>may consider</w:t>
                  </w:r>
                  <w:r w:rsidR="00A42D41"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 xml:space="preserve">implementing </w:t>
                  </w:r>
                  <w:r w:rsidR="00A42D41" w:rsidRPr="009457CA">
                    <w:rPr>
                      <w:bCs/>
                      <w:sz w:val="22"/>
                      <w:szCs w:val="22"/>
                    </w:rPr>
                    <w:t>flexible hours and staffing arrangements to accommodate teacher needs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 xml:space="preserve"> and retain high quality teachers</w:t>
                  </w:r>
                  <w:r w:rsidR="0026759B" w:rsidRPr="009457CA">
                    <w:rPr>
                      <w:bCs/>
                      <w:sz w:val="22"/>
                      <w:szCs w:val="22"/>
                    </w:rPr>
                    <w:t xml:space="preserve"> once the school is fully expanded</w:t>
                  </w:r>
                  <w:r w:rsidR="00A42D41" w:rsidRPr="009457CA">
                    <w:rPr>
                      <w:bCs/>
                      <w:sz w:val="22"/>
                      <w:szCs w:val="22"/>
                    </w:rPr>
                    <w:t>.</w:t>
                  </w:r>
                  <w:r w:rsidR="001A060D" w:rsidRPr="009457CA">
                    <w:rPr>
                      <w:bCs/>
                      <w:sz w:val="22"/>
                      <w:szCs w:val="22"/>
                    </w:rPr>
                    <w:t xml:space="preserve"> (Section I</w:t>
                  </w:r>
                  <w:r w:rsidR="00FA3F9A" w:rsidRPr="009457CA">
                    <w:rPr>
                      <w:bCs/>
                      <w:sz w:val="22"/>
                      <w:szCs w:val="22"/>
                    </w:rPr>
                    <w:t>I</w:t>
                  </w:r>
                  <w:r w:rsidR="001A060D" w:rsidRPr="009457CA">
                    <w:rPr>
                      <w:bCs/>
                      <w:sz w:val="22"/>
                      <w:szCs w:val="22"/>
                    </w:rPr>
                    <w:t>I.D.)</w:t>
                  </w:r>
                </w:p>
              </w:tc>
            </w:tr>
          </w:tbl>
          <w:p w:rsidR="00352BC3" w:rsidRPr="009457CA" w:rsidRDefault="00352BC3" w:rsidP="00352BC3">
            <w:pPr>
              <w:rPr>
                <w:b/>
                <w:sz w:val="22"/>
                <w:szCs w:val="22"/>
              </w:rPr>
            </w:pPr>
          </w:p>
        </w:tc>
      </w:tr>
      <w:tr w:rsidR="005C53C4" w:rsidRPr="009457CA" w:rsidTr="005C53C4">
        <w:trPr>
          <w:trHeight w:val="102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C4" w:rsidRPr="009457CA" w:rsidRDefault="005C53C4" w:rsidP="00C9279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457CA">
              <w:rPr>
                <w:b/>
                <w:sz w:val="22"/>
                <w:szCs w:val="22"/>
              </w:rPr>
              <w:lastRenderedPageBreak/>
              <w:t>Facilities, Transportation, and Finances</w:t>
            </w:r>
          </w:p>
          <w:p w:rsidR="005C53C4" w:rsidRPr="009457CA" w:rsidRDefault="005C53C4" w:rsidP="00B82C01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12"/>
              <w:gridCol w:w="4313"/>
            </w:tblGrid>
            <w:tr w:rsidR="005C53C4" w:rsidRPr="009457CA" w:rsidTr="00B82C01">
              <w:tc>
                <w:tcPr>
                  <w:tcW w:w="4312" w:type="dxa"/>
                </w:tcPr>
                <w:p w:rsidR="005C53C4" w:rsidRPr="009457CA" w:rsidRDefault="005C53C4" w:rsidP="00B82C01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>Primary Strengths</w:t>
                  </w:r>
                </w:p>
              </w:tc>
              <w:tc>
                <w:tcPr>
                  <w:tcW w:w="4313" w:type="dxa"/>
                </w:tcPr>
                <w:p w:rsidR="005C53C4" w:rsidRPr="009457CA" w:rsidRDefault="005C53C4" w:rsidP="00B82C01">
                  <w:pPr>
                    <w:widowControl/>
                    <w:snapToGrid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457CA">
                    <w:rPr>
                      <w:b/>
                      <w:sz w:val="22"/>
                      <w:szCs w:val="22"/>
                      <w:u w:val="single"/>
                    </w:rPr>
                    <w:t xml:space="preserve">Primary Weaknesses </w:t>
                  </w:r>
                </w:p>
              </w:tc>
            </w:tr>
            <w:tr w:rsidR="005C53C4" w:rsidRPr="009457CA" w:rsidTr="00B82C01">
              <w:trPr>
                <w:trHeight w:val="387"/>
              </w:trPr>
              <w:tc>
                <w:tcPr>
                  <w:tcW w:w="4312" w:type="dxa"/>
                </w:tcPr>
                <w:p w:rsidR="009D2255" w:rsidRPr="009457CA" w:rsidRDefault="009D2255" w:rsidP="0062659D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>The application describes a viable process for identifying an adequate facility. The applicant group has identified a number of potential buildings for the location of the proposed school in or near the desired neighborhood in preparation for the proposed opening in 2015-2016</w:t>
                  </w:r>
                  <w:r w:rsidR="00FA3F9A" w:rsidRPr="009457CA">
                    <w:rPr>
                      <w:bCs/>
                      <w:sz w:val="22"/>
                      <w:szCs w:val="22"/>
                    </w:rPr>
                    <w:t>. (Section III.E</w:t>
                  </w:r>
                  <w:r w:rsidRPr="009457CA">
                    <w:rPr>
                      <w:bCs/>
                      <w:sz w:val="22"/>
                      <w:szCs w:val="22"/>
                    </w:rPr>
                    <w:t>.)</w:t>
                  </w:r>
                </w:p>
                <w:p w:rsidR="0062659D" w:rsidRPr="009457CA" w:rsidRDefault="0062659D" w:rsidP="0062659D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 xml:space="preserve">The application provides a structure and process for managing school finances with specific fiscal controls.  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>The applicant group proposes to develop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a clear plan for tracking </w:t>
                  </w:r>
                  <w:r w:rsidR="0067290C" w:rsidRPr="009457CA">
                    <w:rPr>
                      <w:bCs/>
                      <w:sz w:val="22"/>
                      <w:szCs w:val="22"/>
                    </w:rPr>
                    <w:t>finances in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the </w:t>
                  </w:r>
                  <w:r w:rsidRPr="009457CA">
                    <w:rPr>
                      <w:bCs/>
                      <w:sz w:val="22"/>
                      <w:szCs w:val="22"/>
                    </w:rPr>
                    <w:lastRenderedPageBreak/>
                    <w:t>daily business operations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 xml:space="preserve"> based on the </w:t>
                  </w:r>
                  <w:r w:rsidR="00C92790" w:rsidRPr="009457CA">
                    <w:rPr>
                      <w:bCs/>
                      <w:i/>
                      <w:sz w:val="22"/>
                      <w:szCs w:val="22"/>
                    </w:rPr>
                    <w:t>Massachusetts Charter School Recommended Fiscal Policies and Procedures Guide</w:t>
                  </w:r>
                  <w:r w:rsidRPr="009457CA">
                    <w:rPr>
                      <w:bCs/>
                      <w:sz w:val="22"/>
                      <w:szCs w:val="22"/>
                    </w:rPr>
                    <w:t>. (Section III.F.)</w:t>
                  </w:r>
                </w:p>
                <w:p w:rsidR="005C53C4" w:rsidRPr="009457CA" w:rsidRDefault="0062659D" w:rsidP="009D2255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bCs/>
                      <w:sz w:val="22"/>
                      <w:szCs w:val="22"/>
                    </w:rPr>
                  </w:pPr>
                  <w:r w:rsidRPr="009457CA">
                    <w:rPr>
                      <w:bCs/>
                      <w:sz w:val="22"/>
                      <w:szCs w:val="22"/>
                    </w:rPr>
                    <w:t xml:space="preserve">At the interview, the proposed board </w:t>
                  </w:r>
                  <w:r w:rsidR="00B81E5C" w:rsidRPr="009457CA">
                    <w:rPr>
                      <w:bCs/>
                      <w:sz w:val="22"/>
                      <w:szCs w:val="22"/>
                    </w:rPr>
                    <w:t xml:space="preserve">of trustees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indicated their commitment to fundraising. The board has 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 xml:space="preserve">received 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the financial support of the Davis Foundation for the planning year if </w:t>
                  </w:r>
                  <w:r w:rsidR="00225CBD" w:rsidRPr="009457CA">
                    <w:rPr>
                      <w:bCs/>
                      <w:sz w:val="22"/>
                      <w:szCs w:val="22"/>
                    </w:rPr>
                    <w:t xml:space="preserve">funding from </w:t>
                  </w:r>
                  <w:r w:rsidR="004477EE">
                    <w:rPr>
                      <w:bCs/>
                      <w:sz w:val="22"/>
                      <w:szCs w:val="22"/>
                    </w:rPr>
                    <w:t>the federal CSP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 xml:space="preserve"> grant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225CBD" w:rsidRPr="009457CA">
                    <w:rPr>
                      <w:bCs/>
                      <w:sz w:val="22"/>
                      <w:szCs w:val="22"/>
                    </w:rPr>
                    <w:t xml:space="preserve">program </w:t>
                  </w:r>
                  <w:r w:rsidR="00067816" w:rsidRPr="009457CA">
                    <w:rPr>
                      <w:bCs/>
                      <w:sz w:val="22"/>
                      <w:szCs w:val="22"/>
                    </w:rPr>
                    <w:t>wa</w:t>
                  </w:r>
                  <w:r w:rsidR="00C92790" w:rsidRPr="009457CA">
                    <w:rPr>
                      <w:bCs/>
                      <w:sz w:val="22"/>
                      <w:szCs w:val="22"/>
                    </w:rPr>
                    <w:t>s</w:t>
                  </w:r>
                  <w:r w:rsidRPr="009457CA">
                    <w:rPr>
                      <w:bCs/>
                      <w:sz w:val="22"/>
                      <w:szCs w:val="22"/>
                    </w:rPr>
                    <w:t xml:space="preserve"> unavailable. (Section III.F.)</w:t>
                  </w:r>
                </w:p>
                <w:p w:rsidR="009D2255" w:rsidRPr="009457CA" w:rsidRDefault="009D2255" w:rsidP="009D2255">
                  <w:pPr>
                    <w:widowControl/>
                    <w:snapToGrid/>
                    <w:spacing w:before="40" w:after="100" w:afterAutospacing="1"/>
                    <w:ind w:left="36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13" w:type="dxa"/>
                </w:tcPr>
                <w:p w:rsidR="005C53C4" w:rsidRPr="009457CA" w:rsidRDefault="00F2043E" w:rsidP="00B82C01">
                  <w:pPr>
                    <w:widowControl/>
                    <w:numPr>
                      <w:ilvl w:val="0"/>
                      <w:numId w:val="7"/>
                    </w:numPr>
                    <w:snapToGrid/>
                    <w:spacing w:before="40" w:after="100" w:afterAutospacing="1"/>
                    <w:rPr>
                      <w:sz w:val="22"/>
                      <w:szCs w:val="22"/>
                    </w:rPr>
                  </w:pPr>
                  <w:r w:rsidRPr="009457CA">
                    <w:rPr>
                      <w:sz w:val="22"/>
                      <w:szCs w:val="22"/>
                    </w:rPr>
                    <w:lastRenderedPageBreak/>
                    <w:t>None i</w:t>
                  </w:r>
                  <w:r w:rsidR="0062659D" w:rsidRPr="009457CA">
                    <w:rPr>
                      <w:sz w:val="22"/>
                      <w:szCs w:val="22"/>
                    </w:rPr>
                    <w:t>dentified.</w:t>
                  </w:r>
                </w:p>
              </w:tc>
            </w:tr>
          </w:tbl>
          <w:p w:rsidR="005C53C4" w:rsidRPr="009457CA" w:rsidRDefault="005C53C4" w:rsidP="005C53C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74B1" w:rsidRPr="009457CA" w:rsidRDefault="005674B1" w:rsidP="00906051">
      <w:pPr>
        <w:rPr>
          <w:sz w:val="22"/>
          <w:szCs w:val="22"/>
        </w:rPr>
      </w:pPr>
    </w:p>
    <w:sectPr w:rsidR="005674B1" w:rsidRPr="009457CA" w:rsidSect="006F6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F4" w:rsidRDefault="00065AF4">
      <w:r>
        <w:separator/>
      </w:r>
    </w:p>
  </w:endnote>
  <w:endnote w:type="continuationSeparator" w:id="0">
    <w:p w:rsidR="00065AF4" w:rsidRDefault="0006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C" w:rsidRDefault="00816A5B" w:rsidP="005529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23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39C" w:rsidRDefault="00D22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60215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2239C" w:rsidRPr="00E24325" w:rsidRDefault="00D2239C" w:rsidP="003954F9">
            <w:pPr>
              <w:pStyle w:val="Footer"/>
              <w:rPr>
                <w:sz w:val="20"/>
              </w:rPr>
            </w:pPr>
            <w:r w:rsidRPr="00E24325">
              <w:rPr>
                <w:sz w:val="20"/>
              </w:rPr>
              <w:t>Proposed Springfield Preparatory Charter School</w:t>
            </w:r>
            <w:r w:rsidRPr="00E24325">
              <w:rPr>
                <w:sz w:val="20"/>
              </w:rPr>
              <w:tab/>
            </w:r>
            <w:r w:rsidRPr="00E24325">
              <w:rPr>
                <w:sz w:val="20"/>
              </w:rPr>
              <w:tab/>
              <w:t xml:space="preserve">Page </w:t>
            </w:r>
            <w:r w:rsidR="00816A5B" w:rsidRPr="00E24325">
              <w:rPr>
                <w:sz w:val="20"/>
              </w:rPr>
              <w:fldChar w:fldCharType="begin"/>
            </w:r>
            <w:r w:rsidRPr="00E24325">
              <w:rPr>
                <w:sz w:val="20"/>
              </w:rPr>
              <w:instrText xml:space="preserve"> PAGE </w:instrText>
            </w:r>
            <w:r w:rsidR="00816A5B" w:rsidRPr="00E24325">
              <w:rPr>
                <w:sz w:val="20"/>
              </w:rPr>
              <w:fldChar w:fldCharType="separate"/>
            </w:r>
            <w:r w:rsidR="006758D1">
              <w:rPr>
                <w:noProof/>
                <w:sz w:val="20"/>
              </w:rPr>
              <w:t>1</w:t>
            </w:r>
            <w:r w:rsidR="00816A5B" w:rsidRPr="00E24325">
              <w:rPr>
                <w:noProof/>
                <w:sz w:val="20"/>
              </w:rPr>
              <w:fldChar w:fldCharType="end"/>
            </w:r>
            <w:r w:rsidRPr="00E24325">
              <w:rPr>
                <w:sz w:val="20"/>
              </w:rPr>
              <w:t xml:space="preserve"> of </w:t>
            </w:r>
            <w:r w:rsidR="00816A5B" w:rsidRPr="00E24325">
              <w:rPr>
                <w:sz w:val="20"/>
              </w:rPr>
              <w:fldChar w:fldCharType="begin"/>
            </w:r>
            <w:r w:rsidRPr="00E24325">
              <w:rPr>
                <w:sz w:val="20"/>
              </w:rPr>
              <w:instrText xml:space="preserve"> NUMPAGES  </w:instrText>
            </w:r>
            <w:r w:rsidR="00816A5B" w:rsidRPr="00E24325">
              <w:rPr>
                <w:sz w:val="20"/>
              </w:rPr>
              <w:fldChar w:fldCharType="separate"/>
            </w:r>
            <w:r w:rsidR="006758D1">
              <w:rPr>
                <w:noProof/>
                <w:sz w:val="20"/>
              </w:rPr>
              <w:t>10</w:t>
            </w:r>
            <w:r w:rsidR="00816A5B" w:rsidRPr="00E24325">
              <w:rPr>
                <w:noProof/>
                <w:sz w:val="20"/>
              </w:rPr>
              <w:fldChar w:fldCharType="end"/>
            </w:r>
          </w:p>
        </w:sdtContent>
      </w:sdt>
    </w:sdtContent>
  </w:sdt>
  <w:p w:rsidR="00D2239C" w:rsidRPr="00E24325" w:rsidRDefault="00D2239C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C" w:rsidRDefault="00D22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F4" w:rsidRDefault="00065AF4">
      <w:r>
        <w:separator/>
      </w:r>
    </w:p>
  </w:footnote>
  <w:footnote w:type="continuationSeparator" w:id="0">
    <w:p w:rsidR="00065AF4" w:rsidRDefault="0006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C" w:rsidRDefault="00D22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C" w:rsidRDefault="00D22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C" w:rsidRDefault="00D22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A49"/>
    <w:multiLevelType w:val="hybridMultilevel"/>
    <w:tmpl w:val="90BAA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37212"/>
    <w:multiLevelType w:val="hybridMultilevel"/>
    <w:tmpl w:val="DDC20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6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52A0D"/>
    <w:multiLevelType w:val="hybridMultilevel"/>
    <w:tmpl w:val="928A3CF0"/>
    <w:lvl w:ilvl="0" w:tplc="F126E8E8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BDB1B2B"/>
    <w:multiLevelType w:val="hybridMultilevel"/>
    <w:tmpl w:val="3C866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6A6642"/>
    <w:multiLevelType w:val="hybridMultilevel"/>
    <w:tmpl w:val="7FDC9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783D79"/>
    <w:multiLevelType w:val="hybridMultilevel"/>
    <w:tmpl w:val="CC9E6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6E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555F0"/>
    <w:multiLevelType w:val="hybridMultilevel"/>
    <w:tmpl w:val="23DC3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180B42"/>
    <w:multiLevelType w:val="hybridMultilevel"/>
    <w:tmpl w:val="1D9A1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16631"/>
    <w:multiLevelType w:val="hybridMultilevel"/>
    <w:tmpl w:val="715C3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E6BF3"/>
    <w:multiLevelType w:val="hybridMultilevel"/>
    <w:tmpl w:val="19D2E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302101"/>
    <w:multiLevelType w:val="hybridMultilevel"/>
    <w:tmpl w:val="56E87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D8E"/>
    <w:rsid w:val="00002D3D"/>
    <w:rsid w:val="00004BC9"/>
    <w:rsid w:val="00005C61"/>
    <w:rsid w:val="00011655"/>
    <w:rsid w:val="000144AC"/>
    <w:rsid w:val="00017DBD"/>
    <w:rsid w:val="0002007E"/>
    <w:rsid w:val="000204BD"/>
    <w:rsid w:val="0002106B"/>
    <w:rsid w:val="00025567"/>
    <w:rsid w:val="00030DD2"/>
    <w:rsid w:val="0003505D"/>
    <w:rsid w:val="0003615A"/>
    <w:rsid w:val="0003793A"/>
    <w:rsid w:val="000416AF"/>
    <w:rsid w:val="000425CA"/>
    <w:rsid w:val="00044DD5"/>
    <w:rsid w:val="00052E2F"/>
    <w:rsid w:val="00054399"/>
    <w:rsid w:val="0006024A"/>
    <w:rsid w:val="00062BD7"/>
    <w:rsid w:val="00065809"/>
    <w:rsid w:val="00065AF4"/>
    <w:rsid w:val="00067816"/>
    <w:rsid w:val="00067E7B"/>
    <w:rsid w:val="00070056"/>
    <w:rsid w:val="000718B6"/>
    <w:rsid w:val="00082A4C"/>
    <w:rsid w:val="0008794B"/>
    <w:rsid w:val="000A358E"/>
    <w:rsid w:val="000A3ACC"/>
    <w:rsid w:val="000A3B3F"/>
    <w:rsid w:val="000A5692"/>
    <w:rsid w:val="000A6FA6"/>
    <w:rsid w:val="000B0F22"/>
    <w:rsid w:val="000B1B40"/>
    <w:rsid w:val="000B2829"/>
    <w:rsid w:val="000B42C1"/>
    <w:rsid w:val="000B500D"/>
    <w:rsid w:val="000B6C5A"/>
    <w:rsid w:val="000B6E13"/>
    <w:rsid w:val="000C1391"/>
    <w:rsid w:val="000C5060"/>
    <w:rsid w:val="000D7EC7"/>
    <w:rsid w:val="000E4060"/>
    <w:rsid w:val="000E4EA1"/>
    <w:rsid w:val="000E7C67"/>
    <w:rsid w:val="000F75EA"/>
    <w:rsid w:val="0010184B"/>
    <w:rsid w:val="0010259C"/>
    <w:rsid w:val="0010691E"/>
    <w:rsid w:val="001109AA"/>
    <w:rsid w:val="0011136A"/>
    <w:rsid w:val="00112305"/>
    <w:rsid w:val="00113B68"/>
    <w:rsid w:val="00127BEE"/>
    <w:rsid w:val="001301E1"/>
    <w:rsid w:val="00133959"/>
    <w:rsid w:val="00137E9E"/>
    <w:rsid w:val="00141596"/>
    <w:rsid w:val="0014367E"/>
    <w:rsid w:val="00145C1F"/>
    <w:rsid w:val="0015044B"/>
    <w:rsid w:val="00152AB6"/>
    <w:rsid w:val="00160A55"/>
    <w:rsid w:val="0017409D"/>
    <w:rsid w:val="001752CC"/>
    <w:rsid w:val="0017699D"/>
    <w:rsid w:val="00182B9C"/>
    <w:rsid w:val="00183D40"/>
    <w:rsid w:val="00185A85"/>
    <w:rsid w:val="00185AE9"/>
    <w:rsid w:val="00190456"/>
    <w:rsid w:val="001907AA"/>
    <w:rsid w:val="001913F6"/>
    <w:rsid w:val="00194C1E"/>
    <w:rsid w:val="00194DD1"/>
    <w:rsid w:val="0019630C"/>
    <w:rsid w:val="001966CF"/>
    <w:rsid w:val="00196D24"/>
    <w:rsid w:val="001A060D"/>
    <w:rsid w:val="001A0CF9"/>
    <w:rsid w:val="001A28A2"/>
    <w:rsid w:val="001A615E"/>
    <w:rsid w:val="001B6B1E"/>
    <w:rsid w:val="001B6C06"/>
    <w:rsid w:val="001C26EE"/>
    <w:rsid w:val="001C4EBE"/>
    <w:rsid w:val="001C5ADA"/>
    <w:rsid w:val="001D2FFE"/>
    <w:rsid w:val="001D3D33"/>
    <w:rsid w:val="001E042D"/>
    <w:rsid w:val="001E07A3"/>
    <w:rsid w:val="001E2DD5"/>
    <w:rsid w:val="001E628E"/>
    <w:rsid w:val="001E70AD"/>
    <w:rsid w:val="001F0FCF"/>
    <w:rsid w:val="001F6266"/>
    <w:rsid w:val="001F646F"/>
    <w:rsid w:val="001F709F"/>
    <w:rsid w:val="00201BC1"/>
    <w:rsid w:val="00202137"/>
    <w:rsid w:val="00214465"/>
    <w:rsid w:val="002179F9"/>
    <w:rsid w:val="00223AD7"/>
    <w:rsid w:val="00225CBD"/>
    <w:rsid w:val="00227F9E"/>
    <w:rsid w:val="0023040E"/>
    <w:rsid w:val="00231377"/>
    <w:rsid w:val="0023272F"/>
    <w:rsid w:val="00233EE2"/>
    <w:rsid w:val="00235061"/>
    <w:rsid w:val="00244B9E"/>
    <w:rsid w:val="00253C32"/>
    <w:rsid w:val="0025462B"/>
    <w:rsid w:val="00255D13"/>
    <w:rsid w:val="0025633E"/>
    <w:rsid w:val="002566FF"/>
    <w:rsid w:val="0026080F"/>
    <w:rsid w:val="0026759B"/>
    <w:rsid w:val="00270944"/>
    <w:rsid w:val="00272BD1"/>
    <w:rsid w:val="00275BA8"/>
    <w:rsid w:val="002835CD"/>
    <w:rsid w:val="00284318"/>
    <w:rsid w:val="00293C1E"/>
    <w:rsid w:val="0029534A"/>
    <w:rsid w:val="002A2FE1"/>
    <w:rsid w:val="002A4B65"/>
    <w:rsid w:val="002A5361"/>
    <w:rsid w:val="002A6DD4"/>
    <w:rsid w:val="002B1CFC"/>
    <w:rsid w:val="002B7A3F"/>
    <w:rsid w:val="002C0DF4"/>
    <w:rsid w:val="002C0E10"/>
    <w:rsid w:val="002C1624"/>
    <w:rsid w:val="002C2CFC"/>
    <w:rsid w:val="002C5828"/>
    <w:rsid w:val="002C75A9"/>
    <w:rsid w:val="002E62D7"/>
    <w:rsid w:val="002F4678"/>
    <w:rsid w:val="002F5ABC"/>
    <w:rsid w:val="00303354"/>
    <w:rsid w:val="003039D4"/>
    <w:rsid w:val="0031068A"/>
    <w:rsid w:val="00311D44"/>
    <w:rsid w:val="00313184"/>
    <w:rsid w:val="00314DB2"/>
    <w:rsid w:val="0031609D"/>
    <w:rsid w:val="0031703E"/>
    <w:rsid w:val="0032497D"/>
    <w:rsid w:val="00327FCB"/>
    <w:rsid w:val="00330333"/>
    <w:rsid w:val="00332B2B"/>
    <w:rsid w:val="00334556"/>
    <w:rsid w:val="00335C6E"/>
    <w:rsid w:val="00337110"/>
    <w:rsid w:val="003401E9"/>
    <w:rsid w:val="00341452"/>
    <w:rsid w:val="00344D66"/>
    <w:rsid w:val="00347C9F"/>
    <w:rsid w:val="00347D1E"/>
    <w:rsid w:val="00352BC3"/>
    <w:rsid w:val="00354CA7"/>
    <w:rsid w:val="00361096"/>
    <w:rsid w:val="003618BF"/>
    <w:rsid w:val="00361B33"/>
    <w:rsid w:val="00363026"/>
    <w:rsid w:val="0036447F"/>
    <w:rsid w:val="00367185"/>
    <w:rsid w:val="003715C5"/>
    <w:rsid w:val="00373A28"/>
    <w:rsid w:val="00380E6F"/>
    <w:rsid w:val="00383326"/>
    <w:rsid w:val="00385076"/>
    <w:rsid w:val="003864F4"/>
    <w:rsid w:val="00393D8E"/>
    <w:rsid w:val="003954F9"/>
    <w:rsid w:val="00396724"/>
    <w:rsid w:val="003A1646"/>
    <w:rsid w:val="003A7E79"/>
    <w:rsid w:val="003B2025"/>
    <w:rsid w:val="003B2286"/>
    <w:rsid w:val="003B25C3"/>
    <w:rsid w:val="003B54C3"/>
    <w:rsid w:val="003B6680"/>
    <w:rsid w:val="003B694A"/>
    <w:rsid w:val="003B7F2D"/>
    <w:rsid w:val="003C124D"/>
    <w:rsid w:val="003C6A11"/>
    <w:rsid w:val="003C76C8"/>
    <w:rsid w:val="003D325C"/>
    <w:rsid w:val="003D5A78"/>
    <w:rsid w:val="003D709C"/>
    <w:rsid w:val="003E1C30"/>
    <w:rsid w:val="003E3B65"/>
    <w:rsid w:val="003E71BE"/>
    <w:rsid w:val="003F5260"/>
    <w:rsid w:val="00400261"/>
    <w:rsid w:val="004022A7"/>
    <w:rsid w:val="004026CE"/>
    <w:rsid w:val="0040637E"/>
    <w:rsid w:val="004167A4"/>
    <w:rsid w:val="00424755"/>
    <w:rsid w:val="00424F2F"/>
    <w:rsid w:val="00430006"/>
    <w:rsid w:val="0043312F"/>
    <w:rsid w:val="004335F6"/>
    <w:rsid w:val="00435BF1"/>
    <w:rsid w:val="00437AD0"/>
    <w:rsid w:val="0044214E"/>
    <w:rsid w:val="00444838"/>
    <w:rsid w:val="00444AE6"/>
    <w:rsid w:val="004477EE"/>
    <w:rsid w:val="00452EAB"/>
    <w:rsid w:val="00453799"/>
    <w:rsid w:val="00461CBE"/>
    <w:rsid w:val="00464747"/>
    <w:rsid w:val="00464B48"/>
    <w:rsid w:val="004710F3"/>
    <w:rsid w:val="00471425"/>
    <w:rsid w:val="00474D55"/>
    <w:rsid w:val="004756D6"/>
    <w:rsid w:val="00485ACB"/>
    <w:rsid w:val="004875AB"/>
    <w:rsid w:val="00487E6E"/>
    <w:rsid w:val="00492C8C"/>
    <w:rsid w:val="00495A21"/>
    <w:rsid w:val="004A3098"/>
    <w:rsid w:val="004A5A86"/>
    <w:rsid w:val="004A7CFC"/>
    <w:rsid w:val="004B033E"/>
    <w:rsid w:val="004B2DB7"/>
    <w:rsid w:val="004C3487"/>
    <w:rsid w:val="004C4E3A"/>
    <w:rsid w:val="004C5601"/>
    <w:rsid w:val="004D24C3"/>
    <w:rsid w:val="004D74F4"/>
    <w:rsid w:val="004E1096"/>
    <w:rsid w:val="004F5C59"/>
    <w:rsid w:val="005123AF"/>
    <w:rsid w:val="00512F92"/>
    <w:rsid w:val="00514031"/>
    <w:rsid w:val="00522A3E"/>
    <w:rsid w:val="005330AD"/>
    <w:rsid w:val="00541EDF"/>
    <w:rsid w:val="00542743"/>
    <w:rsid w:val="00551CE3"/>
    <w:rsid w:val="0055293C"/>
    <w:rsid w:val="00561E49"/>
    <w:rsid w:val="00566D4A"/>
    <w:rsid w:val="005674B1"/>
    <w:rsid w:val="00572F36"/>
    <w:rsid w:val="00574BB1"/>
    <w:rsid w:val="00575915"/>
    <w:rsid w:val="00576313"/>
    <w:rsid w:val="00577F7A"/>
    <w:rsid w:val="00594CD0"/>
    <w:rsid w:val="005A0412"/>
    <w:rsid w:val="005A21D3"/>
    <w:rsid w:val="005A3F8C"/>
    <w:rsid w:val="005A5462"/>
    <w:rsid w:val="005B6157"/>
    <w:rsid w:val="005B6489"/>
    <w:rsid w:val="005B6808"/>
    <w:rsid w:val="005C047B"/>
    <w:rsid w:val="005C0A0D"/>
    <w:rsid w:val="005C3F27"/>
    <w:rsid w:val="005C4219"/>
    <w:rsid w:val="005C53C4"/>
    <w:rsid w:val="005D2304"/>
    <w:rsid w:val="005D3475"/>
    <w:rsid w:val="005D4F9A"/>
    <w:rsid w:val="005D7719"/>
    <w:rsid w:val="005E4A02"/>
    <w:rsid w:val="005E4E72"/>
    <w:rsid w:val="005F71EC"/>
    <w:rsid w:val="00605BBF"/>
    <w:rsid w:val="00611C8B"/>
    <w:rsid w:val="00613874"/>
    <w:rsid w:val="0062659D"/>
    <w:rsid w:val="00633693"/>
    <w:rsid w:val="00641B3E"/>
    <w:rsid w:val="00643EB5"/>
    <w:rsid w:val="006477E7"/>
    <w:rsid w:val="00647A70"/>
    <w:rsid w:val="00650D0A"/>
    <w:rsid w:val="00651D42"/>
    <w:rsid w:val="00652DBA"/>
    <w:rsid w:val="00655C62"/>
    <w:rsid w:val="00662875"/>
    <w:rsid w:val="006673F2"/>
    <w:rsid w:val="00667D1A"/>
    <w:rsid w:val="0067290C"/>
    <w:rsid w:val="00673397"/>
    <w:rsid w:val="006758D1"/>
    <w:rsid w:val="00676913"/>
    <w:rsid w:val="00677F94"/>
    <w:rsid w:val="00681A82"/>
    <w:rsid w:val="00683C04"/>
    <w:rsid w:val="006863A8"/>
    <w:rsid w:val="006863FA"/>
    <w:rsid w:val="00692928"/>
    <w:rsid w:val="0069313C"/>
    <w:rsid w:val="00695AC7"/>
    <w:rsid w:val="006A138C"/>
    <w:rsid w:val="006A2381"/>
    <w:rsid w:val="006A59E5"/>
    <w:rsid w:val="006A7234"/>
    <w:rsid w:val="006A7B6C"/>
    <w:rsid w:val="006A7F01"/>
    <w:rsid w:val="006B0010"/>
    <w:rsid w:val="006B5C4D"/>
    <w:rsid w:val="006C13AE"/>
    <w:rsid w:val="006C1ACA"/>
    <w:rsid w:val="006C4FEA"/>
    <w:rsid w:val="006D0489"/>
    <w:rsid w:val="006E0FC7"/>
    <w:rsid w:val="006E11A9"/>
    <w:rsid w:val="006E3292"/>
    <w:rsid w:val="006E6B03"/>
    <w:rsid w:val="006F664D"/>
    <w:rsid w:val="00700A89"/>
    <w:rsid w:val="00702BB4"/>
    <w:rsid w:val="007046BB"/>
    <w:rsid w:val="007052B0"/>
    <w:rsid w:val="007103F9"/>
    <w:rsid w:val="00716297"/>
    <w:rsid w:val="00717557"/>
    <w:rsid w:val="007206F1"/>
    <w:rsid w:val="00726327"/>
    <w:rsid w:val="00730E8D"/>
    <w:rsid w:val="00743B2C"/>
    <w:rsid w:val="0074415B"/>
    <w:rsid w:val="00745B71"/>
    <w:rsid w:val="00757A13"/>
    <w:rsid w:val="0076107E"/>
    <w:rsid w:val="00764578"/>
    <w:rsid w:val="0076743D"/>
    <w:rsid w:val="00771FEA"/>
    <w:rsid w:val="00774D78"/>
    <w:rsid w:val="00775CB2"/>
    <w:rsid w:val="00780C43"/>
    <w:rsid w:val="00783E93"/>
    <w:rsid w:val="0078745F"/>
    <w:rsid w:val="00795B34"/>
    <w:rsid w:val="007970B6"/>
    <w:rsid w:val="0079718C"/>
    <w:rsid w:val="0079721F"/>
    <w:rsid w:val="00797B55"/>
    <w:rsid w:val="007A044D"/>
    <w:rsid w:val="007A1976"/>
    <w:rsid w:val="007A5FAD"/>
    <w:rsid w:val="007B0FF8"/>
    <w:rsid w:val="007B1F94"/>
    <w:rsid w:val="007B34FD"/>
    <w:rsid w:val="007B680D"/>
    <w:rsid w:val="007B7522"/>
    <w:rsid w:val="007C21C2"/>
    <w:rsid w:val="007C4DBD"/>
    <w:rsid w:val="007D05A0"/>
    <w:rsid w:val="007D25EB"/>
    <w:rsid w:val="007D2ED5"/>
    <w:rsid w:val="007D4350"/>
    <w:rsid w:val="007F01D5"/>
    <w:rsid w:val="007F1053"/>
    <w:rsid w:val="007F1BB6"/>
    <w:rsid w:val="007F3F13"/>
    <w:rsid w:val="008003E4"/>
    <w:rsid w:val="0080120E"/>
    <w:rsid w:val="00804269"/>
    <w:rsid w:val="0080445C"/>
    <w:rsid w:val="00807F4A"/>
    <w:rsid w:val="00816A5B"/>
    <w:rsid w:val="0081725B"/>
    <w:rsid w:val="00822416"/>
    <w:rsid w:val="008301D3"/>
    <w:rsid w:val="00832BDA"/>
    <w:rsid w:val="00841ABB"/>
    <w:rsid w:val="0084718D"/>
    <w:rsid w:val="008530D8"/>
    <w:rsid w:val="008542DD"/>
    <w:rsid w:val="00864A79"/>
    <w:rsid w:val="00864C3B"/>
    <w:rsid w:val="00871A85"/>
    <w:rsid w:val="0087361D"/>
    <w:rsid w:val="00875537"/>
    <w:rsid w:val="00877CBF"/>
    <w:rsid w:val="00880EC0"/>
    <w:rsid w:val="00880F5F"/>
    <w:rsid w:val="008901A1"/>
    <w:rsid w:val="008903F6"/>
    <w:rsid w:val="008A68E8"/>
    <w:rsid w:val="008B0659"/>
    <w:rsid w:val="008B5B2E"/>
    <w:rsid w:val="008C0FAF"/>
    <w:rsid w:val="008C7D80"/>
    <w:rsid w:val="008D3BCF"/>
    <w:rsid w:val="008D5ED8"/>
    <w:rsid w:val="008D6F37"/>
    <w:rsid w:val="008E4277"/>
    <w:rsid w:val="008E4B2C"/>
    <w:rsid w:val="008F293A"/>
    <w:rsid w:val="008F53C8"/>
    <w:rsid w:val="008F6DAB"/>
    <w:rsid w:val="008F6EEC"/>
    <w:rsid w:val="00906051"/>
    <w:rsid w:val="0090668C"/>
    <w:rsid w:val="00910BE4"/>
    <w:rsid w:val="00911742"/>
    <w:rsid w:val="0091535B"/>
    <w:rsid w:val="009251A6"/>
    <w:rsid w:val="00931ABE"/>
    <w:rsid w:val="009345C7"/>
    <w:rsid w:val="00935869"/>
    <w:rsid w:val="00936494"/>
    <w:rsid w:val="0093792B"/>
    <w:rsid w:val="009457CA"/>
    <w:rsid w:val="009566E2"/>
    <w:rsid w:val="00960019"/>
    <w:rsid w:val="00963456"/>
    <w:rsid w:val="00964993"/>
    <w:rsid w:val="00970FCB"/>
    <w:rsid w:val="00971175"/>
    <w:rsid w:val="0097466A"/>
    <w:rsid w:val="00975E01"/>
    <w:rsid w:val="0098516D"/>
    <w:rsid w:val="0098551A"/>
    <w:rsid w:val="00990B93"/>
    <w:rsid w:val="0099141B"/>
    <w:rsid w:val="00991905"/>
    <w:rsid w:val="00993B7F"/>
    <w:rsid w:val="0099679E"/>
    <w:rsid w:val="0099714B"/>
    <w:rsid w:val="009A02B2"/>
    <w:rsid w:val="009A61C9"/>
    <w:rsid w:val="009A657F"/>
    <w:rsid w:val="009B3D10"/>
    <w:rsid w:val="009B4E97"/>
    <w:rsid w:val="009B631F"/>
    <w:rsid w:val="009C2739"/>
    <w:rsid w:val="009C5DE5"/>
    <w:rsid w:val="009D2255"/>
    <w:rsid w:val="009D31D2"/>
    <w:rsid w:val="009D3480"/>
    <w:rsid w:val="009D40D6"/>
    <w:rsid w:val="009E7C9B"/>
    <w:rsid w:val="009F463E"/>
    <w:rsid w:val="00A046C5"/>
    <w:rsid w:val="00A07173"/>
    <w:rsid w:val="00A13D20"/>
    <w:rsid w:val="00A15A7E"/>
    <w:rsid w:val="00A232AB"/>
    <w:rsid w:val="00A259FD"/>
    <w:rsid w:val="00A277F4"/>
    <w:rsid w:val="00A33A1E"/>
    <w:rsid w:val="00A34ECE"/>
    <w:rsid w:val="00A41584"/>
    <w:rsid w:val="00A41870"/>
    <w:rsid w:val="00A42D41"/>
    <w:rsid w:val="00A501DA"/>
    <w:rsid w:val="00A51FDB"/>
    <w:rsid w:val="00A541EF"/>
    <w:rsid w:val="00A57CF7"/>
    <w:rsid w:val="00A6361B"/>
    <w:rsid w:val="00A641BA"/>
    <w:rsid w:val="00A73D41"/>
    <w:rsid w:val="00A76AFE"/>
    <w:rsid w:val="00A81312"/>
    <w:rsid w:val="00A825E4"/>
    <w:rsid w:val="00A82EDB"/>
    <w:rsid w:val="00A868C3"/>
    <w:rsid w:val="00A8719A"/>
    <w:rsid w:val="00A90158"/>
    <w:rsid w:val="00A9021A"/>
    <w:rsid w:val="00A93D0F"/>
    <w:rsid w:val="00A9444C"/>
    <w:rsid w:val="00AA18C2"/>
    <w:rsid w:val="00AA432E"/>
    <w:rsid w:val="00AA54CB"/>
    <w:rsid w:val="00AB0A2F"/>
    <w:rsid w:val="00AB0FDF"/>
    <w:rsid w:val="00AC36A0"/>
    <w:rsid w:val="00AD4B33"/>
    <w:rsid w:val="00AD735C"/>
    <w:rsid w:val="00AE0FC7"/>
    <w:rsid w:val="00AE3937"/>
    <w:rsid w:val="00AE6F96"/>
    <w:rsid w:val="00AF4ED2"/>
    <w:rsid w:val="00AF6A37"/>
    <w:rsid w:val="00B00FD0"/>
    <w:rsid w:val="00B06495"/>
    <w:rsid w:val="00B23F5C"/>
    <w:rsid w:val="00B23FD1"/>
    <w:rsid w:val="00B27A7E"/>
    <w:rsid w:val="00B31A69"/>
    <w:rsid w:val="00B33328"/>
    <w:rsid w:val="00B354DD"/>
    <w:rsid w:val="00B35F69"/>
    <w:rsid w:val="00B37291"/>
    <w:rsid w:val="00B417E4"/>
    <w:rsid w:val="00B433AF"/>
    <w:rsid w:val="00B44481"/>
    <w:rsid w:val="00B50BB2"/>
    <w:rsid w:val="00B51567"/>
    <w:rsid w:val="00B55364"/>
    <w:rsid w:val="00B57619"/>
    <w:rsid w:val="00B7193A"/>
    <w:rsid w:val="00B733A5"/>
    <w:rsid w:val="00B73412"/>
    <w:rsid w:val="00B735B7"/>
    <w:rsid w:val="00B74438"/>
    <w:rsid w:val="00B76E40"/>
    <w:rsid w:val="00B81138"/>
    <w:rsid w:val="00B81E5C"/>
    <w:rsid w:val="00B82C01"/>
    <w:rsid w:val="00B868BD"/>
    <w:rsid w:val="00B87ABE"/>
    <w:rsid w:val="00BA0863"/>
    <w:rsid w:val="00BA0ACA"/>
    <w:rsid w:val="00BA29BA"/>
    <w:rsid w:val="00BA5D52"/>
    <w:rsid w:val="00BB1FDE"/>
    <w:rsid w:val="00BB32B2"/>
    <w:rsid w:val="00BB629F"/>
    <w:rsid w:val="00BD20EC"/>
    <w:rsid w:val="00BE01C2"/>
    <w:rsid w:val="00BE0F94"/>
    <w:rsid w:val="00BE19FC"/>
    <w:rsid w:val="00BF0A39"/>
    <w:rsid w:val="00BF27AB"/>
    <w:rsid w:val="00C0158B"/>
    <w:rsid w:val="00C02F76"/>
    <w:rsid w:val="00C05252"/>
    <w:rsid w:val="00C13483"/>
    <w:rsid w:val="00C135E8"/>
    <w:rsid w:val="00C13BFC"/>
    <w:rsid w:val="00C14CF7"/>
    <w:rsid w:val="00C1576A"/>
    <w:rsid w:val="00C200FC"/>
    <w:rsid w:val="00C350EF"/>
    <w:rsid w:val="00C41CEC"/>
    <w:rsid w:val="00C46348"/>
    <w:rsid w:val="00C50413"/>
    <w:rsid w:val="00C51C26"/>
    <w:rsid w:val="00C55807"/>
    <w:rsid w:val="00C5668C"/>
    <w:rsid w:val="00C662FC"/>
    <w:rsid w:val="00C66D72"/>
    <w:rsid w:val="00C70951"/>
    <w:rsid w:val="00C748ED"/>
    <w:rsid w:val="00C80EEF"/>
    <w:rsid w:val="00C8743C"/>
    <w:rsid w:val="00C92790"/>
    <w:rsid w:val="00C93127"/>
    <w:rsid w:val="00C9741E"/>
    <w:rsid w:val="00C97D76"/>
    <w:rsid w:val="00CA00E1"/>
    <w:rsid w:val="00CA1F31"/>
    <w:rsid w:val="00CA6583"/>
    <w:rsid w:val="00CD19DA"/>
    <w:rsid w:val="00CD45AD"/>
    <w:rsid w:val="00CD4602"/>
    <w:rsid w:val="00CE22F1"/>
    <w:rsid w:val="00CE4D24"/>
    <w:rsid w:val="00CE57FA"/>
    <w:rsid w:val="00CF03E9"/>
    <w:rsid w:val="00CF3ABB"/>
    <w:rsid w:val="00CF3EB7"/>
    <w:rsid w:val="00CF4179"/>
    <w:rsid w:val="00D038FE"/>
    <w:rsid w:val="00D12681"/>
    <w:rsid w:val="00D1795E"/>
    <w:rsid w:val="00D21E14"/>
    <w:rsid w:val="00D22300"/>
    <w:rsid w:val="00D2239C"/>
    <w:rsid w:val="00D24755"/>
    <w:rsid w:val="00D250C4"/>
    <w:rsid w:val="00D26278"/>
    <w:rsid w:val="00D27321"/>
    <w:rsid w:val="00D31CDB"/>
    <w:rsid w:val="00D32661"/>
    <w:rsid w:val="00D34679"/>
    <w:rsid w:val="00D378EC"/>
    <w:rsid w:val="00D47678"/>
    <w:rsid w:val="00D541C9"/>
    <w:rsid w:val="00D659B9"/>
    <w:rsid w:val="00D65A69"/>
    <w:rsid w:val="00D67F88"/>
    <w:rsid w:val="00D75922"/>
    <w:rsid w:val="00D7728E"/>
    <w:rsid w:val="00D778F5"/>
    <w:rsid w:val="00D80336"/>
    <w:rsid w:val="00D80FED"/>
    <w:rsid w:val="00D8268B"/>
    <w:rsid w:val="00D83482"/>
    <w:rsid w:val="00D84F36"/>
    <w:rsid w:val="00D85042"/>
    <w:rsid w:val="00D87D0D"/>
    <w:rsid w:val="00D931F7"/>
    <w:rsid w:val="00D95890"/>
    <w:rsid w:val="00DA1A0A"/>
    <w:rsid w:val="00DA5688"/>
    <w:rsid w:val="00DA6B1F"/>
    <w:rsid w:val="00DA6C83"/>
    <w:rsid w:val="00DA71BB"/>
    <w:rsid w:val="00DB2B2A"/>
    <w:rsid w:val="00DB2B61"/>
    <w:rsid w:val="00DB366B"/>
    <w:rsid w:val="00DC273A"/>
    <w:rsid w:val="00DC751C"/>
    <w:rsid w:val="00DD51E6"/>
    <w:rsid w:val="00DD754F"/>
    <w:rsid w:val="00DF34D2"/>
    <w:rsid w:val="00E017FE"/>
    <w:rsid w:val="00E07A56"/>
    <w:rsid w:val="00E12626"/>
    <w:rsid w:val="00E24325"/>
    <w:rsid w:val="00E33711"/>
    <w:rsid w:val="00E338B9"/>
    <w:rsid w:val="00E34CCD"/>
    <w:rsid w:val="00E36098"/>
    <w:rsid w:val="00E36C1F"/>
    <w:rsid w:val="00E411F4"/>
    <w:rsid w:val="00E41D4A"/>
    <w:rsid w:val="00E466DC"/>
    <w:rsid w:val="00E53093"/>
    <w:rsid w:val="00E56D36"/>
    <w:rsid w:val="00E72A93"/>
    <w:rsid w:val="00E7532A"/>
    <w:rsid w:val="00E771BC"/>
    <w:rsid w:val="00E77336"/>
    <w:rsid w:val="00E77631"/>
    <w:rsid w:val="00E808D7"/>
    <w:rsid w:val="00E8383B"/>
    <w:rsid w:val="00E84A33"/>
    <w:rsid w:val="00E84DEE"/>
    <w:rsid w:val="00E87129"/>
    <w:rsid w:val="00E91CC2"/>
    <w:rsid w:val="00E92094"/>
    <w:rsid w:val="00E92313"/>
    <w:rsid w:val="00E95C46"/>
    <w:rsid w:val="00E970B5"/>
    <w:rsid w:val="00E97E74"/>
    <w:rsid w:val="00EA0760"/>
    <w:rsid w:val="00EA15B3"/>
    <w:rsid w:val="00EA2761"/>
    <w:rsid w:val="00EA5EA3"/>
    <w:rsid w:val="00EB1538"/>
    <w:rsid w:val="00EB3174"/>
    <w:rsid w:val="00EB3A71"/>
    <w:rsid w:val="00EB536C"/>
    <w:rsid w:val="00EB709E"/>
    <w:rsid w:val="00EC3134"/>
    <w:rsid w:val="00EC38C6"/>
    <w:rsid w:val="00EC45C0"/>
    <w:rsid w:val="00EC6928"/>
    <w:rsid w:val="00ED1126"/>
    <w:rsid w:val="00ED1351"/>
    <w:rsid w:val="00EE35D3"/>
    <w:rsid w:val="00EE60B5"/>
    <w:rsid w:val="00EF06A8"/>
    <w:rsid w:val="00EF5C5F"/>
    <w:rsid w:val="00F001F3"/>
    <w:rsid w:val="00F030C1"/>
    <w:rsid w:val="00F0438E"/>
    <w:rsid w:val="00F07985"/>
    <w:rsid w:val="00F10353"/>
    <w:rsid w:val="00F2043E"/>
    <w:rsid w:val="00F20DDF"/>
    <w:rsid w:val="00F214C1"/>
    <w:rsid w:val="00F221A3"/>
    <w:rsid w:val="00F23627"/>
    <w:rsid w:val="00F24A66"/>
    <w:rsid w:val="00F30301"/>
    <w:rsid w:val="00F30D18"/>
    <w:rsid w:val="00F31856"/>
    <w:rsid w:val="00F33C34"/>
    <w:rsid w:val="00F33E77"/>
    <w:rsid w:val="00F3692B"/>
    <w:rsid w:val="00F37475"/>
    <w:rsid w:val="00F43054"/>
    <w:rsid w:val="00F46B7B"/>
    <w:rsid w:val="00F51B66"/>
    <w:rsid w:val="00F551EE"/>
    <w:rsid w:val="00F55A53"/>
    <w:rsid w:val="00F5717D"/>
    <w:rsid w:val="00F60E18"/>
    <w:rsid w:val="00F7116D"/>
    <w:rsid w:val="00F72EB0"/>
    <w:rsid w:val="00F756C4"/>
    <w:rsid w:val="00F75F2E"/>
    <w:rsid w:val="00F76CCD"/>
    <w:rsid w:val="00F82B97"/>
    <w:rsid w:val="00F919F9"/>
    <w:rsid w:val="00F9507B"/>
    <w:rsid w:val="00F97108"/>
    <w:rsid w:val="00FA301B"/>
    <w:rsid w:val="00FA37E0"/>
    <w:rsid w:val="00FA3F9A"/>
    <w:rsid w:val="00FB47DB"/>
    <w:rsid w:val="00FB50ED"/>
    <w:rsid w:val="00FB6C33"/>
    <w:rsid w:val="00FB7040"/>
    <w:rsid w:val="00FC13B1"/>
    <w:rsid w:val="00FC17BF"/>
    <w:rsid w:val="00FC18DE"/>
    <w:rsid w:val="00FC32D1"/>
    <w:rsid w:val="00FC6518"/>
    <w:rsid w:val="00FD140A"/>
    <w:rsid w:val="00FD1802"/>
    <w:rsid w:val="00FD4630"/>
    <w:rsid w:val="00FD624F"/>
    <w:rsid w:val="00FE2845"/>
    <w:rsid w:val="00FE44A7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8E"/>
    <w:pPr>
      <w:widowControl w:val="0"/>
      <w:snapToGri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93D8E"/>
    <w:pPr>
      <w:widowControl/>
      <w:snapToGrid/>
    </w:pPr>
    <w:rPr>
      <w:b/>
      <w:bCs/>
      <w:szCs w:val="24"/>
      <w:u w:val="single"/>
    </w:rPr>
  </w:style>
  <w:style w:type="table" w:styleId="TableGrid">
    <w:name w:val="Table Grid"/>
    <w:basedOn w:val="TableNormal"/>
    <w:rsid w:val="0039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locked/>
    <w:rsid w:val="00393D8E"/>
    <w:rPr>
      <w:b/>
      <w:bCs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EA15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61C9"/>
    <w:rPr>
      <w:sz w:val="16"/>
      <w:szCs w:val="16"/>
    </w:rPr>
  </w:style>
  <w:style w:type="paragraph" w:styleId="CommentText">
    <w:name w:val="annotation text"/>
    <w:basedOn w:val="Normal"/>
    <w:semiHidden/>
    <w:rsid w:val="009A61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61C9"/>
    <w:rPr>
      <w:b/>
      <w:bCs/>
    </w:rPr>
  </w:style>
  <w:style w:type="paragraph" w:styleId="Header">
    <w:name w:val="header"/>
    <w:basedOn w:val="Normal"/>
    <w:link w:val="HeaderChar"/>
    <w:uiPriority w:val="99"/>
    <w:rsid w:val="00453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37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ED2"/>
  </w:style>
  <w:style w:type="paragraph" w:styleId="ListParagraph">
    <w:name w:val="List Paragraph"/>
    <w:basedOn w:val="Normal"/>
    <w:uiPriority w:val="34"/>
    <w:qFormat/>
    <w:rsid w:val="00BF27A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9209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954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2CC5B-2EA0-4865-8007-CA7676E4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2508</Words>
  <Characters>15511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Preparatory Charter School Final Application Review 2013-14</vt:lpstr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Preparatory Charter School Final Application Review 2013-14</dc:title>
  <dc:subject>Springfield Preparatory Charter School Final Application Review 2013-14</dc:subject>
  <dc:creator>Department of Elementary and Secondary Education</dc:creator>
  <cp:lastModifiedBy>ESE</cp:lastModifiedBy>
  <cp:revision>3</cp:revision>
  <cp:lastPrinted>2014-02-03T18:11:00Z</cp:lastPrinted>
  <dcterms:created xsi:type="dcterms:W3CDTF">2014-02-18T20:32:00Z</dcterms:created>
  <dcterms:modified xsi:type="dcterms:W3CDTF">2014-02-24T15:26:00Z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2014</vt:lpwstr>
  </property>
</Properties>
</file>