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668"/>
      </w:tblGrid>
      <w:tr w:rsidR="00393D8E" w:rsidRPr="00B54BCB"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393D8E" w:rsidRPr="00B54BCB" w:rsidRDefault="00393D8E" w:rsidP="00AE0FC7">
            <w:pPr>
              <w:jc w:val="center"/>
              <w:rPr>
                <w:b/>
                <w:sz w:val="22"/>
                <w:szCs w:val="22"/>
              </w:rPr>
            </w:pPr>
            <w:r w:rsidRPr="00B54BCB">
              <w:rPr>
                <w:b/>
                <w:caps/>
                <w:sz w:val="22"/>
                <w:szCs w:val="22"/>
              </w:rPr>
              <w:t xml:space="preserve">final application REVIEW </w:t>
            </w:r>
            <w:r w:rsidR="00AE0FC7" w:rsidRPr="00B54BCB">
              <w:rPr>
                <w:b/>
                <w:caps/>
                <w:sz w:val="22"/>
                <w:szCs w:val="22"/>
              </w:rPr>
              <w:t>201</w:t>
            </w:r>
            <w:r w:rsidR="00E92094" w:rsidRPr="00B54BCB">
              <w:rPr>
                <w:b/>
                <w:caps/>
                <w:sz w:val="22"/>
                <w:szCs w:val="22"/>
              </w:rPr>
              <w:t>3-</w:t>
            </w:r>
            <w:r w:rsidR="0074116F" w:rsidRPr="00B54BCB">
              <w:rPr>
                <w:b/>
                <w:caps/>
                <w:sz w:val="22"/>
                <w:szCs w:val="22"/>
              </w:rPr>
              <w:t>20</w:t>
            </w:r>
            <w:r w:rsidR="00E92094" w:rsidRPr="00B54BCB">
              <w:rPr>
                <w:b/>
                <w:caps/>
                <w:sz w:val="22"/>
                <w:szCs w:val="22"/>
              </w:rPr>
              <w:t>14</w:t>
            </w:r>
          </w:p>
        </w:tc>
      </w:tr>
      <w:tr w:rsidR="00393D8E" w:rsidRPr="00B54BCB" w:rsidTr="000C57EB">
        <w:tc>
          <w:tcPr>
            <w:tcW w:w="4188" w:type="dxa"/>
            <w:tcBorders>
              <w:top w:val="single" w:sz="4" w:space="0" w:color="auto"/>
              <w:left w:val="single" w:sz="4" w:space="0" w:color="auto"/>
              <w:bottom w:val="single" w:sz="4" w:space="0" w:color="auto"/>
              <w:right w:val="single" w:sz="4" w:space="0" w:color="auto"/>
            </w:tcBorders>
          </w:tcPr>
          <w:p w:rsidR="00393D8E" w:rsidRPr="00B54BCB" w:rsidRDefault="00393D8E" w:rsidP="00393D8E">
            <w:pPr>
              <w:rPr>
                <w:b/>
                <w:bCs/>
                <w:sz w:val="22"/>
                <w:szCs w:val="22"/>
              </w:rPr>
            </w:pPr>
            <w:r w:rsidRPr="00B54BCB">
              <w:rPr>
                <w:b/>
                <w:bCs/>
                <w:sz w:val="22"/>
                <w:szCs w:val="22"/>
              </w:rPr>
              <w:t>Proposed School Name:</w:t>
            </w:r>
          </w:p>
        </w:tc>
        <w:tc>
          <w:tcPr>
            <w:tcW w:w="4668" w:type="dxa"/>
            <w:tcBorders>
              <w:top w:val="single" w:sz="4" w:space="0" w:color="auto"/>
              <w:left w:val="single" w:sz="4" w:space="0" w:color="auto"/>
              <w:bottom w:val="single" w:sz="4" w:space="0" w:color="auto"/>
              <w:right w:val="single" w:sz="4" w:space="0" w:color="auto"/>
            </w:tcBorders>
          </w:tcPr>
          <w:p w:rsidR="00393D8E" w:rsidRPr="00B54BCB" w:rsidRDefault="00B82C01" w:rsidP="003954F9">
            <w:pPr>
              <w:rPr>
                <w:sz w:val="22"/>
                <w:szCs w:val="22"/>
              </w:rPr>
            </w:pPr>
            <w:proofErr w:type="spellStart"/>
            <w:r w:rsidRPr="00B54BCB">
              <w:rPr>
                <w:sz w:val="22"/>
                <w:szCs w:val="22"/>
              </w:rPr>
              <w:t>Fenix</w:t>
            </w:r>
            <w:proofErr w:type="spellEnd"/>
            <w:r w:rsidR="003954F9" w:rsidRPr="00B54BCB">
              <w:rPr>
                <w:sz w:val="22"/>
                <w:szCs w:val="22"/>
              </w:rPr>
              <w:t xml:space="preserve"> Charter School</w:t>
            </w:r>
          </w:p>
        </w:tc>
      </w:tr>
      <w:tr w:rsidR="00393D8E" w:rsidRPr="00B54BCB"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0C0C0"/>
          </w:tcPr>
          <w:p w:rsidR="00393D8E" w:rsidRPr="00B54BCB" w:rsidRDefault="00393D8E" w:rsidP="00393D8E">
            <w:pPr>
              <w:rPr>
                <w:sz w:val="22"/>
                <w:szCs w:val="22"/>
              </w:rPr>
            </w:pPr>
          </w:p>
        </w:tc>
      </w:tr>
      <w:tr w:rsidR="00393D8E" w:rsidRPr="00B54BCB" w:rsidTr="00393D8E">
        <w:tc>
          <w:tcPr>
            <w:tcW w:w="4188" w:type="dxa"/>
            <w:tcBorders>
              <w:top w:val="single" w:sz="4" w:space="0" w:color="auto"/>
              <w:left w:val="single" w:sz="4" w:space="0" w:color="auto"/>
              <w:bottom w:val="single" w:sz="4" w:space="0" w:color="auto"/>
              <w:right w:val="single" w:sz="4" w:space="0" w:color="auto"/>
            </w:tcBorders>
          </w:tcPr>
          <w:p w:rsidR="00393D8E" w:rsidRPr="00B54BCB" w:rsidRDefault="00393D8E" w:rsidP="00393D8E">
            <w:pPr>
              <w:rPr>
                <w:b/>
                <w:bCs/>
                <w:sz w:val="22"/>
                <w:szCs w:val="22"/>
              </w:rPr>
            </w:pPr>
            <w:r w:rsidRPr="00B54BCB">
              <w:rPr>
                <w:b/>
                <w:bCs/>
                <w:sz w:val="22"/>
                <w:szCs w:val="22"/>
              </w:rPr>
              <w:t>Grades Served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B54BCB" w:rsidRDefault="00840BB8" w:rsidP="00393D8E">
            <w:pPr>
              <w:rPr>
                <w:sz w:val="22"/>
                <w:szCs w:val="22"/>
              </w:rPr>
            </w:pPr>
            <w:r w:rsidRPr="00B54BCB">
              <w:rPr>
                <w:sz w:val="22"/>
                <w:szCs w:val="22"/>
              </w:rPr>
              <w:t>5–</w:t>
            </w:r>
            <w:r w:rsidR="00B82C01" w:rsidRPr="00B54BCB">
              <w:rPr>
                <w:sz w:val="22"/>
                <w:szCs w:val="22"/>
              </w:rPr>
              <w:t>12</w:t>
            </w:r>
          </w:p>
        </w:tc>
      </w:tr>
      <w:tr w:rsidR="00393D8E" w:rsidRPr="00B54BCB" w:rsidTr="00393D8E">
        <w:tc>
          <w:tcPr>
            <w:tcW w:w="4188" w:type="dxa"/>
            <w:tcBorders>
              <w:top w:val="single" w:sz="4" w:space="0" w:color="auto"/>
              <w:left w:val="single" w:sz="4" w:space="0" w:color="auto"/>
              <w:bottom w:val="single" w:sz="4" w:space="0" w:color="auto"/>
              <w:right w:val="single" w:sz="4" w:space="0" w:color="auto"/>
            </w:tcBorders>
          </w:tcPr>
          <w:p w:rsidR="00393D8E" w:rsidRPr="00B54BCB" w:rsidRDefault="00393D8E" w:rsidP="00393D8E">
            <w:pPr>
              <w:rPr>
                <w:b/>
                <w:bCs/>
                <w:sz w:val="22"/>
                <w:szCs w:val="22"/>
              </w:rPr>
            </w:pPr>
            <w:r w:rsidRPr="00B54BCB">
              <w:rPr>
                <w:b/>
                <w:bCs/>
                <w:sz w:val="22"/>
                <w:szCs w:val="22"/>
              </w:rPr>
              <w:t>Number of Students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B54BCB" w:rsidRDefault="00B82C01" w:rsidP="00393D8E">
            <w:pPr>
              <w:rPr>
                <w:sz w:val="22"/>
                <w:szCs w:val="22"/>
              </w:rPr>
            </w:pPr>
            <w:r w:rsidRPr="00B54BCB">
              <w:rPr>
                <w:sz w:val="22"/>
                <w:szCs w:val="22"/>
              </w:rPr>
              <w:t>600</w:t>
            </w:r>
          </w:p>
        </w:tc>
      </w:tr>
      <w:tr w:rsidR="00393D8E" w:rsidRPr="00B54BCB" w:rsidTr="00393D8E">
        <w:tc>
          <w:tcPr>
            <w:tcW w:w="4188" w:type="dxa"/>
            <w:tcBorders>
              <w:top w:val="single" w:sz="4" w:space="0" w:color="auto"/>
              <w:left w:val="single" w:sz="4" w:space="0" w:color="auto"/>
              <w:bottom w:val="single" w:sz="4" w:space="0" w:color="auto"/>
              <w:right w:val="single" w:sz="4" w:space="0" w:color="auto"/>
            </w:tcBorders>
          </w:tcPr>
          <w:p w:rsidR="00393D8E" w:rsidRPr="00B54BCB" w:rsidRDefault="00393D8E" w:rsidP="00393D8E">
            <w:pPr>
              <w:rPr>
                <w:b/>
                <w:bCs/>
                <w:sz w:val="22"/>
                <w:szCs w:val="22"/>
              </w:rPr>
            </w:pPr>
            <w:r w:rsidRPr="00B54BCB">
              <w:rPr>
                <w:b/>
                <w:bCs/>
                <w:sz w:val="22"/>
                <w:szCs w:val="22"/>
              </w:rPr>
              <w:t>Proposed School Location:</w:t>
            </w:r>
          </w:p>
        </w:tc>
        <w:tc>
          <w:tcPr>
            <w:tcW w:w="4668" w:type="dxa"/>
            <w:tcBorders>
              <w:top w:val="single" w:sz="4" w:space="0" w:color="auto"/>
              <w:left w:val="single" w:sz="4" w:space="0" w:color="auto"/>
              <w:bottom w:val="single" w:sz="4" w:space="0" w:color="auto"/>
              <w:right w:val="single" w:sz="4" w:space="0" w:color="auto"/>
            </w:tcBorders>
          </w:tcPr>
          <w:p w:rsidR="00393D8E" w:rsidRPr="00B54BCB" w:rsidRDefault="00B82C01" w:rsidP="00393D8E">
            <w:pPr>
              <w:rPr>
                <w:sz w:val="22"/>
                <w:szCs w:val="22"/>
              </w:rPr>
            </w:pPr>
            <w:r w:rsidRPr="00B54BCB">
              <w:rPr>
                <w:sz w:val="22"/>
                <w:szCs w:val="22"/>
              </w:rPr>
              <w:t>Lynn</w:t>
            </w:r>
          </w:p>
        </w:tc>
      </w:tr>
      <w:tr w:rsidR="00393D8E" w:rsidRPr="00B54BCB" w:rsidTr="00393D8E">
        <w:tc>
          <w:tcPr>
            <w:tcW w:w="4188" w:type="dxa"/>
            <w:tcBorders>
              <w:top w:val="single" w:sz="4" w:space="0" w:color="auto"/>
              <w:left w:val="single" w:sz="4" w:space="0" w:color="auto"/>
              <w:bottom w:val="single" w:sz="4" w:space="0" w:color="auto"/>
              <w:right w:val="single" w:sz="4" w:space="0" w:color="auto"/>
            </w:tcBorders>
          </w:tcPr>
          <w:p w:rsidR="00393D8E" w:rsidRPr="00B54BCB" w:rsidRDefault="00393D8E" w:rsidP="00393D8E">
            <w:pPr>
              <w:rPr>
                <w:b/>
                <w:bCs/>
                <w:sz w:val="22"/>
                <w:szCs w:val="22"/>
              </w:rPr>
            </w:pPr>
            <w:r w:rsidRPr="00B54BCB">
              <w:rPr>
                <w:b/>
                <w:bCs/>
                <w:sz w:val="22"/>
                <w:szCs w:val="22"/>
              </w:rPr>
              <w:t>Proposed Opening Year:</w:t>
            </w:r>
          </w:p>
        </w:tc>
        <w:tc>
          <w:tcPr>
            <w:tcW w:w="4668" w:type="dxa"/>
            <w:tcBorders>
              <w:top w:val="single" w:sz="4" w:space="0" w:color="auto"/>
              <w:left w:val="single" w:sz="4" w:space="0" w:color="auto"/>
              <w:bottom w:val="single" w:sz="4" w:space="0" w:color="auto"/>
              <w:right w:val="single" w:sz="4" w:space="0" w:color="auto"/>
            </w:tcBorders>
          </w:tcPr>
          <w:p w:rsidR="00393D8E" w:rsidRPr="00B54BCB" w:rsidRDefault="001F709F" w:rsidP="00393D8E">
            <w:pPr>
              <w:rPr>
                <w:sz w:val="22"/>
                <w:szCs w:val="22"/>
              </w:rPr>
            </w:pPr>
            <w:r w:rsidRPr="00B54BCB">
              <w:rPr>
                <w:sz w:val="22"/>
                <w:szCs w:val="22"/>
              </w:rPr>
              <w:t>FY201</w:t>
            </w:r>
            <w:r w:rsidR="00B82C01" w:rsidRPr="00B54BCB">
              <w:rPr>
                <w:sz w:val="22"/>
                <w:szCs w:val="22"/>
              </w:rPr>
              <w:t>5</w:t>
            </w:r>
          </w:p>
        </w:tc>
      </w:tr>
      <w:tr w:rsidR="00393D8E" w:rsidRPr="00B54BCB" w:rsidTr="008003E4">
        <w:trPr>
          <w:trHeight w:val="1838"/>
        </w:trPr>
        <w:tc>
          <w:tcPr>
            <w:tcW w:w="8856" w:type="dxa"/>
            <w:gridSpan w:val="2"/>
            <w:tcBorders>
              <w:top w:val="single" w:sz="4" w:space="0" w:color="auto"/>
              <w:left w:val="single" w:sz="4" w:space="0" w:color="auto"/>
              <w:bottom w:val="single" w:sz="4" w:space="0" w:color="auto"/>
              <w:right w:val="single" w:sz="4" w:space="0" w:color="auto"/>
            </w:tcBorders>
          </w:tcPr>
          <w:p w:rsidR="00B76E40" w:rsidRPr="00B54BCB" w:rsidRDefault="001966CF" w:rsidP="00F5717D">
            <w:pPr>
              <w:rPr>
                <w:b/>
                <w:sz w:val="22"/>
                <w:szCs w:val="22"/>
              </w:rPr>
            </w:pPr>
            <w:r w:rsidRPr="00B54BCB">
              <w:rPr>
                <w:b/>
                <w:sz w:val="22"/>
                <w:szCs w:val="22"/>
              </w:rPr>
              <w:t>Public Statement:</w:t>
            </w:r>
          </w:p>
          <w:p w:rsidR="008542DD" w:rsidRPr="00B54BCB" w:rsidRDefault="001966CF" w:rsidP="008542DD">
            <w:pPr>
              <w:rPr>
                <w:sz w:val="22"/>
                <w:szCs w:val="22"/>
              </w:rPr>
            </w:pPr>
            <w:r w:rsidRPr="00B54BCB">
              <w:rPr>
                <w:sz w:val="22"/>
                <w:szCs w:val="22"/>
              </w:rPr>
              <w:t>“</w:t>
            </w:r>
            <w:proofErr w:type="spellStart"/>
            <w:r w:rsidR="008542DD" w:rsidRPr="00B54BCB">
              <w:rPr>
                <w:sz w:val="22"/>
                <w:szCs w:val="22"/>
              </w:rPr>
              <w:t>Fenix</w:t>
            </w:r>
            <w:proofErr w:type="spellEnd"/>
            <w:r w:rsidR="008542DD" w:rsidRPr="00B54BCB">
              <w:rPr>
                <w:sz w:val="22"/>
                <w:szCs w:val="22"/>
              </w:rPr>
              <w:t xml:space="preserve"> Charter School will be a new public school for the Lynn community, serving grades 5 to 12. Located in the historic J.B. Blood building on 20 Wheeler Street, the school will honor Lynn’s pioneering history by providing a school to Lynn families that will prepare their children for the 21st century and beyond.</w:t>
            </w:r>
          </w:p>
          <w:p w:rsidR="008542DD" w:rsidRPr="00B54BCB" w:rsidRDefault="008542DD" w:rsidP="008542DD">
            <w:pPr>
              <w:rPr>
                <w:sz w:val="22"/>
                <w:szCs w:val="22"/>
              </w:rPr>
            </w:pPr>
          </w:p>
          <w:p w:rsidR="001966CF" w:rsidRPr="00B54BCB" w:rsidRDefault="008542DD" w:rsidP="008542DD">
            <w:pPr>
              <w:rPr>
                <w:b/>
                <w:sz w:val="22"/>
                <w:szCs w:val="22"/>
              </w:rPr>
            </w:pPr>
            <w:r w:rsidRPr="00B54BCB">
              <w:rPr>
                <w:sz w:val="22"/>
                <w:szCs w:val="22"/>
              </w:rPr>
              <w:t>Through integrated and project-based curricula grounded in the core values of social entrepreneurship, students will develop the competencies that will prepare them to complete higher education, thrive in a global economy, and be change agents in their communities</w:t>
            </w:r>
            <w:r w:rsidR="003954F9" w:rsidRPr="00B54BCB">
              <w:rPr>
                <w:sz w:val="22"/>
                <w:szCs w:val="22"/>
              </w:rPr>
              <w:t>.</w:t>
            </w:r>
            <w:r w:rsidR="001966CF" w:rsidRPr="00B54BCB">
              <w:rPr>
                <w:sz w:val="22"/>
                <w:szCs w:val="22"/>
              </w:rPr>
              <w:t>”</w:t>
            </w:r>
          </w:p>
          <w:p w:rsidR="001966CF" w:rsidRPr="00B54BCB" w:rsidRDefault="001966CF" w:rsidP="001966CF">
            <w:pPr>
              <w:rPr>
                <w:sz w:val="22"/>
                <w:szCs w:val="22"/>
              </w:rPr>
            </w:pPr>
          </w:p>
          <w:p w:rsidR="001966CF" w:rsidRPr="00B54BCB" w:rsidRDefault="001966CF" w:rsidP="001966CF">
            <w:pPr>
              <w:rPr>
                <w:b/>
                <w:bCs/>
                <w:sz w:val="22"/>
                <w:szCs w:val="22"/>
              </w:rPr>
            </w:pPr>
            <w:r w:rsidRPr="00B54BCB">
              <w:rPr>
                <w:b/>
                <w:bCs/>
                <w:sz w:val="22"/>
                <w:szCs w:val="22"/>
              </w:rPr>
              <w:t>Mission Statement:</w:t>
            </w:r>
          </w:p>
          <w:p w:rsidR="008542DD" w:rsidRPr="00B54BCB" w:rsidRDefault="001966CF" w:rsidP="008542DD">
            <w:pPr>
              <w:jc w:val="both"/>
              <w:rPr>
                <w:sz w:val="22"/>
                <w:szCs w:val="22"/>
              </w:rPr>
            </w:pPr>
            <w:r w:rsidRPr="00B54BCB">
              <w:rPr>
                <w:sz w:val="22"/>
                <w:szCs w:val="22"/>
              </w:rPr>
              <w:t>“</w:t>
            </w:r>
            <w:proofErr w:type="spellStart"/>
            <w:r w:rsidR="008542DD" w:rsidRPr="00B54BCB">
              <w:rPr>
                <w:sz w:val="22"/>
                <w:szCs w:val="22"/>
              </w:rPr>
              <w:t>Fenix</w:t>
            </w:r>
            <w:proofErr w:type="spellEnd"/>
            <w:r w:rsidR="008542DD" w:rsidRPr="00B54BCB">
              <w:rPr>
                <w:sz w:val="22"/>
                <w:szCs w:val="22"/>
              </w:rPr>
              <w:t xml:space="preserve"> Charter School partners with families and communities to provide powerful learning experiences that transform students’ understanding of themselves and the world. Through integrated and project-based curricula grounded in the core values of social entrepreneurship, students develop the competencies that will prepare them to complete higher education, thrive in a global economy, and be change agents in their communities.</w:t>
            </w:r>
          </w:p>
          <w:p w:rsidR="008542DD" w:rsidRPr="00B54BCB" w:rsidRDefault="008542DD" w:rsidP="008542DD">
            <w:pPr>
              <w:jc w:val="both"/>
              <w:rPr>
                <w:sz w:val="22"/>
                <w:szCs w:val="22"/>
              </w:rPr>
            </w:pPr>
          </w:p>
          <w:p w:rsidR="00B76E40" w:rsidRPr="00B54BCB" w:rsidRDefault="008542DD" w:rsidP="008542DD">
            <w:pPr>
              <w:jc w:val="both"/>
              <w:rPr>
                <w:sz w:val="22"/>
                <w:szCs w:val="22"/>
              </w:rPr>
            </w:pPr>
            <w:r w:rsidRPr="00B54BCB">
              <w:rPr>
                <w:sz w:val="22"/>
                <w:szCs w:val="22"/>
              </w:rPr>
              <w:t>This public school will serve students in grades 5 to 12 and their families in the community of Lynn, Massachusetts.</w:t>
            </w:r>
            <w:r w:rsidR="001966CF" w:rsidRPr="00B54BCB">
              <w:rPr>
                <w:sz w:val="22"/>
                <w:szCs w:val="22"/>
              </w:rPr>
              <w:t>”</w:t>
            </w:r>
          </w:p>
          <w:p w:rsidR="001966CF" w:rsidRPr="00B54BCB" w:rsidRDefault="001966CF" w:rsidP="00B76E40">
            <w:pPr>
              <w:rPr>
                <w:b/>
                <w:sz w:val="22"/>
                <w:szCs w:val="22"/>
              </w:rPr>
            </w:pPr>
          </w:p>
          <w:p w:rsidR="00B76E40" w:rsidRPr="00B54BCB" w:rsidRDefault="00B76E40" w:rsidP="00B76E40">
            <w:pPr>
              <w:rPr>
                <w:b/>
                <w:sz w:val="22"/>
                <w:szCs w:val="22"/>
              </w:rPr>
            </w:pPr>
            <w:r w:rsidRPr="00B54BCB">
              <w:rPr>
                <w:b/>
                <w:sz w:val="22"/>
                <w:szCs w:val="22"/>
              </w:rPr>
              <w:t>Proposed Growth Plan for First Five Years of Operation:</w:t>
            </w:r>
          </w:p>
          <w:p w:rsidR="00E92094" w:rsidRPr="00B54BCB" w:rsidRDefault="00E92094" w:rsidP="003954F9">
            <w:pPr>
              <w:jc w:val="center"/>
              <w:rPr>
                <w:b/>
                <w:sz w:val="22"/>
                <w:szCs w:val="22"/>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761"/>
            </w:tblGrid>
            <w:tr w:rsidR="008542DD" w:rsidRPr="00B54BCB" w:rsidTr="00964864">
              <w:tc>
                <w:tcPr>
                  <w:tcW w:w="1800" w:type="dxa"/>
                  <w:vAlign w:val="center"/>
                </w:tcPr>
                <w:p w:rsidR="008542DD" w:rsidRPr="00B54BCB" w:rsidRDefault="008542DD" w:rsidP="00964864">
                  <w:pPr>
                    <w:rPr>
                      <w:b/>
                      <w:color w:val="000000"/>
                      <w:sz w:val="22"/>
                      <w:szCs w:val="22"/>
                    </w:rPr>
                  </w:pPr>
                  <w:r w:rsidRPr="00B54BCB">
                    <w:rPr>
                      <w:b/>
                      <w:color w:val="000000"/>
                      <w:sz w:val="22"/>
                      <w:szCs w:val="22"/>
                    </w:rPr>
                    <w:t>School Year</w:t>
                  </w:r>
                </w:p>
              </w:tc>
              <w:tc>
                <w:tcPr>
                  <w:tcW w:w="1929" w:type="dxa"/>
                  <w:vAlign w:val="center"/>
                </w:tcPr>
                <w:p w:rsidR="008542DD" w:rsidRPr="00B54BCB" w:rsidRDefault="008542DD" w:rsidP="00964864">
                  <w:pPr>
                    <w:rPr>
                      <w:b/>
                      <w:color w:val="000000"/>
                      <w:sz w:val="22"/>
                      <w:szCs w:val="22"/>
                    </w:rPr>
                  </w:pPr>
                  <w:r w:rsidRPr="00B54BCB">
                    <w:rPr>
                      <w:b/>
                      <w:color w:val="000000"/>
                      <w:sz w:val="22"/>
                      <w:szCs w:val="22"/>
                    </w:rPr>
                    <w:t>Grade Levels</w:t>
                  </w:r>
                </w:p>
              </w:tc>
              <w:tc>
                <w:tcPr>
                  <w:tcW w:w="1761" w:type="dxa"/>
                  <w:vAlign w:val="center"/>
                </w:tcPr>
                <w:p w:rsidR="008542DD" w:rsidRPr="00B54BCB" w:rsidRDefault="008542DD" w:rsidP="00964864">
                  <w:pPr>
                    <w:rPr>
                      <w:b/>
                      <w:color w:val="000000"/>
                      <w:sz w:val="22"/>
                      <w:szCs w:val="22"/>
                    </w:rPr>
                  </w:pPr>
                  <w:r w:rsidRPr="00B54BCB">
                    <w:rPr>
                      <w:b/>
                      <w:color w:val="000000"/>
                      <w:sz w:val="22"/>
                      <w:szCs w:val="22"/>
                    </w:rPr>
                    <w:t>Total Student Enrollment</w:t>
                  </w:r>
                </w:p>
              </w:tc>
            </w:tr>
            <w:tr w:rsidR="008542DD" w:rsidRPr="00B54BCB" w:rsidTr="004439A3">
              <w:tc>
                <w:tcPr>
                  <w:tcW w:w="1800" w:type="dxa"/>
                  <w:vAlign w:val="center"/>
                </w:tcPr>
                <w:p w:rsidR="008542DD" w:rsidRPr="00B54BCB" w:rsidRDefault="008542DD" w:rsidP="004439A3">
                  <w:pPr>
                    <w:rPr>
                      <w:color w:val="000000"/>
                      <w:sz w:val="22"/>
                      <w:szCs w:val="22"/>
                    </w:rPr>
                  </w:pPr>
                  <w:r w:rsidRPr="00B54BCB">
                    <w:rPr>
                      <w:color w:val="000000"/>
                      <w:sz w:val="22"/>
                      <w:szCs w:val="22"/>
                    </w:rPr>
                    <w:t>First Year</w:t>
                  </w:r>
                </w:p>
              </w:tc>
              <w:tc>
                <w:tcPr>
                  <w:tcW w:w="1929" w:type="dxa"/>
                  <w:vAlign w:val="center"/>
                </w:tcPr>
                <w:p w:rsidR="008542DD" w:rsidRPr="00B54BCB" w:rsidRDefault="008542DD" w:rsidP="004439A3">
                  <w:pPr>
                    <w:rPr>
                      <w:color w:val="000000"/>
                      <w:sz w:val="22"/>
                      <w:szCs w:val="22"/>
                    </w:rPr>
                  </w:pPr>
                  <w:r w:rsidRPr="00B54BCB">
                    <w:rPr>
                      <w:color w:val="000000"/>
                      <w:sz w:val="22"/>
                      <w:szCs w:val="22"/>
                    </w:rPr>
                    <w:t>5</w:t>
                  </w:r>
                </w:p>
              </w:tc>
              <w:tc>
                <w:tcPr>
                  <w:tcW w:w="1761" w:type="dxa"/>
                  <w:vAlign w:val="center"/>
                </w:tcPr>
                <w:p w:rsidR="008542DD" w:rsidRPr="00B54BCB" w:rsidRDefault="008542DD" w:rsidP="004439A3">
                  <w:pPr>
                    <w:rPr>
                      <w:color w:val="000000"/>
                      <w:sz w:val="22"/>
                      <w:szCs w:val="22"/>
                    </w:rPr>
                  </w:pPr>
                  <w:r w:rsidRPr="00B54BCB">
                    <w:rPr>
                      <w:color w:val="000000"/>
                      <w:sz w:val="22"/>
                      <w:szCs w:val="22"/>
                    </w:rPr>
                    <w:t>75</w:t>
                  </w:r>
                </w:p>
              </w:tc>
            </w:tr>
            <w:tr w:rsidR="008542DD" w:rsidRPr="00B54BCB" w:rsidTr="004439A3">
              <w:tc>
                <w:tcPr>
                  <w:tcW w:w="1800" w:type="dxa"/>
                  <w:vAlign w:val="center"/>
                </w:tcPr>
                <w:p w:rsidR="008542DD" w:rsidRPr="00B54BCB" w:rsidRDefault="008542DD" w:rsidP="004439A3">
                  <w:pPr>
                    <w:rPr>
                      <w:color w:val="000000"/>
                      <w:sz w:val="22"/>
                      <w:szCs w:val="22"/>
                    </w:rPr>
                  </w:pPr>
                  <w:r w:rsidRPr="00B54BCB">
                    <w:rPr>
                      <w:color w:val="000000"/>
                      <w:sz w:val="22"/>
                      <w:szCs w:val="22"/>
                    </w:rPr>
                    <w:t>Second Year</w:t>
                  </w:r>
                </w:p>
              </w:tc>
              <w:tc>
                <w:tcPr>
                  <w:tcW w:w="1929" w:type="dxa"/>
                  <w:vAlign w:val="center"/>
                </w:tcPr>
                <w:p w:rsidR="008542DD" w:rsidRPr="00B54BCB" w:rsidRDefault="000C57EB" w:rsidP="004439A3">
                  <w:pPr>
                    <w:rPr>
                      <w:color w:val="000000"/>
                      <w:sz w:val="22"/>
                      <w:szCs w:val="22"/>
                    </w:rPr>
                  </w:pPr>
                  <w:r w:rsidRPr="00B54BCB">
                    <w:rPr>
                      <w:color w:val="000000"/>
                      <w:sz w:val="22"/>
                      <w:szCs w:val="22"/>
                    </w:rPr>
                    <w:t xml:space="preserve">5, </w:t>
                  </w:r>
                  <w:r w:rsidR="008542DD" w:rsidRPr="00B54BCB">
                    <w:rPr>
                      <w:color w:val="000000"/>
                      <w:sz w:val="22"/>
                      <w:szCs w:val="22"/>
                    </w:rPr>
                    <w:t>6</w:t>
                  </w:r>
                </w:p>
              </w:tc>
              <w:tc>
                <w:tcPr>
                  <w:tcW w:w="1761" w:type="dxa"/>
                  <w:vAlign w:val="center"/>
                </w:tcPr>
                <w:p w:rsidR="008542DD" w:rsidRPr="00B54BCB" w:rsidRDefault="008542DD" w:rsidP="004439A3">
                  <w:pPr>
                    <w:rPr>
                      <w:color w:val="000000"/>
                      <w:sz w:val="22"/>
                      <w:szCs w:val="22"/>
                    </w:rPr>
                  </w:pPr>
                  <w:r w:rsidRPr="00B54BCB">
                    <w:rPr>
                      <w:color w:val="000000"/>
                      <w:sz w:val="22"/>
                      <w:szCs w:val="22"/>
                    </w:rPr>
                    <w:t>150</w:t>
                  </w:r>
                </w:p>
              </w:tc>
            </w:tr>
            <w:tr w:rsidR="008542DD" w:rsidRPr="00B54BCB" w:rsidTr="004439A3">
              <w:tc>
                <w:tcPr>
                  <w:tcW w:w="1800" w:type="dxa"/>
                  <w:vAlign w:val="center"/>
                </w:tcPr>
                <w:p w:rsidR="008542DD" w:rsidRPr="00B54BCB" w:rsidRDefault="008542DD" w:rsidP="004439A3">
                  <w:pPr>
                    <w:rPr>
                      <w:color w:val="000000"/>
                      <w:sz w:val="22"/>
                      <w:szCs w:val="22"/>
                    </w:rPr>
                  </w:pPr>
                  <w:r w:rsidRPr="00B54BCB">
                    <w:rPr>
                      <w:color w:val="000000"/>
                      <w:sz w:val="22"/>
                      <w:szCs w:val="22"/>
                    </w:rPr>
                    <w:t>Third Year</w:t>
                  </w:r>
                </w:p>
              </w:tc>
              <w:tc>
                <w:tcPr>
                  <w:tcW w:w="1929" w:type="dxa"/>
                  <w:vAlign w:val="center"/>
                </w:tcPr>
                <w:p w:rsidR="008542DD" w:rsidRPr="00B54BCB" w:rsidRDefault="000C57EB" w:rsidP="004439A3">
                  <w:pPr>
                    <w:rPr>
                      <w:color w:val="000000"/>
                      <w:sz w:val="22"/>
                      <w:szCs w:val="22"/>
                    </w:rPr>
                  </w:pPr>
                  <w:r w:rsidRPr="00B54BCB">
                    <w:rPr>
                      <w:color w:val="000000"/>
                      <w:sz w:val="22"/>
                      <w:szCs w:val="22"/>
                    </w:rPr>
                    <w:t xml:space="preserve">5, 6, </w:t>
                  </w:r>
                  <w:r w:rsidR="008542DD" w:rsidRPr="00B54BCB">
                    <w:rPr>
                      <w:color w:val="000000"/>
                      <w:sz w:val="22"/>
                      <w:szCs w:val="22"/>
                    </w:rPr>
                    <w:t>7</w:t>
                  </w:r>
                </w:p>
              </w:tc>
              <w:tc>
                <w:tcPr>
                  <w:tcW w:w="1761" w:type="dxa"/>
                  <w:vAlign w:val="center"/>
                </w:tcPr>
                <w:p w:rsidR="008542DD" w:rsidRPr="00B54BCB" w:rsidRDefault="008542DD" w:rsidP="004439A3">
                  <w:pPr>
                    <w:rPr>
                      <w:color w:val="000000"/>
                      <w:sz w:val="22"/>
                      <w:szCs w:val="22"/>
                    </w:rPr>
                  </w:pPr>
                  <w:r w:rsidRPr="00B54BCB">
                    <w:rPr>
                      <w:color w:val="000000"/>
                      <w:sz w:val="22"/>
                      <w:szCs w:val="22"/>
                    </w:rPr>
                    <w:t>225</w:t>
                  </w:r>
                </w:p>
              </w:tc>
            </w:tr>
            <w:tr w:rsidR="008542DD" w:rsidRPr="00B54BCB" w:rsidTr="004439A3">
              <w:tc>
                <w:tcPr>
                  <w:tcW w:w="1800" w:type="dxa"/>
                  <w:vAlign w:val="center"/>
                </w:tcPr>
                <w:p w:rsidR="008542DD" w:rsidRPr="00B54BCB" w:rsidRDefault="008542DD" w:rsidP="004439A3">
                  <w:pPr>
                    <w:rPr>
                      <w:color w:val="000000"/>
                      <w:sz w:val="22"/>
                      <w:szCs w:val="22"/>
                    </w:rPr>
                  </w:pPr>
                  <w:r w:rsidRPr="00B54BCB">
                    <w:rPr>
                      <w:color w:val="000000"/>
                      <w:sz w:val="22"/>
                      <w:szCs w:val="22"/>
                    </w:rPr>
                    <w:t>Fourth Year</w:t>
                  </w:r>
                </w:p>
              </w:tc>
              <w:tc>
                <w:tcPr>
                  <w:tcW w:w="1929" w:type="dxa"/>
                  <w:vAlign w:val="center"/>
                </w:tcPr>
                <w:p w:rsidR="008542DD" w:rsidRPr="00B54BCB" w:rsidRDefault="000C57EB" w:rsidP="004439A3">
                  <w:pPr>
                    <w:pStyle w:val="Header"/>
                    <w:rPr>
                      <w:color w:val="000000"/>
                      <w:sz w:val="22"/>
                      <w:szCs w:val="22"/>
                    </w:rPr>
                  </w:pPr>
                  <w:r w:rsidRPr="00B54BCB">
                    <w:rPr>
                      <w:color w:val="000000"/>
                      <w:sz w:val="22"/>
                      <w:szCs w:val="22"/>
                    </w:rPr>
                    <w:t xml:space="preserve">5, 6, 7, </w:t>
                  </w:r>
                  <w:r w:rsidR="008542DD" w:rsidRPr="00B54BCB">
                    <w:rPr>
                      <w:color w:val="000000"/>
                      <w:sz w:val="22"/>
                      <w:szCs w:val="22"/>
                    </w:rPr>
                    <w:t>8</w:t>
                  </w:r>
                </w:p>
              </w:tc>
              <w:tc>
                <w:tcPr>
                  <w:tcW w:w="1761" w:type="dxa"/>
                  <w:vAlign w:val="center"/>
                </w:tcPr>
                <w:p w:rsidR="008542DD" w:rsidRPr="00B54BCB" w:rsidRDefault="008542DD" w:rsidP="004439A3">
                  <w:pPr>
                    <w:rPr>
                      <w:color w:val="000000"/>
                      <w:sz w:val="22"/>
                      <w:szCs w:val="22"/>
                    </w:rPr>
                  </w:pPr>
                  <w:r w:rsidRPr="00B54BCB">
                    <w:rPr>
                      <w:color w:val="000000"/>
                      <w:sz w:val="22"/>
                      <w:szCs w:val="22"/>
                    </w:rPr>
                    <w:t>300</w:t>
                  </w:r>
                </w:p>
              </w:tc>
            </w:tr>
            <w:tr w:rsidR="008542DD" w:rsidRPr="00B54BCB" w:rsidTr="004439A3">
              <w:tc>
                <w:tcPr>
                  <w:tcW w:w="1800" w:type="dxa"/>
                  <w:vAlign w:val="center"/>
                </w:tcPr>
                <w:p w:rsidR="008542DD" w:rsidRPr="00B54BCB" w:rsidRDefault="008542DD" w:rsidP="004439A3">
                  <w:pPr>
                    <w:rPr>
                      <w:color w:val="000000"/>
                      <w:sz w:val="22"/>
                      <w:szCs w:val="22"/>
                    </w:rPr>
                  </w:pPr>
                  <w:r w:rsidRPr="00B54BCB">
                    <w:rPr>
                      <w:color w:val="000000"/>
                      <w:sz w:val="22"/>
                      <w:szCs w:val="22"/>
                    </w:rPr>
                    <w:t>Fifth Year</w:t>
                  </w:r>
                </w:p>
              </w:tc>
              <w:tc>
                <w:tcPr>
                  <w:tcW w:w="1929" w:type="dxa"/>
                  <w:vAlign w:val="center"/>
                </w:tcPr>
                <w:p w:rsidR="008542DD" w:rsidRPr="00B54BCB" w:rsidRDefault="000C57EB" w:rsidP="004439A3">
                  <w:pPr>
                    <w:rPr>
                      <w:color w:val="000000"/>
                      <w:sz w:val="22"/>
                      <w:szCs w:val="22"/>
                    </w:rPr>
                  </w:pPr>
                  <w:r w:rsidRPr="00B54BCB">
                    <w:rPr>
                      <w:color w:val="000000"/>
                      <w:sz w:val="22"/>
                      <w:szCs w:val="22"/>
                    </w:rPr>
                    <w:t xml:space="preserve">5, 6, 7, 8, </w:t>
                  </w:r>
                  <w:r w:rsidR="008542DD" w:rsidRPr="00B54BCB">
                    <w:rPr>
                      <w:color w:val="000000"/>
                      <w:sz w:val="22"/>
                      <w:szCs w:val="22"/>
                    </w:rPr>
                    <w:t>9</w:t>
                  </w:r>
                </w:p>
              </w:tc>
              <w:tc>
                <w:tcPr>
                  <w:tcW w:w="1761" w:type="dxa"/>
                  <w:vAlign w:val="center"/>
                </w:tcPr>
                <w:p w:rsidR="008542DD" w:rsidRPr="00B54BCB" w:rsidRDefault="008542DD" w:rsidP="004439A3">
                  <w:pPr>
                    <w:rPr>
                      <w:color w:val="000000"/>
                      <w:sz w:val="22"/>
                      <w:szCs w:val="22"/>
                    </w:rPr>
                  </w:pPr>
                  <w:r w:rsidRPr="00B54BCB">
                    <w:rPr>
                      <w:color w:val="000000"/>
                      <w:sz w:val="22"/>
                      <w:szCs w:val="22"/>
                    </w:rPr>
                    <w:t>375</w:t>
                  </w:r>
                </w:p>
              </w:tc>
            </w:tr>
          </w:tbl>
          <w:p w:rsidR="008542DD" w:rsidRPr="00B54BCB" w:rsidRDefault="008542DD" w:rsidP="003954F9">
            <w:pPr>
              <w:jc w:val="center"/>
              <w:rPr>
                <w:b/>
                <w:sz w:val="22"/>
                <w:szCs w:val="22"/>
              </w:rPr>
            </w:pPr>
          </w:p>
          <w:p w:rsidR="00E56D36" w:rsidRPr="00B54BCB" w:rsidRDefault="00E56D36" w:rsidP="006E3292">
            <w:pPr>
              <w:rPr>
                <w:sz w:val="22"/>
                <w:szCs w:val="22"/>
              </w:rPr>
            </w:pPr>
          </w:p>
        </w:tc>
        <w:bookmarkStart w:id="0" w:name="_GoBack"/>
        <w:bookmarkEnd w:id="0"/>
      </w:tr>
      <w:tr w:rsidR="00393D8E" w:rsidRPr="00B54BCB" w:rsidTr="00C14CF7">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93D8E" w:rsidRPr="00B54BCB" w:rsidRDefault="00393D8E" w:rsidP="00DB366B">
            <w:pPr>
              <w:jc w:val="center"/>
              <w:rPr>
                <w:b/>
                <w:sz w:val="22"/>
                <w:szCs w:val="22"/>
              </w:rPr>
            </w:pPr>
            <w:r w:rsidRPr="00B54BCB">
              <w:rPr>
                <w:b/>
                <w:sz w:val="22"/>
                <w:szCs w:val="22"/>
              </w:rPr>
              <w:t xml:space="preserve">Mission, Vision, and </w:t>
            </w:r>
            <w:r w:rsidR="000A3ACC" w:rsidRPr="00B54BCB">
              <w:rPr>
                <w:b/>
                <w:sz w:val="22"/>
                <w:szCs w:val="22"/>
              </w:rPr>
              <w:t>Description</w:t>
            </w:r>
            <w:r w:rsidRPr="00B54BCB">
              <w:rPr>
                <w:b/>
                <w:sz w:val="22"/>
                <w:szCs w:val="22"/>
              </w:rPr>
              <w:t xml:space="preserve"> of </w:t>
            </w:r>
            <w:r w:rsidR="000A3ACC" w:rsidRPr="00B54BCB">
              <w:rPr>
                <w:b/>
                <w:sz w:val="22"/>
                <w:szCs w:val="22"/>
              </w:rPr>
              <w:t>the Community(</w:t>
            </w:r>
            <w:proofErr w:type="spellStart"/>
            <w:r w:rsidR="000A3ACC" w:rsidRPr="00B54BCB">
              <w:rPr>
                <w:b/>
                <w:sz w:val="22"/>
                <w:szCs w:val="22"/>
              </w:rPr>
              <w:t>ies</w:t>
            </w:r>
            <w:proofErr w:type="spellEnd"/>
            <w:r w:rsidR="000A3ACC" w:rsidRPr="00B54BCB">
              <w:rPr>
                <w:b/>
                <w:sz w:val="22"/>
                <w:szCs w:val="22"/>
              </w:rPr>
              <w:t>) to Be Served</w:t>
            </w:r>
          </w:p>
          <w:p w:rsidR="00DB366B" w:rsidRPr="00B54BCB" w:rsidRDefault="00DB366B" w:rsidP="00393D8E">
            <w:pPr>
              <w:rPr>
                <w:b/>
                <w:sz w:val="22"/>
                <w:szCs w:val="22"/>
              </w:rPr>
            </w:pPr>
          </w:p>
          <w:tbl>
            <w:tblPr>
              <w:tblW w:w="0" w:type="auto"/>
              <w:tblLook w:val="01E0" w:firstRow="1" w:lastRow="1" w:firstColumn="1" w:lastColumn="1" w:noHBand="0" w:noVBand="0"/>
            </w:tblPr>
            <w:tblGrid>
              <w:gridCol w:w="4312"/>
              <w:gridCol w:w="4313"/>
            </w:tblGrid>
            <w:tr w:rsidR="00393D8E" w:rsidRPr="00B54BCB" w:rsidTr="008A68E8">
              <w:tc>
                <w:tcPr>
                  <w:tcW w:w="4312" w:type="dxa"/>
                </w:tcPr>
                <w:p w:rsidR="00393D8E" w:rsidRPr="00B54BCB" w:rsidRDefault="00393D8E" w:rsidP="008A68E8">
                  <w:pPr>
                    <w:widowControl/>
                    <w:snapToGrid/>
                    <w:rPr>
                      <w:b/>
                      <w:sz w:val="22"/>
                      <w:szCs w:val="22"/>
                      <w:u w:val="single"/>
                    </w:rPr>
                  </w:pPr>
                  <w:r w:rsidRPr="00B54BCB">
                    <w:rPr>
                      <w:b/>
                      <w:sz w:val="22"/>
                      <w:szCs w:val="22"/>
                      <w:u w:val="single"/>
                    </w:rPr>
                    <w:t>Primary Strengths</w:t>
                  </w:r>
                </w:p>
              </w:tc>
              <w:tc>
                <w:tcPr>
                  <w:tcW w:w="4313" w:type="dxa"/>
                </w:tcPr>
                <w:p w:rsidR="00393D8E" w:rsidRPr="00B54BCB" w:rsidRDefault="00393D8E" w:rsidP="008A68E8">
                  <w:pPr>
                    <w:widowControl/>
                    <w:snapToGrid/>
                    <w:rPr>
                      <w:b/>
                      <w:sz w:val="22"/>
                      <w:szCs w:val="22"/>
                      <w:u w:val="single"/>
                    </w:rPr>
                  </w:pPr>
                  <w:r w:rsidRPr="00B54BCB">
                    <w:rPr>
                      <w:b/>
                      <w:sz w:val="22"/>
                      <w:szCs w:val="22"/>
                      <w:u w:val="single"/>
                    </w:rPr>
                    <w:t xml:space="preserve">Primary Weaknesses </w:t>
                  </w:r>
                </w:p>
              </w:tc>
            </w:tr>
            <w:tr w:rsidR="00393D8E" w:rsidRPr="00B54BCB" w:rsidTr="008A68E8">
              <w:trPr>
                <w:trHeight w:val="387"/>
              </w:trPr>
              <w:tc>
                <w:tcPr>
                  <w:tcW w:w="4312" w:type="dxa"/>
                </w:tcPr>
                <w:p w:rsidR="00C07244" w:rsidRPr="00B54BCB" w:rsidRDefault="00C07244" w:rsidP="00C07244">
                  <w:pPr>
                    <w:widowControl/>
                    <w:numPr>
                      <w:ilvl w:val="0"/>
                      <w:numId w:val="11"/>
                    </w:numPr>
                    <w:snapToGrid/>
                    <w:spacing w:before="40" w:after="100" w:afterAutospacing="1"/>
                    <w:rPr>
                      <w:sz w:val="22"/>
                      <w:szCs w:val="22"/>
                    </w:rPr>
                  </w:pPr>
                  <w:r w:rsidRPr="00B54BCB">
                    <w:rPr>
                      <w:sz w:val="22"/>
                      <w:szCs w:val="22"/>
                    </w:rPr>
                    <w:t xml:space="preserve">The mission and the vision define the </w:t>
                  </w:r>
                  <w:r w:rsidR="00CB3562" w:rsidRPr="00B54BCB">
                    <w:rPr>
                      <w:sz w:val="22"/>
                      <w:szCs w:val="22"/>
                    </w:rPr>
                    <w:t xml:space="preserve">purpose and </w:t>
                  </w:r>
                  <w:r w:rsidRPr="00B54BCB">
                    <w:rPr>
                      <w:sz w:val="22"/>
                      <w:szCs w:val="22"/>
                    </w:rPr>
                    <w:t xml:space="preserve">values of the proposed school. The emphasis on </w:t>
                  </w:r>
                  <w:r w:rsidR="006857EC" w:rsidRPr="00B54BCB">
                    <w:rPr>
                      <w:sz w:val="22"/>
                      <w:szCs w:val="22"/>
                    </w:rPr>
                    <w:t>powerful student learning experiences and social entrepreneurship</w:t>
                  </w:r>
                  <w:r w:rsidRPr="00B54BCB">
                    <w:rPr>
                      <w:sz w:val="22"/>
                      <w:szCs w:val="22"/>
                    </w:rPr>
                    <w:t xml:space="preserve"> are meaningful, and consistent with student success. (Section I.A.)</w:t>
                  </w:r>
                </w:p>
                <w:p w:rsidR="00C07244" w:rsidRPr="00B54BCB" w:rsidRDefault="00C07244" w:rsidP="00C07244">
                  <w:pPr>
                    <w:widowControl/>
                    <w:numPr>
                      <w:ilvl w:val="0"/>
                      <w:numId w:val="11"/>
                    </w:numPr>
                    <w:snapToGrid/>
                    <w:spacing w:before="40" w:after="100" w:afterAutospacing="1"/>
                    <w:rPr>
                      <w:sz w:val="22"/>
                      <w:szCs w:val="22"/>
                    </w:rPr>
                  </w:pPr>
                  <w:r w:rsidRPr="00B54BCB">
                    <w:rPr>
                      <w:sz w:val="22"/>
                      <w:szCs w:val="22"/>
                    </w:rPr>
                    <w:t xml:space="preserve">The applicant group demonstrated a </w:t>
                  </w:r>
                  <w:r w:rsidRPr="00B54BCB">
                    <w:rPr>
                      <w:sz w:val="22"/>
                      <w:szCs w:val="22"/>
                    </w:rPr>
                    <w:lastRenderedPageBreak/>
                    <w:t xml:space="preserve">passionate understanding </w:t>
                  </w:r>
                  <w:r w:rsidR="007C0023">
                    <w:rPr>
                      <w:sz w:val="22"/>
                      <w:szCs w:val="22"/>
                    </w:rPr>
                    <w:t xml:space="preserve">of </w:t>
                  </w:r>
                  <w:r w:rsidRPr="00B54BCB">
                    <w:rPr>
                      <w:sz w:val="22"/>
                      <w:szCs w:val="22"/>
                    </w:rPr>
                    <w:t xml:space="preserve">and connection to the proposed mission and vision during the interview, as well as a strong commitment to serve </w:t>
                  </w:r>
                  <w:r w:rsidR="005643B6" w:rsidRPr="00B54BCB">
                    <w:rPr>
                      <w:sz w:val="22"/>
                      <w:szCs w:val="22"/>
                    </w:rPr>
                    <w:t>families and students of Lynn</w:t>
                  </w:r>
                  <w:r w:rsidR="008D7584" w:rsidRPr="00B54BCB">
                    <w:rPr>
                      <w:sz w:val="22"/>
                      <w:szCs w:val="22"/>
                    </w:rPr>
                    <w:t xml:space="preserve"> with a high quality public school option</w:t>
                  </w:r>
                  <w:r w:rsidRPr="00B54BCB">
                    <w:rPr>
                      <w:sz w:val="22"/>
                      <w:szCs w:val="22"/>
                    </w:rPr>
                    <w:t xml:space="preserve">. (Section I.B.) </w:t>
                  </w:r>
                </w:p>
                <w:p w:rsidR="00393D8E" w:rsidRPr="00B54BCB" w:rsidRDefault="00C07244" w:rsidP="007C0023">
                  <w:pPr>
                    <w:widowControl/>
                    <w:numPr>
                      <w:ilvl w:val="0"/>
                      <w:numId w:val="11"/>
                    </w:numPr>
                    <w:snapToGrid/>
                    <w:spacing w:before="40" w:after="100" w:afterAutospacing="1"/>
                    <w:rPr>
                      <w:sz w:val="22"/>
                      <w:szCs w:val="22"/>
                    </w:rPr>
                  </w:pPr>
                  <w:r w:rsidRPr="00B54BCB">
                    <w:rPr>
                      <w:sz w:val="22"/>
                      <w:szCs w:val="22"/>
                    </w:rPr>
                    <w:t>The application received testimony</w:t>
                  </w:r>
                  <w:r w:rsidR="005643B6" w:rsidRPr="00B54BCB">
                    <w:rPr>
                      <w:sz w:val="22"/>
                      <w:szCs w:val="22"/>
                    </w:rPr>
                    <w:t xml:space="preserve"> and/or written comment</w:t>
                  </w:r>
                  <w:r w:rsidRPr="00B54BCB">
                    <w:rPr>
                      <w:sz w:val="22"/>
                      <w:szCs w:val="22"/>
                    </w:rPr>
                    <w:t xml:space="preserve"> in support</w:t>
                  </w:r>
                  <w:r w:rsidR="005643B6" w:rsidRPr="00B54BCB">
                    <w:rPr>
                      <w:sz w:val="22"/>
                      <w:szCs w:val="22"/>
                    </w:rPr>
                    <w:t xml:space="preserve"> of the charter application primarily from individuals</w:t>
                  </w:r>
                  <w:r w:rsidR="00D52417" w:rsidRPr="00B54BCB">
                    <w:rPr>
                      <w:sz w:val="22"/>
                      <w:szCs w:val="22"/>
                    </w:rPr>
                    <w:t xml:space="preserve"> or organizations</w:t>
                  </w:r>
                  <w:r w:rsidR="007C0023">
                    <w:rPr>
                      <w:sz w:val="22"/>
                      <w:szCs w:val="22"/>
                    </w:rPr>
                    <w:t xml:space="preserve"> associated</w:t>
                  </w:r>
                  <w:r w:rsidR="005643B6" w:rsidRPr="00B54BCB">
                    <w:rPr>
                      <w:sz w:val="22"/>
                      <w:szCs w:val="22"/>
                    </w:rPr>
                    <w:t xml:space="preserve"> with the proposed charter school. </w:t>
                  </w:r>
                  <w:r w:rsidR="004D7479" w:rsidRPr="00B54BCB">
                    <w:rPr>
                      <w:sz w:val="22"/>
                      <w:szCs w:val="22"/>
                    </w:rPr>
                    <w:t xml:space="preserve">Families </w:t>
                  </w:r>
                  <w:r w:rsidR="00397942" w:rsidRPr="00B54BCB">
                    <w:rPr>
                      <w:sz w:val="22"/>
                      <w:szCs w:val="22"/>
                    </w:rPr>
                    <w:t>that participated in</w:t>
                  </w:r>
                  <w:r w:rsidR="004D7479" w:rsidRPr="00B54BCB">
                    <w:rPr>
                      <w:sz w:val="22"/>
                      <w:szCs w:val="22"/>
                    </w:rPr>
                    <w:t xml:space="preserve"> the public hearing in support of the pending </w:t>
                  </w:r>
                  <w:r w:rsidR="00F71D25" w:rsidRPr="00B54BCB">
                    <w:rPr>
                      <w:sz w:val="22"/>
                      <w:szCs w:val="22"/>
                    </w:rPr>
                    <w:t xml:space="preserve">charter </w:t>
                  </w:r>
                  <w:r w:rsidR="004D7479" w:rsidRPr="00B54BCB">
                    <w:rPr>
                      <w:sz w:val="22"/>
                      <w:szCs w:val="22"/>
                    </w:rPr>
                    <w:t xml:space="preserve">amendment from </w:t>
                  </w:r>
                  <w:r w:rsidR="00F71D25" w:rsidRPr="00B54BCB">
                    <w:rPr>
                      <w:sz w:val="22"/>
                      <w:szCs w:val="22"/>
                    </w:rPr>
                    <w:t xml:space="preserve">the </w:t>
                  </w:r>
                  <w:r w:rsidR="004D7479" w:rsidRPr="00B54BCB">
                    <w:rPr>
                      <w:sz w:val="22"/>
                      <w:szCs w:val="22"/>
                    </w:rPr>
                    <w:t xml:space="preserve">KIPP Academy Lynn Charter Public School also indicated </w:t>
                  </w:r>
                  <w:r w:rsidR="00AF3781" w:rsidRPr="00B54BCB">
                    <w:rPr>
                      <w:sz w:val="22"/>
                      <w:szCs w:val="22"/>
                    </w:rPr>
                    <w:t xml:space="preserve">during their testimony </w:t>
                  </w:r>
                  <w:r w:rsidR="004D7479" w:rsidRPr="00B54BCB">
                    <w:rPr>
                      <w:sz w:val="22"/>
                      <w:szCs w:val="22"/>
                    </w:rPr>
                    <w:t xml:space="preserve">the need for other charter school options in Lynn. </w:t>
                  </w:r>
                  <w:r w:rsidRPr="00B54BCB">
                    <w:rPr>
                      <w:sz w:val="22"/>
                      <w:szCs w:val="22"/>
                    </w:rPr>
                    <w:t>See public comment. (Section I. C.)</w:t>
                  </w:r>
                </w:p>
              </w:tc>
              <w:tc>
                <w:tcPr>
                  <w:tcW w:w="4313" w:type="dxa"/>
                </w:tcPr>
                <w:p w:rsidR="00C07244" w:rsidRPr="00B54BCB" w:rsidRDefault="00C07244" w:rsidP="00C07244">
                  <w:pPr>
                    <w:widowControl/>
                    <w:numPr>
                      <w:ilvl w:val="0"/>
                      <w:numId w:val="7"/>
                    </w:numPr>
                    <w:snapToGrid/>
                    <w:spacing w:before="40" w:after="100" w:afterAutospacing="1"/>
                    <w:rPr>
                      <w:sz w:val="22"/>
                      <w:szCs w:val="22"/>
                    </w:rPr>
                  </w:pPr>
                  <w:r w:rsidRPr="00B54BCB">
                    <w:rPr>
                      <w:sz w:val="22"/>
                      <w:szCs w:val="22"/>
                    </w:rPr>
                    <w:lastRenderedPageBreak/>
                    <w:t xml:space="preserve">While the vision statement describes the </w:t>
                  </w:r>
                  <w:r w:rsidR="006D34BD" w:rsidRPr="00B54BCB">
                    <w:rPr>
                      <w:sz w:val="22"/>
                      <w:szCs w:val="22"/>
                    </w:rPr>
                    <w:t xml:space="preserve">values of social entrepreneurship </w:t>
                  </w:r>
                  <w:r w:rsidRPr="00B54BCB">
                    <w:rPr>
                      <w:sz w:val="22"/>
                      <w:szCs w:val="22"/>
                    </w:rPr>
                    <w:t xml:space="preserve">the proposed school aims to develop in students, and is consistent with the mission and educational philosophy, the vision </w:t>
                  </w:r>
                  <w:r w:rsidR="000D7B92" w:rsidRPr="00B54BCB">
                    <w:rPr>
                      <w:sz w:val="22"/>
                      <w:szCs w:val="22"/>
                    </w:rPr>
                    <w:t>is not sufficiently developed and does not serve as an organizing principle for all sections of the application</w:t>
                  </w:r>
                  <w:r w:rsidRPr="00B54BCB">
                    <w:rPr>
                      <w:sz w:val="22"/>
                      <w:szCs w:val="22"/>
                    </w:rPr>
                    <w:t>.</w:t>
                  </w:r>
                  <w:r w:rsidR="007D53F5" w:rsidRPr="00B54BCB">
                    <w:rPr>
                      <w:sz w:val="22"/>
                      <w:szCs w:val="22"/>
                    </w:rPr>
                    <w:t xml:space="preserve"> (Section I.B. and II.A.)</w:t>
                  </w:r>
                </w:p>
                <w:p w:rsidR="00C07244" w:rsidRPr="00B54BCB" w:rsidRDefault="009B7007" w:rsidP="00C07244">
                  <w:pPr>
                    <w:widowControl/>
                    <w:numPr>
                      <w:ilvl w:val="0"/>
                      <w:numId w:val="7"/>
                    </w:numPr>
                    <w:snapToGrid/>
                    <w:spacing w:before="40" w:after="100" w:afterAutospacing="1"/>
                    <w:rPr>
                      <w:sz w:val="22"/>
                      <w:szCs w:val="22"/>
                    </w:rPr>
                  </w:pPr>
                  <w:r w:rsidRPr="00B54BCB">
                    <w:rPr>
                      <w:sz w:val="22"/>
                      <w:szCs w:val="22"/>
                    </w:rPr>
                    <w:lastRenderedPageBreak/>
                    <w:t>While t</w:t>
                  </w:r>
                  <w:r w:rsidR="00C07244" w:rsidRPr="00B54BCB">
                    <w:rPr>
                      <w:sz w:val="22"/>
                      <w:szCs w:val="22"/>
                    </w:rPr>
                    <w:t xml:space="preserve">he application provides limited information regarding the assessment of support within the </w:t>
                  </w:r>
                  <w:r w:rsidR="00D65F39" w:rsidRPr="00B54BCB">
                    <w:rPr>
                      <w:sz w:val="22"/>
                      <w:szCs w:val="22"/>
                    </w:rPr>
                    <w:t xml:space="preserve">Lynn </w:t>
                  </w:r>
                  <w:r w:rsidR="00C07244" w:rsidRPr="00B54BCB">
                    <w:rPr>
                      <w:sz w:val="22"/>
                      <w:szCs w:val="22"/>
                    </w:rPr>
                    <w:t>co</w:t>
                  </w:r>
                  <w:r w:rsidRPr="00B54BCB">
                    <w:rPr>
                      <w:sz w:val="22"/>
                      <w:szCs w:val="22"/>
                    </w:rPr>
                    <w:t>mmunity for the proposed school, d</w:t>
                  </w:r>
                  <w:r w:rsidR="00C07244" w:rsidRPr="00B54BCB">
                    <w:rPr>
                      <w:sz w:val="22"/>
                      <w:szCs w:val="22"/>
                    </w:rPr>
                    <w:t>uring the interview, the applicant group discussed various recruitment strategies that they have implemen</w:t>
                  </w:r>
                  <w:r w:rsidRPr="00B54BCB">
                    <w:rPr>
                      <w:sz w:val="22"/>
                      <w:szCs w:val="22"/>
                    </w:rPr>
                    <w:t>ted or intend to implement, and</w:t>
                  </w:r>
                  <w:r w:rsidR="00DD27D9" w:rsidRPr="00B54BCB">
                    <w:rPr>
                      <w:sz w:val="22"/>
                      <w:szCs w:val="22"/>
                    </w:rPr>
                    <w:t xml:space="preserve"> emphasized that </w:t>
                  </w:r>
                  <w:r w:rsidRPr="00B54BCB">
                    <w:rPr>
                      <w:sz w:val="22"/>
                      <w:szCs w:val="22"/>
                    </w:rPr>
                    <w:t>existing relationships with community organizations, such as La Vida, will</w:t>
                  </w:r>
                  <w:r w:rsidR="00C07244" w:rsidRPr="00B54BCB">
                    <w:rPr>
                      <w:sz w:val="22"/>
                      <w:szCs w:val="22"/>
                    </w:rPr>
                    <w:t xml:space="preserve"> support </w:t>
                  </w:r>
                  <w:r w:rsidRPr="00B54BCB">
                    <w:rPr>
                      <w:sz w:val="22"/>
                      <w:szCs w:val="22"/>
                    </w:rPr>
                    <w:t xml:space="preserve">adequate </w:t>
                  </w:r>
                  <w:r w:rsidR="00C07244" w:rsidRPr="00B54BCB">
                    <w:rPr>
                      <w:sz w:val="22"/>
                      <w:szCs w:val="22"/>
                    </w:rPr>
                    <w:t>enrollment for the openin</w:t>
                  </w:r>
                  <w:r w:rsidR="00D65F39" w:rsidRPr="00B54BCB">
                    <w:rPr>
                      <w:sz w:val="22"/>
                      <w:szCs w:val="22"/>
                    </w:rPr>
                    <w:t>g of the proposed school in 2014</w:t>
                  </w:r>
                  <w:r w:rsidR="00C07244" w:rsidRPr="00B54BCB">
                    <w:rPr>
                      <w:sz w:val="22"/>
                      <w:szCs w:val="22"/>
                    </w:rPr>
                    <w:t>.</w:t>
                  </w:r>
                </w:p>
                <w:p w:rsidR="00D14486" w:rsidRPr="00B54BCB" w:rsidRDefault="00D14486" w:rsidP="005643B6">
                  <w:pPr>
                    <w:widowControl/>
                    <w:numPr>
                      <w:ilvl w:val="0"/>
                      <w:numId w:val="7"/>
                    </w:numPr>
                    <w:snapToGrid/>
                    <w:spacing w:before="40" w:after="100" w:afterAutospacing="1"/>
                    <w:rPr>
                      <w:sz w:val="22"/>
                      <w:szCs w:val="22"/>
                    </w:rPr>
                  </w:pPr>
                  <w:r w:rsidRPr="00B54BCB">
                    <w:rPr>
                      <w:sz w:val="22"/>
                      <w:szCs w:val="22"/>
                    </w:rPr>
                    <w:t xml:space="preserve">The proposed school’s use of </w:t>
                  </w:r>
                  <w:proofErr w:type="spellStart"/>
                  <w:r w:rsidRPr="00B54BCB">
                    <w:rPr>
                      <w:sz w:val="22"/>
                      <w:szCs w:val="22"/>
                    </w:rPr>
                    <w:t>Fenix</w:t>
                  </w:r>
                  <w:proofErr w:type="spellEnd"/>
                  <w:r w:rsidRPr="00B54BCB">
                    <w:rPr>
                      <w:sz w:val="22"/>
                      <w:szCs w:val="22"/>
                    </w:rPr>
                    <w:t xml:space="preserve"> within the school name will create confusion due to its marked similarity to the use of Phoenix by an existing charter school in Chelsea. The </w:t>
                  </w:r>
                  <w:r w:rsidR="00C80BF6" w:rsidRPr="00B54BCB">
                    <w:rPr>
                      <w:sz w:val="22"/>
                      <w:szCs w:val="22"/>
                    </w:rPr>
                    <w:t>lead</w:t>
                  </w:r>
                  <w:r w:rsidRPr="00B54BCB">
                    <w:rPr>
                      <w:sz w:val="22"/>
                      <w:szCs w:val="22"/>
                    </w:rPr>
                    <w:t xml:space="preserve"> founder was encouraged to revise the school’s name</w:t>
                  </w:r>
                  <w:r w:rsidR="00C80BF6" w:rsidRPr="00B54BCB">
                    <w:rPr>
                      <w:sz w:val="22"/>
                      <w:szCs w:val="22"/>
                    </w:rPr>
                    <w:t xml:space="preserve"> accordingly,</w:t>
                  </w:r>
                  <w:r w:rsidRPr="00B54BCB">
                    <w:rPr>
                      <w:sz w:val="22"/>
                      <w:szCs w:val="22"/>
                    </w:rPr>
                    <w:t xml:space="preserve"> and </w:t>
                  </w:r>
                  <w:r w:rsidR="00C80BF6" w:rsidRPr="00B54BCB">
                    <w:rPr>
                      <w:sz w:val="22"/>
                      <w:szCs w:val="22"/>
                    </w:rPr>
                    <w:t>declined to</w:t>
                  </w:r>
                  <w:r w:rsidRPr="00B54BCB">
                    <w:rPr>
                      <w:sz w:val="22"/>
                      <w:szCs w:val="22"/>
                    </w:rPr>
                    <w:t xml:space="preserve"> do so. (Section I.</w:t>
                  </w:r>
                  <w:r w:rsidR="00FC76CA" w:rsidRPr="00B54BCB">
                    <w:rPr>
                      <w:sz w:val="22"/>
                      <w:szCs w:val="22"/>
                    </w:rPr>
                    <w:t>C.)</w:t>
                  </w:r>
                  <w:r w:rsidRPr="00B54BCB">
                    <w:rPr>
                      <w:sz w:val="22"/>
                      <w:szCs w:val="22"/>
                    </w:rPr>
                    <w:t xml:space="preserve"> </w:t>
                  </w:r>
                </w:p>
                <w:p w:rsidR="0099141B" w:rsidRPr="00B54BCB" w:rsidRDefault="00C07244" w:rsidP="005643B6">
                  <w:pPr>
                    <w:widowControl/>
                    <w:numPr>
                      <w:ilvl w:val="0"/>
                      <w:numId w:val="7"/>
                    </w:numPr>
                    <w:snapToGrid/>
                    <w:spacing w:before="40" w:after="100" w:afterAutospacing="1"/>
                    <w:rPr>
                      <w:sz w:val="22"/>
                      <w:szCs w:val="22"/>
                    </w:rPr>
                  </w:pPr>
                  <w:r w:rsidRPr="00B54BCB">
                    <w:rPr>
                      <w:sz w:val="22"/>
                      <w:szCs w:val="22"/>
                    </w:rPr>
                    <w:t xml:space="preserve">This application received testimony, and/or written comment in opposition during the public hearing and public comment process, including but not limited to </w:t>
                  </w:r>
                  <w:r w:rsidR="005643B6" w:rsidRPr="00B54BCB">
                    <w:rPr>
                      <w:sz w:val="22"/>
                      <w:szCs w:val="22"/>
                    </w:rPr>
                    <w:t xml:space="preserve">Senator Thomas McGee, Representative Robert Fennell, Representative Steven Walsh, </w:t>
                  </w:r>
                  <w:r w:rsidRPr="00B54BCB">
                    <w:rPr>
                      <w:sz w:val="22"/>
                      <w:szCs w:val="22"/>
                    </w:rPr>
                    <w:t xml:space="preserve">the </w:t>
                  </w:r>
                  <w:r w:rsidR="003C7D33" w:rsidRPr="00B54BCB">
                    <w:rPr>
                      <w:sz w:val="22"/>
                      <w:szCs w:val="22"/>
                    </w:rPr>
                    <w:t>Lynn</w:t>
                  </w:r>
                  <w:r w:rsidRPr="00B54BCB">
                    <w:rPr>
                      <w:sz w:val="22"/>
                      <w:szCs w:val="22"/>
                    </w:rPr>
                    <w:t xml:space="preserve"> school committee</w:t>
                  </w:r>
                  <w:r w:rsidR="00C81C55" w:rsidRPr="00B54BCB">
                    <w:rPr>
                      <w:sz w:val="22"/>
                      <w:szCs w:val="22"/>
                    </w:rPr>
                    <w:t>, Lynn Superintendent Dr.</w:t>
                  </w:r>
                  <w:r w:rsidRPr="00B54BCB">
                    <w:rPr>
                      <w:sz w:val="22"/>
                      <w:szCs w:val="22"/>
                    </w:rPr>
                    <w:t xml:space="preserve"> </w:t>
                  </w:r>
                  <w:r w:rsidR="005643B6" w:rsidRPr="00B54BCB">
                    <w:rPr>
                      <w:sz w:val="22"/>
                      <w:szCs w:val="22"/>
                    </w:rPr>
                    <w:t>Catherine Latham</w:t>
                  </w:r>
                  <w:r w:rsidRPr="00B54BCB">
                    <w:rPr>
                      <w:sz w:val="22"/>
                      <w:szCs w:val="22"/>
                    </w:rPr>
                    <w:t>, teachers, administrators</w:t>
                  </w:r>
                  <w:r w:rsidR="005643B6" w:rsidRPr="00B54BCB">
                    <w:rPr>
                      <w:sz w:val="22"/>
                      <w:szCs w:val="22"/>
                    </w:rPr>
                    <w:t>, and community members</w:t>
                  </w:r>
                  <w:r w:rsidRPr="00B54BCB">
                    <w:rPr>
                      <w:sz w:val="22"/>
                      <w:szCs w:val="22"/>
                    </w:rPr>
                    <w:t>. See public comment. (Section I.C.)</w:t>
                  </w:r>
                </w:p>
              </w:tc>
            </w:tr>
          </w:tbl>
          <w:p w:rsidR="00393D8E" w:rsidRPr="00B54BCB" w:rsidRDefault="00393D8E" w:rsidP="00393D8E">
            <w:pPr>
              <w:ind w:left="360"/>
              <w:rPr>
                <w:sz w:val="22"/>
                <w:szCs w:val="22"/>
              </w:rPr>
            </w:pPr>
          </w:p>
        </w:tc>
      </w:tr>
      <w:tr w:rsidR="00352BC3" w:rsidRPr="00B54BCB"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B54BCB" w:rsidRDefault="005674B1" w:rsidP="00DB366B">
            <w:pPr>
              <w:jc w:val="center"/>
              <w:rPr>
                <w:b/>
                <w:sz w:val="22"/>
                <w:szCs w:val="22"/>
              </w:rPr>
            </w:pPr>
            <w:r w:rsidRPr="00B54BCB">
              <w:rPr>
                <w:b/>
                <w:sz w:val="22"/>
                <w:szCs w:val="22"/>
              </w:rPr>
              <w:lastRenderedPageBreak/>
              <w:t>Educational Philosophy, Curriculum and Instruction</w:t>
            </w:r>
          </w:p>
          <w:p w:rsidR="00DB366B" w:rsidRPr="00B54BCB"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B54BCB" w:rsidTr="008A68E8">
              <w:tc>
                <w:tcPr>
                  <w:tcW w:w="4312" w:type="dxa"/>
                </w:tcPr>
                <w:p w:rsidR="00352BC3" w:rsidRPr="00B54BCB" w:rsidRDefault="00352BC3" w:rsidP="008A68E8">
                  <w:pPr>
                    <w:widowControl/>
                    <w:snapToGrid/>
                    <w:rPr>
                      <w:b/>
                      <w:sz w:val="22"/>
                      <w:szCs w:val="22"/>
                      <w:u w:val="single"/>
                    </w:rPr>
                  </w:pPr>
                  <w:r w:rsidRPr="00B54BCB">
                    <w:rPr>
                      <w:b/>
                      <w:sz w:val="22"/>
                      <w:szCs w:val="22"/>
                      <w:u w:val="single"/>
                    </w:rPr>
                    <w:t>Primary Strengths</w:t>
                  </w:r>
                </w:p>
              </w:tc>
              <w:tc>
                <w:tcPr>
                  <w:tcW w:w="4313" w:type="dxa"/>
                </w:tcPr>
                <w:p w:rsidR="00352BC3" w:rsidRPr="00B54BCB" w:rsidRDefault="00352BC3" w:rsidP="008A68E8">
                  <w:pPr>
                    <w:widowControl/>
                    <w:snapToGrid/>
                    <w:rPr>
                      <w:b/>
                      <w:sz w:val="22"/>
                      <w:szCs w:val="22"/>
                      <w:u w:val="single"/>
                    </w:rPr>
                  </w:pPr>
                  <w:r w:rsidRPr="00B54BCB">
                    <w:rPr>
                      <w:b/>
                      <w:sz w:val="22"/>
                      <w:szCs w:val="22"/>
                      <w:u w:val="single"/>
                    </w:rPr>
                    <w:t xml:space="preserve">Primary Weaknesses </w:t>
                  </w:r>
                </w:p>
              </w:tc>
            </w:tr>
            <w:tr w:rsidR="00352BC3" w:rsidRPr="00B54BCB" w:rsidTr="008A68E8">
              <w:trPr>
                <w:trHeight w:val="387"/>
              </w:trPr>
              <w:tc>
                <w:tcPr>
                  <w:tcW w:w="4312" w:type="dxa"/>
                </w:tcPr>
                <w:p w:rsidR="0076743D" w:rsidRPr="00B54BCB" w:rsidRDefault="00EC147E" w:rsidP="00266A19">
                  <w:pPr>
                    <w:widowControl/>
                    <w:numPr>
                      <w:ilvl w:val="0"/>
                      <w:numId w:val="7"/>
                    </w:numPr>
                    <w:snapToGrid/>
                    <w:spacing w:before="40" w:after="100" w:afterAutospacing="1"/>
                    <w:rPr>
                      <w:bCs/>
                      <w:sz w:val="22"/>
                      <w:szCs w:val="22"/>
                    </w:rPr>
                  </w:pPr>
                  <w:r w:rsidRPr="00B54BCB">
                    <w:rPr>
                      <w:bCs/>
                      <w:sz w:val="22"/>
                      <w:szCs w:val="22"/>
                    </w:rPr>
                    <w:t>The educational philosophy describes the applicant group’s core beliefs and values about education</w:t>
                  </w:r>
                  <w:r w:rsidR="00C4123A">
                    <w:rPr>
                      <w:bCs/>
                      <w:sz w:val="22"/>
                      <w:szCs w:val="22"/>
                    </w:rPr>
                    <w:t>,</w:t>
                  </w:r>
                  <w:r w:rsidRPr="00B54BCB">
                    <w:rPr>
                      <w:bCs/>
                      <w:sz w:val="22"/>
                      <w:szCs w:val="22"/>
                    </w:rPr>
                    <w:t xml:space="preserve"> in alignment with the </w:t>
                  </w:r>
                  <w:r w:rsidRPr="00B54BCB">
                    <w:rPr>
                      <w:sz w:val="22"/>
                      <w:szCs w:val="22"/>
                    </w:rPr>
                    <w:t>social entrepreneurship focus of the proposed mission, and vision. (Section I.A.)</w:t>
                  </w:r>
                </w:p>
                <w:p w:rsidR="00AC0BE3" w:rsidRPr="00B54BCB" w:rsidRDefault="00AC0BE3" w:rsidP="00266A19">
                  <w:pPr>
                    <w:widowControl/>
                    <w:numPr>
                      <w:ilvl w:val="0"/>
                      <w:numId w:val="7"/>
                    </w:numPr>
                    <w:snapToGrid/>
                    <w:spacing w:before="40" w:after="100" w:afterAutospacing="1"/>
                    <w:rPr>
                      <w:bCs/>
                      <w:sz w:val="22"/>
                      <w:szCs w:val="22"/>
                    </w:rPr>
                  </w:pPr>
                  <w:r w:rsidRPr="00B54BCB">
                    <w:rPr>
                      <w:sz w:val="22"/>
                      <w:szCs w:val="22"/>
                    </w:rPr>
                    <w:t xml:space="preserve">The application describes the proposed school’s </w:t>
                  </w:r>
                  <w:r w:rsidR="006B6BD0" w:rsidRPr="00B54BCB">
                    <w:rPr>
                      <w:sz w:val="22"/>
                      <w:szCs w:val="22"/>
                    </w:rPr>
                    <w:t xml:space="preserve">five </w:t>
                  </w:r>
                  <w:r w:rsidRPr="00B54BCB">
                    <w:rPr>
                      <w:sz w:val="22"/>
                      <w:szCs w:val="22"/>
                    </w:rPr>
                    <w:t>core instructional practices</w:t>
                  </w:r>
                  <w:r w:rsidR="006B6BD0" w:rsidRPr="00B54BCB">
                    <w:rPr>
                      <w:sz w:val="22"/>
                      <w:szCs w:val="22"/>
                    </w:rPr>
                    <w:t xml:space="preserve"> which emphasize student-centered authentic learning experiences and assessments</w:t>
                  </w:r>
                  <w:r w:rsidR="006333A1" w:rsidRPr="00B54BCB">
                    <w:rPr>
                      <w:sz w:val="22"/>
                      <w:szCs w:val="22"/>
                    </w:rPr>
                    <w:t xml:space="preserve">, and are aligned with the proposed </w:t>
                  </w:r>
                  <w:r w:rsidR="00E14EB2" w:rsidRPr="00B54BCB">
                    <w:rPr>
                      <w:sz w:val="22"/>
                      <w:szCs w:val="22"/>
                    </w:rPr>
                    <w:t xml:space="preserve">school’s </w:t>
                  </w:r>
                  <w:r w:rsidR="006333A1" w:rsidRPr="00B54BCB">
                    <w:rPr>
                      <w:sz w:val="22"/>
                      <w:szCs w:val="22"/>
                    </w:rPr>
                    <w:t>mission, vision, and educational philosophy</w:t>
                  </w:r>
                  <w:r w:rsidR="006B6BD0" w:rsidRPr="00B54BCB">
                    <w:rPr>
                      <w:sz w:val="22"/>
                      <w:szCs w:val="22"/>
                    </w:rPr>
                    <w:t xml:space="preserve">. </w:t>
                  </w:r>
                  <w:r w:rsidR="00626149" w:rsidRPr="00B54BCB">
                    <w:rPr>
                      <w:sz w:val="22"/>
                      <w:szCs w:val="22"/>
                    </w:rPr>
                    <w:t xml:space="preserve">During the interview, the proposed principal </w:t>
                  </w:r>
                  <w:r w:rsidR="00A85B0B" w:rsidRPr="00B54BCB">
                    <w:rPr>
                      <w:sz w:val="22"/>
                      <w:szCs w:val="22"/>
                    </w:rPr>
                    <w:lastRenderedPageBreak/>
                    <w:t xml:space="preserve">provided an extensive description of </w:t>
                  </w:r>
                  <w:r w:rsidR="00626149" w:rsidRPr="00B54BCB">
                    <w:rPr>
                      <w:sz w:val="22"/>
                      <w:szCs w:val="22"/>
                    </w:rPr>
                    <w:t xml:space="preserve">the nature of the project-based learning activities that would occur at the proposed school. </w:t>
                  </w:r>
                  <w:r w:rsidR="006B6BD0" w:rsidRPr="00B54BCB">
                    <w:rPr>
                      <w:sz w:val="22"/>
                      <w:szCs w:val="22"/>
                    </w:rPr>
                    <w:t>(Section II.B.)</w:t>
                  </w:r>
                </w:p>
                <w:p w:rsidR="005B065D" w:rsidRPr="00B54BCB" w:rsidRDefault="009074B1" w:rsidP="00266A19">
                  <w:pPr>
                    <w:widowControl/>
                    <w:numPr>
                      <w:ilvl w:val="0"/>
                      <w:numId w:val="7"/>
                    </w:numPr>
                    <w:snapToGrid/>
                    <w:spacing w:before="40" w:after="100" w:afterAutospacing="1"/>
                    <w:rPr>
                      <w:bCs/>
                      <w:sz w:val="22"/>
                      <w:szCs w:val="22"/>
                    </w:rPr>
                  </w:pPr>
                  <w:r w:rsidRPr="00B54BCB">
                    <w:rPr>
                      <w:sz w:val="22"/>
                      <w:szCs w:val="22"/>
                    </w:rPr>
                    <w:t xml:space="preserve">The application describes </w:t>
                  </w:r>
                  <w:r w:rsidR="00C62D57" w:rsidRPr="00B54BCB">
                    <w:rPr>
                      <w:sz w:val="22"/>
                      <w:szCs w:val="22"/>
                    </w:rPr>
                    <w:t xml:space="preserve">specific </w:t>
                  </w:r>
                  <w:r w:rsidRPr="00B54BCB">
                    <w:rPr>
                      <w:sz w:val="22"/>
                      <w:szCs w:val="22"/>
                    </w:rPr>
                    <w:t xml:space="preserve">professional development opportunities </w:t>
                  </w:r>
                  <w:r w:rsidR="00C23C8F" w:rsidRPr="00B54BCB">
                    <w:rPr>
                      <w:sz w:val="22"/>
                      <w:szCs w:val="22"/>
                    </w:rPr>
                    <w:t xml:space="preserve">for the leadership team and staff that are </w:t>
                  </w:r>
                  <w:r w:rsidRPr="00B54BCB">
                    <w:rPr>
                      <w:sz w:val="22"/>
                      <w:szCs w:val="22"/>
                    </w:rPr>
                    <w:t xml:space="preserve">facilitated through </w:t>
                  </w:r>
                  <w:r w:rsidR="00C23C8F" w:rsidRPr="00B54BCB">
                    <w:rPr>
                      <w:sz w:val="22"/>
                      <w:szCs w:val="22"/>
                    </w:rPr>
                    <w:t>the proposed partner Big Picture Learning (BPL)</w:t>
                  </w:r>
                  <w:r w:rsidRPr="00B54BCB">
                    <w:rPr>
                      <w:sz w:val="22"/>
                      <w:szCs w:val="22"/>
                    </w:rPr>
                    <w:t xml:space="preserve"> during both the summer and school year</w:t>
                  </w:r>
                  <w:r w:rsidR="00C23C8F" w:rsidRPr="00B54BCB">
                    <w:rPr>
                      <w:sz w:val="22"/>
                      <w:szCs w:val="22"/>
                    </w:rPr>
                    <w:t>. BPL will provide professional development in</w:t>
                  </w:r>
                  <w:r w:rsidRPr="00B54BCB">
                    <w:rPr>
                      <w:sz w:val="22"/>
                      <w:szCs w:val="22"/>
                    </w:rPr>
                    <w:t xml:space="preserve"> curriculum development, school culture implementation, R</w:t>
                  </w:r>
                  <w:r w:rsidR="00EE7867" w:rsidRPr="00B54BCB">
                    <w:rPr>
                      <w:sz w:val="22"/>
                      <w:szCs w:val="22"/>
                    </w:rPr>
                    <w:t xml:space="preserve">esponse </w:t>
                  </w:r>
                  <w:r w:rsidRPr="00B54BCB">
                    <w:rPr>
                      <w:sz w:val="22"/>
                      <w:szCs w:val="22"/>
                    </w:rPr>
                    <w:t>t</w:t>
                  </w:r>
                  <w:r w:rsidR="00EE7867" w:rsidRPr="00B54BCB">
                    <w:rPr>
                      <w:sz w:val="22"/>
                      <w:szCs w:val="22"/>
                    </w:rPr>
                    <w:t xml:space="preserve">o </w:t>
                  </w:r>
                  <w:r w:rsidRPr="00B54BCB">
                    <w:rPr>
                      <w:sz w:val="22"/>
                      <w:szCs w:val="22"/>
                    </w:rPr>
                    <w:t>I</w:t>
                  </w:r>
                  <w:r w:rsidR="00EE7867" w:rsidRPr="00B54BCB">
                    <w:rPr>
                      <w:sz w:val="22"/>
                      <w:szCs w:val="22"/>
                    </w:rPr>
                    <w:t xml:space="preserve">ntervention </w:t>
                  </w:r>
                  <w:r w:rsidR="007D4C1B" w:rsidRPr="00B54BCB">
                    <w:rPr>
                      <w:sz w:val="22"/>
                      <w:szCs w:val="22"/>
                    </w:rPr>
                    <w:t>(</w:t>
                  </w:r>
                  <w:proofErr w:type="spellStart"/>
                  <w:r w:rsidR="007D4C1B" w:rsidRPr="00B54BCB">
                    <w:rPr>
                      <w:sz w:val="22"/>
                      <w:szCs w:val="22"/>
                    </w:rPr>
                    <w:t>RtI</w:t>
                  </w:r>
                  <w:proofErr w:type="spellEnd"/>
                  <w:r w:rsidR="007D4C1B" w:rsidRPr="00B54BCB">
                    <w:rPr>
                      <w:sz w:val="22"/>
                      <w:szCs w:val="22"/>
                    </w:rPr>
                    <w:t xml:space="preserve">) </w:t>
                  </w:r>
                  <w:r w:rsidR="00EE7867" w:rsidRPr="00B54BCB">
                    <w:rPr>
                      <w:sz w:val="22"/>
                      <w:szCs w:val="22"/>
                    </w:rPr>
                    <w:t>model</w:t>
                  </w:r>
                  <w:r w:rsidRPr="00B54BCB">
                    <w:rPr>
                      <w:sz w:val="22"/>
                      <w:szCs w:val="22"/>
                    </w:rPr>
                    <w:t xml:space="preserve"> implementation</w:t>
                  </w:r>
                  <w:r w:rsidR="00AF4B87" w:rsidRPr="00B54BCB">
                    <w:rPr>
                      <w:sz w:val="22"/>
                      <w:szCs w:val="22"/>
                    </w:rPr>
                    <w:t>, as well as access to curriculum and assessments developed and used by BPL schools</w:t>
                  </w:r>
                  <w:r w:rsidRPr="00B54BCB">
                    <w:rPr>
                      <w:sz w:val="22"/>
                      <w:szCs w:val="22"/>
                    </w:rPr>
                    <w:t xml:space="preserve">. </w:t>
                  </w:r>
                  <w:r w:rsidR="005B065D" w:rsidRPr="00B54BCB">
                    <w:rPr>
                      <w:sz w:val="22"/>
                      <w:szCs w:val="22"/>
                    </w:rPr>
                    <w:t>(Section II.B.)</w:t>
                  </w:r>
                </w:p>
                <w:p w:rsidR="009074B1" w:rsidRPr="00B54BCB" w:rsidRDefault="00C62D57" w:rsidP="00266A19">
                  <w:pPr>
                    <w:widowControl/>
                    <w:numPr>
                      <w:ilvl w:val="0"/>
                      <w:numId w:val="7"/>
                    </w:numPr>
                    <w:snapToGrid/>
                    <w:spacing w:before="40" w:after="100" w:afterAutospacing="1"/>
                    <w:rPr>
                      <w:bCs/>
                      <w:sz w:val="22"/>
                      <w:szCs w:val="22"/>
                    </w:rPr>
                  </w:pPr>
                  <w:r w:rsidRPr="00B54BCB">
                    <w:rPr>
                      <w:sz w:val="22"/>
                      <w:szCs w:val="22"/>
                    </w:rPr>
                    <w:t>The proposed school will implement daily team planning periods</w:t>
                  </w:r>
                  <w:r w:rsidR="00C649D2">
                    <w:rPr>
                      <w:sz w:val="22"/>
                      <w:szCs w:val="22"/>
                    </w:rPr>
                    <w:t>,</w:t>
                  </w:r>
                  <w:r w:rsidRPr="00B54BCB">
                    <w:rPr>
                      <w:sz w:val="22"/>
                      <w:szCs w:val="22"/>
                    </w:rPr>
                    <w:t xml:space="preserve"> as well as staff meetings on Friday afternoons to support the regular delivery of professional development opportunities. </w:t>
                  </w:r>
                  <w:r w:rsidR="002640AA" w:rsidRPr="00B54BCB">
                    <w:rPr>
                      <w:sz w:val="22"/>
                      <w:szCs w:val="22"/>
                    </w:rPr>
                    <w:t xml:space="preserve">Annual professional development plans will be developed by the leadership team, and be guided by student achievement performance and the resulting instructional priorities. </w:t>
                  </w:r>
                  <w:r w:rsidR="009074B1" w:rsidRPr="00B54BCB">
                    <w:rPr>
                      <w:sz w:val="22"/>
                      <w:szCs w:val="22"/>
                    </w:rPr>
                    <w:t>(Section II.B.)</w:t>
                  </w:r>
                </w:p>
                <w:p w:rsidR="00266A19" w:rsidRPr="00B54BCB" w:rsidRDefault="00266A19" w:rsidP="007D4C1B">
                  <w:pPr>
                    <w:widowControl/>
                    <w:numPr>
                      <w:ilvl w:val="0"/>
                      <w:numId w:val="7"/>
                    </w:numPr>
                    <w:snapToGrid/>
                    <w:spacing w:before="40" w:after="100" w:afterAutospacing="1"/>
                    <w:rPr>
                      <w:sz w:val="22"/>
                      <w:szCs w:val="22"/>
                    </w:rPr>
                  </w:pPr>
                  <w:r w:rsidRPr="00B54BCB">
                    <w:rPr>
                      <w:sz w:val="22"/>
                      <w:szCs w:val="22"/>
                    </w:rPr>
                    <w:t>The proposed school’s p</w:t>
                  </w:r>
                  <w:r w:rsidR="007D4C1B" w:rsidRPr="00B54BCB">
                    <w:rPr>
                      <w:sz w:val="22"/>
                      <w:szCs w:val="22"/>
                    </w:rPr>
                    <w:t>rincipal will be supported by a</w:t>
                  </w:r>
                  <w:r w:rsidRPr="00B54BCB">
                    <w:rPr>
                      <w:sz w:val="22"/>
                      <w:szCs w:val="22"/>
                    </w:rPr>
                    <w:t xml:space="preserve"> BPL school designer</w:t>
                  </w:r>
                  <w:r w:rsidR="007D4C1B" w:rsidRPr="00B54BCB">
                    <w:rPr>
                      <w:sz w:val="22"/>
                      <w:szCs w:val="22"/>
                    </w:rPr>
                    <w:t>,</w:t>
                  </w:r>
                  <w:r w:rsidRPr="00B54BCB">
                    <w:rPr>
                      <w:sz w:val="22"/>
                      <w:szCs w:val="22"/>
                    </w:rPr>
                    <w:t xml:space="preserve"> and the BPL school network to develop and implement the proposed educational program. (Section II.B.)</w:t>
                  </w:r>
                </w:p>
              </w:tc>
              <w:tc>
                <w:tcPr>
                  <w:tcW w:w="4313" w:type="dxa"/>
                </w:tcPr>
                <w:p w:rsidR="00DA0D03" w:rsidRPr="00B54BCB" w:rsidRDefault="00DA0D03" w:rsidP="00D2099B">
                  <w:pPr>
                    <w:widowControl/>
                    <w:numPr>
                      <w:ilvl w:val="0"/>
                      <w:numId w:val="7"/>
                    </w:numPr>
                    <w:snapToGrid/>
                    <w:spacing w:before="40" w:after="100" w:afterAutospacing="1"/>
                    <w:rPr>
                      <w:sz w:val="22"/>
                      <w:szCs w:val="22"/>
                    </w:rPr>
                  </w:pPr>
                  <w:r w:rsidRPr="00B54BCB">
                    <w:rPr>
                      <w:sz w:val="22"/>
                      <w:szCs w:val="22"/>
                    </w:rPr>
                    <w:lastRenderedPageBreak/>
                    <w:t xml:space="preserve">While the educational philosophy provides information regarding the underlying core beliefs and values, identified educational principles, and the five key elements of the educational program, the integration of these </w:t>
                  </w:r>
                  <w:r w:rsidR="007F3B9C" w:rsidRPr="00B54BCB">
                    <w:rPr>
                      <w:sz w:val="22"/>
                      <w:szCs w:val="22"/>
                    </w:rPr>
                    <w:t xml:space="preserve">various </w:t>
                  </w:r>
                  <w:r w:rsidRPr="00B54BCB">
                    <w:rPr>
                      <w:sz w:val="22"/>
                      <w:szCs w:val="22"/>
                    </w:rPr>
                    <w:t xml:space="preserve">ideas into a comprehensive educational program is not reflected throughout the application. (Section I.A.) </w:t>
                  </w:r>
                </w:p>
                <w:p w:rsidR="00C07244" w:rsidRPr="00B54BCB" w:rsidRDefault="00A36927" w:rsidP="00D2099B">
                  <w:pPr>
                    <w:widowControl/>
                    <w:numPr>
                      <w:ilvl w:val="0"/>
                      <w:numId w:val="7"/>
                    </w:numPr>
                    <w:snapToGrid/>
                    <w:spacing w:before="40" w:after="100" w:afterAutospacing="1"/>
                    <w:rPr>
                      <w:sz w:val="22"/>
                      <w:szCs w:val="22"/>
                    </w:rPr>
                  </w:pPr>
                  <w:r w:rsidRPr="00B54BCB">
                    <w:rPr>
                      <w:sz w:val="22"/>
                      <w:szCs w:val="22"/>
                    </w:rPr>
                    <w:t>Within t</w:t>
                  </w:r>
                  <w:r w:rsidR="00C07244" w:rsidRPr="00B54BCB">
                    <w:rPr>
                      <w:sz w:val="22"/>
                      <w:szCs w:val="22"/>
                    </w:rPr>
                    <w:t>he application</w:t>
                  </w:r>
                  <w:r w:rsidRPr="00B54BCB">
                    <w:rPr>
                      <w:sz w:val="22"/>
                      <w:szCs w:val="22"/>
                    </w:rPr>
                    <w:t xml:space="preserve"> and during the interview, the applicant group did</w:t>
                  </w:r>
                  <w:r w:rsidR="00C07244" w:rsidRPr="00B54BCB">
                    <w:rPr>
                      <w:sz w:val="22"/>
                      <w:szCs w:val="22"/>
                    </w:rPr>
                    <w:t xml:space="preserve"> not provide a clear comprehensive plan that will facilitate the development, improvement, and refinement of the </w:t>
                  </w:r>
                  <w:r w:rsidR="00C07244" w:rsidRPr="00B54BCB">
                    <w:rPr>
                      <w:sz w:val="22"/>
                      <w:szCs w:val="22"/>
                    </w:rPr>
                    <w:lastRenderedPageBreak/>
                    <w:t>curriculum for the proposed school</w:t>
                  </w:r>
                  <w:r w:rsidR="005B61CD" w:rsidRPr="00B54BCB">
                    <w:rPr>
                      <w:sz w:val="22"/>
                      <w:szCs w:val="22"/>
                    </w:rPr>
                    <w:t xml:space="preserve"> beyond the intent to </w:t>
                  </w:r>
                  <w:r w:rsidR="00D028D9" w:rsidRPr="00B54BCB">
                    <w:rPr>
                      <w:sz w:val="22"/>
                      <w:szCs w:val="22"/>
                    </w:rPr>
                    <w:t>use the</w:t>
                  </w:r>
                  <w:r w:rsidR="005B61CD" w:rsidRPr="00B54BCB">
                    <w:rPr>
                      <w:sz w:val="22"/>
                      <w:szCs w:val="22"/>
                    </w:rPr>
                    <w:t xml:space="preserve"> Understanding by Design</w:t>
                  </w:r>
                  <w:r w:rsidR="000544BA" w:rsidRPr="00B54BCB">
                    <w:rPr>
                      <w:sz w:val="22"/>
                      <w:szCs w:val="22"/>
                    </w:rPr>
                    <w:t xml:space="preserve"> (</w:t>
                  </w:r>
                  <w:proofErr w:type="spellStart"/>
                  <w:r w:rsidR="000544BA" w:rsidRPr="00B54BCB">
                    <w:rPr>
                      <w:sz w:val="22"/>
                      <w:szCs w:val="22"/>
                    </w:rPr>
                    <w:t>UbD</w:t>
                  </w:r>
                  <w:proofErr w:type="spellEnd"/>
                  <w:r w:rsidR="000544BA" w:rsidRPr="00B54BCB">
                    <w:rPr>
                      <w:sz w:val="22"/>
                      <w:szCs w:val="22"/>
                    </w:rPr>
                    <w:t>)</w:t>
                  </w:r>
                  <w:r w:rsidR="005B61CD" w:rsidRPr="00B54BCB">
                    <w:rPr>
                      <w:sz w:val="22"/>
                      <w:szCs w:val="22"/>
                    </w:rPr>
                    <w:t xml:space="preserve"> </w:t>
                  </w:r>
                  <w:r w:rsidR="00D028D9" w:rsidRPr="00B54BCB">
                    <w:rPr>
                      <w:sz w:val="22"/>
                      <w:szCs w:val="22"/>
                    </w:rPr>
                    <w:t>framework</w:t>
                  </w:r>
                  <w:r w:rsidR="006D1853" w:rsidRPr="00B54BCB">
                    <w:rPr>
                      <w:sz w:val="22"/>
                      <w:szCs w:val="22"/>
                    </w:rPr>
                    <w:t>, and student performance on projects</w:t>
                  </w:r>
                  <w:r w:rsidR="00C07244" w:rsidRPr="00B54BCB">
                    <w:rPr>
                      <w:sz w:val="22"/>
                      <w:szCs w:val="22"/>
                    </w:rPr>
                    <w:t xml:space="preserve">. </w:t>
                  </w:r>
                  <w:r w:rsidRPr="00B54BCB">
                    <w:rPr>
                      <w:sz w:val="22"/>
                      <w:szCs w:val="22"/>
                    </w:rPr>
                    <w:t xml:space="preserve">The applicant group indicated that the partnership with </w:t>
                  </w:r>
                  <w:r w:rsidR="007D4C1B" w:rsidRPr="00B54BCB">
                    <w:rPr>
                      <w:sz w:val="22"/>
                      <w:szCs w:val="22"/>
                    </w:rPr>
                    <w:t>BPL</w:t>
                  </w:r>
                  <w:r w:rsidRPr="00B54BCB">
                    <w:rPr>
                      <w:sz w:val="22"/>
                      <w:szCs w:val="22"/>
                    </w:rPr>
                    <w:t xml:space="preserve">, and the </w:t>
                  </w:r>
                  <w:r w:rsidR="000F077B" w:rsidRPr="00B54BCB">
                    <w:rPr>
                      <w:sz w:val="22"/>
                      <w:szCs w:val="22"/>
                    </w:rPr>
                    <w:t>individuals</w:t>
                  </w:r>
                  <w:r w:rsidRPr="00B54BCB">
                    <w:rPr>
                      <w:sz w:val="22"/>
                      <w:szCs w:val="22"/>
                    </w:rPr>
                    <w:t xml:space="preserve"> </w:t>
                  </w:r>
                  <w:r w:rsidR="00654176" w:rsidRPr="00B54BCB">
                    <w:rPr>
                      <w:sz w:val="22"/>
                      <w:szCs w:val="22"/>
                    </w:rPr>
                    <w:t xml:space="preserve">already </w:t>
                  </w:r>
                  <w:r w:rsidRPr="00B54BCB">
                    <w:rPr>
                      <w:sz w:val="22"/>
                      <w:szCs w:val="22"/>
                    </w:rPr>
                    <w:t>identified</w:t>
                  </w:r>
                  <w:r w:rsidR="000F077B" w:rsidRPr="00B54BCB">
                    <w:rPr>
                      <w:sz w:val="22"/>
                      <w:szCs w:val="22"/>
                    </w:rPr>
                    <w:t xml:space="preserve"> </w:t>
                  </w:r>
                  <w:r w:rsidR="00654176" w:rsidRPr="00B54BCB">
                    <w:rPr>
                      <w:sz w:val="22"/>
                      <w:szCs w:val="22"/>
                    </w:rPr>
                    <w:t xml:space="preserve">for employment </w:t>
                  </w:r>
                  <w:r w:rsidR="000F077B" w:rsidRPr="00B54BCB">
                    <w:rPr>
                      <w:sz w:val="22"/>
                      <w:szCs w:val="22"/>
                    </w:rPr>
                    <w:t xml:space="preserve">as </w:t>
                  </w:r>
                  <w:r w:rsidR="007D4C1B" w:rsidRPr="00B54BCB">
                    <w:rPr>
                      <w:sz w:val="22"/>
                      <w:szCs w:val="22"/>
                    </w:rPr>
                    <w:t>integrated learning d</w:t>
                  </w:r>
                  <w:r w:rsidR="003D1752" w:rsidRPr="00B54BCB">
                    <w:rPr>
                      <w:sz w:val="22"/>
                      <w:szCs w:val="22"/>
                    </w:rPr>
                    <w:t xml:space="preserve">irectors </w:t>
                  </w:r>
                  <w:r w:rsidRPr="00B54BCB">
                    <w:rPr>
                      <w:sz w:val="22"/>
                      <w:szCs w:val="22"/>
                    </w:rPr>
                    <w:t>will play a key role</w:t>
                  </w:r>
                  <w:r w:rsidR="00D10C93" w:rsidRPr="00B54BCB">
                    <w:rPr>
                      <w:sz w:val="22"/>
                      <w:szCs w:val="22"/>
                    </w:rPr>
                    <w:t xml:space="preserve"> during the pre-operational period</w:t>
                  </w:r>
                  <w:r w:rsidRPr="00B54BCB">
                    <w:rPr>
                      <w:sz w:val="22"/>
                      <w:szCs w:val="22"/>
                    </w:rPr>
                    <w:t xml:space="preserve">. </w:t>
                  </w:r>
                  <w:r w:rsidR="00C07244" w:rsidRPr="00B54BCB">
                    <w:rPr>
                      <w:sz w:val="22"/>
                      <w:szCs w:val="22"/>
                    </w:rPr>
                    <w:t>(Section II.B.)</w:t>
                  </w:r>
                </w:p>
                <w:p w:rsidR="007D4C1B" w:rsidRPr="00B54BCB" w:rsidRDefault="007D4C1B" w:rsidP="007D4C1B">
                  <w:pPr>
                    <w:widowControl/>
                    <w:numPr>
                      <w:ilvl w:val="0"/>
                      <w:numId w:val="7"/>
                    </w:numPr>
                    <w:snapToGrid/>
                    <w:spacing w:before="40" w:after="100" w:afterAutospacing="1"/>
                    <w:rPr>
                      <w:sz w:val="22"/>
                      <w:szCs w:val="22"/>
                    </w:rPr>
                  </w:pPr>
                  <w:r w:rsidRPr="00B54BCB">
                    <w:rPr>
                      <w:sz w:val="22"/>
                      <w:szCs w:val="22"/>
                    </w:rPr>
                    <w:t>The application lacks the information necessary to understand the full depth and breadth of the content and skills students will learn. Reviewers were concerned with the apparent absence of multidisciplinary integration; academic rigor, or increasing complexity; and repeated areas of redundancy within t</w:t>
                  </w:r>
                  <w:r w:rsidR="007422F5">
                    <w:rPr>
                      <w:sz w:val="22"/>
                      <w:szCs w:val="22"/>
                    </w:rPr>
                    <w:t xml:space="preserve">he proposed curriculum outline. </w:t>
                  </w:r>
                  <w:r w:rsidRPr="00B54BCB">
                    <w:rPr>
                      <w:sz w:val="22"/>
                      <w:szCs w:val="22"/>
                    </w:rPr>
                    <w:t xml:space="preserve">During the interview, the applicant group indicated a curriculum scope and sequence </w:t>
                  </w:r>
                  <w:r w:rsidR="00A57B73" w:rsidRPr="00B54BCB">
                    <w:rPr>
                      <w:sz w:val="22"/>
                      <w:szCs w:val="22"/>
                    </w:rPr>
                    <w:t xml:space="preserve">has been developed </w:t>
                  </w:r>
                  <w:r w:rsidRPr="00B54BCB">
                    <w:rPr>
                      <w:sz w:val="22"/>
                      <w:szCs w:val="22"/>
                    </w:rPr>
                    <w:t xml:space="preserve">since the application was submitted. (Section II.B.)  </w:t>
                  </w:r>
                </w:p>
                <w:p w:rsidR="00C07244" w:rsidRPr="00B54BCB" w:rsidRDefault="00C07244" w:rsidP="00D2099B">
                  <w:pPr>
                    <w:widowControl/>
                    <w:numPr>
                      <w:ilvl w:val="0"/>
                      <w:numId w:val="7"/>
                    </w:numPr>
                    <w:snapToGrid/>
                    <w:spacing w:before="40" w:after="100" w:afterAutospacing="1"/>
                    <w:rPr>
                      <w:sz w:val="22"/>
                      <w:szCs w:val="22"/>
                    </w:rPr>
                  </w:pPr>
                  <w:r w:rsidRPr="00B54BCB">
                    <w:rPr>
                      <w:sz w:val="22"/>
                      <w:szCs w:val="22"/>
                    </w:rPr>
                    <w:t>The application does not describe the process and procedures used to evaluate whether the curriculum is effective and successfully implemented. (Section II.B.)</w:t>
                  </w:r>
                </w:p>
                <w:p w:rsidR="0055443B" w:rsidRPr="00B54BCB" w:rsidRDefault="0055443B" w:rsidP="00D2099B">
                  <w:pPr>
                    <w:widowControl/>
                    <w:numPr>
                      <w:ilvl w:val="0"/>
                      <w:numId w:val="7"/>
                    </w:numPr>
                    <w:snapToGrid/>
                    <w:spacing w:before="40" w:after="100" w:afterAutospacing="1"/>
                    <w:rPr>
                      <w:sz w:val="22"/>
                      <w:szCs w:val="22"/>
                    </w:rPr>
                  </w:pPr>
                  <w:r w:rsidRPr="00B54BCB">
                    <w:rPr>
                      <w:sz w:val="22"/>
                      <w:szCs w:val="22"/>
                    </w:rPr>
                    <w:t xml:space="preserve">While the application indicated the intent to </w:t>
                  </w:r>
                  <w:r w:rsidR="00911592" w:rsidRPr="00B54BCB">
                    <w:rPr>
                      <w:sz w:val="22"/>
                      <w:szCs w:val="22"/>
                    </w:rPr>
                    <w:t>use a</w:t>
                  </w:r>
                  <w:r w:rsidR="00A8014D" w:rsidRPr="00B54BCB">
                    <w:rPr>
                      <w:sz w:val="22"/>
                      <w:szCs w:val="22"/>
                    </w:rPr>
                    <w:t>n</w:t>
                  </w:r>
                  <w:r w:rsidR="00911592" w:rsidRPr="00B54BCB">
                    <w:rPr>
                      <w:sz w:val="22"/>
                      <w:szCs w:val="22"/>
                    </w:rPr>
                    <w:t xml:space="preserve"> </w:t>
                  </w:r>
                  <w:proofErr w:type="spellStart"/>
                  <w:r w:rsidR="00911592" w:rsidRPr="00B54BCB">
                    <w:rPr>
                      <w:sz w:val="22"/>
                      <w:szCs w:val="22"/>
                    </w:rPr>
                    <w:t>RtI</w:t>
                  </w:r>
                  <w:proofErr w:type="spellEnd"/>
                  <w:r w:rsidRPr="00B54BCB">
                    <w:rPr>
                      <w:sz w:val="22"/>
                      <w:szCs w:val="22"/>
                    </w:rPr>
                    <w:t xml:space="preserve"> model approach to determine interventions for students as needed, it is unclear how the system would be implemented within the proposed school</w:t>
                  </w:r>
                  <w:r w:rsidR="00A8014D" w:rsidRPr="00B54BCB">
                    <w:rPr>
                      <w:sz w:val="22"/>
                      <w:szCs w:val="22"/>
                    </w:rPr>
                    <w:t>,</w:t>
                  </w:r>
                  <w:r w:rsidRPr="00B54BCB">
                    <w:rPr>
                      <w:sz w:val="22"/>
                      <w:szCs w:val="22"/>
                    </w:rPr>
                    <w:t xml:space="preserve"> including how individual student’s needs would be identified and addressed. (Section II.B.)</w:t>
                  </w:r>
                </w:p>
                <w:p w:rsidR="004662F6" w:rsidRPr="00B54BCB" w:rsidRDefault="004662F6" w:rsidP="00D2099B">
                  <w:pPr>
                    <w:widowControl/>
                    <w:numPr>
                      <w:ilvl w:val="0"/>
                      <w:numId w:val="7"/>
                    </w:numPr>
                    <w:snapToGrid/>
                    <w:spacing w:before="40" w:after="100" w:afterAutospacing="1"/>
                    <w:rPr>
                      <w:sz w:val="22"/>
                      <w:szCs w:val="22"/>
                    </w:rPr>
                  </w:pPr>
                  <w:r w:rsidRPr="00B54BCB">
                    <w:rPr>
                      <w:sz w:val="22"/>
                      <w:szCs w:val="22"/>
                    </w:rPr>
                    <w:t xml:space="preserve">Reviewers noted concerns regarding the limited opportunities for observation and feedback described within the proposed teacher evaluation system to effectively develop and support high quality instruction, as well as concerns that the proposed principal lacks the </w:t>
                  </w:r>
                  <w:r w:rsidR="00A8014D" w:rsidRPr="00B54BCB">
                    <w:rPr>
                      <w:sz w:val="22"/>
                      <w:szCs w:val="22"/>
                    </w:rPr>
                    <w:t>educational leadership background</w:t>
                  </w:r>
                  <w:r w:rsidR="0043397B" w:rsidRPr="00B54BCB">
                    <w:rPr>
                      <w:sz w:val="22"/>
                      <w:szCs w:val="22"/>
                    </w:rPr>
                    <w:t xml:space="preserve"> needed to effectively </w:t>
                  </w:r>
                  <w:r w:rsidRPr="00B54BCB">
                    <w:rPr>
                      <w:sz w:val="22"/>
                      <w:szCs w:val="22"/>
                    </w:rPr>
                    <w:t>develop</w:t>
                  </w:r>
                  <w:r w:rsidR="0043397B" w:rsidRPr="00B54BCB">
                    <w:rPr>
                      <w:sz w:val="22"/>
                      <w:szCs w:val="22"/>
                    </w:rPr>
                    <w:t xml:space="preserve"> and evaluate</w:t>
                  </w:r>
                  <w:r w:rsidRPr="00B54BCB">
                    <w:rPr>
                      <w:sz w:val="22"/>
                      <w:szCs w:val="22"/>
                    </w:rPr>
                    <w:t xml:space="preserve"> classroom teachers.</w:t>
                  </w:r>
                  <w:r w:rsidR="00D21BC2" w:rsidRPr="00B54BCB">
                    <w:rPr>
                      <w:sz w:val="22"/>
                      <w:szCs w:val="22"/>
                    </w:rPr>
                    <w:t xml:space="preserve"> </w:t>
                  </w:r>
                  <w:r w:rsidR="00E17268" w:rsidRPr="00B54BCB">
                    <w:rPr>
                      <w:sz w:val="22"/>
                      <w:szCs w:val="22"/>
                    </w:rPr>
                    <w:t xml:space="preserve">During the interview, the applicant group clarified that the integrated learning directors will be responsible for </w:t>
                  </w:r>
                  <w:r w:rsidR="00CD41D8" w:rsidRPr="00B54BCB">
                    <w:rPr>
                      <w:sz w:val="22"/>
                      <w:szCs w:val="22"/>
                    </w:rPr>
                    <w:t xml:space="preserve">the </w:t>
                  </w:r>
                  <w:r w:rsidR="00282320" w:rsidRPr="00B54BCB">
                    <w:rPr>
                      <w:sz w:val="22"/>
                      <w:szCs w:val="22"/>
                    </w:rPr>
                    <w:t xml:space="preserve">individual </w:t>
                  </w:r>
                  <w:r w:rsidR="00E17268" w:rsidRPr="00B54BCB">
                    <w:rPr>
                      <w:sz w:val="22"/>
                      <w:szCs w:val="22"/>
                    </w:rPr>
                    <w:t xml:space="preserve">teacher development </w:t>
                  </w:r>
                  <w:r w:rsidR="00282320" w:rsidRPr="00B54BCB">
                    <w:rPr>
                      <w:sz w:val="22"/>
                      <w:szCs w:val="22"/>
                    </w:rPr>
                    <w:t xml:space="preserve">plans </w:t>
                  </w:r>
                  <w:r w:rsidR="0081253A" w:rsidRPr="00B54BCB">
                    <w:rPr>
                      <w:sz w:val="22"/>
                      <w:szCs w:val="22"/>
                    </w:rPr>
                    <w:t>within their content areas, with</w:t>
                  </w:r>
                  <w:r w:rsidR="00E17268" w:rsidRPr="00B54BCB">
                    <w:rPr>
                      <w:sz w:val="22"/>
                      <w:szCs w:val="22"/>
                    </w:rPr>
                    <w:t xml:space="preserve"> support from the principal</w:t>
                  </w:r>
                  <w:r w:rsidR="0081253A" w:rsidRPr="00B54BCB">
                    <w:rPr>
                      <w:sz w:val="22"/>
                      <w:szCs w:val="22"/>
                    </w:rPr>
                    <w:t xml:space="preserve"> as </w:t>
                  </w:r>
                  <w:r w:rsidR="0081253A" w:rsidRPr="00B54BCB">
                    <w:rPr>
                      <w:sz w:val="22"/>
                      <w:szCs w:val="22"/>
                    </w:rPr>
                    <w:lastRenderedPageBreak/>
                    <w:t>needed</w:t>
                  </w:r>
                  <w:r w:rsidR="00E17268" w:rsidRPr="00B54BCB">
                    <w:rPr>
                      <w:sz w:val="22"/>
                      <w:szCs w:val="22"/>
                    </w:rPr>
                    <w:t xml:space="preserve">. </w:t>
                  </w:r>
                  <w:r w:rsidRPr="00B54BCB">
                    <w:rPr>
                      <w:sz w:val="22"/>
                      <w:szCs w:val="22"/>
                    </w:rPr>
                    <w:t>(Section II.B.)</w:t>
                  </w:r>
                </w:p>
                <w:p w:rsidR="00D2099B" w:rsidRPr="00B54BCB" w:rsidRDefault="00D2099B" w:rsidP="00C50E1D">
                  <w:pPr>
                    <w:widowControl/>
                    <w:numPr>
                      <w:ilvl w:val="0"/>
                      <w:numId w:val="7"/>
                    </w:numPr>
                    <w:snapToGrid/>
                    <w:spacing w:before="40" w:after="100" w:afterAutospacing="1"/>
                    <w:rPr>
                      <w:sz w:val="22"/>
                      <w:szCs w:val="22"/>
                    </w:rPr>
                  </w:pPr>
                  <w:r w:rsidRPr="00B54BCB">
                    <w:rPr>
                      <w:sz w:val="22"/>
                      <w:szCs w:val="22"/>
                    </w:rPr>
                    <w:t xml:space="preserve">In both the application and the interview, the applicant group indicated that it was still in the design phase of developing, improving, and refining </w:t>
                  </w:r>
                  <w:r w:rsidR="001D029F" w:rsidRPr="00B54BCB">
                    <w:rPr>
                      <w:sz w:val="22"/>
                      <w:szCs w:val="22"/>
                    </w:rPr>
                    <w:t xml:space="preserve">the </w:t>
                  </w:r>
                  <w:r w:rsidRPr="00B54BCB">
                    <w:rPr>
                      <w:sz w:val="22"/>
                      <w:szCs w:val="22"/>
                    </w:rPr>
                    <w:t>curriculum</w:t>
                  </w:r>
                  <w:r w:rsidR="00106D22">
                    <w:rPr>
                      <w:sz w:val="22"/>
                      <w:szCs w:val="22"/>
                    </w:rPr>
                    <w:t>,</w:t>
                  </w:r>
                  <w:r w:rsidRPr="00B54BCB">
                    <w:rPr>
                      <w:sz w:val="22"/>
                      <w:szCs w:val="22"/>
                    </w:rPr>
                    <w:t xml:space="preserve"> </w:t>
                  </w:r>
                  <w:r w:rsidR="001D029F" w:rsidRPr="00B54BCB">
                    <w:rPr>
                      <w:sz w:val="22"/>
                      <w:szCs w:val="22"/>
                    </w:rPr>
                    <w:t xml:space="preserve">and </w:t>
                  </w:r>
                  <w:r w:rsidRPr="00B54BCB">
                    <w:rPr>
                      <w:sz w:val="22"/>
                      <w:szCs w:val="22"/>
                    </w:rPr>
                    <w:t xml:space="preserve">assessment system for the proposed school. Even with the additional capacity provided by the partnership with BPL, the limited progress on essential school structures will pose </w:t>
                  </w:r>
                  <w:r w:rsidR="00C50E1D" w:rsidRPr="00B54BCB">
                    <w:rPr>
                      <w:sz w:val="22"/>
                      <w:szCs w:val="22"/>
                    </w:rPr>
                    <w:t xml:space="preserve">potential </w:t>
                  </w:r>
                  <w:r w:rsidRPr="00B54BCB">
                    <w:rPr>
                      <w:sz w:val="22"/>
                      <w:szCs w:val="22"/>
                    </w:rPr>
                    <w:t xml:space="preserve">challenges for </w:t>
                  </w:r>
                  <w:r w:rsidR="00C50E1D" w:rsidRPr="00B54BCB">
                    <w:rPr>
                      <w:sz w:val="22"/>
                      <w:szCs w:val="22"/>
                    </w:rPr>
                    <w:t xml:space="preserve">the scheduled </w:t>
                  </w:r>
                  <w:r w:rsidRPr="00B54BCB">
                    <w:rPr>
                      <w:sz w:val="22"/>
                      <w:szCs w:val="22"/>
                    </w:rPr>
                    <w:t>open</w:t>
                  </w:r>
                  <w:r w:rsidR="00C50E1D" w:rsidRPr="00B54BCB">
                    <w:rPr>
                      <w:sz w:val="22"/>
                      <w:szCs w:val="22"/>
                    </w:rPr>
                    <w:t>ing</w:t>
                  </w:r>
                  <w:r w:rsidRPr="00B54BCB">
                    <w:rPr>
                      <w:sz w:val="22"/>
                      <w:szCs w:val="22"/>
                    </w:rPr>
                    <w:t xml:space="preserve"> in 2014 </w:t>
                  </w:r>
                  <w:r w:rsidR="00C50E1D" w:rsidRPr="00B54BCB">
                    <w:rPr>
                      <w:sz w:val="22"/>
                      <w:szCs w:val="22"/>
                    </w:rPr>
                    <w:t>serving</w:t>
                  </w:r>
                  <w:r w:rsidRPr="00B54BCB">
                    <w:rPr>
                      <w:sz w:val="22"/>
                      <w:szCs w:val="22"/>
                    </w:rPr>
                    <w:t xml:space="preserve"> 75 students in fifth grade. (Section II.B.)</w:t>
                  </w:r>
                </w:p>
              </w:tc>
            </w:tr>
          </w:tbl>
          <w:p w:rsidR="00352BC3" w:rsidRPr="00B54BCB" w:rsidRDefault="00352BC3" w:rsidP="00352BC3">
            <w:pPr>
              <w:rPr>
                <w:b/>
                <w:sz w:val="22"/>
                <w:szCs w:val="22"/>
              </w:rPr>
            </w:pPr>
          </w:p>
        </w:tc>
      </w:tr>
      <w:tr w:rsidR="00352BC3" w:rsidRPr="00B54BCB" w:rsidTr="00436FC4">
        <w:trPr>
          <w:trHeight w:val="818"/>
        </w:trPr>
        <w:tc>
          <w:tcPr>
            <w:tcW w:w="8856" w:type="dxa"/>
            <w:gridSpan w:val="2"/>
            <w:tcBorders>
              <w:top w:val="single" w:sz="4" w:space="0" w:color="auto"/>
              <w:left w:val="single" w:sz="4" w:space="0" w:color="auto"/>
              <w:bottom w:val="single" w:sz="4" w:space="0" w:color="auto"/>
              <w:right w:val="single" w:sz="4" w:space="0" w:color="auto"/>
            </w:tcBorders>
          </w:tcPr>
          <w:p w:rsidR="00352BC3" w:rsidRPr="00B54BCB" w:rsidRDefault="005674B1" w:rsidP="00DB366B">
            <w:pPr>
              <w:jc w:val="center"/>
              <w:rPr>
                <w:b/>
                <w:sz w:val="22"/>
                <w:szCs w:val="22"/>
              </w:rPr>
            </w:pPr>
            <w:r w:rsidRPr="00B54BCB">
              <w:rPr>
                <w:b/>
                <w:sz w:val="22"/>
                <w:szCs w:val="22"/>
              </w:rPr>
              <w:lastRenderedPageBreak/>
              <w:t>Assessment System, Performance, Promotion, and Graduation Standards</w:t>
            </w:r>
          </w:p>
          <w:p w:rsidR="00DB366B" w:rsidRPr="00B54BCB"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B54BCB" w:rsidTr="008A68E8">
              <w:tc>
                <w:tcPr>
                  <w:tcW w:w="4312" w:type="dxa"/>
                </w:tcPr>
                <w:p w:rsidR="00352BC3" w:rsidRPr="00B54BCB" w:rsidRDefault="00352BC3" w:rsidP="008A68E8">
                  <w:pPr>
                    <w:widowControl/>
                    <w:snapToGrid/>
                    <w:rPr>
                      <w:b/>
                      <w:sz w:val="22"/>
                      <w:szCs w:val="22"/>
                      <w:u w:val="single"/>
                    </w:rPr>
                  </w:pPr>
                  <w:r w:rsidRPr="00B54BCB">
                    <w:rPr>
                      <w:b/>
                      <w:sz w:val="22"/>
                      <w:szCs w:val="22"/>
                      <w:u w:val="single"/>
                    </w:rPr>
                    <w:t>Primary Strengths</w:t>
                  </w:r>
                </w:p>
              </w:tc>
              <w:tc>
                <w:tcPr>
                  <w:tcW w:w="4313" w:type="dxa"/>
                </w:tcPr>
                <w:p w:rsidR="00352BC3" w:rsidRPr="00B54BCB" w:rsidRDefault="00352BC3" w:rsidP="008A68E8">
                  <w:pPr>
                    <w:widowControl/>
                    <w:snapToGrid/>
                    <w:rPr>
                      <w:b/>
                      <w:sz w:val="22"/>
                      <w:szCs w:val="22"/>
                      <w:u w:val="single"/>
                    </w:rPr>
                  </w:pPr>
                  <w:r w:rsidRPr="00B54BCB">
                    <w:rPr>
                      <w:b/>
                      <w:sz w:val="22"/>
                      <w:szCs w:val="22"/>
                      <w:u w:val="single"/>
                    </w:rPr>
                    <w:t xml:space="preserve">Primary Weaknesses </w:t>
                  </w:r>
                </w:p>
              </w:tc>
            </w:tr>
            <w:tr w:rsidR="00352BC3" w:rsidRPr="00B54BCB" w:rsidTr="008A68E8">
              <w:trPr>
                <w:trHeight w:val="387"/>
              </w:trPr>
              <w:tc>
                <w:tcPr>
                  <w:tcW w:w="4312" w:type="dxa"/>
                </w:tcPr>
                <w:p w:rsidR="00A232AB" w:rsidRPr="00B54BCB" w:rsidRDefault="00C07244" w:rsidP="00E34CCD">
                  <w:pPr>
                    <w:widowControl/>
                    <w:numPr>
                      <w:ilvl w:val="0"/>
                      <w:numId w:val="7"/>
                    </w:numPr>
                    <w:snapToGrid/>
                    <w:spacing w:before="40" w:after="100" w:afterAutospacing="1"/>
                    <w:rPr>
                      <w:bCs/>
                      <w:sz w:val="22"/>
                      <w:szCs w:val="22"/>
                    </w:rPr>
                  </w:pPr>
                  <w:r w:rsidRPr="00B54BCB">
                    <w:rPr>
                      <w:sz w:val="22"/>
                      <w:szCs w:val="22"/>
                    </w:rPr>
                    <w:t xml:space="preserve">The proposed school incorporates a variety of performance-based assessment tools, such as </w:t>
                  </w:r>
                  <w:r w:rsidR="00536426" w:rsidRPr="00B54BCB">
                    <w:rPr>
                      <w:sz w:val="22"/>
                      <w:szCs w:val="22"/>
                    </w:rPr>
                    <w:t xml:space="preserve">student </w:t>
                  </w:r>
                  <w:r w:rsidRPr="00B54BCB">
                    <w:rPr>
                      <w:sz w:val="22"/>
                      <w:szCs w:val="22"/>
                    </w:rPr>
                    <w:t>presentations</w:t>
                  </w:r>
                  <w:r w:rsidR="00536426" w:rsidRPr="00B54BCB">
                    <w:rPr>
                      <w:sz w:val="22"/>
                      <w:szCs w:val="22"/>
                    </w:rPr>
                    <w:t>, projects,</w:t>
                  </w:r>
                  <w:r w:rsidRPr="00B54BCB">
                    <w:rPr>
                      <w:sz w:val="22"/>
                      <w:szCs w:val="22"/>
                    </w:rPr>
                    <w:t xml:space="preserve"> and portfolios, which are consistent with high expectations of students</w:t>
                  </w:r>
                  <w:r w:rsidR="006519F6" w:rsidRPr="00B54BCB">
                    <w:rPr>
                      <w:sz w:val="22"/>
                      <w:szCs w:val="22"/>
                    </w:rPr>
                    <w:t>,</w:t>
                  </w:r>
                  <w:r w:rsidRPr="00B54BCB">
                    <w:rPr>
                      <w:sz w:val="22"/>
                      <w:szCs w:val="22"/>
                    </w:rPr>
                    <w:t xml:space="preserve"> and the proposed school’s mission and vision. </w:t>
                  </w:r>
                  <w:r w:rsidR="004714A0" w:rsidRPr="00B54BCB">
                    <w:rPr>
                      <w:sz w:val="22"/>
                      <w:szCs w:val="22"/>
                    </w:rPr>
                    <w:t>BPL will provide support in the development of performance assessments</w:t>
                  </w:r>
                  <w:r w:rsidR="00B3548E" w:rsidRPr="00B54BCB">
                    <w:rPr>
                      <w:sz w:val="22"/>
                      <w:szCs w:val="22"/>
                    </w:rPr>
                    <w:t xml:space="preserve"> and rubrics</w:t>
                  </w:r>
                  <w:r w:rsidR="004714A0" w:rsidRPr="00B54BCB">
                    <w:rPr>
                      <w:sz w:val="22"/>
                      <w:szCs w:val="22"/>
                    </w:rPr>
                    <w:t xml:space="preserve">. </w:t>
                  </w:r>
                  <w:r w:rsidRPr="00B54BCB">
                    <w:rPr>
                      <w:sz w:val="22"/>
                      <w:szCs w:val="22"/>
                    </w:rPr>
                    <w:t>(Section II.D.)</w:t>
                  </w:r>
                </w:p>
                <w:p w:rsidR="00C07244" w:rsidRPr="00B54BCB" w:rsidRDefault="00C07244" w:rsidP="002060DA">
                  <w:pPr>
                    <w:widowControl/>
                    <w:snapToGrid/>
                    <w:spacing w:before="40" w:after="100" w:afterAutospacing="1"/>
                    <w:ind w:left="360"/>
                    <w:rPr>
                      <w:bCs/>
                      <w:sz w:val="22"/>
                      <w:szCs w:val="22"/>
                    </w:rPr>
                  </w:pPr>
                </w:p>
              </w:tc>
              <w:tc>
                <w:tcPr>
                  <w:tcW w:w="4313" w:type="dxa"/>
                </w:tcPr>
                <w:p w:rsidR="00340A23" w:rsidRPr="00B54BCB" w:rsidRDefault="00340A23" w:rsidP="00340A23">
                  <w:pPr>
                    <w:widowControl/>
                    <w:numPr>
                      <w:ilvl w:val="0"/>
                      <w:numId w:val="13"/>
                    </w:numPr>
                    <w:snapToGrid/>
                    <w:spacing w:before="40" w:after="100" w:afterAutospacing="1"/>
                    <w:rPr>
                      <w:bCs/>
                      <w:sz w:val="22"/>
                      <w:szCs w:val="22"/>
                    </w:rPr>
                  </w:pPr>
                  <w:r w:rsidRPr="00B54BCB">
                    <w:rPr>
                      <w:bCs/>
                      <w:sz w:val="22"/>
                      <w:szCs w:val="22"/>
                    </w:rPr>
                    <w:t>While the promotion and graduation standards require students to consistently demonstrate core content knowledge and skills in all areas of study consiste</w:t>
                  </w:r>
                  <w:r w:rsidR="008459C4">
                    <w:rPr>
                      <w:bCs/>
                      <w:sz w:val="22"/>
                      <w:szCs w:val="22"/>
                    </w:rPr>
                    <w:t>nt with high academic standards</w:t>
                  </w:r>
                  <w:r w:rsidRPr="00B54BCB">
                    <w:rPr>
                      <w:bCs/>
                      <w:sz w:val="22"/>
                      <w:szCs w:val="22"/>
                    </w:rPr>
                    <w:t xml:space="preserve"> and student success, it is unclear if the submitted curriculum outline’s apparent lack of rigor undermines such high standards. (Section II.C.)  </w:t>
                  </w:r>
                </w:p>
                <w:p w:rsidR="001B5083" w:rsidRPr="00B54BCB" w:rsidRDefault="00332419" w:rsidP="00340A23">
                  <w:pPr>
                    <w:widowControl/>
                    <w:numPr>
                      <w:ilvl w:val="0"/>
                      <w:numId w:val="13"/>
                    </w:numPr>
                    <w:snapToGrid/>
                    <w:spacing w:before="40" w:after="100" w:afterAutospacing="1"/>
                    <w:rPr>
                      <w:bCs/>
                      <w:sz w:val="22"/>
                      <w:szCs w:val="22"/>
                    </w:rPr>
                  </w:pPr>
                  <w:r w:rsidRPr="00B54BCB">
                    <w:rPr>
                      <w:bCs/>
                      <w:sz w:val="22"/>
                      <w:szCs w:val="22"/>
                    </w:rPr>
                    <w:t xml:space="preserve">The assessment system proposes to implement a variety of performance based assessments to support student growth and development. </w:t>
                  </w:r>
                  <w:r w:rsidR="001B5083" w:rsidRPr="00B54BCB">
                    <w:rPr>
                      <w:bCs/>
                      <w:sz w:val="22"/>
                      <w:szCs w:val="22"/>
                    </w:rPr>
                    <w:t>It is unclear what systems will be in place to effectively monitor student progress across the variety of proposed assessment tools, and to implement programming changes as a result of achievement data.</w:t>
                  </w:r>
                  <w:r w:rsidR="00340A23" w:rsidRPr="00B54BCB">
                    <w:rPr>
                      <w:bCs/>
                      <w:sz w:val="22"/>
                      <w:szCs w:val="22"/>
                    </w:rPr>
                    <w:t xml:space="preserve"> (Section II.D</w:t>
                  </w:r>
                  <w:r w:rsidR="001B5083" w:rsidRPr="00B54BCB">
                    <w:rPr>
                      <w:bCs/>
                      <w:sz w:val="22"/>
                      <w:szCs w:val="22"/>
                    </w:rPr>
                    <w:t>.)</w:t>
                  </w:r>
                </w:p>
                <w:p w:rsidR="00A232AB" w:rsidRPr="00B54BCB" w:rsidRDefault="00536426" w:rsidP="00340A23">
                  <w:pPr>
                    <w:widowControl/>
                    <w:numPr>
                      <w:ilvl w:val="0"/>
                      <w:numId w:val="13"/>
                    </w:numPr>
                    <w:snapToGrid/>
                    <w:spacing w:before="40" w:after="100" w:afterAutospacing="1"/>
                    <w:rPr>
                      <w:bCs/>
                      <w:sz w:val="22"/>
                      <w:szCs w:val="22"/>
                    </w:rPr>
                  </w:pPr>
                  <w:r w:rsidRPr="00B54BCB">
                    <w:rPr>
                      <w:bCs/>
                      <w:sz w:val="22"/>
                      <w:szCs w:val="22"/>
                    </w:rPr>
                    <w:t xml:space="preserve">The proposed assessment system did not indicate the </w:t>
                  </w:r>
                  <w:r w:rsidR="00A8542E" w:rsidRPr="00B54BCB">
                    <w:rPr>
                      <w:bCs/>
                      <w:sz w:val="22"/>
                      <w:szCs w:val="22"/>
                    </w:rPr>
                    <w:t xml:space="preserve">likely intent to use </w:t>
                  </w:r>
                  <w:r w:rsidRPr="00B54BCB">
                    <w:rPr>
                      <w:bCs/>
                      <w:sz w:val="22"/>
                      <w:szCs w:val="22"/>
                    </w:rPr>
                    <w:t>standardized assessment tools, with the exception of MCAS, or multiple measures of student outcomes that can be used to report student growth overtime.</w:t>
                  </w:r>
                  <w:r w:rsidR="003B02A4" w:rsidRPr="00B54BCB">
                    <w:rPr>
                      <w:bCs/>
                      <w:sz w:val="22"/>
                      <w:szCs w:val="22"/>
                    </w:rPr>
                    <w:t xml:space="preserve"> (Section II.D.)</w:t>
                  </w:r>
                </w:p>
                <w:p w:rsidR="002060DA" w:rsidRPr="00B54BCB" w:rsidRDefault="002060DA" w:rsidP="00340A23">
                  <w:pPr>
                    <w:widowControl/>
                    <w:numPr>
                      <w:ilvl w:val="0"/>
                      <w:numId w:val="13"/>
                    </w:numPr>
                    <w:snapToGrid/>
                    <w:spacing w:before="40" w:after="100" w:afterAutospacing="1"/>
                    <w:rPr>
                      <w:bCs/>
                      <w:sz w:val="22"/>
                      <w:szCs w:val="22"/>
                    </w:rPr>
                  </w:pPr>
                  <w:r w:rsidRPr="00B54BCB">
                    <w:rPr>
                      <w:bCs/>
                      <w:sz w:val="22"/>
                      <w:szCs w:val="22"/>
                    </w:rPr>
                    <w:t>While the application indicates the commitment to use data to facilitate decision-making about adjustments to the educational program</w:t>
                  </w:r>
                  <w:r w:rsidR="005F1468" w:rsidRPr="00B54BCB">
                    <w:rPr>
                      <w:bCs/>
                      <w:sz w:val="22"/>
                      <w:szCs w:val="22"/>
                    </w:rPr>
                    <w:t>,</w:t>
                  </w:r>
                  <w:r w:rsidRPr="00B54BCB">
                    <w:rPr>
                      <w:bCs/>
                      <w:sz w:val="22"/>
                      <w:szCs w:val="22"/>
                    </w:rPr>
                    <w:t xml:space="preserve"> and indicates the</w:t>
                  </w:r>
                  <w:r w:rsidR="005F1468" w:rsidRPr="00B54BCB">
                    <w:rPr>
                      <w:bCs/>
                      <w:sz w:val="22"/>
                      <w:szCs w:val="22"/>
                    </w:rPr>
                    <w:t xml:space="preserve"> </w:t>
                  </w:r>
                  <w:r w:rsidRPr="00B54BCB">
                    <w:rPr>
                      <w:bCs/>
                      <w:sz w:val="22"/>
                      <w:szCs w:val="22"/>
                    </w:rPr>
                    <w:t xml:space="preserve">assistance </w:t>
                  </w:r>
                  <w:r w:rsidR="003F3763" w:rsidRPr="00B54BCB">
                    <w:rPr>
                      <w:bCs/>
                      <w:sz w:val="22"/>
                      <w:szCs w:val="22"/>
                    </w:rPr>
                    <w:t xml:space="preserve">to be </w:t>
                  </w:r>
                  <w:r w:rsidRPr="00B54BCB">
                    <w:rPr>
                      <w:bCs/>
                      <w:sz w:val="22"/>
                      <w:szCs w:val="22"/>
                    </w:rPr>
                    <w:t xml:space="preserve">received from BPL in data collection and management, the fundamental design for measuring, </w:t>
                  </w:r>
                  <w:r w:rsidR="00DE24F0" w:rsidRPr="00B54BCB">
                    <w:rPr>
                      <w:bCs/>
                      <w:sz w:val="22"/>
                      <w:szCs w:val="22"/>
                    </w:rPr>
                    <w:t xml:space="preserve">and timely reporting of the performance and </w:t>
                  </w:r>
                  <w:r w:rsidR="00DE24F0" w:rsidRPr="00B54BCB">
                    <w:rPr>
                      <w:bCs/>
                      <w:sz w:val="22"/>
                      <w:szCs w:val="22"/>
                    </w:rPr>
                    <w:lastRenderedPageBreak/>
                    <w:t>progress of the charter school</w:t>
                  </w:r>
                  <w:r w:rsidR="002A2E98" w:rsidRPr="00B54BCB">
                    <w:rPr>
                      <w:bCs/>
                      <w:sz w:val="22"/>
                      <w:szCs w:val="22"/>
                    </w:rPr>
                    <w:t>,</w:t>
                  </w:r>
                  <w:r w:rsidR="00DE24F0" w:rsidRPr="00B54BCB">
                    <w:rPr>
                      <w:bCs/>
                      <w:sz w:val="22"/>
                      <w:szCs w:val="22"/>
                    </w:rPr>
                    <w:t xml:space="preserve"> and the academi</w:t>
                  </w:r>
                  <w:r w:rsidR="00340A23" w:rsidRPr="00B54BCB">
                    <w:rPr>
                      <w:bCs/>
                      <w:sz w:val="22"/>
                      <w:szCs w:val="22"/>
                    </w:rPr>
                    <w:t>c and social development of individual</w:t>
                  </w:r>
                  <w:r w:rsidR="00DE24F0" w:rsidRPr="00B54BCB">
                    <w:rPr>
                      <w:bCs/>
                      <w:sz w:val="22"/>
                      <w:szCs w:val="22"/>
                    </w:rPr>
                    <w:t xml:space="preserve"> student</w:t>
                  </w:r>
                  <w:r w:rsidR="00340A23" w:rsidRPr="00B54BCB">
                    <w:rPr>
                      <w:bCs/>
                      <w:sz w:val="22"/>
                      <w:szCs w:val="22"/>
                    </w:rPr>
                    <w:t>s</w:t>
                  </w:r>
                  <w:r w:rsidR="00DE24F0" w:rsidRPr="00B54BCB">
                    <w:rPr>
                      <w:bCs/>
                      <w:sz w:val="22"/>
                      <w:szCs w:val="22"/>
                    </w:rPr>
                    <w:t xml:space="preserve"> to all relevant stakeholders</w:t>
                  </w:r>
                  <w:r w:rsidR="003F3763" w:rsidRPr="00B54BCB">
                    <w:rPr>
                      <w:bCs/>
                      <w:sz w:val="22"/>
                      <w:szCs w:val="22"/>
                    </w:rPr>
                    <w:t xml:space="preserve"> remains unclear</w:t>
                  </w:r>
                  <w:r w:rsidR="00DE24F0" w:rsidRPr="00B54BCB">
                    <w:rPr>
                      <w:bCs/>
                      <w:sz w:val="22"/>
                      <w:szCs w:val="22"/>
                    </w:rPr>
                    <w:t xml:space="preserve">. </w:t>
                  </w:r>
                  <w:r w:rsidR="008B0DAB" w:rsidRPr="00B54BCB">
                    <w:rPr>
                      <w:bCs/>
                      <w:sz w:val="22"/>
                      <w:szCs w:val="22"/>
                    </w:rPr>
                    <w:t xml:space="preserve">During the interview, the applicant group acknowledged </w:t>
                  </w:r>
                  <w:r w:rsidR="00724396" w:rsidRPr="00B54BCB">
                    <w:rPr>
                      <w:bCs/>
                      <w:sz w:val="22"/>
                      <w:szCs w:val="22"/>
                    </w:rPr>
                    <w:t>the challenge of identifying an</w:t>
                  </w:r>
                  <w:r w:rsidR="008B0DAB" w:rsidRPr="00B54BCB">
                    <w:rPr>
                      <w:bCs/>
                      <w:sz w:val="22"/>
                      <w:szCs w:val="22"/>
                    </w:rPr>
                    <w:t xml:space="preserve"> assessment system that effectively incorporates project-based learning. </w:t>
                  </w:r>
                  <w:r w:rsidR="00DE24F0" w:rsidRPr="00B54BCB">
                    <w:rPr>
                      <w:bCs/>
                      <w:sz w:val="22"/>
                      <w:szCs w:val="22"/>
                    </w:rPr>
                    <w:t>(Section II.D.)</w:t>
                  </w:r>
                </w:p>
              </w:tc>
            </w:tr>
          </w:tbl>
          <w:p w:rsidR="00352BC3" w:rsidRPr="00B54BCB" w:rsidRDefault="00352BC3" w:rsidP="00352BC3">
            <w:pPr>
              <w:rPr>
                <w:b/>
                <w:sz w:val="22"/>
                <w:szCs w:val="22"/>
              </w:rPr>
            </w:pPr>
          </w:p>
        </w:tc>
      </w:tr>
      <w:tr w:rsidR="00352BC3" w:rsidRPr="00B54BCB" w:rsidTr="0021665C">
        <w:trPr>
          <w:trHeight w:val="80"/>
        </w:trPr>
        <w:tc>
          <w:tcPr>
            <w:tcW w:w="8856" w:type="dxa"/>
            <w:gridSpan w:val="2"/>
            <w:tcBorders>
              <w:top w:val="single" w:sz="4" w:space="0" w:color="auto"/>
              <w:left w:val="single" w:sz="4" w:space="0" w:color="auto"/>
              <w:bottom w:val="single" w:sz="4" w:space="0" w:color="auto"/>
              <w:right w:val="single" w:sz="4" w:space="0" w:color="auto"/>
            </w:tcBorders>
          </w:tcPr>
          <w:p w:rsidR="00352BC3" w:rsidRPr="00B54BCB" w:rsidRDefault="005674B1" w:rsidP="00DB366B">
            <w:pPr>
              <w:jc w:val="center"/>
              <w:rPr>
                <w:b/>
                <w:sz w:val="22"/>
                <w:szCs w:val="22"/>
              </w:rPr>
            </w:pPr>
            <w:r w:rsidRPr="00B54BCB">
              <w:rPr>
                <w:b/>
                <w:sz w:val="22"/>
                <w:szCs w:val="22"/>
              </w:rPr>
              <w:lastRenderedPageBreak/>
              <w:t>School Characteristics</w:t>
            </w:r>
          </w:p>
          <w:p w:rsidR="00DB366B" w:rsidRPr="00B54BCB"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B54BCB" w:rsidTr="00E411F4">
              <w:tc>
                <w:tcPr>
                  <w:tcW w:w="4312" w:type="dxa"/>
                </w:tcPr>
                <w:p w:rsidR="00352BC3" w:rsidRPr="00B54BCB" w:rsidRDefault="00352BC3" w:rsidP="008A68E8">
                  <w:pPr>
                    <w:widowControl/>
                    <w:snapToGrid/>
                    <w:rPr>
                      <w:b/>
                      <w:sz w:val="22"/>
                      <w:szCs w:val="22"/>
                      <w:u w:val="single"/>
                    </w:rPr>
                  </w:pPr>
                  <w:r w:rsidRPr="00B54BCB">
                    <w:rPr>
                      <w:b/>
                      <w:sz w:val="22"/>
                      <w:szCs w:val="22"/>
                      <w:u w:val="single"/>
                    </w:rPr>
                    <w:t>Primary Strengths</w:t>
                  </w:r>
                </w:p>
              </w:tc>
              <w:tc>
                <w:tcPr>
                  <w:tcW w:w="4313" w:type="dxa"/>
                </w:tcPr>
                <w:p w:rsidR="00352BC3" w:rsidRPr="00B54BCB" w:rsidRDefault="00352BC3" w:rsidP="008A68E8">
                  <w:pPr>
                    <w:widowControl/>
                    <w:snapToGrid/>
                    <w:rPr>
                      <w:b/>
                      <w:sz w:val="22"/>
                      <w:szCs w:val="22"/>
                      <w:u w:val="single"/>
                    </w:rPr>
                  </w:pPr>
                  <w:r w:rsidRPr="00B54BCB">
                    <w:rPr>
                      <w:b/>
                      <w:sz w:val="22"/>
                      <w:szCs w:val="22"/>
                      <w:u w:val="single"/>
                    </w:rPr>
                    <w:t xml:space="preserve">Primary Weaknesses </w:t>
                  </w:r>
                </w:p>
              </w:tc>
            </w:tr>
            <w:tr w:rsidR="00352BC3" w:rsidRPr="00B54BCB" w:rsidTr="00E411F4">
              <w:trPr>
                <w:trHeight w:val="387"/>
              </w:trPr>
              <w:tc>
                <w:tcPr>
                  <w:tcW w:w="4312" w:type="dxa"/>
                </w:tcPr>
                <w:p w:rsidR="00794270" w:rsidRPr="00B54BCB" w:rsidRDefault="00794270" w:rsidP="00EB3174">
                  <w:pPr>
                    <w:widowControl/>
                    <w:numPr>
                      <w:ilvl w:val="0"/>
                      <w:numId w:val="7"/>
                    </w:numPr>
                    <w:snapToGrid/>
                    <w:spacing w:before="40" w:after="100" w:afterAutospacing="1"/>
                    <w:rPr>
                      <w:bCs/>
                      <w:sz w:val="22"/>
                      <w:szCs w:val="22"/>
                    </w:rPr>
                  </w:pPr>
                  <w:r w:rsidRPr="00B54BCB">
                    <w:rPr>
                      <w:bCs/>
                      <w:sz w:val="22"/>
                      <w:szCs w:val="22"/>
                    </w:rPr>
                    <w:t>The proposed school would operate for a</w:t>
                  </w:r>
                  <w:r w:rsidR="0029465B" w:rsidRPr="00B54BCB">
                    <w:rPr>
                      <w:bCs/>
                      <w:sz w:val="22"/>
                      <w:szCs w:val="22"/>
                    </w:rPr>
                    <w:t>n extended school year of</w:t>
                  </w:r>
                  <w:r w:rsidRPr="00B54BCB">
                    <w:rPr>
                      <w:bCs/>
                      <w:sz w:val="22"/>
                      <w:szCs w:val="22"/>
                    </w:rPr>
                    <w:t xml:space="preserve"> 185 days, and </w:t>
                  </w:r>
                  <w:r w:rsidR="0029465B" w:rsidRPr="00B54BCB">
                    <w:rPr>
                      <w:bCs/>
                      <w:sz w:val="22"/>
                      <w:szCs w:val="22"/>
                    </w:rPr>
                    <w:t>an extended school day from</w:t>
                  </w:r>
                  <w:r w:rsidRPr="00B54BCB">
                    <w:rPr>
                      <w:bCs/>
                      <w:sz w:val="22"/>
                      <w:szCs w:val="22"/>
                    </w:rPr>
                    <w:t xml:space="preserve"> 8:30 a.m.-6 p.m. </w:t>
                  </w:r>
                  <w:r w:rsidR="006F7DF2" w:rsidRPr="00B54BCB">
                    <w:rPr>
                      <w:bCs/>
                      <w:sz w:val="22"/>
                      <w:szCs w:val="22"/>
                    </w:rPr>
                    <w:t>with a shortened day on Fridays for teacher professional development. The proposed school’s schedule will</w:t>
                  </w:r>
                  <w:r w:rsidR="004062D4" w:rsidRPr="00B54BCB">
                    <w:rPr>
                      <w:bCs/>
                      <w:sz w:val="22"/>
                      <w:szCs w:val="22"/>
                    </w:rPr>
                    <w:t xml:space="preserve"> </w:t>
                  </w:r>
                  <w:r w:rsidR="006F7DF2" w:rsidRPr="00B54BCB">
                    <w:rPr>
                      <w:bCs/>
                      <w:sz w:val="22"/>
                      <w:szCs w:val="22"/>
                    </w:rPr>
                    <w:t xml:space="preserve">include </w:t>
                  </w:r>
                  <w:r w:rsidR="004062D4" w:rsidRPr="00B54BCB">
                    <w:rPr>
                      <w:bCs/>
                      <w:sz w:val="22"/>
                      <w:szCs w:val="22"/>
                    </w:rPr>
                    <w:t xml:space="preserve">a </w:t>
                  </w:r>
                  <w:r w:rsidR="00C05F61" w:rsidRPr="00B54BCB">
                    <w:rPr>
                      <w:bCs/>
                      <w:sz w:val="22"/>
                      <w:szCs w:val="22"/>
                    </w:rPr>
                    <w:t>daily morning circle</w:t>
                  </w:r>
                  <w:r w:rsidR="00A205AE" w:rsidRPr="00B54BCB">
                    <w:rPr>
                      <w:bCs/>
                      <w:sz w:val="22"/>
                      <w:szCs w:val="22"/>
                    </w:rPr>
                    <w:t xml:space="preserve"> (advisory)</w:t>
                  </w:r>
                  <w:r w:rsidR="00C05F61" w:rsidRPr="00B54BCB">
                    <w:rPr>
                      <w:bCs/>
                      <w:sz w:val="22"/>
                      <w:szCs w:val="22"/>
                    </w:rPr>
                    <w:t xml:space="preserve"> and</w:t>
                  </w:r>
                  <w:r w:rsidRPr="00B54BCB">
                    <w:rPr>
                      <w:bCs/>
                      <w:sz w:val="22"/>
                      <w:szCs w:val="22"/>
                    </w:rPr>
                    <w:t xml:space="preserve"> 60 minute community lunch</w:t>
                  </w:r>
                  <w:r w:rsidR="00C05F61" w:rsidRPr="00B54BCB">
                    <w:rPr>
                      <w:bCs/>
                      <w:sz w:val="22"/>
                      <w:szCs w:val="22"/>
                    </w:rPr>
                    <w:t xml:space="preserve"> to address both the academic and non-academic goals of the proposed educational program</w:t>
                  </w:r>
                  <w:r w:rsidRPr="00B54BCB">
                    <w:rPr>
                      <w:bCs/>
                      <w:sz w:val="22"/>
                      <w:szCs w:val="22"/>
                    </w:rPr>
                    <w:t>.</w:t>
                  </w:r>
                  <w:r w:rsidR="00FE495D" w:rsidRPr="00B54BCB">
                    <w:rPr>
                      <w:bCs/>
                      <w:sz w:val="22"/>
                      <w:szCs w:val="22"/>
                    </w:rPr>
                    <w:t xml:space="preserve"> The proposed school will </w:t>
                  </w:r>
                  <w:r w:rsidR="004062D4" w:rsidRPr="00B54BCB">
                    <w:rPr>
                      <w:bCs/>
                      <w:sz w:val="22"/>
                      <w:szCs w:val="22"/>
                    </w:rPr>
                    <w:t xml:space="preserve">implement an Extended Learning Program (ELP) from 4-6 p.m., four days a week, to </w:t>
                  </w:r>
                  <w:r w:rsidR="00FE495D" w:rsidRPr="00B54BCB">
                    <w:rPr>
                      <w:bCs/>
                      <w:sz w:val="22"/>
                      <w:szCs w:val="22"/>
                    </w:rPr>
                    <w:t>provide tutoring</w:t>
                  </w:r>
                  <w:r w:rsidR="004062D4" w:rsidRPr="00B54BCB">
                    <w:rPr>
                      <w:bCs/>
                      <w:sz w:val="22"/>
                      <w:szCs w:val="22"/>
                    </w:rPr>
                    <w:t>;</w:t>
                  </w:r>
                  <w:r w:rsidR="00FE495D" w:rsidRPr="00B54BCB">
                    <w:rPr>
                      <w:bCs/>
                      <w:sz w:val="22"/>
                      <w:szCs w:val="22"/>
                    </w:rPr>
                    <w:t xml:space="preserve"> foreign language, arts and wellness electives</w:t>
                  </w:r>
                  <w:r w:rsidR="004062D4" w:rsidRPr="00B54BCB">
                    <w:rPr>
                      <w:bCs/>
                      <w:sz w:val="22"/>
                      <w:szCs w:val="22"/>
                    </w:rPr>
                    <w:t>;</w:t>
                  </w:r>
                  <w:r w:rsidRPr="00B54BCB">
                    <w:rPr>
                      <w:bCs/>
                      <w:sz w:val="22"/>
                      <w:szCs w:val="22"/>
                    </w:rPr>
                    <w:t xml:space="preserve"> </w:t>
                  </w:r>
                  <w:r w:rsidR="00FE495D" w:rsidRPr="00B54BCB">
                    <w:rPr>
                      <w:bCs/>
                      <w:sz w:val="22"/>
                      <w:szCs w:val="22"/>
                    </w:rPr>
                    <w:t xml:space="preserve">and career development strategies </w:t>
                  </w:r>
                  <w:r w:rsidR="004062D4" w:rsidRPr="00B54BCB">
                    <w:rPr>
                      <w:bCs/>
                      <w:sz w:val="22"/>
                      <w:szCs w:val="22"/>
                    </w:rPr>
                    <w:t>to all students</w:t>
                  </w:r>
                  <w:r w:rsidR="00FE495D" w:rsidRPr="00B54BCB">
                    <w:rPr>
                      <w:bCs/>
                      <w:sz w:val="22"/>
                      <w:szCs w:val="22"/>
                    </w:rPr>
                    <w:t xml:space="preserve">. </w:t>
                  </w:r>
                  <w:r w:rsidRPr="00B54BCB">
                    <w:rPr>
                      <w:bCs/>
                      <w:sz w:val="22"/>
                      <w:szCs w:val="22"/>
                    </w:rPr>
                    <w:t>(Section II.E.)</w:t>
                  </w:r>
                </w:p>
                <w:p w:rsidR="00354CA7" w:rsidRPr="00B54BCB" w:rsidRDefault="00E32250" w:rsidP="00794270">
                  <w:pPr>
                    <w:widowControl/>
                    <w:numPr>
                      <w:ilvl w:val="0"/>
                      <w:numId w:val="7"/>
                    </w:numPr>
                    <w:snapToGrid/>
                    <w:spacing w:before="40" w:after="100" w:afterAutospacing="1"/>
                    <w:rPr>
                      <w:bCs/>
                      <w:sz w:val="22"/>
                      <w:szCs w:val="22"/>
                    </w:rPr>
                  </w:pPr>
                  <w:r w:rsidRPr="00B54BCB">
                    <w:rPr>
                      <w:bCs/>
                      <w:sz w:val="22"/>
                      <w:szCs w:val="22"/>
                    </w:rPr>
                    <w:t xml:space="preserve">The proposed school would </w:t>
                  </w:r>
                  <w:r w:rsidR="00794270" w:rsidRPr="00B54BCB">
                    <w:rPr>
                      <w:bCs/>
                      <w:sz w:val="22"/>
                      <w:szCs w:val="22"/>
                    </w:rPr>
                    <w:t>implement 75 minute academic blocks to support the project-based learning proposed in alignment with the proposed mission. (Section II.E.)</w:t>
                  </w:r>
                  <w:r w:rsidRPr="00B54BCB">
                    <w:rPr>
                      <w:bCs/>
                      <w:sz w:val="22"/>
                      <w:szCs w:val="22"/>
                    </w:rPr>
                    <w:t xml:space="preserve"> </w:t>
                  </w:r>
                </w:p>
                <w:p w:rsidR="006F483B" w:rsidRPr="00B54BCB" w:rsidRDefault="006F483B" w:rsidP="00794270">
                  <w:pPr>
                    <w:widowControl/>
                    <w:numPr>
                      <w:ilvl w:val="0"/>
                      <w:numId w:val="7"/>
                    </w:numPr>
                    <w:snapToGrid/>
                    <w:spacing w:before="40" w:after="100" w:afterAutospacing="1"/>
                    <w:rPr>
                      <w:bCs/>
                      <w:sz w:val="22"/>
                      <w:szCs w:val="22"/>
                    </w:rPr>
                  </w:pPr>
                  <w:r w:rsidRPr="00B54BCB">
                    <w:rPr>
                      <w:bCs/>
                      <w:sz w:val="22"/>
                      <w:szCs w:val="22"/>
                    </w:rPr>
                    <w:t xml:space="preserve">The application indicates a number of </w:t>
                  </w:r>
                  <w:r w:rsidR="00176018" w:rsidRPr="00B54BCB">
                    <w:rPr>
                      <w:bCs/>
                      <w:sz w:val="22"/>
                      <w:szCs w:val="22"/>
                    </w:rPr>
                    <w:t xml:space="preserve">proposed </w:t>
                  </w:r>
                  <w:r w:rsidRPr="00B54BCB">
                    <w:rPr>
                      <w:bCs/>
                      <w:sz w:val="22"/>
                      <w:szCs w:val="22"/>
                    </w:rPr>
                    <w:t>strategies to support student needs</w:t>
                  </w:r>
                  <w:r w:rsidR="00176018" w:rsidRPr="00B54BCB">
                    <w:rPr>
                      <w:bCs/>
                      <w:sz w:val="22"/>
                      <w:szCs w:val="22"/>
                    </w:rPr>
                    <w:t xml:space="preserve"> consistent with its social entrepreneurship values,</w:t>
                  </w:r>
                  <w:r w:rsidRPr="00B54BCB">
                    <w:rPr>
                      <w:bCs/>
                      <w:sz w:val="22"/>
                      <w:szCs w:val="22"/>
                    </w:rPr>
                    <w:t xml:space="preserve"> including advisory during morning circle, mentoring programs, and restorative justice programming. (Section II.E.)</w:t>
                  </w:r>
                </w:p>
                <w:p w:rsidR="00E25BD7" w:rsidRPr="0021665C" w:rsidRDefault="004022E4" w:rsidP="00EC0C84">
                  <w:pPr>
                    <w:widowControl/>
                    <w:numPr>
                      <w:ilvl w:val="0"/>
                      <w:numId w:val="7"/>
                    </w:numPr>
                    <w:snapToGrid/>
                    <w:spacing w:before="40" w:after="240"/>
                    <w:rPr>
                      <w:bCs/>
                      <w:sz w:val="22"/>
                      <w:szCs w:val="22"/>
                    </w:rPr>
                  </w:pPr>
                  <w:r w:rsidRPr="00B54BCB">
                    <w:rPr>
                      <w:bCs/>
                      <w:sz w:val="22"/>
                      <w:szCs w:val="22"/>
                    </w:rPr>
                    <w:t xml:space="preserve">Within the application and during the interview, the applicant group indicated the commitment to create family and community programs during the evenings at the school in partnership with non-profit community organizations, </w:t>
                  </w:r>
                  <w:r w:rsidR="00932980" w:rsidRPr="00B54BCB">
                    <w:rPr>
                      <w:bCs/>
                      <w:sz w:val="22"/>
                      <w:szCs w:val="22"/>
                    </w:rPr>
                    <w:t>including</w:t>
                  </w:r>
                  <w:r w:rsidRPr="00B54BCB">
                    <w:rPr>
                      <w:bCs/>
                      <w:sz w:val="22"/>
                      <w:szCs w:val="22"/>
                    </w:rPr>
                    <w:t xml:space="preserve"> adult education services. (Section II.</w:t>
                  </w:r>
                  <w:r w:rsidR="00C00714" w:rsidRPr="00B54BCB">
                    <w:rPr>
                      <w:bCs/>
                      <w:sz w:val="22"/>
                      <w:szCs w:val="22"/>
                    </w:rPr>
                    <w:t>E</w:t>
                  </w:r>
                  <w:r w:rsidRPr="00B54BCB">
                    <w:rPr>
                      <w:bCs/>
                      <w:sz w:val="22"/>
                      <w:szCs w:val="22"/>
                    </w:rPr>
                    <w:t>.)</w:t>
                  </w:r>
                </w:p>
              </w:tc>
              <w:tc>
                <w:tcPr>
                  <w:tcW w:w="4313" w:type="dxa"/>
                </w:tcPr>
                <w:p w:rsidR="00D85696" w:rsidRPr="00B54BCB" w:rsidRDefault="00D85696" w:rsidP="00735E6F">
                  <w:pPr>
                    <w:widowControl/>
                    <w:numPr>
                      <w:ilvl w:val="0"/>
                      <w:numId w:val="7"/>
                    </w:numPr>
                    <w:snapToGrid/>
                    <w:spacing w:before="40" w:after="100" w:afterAutospacing="1"/>
                    <w:rPr>
                      <w:sz w:val="22"/>
                      <w:szCs w:val="22"/>
                    </w:rPr>
                  </w:pPr>
                  <w:r w:rsidRPr="00B54BCB">
                    <w:rPr>
                      <w:sz w:val="22"/>
                      <w:szCs w:val="22"/>
                    </w:rPr>
                    <w:t>While the proposed school’s educational philosophy closely aligns with the key design elements of BPL’s approach, within the application and during the interview, the applicant group provided insufficient information regarding the implementation of the majority of the key design elements within the proposed educational program. (Section II.E.)</w:t>
                  </w:r>
                </w:p>
                <w:p w:rsidR="00735E6F" w:rsidRPr="00B54BCB" w:rsidRDefault="008C3EBD" w:rsidP="00735E6F">
                  <w:pPr>
                    <w:widowControl/>
                    <w:numPr>
                      <w:ilvl w:val="0"/>
                      <w:numId w:val="7"/>
                    </w:numPr>
                    <w:snapToGrid/>
                    <w:spacing w:before="40" w:after="100" w:afterAutospacing="1"/>
                    <w:rPr>
                      <w:sz w:val="22"/>
                      <w:szCs w:val="22"/>
                    </w:rPr>
                  </w:pPr>
                  <w:r w:rsidRPr="00B54BCB">
                    <w:rPr>
                      <w:bCs/>
                      <w:sz w:val="22"/>
                      <w:szCs w:val="22"/>
                    </w:rPr>
                    <w:t>T</w:t>
                  </w:r>
                  <w:r w:rsidR="00735E6F" w:rsidRPr="00B54BCB">
                    <w:rPr>
                      <w:bCs/>
                      <w:sz w:val="22"/>
                      <w:szCs w:val="22"/>
                    </w:rPr>
                    <w:t xml:space="preserve">he application does not contain a comprehensive plan to implement the </w:t>
                  </w:r>
                  <w:r w:rsidRPr="00B54BCB">
                    <w:rPr>
                      <w:bCs/>
                      <w:sz w:val="22"/>
                      <w:szCs w:val="22"/>
                    </w:rPr>
                    <w:t xml:space="preserve">Extended Learning Program (ELP) </w:t>
                  </w:r>
                  <w:r w:rsidR="00735E6F" w:rsidRPr="00B54BCB">
                    <w:rPr>
                      <w:bCs/>
                      <w:sz w:val="22"/>
                      <w:szCs w:val="22"/>
                    </w:rPr>
                    <w:t>as described</w:t>
                  </w:r>
                  <w:r w:rsidR="001D3EAE" w:rsidRPr="00B54BCB">
                    <w:rPr>
                      <w:bCs/>
                      <w:sz w:val="22"/>
                      <w:szCs w:val="22"/>
                    </w:rPr>
                    <w:t>. I</w:t>
                  </w:r>
                  <w:r w:rsidR="000B52F9" w:rsidRPr="00B54BCB">
                    <w:rPr>
                      <w:bCs/>
                      <w:sz w:val="22"/>
                      <w:szCs w:val="22"/>
                    </w:rPr>
                    <w:t xml:space="preserve">t is </w:t>
                  </w:r>
                  <w:r w:rsidR="001D3EAE" w:rsidRPr="00B54BCB">
                    <w:rPr>
                      <w:bCs/>
                      <w:sz w:val="22"/>
                      <w:szCs w:val="22"/>
                    </w:rPr>
                    <w:t xml:space="preserve">also </w:t>
                  </w:r>
                  <w:r w:rsidR="000B52F9" w:rsidRPr="00B54BCB">
                    <w:rPr>
                      <w:bCs/>
                      <w:sz w:val="22"/>
                      <w:szCs w:val="22"/>
                    </w:rPr>
                    <w:t>unclear how the ELP may be modified to accommodate high school students who must pursue employmen</w:t>
                  </w:r>
                  <w:r w:rsidR="007162AF" w:rsidRPr="00B54BCB">
                    <w:rPr>
                      <w:bCs/>
                      <w:sz w:val="22"/>
                      <w:szCs w:val="22"/>
                    </w:rPr>
                    <w:t xml:space="preserve">t, </w:t>
                  </w:r>
                  <w:r w:rsidR="000B52F9" w:rsidRPr="00B54BCB">
                    <w:rPr>
                      <w:bCs/>
                      <w:sz w:val="22"/>
                      <w:szCs w:val="22"/>
                    </w:rPr>
                    <w:t xml:space="preserve">or wish to pursue extracurricular options </w:t>
                  </w:r>
                  <w:r w:rsidR="00744494" w:rsidRPr="00B54BCB">
                    <w:rPr>
                      <w:bCs/>
                      <w:sz w:val="22"/>
                      <w:szCs w:val="22"/>
                    </w:rPr>
                    <w:t>not offered by</w:t>
                  </w:r>
                  <w:r w:rsidR="00135F59" w:rsidRPr="00B54BCB">
                    <w:rPr>
                      <w:bCs/>
                      <w:sz w:val="22"/>
                      <w:szCs w:val="22"/>
                    </w:rPr>
                    <w:t xml:space="preserve"> proposed </w:t>
                  </w:r>
                  <w:r w:rsidR="000B52F9" w:rsidRPr="00B54BCB">
                    <w:rPr>
                      <w:bCs/>
                      <w:sz w:val="22"/>
                      <w:szCs w:val="22"/>
                    </w:rPr>
                    <w:t>school</w:t>
                  </w:r>
                  <w:r w:rsidR="00735E6F" w:rsidRPr="00B54BCB">
                    <w:rPr>
                      <w:bCs/>
                      <w:sz w:val="22"/>
                      <w:szCs w:val="22"/>
                    </w:rPr>
                    <w:t>. (Section II.E.)</w:t>
                  </w:r>
                </w:p>
                <w:p w:rsidR="00C07244" w:rsidRPr="00B54BCB" w:rsidRDefault="00C07244" w:rsidP="00C07244">
                  <w:pPr>
                    <w:widowControl/>
                    <w:numPr>
                      <w:ilvl w:val="0"/>
                      <w:numId w:val="7"/>
                    </w:numPr>
                    <w:snapToGrid/>
                    <w:spacing w:before="40" w:after="100" w:afterAutospacing="1"/>
                    <w:rPr>
                      <w:sz w:val="22"/>
                      <w:szCs w:val="22"/>
                    </w:rPr>
                  </w:pPr>
                  <w:r w:rsidRPr="00B54BCB">
                    <w:rPr>
                      <w:bCs/>
                      <w:sz w:val="22"/>
                      <w:szCs w:val="22"/>
                    </w:rPr>
                    <w:t>The application provided a limited discussion of the proposed school’s culture as well as the plan to establish a school culture consistent with the mission and educational programming of the proposed school. (Section II.E.)</w:t>
                  </w:r>
                </w:p>
                <w:p w:rsidR="006715F6" w:rsidRPr="00B54BCB" w:rsidRDefault="006715F6" w:rsidP="006715F6">
                  <w:pPr>
                    <w:widowControl/>
                    <w:snapToGrid/>
                    <w:spacing w:before="40" w:after="100" w:afterAutospacing="1"/>
                    <w:rPr>
                      <w:sz w:val="22"/>
                      <w:szCs w:val="22"/>
                    </w:rPr>
                  </w:pPr>
                </w:p>
                <w:p w:rsidR="006715F6" w:rsidRPr="00B54BCB" w:rsidRDefault="006715F6" w:rsidP="006715F6">
                  <w:pPr>
                    <w:widowControl/>
                    <w:snapToGrid/>
                    <w:spacing w:before="40" w:after="100" w:afterAutospacing="1"/>
                    <w:rPr>
                      <w:sz w:val="22"/>
                      <w:szCs w:val="22"/>
                    </w:rPr>
                  </w:pPr>
                </w:p>
              </w:tc>
            </w:tr>
          </w:tbl>
          <w:p w:rsidR="00352BC3" w:rsidRPr="00B54BCB" w:rsidRDefault="00352BC3" w:rsidP="00352BC3">
            <w:pPr>
              <w:rPr>
                <w:b/>
                <w:sz w:val="22"/>
                <w:szCs w:val="22"/>
              </w:rPr>
            </w:pPr>
          </w:p>
        </w:tc>
      </w:tr>
      <w:tr w:rsidR="00352BC3" w:rsidRPr="00B54BCB"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B54BCB" w:rsidRDefault="00DD754F" w:rsidP="00DB366B">
            <w:pPr>
              <w:jc w:val="center"/>
              <w:rPr>
                <w:b/>
                <w:sz w:val="22"/>
                <w:szCs w:val="22"/>
              </w:rPr>
            </w:pPr>
            <w:r w:rsidRPr="00B54BCB">
              <w:rPr>
                <w:sz w:val="22"/>
                <w:szCs w:val="22"/>
              </w:rPr>
              <w:lastRenderedPageBreak/>
              <w:br w:type="page"/>
            </w:r>
            <w:r w:rsidR="005674B1" w:rsidRPr="00B54BCB">
              <w:rPr>
                <w:b/>
                <w:sz w:val="22"/>
                <w:szCs w:val="22"/>
              </w:rPr>
              <w:t>Special Student Population</w:t>
            </w:r>
            <w:r w:rsidR="00E411F4" w:rsidRPr="00B54BCB">
              <w:rPr>
                <w:b/>
                <w:sz w:val="22"/>
                <w:szCs w:val="22"/>
              </w:rPr>
              <w:t>s</w:t>
            </w:r>
            <w:r w:rsidR="005674B1" w:rsidRPr="00B54BCB">
              <w:rPr>
                <w:b/>
                <w:sz w:val="22"/>
                <w:szCs w:val="22"/>
              </w:rPr>
              <w:t xml:space="preserve"> and Student Services</w:t>
            </w:r>
          </w:p>
          <w:p w:rsidR="00DB366B" w:rsidRPr="00B54BCB"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B54BCB" w:rsidTr="008A68E8">
              <w:tc>
                <w:tcPr>
                  <w:tcW w:w="4312" w:type="dxa"/>
                </w:tcPr>
                <w:p w:rsidR="00352BC3" w:rsidRPr="00B54BCB" w:rsidRDefault="00352BC3" w:rsidP="008A68E8">
                  <w:pPr>
                    <w:widowControl/>
                    <w:snapToGrid/>
                    <w:rPr>
                      <w:b/>
                      <w:sz w:val="22"/>
                      <w:szCs w:val="22"/>
                      <w:u w:val="single"/>
                    </w:rPr>
                  </w:pPr>
                  <w:r w:rsidRPr="00B54BCB">
                    <w:rPr>
                      <w:b/>
                      <w:sz w:val="22"/>
                      <w:szCs w:val="22"/>
                      <w:u w:val="single"/>
                    </w:rPr>
                    <w:t>Primary Strengths</w:t>
                  </w:r>
                </w:p>
              </w:tc>
              <w:tc>
                <w:tcPr>
                  <w:tcW w:w="4313" w:type="dxa"/>
                </w:tcPr>
                <w:p w:rsidR="00352BC3" w:rsidRPr="00B54BCB" w:rsidRDefault="00352BC3" w:rsidP="008A68E8">
                  <w:pPr>
                    <w:widowControl/>
                    <w:snapToGrid/>
                    <w:rPr>
                      <w:b/>
                      <w:sz w:val="22"/>
                      <w:szCs w:val="22"/>
                      <w:u w:val="single"/>
                    </w:rPr>
                  </w:pPr>
                  <w:r w:rsidRPr="00B54BCB">
                    <w:rPr>
                      <w:b/>
                      <w:sz w:val="22"/>
                      <w:szCs w:val="22"/>
                      <w:u w:val="single"/>
                    </w:rPr>
                    <w:t xml:space="preserve">Primary Weaknesses </w:t>
                  </w:r>
                </w:p>
              </w:tc>
            </w:tr>
            <w:tr w:rsidR="00352BC3" w:rsidRPr="00B54BCB" w:rsidTr="008A68E8">
              <w:trPr>
                <w:trHeight w:val="387"/>
              </w:trPr>
              <w:tc>
                <w:tcPr>
                  <w:tcW w:w="4312" w:type="dxa"/>
                </w:tcPr>
                <w:p w:rsidR="00017DBD" w:rsidRPr="00B54BCB" w:rsidRDefault="00F10EA4" w:rsidP="00F10EA4">
                  <w:pPr>
                    <w:widowControl/>
                    <w:numPr>
                      <w:ilvl w:val="0"/>
                      <w:numId w:val="11"/>
                    </w:numPr>
                    <w:snapToGrid/>
                    <w:spacing w:before="40" w:after="100" w:afterAutospacing="1"/>
                    <w:rPr>
                      <w:sz w:val="22"/>
                      <w:szCs w:val="22"/>
                    </w:rPr>
                  </w:pPr>
                  <w:r w:rsidRPr="00B54BCB">
                    <w:rPr>
                      <w:sz w:val="22"/>
                      <w:szCs w:val="22"/>
                    </w:rPr>
                    <w:t xml:space="preserve">None </w:t>
                  </w:r>
                  <w:r w:rsidR="00034BFA" w:rsidRPr="00B54BCB">
                    <w:rPr>
                      <w:sz w:val="22"/>
                      <w:szCs w:val="22"/>
                    </w:rPr>
                    <w:t>identified.</w:t>
                  </w:r>
                </w:p>
              </w:tc>
              <w:tc>
                <w:tcPr>
                  <w:tcW w:w="4313" w:type="dxa"/>
                </w:tcPr>
                <w:p w:rsidR="00C07244" w:rsidRPr="00B54BCB" w:rsidRDefault="00C07244" w:rsidP="00C07244">
                  <w:pPr>
                    <w:widowControl/>
                    <w:numPr>
                      <w:ilvl w:val="0"/>
                      <w:numId w:val="2"/>
                    </w:numPr>
                    <w:tabs>
                      <w:tab w:val="clear" w:pos="720"/>
                      <w:tab w:val="num" w:pos="350"/>
                    </w:tabs>
                    <w:snapToGrid/>
                    <w:spacing w:before="40" w:after="100" w:afterAutospacing="1"/>
                    <w:ind w:left="350" w:hanging="278"/>
                    <w:rPr>
                      <w:sz w:val="22"/>
                      <w:szCs w:val="22"/>
                    </w:rPr>
                  </w:pPr>
                  <w:r w:rsidRPr="00B54BCB">
                    <w:rPr>
                      <w:sz w:val="22"/>
                      <w:szCs w:val="22"/>
                    </w:rPr>
                    <w:t>While the application clearly states the intent to comply with state and federal laws and regulations, the description of the processes and procedures used to identify, assess, and serve students receiving special education services was limited</w:t>
                  </w:r>
                  <w:r w:rsidR="00290FCA">
                    <w:rPr>
                      <w:sz w:val="22"/>
                      <w:szCs w:val="22"/>
                    </w:rPr>
                    <w:t>,</w:t>
                  </w:r>
                  <w:r w:rsidRPr="00B54BCB">
                    <w:rPr>
                      <w:sz w:val="22"/>
                      <w:szCs w:val="22"/>
                    </w:rPr>
                    <w:t xml:space="preserve"> and could not establish knowledge t</w:t>
                  </w:r>
                  <w:r w:rsidR="00856067" w:rsidRPr="00B54BCB">
                    <w:rPr>
                      <w:sz w:val="22"/>
                      <w:szCs w:val="22"/>
                    </w:rPr>
                    <w:t>o serve students with disabilities</w:t>
                  </w:r>
                  <w:r w:rsidRPr="00B54BCB">
                    <w:rPr>
                      <w:sz w:val="22"/>
                      <w:szCs w:val="22"/>
                    </w:rPr>
                    <w:t xml:space="preserve"> in accordance with requirements.  For example, the application does not provide clear information on how student identification and assessment will be conducted, the </w:t>
                  </w:r>
                  <w:r w:rsidR="00A82A20" w:rsidRPr="00B54BCB">
                    <w:rPr>
                      <w:sz w:val="22"/>
                      <w:szCs w:val="22"/>
                    </w:rPr>
                    <w:t xml:space="preserve">types of </w:t>
                  </w:r>
                  <w:r w:rsidRPr="00B54BCB">
                    <w:rPr>
                      <w:sz w:val="22"/>
                      <w:szCs w:val="22"/>
                    </w:rPr>
                    <w:t>support services to be offered, or the qualifications of individuals delivering services</w:t>
                  </w:r>
                  <w:r w:rsidR="00275EC6" w:rsidRPr="00B54BCB">
                    <w:rPr>
                      <w:sz w:val="22"/>
                      <w:szCs w:val="22"/>
                    </w:rPr>
                    <w:t>.</w:t>
                  </w:r>
                  <w:r w:rsidR="00856067" w:rsidRPr="00B54BCB">
                    <w:rPr>
                      <w:sz w:val="22"/>
                      <w:szCs w:val="22"/>
                    </w:rPr>
                    <w:t xml:space="preserve"> (Section II.F.)</w:t>
                  </w:r>
                </w:p>
                <w:p w:rsidR="00EF3519" w:rsidRPr="00B54BCB" w:rsidRDefault="00C07244" w:rsidP="00EF3519">
                  <w:pPr>
                    <w:widowControl/>
                    <w:numPr>
                      <w:ilvl w:val="0"/>
                      <w:numId w:val="2"/>
                    </w:numPr>
                    <w:tabs>
                      <w:tab w:val="clear" w:pos="720"/>
                      <w:tab w:val="num" w:pos="350"/>
                    </w:tabs>
                    <w:snapToGrid/>
                    <w:spacing w:before="40" w:after="100" w:afterAutospacing="1"/>
                    <w:ind w:left="350" w:hanging="278"/>
                    <w:rPr>
                      <w:sz w:val="22"/>
                      <w:szCs w:val="22"/>
                    </w:rPr>
                  </w:pPr>
                  <w:r w:rsidRPr="00B54BCB">
                    <w:rPr>
                      <w:sz w:val="22"/>
                      <w:szCs w:val="22"/>
                    </w:rPr>
                    <w:t>Similarly, while the application clearly states the intent to comply with state and federal laws and regulations, the description of the processes and procedures used to identify, assess, and serve English language learners (ELLs) had missing pieces or inaccurate components</w:t>
                  </w:r>
                  <w:r w:rsidR="00290FCA">
                    <w:rPr>
                      <w:sz w:val="22"/>
                      <w:szCs w:val="22"/>
                    </w:rPr>
                    <w:t>,</w:t>
                  </w:r>
                  <w:r w:rsidR="00B860DE" w:rsidRPr="00B54BCB">
                    <w:rPr>
                      <w:sz w:val="22"/>
                      <w:szCs w:val="22"/>
                    </w:rPr>
                    <w:t xml:space="preserve"> and could not establish knowledge to serve ELLs in accordance with requirements</w:t>
                  </w:r>
                  <w:r w:rsidRPr="00B54BCB">
                    <w:rPr>
                      <w:sz w:val="22"/>
                      <w:szCs w:val="22"/>
                    </w:rPr>
                    <w:t xml:space="preserve">.  For example, the application </w:t>
                  </w:r>
                  <w:r w:rsidR="00275EC6" w:rsidRPr="00B54BCB">
                    <w:rPr>
                      <w:sz w:val="22"/>
                      <w:szCs w:val="22"/>
                    </w:rPr>
                    <w:t xml:space="preserve">incorrectly identified the tools for identifying ELLs, </w:t>
                  </w:r>
                  <w:r w:rsidR="00612209" w:rsidRPr="00B54BCB">
                    <w:rPr>
                      <w:sz w:val="22"/>
                      <w:szCs w:val="22"/>
                    </w:rPr>
                    <w:t>provided</w:t>
                  </w:r>
                  <w:r w:rsidR="00275EC6" w:rsidRPr="00B54BCB">
                    <w:rPr>
                      <w:sz w:val="22"/>
                      <w:szCs w:val="22"/>
                    </w:rPr>
                    <w:t xml:space="preserve"> limited information regarding the</w:t>
                  </w:r>
                  <w:r w:rsidRPr="00B54BCB">
                    <w:rPr>
                      <w:sz w:val="22"/>
                      <w:szCs w:val="22"/>
                    </w:rPr>
                    <w:t xml:space="preserve"> English language development </w:t>
                  </w:r>
                  <w:r w:rsidR="00275EC6" w:rsidRPr="00B54BCB">
                    <w:rPr>
                      <w:sz w:val="22"/>
                      <w:szCs w:val="22"/>
                    </w:rPr>
                    <w:t xml:space="preserve">curriculum, </w:t>
                  </w:r>
                  <w:r w:rsidR="00612209" w:rsidRPr="00B54BCB">
                    <w:rPr>
                      <w:sz w:val="22"/>
                      <w:szCs w:val="22"/>
                    </w:rPr>
                    <w:t>and</w:t>
                  </w:r>
                  <w:r w:rsidR="00275EC6" w:rsidRPr="00B54BCB">
                    <w:rPr>
                      <w:sz w:val="22"/>
                      <w:szCs w:val="22"/>
                    </w:rPr>
                    <w:t xml:space="preserve"> the </w:t>
                  </w:r>
                  <w:r w:rsidR="00612209" w:rsidRPr="00B54BCB">
                    <w:rPr>
                      <w:sz w:val="22"/>
                      <w:szCs w:val="22"/>
                    </w:rPr>
                    <w:t>qualifications of individuals delivering services</w:t>
                  </w:r>
                  <w:r w:rsidR="00275EC6" w:rsidRPr="00B54BCB">
                    <w:rPr>
                      <w:sz w:val="22"/>
                      <w:szCs w:val="22"/>
                    </w:rPr>
                    <w:t>.</w:t>
                  </w:r>
                  <w:r w:rsidRPr="00B54BCB">
                    <w:rPr>
                      <w:sz w:val="22"/>
                      <w:szCs w:val="22"/>
                    </w:rPr>
                    <w:t xml:space="preserve"> (Section II.F.)</w:t>
                  </w:r>
                </w:p>
                <w:p w:rsidR="00900B46" w:rsidRPr="00B54BCB" w:rsidRDefault="00900B46" w:rsidP="00034BFA">
                  <w:pPr>
                    <w:widowControl/>
                    <w:numPr>
                      <w:ilvl w:val="0"/>
                      <w:numId w:val="2"/>
                    </w:numPr>
                    <w:tabs>
                      <w:tab w:val="clear" w:pos="720"/>
                      <w:tab w:val="num" w:pos="350"/>
                    </w:tabs>
                    <w:snapToGrid/>
                    <w:spacing w:before="40" w:after="100" w:afterAutospacing="1"/>
                    <w:ind w:left="350" w:hanging="278"/>
                    <w:rPr>
                      <w:sz w:val="22"/>
                      <w:szCs w:val="22"/>
                    </w:rPr>
                  </w:pPr>
                  <w:r w:rsidRPr="00B54BCB">
                    <w:rPr>
                      <w:sz w:val="22"/>
                      <w:szCs w:val="22"/>
                    </w:rPr>
                    <w:t xml:space="preserve">While the applicant </w:t>
                  </w:r>
                  <w:r w:rsidR="00A82A20" w:rsidRPr="00B54BCB">
                    <w:rPr>
                      <w:sz w:val="22"/>
                      <w:szCs w:val="22"/>
                    </w:rPr>
                    <w:t xml:space="preserve">group </w:t>
                  </w:r>
                  <w:r w:rsidRPr="00B54BCB">
                    <w:rPr>
                      <w:sz w:val="22"/>
                      <w:szCs w:val="22"/>
                    </w:rPr>
                    <w:t xml:space="preserve">indicates the intent to implement a co-teaching classroom model </w:t>
                  </w:r>
                  <w:r w:rsidR="00034BFA" w:rsidRPr="00B54BCB">
                    <w:rPr>
                      <w:sz w:val="22"/>
                      <w:szCs w:val="22"/>
                    </w:rPr>
                    <w:t xml:space="preserve">at the proposed school </w:t>
                  </w:r>
                  <w:r w:rsidRPr="00B54BCB">
                    <w:rPr>
                      <w:sz w:val="22"/>
                      <w:szCs w:val="22"/>
                    </w:rPr>
                    <w:t xml:space="preserve">to support ELLs and students receiving special education services, it is unclear </w:t>
                  </w:r>
                  <w:r w:rsidR="00235088" w:rsidRPr="00B54BCB">
                    <w:rPr>
                      <w:sz w:val="22"/>
                      <w:szCs w:val="22"/>
                    </w:rPr>
                    <w:t>how the model will be implemented based on the staffing levels proposed for both programs</w:t>
                  </w:r>
                  <w:r w:rsidR="00973F51" w:rsidRPr="00B54BCB">
                    <w:rPr>
                      <w:sz w:val="22"/>
                      <w:szCs w:val="22"/>
                    </w:rPr>
                    <w:t xml:space="preserve"> over time</w:t>
                  </w:r>
                  <w:r w:rsidR="00235088" w:rsidRPr="00B54BCB">
                    <w:rPr>
                      <w:sz w:val="22"/>
                      <w:szCs w:val="22"/>
                    </w:rPr>
                    <w:t>. (Section II.F.)</w:t>
                  </w:r>
                </w:p>
              </w:tc>
            </w:tr>
          </w:tbl>
          <w:p w:rsidR="00352BC3" w:rsidRPr="00B54BCB" w:rsidRDefault="00352BC3" w:rsidP="00352BC3">
            <w:pPr>
              <w:rPr>
                <w:b/>
                <w:sz w:val="22"/>
                <w:szCs w:val="22"/>
              </w:rPr>
            </w:pPr>
          </w:p>
        </w:tc>
      </w:tr>
    </w:tbl>
    <w:p w:rsidR="00115920" w:rsidRPr="00B54BCB" w:rsidRDefault="00115920">
      <w:pPr>
        <w:rPr>
          <w:sz w:val="22"/>
          <w:szCs w:val="22"/>
        </w:rPr>
      </w:pPr>
      <w:r w:rsidRPr="00B54BCB">
        <w:rPr>
          <w:sz w:val="22"/>
          <w:szCs w:val="22"/>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52BC3" w:rsidRPr="00B54BCB" w:rsidTr="007052B0">
        <w:trPr>
          <w:trHeight w:val="170"/>
        </w:trPr>
        <w:tc>
          <w:tcPr>
            <w:tcW w:w="8856" w:type="dxa"/>
            <w:tcBorders>
              <w:top w:val="single" w:sz="4" w:space="0" w:color="auto"/>
              <w:left w:val="single" w:sz="4" w:space="0" w:color="auto"/>
              <w:bottom w:val="single" w:sz="4" w:space="0" w:color="auto"/>
              <w:right w:val="single" w:sz="4" w:space="0" w:color="auto"/>
            </w:tcBorders>
          </w:tcPr>
          <w:p w:rsidR="00352BC3" w:rsidRPr="00B54BCB" w:rsidRDefault="005674B1" w:rsidP="00DB366B">
            <w:pPr>
              <w:jc w:val="center"/>
              <w:rPr>
                <w:b/>
                <w:sz w:val="22"/>
                <w:szCs w:val="22"/>
              </w:rPr>
            </w:pPr>
            <w:r w:rsidRPr="00B54BCB">
              <w:rPr>
                <w:b/>
                <w:sz w:val="22"/>
                <w:szCs w:val="22"/>
              </w:rPr>
              <w:lastRenderedPageBreak/>
              <w:t>Capacity and School Governance</w:t>
            </w:r>
          </w:p>
          <w:p w:rsidR="00DB366B" w:rsidRPr="00B54BCB"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B54BCB" w:rsidTr="008A68E8">
              <w:tc>
                <w:tcPr>
                  <w:tcW w:w="4312" w:type="dxa"/>
                </w:tcPr>
                <w:p w:rsidR="00352BC3" w:rsidRPr="00B54BCB" w:rsidRDefault="00352BC3" w:rsidP="008A68E8">
                  <w:pPr>
                    <w:widowControl/>
                    <w:snapToGrid/>
                    <w:rPr>
                      <w:b/>
                      <w:sz w:val="22"/>
                      <w:szCs w:val="22"/>
                      <w:u w:val="single"/>
                    </w:rPr>
                  </w:pPr>
                  <w:r w:rsidRPr="00B54BCB">
                    <w:rPr>
                      <w:b/>
                      <w:sz w:val="22"/>
                      <w:szCs w:val="22"/>
                      <w:u w:val="single"/>
                    </w:rPr>
                    <w:t>Primary Strengths</w:t>
                  </w:r>
                </w:p>
              </w:tc>
              <w:tc>
                <w:tcPr>
                  <w:tcW w:w="4313" w:type="dxa"/>
                </w:tcPr>
                <w:p w:rsidR="00352BC3" w:rsidRPr="00B54BCB" w:rsidRDefault="00352BC3" w:rsidP="008A68E8">
                  <w:pPr>
                    <w:widowControl/>
                    <w:snapToGrid/>
                    <w:rPr>
                      <w:b/>
                      <w:sz w:val="22"/>
                      <w:szCs w:val="22"/>
                      <w:u w:val="single"/>
                    </w:rPr>
                  </w:pPr>
                  <w:r w:rsidRPr="00B54BCB">
                    <w:rPr>
                      <w:b/>
                      <w:sz w:val="22"/>
                      <w:szCs w:val="22"/>
                      <w:u w:val="single"/>
                    </w:rPr>
                    <w:t xml:space="preserve">Primary Weaknesses </w:t>
                  </w:r>
                </w:p>
              </w:tc>
            </w:tr>
            <w:tr w:rsidR="00352BC3" w:rsidRPr="00B54BCB" w:rsidTr="008A68E8">
              <w:trPr>
                <w:trHeight w:val="387"/>
              </w:trPr>
              <w:tc>
                <w:tcPr>
                  <w:tcW w:w="4312" w:type="dxa"/>
                </w:tcPr>
                <w:p w:rsidR="00956C83" w:rsidRPr="00B54BCB" w:rsidRDefault="00956C83" w:rsidP="002E6FF6">
                  <w:pPr>
                    <w:pStyle w:val="ListParagraph"/>
                    <w:numPr>
                      <w:ilvl w:val="0"/>
                      <w:numId w:val="12"/>
                    </w:numPr>
                    <w:snapToGrid/>
                    <w:rPr>
                      <w:sz w:val="22"/>
                      <w:szCs w:val="22"/>
                    </w:rPr>
                  </w:pPr>
                  <w:r w:rsidRPr="00B54BCB">
                    <w:rPr>
                      <w:sz w:val="22"/>
                      <w:szCs w:val="22"/>
                    </w:rPr>
                    <w:t>The diverse founding group includes</w:t>
                  </w:r>
                  <w:r w:rsidR="00D85696" w:rsidRPr="00B54BCB">
                    <w:rPr>
                      <w:sz w:val="22"/>
                      <w:szCs w:val="22"/>
                    </w:rPr>
                    <w:t xml:space="preserve"> proposed board members, proposed employees, and advisors with</w:t>
                  </w:r>
                  <w:r w:rsidR="00994524" w:rsidRPr="00B54BCB">
                    <w:rPr>
                      <w:sz w:val="22"/>
                      <w:szCs w:val="22"/>
                    </w:rPr>
                    <w:t xml:space="preserve"> qualifications as</w:t>
                  </w:r>
                  <w:r w:rsidR="00D85696" w:rsidRPr="00B54BCB">
                    <w:rPr>
                      <w:sz w:val="22"/>
                      <w:szCs w:val="22"/>
                    </w:rPr>
                    <w:t xml:space="preserve"> </w:t>
                  </w:r>
                  <w:r w:rsidRPr="00B54BCB">
                    <w:rPr>
                      <w:sz w:val="22"/>
                      <w:szCs w:val="22"/>
                    </w:rPr>
                    <w:t xml:space="preserve">educators, higher education administrators, professional development providers, community organizers, business entrepreneurs, a </w:t>
                  </w:r>
                  <w:r w:rsidR="00154047" w:rsidRPr="00B54BCB">
                    <w:rPr>
                      <w:sz w:val="22"/>
                      <w:szCs w:val="22"/>
                    </w:rPr>
                    <w:t xml:space="preserve">special education teacher, </w:t>
                  </w:r>
                  <w:proofErr w:type="gramStart"/>
                  <w:r w:rsidR="00154047" w:rsidRPr="00B54BCB">
                    <w:rPr>
                      <w:sz w:val="22"/>
                      <w:szCs w:val="22"/>
                    </w:rPr>
                    <w:t xml:space="preserve">an </w:t>
                  </w:r>
                  <w:r w:rsidR="00601D52" w:rsidRPr="00B54BCB">
                    <w:rPr>
                      <w:sz w:val="22"/>
                      <w:szCs w:val="22"/>
                    </w:rPr>
                    <w:t>E</w:t>
                  </w:r>
                  <w:r w:rsidR="00154047" w:rsidRPr="00B54BCB">
                    <w:rPr>
                      <w:sz w:val="22"/>
                      <w:szCs w:val="22"/>
                    </w:rPr>
                    <w:t>nglish</w:t>
                  </w:r>
                  <w:proofErr w:type="gramEnd"/>
                  <w:r w:rsidR="00154047" w:rsidRPr="00B54BCB">
                    <w:rPr>
                      <w:sz w:val="22"/>
                      <w:szCs w:val="22"/>
                    </w:rPr>
                    <w:t xml:space="preserve"> as a </w:t>
                  </w:r>
                  <w:r w:rsidR="00601D52" w:rsidRPr="00B54BCB">
                    <w:rPr>
                      <w:sz w:val="22"/>
                      <w:szCs w:val="22"/>
                    </w:rPr>
                    <w:t>S</w:t>
                  </w:r>
                  <w:r w:rsidR="00154047" w:rsidRPr="00B54BCB">
                    <w:rPr>
                      <w:sz w:val="22"/>
                      <w:szCs w:val="22"/>
                    </w:rPr>
                    <w:t>econd Language</w:t>
                  </w:r>
                  <w:r w:rsidRPr="00B54BCB">
                    <w:rPr>
                      <w:sz w:val="22"/>
                      <w:szCs w:val="22"/>
                    </w:rPr>
                    <w:t xml:space="preserve"> educator, </w:t>
                  </w:r>
                  <w:r w:rsidR="00601D52" w:rsidRPr="00B54BCB">
                    <w:rPr>
                      <w:sz w:val="22"/>
                      <w:szCs w:val="22"/>
                    </w:rPr>
                    <w:t xml:space="preserve">charter school staff member, </w:t>
                  </w:r>
                  <w:r w:rsidRPr="00B54BCB">
                    <w:rPr>
                      <w:sz w:val="22"/>
                      <w:szCs w:val="22"/>
                    </w:rPr>
                    <w:t xml:space="preserve">a medical researcher, </w:t>
                  </w:r>
                  <w:r w:rsidR="00601D52" w:rsidRPr="00B54BCB">
                    <w:rPr>
                      <w:sz w:val="22"/>
                      <w:szCs w:val="22"/>
                    </w:rPr>
                    <w:t>architect</w:t>
                  </w:r>
                  <w:r w:rsidRPr="00B54BCB">
                    <w:rPr>
                      <w:sz w:val="22"/>
                      <w:szCs w:val="22"/>
                    </w:rPr>
                    <w:t xml:space="preserve">, and non-profit administrators. </w:t>
                  </w:r>
                  <w:r w:rsidR="00B47073" w:rsidRPr="00B54BCB">
                    <w:rPr>
                      <w:sz w:val="22"/>
                      <w:szCs w:val="22"/>
                    </w:rPr>
                    <w:t xml:space="preserve">Seven </w:t>
                  </w:r>
                  <w:r w:rsidRPr="00B54BCB">
                    <w:rPr>
                      <w:sz w:val="22"/>
                      <w:szCs w:val="22"/>
                    </w:rPr>
                    <w:t xml:space="preserve">individuals are indicated as proposed school employees, including the school leader and principal. </w:t>
                  </w:r>
                  <w:r w:rsidR="00693266" w:rsidRPr="00B54BCB">
                    <w:rPr>
                      <w:sz w:val="22"/>
                      <w:szCs w:val="22"/>
                    </w:rPr>
                    <w:t>The applicant group indicated interest in recruit</w:t>
                  </w:r>
                  <w:r w:rsidR="00367120" w:rsidRPr="00B54BCB">
                    <w:rPr>
                      <w:sz w:val="22"/>
                      <w:szCs w:val="22"/>
                    </w:rPr>
                    <w:t>ing</w:t>
                  </w:r>
                  <w:r w:rsidR="00693266" w:rsidRPr="00B54BCB">
                    <w:rPr>
                      <w:sz w:val="22"/>
                      <w:szCs w:val="22"/>
                    </w:rPr>
                    <w:t xml:space="preserve"> additional proposed board</w:t>
                  </w:r>
                  <w:r w:rsidR="00C56B75" w:rsidRPr="00B54BCB">
                    <w:rPr>
                      <w:sz w:val="22"/>
                      <w:szCs w:val="22"/>
                    </w:rPr>
                    <w:t xml:space="preserve"> members, such as a lawyer, </w:t>
                  </w:r>
                  <w:r w:rsidR="00693266" w:rsidRPr="00B54BCB">
                    <w:rPr>
                      <w:sz w:val="22"/>
                      <w:szCs w:val="22"/>
                    </w:rPr>
                    <w:t>parent</w:t>
                  </w:r>
                  <w:r w:rsidR="00C56B75" w:rsidRPr="00B54BCB">
                    <w:rPr>
                      <w:sz w:val="22"/>
                      <w:szCs w:val="22"/>
                    </w:rPr>
                    <w:t>, and individuals with finance and fundraising experience</w:t>
                  </w:r>
                  <w:r w:rsidR="00693266" w:rsidRPr="00B54BCB">
                    <w:rPr>
                      <w:sz w:val="22"/>
                      <w:szCs w:val="22"/>
                    </w:rPr>
                    <w:t xml:space="preserve">. </w:t>
                  </w:r>
                  <w:r w:rsidR="00994524" w:rsidRPr="00B54BCB">
                    <w:rPr>
                      <w:sz w:val="22"/>
                      <w:szCs w:val="22"/>
                    </w:rPr>
                    <w:t>(Section III.B.)</w:t>
                  </w:r>
                </w:p>
                <w:p w:rsidR="002E6FF6" w:rsidRPr="00B54BCB" w:rsidRDefault="002E6FF6" w:rsidP="002E6FF6">
                  <w:pPr>
                    <w:widowControl/>
                    <w:numPr>
                      <w:ilvl w:val="0"/>
                      <w:numId w:val="12"/>
                    </w:numPr>
                    <w:snapToGrid/>
                    <w:spacing w:before="40" w:after="100" w:afterAutospacing="1"/>
                    <w:rPr>
                      <w:sz w:val="22"/>
                      <w:szCs w:val="22"/>
                    </w:rPr>
                  </w:pPr>
                  <w:r w:rsidRPr="00B54BCB">
                    <w:rPr>
                      <w:sz w:val="22"/>
                      <w:szCs w:val="22"/>
                    </w:rPr>
                    <w:t>The applicant group has tangible ties to Lynn</w:t>
                  </w:r>
                  <w:r w:rsidR="007A517B">
                    <w:rPr>
                      <w:sz w:val="22"/>
                      <w:szCs w:val="22"/>
                    </w:rPr>
                    <w:t>,</w:t>
                  </w:r>
                  <w:r w:rsidRPr="00B54BCB">
                    <w:rPr>
                      <w:sz w:val="22"/>
                      <w:szCs w:val="22"/>
                    </w:rPr>
                    <w:t xml:space="preserve"> and provides a broad and diverse representation of professionals committed to improving public education in Lynn. The proposed board is reflective of the proposed school's mission and educational program. (Section III.B.)</w:t>
                  </w:r>
                </w:p>
                <w:p w:rsidR="00994524" w:rsidRPr="00B54BCB" w:rsidRDefault="00FC01D1" w:rsidP="00464783">
                  <w:pPr>
                    <w:widowControl/>
                    <w:numPr>
                      <w:ilvl w:val="0"/>
                      <w:numId w:val="12"/>
                    </w:numPr>
                    <w:snapToGrid/>
                    <w:spacing w:before="40" w:after="100" w:afterAutospacing="1"/>
                    <w:rPr>
                      <w:bCs/>
                      <w:sz w:val="22"/>
                      <w:szCs w:val="22"/>
                    </w:rPr>
                  </w:pPr>
                  <w:r w:rsidRPr="00B54BCB">
                    <w:rPr>
                      <w:sz w:val="22"/>
                      <w:szCs w:val="22"/>
                    </w:rPr>
                    <w:t>During the interview, the applicant group described ways in which BPL can enhance the capacity of the school by providing a school designer</w:t>
                  </w:r>
                  <w:r w:rsidR="00464783" w:rsidRPr="00B54BCB">
                    <w:rPr>
                      <w:sz w:val="22"/>
                      <w:szCs w:val="22"/>
                    </w:rPr>
                    <w:t>,</w:t>
                  </w:r>
                  <w:r w:rsidRPr="00B54BCB">
                    <w:rPr>
                      <w:sz w:val="22"/>
                      <w:szCs w:val="22"/>
                    </w:rPr>
                    <w:t xml:space="preserve"> </w:t>
                  </w:r>
                  <w:r w:rsidR="00464783" w:rsidRPr="00B54BCB">
                    <w:rPr>
                      <w:sz w:val="22"/>
                      <w:szCs w:val="22"/>
                    </w:rPr>
                    <w:t>as well as</w:t>
                  </w:r>
                  <w:r w:rsidRPr="00B54BCB">
                    <w:rPr>
                      <w:sz w:val="22"/>
                      <w:szCs w:val="22"/>
                    </w:rPr>
                    <w:t xml:space="preserve"> strategies and structures intended to facilitat</w:t>
                  </w:r>
                  <w:r w:rsidR="00AF253E" w:rsidRPr="00B54BCB">
                    <w:rPr>
                      <w:sz w:val="22"/>
                      <w:szCs w:val="22"/>
                    </w:rPr>
                    <w:t>e the development of curriculum; inform instruction;</w:t>
                  </w:r>
                  <w:r w:rsidRPr="00B54BCB">
                    <w:rPr>
                      <w:sz w:val="22"/>
                      <w:szCs w:val="22"/>
                    </w:rPr>
                    <w:t xml:space="preserve"> create professional development opportunities</w:t>
                  </w:r>
                  <w:r w:rsidR="00AF253E" w:rsidRPr="00B54BCB">
                    <w:rPr>
                      <w:sz w:val="22"/>
                      <w:szCs w:val="22"/>
                    </w:rPr>
                    <w:t>;</w:t>
                  </w:r>
                  <w:r w:rsidRPr="00B54BCB">
                    <w:rPr>
                      <w:sz w:val="22"/>
                      <w:szCs w:val="22"/>
                    </w:rPr>
                    <w:t xml:space="preserve"> and establish a school culture and norms consistent with the mission, vision, and educational philosophy. (Section III.C.)</w:t>
                  </w:r>
                </w:p>
              </w:tc>
              <w:tc>
                <w:tcPr>
                  <w:tcW w:w="4313" w:type="dxa"/>
                </w:tcPr>
                <w:p w:rsidR="00321D62" w:rsidRPr="00B54BCB" w:rsidRDefault="00321D62" w:rsidP="00F95213">
                  <w:pPr>
                    <w:widowControl/>
                    <w:numPr>
                      <w:ilvl w:val="0"/>
                      <w:numId w:val="12"/>
                    </w:numPr>
                    <w:snapToGrid/>
                    <w:spacing w:before="40" w:after="100" w:afterAutospacing="1"/>
                    <w:rPr>
                      <w:sz w:val="22"/>
                      <w:szCs w:val="22"/>
                    </w:rPr>
                  </w:pPr>
                  <w:r w:rsidRPr="00B54BCB">
                    <w:rPr>
                      <w:sz w:val="22"/>
                      <w:szCs w:val="22"/>
                    </w:rPr>
                    <w:t xml:space="preserve">While the proposed board and </w:t>
                  </w:r>
                  <w:r w:rsidR="00F95213" w:rsidRPr="00B54BCB">
                    <w:rPr>
                      <w:sz w:val="22"/>
                      <w:szCs w:val="22"/>
                    </w:rPr>
                    <w:t>proposed</w:t>
                  </w:r>
                  <w:r w:rsidRPr="00B54BCB">
                    <w:rPr>
                      <w:sz w:val="22"/>
                      <w:szCs w:val="22"/>
                    </w:rPr>
                    <w:t xml:space="preserve"> </w:t>
                  </w:r>
                  <w:r w:rsidR="00F95213" w:rsidRPr="00B54BCB">
                    <w:rPr>
                      <w:sz w:val="22"/>
                      <w:szCs w:val="22"/>
                    </w:rPr>
                    <w:t xml:space="preserve">employees, including the </w:t>
                  </w:r>
                  <w:r w:rsidRPr="00B54BCB">
                    <w:rPr>
                      <w:sz w:val="22"/>
                      <w:szCs w:val="22"/>
                    </w:rPr>
                    <w:t>executive director</w:t>
                  </w:r>
                  <w:r w:rsidR="00F95213" w:rsidRPr="00B54BCB">
                    <w:rPr>
                      <w:sz w:val="22"/>
                      <w:szCs w:val="22"/>
                    </w:rPr>
                    <w:t xml:space="preserve"> and principal</w:t>
                  </w:r>
                  <w:r w:rsidRPr="00B54BCB">
                    <w:rPr>
                      <w:sz w:val="22"/>
                      <w:szCs w:val="22"/>
                    </w:rPr>
                    <w:t xml:space="preserve"> are committed to establish the proposed school, it is unclear if </w:t>
                  </w:r>
                  <w:r w:rsidR="00A619B7">
                    <w:rPr>
                      <w:sz w:val="22"/>
                      <w:szCs w:val="22"/>
                    </w:rPr>
                    <w:t xml:space="preserve">the </w:t>
                  </w:r>
                  <w:r w:rsidR="00F95213" w:rsidRPr="00B54BCB">
                    <w:rPr>
                      <w:sz w:val="22"/>
                      <w:szCs w:val="22"/>
                    </w:rPr>
                    <w:t>shortened</w:t>
                  </w:r>
                  <w:r w:rsidRPr="00B54BCB">
                    <w:rPr>
                      <w:sz w:val="22"/>
                      <w:szCs w:val="22"/>
                    </w:rPr>
                    <w:t xml:space="preserve"> </w:t>
                  </w:r>
                  <w:r w:rsidR="003A151C" w:rsidRPr="00B54BCB">
                    <w:rPr>
                      <w:sz w:val="22"/>
                      <w:szCs w:val="22"/>
                    </w:rPr>
                    <w:t xml:space="preserve">six month </w:t>
                  </w:r>
                  <w:r w:rsidRPr="00B54BCB">
                    <w:rPr>
                      <w:sz w:val="22"/>
                      <w:szCs w:val="22"/>
                    </w:rPr>
                    <w:t xml:space="preserve">planning period will be sufficient for the group and their selected school support organization, </w:t>
                  </w:r>
                  <w:r w:rsidR="00F95213" w:rsidRPr="00B54BCB">
                    <w:rPr>
                      <w:sz w:val="22"/>
                      <w:szCs w:val="22"/>
                    </w:rPr>
                    <w:t>BPL</w:t>
                  </w:r>
                  <w:r w:rsidRPr="00B54BCB">
                    <w:rPr>
                      <w:sz w:val="22"/>
                      <w:szCs w:val="22"/>
                    </w:rPr>
                    <w:t xml:space="preserve">, to implement the complex components of the proposed school. (Section III.B.) </w:t>
                  </w:r>
                </w:p>
                <w:p w:rsidR="006519F6" w:rsidRPr="00B54BCB" w:rsidRDefault="006519F6" w:rsidP="00321D62">
                  <w:pPr>
                    <w:widowControl/>
                    <w:numPr>
                      <w:ilvl w:val="0"/>
                      <w:numId w:val="12"/>
                    </w:numPr>
                    <w:snapToGrid/>
                    <w:spacing w:before="40" w:after="100" w:afterAutospacing="1"/>
                    <w:rPr>
                      <w:i/>
                      <w:sz w:val="22"/>
                      <w:szCs w:val="22"/>
                    </w:rPr>
                  </w:pPr>
                  <w:r w:rsidRPr="00B54BCB">
                    <w:rPr>
                      <w:sz w:val="22"/>
                      <w:szCs w:val="22"/>
                    </w:rPr>
                    <w:t xml:space="preserve">The application contains a generalized, discussion of charter school governance that provides a limited ability to assess the applicant group’s understanding of the respective roles and responsibilities of the board and the school administration. </w:t>
                  </w:r>
                  <w:r w:rsidR="008341D8" w:rsidRPr="00B54BCB">
                    <w:rPr>
                      <w:sz w:val="22"/>
                      <w:szCs w:val="22"/>
                    </w:rPr>
                    <w:t>The application</w:t>
                  </w:r>
                  <w:r w:rsidR="00E60E1E" w:rsidRPr="00B54BCB">
                    <w:rPr>
                      <w:sz w:val="22"/>
                      <w:szCs w:val="22"/>
                    </w:rPr>
                    <w:t xml:space="preserve">, and draft </w:t>
                  </w:r>
                  <w:r w:rsidR="00E443ED" w:rsidRPr="00B54BCB">
                    <w:rPr>
                      <w:sz w:val="22"/>
                      <w:szCs w:val="22"/>
                    </w:rPr>
                    <w:t>bylaws indicate</w:t>
                  </w:r>
                  <w:r w:rsidR="008341D8" w:rsidRPr="00B54BCB">
                    <w:rPr>
                      <w:sz w:val="22"/>
                      <w:szCs w:val="22"/>
                    </w:rPr>
                    <w:t xml:space="preserve"> a limited distinction between the board chair’s role and that of the proposed school leader. </w:t>
                  </w:r>
                  <w:r w:rsidRPr="00B54BCB">
                    <w:rPr>
                      <w:sz w:val="22"/>
                      <w:szCs w:val="22"/>
                    </w:rPr>
                    <w:t xml:space="preserve">During the interview, the proposed board provided </w:t>
                  </w:r>
                  <w:r w:rsidR="00FD137A" w:rsidRPr="00B54BCB">
                    <w:rPr>
                      <w:sz w:val="22"/>
                      <w:szCs w:val="22"/>
                    </w:rPr>
                    <w:t xml:space="preserve">inconsistent </w:t>
                  </w:r>
                  <w:r w:rsidRPr="00B54BCB">
                    <w:rPr>
                      <w:sz w:val="22"/>
                      <w:szCs w:val="22"/>
                    </w:rPr>
                    <w:t xml:space="preserve">evidence of </w:t>
                  </w:r>
                  <w:r w:rsidR="00A5065C" w:rsidRPr="00B54BCB">
                    <w:rPr>
                      <w:sz w:val="22"/>
                      <w:szCs w:val="22"/>
                    </w:rPr>
                    <w:t xml:space="preserve">a </w:t>
                  </w:r>
                  <w:r w:rsidRPr="00B54BCB">
                    <w:rPr>
                      <w:sz w:val="22"/>
                      <w:szCs w:val="22"/>
                    </w:rPr>
                    <w:t>comprehensive understanding of a charter school boar</w:t>
                  </w:r>
                  <w:r w:rsidR="00EE2505" w:rsidRPr="00B54BCB">
                    <w:rPr>
                      <w:sz w:val="22"/>
                      <w:szCs w:val="22"/>
                    </w:rPr>
                    <w:t xml:space="preserve">d’s responsibilities, including board </w:t>
                  </w:r>
                  <w:r w:rsidR="00A5065C" w:rsidRPr="00B54BCB">
                    <w:rPr>
                      <w:sz w:val="22"/>
                      <w:szCs w:val="22"/>
                    </w:rPr>
                    <w:t xml:space="preserve">decision-making, and </w:t>
                  </w:r>
                  <w:r w:rsidR="00EE2505" w:rsidRPr="00B54BCB">
                    <w:rPr>
                      <w:sz w:val="22"/>
                      <w:szCs w:val="22"/>
                    </w:rPr>
                    <w:t>self-evaluation</w:t>
                  </w:r>
                  <w:r w:rsidRPr="00B54BCB">
                    <w:rPr>
                      <w:sz w:val="22"/>
                      <w:szCs w:val="22"/>
                    </w:rPr>
                    <w:t xml:space="preserve">. </w:t>
                  </w:r>
                  <w:r w:rsidR="00FD137A" w:rsidRPr="00B54BCB">
                    <w:rPr>
                      <w:sz w:val="22"/>
                      <w:szCs w:val="22"/>
                    </w:rPr>
                    <w:t xml:space="preserve">No proposed board officers have been identified. </w:t>
                  </w:r>
                  <w:r w:rsidRPr="00B54BCB">
                    <w:rPr>
                      <w:sz w:val="22"/>
                      <w:szCs w:val="22"/>
                    </w:rPr>
                    <w:t>(Section III.C.)</w:t>
                  </w:r>
                </w:p>
                <w:p w:rsidR="006519F6" w:rsidRPr="00B54BCB" w:rsidRDefault="00574ED8" w:rsidP="00321D62">
                  <w:pPr>
                    <w:widowControl/>
                    <w:numPr>
                      <w:ilvl w:val="0"/>
                      <w:numId w:val="12"/>
                    </w:numPr>
                    <w:snapToGrid/>
                    <w:spacing w:before="40" w:after="100" w:afterAutospacing="1"/>
                    <w:rPr>
                      <w:i/>
                      <w:sz w:val="22"/>
                      <w:szCs w:val="22"/>
                    </w:rPr>
                  </w:pPr>
                  <w:r>
                    <w:rPr>
                      <w:sz w:val="22"/>
                      <w:szCs w:val="22"/>
                    </w:rPr>
                    <w:t>During the interview, t</w:t>
                  </w:r>
                  <w:r w:rsidR="006519F6" w:rsidRPr="00B54BCB">
                    <w:rPr>
                      <w:sz w:val="22"/>
                      <w:szCs w:val="22"/>
                    </w:rPr>
                    <w:t xml:space="preserve">he proposed board of trustees acknowledged the potential challenges of evaluating the proposed </w:t>
                  </w:r>
                  <w:r w:rsidR="003A151C" w:rsidRPr="00B54BCB">
                    <w:rPr>
                      <w:sz w:val="22"/>
                      <w:szCs w:val="22"/>
                    </w:rPr>
                    <w:t xml:space="preserve">Chief </w:t>
                  </w:r>
                  <w:r w:rsidR="006519F6" w:rsidRPr="00B54BCB">
                    <w:rPr>
                      <w:sz w:val="22"/>
                      <w:szCs w:val="22"/>
                    </w:rPr>
                    <w:t xml:space="preserve">Executive </w:t>
                  </w:r>
                  <w:r w:rsidR="003A151C" w:rsidRPr="00B54BCB">
                    <w:rPr>
                      <w:sz w:val="22"/>
                      <w:szCs w:val="22"/>
                    </w:rPr>
                    <w:t>Officer (CEO)</w:t>
                  </w:r>
                  <w:r w:rsidR="006519F6" w:rsidRPr="00B54BCB">
                    <w:rPr>
                      <w:sz w:val="22"/>
                      <w:szCs w:val="22"/>
                    </w:rPr>
                    <w:t xml:space="preserve"> </w:t>
                  </w:r>
                  <w:r w:rsidR="008915E9" w:rsidRPr="00B54BCB">
                    <w:rPr>
                      <w:sz w:val="22"/>
                      <w:szCs w:val="22"/>
                    </w:rPr>
                    <w:t>Frank DeVito</w:t>
                  </w:r>
                  <w:r w:rsidR="006519F6" w:rsidRPr="00B54BCB">
                    <w:rPr>
                      <w:sz w:val="22"/>
                      <w:szCs w:val="22"/>
                    </w:rPr>
                    <w:t xml:space="preserve"> due to their prior relationships with him,</w:t>
                  </w:r>
                  <w:r w:rsidR="00AB04F9">
                    <w:rPr>
                      <w:sz w:val="22"/>
                      <w:szCs w:val="22"/>
                    </w:rPr>
                    <w:t xml:space="preserve"> and</w:t>
                  </w:r>
                  <w:r w:rsidR="006519F6" w:rsidRPr="00B54BCB">
                    <w:rPr>
                      <w:sz w:val="22"/>
                      <w:szCs w:val="22"/>
                    </w:rPr>
                    <w:t xml:space="preserve"> </w:t>
                  </w:r>
                  <w:r w:rsidR="00AB04F9">
                    <w:rPr>
                      <w:sz w:val="22"/>
                      <w:szCs w:val="22"/>
                    </w:rPr>
                    <w:t xml:space="preserve">his role as </w:t>
                  </w:r>
                  <w:r w:rsidR="00912318" w:rsidRPr="00B54BCB">
                    <w:rPr>
                      <w:sz w:val="22"/>
                      <w:szCs w:val="22"/>
                    </w:rPr>
                    <w:t>the primary driver of the proposed school</w:t>
                  </w:r>
                  <w:r>
                    <w:rPr>
                      <w:sz w:val="22"/>
                      <w:szCs w:val="22"/>
                    </w:rPr>
                    <w:t xml:space="preserve">. While the members </w:t>
                  </w:r>
                  <w:r w:rsidR="00AB04F9" w:rsidRPr="00B54BCB">
                    <w:rPr>
                      <w:sz w:val="22"/>
                      <w:szCs w:val="22"/>
                    </w:rPr>
                    <w:t xml:space="preserve">reiterated that </w:t>
                  </w:r>
                  <w:r w:rsidR="00912318" w:rsidRPr="00B54BCB">
                    <w:rPr>
                      <w:sz w:val="22"/>
                      <w:szCs w:val="22"/>
                    </w:rPr>
                    <w:t xml:space="preserve">their responsibility is to the students, and </w:t>
                  </w:r>
                  <w:r w:rsidR="00AB04F9">
                    <w:rPr>
                      <w:sz w:val="22"/>
                      <w:szCs w:val="22"/>
                    </w:rPr>
                    <w:t xml:space="preserve">that </w:t>
                  </w:r>
                  <w:r w:rsidR="00912318" w:rsidRPr="00B54BCB">
                    <w:rPr>
                      <w:sz w:val="22"/>
                      <w:szCs w:val="22"/>
                    </w:rPr>
                    <w:t>they will objectively evaluate Frank’s performance</w:t>
                  </w:r>
                  <w:r>
                    <w:rPr>
                      <w:sz w:val="22"/>
                      <w:szCs w:val="22"/>
                    </w:rPr>
                    <w:t xml:space="preserve">, a clear school leader evaluation process and metrics was not articulated during the interview or within the application. </w:t>
                  </w:r>
                  <w:r w:rsidR="00912318" w:rsidRPr="00B54BCB">
                    <w:rPr>
                      <w:sz w:val="22"/>
                      <w:szCs w:val="22"/>
                    </w:rPr>
                    <w:t xml:space="preserve">(Section III.C.) </w:t>
                  </w:r>
                  <w:r w:rsidR="008915E9" w:rsidRPr="00B54BCB">
                    <w:rPr>
                      <w:sz w:val="22"/>
                      <w:szCs w:val="22"/>
                    </w:rPr>
                    <w:t xml:space="preserve"> </w:t>
                  </w:r>
                </w:p>
                <w:p w:rsidR="00FE2845" w:rsidRPr="00B54BCB" w:rsidRDefault="00994524" w:rsidP="00BD4DB4">
                  <w:pPr>
                    <w:widowControl/>
                    <w:numPr>
                      <w:ilvl w:val="0"/>
                      <w:numId w:val="12"/>
                    </w:numPr>
                    <w:snapToGrid/>
                    <w:spacing w:before="40" w:after="100" w:afterAutospacing="1"/>
                    <w:rPr>
                      <w:i/>
                      <w:sz w:val="22"/>
                      <w:szCs w:val="22"/>
                    </w:rPr>
                  </w:pPr>
                  <w:r w:rsidRPr="00B54BCB">
                    <w:rPr>
                      <w:sz w:val="22"/>
                      <w:szCs w:val="22"/>
                    </w:rPr>
                    <w:t xml:space="preserve">The primary </w:t>
                  </w:r>
                  <w:r w:rsidR="00730BA2" w:rsidRPr="00B54BCB">
                    <w:rPr>
                      <w:sz w:val="22"/>
                      <w:szCs w:val="22"/>
                    </w:rPr>
                    <w:t xml:space="preserve">application </w:t>
                  </w:r>
                  <w:r w:rsidRPr="00B54BCB">
                    <w:rPr>
                      <w:sz w:val="22"/>
                      <w:szCs w:val="22"/>
                    </w:rPr>
                    <w:t xml:space="preserve">author and proposed </w:t>
                  </w:r>
                  <w:r w:rsidR="003A151C" w:rsidRPr="00B54BCB">
                    <w:rPr>
                      <w:sz w:val="22"/>
                      <w:szCs w:val="22"/>
                    </w:rPr>
                    <w:t>CEO</w:t>
                  </w:r>
                  <w:r w:rsidRPr="00B54BCB">
                    <w:rPr>
                      <w:sz w:val="22"/>
                      <w:szCs w:val="22"/>
                    </w:rPr>
                    <w:t xml:space="preserve"> of the proposed school, Frank DeVito, would </w:t>
                  </w:r>
                  <w:r w:rsidR="007F60C7" w:rsidRPr="00B54BCB">
                    <w:rPr>
                      <w:sz w:val="22"/>
                      <w:szCs w:val="22"/>
                    </w:rPr>
                    <w:t xml:space="preserve">transition </w:t>
                  </w:r>
                  <w:r w:rsidR="00166F41" w:rsidRPr="00B54BCB">
                    <w:rPr>
                      <w:sz w:val="22"/>
                      <w:szCs w:val="22"/>
                    </w:rPr>
                    <w:t>from an employee role to a governance</w:t>
                  </w:r>
                  <w:r w:rsidRPr="00B54BCB">
                    <w:rPr>
                      <w:sz w:val="22"/>
                      <w:szCs w:val="22"/>
                    </w:rPr>
                    <w:t xml:space="preserve"> </w:t>
                  </w:r>
                  <w:r w:rsidR="00444A01">
                    <w:rPr>
                      <w:sz w:val="22"/>
                      <w:szCs w:val="22"/>
                    </w:rPr>
                    <w:t xml:space="preserve">role </w:t>
                  </w:r>
                  <w:r w:rsidRPr="00B54BCB">
                    <w:rPr>
                      <w:sz w:val="22"/>
                      <w:szCs w:val="22"/>
                    </w:rPr>
                    <w:t>at a non-profit organization he founded</w:t>
                  </w:r>
                  <w:r w:rsidR="00166F41" w:rsidRPr="00B54BCB">
                    <w:rPr>
                      <w:sz w:val="22"/>
                      <w:szCs w:val="22"/>
                    </w:rPr>
                    <w:t xml:space="preserve"> (</w:t>
                  </w:r>
                  <w:proofErr w:type="spellStart"/>
                  <w:r w:rsidR="00166F41" w:rsidRPr="00B54BCB">
                    <w:rPr>
                      <w:sz w:val="22"/>
                      <w:szCs w:val="22"/>
                    </w:rPr>
                    <w:t>Fenix</w:t>
                  </w:r>
                  <w:proofErr w:type="spellEnd"/>
                  <w:r w:rsidR="00166F41" w:rsidRPr="00B54BCB">
                    <w:rPr>
                      <w:sz w:val="22"/>
                      <w:szCs w:val="22"/>
                    </w:rPr>
                    <w:t xml:space="preserve"> Center for Innovative Schools)</w:t>
                  </w:r>
                  <w:r w:rsidRPr="00B54BCB">
                    <w:rPr>
                      <w:sz w:val="22"/>
                      <w:szCs w:val="22"/>
                    </w:rPr>
                    <w:t xml:space="preserve">. Within </w:t>
                  </w:r>
                  <w:r w:rsidRPr="00B54BCB">
                    <w:rPr>
                      <w:sz w:val="22"/>
                      <w:szCs w:val="22"/>
                    </w:rPr>
                    <w:lastRenderedPageBreak/>
                    <w:t>the application</w:t>
                  </w:r>
                  <w:r w:rsidR="00BD4DB4" w:rsidRPr="00B54BCB">
                    <w:rPr>
                      <w:sz w:val="22"/>
                      <w:szCs w:val="22"/>
                    </w:rPr>
                    <w:t xml:space="preserve"> and during the interview</w:t>
                  </w:r>
                  <w:r w:rsidRPr="00B54BCB">
                    <w:rPr>
                      <w:sz w:val="22"/>
                      <w:szCs w:val="22"/>
                    </w:rPr>
                    <w:t xml:space="preserve">, </w:t>
                  </w:r>
                  <w:r w:rsidR="00BD4DB4" w:rsidRPr="00B54BCB">
                    <w:rPr>
                      <w:sz w:val="22"/>
                      <w:szCs w:val="22"/>
                    </w:rPr>
                    <w:t xml:space="preserve">Frank DeVito </w:t>
                  </w:r>
                  <w:r w:rsidRPr="00B54BCB">
                    <w:rPr>
                      <w:sz w:val="22"/>
                      <w:szCs w:val="22"/>
                    </w:rPr>
                    <w:t xml:space="preserve">indicates </w:t>
                  </w:r>
                  <w:r w:rsidR="008D0A68" w:rsidRPr="00B54BCB">
                    <w:rPr>
                      <w:sz w:val="22"/>
                      <w:szCs w:val="22"/>
                    </w:rPr>
                    <w:t>using the foundation to support</w:t>
                  </w:r>
                  <w:r w:rsidRPr="00B54BCB">
                    <w:rPr>
                      <w:sz w:val="22"/>
                      <w:szCs w:val="22"/>
                    </w:rPr>
                    <w:t xml:space="preserve"> disseminati</w:t>
                  </w:r>
                  <w:r w:rsidR="008D0A68" w:rsidRPr="00B54BCB">
                    <w:rPr>
                      <w:sz w:val="22"/>
                      <w:szCs w:val="22"/>
                    </w:rPr>
                    <w:t>on of</w:t>
                  </w:r>
                  <w:r w:rsidRPr="00B54BCB">
                    <w:rPr>
                      <w:sz w:val="22"/>
                      <w:szCs w:val="22"/>
                    </w:rPr>
                    <w:t xml:space="preserve"> the proposed educational model to other schools, as well as creating a network of charter schools in Massachusetts and nationally. (Section III.B.). </w:t>
                  </w:r>
                </w:p>
              </w:tc>
            </w:tr>
          </w:tbl>
          <w:p w:rsidR="00352BC3" w:rsidRPr="00B54BCB" w:rsidRDefault="00352BC3" w:rsidP="00352BC3">
            <w:pPr>
              <w:rPr>
                <w:b/>
                <w:sz w:val="22"/>
                <w:szCs w:val="22"/>
              </w:rPr>
            </w:pPr>
          </w:p>
        </w:tc>
      </w:tr>
      <w:tr w:rsidR="00352BC3" w:rsidRPr="00B54BCB" w:rsidTr="00352BC3">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B54BCB" w:rsidRDefault="00352BC3" w:rsidP="00DB366B">
            <w:pPr>
              <w:jc w:val="center"/>
              <w:rPr>
                <w:b/>
                <w:sz w:val="22"/>
                <w:szCs w:val="22"/>
              </w:rPr>
            </w:pPr>
            <w:r w:rsidRPr="00B54BCB">
              <w:rPr>
                <w:b/>
                <w:sz w:val="22"/>
                <w:szCs w:val="22"/>
              </w:rPr>
              <w:lastRenderedPageBreak/>
              <w:t>M</w:t>
            </w:r>
            <w:r w:rsidR="005674B1" w:rsidRPr="00B54BCB">
              <w:rPr>
                <w:b/>
                <w:sz w:val="22"/>
                <w:szCs w:val="22"/>
              </w:rPr>
              <w:t>anagement</w:t>
            </w:r>
          </w:p>
          <w:p w:rsidR="00DB366B" w:rsidRPr="00B54BCB"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B54BCB" w:rsidTr="008A68E8">
              <w:tc>
                <w:tcPr>
                  <w:tcW w:w="4312" w:type="dxa"/>
                </w:tcPr>
                <w:p w:rsidR="00352BC3" w:rsidRPr="00B54BCB" w:rsidRDefault="00352BC3" w:rsidP="008A68E8">
                  <w:pPr>
                    <w:widowControl/>
                    <w:snapToGrid/>
                    <w:rPr>
                      <w:b/>
                      <w:sz w:val="22"/>
                      <w:szCs w:val="22"/>
                      <w:u w:val="single"/>
                    </w:rPr>
                  </w:pPr>
                  <w:r w:rsidRPr="00B54BCB">
                    <w:rPr>
                      <w:b/>
                      <w:sz w:val="22"/>
                      <w:szCs w:val="22"/>
                      <w:u w:val="single"/>
                    </w:rPr>
                    <w:t>Primary Strengths</w:t>
                  </w:r>
                </w:p>
              </w:tc>
              <w:tc>
                <w:tcPr>
                  <w:tcW w:w="4313" w:type="dxa"/>
                </w:tcPr>
                <w:p w:rsidR="00352BC3" w:rsidRPr="00B54BCB" w:rsidRDefault="00352BC3" w:rsidP="008A68E8">
                  <w:pPr>
                    <w:widowControl/>
                    <w:snapToGrid/>
                    <w:rPr>
                      <w:b/>
                      <w:sz w:val="22"/>
                      <w:szCs w:val="22"/>
                      <w:u w:val="single"/>
                    </w:rPr>
                  </w:pPr>
                  <w:r w:rsidRPr="00B54BCB">
                    <w:rPr>
                      <w:b/>
                      <w:sz w:val="22"/>
                      <w:szCs w:val="22"/>
                      <w:u w:val="single"/>
                    </w:rPr>
                    <w:t xml:space="preserve">Primary Weaknesses </w:t>
                  </w:r>
                </w:p>
              </w:tc>
            </w:tr>
            <w:tr w:rsidR="00352BC3" w:rsidRPr="00B54BCB" w:rsidTr="008A68E8">
              <w:trPr>
                <w:trHeight w:val="387"/>
              </w:trPr>
              <w:tc>
                <w:tcPr>
                  <w:tcW w:w="4312" w:type="dxa"/>
                </w:tcPr>
                <w:p w:rsidR="00C368CD" w:rsidRPr="00B54BCB" w:rsidRDefault="00C368CD" w:rsidP="00464A89">
                  <w:pPr>
                    <w:widowControl/>
                    <w:numPr>
                      <w:ilvl w:val="0"/>
                      <w:numId w:val="7"/>
                    </w:numPr>
                    <w:snapToGrid/>
                    <w:spacing w:before="40" w:after="100" w:afterAutospacing="1"/>
                    <w:rPr>
                      <w:bCs/>
                      <w:sz w:val="22"/>
                      <w:szCs w:val="22"/>
                    </w:rPr>
                  </w:pPr>
                  <w:r w:rsidRPr="00B54BCB">
                    <w:rPr>
                      <w:bCs/>
                      <w:sz w:val="22"/>
                      <w:szCs w:val="22"/>
                    </w:rPr>
                    <w:t xml:space="preserve">The applicant group has partnered with </w:t>
                  </w:r>
                  <w:r w:rsidR="003A151C" w:rsidRPr="00B54BCB">
                    <w:rPr>
                      <w:bCs/>
                      <w:sz w:val="22"/>
                      <w:szCs w:val="22"/>
                    </w:rPr>
                    <w:t>BPL</w:t>
                  </w:r>
                  <w:r w:rsidRPr="00B54BCB">
                    <w:rPr>
                      <w:bCs/>
                      <w:sz w:val="22"/>
                      <w:szCs w:val="22"/>
                    </w:rPr>
                    <w:t>, a school support organization, to support the proposed school in its development, and implementation of the proposed educational program. The services would involve summer training conferences and mid-year leadership conferences; professional development support and training materials focused on school culture, academic standards, assessment development, student and faculty recruitment; monthly principal coaching and support; annual site visit by other BPL school leaders</w:t>
                  </w:r>
                  <w:r w:rsidR="00AD40A5" w:rsidRPr="00B54BCB">
                    <w:rPr>
                      <w:bCs/>
                      <w:sz w:val="22"/>
                      <w:szCs w:val="22"/>
                    </w:rPr>
                    <w:t>; and access to the network of BPL schools</w:t>
                  </w:r>
                  <w:r w:rsidRPr="00B54BCB">
                    <w:rPr>
                      <w:bCs/>
                      <w:sz w:val="22"/>
                      <w:szCs w:val="22"/>
                    </w:rPr>
                    <w:t>.</w:t>
                  </w:r>
                  <w:r w:rsidR="00930135" w:rsidRPr="00B54BCB">
                    <w:rPr>
                      <w:bCs/>
                      <w:sz w:val="22"/>
                      <w:szCs w:val="22"/>
                    </w:rPr>
                    <w:t xml:space="preserve"> (Section III.D</w:t>
                  </w:r>
                  <w:r w:rsidR="00AD40A5" w:rsidRPr="00B54BCB">
                    <w:rPr>
                      <w:bCs/>
                      <w:sz w:val="22"/>
                      <w:szCs w:val="22"/>
                    </w:rPr>
                    <w:t>.)</w:t>
                  </w:r>
                  <w:r w:rsidRPr="00B54BCB">
                    <w:rPr>
                      <w:bCs/>
                      <w:sz w:val="22"/>
                      <w:szCs w:val="22"/>
                    </w:rPr>
                    <w:t xml:space="preserve">   </w:t>
                  </w:r>
                </w:p>
                <w:p w:rsidR="004C099F" w:rsidRPr="00B54BCB" w:rsidRDefault="004C099F" w:rsidP="00464A89">
                  <w:pPr>
                    <w:widowControl/>
                    <w:numPr>
                      <w:ilvl w:val="0"/>
                      <w:numId w:val="7"/>
                    </w:numPr>
                    <w:snapToGrid/>
                    <w:spacing w:before="40" w:after="100" w:afterAutospacing="1"/>
                    <w:rPr>
                      <w:bCs/>
                      <w:sz w:val="22"/>
                      <w:szCs w:val="22"/>
                    </w:rPr>
                  </w:pPr>
                  <w:r w:rsidRPr="00B54BCB">
                    <w:rPr>
                      <w:bCs/>
                      <w:sz w:val="22"/>
                      <w:szCs w:val="22"/>
                    </w:rPr>
                    <w:t>During the interview, the BPL representative described the role of the BPL school designer who would support the school leadership team during the pre-operational period in student recruitment and family engagement, professional development, and exposure to other existing BPL schools</w:t>
                  </w:r>
                  <w:r w:rsidR="00363C76" w:rsidRPr="00B54BCB">
                    <w:rPr>
                      <w:bCs/>
                      <w:sz w:val="22"/>
                      <w:szCs w:val="22"/>
                    </w:rPr>
                    <w:t>,</w:t>
                  </w:r>
                  <w:r w:rsidRPr="00B54BCB">
                    <w:rPr>
                      <w:bCs/>
                      <w:sz w:val="22"/>
                      <w:szCs w:val="22"/>
                    </w:rPr>
                    <w:t xml:space="preserve"> such as </w:t>
                  </w:r>
                  <w:r w:rsidR="00363C76" w:rsidRPr="00B54BCB">
                    <w:rPr>
                      <w:bCs/>
                      <w:sz w:val="22"/>
                      <w:szCs w:val="22"/>
                    </w:rPr>
                    <w:t>the Me</w:t>
                  </w:r>
                  <w:r w:rsidR="000B5EE1">
                    <w:rPr>
                      <w:bCs/>
                      <w:sz w:val="22"/>
                      <w:szCs w:val="22"/>
                    </w:rPr>
                    <w:t>tropolitan Regional Career and T</w:t>
                  </w:r>
                  <w:r w:rsidR="00363C76" w:rsidRPr="00B54BCB">
                    <w:rPr>
                      <w:bCs/>
                      <w:sz w:val="22"/>
                      <w:szCs w:val="22"/>
                    </w:rPr>
                    <w:t>echnical Center (</w:t>
                  </w:r>
                  <w:r w:rsidRPr="00B54BCB">
                    <w:rPr>
                      <w:bCs/>
                      <w:sz w:val="22"/>
                      <w:szCs w:val="22"/>
                    </w:rPr>
                    <w:t>the MET</w:t>
                  </w:r>
                  <w:r w:rsidR="00363C76" w:rsidRPr="00B54BCB">
                    <w:rPr>
                      <w:bCs/>
                      <w:sz w:val="22"/>
                      <w:szCs w:val="22"/>
                    </w:rPr>
                    <w:t>)</w:t>
                  </w:r>
                  <w:r w:rsidRPr="00B54BCB">
                    <w:rPr>
                      <w:bCs/>
                      <w:sz w:val="22"/>
                      <w:szCs w:val="22"/>
                    </w:rPr>
                    <w:t xml:space="preserve"> in Rhode Island. (Section II.B.) </w:t>
                  </w:r>
                </w:p>
                <w:p w:rsidR="00464A89" w:rsidRPr="00B54BCB" w:rsidRDefault="00464A89" w:rsidP="00567E12">
                  <w:pPr>
                    <w:widowControl/>
                    <w:numPr>
                      <w:ilvl w:val="0"/>
                      <w:numId w:val="7"/>
                    </w:numPr>
                    <w:snapToGrid/>
                    <w:spacing w:before="40"/>
                    <w:rPr>
                      <w:sz w:val="22"/>
                      <w:szCs w:val="22"/>
                    </w:rPr>
                  </w:pPr>
                  <w:r w:rsidRPr="00B54BCB">
                    <w:rPr>
                      <w:sz w:val="22"/>
                      <w:szCs w:val="22"/>
                    </w:rPr>
                    <w:t>The application clearly describes how the proposed school will determine the professional development needs of the faculty using student achievement data, and provides frequent opportunities for collaboration and professional development to take place, including weekly staff roundtables. (Section II.B. and III.D.)</w:t>
                  </w:r>
                </w:p>
                <w:p w:rsidR="00E774EE" w:rsidRPr="00B54BCB" w:rsidRDefault="00E774EE" w:rsidP="00E774EE">
                  <w:pPr>
                    <w:widowControl/>
                    <w:snapToGrid/>
                    <w:spacing w:before="40"/>
                    <w:ind w:left="360"/>
                    <w:rPr>
                      <w:bCs/>
                      <w:sz w:val="22"/>
                      <w:szCs w:val="22"/>
                    </w:rPr>
                  </w:pPr>
                </w:p>
              </w:tc>
              <w:tc>
                <w:tcPr>
                  <w:tcW w:w="4313" w:type="dxa"/>
                </w:tcPr>
                <w:p w:rsidR="00757A13" w:rsidRPr="00B54BCB" w:rsidRDefault="00C048AE" w:rsidP="005C53C4">
                  <w:pPr>
                    <w:pStyle w:val="ListParagraph"/>
                    <w:widowControl/>
                    <w:numPr>
                      <w:ilvl w:val="0"/>
                      <w:numId w:val="7"/>
                    </w:numPr>
                    <w:snapToGrid/>
                    <w:spacing w:before="40" w:after="100" w:afterAutospacing="1"/>
                    <w:rPr>
                      <w:bCs/>
                      <w:sz w:val="22"/>
                      <w:szCs w:val="22"/>
                    </w:rPr>
                  </w:pPr>
                  <w:r w:rsidRPr="00B54BCB">
                    <w:rPr>
                      <w:bCs/>
                      <w:sz w:val="22"/>
                      <w:szCs w:val="22"/>
                    </w:rPr>
                    <w:t xml:space="preserve">Throughout the application, the academic leadership team, consisting of the integrated learning directors, student support director, the English language learner director, and learning specialist director, is tasked with sharing the responsibility with the principal for the various systems required to operate the school effectively, including curriculum, and assessment. It is unclear how the academic leadership team plays this role within the proposed educational program </w:t>
                  </w:r>
                  <w:r w:rsidR="008619A8" w:rsidRPr="00B54BCB">
                    <w:rPr>
                      <w:bCs/>
                      <w:sz w:val="22"/>
                      <w:szCs w:val="22"/>
                    </w:rPr>
                    <w:t xml:space="preserve">during the first years of implementation and once additional faculty has been hired. (Section </w:t>
                  </w:r>
                  <w:proofErr w:type="gramStart"/>
                  <w:r w:rsidR="008619A8" w:rsidRPr="00B54BCB">
                    <w:rPr>
                      <w:bCs/>
                      <w:sz w:val="22"/>
                      <w:szCs w:val="22"/>
                    </w:rPr>
                    <w:t>II.B.,</w:t>
                  </w:r>
                  <w:proofErr w:type="gramEnd"/>
                  <w:r w:rsidR="008619A8" w:rsidRPr="00B54BCB">
                    <w:rPr>
                      <w:bCs/>
                      <w:sz w:val="22"/>
                      <w:szCs w:val="22"/>
                    </w:rPr>
                    <w:t xml:space="preserve"> II.D., and III.D.)</w:t>
                  </w:r>
                </w:p>
                <w:p w:rsidR="008C3EBD" w:rsidRPr="00B54BCB" w:rsidRDefault="008C3EBD" w:rsidP="008C3EBD">
                  <w:pPr>
                    <w:widowControl/>
                    <w:numPr>
                      <w:ilvl w:val="0"/>
                      <w:numId w:val="7"/>
                    </w:numPr>
                    <w:snapToGrid/>
                    <w:spacing w:before="40" w:after="100" w:afterAutospacing="1"/>
                    <w:rPr>
                      <w:sz w:val="22"/>
                      <w:szCs w:val="22"/>
                    </w:rPr>
                  </w:pPr>
                  <w:r w:rsidRPr="00B54BCB">
                    <w:rPr>
                      <w:bCs/>
                      <w:sz w:val="22"/>
                      <w:szCs w:val="22"/>
                    </w:rPr>
                    <w:t>The application contains limited information regarding how the mechanics of the proposed educational program</w:t>
                  </w:r>
                  <w:r w:rsidR="00A61015" w:rsidRPr="00B54BCB">
                    <w:rPr>
                      <w:bCs/>
                      <w:sz w:val="22"/>
                      <w:szCs w:val="22"/>
                    </w:rPr>
                    <w:t>, including the length of day, and teacher responsibilities,</w:t>
                  </w:r>
                  <w:r w:rsidRPr="00B54BCB">
                    <w:rPr>
                      <w:bCs/>
                      <w:sz w:val="22"/>
                      <w:szCs w:val="22"/>
                    </w:rPr>
                    <w:t xml:space="preserve"> will be implemented to provide sustainable working conditions for teachers during the first years of implementation and over time. (Section III.D.) </w:t>
                  </w:r>
                </w:p>
                <w:p w:rsidR="00567E12" w:rsidRPr="00B54BCB" w:rsidRDefault="00F8165F" w:rsidP="00567E12">
                  <w:pPr>
                    <w:widowControl/>
                    <w:numPr>
                      <w:ilvl w:val="0"/>
                      <w:numId w:val="7"/>
                    </w:numPr>
                    <w:snapToGrid/>
                    <w:spacing w:before="40"/>
                    <w:rPr>
                      <w:bCs/>
                      <w:sz w:val="22"/>
                      <w:szCs w:val="22"/>
                    </w:rPr>
                  </w:pPr>
                  <w:r w:rsidRPr="00B54BCB">
                    <w:rPr>
                      <w:bCs/>
                      <w:sz w:val="22"/>
                      <w:szCs w:val="22"/>
                    </w:rPr>
                    <w:t>While t</w:t>
                  </w:r>
                  <w:r w:rsidR="00567E12" w:rsidRPr="00B54BCB">
                    <w:rPr>
                      <w:bCs/>
                      <w:sz w:val="22"/>
                      <w:szCs w:val="22"/>
                    </w:rPr>
                    <w:t xml:space="preserve">he proposed principal’s </w:t>
                  </w:r>
                  <w:r w:rsidRPr="00B54BCB">
                    <w:rPr>
                      <w:bCs/>
                      <w:sz w:val="22"/>
                      <w:szCs w:val="22"/>
                    </w:rPr>
                    <w:t>professional roles have included experience in</w:t>
                  </w:r>
                  <w:r w:rsidR="00567E12" w:rsidRPr="00B54BCB">
                    <w:rPr>
                      <w:bCs/>
                      <w:sz w:val="22"/>
                      <w:szCs w:val="22"/>
                    </w:rPr>
                    <w:t xml:space="preserve"> professional development </w:t>
                  </w:r>
                  <w:r w:rsidRPr="00B54BCB">
                    <w:rPr>
                      <w:bCs/>
                      <w:sz w:val="22"/>
                      <w:szCs w:val="22"/>
                    </w:rPr>
                    <w:t xml:space="preserve">design, </w:t>
                  </w:r>
                  <w:r w:rsidR="00555931" w:rsidRPr="00B54BCB">
                    <w:rPr>
                      <w:bCs/>
                      <w:sz w:val="22"/>
                      <w:szCs w:val="22"/>
                    </w:rPr>
                    <w:t>and training</w:t>
                  </w:r>
                  <w:r w:rsidR="00567E12" w:rsidRPr="00B54BCB">
                    <w:rPr>
                      <w:bCs/>
                      <w:sz w:val="22"/>
                      <w:szCs w:val="22"/>
                    </w:rPr>
                    <w:t xml:space="preserve"> for science teachers</w:t>
                  </w:r>
                  <w:r w:rsidR="008E3E49" w:rsidRPr="00B54BCB">
                    <w:rPr>
                      <w:bCs/>
                      <w:sz w:val="22"/>
                      <w:szCs w:val="22"/>
                    </w:rPr>
                    <w:t>;</w:t>
                  </w:r>
                  <w:r w:rsidRPr="00B54BCB">
                    <w:rPr>
                      <w:bCs/>
                      <w:sz w:val="22"/>
                      <w:szCs w:val="22"/>
                    </w:rPr>
                    <w:t xml:space="preserve"> </w:t>
                  </w:r>
                  <w:r w:rsidR="008E3E49" w:rsidRPr="00B54BCB">
                    <w:rPr>
                      <w:bCs/>
                      <w:sz w:val="22"/>
                      <w:szCs w:val="22"/>
                    </w:rPr>
                    <w:t xml:space="preserve">middle and high school </w:t>
                  </w:r>
                  <w:r w:rsidR="00027913" w:rsidRPr="00B54BCB">
                    <w:rPr>
                      <w:bCs/>
                      <w:sz w:val="22"/>
                      <w:szCs w:val="22"/>
                    </w:rPr>
                    <w:t xml:space="preserve">science </w:t>
                  </w:r>
                  <w:r w:rsidR="008E3E49" w:rsidRPr="00B54BCB">
                    <w:rPr>
                      <w:bCs/>
                      <w:sz w:val="22"/>
                      <w:szCs w:val="22"/>
                    </w:rPr>
                    <w:t>curriculum development; grant writing;</w:t>
                  </w:r>
                  <w:r w:rsidR="00B12F90" w:rsidRPr="00B54BCB">
                    <w:rPr>
                      <w:bCs/>
                      <w:sz w:val="22"/>
                      <w:szCs w:val="22"/>
                    </w:rPr>
                    <w:t xml:space="preserve"> working with urban secondary students;</w:t>
                  </w:r>
                  <w:r w:rsidRPr="00B54BCB">
                    <w:rPr>
                      <w:bCs/>
                      <w:sz w:val="22"/>
                      <w:szCs w:val="22"/>
                    </w:rPr>
                    <w:t xml:space="preserve"> and </w:t>
                  </w:r>
                  <w:r w:rsidR="008E3E49" w:rsidRPr="00B54BCB">
                    <w:rPr>
                      <w:bCs/>
                      <w:sz w:val="22"/>
                      <w:szCs w:val="22"/>
                    </w:rPr>
                    <w:t xml:space="preserve">leadership roles in </w:t>
                  </w:r>
                  <w:r w:rsidRPr="00B54BCB">
                    <w:rPr>
                      <w:bCs/>
                      <w:sz w:val="22"/>
                      <w:szCs w:val="22"/>
                    </w:rPr>
                    <w:t>higher education,</w:t>
                  </w:r>
                  <w:r w:rsidR="00567E12" w:rsidRPr="00B54BCB">
                    <w:rPr>
                      <w:bCs/>
                      <w:sz w:val="22"/>
                      <w:szCs w:val="22"/>
                    </w:rPr>
                    <w:t xml:space="preserve"> </w:t>
                  </w:r>
                  <w:r w:rsidRPr="00B54BCB">
                    <w:rPr>
                      <w:bCs/>
                      <w:sz w:val="22"/>
                      <w:szCs w:val="22"/>
                    </w:rPr>
                    <w:t>she</w:t>
                  </w:r>
                  <w:r w:rsidR="00567E12" w:rsidRPr="00B54BCB">
                    <w:rPr>
                      <w:bCs/>
                      <w:sz w:val="22"/>
                      <w:szCs w:val="22"/>
                    </w:rPr>
                    <w:t xml:space="preserve"> has no</w:t>
                  </w:r>
                  <w:r w:rsidR="008E3E49" w:rsidRPr="00B54BCB">
                    <w:rPr>
                      <w:bCs/>
                      <w:sz w:val="22"/>
                      <w:szCs w:val="22"/>
                    </w:rPr>
                    <w:t>t previously held a position as an</w:t>
                  </w:r>
                  <w:r w:rsidR="00567E12" w:rsidRPr="00B54BCB">
                    <w:rPr>
                      <w:bCs/>
                      <w:sz w:val="22"/>
                      <w:szCs w:val="22"/>
                    </w:rPr>
                    <w:t xml:space="preserve"> </w:t>
                  </w:r>
                  <w:r w:rsidR="008E3E49" w:rsidRPr="00B54BCB">
                    <w:rPr>
                      <w:bCs/>
                      <w:sz w:val="22"/>
                      <w:szCs w:val="22"/>
                    </w:rPr>
                    <w:t xml:space="preserve">instructional </w:t>
                  </w:r>
                  <w:r w:rsidR="00567E12" w:rsidRPr="00B54BCB">
                    <w:rPr>
                      <w:bCs/>
                      <w:sz w:val="22"/>
                      <w:szCs w:val="22"/>
                    </w:rPr>
                    <w:t>leader</w:t>
                  </w:r>
                  <w:r w:rsidR="008E3E49" w:rsidRPr="00B54BCB">
                    <w:rPr>
                      <w:bCs/>
                      <w:sz w:val="22"/>
                      <w:szCs w:val="22"/>
                    </w:rPr>
                    <w:t xml:space="preserve"> for a secondary education program</w:t>
                  </w:r>
                  <w:r w:rsidR="00567E12" w:rsidRPr="00B54BCB">
                    <w:rPr>
                      <w:bCs/>
                      <w:sz w:val="22"/>
                      <w:szCs w:val="22"/>
                    </w:rPr>
                    <w:t>. (Section III.C.)</w:t>
                  </w:r>
                </w:p>
                <w:p w:rsidR="008C3EBD" w:rsidRPr="00B54BCB" w:rsidRDefault="008C3EBD" w:rsidP="00567E12">
                  <w:pPr>
                    <w:pStyle w:val="ListParagraph"/>
                    <w:widowControl/>
                    <w:snapToGrid/>
                    <w:spacing w:before="40"/>
                    <w:ind w:left="360"/>
                    <w:rPr>
                      <w:bCs/>
                      <w:sz w:val="22"/>
                      <w:szCs w:val="22"/>
                    </w:rPr>
                  </w:pPr>
                </w:p>
                <w:p w:rsidR="00352BC3" w:rsidRPr="00B54BCB" w:rsidRDefault="00352BC3" w:rsidP="008A68E8">
                  <w:pPr>
                    <w:widowControl/>
                    <w:snapToGrid/>
                    <w:spacing w:before="40" w:after="100" w:afterAutospacing="1"/>
                    <w:ind w:left="72"/>
                    <w:rPr>
                      <w:b/>
                      <w:sz w:val="22"/>
                      <w:szCs w:val="22"/>
                    </w:rPr>
                  </w:pPr>
                </w:p>
              </w:tc>
            </w:tr>
          </w:tbl>
          <w:p w:rsidR="00352BC3" w:rsidRPr="00B54BCB" w:rsidRDefault="00352BC3" w:rsidP="00352BC3">
            <w:pPr>
              <w:rPr>
                <w:b/>
                <w:sz w:val="22"/>
                <w:szCs w:val="22"/>
              </w:rPr>
            </w:pPr>
          </w:p>
        </w:tc>
      </w:tr>
    </w:tbl>
    <w:p w:rsidR="00382376" w:rsidRPr="00B54BCB" w:rsidRDefault="00382376">
      <w:pPr>
        <w:rPr>
          <w:sz w:val="22"/>
          <w:szCs w:val="22"/>
        </w:rPr>
      </w:pPr>
      <w:r w:rsidRPr="00B54BCB">
        <w:rPr>
          <w:sz w:val="22"/>
          <w:szCs w:val="22"/>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C53C4" w:rsidRPr="00B54BCB" w:rsidTr="005C53C4">
        <w:trPr>
          <w:trHeight w:val="1025"/>
        </w:trPr>
        <w:tc>
          <w:tcPr>
            <w:tcW w:w="8856" w:type="dxa"/>
            <w:tcBorders>
              <w:top w:val="single" w:sz="4" w:space="0" w:color="auto"/>
              <w:left w:val="single" w:sz="4" w:space="0" w:color="auto"/>
              <w:bottom w:val="single" w:sz="4" w:space="0" w:color="auto"/>
              <w:right w:val="single" w:sz="4" w:space="0" w:color="auto"/>
            </w:tcBorders>
          </w:tcPr>
          <w:p w:rsidR="005C53C4" w:rsidRPr="00B54BCB" w:rsidRDefault="005C53C4" w:rsidP="00B82C01">
            <w:pPr>
              <w:jc w:val="center"/>
              <w:rPr>
                <w:b/>
                <w:sz w:val="22"/>
                <w:szCs w:val="22"/>
              </w:rPr>
            </w:pPr>
            <w:r w:rsidRPr="00B54BCB">
              <w:rPr>
                <w:b/>
                <w:sz w:val="22"/>
                <w:szCs w:val="22"/>
              </w:rPr>
              <w:lastRenderedPageBreak/>
              <w:t>Facilities, Transportation, and Finances</w:t>
            </w:r>
          </w:p>
          <w:p w:rsidR="005C53C4" w:rsidRPr="00B54BCB" w:rsidRDefault="005C53C4" w:rsidP="00B82C01">
            <w:pPr>
              <w:jc w:val="center"/>
              <w:rPr>
                <w:b/>
                <w:sz w:val="22"/>
                <w:szCs w:val="22"/>
              </w:rPr>
            </w:pPr>
          </w:p>
          <w:tbl>
            <w:tblPr>
              <w:tblW w:w="0" w:type="auto"/>
              <w:tblLook w:val="01E0" w:firstRow="1" w:lastRow="1" w:firstColumn="1" w:lastColumn="1" w:noHBand="0" w:noVBand="0"/>
            </w:tblPr>
            <w:tblGrid>
              <w:gridCol w:w="4312"/>
              <w:gridCol w:w="4313"/>
            </w:tblGrid>
            <w:tr w:rsidR="005C53C4" w:rsidRPr="00B54BCB" w:rsidTr="00B82C01">
              <w:tc>
                <w:tcPr>
                  <w:tcW w:w="4312" w:type="dxa"/>
                </w:tcPr>
                <w:p w:rsidR="005C53C4" w:rsidRPr="00B54BCB" w:rsidRDefault="005C53C4" w:rsidP="00B82C01">
                  <w:pPr>
                    <w:widowControl/>
                    <w:snapToGrid/>
                    <w:rPr>
                      <w:b/>
                      <w:sz w:val="22"/>
                      <w:szCs w:val="22"/>
                      <w:u w:val="single"/>
                    </w:rPr>
                  </w:pPr>
                  <w:r w:rsidRPr="00B54BCB">
                    <w:rPr>
                      <w:b/>
                      <w:sz w:val="22"/>
                      <w:szCs w:val="22"/>
                      <w:u w:val="single"/>
                    </w:rPr>
                    <w:t>Primary Strengths</w:t>
                  </w:r>
                </w:p>
              </w:tc>
              <w:tc>
                <w:tcPr>
                  <w:tcW w:w="4313" w:type="dxa"/>
                </w:tcPr>
                <w:p w:rsidR="005C53C4" w:rsidRPr="00B54BCB" w:rsidRDefault="005C53C4" w:rsidP="00B82C01">
                  <w:pPr>
                    <w:widowControl/>
                    <w:snapToGrid/>
                    <w:rPr>
                      <w:b/>
                      <w:sz w:val="22"/>
                      <w:szCs w:val="22"/>
                      <w:u w:val="single"/>
                    </w:rPr>
                  </w:pPr>
                  <w:r w:rsidRPr="00B54BCB">
                    <w:rPr>
                      <w:b/>
                      <w:sz w:val="22"/>
                      <w:szCs w:val="22"/>
                      <w:u w:val="single"/>
                    </w:rPr>
                    <w:t xml:space="preserve">Primary Weaknesses </w:t>
                  </w:r>
                </w:p>
              </w:tc>
            </w:tr>
            <w:tr w:rsidR="005C53C4" w:rsidRPr="00B54BCB" w:rsidTr="00B82C01">
              <w:trPr>
                <w:trHeight w:val="387"/>
              </w:trPr>
              <w:tc>
                <w:tcPr>
                  <w:tcW w:w="4312" w:type="dxa"/>
                </w:tcPr>
                <w:p w:rsidR="00E45DCE" w:rsidRPr="00B54BCB" w:rsidRDefault="00F24D25" w:rsidP="00E45DCE">
                  <w:pPr>
                    <w:widowControl/>
                    <w:numPr>
                      <w:ilvl w:val="0"/>
                      <w:numId w:val="7"/>
                    </w:numPr>
                    <w:snapToGrid/>
                    <w:spacing w:before="40" w:after="100" w:afterAutospacing="1"/>
                    <w:rPr>
                      <w:sz w:val="22"/>
                      <w:szCs w:val="22"/>
                    </w:rPr>
                  </w:pPr>
                  <w:r w:rsidRPr="00B54BCB">
                    <w:rPr>
                      <w:sz w:val="22"/>
                      <w:szCs w:val="22"/>
                    </w:rPr>
                    <w:t>During the interview, the</w:t>
                  </w:r>
                  <w:r w:rsidR="00E45DCE" w:rsidRPr="00B54BCB">
                    <w:rPr>
                      <w:sz w:val="22"/>
                      <w:szCs w:val="22"/>
                    </w:rPr>
                    <w:t xml:space="preserve"> applicant group </w:t>
                  </w:r>
                  <w:r w:rsidRPr="00B54BCB">
                    <w:rPr>
                      <w:sz w:val="22"/>
                      <w:szCs w:val="22"/>
                    </w:rPr>
                    <w:t>provided an update on facility planning and the identification of a potential desirable location in downtown Lynn. The applicant group described the space as being ideal for the early years of the proposed school’s implementation</w:t>
                  </w:r>
                  <w:r w:rsidR="00E45DCE" w:rsidRPr="00B54BCB">
                    <w:rPr>
                      <w:sz w:val="22"/>
                      <w:szCs w:val="22"/>
                    </w:rPr>
                    <w:t>.  (Section III.E.)</w:t>
                  </w:r>
                </w:p>
                <w:p w:rsidR="005C53C4" w:rsidRPr="00B54BCB" w:rsidRDefault="005C53C4" w:rsidP="00331FE3">
                  <w:pPr>
                    <w:widowControl/>
                    <w:snapToGrid/>
                    <w:spacing w:before="40" w:after="100" w:afterAutospacing="1"/>
                    <w:ind w:left="360"/>
                    <w:rPr>
                      <w:bCs/>
                      <w:sz w:val="22"/>
                      <w:szCs w:val="22"/>
                    </w:rPr>
                  </w:pPr>
                </w:p>
              </w:tc>
              <w:tc>
                <w:tcPr>
                  <w:tcW w:w="4313" w:type="dxa"/>
                </w:tcPr>
                <w:p w:rsidR="00116F0D" w:rsidRPr="00B54BCB" w:rsidRDefault="00983F7B" w:rsidP="0029465B">
                  <w:pPr>
                    <w:widowControl/>
                    <w:numPr>
                      <w:ilvl w:val="0"/>
                      <w:numId w:val="11"/>
                    </w:numPr>
                    <w:snapToGrid/>
                    <w:spacing w:before="40" w:after="100" w:afterAutospacing="1"/>
                    <w:rPr>
                      <w:sz w:val="22"/>
                      <w:szCs w:val="22"/>
                    </w:rPr>
                  </w:pPr>
                  <w:r w:rsidRPr="00B54BCB">
                    <w:rPr>
                      <w:sz w:val="22"/>
                      <w:szCs w:val="22"/>
                    </w:rPr>
                    <w:t>The</w:t>
                  </w:r>
                  <w:r w:rsidR="00116F0D" w:rsidRPr="00B54BCB">
                    <w:rPr>
                      <w:sz w:val="22"/>
                      <w:szCs w:val="22"/>
                    </w:rPr>
                    <w:t xml:space="preserve"> application provides very limited information about the fiscal management, fiscal controls, and the financial policies and procedures of the proposed school. </w:t>
                  </w:r>
                  <w:r w:rsidRPr="00B54BCB">
                    <w:rPr>
                      <w:sz w:val="22"/>
                      <w:szCs w:val="22"/>
                    </w:rPr>
                    <w:t>The proposed board treasurer</w:t>
                  </w:r>
                  <w:r w:rsidR="00C95EDB" w:rsidRPr="00B54BCB">
                    <w:rPr>
                      <w:sz w:val="22"/>
                      <w:szCs w:val="22"/>
                    </w:rPr>
                    <w:t>;</w:t>
                  </w:r>
                  <w:r w:rsidRPr="00B54BCB">
                    <w:rPr>
                      <w:sz w:val="22"/>
                      <w:szCs w:val="22"/>
                    </w:rPr>
                    <w:t xml:space="preserve"> with qualifi</w:t>
                  </w:r>
                  <w:r w:rsidR="00C95EDB" w:rsidRPr="00B54BCB">
                    <w:rPr>
                      <w:sz w:val="22"/>
                      <w:szCs w:val="22"/>
                    </w:rPr>
                    <w:t>cations in finance, and banking;</w:t>
                  </w:r>
                  <w:r w:rsidRPr="00B54BCB">
                    <w:rPr>
                      <w:sz w:val="22"/>
                      <w:szCs w:val="22"/>
                    </w:rPr>
                    <w:t xml:space="preserve"> is no longer affiliated with the applicant group due to professional commitments. </w:t>
                  </w:r>
                  <w:r w:rsidR="003C171E" w:rsidRPr="00B54BCB">
                    <w:rPr>
                      <w:sz w:val="22"/>
                      <w:szCs w:val="22"/>
                    </w:rPr>
                    <w:t xml:space="preserve">The proposed board of trustees is looking to recruit a replacement. </w:t>
                  </w:r>
                  <w:r w:rsidR="00116F0D" w:rsidRPr="00B54BCB">
                    <w:rPr>
                      <w:sz w:val="22"/>
                      <w:szCs w:val="22"/>
                    </w:rPr>
                    <w:t xml:space="preserve">(Section III.F.)  </w:t>
                  </w:r>
                </w:p>
                <w:p w:rsidR="0029465B" w:rsidRPr="00B54BCB" w:rsidRDefault="00E57EAE" w:rsidP="0029465B">
                  <w:pPr>
                    <w:widowControl/>
                    <w:numPr>
                      <w:ilvl w:val="0"/>
                      <w:numId w:val="11"/>
                    </w:numPr>
                    <w:snapToGrid/>
                    <w:spacing w:before="40" w:after="100" w:afterAutospacing="1"/>
                    <w:rPr>
                      <w:bCs/>
                      <w:sz w:val="22"/>
                      <w:szCs w:val="22"/>
                    </w:rPr>
                  </w:pPr>
                  <w:r w:rsidRPr="00B54BCB">
                    <w:rPr>
                      <w:bCs/>
                      <w:sz w:val="22"/>
                      <w:szCs w:val="22"/>
                    </w:rPr>
                    <w:t>The</w:t>
                  </w:r>
                  <w:r w:rsidR="0029465B" w:rsidRPr="00B54BCB">
                    <w:rPr>
                      <w:bCs/>
                      <w:sz w:val="22"/>
                      <w:szCs w:val="22"/>
                    </w:rPr>
                    <w:t xml:space="preserve"> budget narrative,</w:t>
                  </w:r>
                  <w:r w:rsidR="002D1BA1" w:rsidRPr="00B54BCB">
                    <w:rPr>
                      <w:bCs/>
                      <w:sz w:val="22"/>
                      <w:szCs w:val="22"/>
                    </w:rPr>
                    <w:t xml:space="preserve"> </w:t>
                  </w:r>
                  <w:r w:rsidRPr="00B54BCB">
                    <w:rPr>
                      <w:bCs/>
                      <w:sz w:val="22"/>
                      <w:szCs w:val="22"/>
                    </w:rPr>
                    <w:t xml:space="preserve">and </w:t>
                  </w:r>
                  <w:r w:rsidR="002D1BA1" w:rsidRPr="00B54BCB">
                    <w:rPr>
                      <w:bCs/>
                      <w:sz w:val="22"/>
                      <w:szCs w:val="22"/>
                    </w:rPr>
                    <w:t>the</w:t>
                  </w:r>
                  <w:r w:rsidR="005B0B50" w:rsidRPr="00B54BCB">
                    <w:rPr>
                      <w:bCs/>
                      <w:sz w:val="22"/>
                      <w:szCs w:val="22"/>
                    </w:rPr>
                    <w:t xml:space="preserve"> </w:t>
                  </w:r>
                  <w:r w:rsidRPr="00B54BCB">
                    <w:rPr>
                      <w:bCs/>
                      <w:sz w:val="22"/>
                      <w:szCs w:val="22"/>
                    </w:rPr>
                    <w:t>proposed budget, did not accurately reflect</w:t>
                  </w:r>
                  <w:r w:rsidR="002D1BA1" w:rsidRPr="00B54BCB">
                    <w:rPr>
                      <w:bCs/>
                      <w:sz w:val="22"/>
                      <w:szCs w:val="22"/>
                    </w:rPr>
                    <w:t xml:space="preserve"> the staffing plan submitted in the application</w:t>
                  </w:r>
                  <w:r w:rsidR="0029465B" w:rsidRPr="00B54BCB">
                    <w:rPr>
                      <w:bCs/>
                      <w:sz w:val="22"/>
                      <w:szCs w:val="22"/>
                    </w:rPr>
                    <w:t>.</w:t>
                  </w:r>
                  <w:r w:rsidR="002D1BA1" w:rsidRPr="00B54BCB">
                    <w:rPr>
                      <w:bCs/>
                      <w:sz w:val="22"/>
                      <w:szCs w:val="22"/>
                    </w:rPr>
                    <w:t xml:space="preserve"> </w:t>
                  </w:r>
                  <w:r w:rsidR="0029465B" w:rsidRPr="00B54BCB">
                    <w:rPr>
                      <w:bCs/>
                      <w:sz w:val="22"/>
                      <w:szCs w:val="22"/>
                    </w:rPr>
                    <w:t xml:space="preserve"> (Section III.F.)</w:t>
                  </w:r>
                </w:p>
                <w:p w:rsidR="005C53C4" w:rsidRPr="00B54BCB" w:rsidRDefault="00116F0D" w:rsidP="00036F5A">
                  <w:pPr>
                    <w:widowControl/>
                    <w:numPr>
                      <w:ilvl w:val="0"/>
                      <w:numId w:val="11"/>
                    </w:numPr>
                    <w:snapToGrid/>
                    <w:spacing w:before="40" w:after="100" w:afterAutospacing="1"/>
                    <w:rPr>
                      <w:sz w:val="22"/>
                      <w:szCs w:val="22"/>
                    </w:rPr>
                  </w:pPr>
                  <w:r w:rsidRPr="00B54BCB">
                    <w:rPr>
                      <w:sz w:val="22"/>
                      <w:szCs w:val="22"/>
                    </w:rPr>
                    <w:t xml:space="preserve">While the budget narrative provided within the charter application is limited </w:t>
                  </w:r>
                  <w:r w:rsidR="00B85251" w:rsidRPr="00B54BCB">
                    <w:rPr>
                      <w:sz w:val="22"/>
                      <w:szCs w:val="22"/>
                    </w:rPr>
                    <w:t>and provides</w:t>
                  </w:r>
                  <w:r w:rsidRPr="00B54BCB">
                    <w:rPr>
                      <w:sz w:val="22"/>
                      <w:szCs w:val="22"/>
                    </w:rPr>
                    <w:t xml:space="preserve"> little explanation of the projected amounts in the budget and their underlying assumptions, during the interview, the applicant group provided additional information regarding </w:t>
                  </w:r>
                  <w:r w:rsidR="00B13A56" w:rsidRPr="00B54BCB">
                    <w:rPr>
                      <w:sz w:val="22"/>
                      <w:szCs w:val="22"/>
                    </w:rPr>
                    <w:t>the development of the budget, and its review by multiple members of the applicant group</w:t>
                  </w:r>
                  <w:r w:rsidRPr="00B54BCB">
                    <w:rPr>
                      <w:sz w:val="22"/>
                      <w:szCs w:val="22"/>
                    </w:rPr>
                    <w:t>.</w:t>
                  </w:r>
                  <w:r w:rsidR="00B13A56" w:rsidRPr="00B54BCB">
                    <w:rPr>
                      <w:sz w:val="22"/>
                      <w:szCs w:val="22"/>
                    </w:rPr>
                    <w:t xml:space="preserve"> The applicant group noted that the </w:t>
                  </w:r>
                  <w:r w:rsidR="00036F5A" w:rsidRPr="00B54BCB">
                    <w:rPr>
                      <w:sz w:val="22"/>
                      <w:szCs w:val="22"/>
                    </w:rPr>
                    <w:t xml:space="preserve">submitted </w:t>
                  </w:r>
                  <w:r w:rsidR="00B13A56" w:rsidRPr="00B54BCB">
                    <w:rPr>
                      <w:sz w:val="22"/>
                      <w:szCs w:val="22"/>
                    </w:rPr>
                    <w:t xml:space="preserve">budget underestimated the expenses related to facilities. </w:t>
                  </w:r>
                  <w:r w:rsidRPr="00B54BCB">
                    <w:rPr>
                      <w:sz w:val="22"/>
                      <w:szCs w:val="22"/>
                    </w:rPr>
                    <w:t>(Section III.F.)</w:t>
                  </w:r>
                </w:p>
              </w:tc>
            </w:tr>
          </w:tbl>
          <w:p w:rsidR="005C53C4" w:rsidRPr="00B54BCB" w:rsidRDefault="005C53C4" w:rsidP="005C53C4">
            <w:pPr>
              <w:jc w:val="center"/>
              <w:rPr>
                <w:b/>
                <w:sz w:val="22"/>
                <w:szCs w:val="22"/>
              </w:rPr>
            </w:pPr>
          </w:p>
        </w:tc>
      </w:tr>
    </w:tbl>
    <w:p w:rsidR="005674B1" w:rsidRPr="00B54BCB" w:rsidRDefault="005674B1" w:rsidP="00906051">
      <w:pPr>
        <w:rPr>
          <w:sz w:val="22"/>
          <w:szCs w:val="22"/>
        </w:rPr>
      </w:pPr>
    </w:p>
    <w:sectPr w:rsidR="005674B1" w:rsidRPr="00B54BCB" w:rsidSect="006F66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DF" w:rsidRDefault="00810CDF">
      <w:r>
        <w:separator/>
      </w:r>
    </w:p>
  </w:endnote>
  <w:endnote w:type="continuationSeparator" w:id="0">
    <w:p w:rsidR="00810CDF" w:rsidRDefault="008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6D" w:rsidRDefault="00C2070B" w:rsidP="0055293C">
    <w:pPr>
      <w:pStyle w:val="Footer"/>
      <w:framePr w:wrap="around" w:vAnchor="text" w:hAnchor="margin" w:xAlign="center" w:y="1"/>
      <w:rPr>
        <w:rStyle w:val="PageNumber"/>
      </w:rPr>
    </w:pPr>
    <w:r>
      <w:rPr>
        <w:rStyle w:val="PageNumber"/>
      </w:rPr>
      <w:fldChar w:fldCharType="begin"/>
    </w:r>
    <w:r w:rsidR="00E1406D">
      <w:rPr>
        <w:rStyle w:val="PageNumber"/>
      </w:rPr>
      <w:instrText xml:space="preserve">PAGE  </w:instrText>
    </w:r>
    <w:r>
      <w:rPr>
        <w:rStyle w:val="PageNumber"/>
      </w:rPr>
      <w:fldChar w:fldCharType="end"/>
    </w:r>
  </w:p>
  <w:p w:rsidR="00E1406D" w:rsidRDefault="00E14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01693"/>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E1406D" w:rsidRPr="00E15A32" w:rsidRDefault="00E1406D" w:rsidP="00331FE3">
            <w:pPr>
              <w:pStyle w:val="Footer"/>
              <w:rPr>
                <w:sz w:val="20"/>
              </w:rPr>
            </w:pPr>
            <w:r w:rsidRPr="00E15A32">
              <w:rPr>
                <w:sz w:val="20"/>
              </w:rPr>
              <w:t xml:space="preserve">Proposed </w:t>
            </w:r>
            <w:proofErr w:type="spellStart"/>
            <w:r w:rsidRPr="00E15A32">
              <w:rPr>
                <w:sz w:val="20"/>
              </w:rPr>
              <w:t>Fenix</w:t>
            </w:r>
            <w:proofErr w:type="spellEnd"/>
            <w:r w:rsidRPr="00E15A32">
              <w:rPr>
                <w:sz w:val="20"/>
              </w:rPr>
              <w:t xml:space="preserve"> Charter School</w:t>
            </w:r>
            <w:r w:rsidRPr="00E15A32">
              <w:rPr>
                <w:sz w:val="20"/>
              </w:rPr>
              <w:tab/>
            </w:r>
            <w:r w:rsidRPr="00E15A32">
              <w:rPr>
                <w:sz w:val="20"/>
              </w:rPr>
              <w:tab/>
              <w:t xml:space="preserve">Page </w:t>
            </w:r>
            <w:r w:rsidR="00C2070B" w:rsidRPr="00E15A32">
              <w:rPr>
                <w:sz w:val="20"/>
              </w:rPr>
              <w:fldChar w:fldCharType="begin"/>
            </w:r>
            <w:r w:rsidRPr="00E15A32">
              <w:rPr>
                <w:sz w:val="20"/>
              </w:rPr>
              <w:instrText xml:space="preserve"> PAGE </w:instrText>
            </w:r>
            <w:r w:rsidR="00C2070B" w:rsidRPr="00E15A32">
              <w:rPr>
                <w:sz w:val="20"/>
              </w:rPr>
              <w:fldChar w:fldCharType="separate"/>
            </w:r>
            <w:r w:rsidR="00521295">
              <w:rPr>
                <w:noProof/>
                <w:sz w:val="20"/>
              </w:rPr>
              <w:t>1</w:t>
            </w:r>
            <w:r w:rsidR="00C2070B" w:rsidRPr="00E15A32">
              <w:rPr>
                <w:sz w:val="20"/>
              </w:rPr>
              <w:fldChar w:fldCharType="end"/>
            </w:r>
            <w:r w:rsidRPr="00E15A32">
              <w:rPr>
                <w:sz w:val="20"/>
              </w:rPr>
              <w:t xml:space="preserve"> of </w:t>
            </w:r>
            <w:r w:rsidR="00C2070B" w:rsidRPr="00E15A32">
              <w:rPr>
                <w:sz w:val="20"/>
              </w:rPr>
              <w:fldChar w:fldCharType="begin"/>
            </w:r>
            <w:r w:rsidRPr="00E15A32">
              <w:rPr>
                <w:sz w:val="20"/>
              </w:rPr>
              <w:instrText xml:space="preserve"> NUMPAGES  </w:instrText>
            </w:r>
            <w:r w:rsidR="00C2070B" w:rsidRPr="00E15A32">
              <w:rPr>
                <w:sz w:val="20"/>
              </w:rPr>
              <w:fldChar w:fldCharType="separate"/>
            </w:r>
            <w:r w:rsidR="00521295">
              <w:rPr>
                <w:noProof/>
                <w:sz w:val="20"/>
              </w:rPr>
              <w:t>9</w:t>
            </w:r>
            <w:r w:rsidR="00C2070B" w:rsidRPr="00E15A32">
              <w:rPr>
                <w:sz w:val="20"/>
              </w:rPr>
              <w:fldChar w:fldCharType="end"/>
            </w:r>
          </w:p>
        </w:sdtContent>
      </w:sdt>
    </w:sdtContent>
  </w:sdt>
  <w:p w:rsidR="00E1406D" w:rsidRPr="00E15A32" w:rsidRDefault="00E1406D">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6D" w:rsidRDefault="00E14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DF" w:rsidRDefault="00810CDF">
      <w:r>
        <w:separator/>
      </w:r>
    </w:p>
  </w:footnote>
  <w:footnote w:type="continuationSeparator" w:id="0">
    <w:p w:rsidR="00810CDF" w:rsidRDefault="0081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6D" w:rsidRDefault="00E14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6D" w:rsidRDefault="00E14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6D" w:rsidRDefault="00E14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B05"/>
    <w:multiLevelType w:val="hybridMultilevel"/>
    <w:tmpl w:val="2884D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935DB"/>
    <w:multiLevelType w:val="hybridMultilevel"/>
    <w:tmpl w:val="915E47A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B666E9"/>
    <w:multiLevelType w:val="hybridMultilevel"/>
    <w:tmpl w:val="63AAFA54"/>
    <w:lvl w:ilvl="0" w:tplc="37BC9A7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02101"/>
    <w:multiLevelType w:val="hybridMultilevel"/>
    <w:tmpl w:val="56E877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4"/>
  </w:num>
  <w:num w:numId="4">
    <w:abstractNumId w:val="12"/>
  </w:num>
  <w:num w:numId="5">
    <w:abstractNumId w:val="2"/>
  </w:num>
  <w:num w:numId="6">
    <w:abstractNumId w:val="11"/>
  </w:num>
  <w:num w:numId="7">
    <w:abstractNumId w:val="14"/>
  </w:num>
  <w:num w:numId="8">
    <w:abstractNumId w:val="3"/>
  </w:num>
  <w:num w:numId="9">
    <w:abstractNumId w:val="9"/>
  </w:num>
  <w:num w:numId="10">
    <w:abstractNumId w:val="6"/>
  </w:num>
  <w:num w:numId="11">
    <w:abstractNumId w:val="5"/>
  </w:num>
  <w:num w:numId="12">
    <w:abstractNumId w:val="0"/>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393D8E"/>
    <w:rsid w:val="00004BC9"/>
    <w:rsid w:val="00005C61"/>
    <w:rsid w:val="00011655"/>
    <w:rsid w:val="000144AC"/>
    <w:rsid w:val="00017DBD"/>
    <w:rsid w:val="0002106B"/>
    <w:rsid w:val="00027913"/>
    <w:rsid w:val="00030DD2"/>
    <w:rsid w:val="00034BFA"/>
    <w:rsid w:val="0003615A"/>
    <w:rsid w:val="00036F5A"/>
    <w:rsid w:val="0003793A"/>
    <w:rsid w:val="00037D72"/>
    <w:rsid w:val="000416AF"/>
    <w:rsid w:val="000425CA"/>
    <w:rsid w:val="00044DD5"/>
    <w:rsid w:val="000534E6"/>
    <w:rsid w:val="00054399"/>
    <w:rsid w:val="00054473"/>
    <w:rsid w:val="000544BA"/>
    <w:rsid w:val="00062BD7"/>
    <w:rsid w:val="00065809"/>
    <w:rsid w:val="00070056"/>
    <w:rsid w:val="00070A65"/>
    <w:rsid w:val="000718B6"/>
    <w:rsid w:val="00082A4C"/>
    <w:rsid w:val="000A358E"/>
    <w:rsid w:val="000A3ACC"/>
    <w:rsid w:val="000A3B3F"/>
    <w:rsid w:val="000A5692"/>
    <w:rsid w:val="000A6FA6"/>
    <w:rsid w:val="000B0F22"/>
    <w:rsid w:val="000B19E4"/>
    <w:rsid w:val="000B1B40"/>
    <w:rsid w:val="000B2829"/>
    <w:rsid w:val="000B42C1"/>
    <w:rsid w:val="000B52F9"/>
    <w:rsid w:val="000B5EE1"/>
    <w:rsid w:val="000B6C5A"/>
    <w:rsid w:val="000B7E67"/>
    <w:rsid w:val="000C57EB"/>
    <w:rsid w:val="000D7B92"/>
    <w:rsid w:val="000D7EC7"/>
    <w:rsid w:val="000E495A"/>
    <w:rsid w:val="000E7C67"/>
    <w:rsid w:val="000F077B"/>
    <w:rsid w:val="000F4091"/>
    <w:rsid w:val="000F4470"/>
    <w:rsid w:val="000F75EA"/>
    <w:rsid w:val="0010184B"/>
    <w:rsid w:val="00101DA3"/>
    <w:rsid w:val="00104635"/>
    <w:rsid w:val="0010691E"/>
    <w:rsid w:val="00106D22"/>
    <w:rsid w:val="00110E6E"/>
    <w:rsid w:val="0011136A"/>
    <w:rsid w:val="00112305"/>
    <w:rsid w:val="00113B68"/>
    <w:rsid w:val="00115920"/>
    <w:rsid w:val="00116F0D"/>
    <w:rsid w:val="00127BEE"/>
    <w:rsid w:val="001301E1"/>
    <w:rsid w:val="00135F59"/>
    <w:rsid w:val="00141596"/>
    <w:rsid w:val="00145F99"/>
    <w:rsid w:val="0015044B"/>
    <w:rsid w:val="00150FE9"/>
    <w:rsid w:val="00154047"/>
    <w:rsid w:val="00166F41"/>
    <w:rsid w:val="0017409D"/>
    <w:rsid w:val="00176018"/>
    <w:rsid w:val="0017699D"/>
    <w:rsid w:val="00182B9C"/>
    <w:rsid w:val="00185A85"/>
    <w:rsid w:val="00190EBA"/>
    <w:rsid w:val="00194C1E"/>
    <w:rsid w:val="00194DD1"/>
    <w:rsid w:val="0019630C"/>
    <w:rsid w:val="001966CF"/>
    <w:rsid w:val="001A28A2"/>
    <w:rsid w:val="001A3400"/>
    <w:rsid w:val="001B5083"/>
    <w:rsid w:val="001B6B1E"/>
    <w:rsid w:val="001B6C06"/>
    <w:rsid w:val="001C5ADA"/>
    <w:rsid w:val="001D029F"/>
    <w:rsid w:val="001D3EAE"/>
    <w:rsid w:val="001E042D"/>
    <w:rsid w:val="001E07A3"/>
    <w:rsid w:val="001E628E"/>
    <w:rsid w:val="001F6266"/>
    <w:rsid w:val="001F646F"/>
    <w:rsid w:val="001F709F"/>
    <w:rsid w:val="00201662"/>
    <w:rsid w:val="00201BC1"/>
    <w:rsid w:val="00202137"/>
    <w:rsid w:val="002060DA"/>
    <w:rsid w:val="00210573"/>
    <w:rsid w:val="00213194"/>
    <w:rsid w:val="00214465"/>
    <w:rsid w:val="00214F32"/>
    <w:rsid w:val="0021665C"/>
    <w:rsid w:val="002179F9"/>
    <w:rsid w:val="0023040E"/>
    <w:rsid w:val="0023272F"/>
    <w:rsid w:val="00233EE2"/>
    <w:rsid w:val="00235061"/>
    <w:rsid w:val="00235088"/>
    <w:rsid w:val="0023784D"/>
    <w:rsid w:val="002405AB"/>
    <w:rsid w:val="00242D4F"/>
    <w:rsid w:val="00244B9E"/>
    <w:rsid w:val="00253C32"/>
    <w:rsid w:val="00255D13"/>
    <w:rsid w:val="0025633E"/>
    <w:rsid w:val="002566FF"/>
    <w:rsid w:val="00261283"/>
    <w:rsid w:val="002640AA"/>
    <w:rsid w:val="00266A19"/>
    <w:rsid w:val="00270944"/>
    <w:rsid w:val="00272BD1"/>
    <w:rsid w:val="00275BA8"/>
    <w:rsid w:val="00275EC6"/>
    <w:rsid w:val="00276C11"/>
    <w:rsid w:val="002811A5"/>
    <w:rsid w:val="00282320"/>
    <w:rsid w:val="00284318"/>
    <w:rsid w:val="00290FCA"/>
    <w:rsid w:val="0029465B"/>
    <w:rsid w:val="002A2E98"/>
    <w:rsid w:val="002A2FE1"/>
    <w:rsid w:val="002A4B65"/>
    <w:rsid w:val="002A5361"/>
    <w:rsid w:val="002B7A3F"/>
    <w:rsid w:val="002C0E10"/>
    <w:rsid w:val="002C1624"/>
    <w:rsid w:val="002C2CFC"/>
    <w:rsid w:val="002C5828"/>
    <w:rsid w:val="002D1BA1"/>
    <w:rsid w:val="002D4942"/>
    <w:rsid w:val="002E6FF6"/>
    <w:rsid w:val="002F4678"/>
    <w:rsid w:val="002F5ABC"/>
    <w:rsid w:val="003039D4"/>
    <w:rsid w:val="00313184"/>
    <w:rsid w:val="00314DB2"/>
    <w:rsid w:val="0031609D"/>
    <w:rsid w:val="0031703E"/>
    <w:rsid w:val="00320AD9"/>
    <w:rsid w:val="00321D62"/>
    <w:rsid w:val="0032497D"/>
    <w:rsid w:val="00330333"/>
    <w:rsid w:val="00331FE3"/>
    <w:rsid w:val="00332419"/>
    <w:rsid w:val="00332B2B"/>
    <w:rsid w:val="00337110"/>
    <w:rsid w:val="003401E9"/>
    <w:rsid w:val="00340A23"/>
    <w:rsid w:val="00341452"/>
    <w:rsid w:val="00347C9F"/>
    <w:rsid w:val="00347D1E"/>
    <w:rsid w:val="00351FBD"/>
    <w:rsid w:val="00352BC3"/>
    <w:rsid w:val="00354198"/>
    <w:rsid w:val="00354CA7"/>
    <w:rsid w:val="00361096"/>
    <w:rsid w:val="00363C76"/>
    <w:rsid w:val="00367120"/>
    <w:rsid w:val="00367185"/>
    <w:rsid w:val="003715C5"/>
    <w:rsid w:val="00382376"/>
    <w:rsid w:val="00383326"/>
    <w:rsid w:val="003864F4"/>
    <w:rsid w:val="00393D8E"/>
    <w:rsid w:val="003954F9"/>
    <w:rsid w:val="00396724"/>
    <w:rsid w:val="00397942"/>
    <w:rsid w:val="003A151C"/>
    <w:rsid w:val="003A1646"/>
    <w:rsid w:val="003B02A4"/>
    <w:rsid w:val="003B2025"/>
    <w:rsid w:val="003B25C3"/>
    <w:rsid w:val="003B6680"/>
    <w:rsid w:val="003C171E"/>
    <w:rsid w:val="003C6A11"/>
    <w:rsid w:val="003C76C8"/>
    <w:rsid w:val="003C7D33"/>
    <w:rsid w:val="003D1752"/>
    <w:rsid w:val="003D325C"/>
    <w:rsid w:val="003D5A78"/>
    <w:rsid w:val="003D5FCC"/>
    <w:rsid w:val="003E3B65"/>
    <w:rsid w:val="003F3763"/>
    <w:rsid w:val="003F683A"/>
    <w:rsid w:val="00400261"/>
    <w:rsid w:val="004022A7"/>
    <w:rsid w:val="004022E4"/>
    <w:rsid w:val="004026CE"/>
    <w:rsid w:val="004062D4"/>
    <w:rsid w:val="0040637E"/>
    <w:rsid w:val="00424F2F"/>
    <w:rsid w:val="00430006"/>
    <w:rsid w:val="0043312F"/>
    <w:rsid w:val="0043397B"/>
    <w:rsid w:val="00436FC4"/>
    <w:rsid w:val="00437201"/>
    <w:rsid w:val="00437AD0"/>
    <w:rsid w:val="0044187A"/>
    <w:rsid w:val="004439A3"/>
    <w:rsid w:val="00443EDC"/>
    <w:rsid w:val="00444838"/>
    <w:rsid w:val="00444A01"/>
    <w:rsid w:val="00452EAB"/>
    <w:rsid w:val="00453799"/>
    <w:rsid w:val="00461CBE"/>
    <w:rsid w:val="00464747"/>
    <w:rsid w:val="00464783"/>
    <w:rsid w:val="00464A89"/>
    <w:rsid w:val="00464B48"/>
    <w:rsid w:val="004662F6"/>
    <w:rsid w:val="00471425"/>
    <w:rsid w:val="004714A0"/>
    <w:rsid w:val="00474D55"/>
    <w:rsid w:val="00490290"/>
    <w:rsid w:val="00491490"/>
    <w:rsid w:val="00495A21"/>
    <w:rsid w:val="004A5A86"/>
    <w:rsid w:val="004A7C95"/>
    <w:rsid w:val="004C099F"/>
    <w:rsid w:val="004C1FAA"/>
    <w:rsid w:val="004C4E3A"/>
    <w:rsid w:val="004D24C3"/>
    <w:rsid w:val="004D7479"/>
    <w:rsid w:val="004E1096"/>
    <w:rsid w:val="004F5C59"/>
    <w:rsid w:val="00502CE6"/>
    <w:rsid w:val="00512F92"/>
    <w:rsid w:val="00521295"/>
    <w:rsid w:val="00531929"/>
    <w:rsid w:val="00536426"/>
    <w:rsid w:val="00541EDF"/>
    <w:rsid w:val="00542743"/>
    <w:rsid w:val="00551CE3"/>
    <w:rsid w:val="005525B0"/>
    <w:rsid w:val="0055293C"/>
    <w:rsid w:val="0055443B"/>
    <w:rsid w:val="00555931"/>
    <w:rsid w:val="00561E49"/>
    <w:rsid w:val="005643B6"/>
    <w:rsid w:val="0056664D"/>
    <w:rsid w:val="005674B1"/>
    <w:rsid w:val="00567E12"/>
    <w:rsid w:val="00572F36"/>
    <w:rsid w:val="00574ED8"/>
    <w:rsid w:val="00575915"/>
    <w:rsid w:val="00576313"/>
    <w:rsid w:val="00576A36"/>
    <w:rsid w:val="00577F7A"/>
    <w:rsid w:val="00585331"/>
    <w:rsid w:val="00594CD0"/>
    <w:rsid w:val="005A0412"/>
    <w:rsid w:val="005A21D3"/>
    <w:rsid w:val="005A3F8C"/>
    <w:rsid w:val="005A3FF3"/>
    <w:rsid w:val="005A5462"/>
    <w:rsid w:val="005B065D"/>
    <w:rsid w:val="005B0B50"/>
    <w:rsid w:val="005B61CD"/>
    <w:rsid w:val="005B6489"/>
    <w:rsid w:val="005B6808"/>
    <w:rsid w:val="005C2468"/>
    <w:rsid w:val="005C4219"/>
    <w:rsid w:val="005C53C4"/>
    <w:rsid w:val="005D3475"/>
    <w:rsid w:val="005D4F9A"/>
    <w:rsid w:val="005D6487"/>
    <w:rsid w:val="005D7719"/>
    <w:rsid w:val="005F1468"/>
    <w:rsid w:val="00601D52"/>
    <w:rsid w:val="006031F0"/>
    <w:rsid w:val="00605BBF"/>
    <w:rsid w:val="00607853"/>
    <w:rsid w:val="00610B48"/>
    <w:rsid w:val="00612209"/>
    <w:rsid w:val="00620F39"/>
    <w:rsid w:val="00626149"/>
    <w:rsid w:val="006333A1"/>
    <w:rsid w:val="00633693"/>
    <w:rsid w:val="00635EEF"/>
    <w:rsid w:val="00641B3E"/>
    <w:rsid w:val="00643EB5"/>
    <w:rsid w:val="006477E7"/>
    <w:rsid w:val="00650D0A"/>
    <w:rsid w:val="006519F6"/>
    <w:rsid w:val="00652DBA"/>
    <w:rsid w:val="006538C1"/>
    <w:rsid w:val="00654176"/>
    <w:rsid w:val="00662875"/>
    <w:rsid w:val="00665AD8"/>
    <w:rsid w:val="006673F2"/>
    <w:rsid w:val="006715F6"/>
    <w:rsid w:val="00673397"/>
    <w:rsid w:val="00675BB5"/>
    <w:rsid w:val="00676913"/>
    <w:rsid w:val="00677F94"/>
    <w:rsid w:val="006857EC"/>
    <w:rsid w:val="006863A8"/>
    <w:rsid w:val="00692928"/>
    <w:rsid w:val="00693266"/>
    <w:rsid w:val="006A138C"/>
    <w:rsid w:val="006A2381"/>
    <w:rsid w:val="006A555B"/>
    <w:rsid w:val="006A59E5"/>
    <w:rsid w:val="006A7234"/>
    <w:rsid w:val="006A7A2C"/>
    <w:rsid w:val="006A7B6C"/>
    <w:rsid w:val="006B5C4D"/>
    <w:rsid w:val="006B6BD0"/>
    <w:rsid w:val="006B7480"/>
    <w:rsid w:val="006C1ACA"/>
    <w:rsid w:val="006C4FEA"/>
    <w:rsid w:val="006D0489"/>
    <w:rsid w:val="006D1853"/>
    <w:rsid w:val="006D34BD"/>
    <w:rsid w:val="006D6F51"/>
    <w:rsid w:val="006E3292"/>
    <w:rsid w:val="006E368B"/>
    <w:rsid w:val="006E6B03"/>
    <w:rsid w:val="006F483B"/>
    <w:rsid w:val="006F664D"/>
    <w:rsid w:val="006F7DF2"/>
    <w:rsid w:val="007046BB"/>
    <w:rsid w:val="007052B0"/>
    <w:rsid w:val="007103F9"/>
    <w:rsid w:val="00716297"/>
    <w:rsid w:val="007162AF"/>
    <w:rsid w:val="00724396"/>
    <w:rsid w:val="00726327"/>
    <w:rsid w:val="00730BA2"/>
    <w:rsid w:val="00735E6F"/>
    <w:rsid w:val="0074116F"/>
    <w:rsid w:val="007422F5"/>
    <w:rsid w:val="00743B2C"/>
    <w:rsid w:val="00744494"/>
    <w:rsid w:val="00757A13"/>
    <w:rsid w:val="0076107E"/>
    <w:rsid w:val="00764578"/>
    <w:rsid w:val="0076743D"/>
    <w:rsid w:val="00771FEA"/>
    <w:rsid w:val="00774D78"/>
    <w:rsid w:val="00775CB2"/>
    <w:rsid w:val="00794270"/>
    <w:rsid w:val="0079718C"/>
    <w:rsid w:val="007A1976"/>
    <w:rsid w:val="007A517B"/>
    <w:rsid w:val="007A5FAD"/>
    <w:rsid w:val="007B0665"/>
    <w:rsid w:val="007B34FD"/>
    <w:rsid w:val="007B60CB"/>
    <w:rsid w:val="007C0023"/>
    <w:rsid w:val="007D05A0"/>
    <w:rsid w:val="007D25EB"/>
    <w:rsid w:val="007D4C1B"/>
    <w:rsid w:val="007D53F5"/>
    <w:rsid w:val="007F3B9C"/>
    <w:rsid w:val="007F60C7"/>
    <w:rsid w:val="008003E4"/>
    <w:rsid w:val="0080120E"/>
    <w:rsid w:val="0080445C"/>
    <w:rsid w:val="00807F4A"/>
    <w:rsid w:val="00810CDF"/>
    <w:rsid w:val="0081253A"/>
    <w:rsid w:val="0081725B"/>
    <w:rsid w:val="00822416"/>
    <w:rsid w:val="008301D3"/>
    <w:rsid w:val="00832BDA"/>
    <w:rsid w:val="008341D8"/>
    <w:rsid w:val="00840BB8"/>
    <w:rsid w:val="00841ABB"/>
    <w:rsid w:val="008459C4"/>
    <w:rsid w:val="0084718D"/>
    <w:rsid w:val="008542DD"/>
    <w:rsid w:val="00856067"/>
    <w:rsid w:val="0086090A"/>
    <w:rsid w:val="008619A8"/>
    <w:rsid w:val="00863470"/>
    <w:rsid w:val="00864A79"/>
    <w:rsid w:val="00875537"/>
    <w:rsid w:val="00877CBF"/>
    <w:rsid w:val="008805C4"/>
    <w:rsid w:val="008915E9"/>
    <w:rsid w:val="00895FAE"/>
    <w:rsid w:val="008A68E8"/>
    <w:rsid w:val="008B0659"/>
    <w:rsid w:val="008B0DAB"/>
    <w:rsid w:val="008B3BA2"/>
    <w:rsid w:val="008C3EBD"/>
    <w:rsid w:val="008C7D80"/>
    <w:rsid w:val="008D0A68"/>
    <w:rsid w:val="008D3BCF"/>
    <w:rsid w:val="008D6F37"/>
    <w:rsid w:val="008D7584"/>
    <w:rsid w:val="008E3E49"/>
    <w:rsid w:val="008E4277"/>
    <w:rsid w:val="008E4B2C"/>
    <w:rsid w:val="008F53C8"/>
    <w:rsid w:val="008F6DAB"/>
    <w:rsid w:val="008F6EEC"/>
    <w:rsid w:val="00900B46"/>
    <w:rsid w:val="00906051"/>
    <w:rsid w:val="009074B1"/>
    <w:rsid w:val="0091034C"/>
    <w:rsid w:val="00910BE4"/>
    <w:rsid w:val="00911592"/>
    <w:rsid w:val="00911742"/>
    <w:rsid w:val="00912318"/>
    <w:rsid w:val="009251A6"/>
    <w:rsid w:val="00930135"/>
    <w:rsid w:val="00932980"/>
    <w:rsid w:val="00935869"/>
    <w:rsid w:val="009358C3"/>
    <w:rsid w:val="00936494"/>
    <w:rsid w:val="00946A1F"/>
    <w:rsid w:val="009566E2"/>
    <w:rsid w:val="00956C83"/>
    <w:rsid w:val="00964864"/>
    <w:rsid w:val="00964993"/>
    <w:rsid w:val="00970FCB"/>
    <w:rsid w:val="00971175"/>
    <w:rsid w:val="00973F51"/>
    <w:rsid w:val="0097466A"/>
    <w:rsid w:val="00983F7B"/>
    <w:rsid w:val="0098516D"/>
    <w:rsid w:val="00990B93"/>
    <w:rsid w:val="0099141B"/>
    <w:rsid w:val="00991905"/>
    <w:rsid w:val="00993B7F"/>
    <w:rsid w:val="00994524"/>
    <w:rsid w:val="0099679E"/>
    <w:rsid w:val="009A18C7"/>
    <w:rsid w:val="009A57FC"/>
    <w:rsid w:val="009A61C9"/>
    <w:rsid w:val="009A657F"/>
    <w:rsid w:val="009B0697"/>
    <w:rsid w:val="009B3D10"/>
    <w:rsid w:val="009B4E97"/>
    <w:rsid w:val="009B631F"/>
    <w:rsid w:val="009B7007"/>
    <w:rsid w:val="009C2739"/>
    <w:rsid w:val="009D3480"/>
    <w:rsid w:val="009D40D6"/>
    <w:rsid w:val="009F6C2D"/>
    <w:rsid w:val="00A00DF1"/>
    <w:rsid w:val="00A046C5"/>
    <w:rsid w:val="00A07173"/>
    <w:rsid w:val="00A15A7E"/>
    <w:rsid w:val="00A205AE"/>
    <w:rsid w:val="00A232AB"/>
    <w:rsid w:val="00A2499C"/>
    <w:rsid w:val="00A259FD"/>
    <w:rsid w:val="00A334E1"/>
    <w:rsid w:val="00A33903"/>
    <w:rsid w:val="00A33A1E"/>
    <w:rsid w:val="00A36927"/>
    <w:rsid w:val="00A41870"/>
    <w:rsid w:val="00A5065C"/>
    <w:rsid w:val="00A541EF"/>
    <w:rsid w:val="00A57B73"/>
    <w:rsid w:val="00A57CF7"/>
    <w:rsid w:val="00A61015"/>
    <w:rsid w:val="00A619B7"/>
    <w:rsid w:val="00A6361B"/>
    <w:rsid w:val="00A641BA"/>
    <w:rsid w:val="00A73D41"/>
    <w:rsid w:val="00A76AFE"/>
    <w:rsid w:val="00A8014D"/>
    <w:rsid w:val="00A81312"/>
    <w:rsid w:val="00A825E4"/>
    <w:rsid w:val="00A82A20"/>
    <w:rsid w:val="00A8542E"/>
    <w:rsid w:val="00A85B0B"/>
    <w:rsid w:val="00A868C3"/>
    <w:rsid w:val="00A8719A"/>
    <w:rsid w:val="00A90158"/>
    <w:rsid w:val="00A9021A"/>
    <w:rsid w:val="00AA18C2"/>
    <w:rsid w:val="00AA60D9"/>
    <w:rsid w:val="00AB04F9"/>
    <w:rsid w:val="00AB0A2F"/>
    <w:rsid w:val="00AC0BE3"/>
    <w:rsid w:val="00AC46E5"/>
    <w:rsid w:val="00AD40A5"/>
    <w:rsid w:val="00AD735C"/>
    <w:rsid w:val="00AE0FC7"/>
    <w:rsid w:val="00AF218C"/>
    <w:rsid w:val="00AF253E"/>
    <w:rsid w:val="00AF3781"/>
    <w:rsid w:val="00AF4B87"/>
    <w:rsid w:val="00AF4ED2"/>
    <w:rsid w:val="00AF6A37"/>
    <w:rsid w:val="00AF78BF"/>
    <w:rsid w:val="00B06495"/>
    <w:rsid w:val="00B06B9E"/>
    <w:rsid w:val="00B06CE5"/>
    <w:rsid w:val="00B12F90"/>
    <w:rsid w:val="00B13A56"/>
    <w:rsid w:val="00B23FD1"/>
    <w:rsid w:val="00B27A7E"/>
    <w:rsid w:val="00B31A69"/>
    <w:rsid w:val="00B33328"/>
    <w:rsid w:val="00B34C55"/>
    <w:rsid w:val="00B3548E"/>
    <w:rsid w:val="00B354DD"/>
    <w:rsid w:val="00B35F69"/>
    <w:rsid w:val="00B37291"/>
    <w:rsid w:val="00B417E4"/>
    <w:rsid w:val="00B44481"/>
    <w:rsid w:val="00B47073"/>
    <w:rsid w:val="00B50BB2"/>
    <w:rsid w:val="00B51567"/>
    <w:rsid w:val="00B54BCB"/>
    <w:rsid w:val="00B55364"/>
    <w:rsid w:val="00B57619"/>
    <w:rsid w:val="00B733A5"/>
    <w:rsid w:val="00B73412"/>
    <w:rsid w:val="00B76E40"/>
    <w:rsid w:val="00B82C01"/>
    <w:rsid w:val="00B85251"/>
    <w:rsid w:val="00B860DE"/>
    <w:rsid w:val="00B868BD"/>
    <w:rsid w:val="00B9465C"/>
    <w:rsid w:val="00B94BF8"/>
    <w:rsid w:val="00B97012"/>
    <w:rsid w:val="00BA0ACA"/>
    <w:rsid w:val="00BA212A"/>
    <w:rsid w:val="00BB0160"/>
    <w:rsid w:val="00BB1FDE"/>
    <w:rsid w:val="00BB2344"/>
    <w:rsid w:val="00BB629F"/>
    <w:rsid w:val="00BD1BFE"/>
    <w:rsid w:val="00BD4DB4"/>
    <w:rsid w:val="00BE01C2"/>
    <w:rsid w:val="00BE0F94"/>
    <w:rsid w:val="00BF27AB"/>
    <w:rsid w:val="00C00714"/>
    <w:rsid w:val="00C048AE"/>
    <w:rsid w:val="00C05F61"/>
    <w:rsid w:val="00C07244"/>
    <w:rsid w:val="00C120B1"/>
    <w:rsid w:val="00C13483"/>
    <w:rsid w:val="00C13BFC"/>
    <w:rsid w:val="00C14CF7"/>
    <w:rsid w:val="00C200FC"/>
    <w:rsid w:val="00C2070B"/>
    <w:rsid w:val="00C23C8F"/>
    <w:rsid w:val="00C31868"/>
    <w:rsid w:val="00C350EF"/>
    <w:rsid w:val="00C368CD"/>
    <w:rsid w:val="00C4123A"/>
    <w:rsid w:val="00C41CEC"/>
    <w:rsid w:val="00C5050D"/>
    <w:rsid w:val="00C50E1D"/>
    <w:rsid w:val="00C51930"/>
    <w:rsid w:val="00C51C26"/>
    <w:rsid w:val="00C55807"/>
    <w:rsid w:val="00C56B75"/>
    <w:rsid w:val="00C57363"/>
    <w:rsid w:val="00C57CE1"/>
    <w:rsid w:val="00C62D57"/>
    <w:rsid w:val="00C649D2"/>
    <w:rsid w:val="00C66D72"/>
    <w:rsid w:val="00C751B5"/>
    <w:rsid w:val="00C80BF6"/>
    <w:rsid w:val="00C80EEF"/>
    <w:rsid w:val="00C81C55"/>
    <w:rsid w:val="00C93127"/>
    <w:rsid w:val="00C95EDB"/>
    <w:rsid w:val="00C9741E"/>
    <w:rsid w:val="00C97D76"/>
    <w:rsid w:val="00CA00E1"/>
    <w:rsid w:val="00CA013D"/>
    <w:rsid w:val="00CA1F31"/>
    <w:rsid w:val="00CA6583"/>
    <w:rsid w:val="00CB3562"/>
    <w:rsid w:val="00CB764E"/>
    <w:rsid w:val="00CD41D8"/>
    <w:rsid w:val="00CE57FA"/>
    <w:rsid w:val="00CF03E9"/>
    <w:rsid w:val="00CF0CB0"/>
    <w:rsid w:val="00CF3EB7"/>
    <w:rsid w:val="00CF4179"/>
    <w:rsid w:val="00CF723A"/>
    <w:rsid w:val="00D028D9"/>
    <w:rsid w:val="00D10C93"/>
    <w:rsid w:val="00D12681"/>
    <w:rsid w:val="00D14486"/>
    <w:rsid w:val="00D1795E"/>
    <w:rsid w:val="00D2099B"/>
    <w:rsid w:val="00D21BC2"/>
    <w:rsid w:val="00D21E14"/>
    <w:rsid w:val="00D22300"/>
    <w:rsid w:val="00D24755"/>
    <w:rsid w:val="00D250C4"/>
    <w:rsid w:val="00D27321"/>
    <w:rsid w:val="00D31DAE"/>
    <w:rsid w:val="00D32661"/>
    <w:rsid w:val="00D43622"/>
    <w:rsid w:val="00D52417"/>
    <w:rsid w:val="00D541C9"/>
    <w:rsid w:val="00D65A69"/>
    <w:rsid w:val="00D65F39"/>
    <w:rsid w:val="00D75922"/>
    <w:rsid w:val="00D80336"/>
    <w:rsid w:val="00D8268B"/>
    <w:rsid w:val="00D83482"/>
    <w:rsid w:val="00D85042"/>
    <w:rsid w:val="00D85696"/>
    <w:rsid w:val="00D931F7"/>
    <w:rsid w:val="00D9501C"/>
    <w:rsid w:val="00D95890"/>
    <w:rsid w:val="00DA0D03"/>
    <w:rsid w:val="00DA1A0A"/>
    <w:rsid w:val="00DA6B1F"/>
    <w:rsid w:val="00DA6C83"/>
    <w:rsid w:val="00DA71BB"/>
    <w:rsid w:val="00DB2B2A"/>
    <w:rsid w:val="00DB2B61"/>
    <w:rsid w:val="00DB366B"/>
    <w:rsid w:val="00DD27D9"/>
    <w:rsid w:val="00DD754F"/>
    <w:rsid w:val="00DE24F0"/>
    <w:rsid w:val="00E017FE"/>
    <w:rsid w:val="00E12626"/>
    <w:rsid w:val="00E1406D"/>
    <w:rsid w:val="00E14EB2"/>
    <w:rsid w:val="00E15A32"/>
    <w:rsid w:val="00E17268"/>
    <w:rsid w:val="00E25BD7"/>
    <w:rsid w:val="00E32250"/>
    <w:rsid w:val="00E33711"/>
    <w:rsid w:val="00E338B9"/>
    <w:rsid w:val="00E34CCD"/>
    <w:rsid w:val="00E36098"/>
    <w:rsid w:val="00E411F4"/>
    <w:rsid w:val="00E41D4A"/>
    <w:rsid w:val="00E443ED"/>
    <w:rsid w:val="00E45DCE"/>
    <w:rsid w:val="00E56D36"/>
    <w:rsid w:val="00E57EAE"/>
    <w:rsid w:val="00E60E1E"/>
    <w:rsid w:val="00E72A93"/>
    <w:rsid w:val="00E774EE"/>
    <w:rsid w:val="00E84DEE"/>
    <w:rsid w:val="00E92094"/>
    <w:rsid w:val="00E95C46"/>
    <w:rsid w:val="00EA0760"/>
    <w:rsid w:val="00EA09A1"/>
    <w:rsid w:val="00EA15B3"/>
    <w:rsid w:val="00EA6AC6"/>
    <w:rsid w:val="00EB1538"/>
    <w:rsid w:val="00EB3174"/>
    <w:rsid w:val="00EB3E80"/>
    <w:rsid w:val="00EB536C"/>
    <w:rsid w:val="00EC0C84"/>
    <w:rsid w:val="00EC147E"/>
    <w:rsid w:val="00EC3134"/>
    <w:rsid w:val="00EC45C0"/>
    <w:rsid w:val="00ED057C"/>
    <w:rsid w:val="00ED1351"/>
    <w:rsid w:val="00EE2505"/>
    <w:rsid w:val="00EE35D3"/>
    <w:rsid w:val="00EE60B5"/>
    <w:rsid w:val="00EE7867"/>
    <w:rsid w:val="00EF3519"/>
    <w:rsid w:val="00F001F3"/>
    <w:rsid w:val="00F07985"/>
    <w:rsid w:val="00F10EA4"/>
    <w:rsid w:val="00F202EA"/>
    <w:rsid w:val="00F20398"/>
    <w:rsid w:val="00F20DDF"/>
    <w:rsid w:val="00F214C1"/>
    <w:rsid w:val="00F24A66"/>
    <w:rsid w:val="00F24D25"/>
    <w:rsid w:val="00F30D18"/>
    <w:rsid w:val="00F37475"/>
    <w:rsid w:val="00F43054"/>
    <w:rsid w:val="00F46B7B"/>
    <w:rsid w:val="00F51B66"/>
    <w:rsid w:val="00F551EE"/>
    <w:rsid w:val="00F55A53"/>
    <w:rsid w:val="00F5717D"/>
    <w:rsid w:val="00F60E18"/>
    <w:rsid w:val="00F63842"/>
    <w:rsid w:val="00F65525"/>
    <w:rsid w:val="00F71D25"/>
    <w:rsid w:val="00F72EB0"/>
    <w:rsid w:val="00F74F55"/>
    <w:rsid w:val="00F756C4"/>
    <w:rsid w:val="00F76CCD"/>
    <w:rsid w:val="00F8165F"/>
    <w:rsid w:val="00F82B97"/>
    <w:rsid w:val="00F919F9"/>
    <w:rsid w:val="00F9507B"/>
    <w:rsid w:val="00F95213"/>
    <w:rsid w:val="00FA7D44"/>
    <w:rsid w:val="00FB50ED"/>
    <w:rsid w:val="00FB7040"/>
    <w:rsid w:val="00FC01D1"/>
    <w:rsid w:val="00FC17BF"/>
    <w:rsid w:val="00FC18DE"/>
    <w:rsid w:val="00FC32D1"/>
    <w:rsid w:val="00FC76CA"/>
    <w:rsid w:val="00FD137A"/>
    <w:rsid w:val="00FD1802"/>
    <w:rsid w:val="00FD4630"/>
    <w:rsid w:val="00FE2845"/>
    <w:rsid w:val="00FE44A7"/>
    <w:rsid w:val="00FE495D"/>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link w:val="HeaderChar"/>
    <w:uiPriority w:val="99"/>
    <w:rsid w:val="00453799"/>
    <w:pPr>
      <w:tabs>
        <w:tab w:val="center" w:pos="4320"/>
        <w:tab w:val="right" w:pos="8640"/>
      </w:tabs>
    </w:pPr>
  </w:style>
  <w:style w:type="paragraph" w:styleId="Footer">
    <w:name w:val="footer"/>
    <w:basedOn w:val="Normal"/>
    <w:link w:val="FooterChar"/>
    <w:uiPriority w:val="99"/>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99"/>
    <w:qFormat/>
    <w:rsid w:val="00BF27AB"/>
    <w:pPr>
      <w:ind w:left="720"/>
      <w:contextualSpacing/>
    </w:pPr>
  </w:style>
  <w:style w:type="character" w:customStyle="1" w:styleId="HeaderChar">
    <w:name w:val="Header Char"/>
    <w:basedOn w:val="DefaultParagraphFont"/>
    <w:link w:val="Header"/>
    <w:uiPriority w:val="99"/>
    <w:rsid w:val="00E92094"/>
    <w:rPr>
      <w:sz w:val="24"/>
    </w:rPr>
  </w:style>
  <w:style w:type="character" w:customStyle="1" w:styleId="FooterChar">
    <w:name w:val="Footer Char"/>
    <w:basedOn w:val="DefaultParagraphFont"/>
    <w:link w:val="Footer"/>
    <w:uiPriority w:val="99"/>
    <w:rsid w:val="00395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09DFC-D89A-47F3-9093-C3A5F448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3131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Fenix Charter School Final Application Review 2013-14</vt:lpstr>
    </vt:vector>
  </TitlesOfParts>
  <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Charter School Final Application Review 2013-14</dc:title>
  <dc:subject>Fenix Charter School Final Application Review 2013-14</dc:subject>
  <dc:creator>Department of Elementary and Secondary Education</dc:creator>
  <cp:lastModifiedBy>ESE</cp:lastModifiedBy>
  <cp:revision>3</cp:revision>
  <cp:lastPrinted>2014-02-12T15:44:00Z</cp:lastPrinted>
  <dcterms:created xsi:type="dcterms:W3CDTF">2014-02-18T20:40:00Z</dcterms:created>
  <dcterms:modified xsi:type="dcterms:W3CDTF">2014-02-24T15:16:00Z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