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8"/>
        <w:gridCol w:w="4668"/>
      </w:tblGrid>
      <w:tr w:rsidR="00393D8E" w:rsidRPr="004F4037" w:rsidTr="00393D8E">
        <w:tc>
          <w:tcPr>
            <w:tcW w:w="8856" w:type="dxa"/>
            <w:gridSpan w:val="2"/>
            <w:tcBorders>
              <w:top w:val="single" w:sz="4" w:space="0" w:color="auto"/>
              <w:left w:val="single" w:sz="4" w:space="0" w:color="auto"/>
              <w:bottom w:val="single" w:sz="4" w:space="0" w:color="auto"/>
              <w:right w:val="single" w:sz="4" w:space="0" w:color="auto"/>
            </w:tcBorders>
            <w:shd w:val="clear" w:color="auto" w:fill="CCCCCC"/>
          </w:tcPr>
          <w:p w:rsidR="00393D8E" w:rsidRPr="004F4037" w:rsidRDefault="00393D8E" w:rsidP="00AE0FC7">
            <w:pPr>
              <w:jc w:val="center"/>
              <w:rPr>
                <w:b/>
                <w:sz w:val="22"/>
                <w:szCs w:val="22"/>
              </w:rPr>
            </w:pPr>
            <w:bookmarkStart w:id="0" w:name="_GoBack"/>
            <w:bookmarkEnd w:id="0"/>
            <w:r w:rsidRPr="004F4037">
              <w:rPr>
                <w:b/>
                <w:caps/>
                <w:sz w:val="22"/>
                <w:szCs w:val="22"/>
              </w:rPr>
              <w:t xml:space="preserve">final application REVIEW </w:t>
            </w:r>
            <w:r w:rsidR="00AE0FC7" w:rsidRPr="004F4037">
              <w:rPr>
                <w:b/>
                <w:caps/>
                <w:sz w:val="22"/>
                <w:szCs w:val="22"/>
              </w:rPr>
              <w:t>201</w:t>
            </w:r>
            <w:r w:rsidR="00E92094" w:rsidRPr="004F4037">
              <w:rPr>
                <w:b/>
                <w:caps/>
                <w:sz w:val="22"/>
                <w:szCs w:val="22"/>
              </w:rPr>
              <w:t>3-</w:t>
            </w:r>
            <w:r w:rsidR="004211FB" w:rsidRPr="004F4037">
              <w:rPr>
                <w:b/>
                <w:caps/>
                <w:sz w:val="22"/>
                <w:szCs w:val="22"/>
              </w:rPr>
              <w:t>20</w:t>
            </w:r>
            <w:r w:rsidR="00E92094" w:rsidRPr="004F4037">
              <w:rPr>
                <w:b/>
                <w:caps/>
                <w:sz w:val="22"/>
                <w:szCs w:val="22"/>
              </w:rPr>
              <w:t>14</w:t>
            </w:r>
          </w:p>
        </w:tc>
      </w:tr>
      <w:tr w:rsidR="00393D8E" w:rsidRPr="004F4037" w:rsidTr="004F4037">
        <w:tc>
          <w:tcPr>
            <w:tcW w:w="4188" w:type="dxa"/>
            <w:tcBorders>
              <w:top w:val="single" w:sz="4" w:space="0" w:color="auto"/>
              <w:left w:val="single" w:sz="4" w:space="0" w:color="auto"/>
              <w:bottom w:val="single" w:sz="4" w:space="0" w:color="auto"/>
              <w:right w:val="single" w:sz="4" w:space="0" w:color="auto"/>
            </w:tcBorders>
          </w:tcPr>
          <w:p w:rsidR="00393D8E" w:rsidRPr="004F4037" w:rsidRDefault="00393D8E" w:rsidP="00393D8E">
            <w:pPr>
              <w:rPr>
                <w:b/>
                <w:bCs/>
                <w:sz w:val="22"/>
                <w:szCs w:val="22"/>
              </w:rPr>
            </w:pPr>
            <w:r w:rsidRPr="004F4037">
              <w:rPr>
                <w:b/>
                <w:bCs/>
                <w:sz w:val="22"/>
                <w:szCs w:val="22"/>
              </w:rPr>
              <w:t>Proposed School Name:</w:t>
            </w:r>
          </w:p>
        </w:tc>
        <w:tc>
          <w:tcPr>
            <w:tcW w:w="4668" w:type="dxa"/>
            <w:tcBorders>
              <w:top w:val="single" w:sz="4" w:space="0" w:color="auto"/>
              <w:left w:val="single" w:sz="4" w:space="0" w:color="auto"/>
              <w:bottom w:val="single" w:sz="4" w:space="0" w:color="auto"/>
              <w:right w:val="single" w:sz="4" w:space="0" w:color="auto"/>
            </w:tcBorders>
          </w:tcPr>
          <w:p w:rsidR="00393D8E" w:rsidRPr="004F4037" w:rsidRDefault="004A4C95" w:rsidP="003954F9">
            <w:pPr>
              <w:rPr>
                <w:sz w:val="22"/>
                <w:szCs w:val="22"/>
              </w:rPr>
            </w:pPr>
            <w:r w:rsidRPr="004F4037">
              <w:rPr>
                <w:sz w:val="22"/>
                <w:szCs w:val="22"/>
              </w:rPr>
              <w:t>New Heights</w:t>
            </w:r>
            <w:r w:rsidR="003954F9" w:rsidRPr="004F4037">
              <w:rPr>
                <w:sz w:val="22"/>
                <w:szCs w:val="22"/>
              </w:rPr>
              <w:t xml:space="preserve"> Charter School</w:t>
            </w:r>
            <w:r w:rsidRPr="004F4037">
              <w:rPr>
                <w:sz w:val="22"/>
                <w:szCs w:val="22"/>
              </w:rPr>
              <w:t xml:space="preserve"> of Fall River</w:t>
            </w:r>
          </w:p>
        </w:tc>
      </w:tr>
      <w:tr w:rsidR="00393D8E" w:rsidRPr="004F4037" w:rsidTr="00393D8E">
        <w:tc>
          <w:tcPr>
            <w:tcW w:w="8856" w:type="dxa"/>
            <w:gridSpan w:val="2"/>
            <w:tcBorders>
              <w:top w:val="single" w:sz="4" w:space="0" w:color="auto"/>
              <w:left w:val="single" w:sz="4" w:space="0" w:color="auto"/>
              <w:bottom w:val="single" w:sz="4" w:space="0" w:color="auto"/>
              <w:right w:val="single" w:sz="4" w:space="0" w:color="auto"/>
            </w:tcBorders>
            <w:shd w:val="clear" w:color="auto" w:fill="C0C0C0"/>
          </w:tcPr>
          <w:p w:rsidR="00393D8E" w:rsidRPr="004F4037" w:rsidRDefault="00393D8E" w:rsidP="00393D8E">
            <w:pPr>
              <w:rPr>
                <w:sz w:val="22"/>
                <w:szCs w:val="22"/>
              </w:rPr>
            </w:pPr>
          </w:p>
        </w:tc>
      </w:tr>
      <w:tr w:rsidR="00393D8E" w:rsidRPr="004F4037" w:rsidTr="00393D8E">
        <w:tc>
          <w:tcPr>
            <w:tcW w:w="4188" w:type="dxa"/>
            <w:tcBorders>
              <w:top w:val="single" w:sz="4" w:space="0" w:color="auto"/>
              <w:left w:val="single" w:sz="4" w:space="0" w:color="auto"/>
              <w:bottom w:val="single" w:sz="4" w:space="0" w:color="auto"/>
              <w:right w:val="single" w:sz="4" w:space="0" w:color="auto"/>
            </w:tcBorders>
          </w:tcPr>
          <w:p w:rsidR="00393D8E" w:rsidRPr="004F4037" w:rsidRDefault="00393D8E" w:rsidP="00393D8E">
            <w:pPr>
              <w:rPr>
                <w:b/>
                <w:bCs/>
                <w:sz w:val="22"/>
                <w:szCs w:val="22"/>
              </w:rPr>
            </w:pPr>
            <w:r w:rsidRPr="004F4037">
              <w:rPr>
                <w:b/>
                <w:bCs/>
                <w:sz w:val="22"/>
                <w:szCs w:val="22"/>
              </w:rPr>
              <w:t>Grades Served At Full Capacity:</w:t>
            </w:r>
          </w:p>
        </w:tc>
        <w:tc>
          <w:tcPr>
            <w:tcW w:w="4668" w:type="dxa"/>
            <w:tcBorders>
              <w:top w:val="single" w:sz="4" w:space="0" w:color="auto"/>
              <w:left w:val="single" w:sz="4" w:space="0" w:color="auto"/>
              <w:bottom w:val="single" w:sz="4" w:space="0" w:color="auto"/>
              <w:right w:val="single" w:sz="4" w:space="0" w:color="auto"/>
            </w:tcBorders>
          </w:tcPr>
          <w:p w:rsidR="00393D8E" w:rsidRPr="004F4037" w:rsidRDefault="004A4C95" w:rsidP="00393D8E">
            <w:pPr>
              <w:rPr>
                <w:sz w:val="22"/>
                <w:szCs w:val="22"/>
              </w:rPr>
            </w:pPr>
            <w:r w:rsidRPr="004F4037">
              <w:rPr>
                <w:sz w:val="22"/>
                <w:szCs w:val="22"/>
              </w:rPr>
              <w:t>6</w:t>
            </w:r>
            <w:r w:rsidR="00D256A2" w:rsidRPr="004F4037">
              <w:rPr>
                <w:sz w:val="22"/>
                <w:szCs w:val="22"/>
              </w:rPr>
              <w:t>–</w:t>
            </w:r>
            <w:r w:rsidR="00B82C01" w:rsidRPr="004F4037">
              <w:rPr>
                <w:sz w:val="22"/>
                <w:szCs w:val="22"/>
              </w:rPr>
              <w:t>1</w:t>
            </w:r>
            <w:r w:rsidRPr="004F4037">
              <w:rPr>
                <w:sz w:val="22"/>
                <w:szCs w:val="22"/>
              </w:rPr>
              <w:t>3</w:t>
            </w:r>
          </w:p>
        </w:tc>
      </w:tr>
      <w:tr w:rsidR="00393D8E" w:rsidRPr="004F4037" w:rsidTr="00393D8E">
        <w:tc>
          <w:tcPr>
            <w:tcW w:w="4188" w:type="dxa"/>
            <w:tcBorders>
              <w:top w:val="single" w:sz="4" w:space="0" w:color="auto"/>
              <w:left w:val="single" w:sz="4" w:space="0" w:color="auto"/>
              <w:bottom w:val="single" w:sz="4" w:space="0" w:color="auto"/>
              <w:right w:val="single" w:sz="4" w:space="0" w:color="auto"/>
            </w:tcBorders>
          </w:tcPr>
          <w:p w:rsidR="00393D8E" w:rsidRPr="004F4037" w:rsidRDefault="00393D8E" w:rsidP="00393D8E">
            <w:pPr>
              <w:rPr>
                <w:b/>
                <w:bCs/>
                <w:sz w:val="22"/>
                <w:szCs w:val="22"/>
              </w:rPr>
            </w:pPr>
            <w:r w:rsidRPr="004F4037">
              <w:rPr>
                <w:b/>
                <w:bCs/>
                <w:sz w:val="22"/>
                <w:szCs w:val="22"/>
              </w:rPr>
              <w:t>Number of Students At Full Capacity:</w:t>
            </w:r>
          </w:p>
        </w:tc>
        <w:tc>
          <w:tcPr>
            <w:tcW w:w="4668" w:type="dxa"/>
            <w:tcBorders>
              <w:top w:val="single" w:sz="4" w:space="0" w:color="auto"/>
              <w:left w:val="single" w:sz="4" w:space="0" w:color="auto"/>
              <w:bottom w:val="single" w:sz="4" w:space="0" w:color="auto"/>
              <w:right w:val="single" w:sz="4" w:space="0" w:color="auto"/>
            </w:tcBorders>
          </w:tcPr>
          <w:p w:rsidR="00393D8E" w:rsidRPr="004F4037" w:rsidRDefault="004A4C95" w:rsidP="00393D8E">
            <w:pPr>
              <w:rPr>
                <w:sz w:val="22"/>
                <w:szCs w:val="22"/>
              </w:rPr>
            </w:pPr>
            <w:r w:rsidRPr="004F4037">
              <w:rPr>
                <w:sz w:val="22"/>
                <w:szCs w:val="22"/>
              </w:rPr>
              <w:t>800</w:t>
            </w:r>
          </w:p>
        </w:tc>
      </w:tr>
      <w:tr w:rsidR="00393D8E" w:rsidRPr="004F4037" w:rsidTr="00393D8E">
        <w:tc>
          <w:tcPr>
            <w:tcW w:w="4188" w:type="dxa"/>
            <w:tcBorders>
              <w:top w:val="single" w:sz="4" w:space="0" w:color="auto"/>
              <w:left w:val="single" w:sz="4" w:space="0" w:color="auto"/>
              <w:bottom w:val="single" w:sz="4" w:space="0" w:color="auto"/>
              <w:right w:val="single" w:sz="4" w:space="0" w:color="auto"/>
            </w:tcBorders>
          </w:tcPr>
          <w:p w:rsidR="00393D8E" w:rsidRPr="004F4037" w:rsidRDefault="00393D8E" w:rsidP="00393D8E">
            <w:pPr>
              <w:rPr>
                <w:b/>
                <w:bCs/>
                <w:sz w:val="22"/>
                <w:szCs w:val="22"/>
              </w:rPr>
            </w:pPr>
            <w:r w:rsidRPr="004F4037">
              <w:rPr>
                <w:b/>
                <w:bCs/>
                <w:sz w:val="22"/>
                <w:szCs w:val="22"/>
              </w:rPr>
              <w:t>Proposed School Location:</w:t>
            </w:r>
          </w:p>
        </w:tc>
        <w:tc>
          <w:tcPr>
            <w:tcW w:w="4668" w:type="dxa"/>
            <w:tcBorders>
              <w:top w:val="single" w:sz="4" w:space="0" w:color="auto"/>
              <w:left w:val="single" w:sz="4" w:space="0" w:color="auto"/>
              <w:bottom w:val="single" w:sz="4" w:space="0" w:color="auto"/>
              <w:right w:val="single" w:sz="4" w:space="0" w:color="auto"/>
            </w:tcBorders>
          </w:tcPr>
          <w:p w:rsidR="00393D8E" w:rsidRPr="004F4037" w:rsidRDefault="004A4C95" w:rsidP="00393D8E">
            <w:pPr>
              <w:rPr>
                <w:sz w:val="22"/>
                <w:szCs w:val="22"/>
              </w:rPr>
            </w:pPr>
            <w:r w:rsidRPr="004F4037">
              <w:rPr>
                <w:sz w:val="22"/>
                <w:szCs w:val="22"/>
              </w:rPr>
              <w:t>Fall River</w:t>
            </w:r>
          </w:p>
        </w:tc>
      </w:tr>
      <w:tr w:rsidR="00393D8E" w:rsidRPr="004F4037" w:rsidTr="00393D8E">
        <w:tc>
          <w:tcPr>
            <w:tcW w:w="4188" w:type="dxa"/>
            <w:tcBorders>
              <w:top w:val="single" w:sz="4" w:space="0" w:color="auto"/>
              <w:left w:val="single" w:sz="4" w:space="0" w:color="auto"/>
              <w:bottom w:val="single" w:sz="4" w:space="0" w:color="auto"/>
              <w:right w:val="single" w:sz="4" w:space="0" w:color="auto"/>
            </w:tcBorders>
          </w:tcPr>
          <w:p w:rsidR="00393D8E" w:rsidRPr="004F4037" w:rsidRDefault="00393D8E" w:rsidP="00393D8E">
            <w:pPr>
              <w:rPr>
                <w:b/>
                <w:bCs/>
                <w:sz w:val="22"/>
                <w:szCs w:val="22"/>
              </w:rPr>
            </w:pPr>
            <w:r w:rsidRPr="004F4037">
              <w:rPr>
                <w:b/>
                <w:bCs/>
                <w:sz w:val="22"/>
                <w:szCs w:val="22"/>
              </w:rPr>
              <w:t>Proposed Opening Year:</w:t>
            </w:r>
          </w:p>
        </w:tc>
        <w:tc>
          <w:tcPr>
            <w:tcW w:w="4668" w:type="dxa"/>
            <w:tcBorders>
              <w:top w:val="single" w:sz="4" w:space="0" w:color="auto"/>
              <w:left w:val="single" w:sz="4" w:space="0" w:color="auto"/>
              <w:bottom w:val="single" w:sz="4" w:space="0" w:color="auto"/>
              <w:right w:val="single" w:sz="4" w:space="0" w:color="auto"/>
            </w:tcBorders>
          </w:tcPr>
          <w:p w:rsidR="00393D8E" w:rsidRPr="004F4037" w:rsidRDefault="001F709F" w:rsidP="00393D8E">
            <w:pPr>
              <w:rPr>
                <w:sz w:val="22"/>
                <w:szCs w:val="22"/>
              </w:rPr>
            </w:pPr>
            <w:r w:rsidRPr="004F4037">
              <w:rPr>
                <w:sz w:val="22"/>
                <w:szCs w:val="22"/>
              </w:rPr>
              <w:t>FY201</w:t>
            </w:r>
            <w:r w:rsidR="00B82C01" w:rsidRPr="004F4037">
              <w:rPr>
                <w:sz w:val="22"/>
                <w:szCs w:val="22"/>
              </w:rPr>
              <w:t>5</w:t>
            </w:r>
          </w:p>
        </w:tc>
      </w:tr>
      <w:tr w:rsidR="00393D8E" w:rsidRPr="004F4037" w:rsidTr="008003E4">
        <w:trPr>
          <w:trHeight w:val="1838"/>
        </w:trPr>
        <w:tc>
          <w:tcPr>
            <w:tcW w:w="8856" w:type="dxa"/>
            <w:gridSpan w:val="2"/>
            <w:tcBorders>
              <w:top w:val="single" w:sz="4" w:space="0" w:color="auto"/>
              <w:left w:val="single" w:sz="4" w:space="0" w:color="auto"/>
              <w:bottom w:val="single" w:sz="4" w:space="0" w:color="auto"/>
              <w:right w:val="single" w:sz="4" w:space="0" w:color="auto"/>
            </w:tcBorders>
          </w:tcPr>
          <w:p w:rsidR="00B76E40" w:rsidRPr="004F4037" w:rsidRDefault="001966CF" w:rsidP="00F5717D">
            <w:pPr>
              <w:rPr>
                <w:b/>
                <w:sz w:val="22"/>
                <w:szCs w:val="22"/>
              </w:rPr>
            </w:pPr>
            <w:r w:rsidRPr="004F4037">
              <w:rPr>
                <w:b/>
                <w:sz w:val="22"/>
                <w:szCs w:val="22"/>
              </w:rPr>
              <w:t>Public Statement:</w:t>
            </w:r>
          </w:p>
          <w:p w:rsidR="001966CF" w:rsidRPr="004F4037" w:rsidRDefault="001966CF" w:rsidP="001966CF">
            <w:pPr>
              <w:rPr>
                <w:sz w:val="22"/>
                <w:szCs w:val="22"/>
              </w:rPr>
            </w:pPr>
            <w:r w:rsidRPr="004F4037">
              <w:rPr>
                <w:sz w:val="22"/>
                <w:szCs w:val="22"/>
              </w:rPr>
              <w:t>“</w:t>
            </w:r>
            <w:r w:rsidR="004A4C95" w:rsidRPr="004F4037">
              <w:rPr>
                <w:sz w:val="22"/>
                <w:szCs w:val="22"/>
              </w:rPr>
              <w:t xml:space="preserve">The New Heights Charter School of Fall River (New Heights) is a college preparatory secondary education school for grades six through thirteen.  We will enroll 800 students from the Fall River Public School District. Our mission is to provide urban students in grades 6-13 the opportunity to develop a career pathway that will lead to and through college graduation with a focus on community engagement, integrity, and community service. New Heights students will benefit from small classes, engaging and knowledgeable staff, </w:t>
            </w:r>
            <w:proofErr w:type="gramStart"/>
            <w:r w:rsidR="004A4C95" w:rsidRPr="004F4037">
              <w:rPr>
                <w:sz w:val="22"/>
                <w:szCs w:val="22"/>
              </w:rPr>
              <w:t>early</w:t>
            </w:r>
            <w:proofErr w:type="gramEnd"/>
            <w:r w:rsidR="004A4C95" w:rsidRPr="004F4037">
              <w:rPr>
                <w:sz w:val="22"/>
                <w:szCs w:val="22"/>
              </w:rPr>
              <w:t xml:space="preserve"> exposure to technology, service learning opportunities, career exploration and experience, and finally, the opportunity to earn up to sixty college credits along with a high school diploma.”</w:t>
            </w:r>
          </w:p>
          <w:p w:rsidR="004A4C95" w:rsidRPr="004F4037" w:rsidRDefault="004A4C95" w:rsidP="001966CF">
            <w:pPr>
              <w:rPr>
                <w:sz w:val="22"/>
                <w:szCs w:val="22"/>
              </w:rPr>
            </w:pPr>
          </w:p>
          <w:p w:rsidR="001966CF" w:rsidRPr="004F4037" w:rsidRDefault="001966CF" w:rsidP="001966CF">
            <w:pPr>
              <w:rPr>
                <w:b/>
                <w:bCs/>
                <w:sz w:val="22"/>
                <w:szCs w:val="22"/>
              </w:rPr>
            </w:pPr>
            <w:r w:rsidRPr="004F4037">
              <w:rPr>
                <w:b/>
                <w:bCs/>
                <w:sz w:val="22"/>
                <w:szCs w:val="22"/>
              </w:rPr>
              <w:t>Mission Statement:</w:t>
            </w:r>
          </w:p>
          <w:p w:rsidR="00B76E40" w:rsidRPr="004F4037" w:rsidRDefault="001966CF" w:rsidP="008542DD">
            <w:pPr>
              <w:jc w:val="both"/>
              <w:rPr>
                <w:sz w:val="22"/>
                <w:szCs w:val="22"/>
              </w:rPr>
            </w:pPr>
            <w:r w:rsidRPr="004F4037">
              <w:rPr>
                <w:sz w:val="22"/>
                <w:szCs w:val="22"/>
              </w:rPr>
              <w:t>“</w:t>
            </w:r>
            <w:r w:rsidR="004A4C95" w:rsidRPr="004F4037">
              <w:rPr>
                <w:sz w:val="22"/>
                <w:szCs w:val="22"/>
              </w:rPr>
              <w:t>The New Heights Charter School of Fall River (New Heights’) mission is to provide urban students in grades 6-13 the opportunity to develop a career pathway that will lead to and through college graduation with a focus on culture, integrity, and community service.</w:t>
            </w:r>
            <w:r w:rsidRPr="004F4037">
              <w:rPr>
                <w:sz w:val="22"/>
                <w:szCs w:val="22"/>
              </w:rPr>
              <w:t>”</w:t>
            </w:r>
          </w:p>
          <w:p w:rsidR="001966CF" w:rsidRPr="004F4037" w:rsidRDefault="001966CF" w:rsidP="00B76E40">
            <w:pPr>
              <w:rPr>
                <w:b/>
                <w:sz w:val="22"/>
                <w:szCs w:val="22"/>
              </w:rPr>
            </w:pPr>
          </w:p>
          <w:p w:rsidR="00B76E40" w:rsidRPr="004F4037" w:rsidRDefault="00B76E40" w:rsidP="00B76E40">
            <w:pPr>
              <w:rPr>
                <w:b/>
                <w:sz w:val="22"/>
                <w:szCs w:val="22"/>
              </w:rPr>
            </w:pPr>
            <w:r w:rsidRPr="004F4037">
              <w:rPr>
                <w:b/>
                <w:sz w:val="22"/>
                <w:szCs w:val="22"/>
              </w:rPr>
              <w:t>Proposed Growth Plan for First Five Years of Operation:</w:t>
            </w:r>
          </w:p>
          <w:p w:rsidR="00E92094" w:rsidRPr="004F4037" w:rsidRDefault="00E92094" w:rsidP="003954F9">
            <w:pPr>
              <w:jc w:val="center"/>
              <w:rPr>
                <w:b/>
                <w:sz w:val="22"/>
                <w:szCs w:val="22"/>
              </w:rPr>
            </w:pPr>
          </w:p>
          <w:tbl>
            <w:tblPr>
              <w:tblW w:w="0" w:type="auto"/>
              <w:tblInd w:w="1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504"/>
              <w:gridCol w:w="2225"/>
              <w:gridCol w:w="1761"/>
            </w:tblGrid>
            <w:tr w:rsidR="004A4C95" w:rsidRPr="004F4037" w:rsidTr="00533DF8">
              <w:tc>
                <w:tcPr>
                  <w:tcW w:w="1504" w:type="dxa"/>
                  <w:vAlign w:val="center"/>
                </w:tcPr>
                <w:p w:rsidR="004A4C95" w:rsidRPr="004F4037" w:rsidRDefault="004A4C95" w:rsidP="00533DF8">
                  <w:pPr>
                    <w:rPr>
                      <w:b/>
                      <w:color w:val="000000"/>
                      <w:sz w:val="22"/>
                      <w:szCs w:val="22"/>
                    </w:rPr>
                  </w:pPr>
                  <w:r w:rsidRPr="004F4037">
                    <w:rPr>
                      <w:b/>
                      <w:color w:val="000000"/>
                      <w:sz w:val="22"/>
                      <w:szCs w:val="22"/>
                    </w:rPr>
                    <w:t>School Year</w:t>
                  </w:r>
                </w:p>
              </w:tc>
              <w:tc>
                <w:tcPr>
                  <w:tcW w:w="2225" w:type="dxa"/>
                  <w:vAlign w:val="center"/>
                </w:tcPr>
                <w:p w:rsidR="004A4C95" w:rsidRPr="004F4037" w:rsidRDefault="004A4C95" w:rsidP="00533DF8">
                  <w:pPr>
                    <w:rPr>
                      <w:b/>
                      <w:color w:val="000000"/>
                      <w:sz w:val="22"/>
                      <w:szCs w:val="22"/>
                    </w:rPr>
                  </w:pPr>
                  <w:r w:rsidRPr="004F4037">
                    <w:rPr>
                      <w:b/>
                      <w:color w:val="000000"/>
                      <w:sz w:val="22"/>
                      <w:szCs w:val="22"/>
                    </w:rPr>
                    <w:t>Grade Levels</w:t>
                  </w:r>
                </w:p>
              </w:tc>
              <w:tc>
                <w:tcPr>
                  <w:tcW w:w="1761" w:type="dxa"/>
                  <w:vAlign w:val="center"/>
                </w:tcPr>
                <w:p w:rsidR="004A4C95" w:rsidRPr="004F4037" w:rsidRDefault="004A4C95" w:rsidP="00533DF8">
                  <w:pPr>
                    <w:rPr>
                      <w:b/>
                      <w:color w:val="000000"/>
                      <w:sz w:val="22"/>
                      <w:szCs w:val="22"/>
                    </w:rPr>
                  </w:pPr>
                  <w:r w:rsidRPr="004F4037">
                    <w:rPr>
                      <w:b/>
                      <w:color w:val="000000"/>
                      <w:sz w:val="22"/>
                      <w:szCs w:val="22"/>
                    </w:rPr>
                    <w:t>Total Student Enrollment</w:t>
                  </w:r>
                </w:p>
              </w:tc>
            </w:tr>
            <w:tr w:rsidR="004A4C95" w:rsidRPr="004F4037" w:rsidTr="007228D8">
              <w:tc>
                <w:tcPr>
                  <w:tcW w:w="1504" w:type="dxa"/>
                </w:tcPr>
                <w:p w:rsidR="004A4C95" w:rsidRPr="004F4037" w:rsidRDefault="004A4C95" w:rsidP="00244740">
                  <w:pPr>
                    <w:rPr>
                      <w:color w:val="000000"/>
                      <w:sz w:val="22"/>
                      <w:szCs w:val="22"/>
                    </w:rPr>
                  </w:pPr>
                  <w:r w:rsidRPr="004F4037">
                    <w:rPr>
                      <w:color w:val="000000"/>
                      <w:sz w:val="22"/>
                      <w:szCs w:val="22"/>
                    </w:rPr>
                    <w:t>First Year</w:t>
                  </w:r>
                </w:p>
              </w:tc>
              <w:tc>
                <w:tcPr>
                  <w:tcW w:w="2225" w:type="dxa"/>
                </w:tcPr>
                <w:p w:rsidR="004A4C95" w:rsidRPr="004F4037" w:rsidRDefault="004F4037" w:rsidP="00244740">
                  <w:pPr>
                    <w:rPr>
                      <w:color w:val="000000"/>
                      <w:sz w:val="22"/>
                      <w:szCs w:val="22"/>
                    </w:rPr>
                  </w:pPr>
                  <w:r>
                    <w:rPr>
                      <w:color w:val="000000"/>
                      <w:sz w:val="22"/>
                      <w:szCs w:val="22"/>
                    </w:rPr>
                    <w:t>6, 7,</w:t>
                  </w:r>
                  <w:r w:rsidR="004A4C95" w:rsidRPr="004F4037">
                    <w:rPr>
                      <w:color w:val="000000"/>
                      <w:sz w:val="22"/>
                      <w:szCs w:val="22"/>
                    </w:rPr>
                    <w:t xml:space="preserve"> 9</w:t>
                  </w:r>
                </w:p>
              </w:tc>
              <w:tc>
                <w:tcPr>
                  <w:tcW w:w="1761" w:type="dxa"/>
                </w:tcPr>
                <w:p w:rsidR="004A4C95" w:rsidRPr="004F4037" w:rsidRDefault="004A4C95" w:rsidP="004F4037">
                  <w:pPr>
                    <w:rPr>
                      <w:color w:val="000000"/>
                      <w:sz w:val="22"/>
                      <w:szCs w:val="22"/>
                    </w:rPr>
                  </w:pPr>
                  <w:r w:rsidRPr="004F4037">
                    <w:rPr>
                      <w:color w:val="000000"/>
                      <w:sz w:val="22"/>
                      <w:szCs w:val="22"/>
                    </w:rPr>
                    <w:t>300</w:t>
                  </w:r>
                </w:p>
              </w:tc>
            </w:tr>
            <w:tr w:rsidR="004A4C95" w:rsidRPr="004F4037" w:rsidTr="007228D8">
              <w:tc>
                <w:tcPr>
                  <w:tcW w:w="1504" w:type="dxa"/>
                </w:tcPr>
                <w:p w:rsidR="004A4C95" w:rsidRPr="004F4037" w:rsidRDefault="004A4C95" w:rsidP="00244740">
                  <w:pPr>
                    <w:rPr>
                      <w:color w:val="000000"/>
                      <w:sz w:val="22"/>
                      <w:szCs w:val="22"/>
                    </w:rPr>
                  </w:pPr>
                  <w:r w:rsidRPr="004F4037">
                    <w:rPr>
                      <w:color w:val="000000"/>
                      <w:sz w:val="22"/>
                      <w:szCs w:val="22"/>
                    </w:rPr>
                    <w:t>Second Year</w:t>
                  </w:r>
                </w:p>
              </w:tc>
              <w:tc>
                <w:tcPr>
                  <w:tcW w:w="2225" w:type="dxa"/>
                </w:tcPr>
                <w:p w:rsidR="004A4C95" w:rsidRPr="004F4037" w:rsidRDefault="004A4C95" w:rsidP="00244740">
                  <w:pPr>
                    <w:rPr>
                      <w:color w:val="000000"/>
                      <w:sz w:val="22"/>
                      <w:szCs w:val="22"/>
                    </w:rPr>
                  </w:pPr>
                  <w:r w:rsidRPr="004F4037">
                    <w:rPr>
                      <w:color w:val="000000"/>
                      <w:sz w:val="22"/>
                      <w:szCs w:val="22"/>
                    </w:rPr>
                    <w:t xml:space="preserve">6, 7, 8, 9, </w:t>
                  </w:r>
                </w:p>
              </w:tc>
              <w:tc>
                <w:tcPr>
                  <w:tcW w:w="1761" w:type="dxa"/>
                </w:tcPr>
                <w:p w:rsidR="004A4C95" w:rsidRPr="004F4037" w:rsidRDefault="004A4C95" w:rsidP="004F4037">
                  <w:pPr>
                    <w:rPr>
                      <w:color w:val="000000"/>
                      <w:sz w:val="22"/>
                      <w:szCs w:val="22"/>
                    </w:rPr>
                  </w:pPr>
                  <w:r w:rsidRPr="004F4037">
                    <w:rPr>
                      <w:color w:val="000000"/>
                      <w:sz w:val="22"/>
                      <w:szCs w:val="22"/>
                    </w:rPr>
                    <w:t>500</w:t>
                  </w:r>
                </w:p>
              </w:tc>
            </w:tr>
            <w:tr w:rsidR="004A4C95" w:rsidRPr="004F4037" w:rsidTr="007228D8">
              <w:tc>
                <w:tcPr>
                  <w:tcW w:w="1504" w:type="dxa"/>
                </w:tcPr>
                <w:p w:rsidR="004A4C95" w:rsidRPr="004F4037" w:rsidRDefault="004A4C95" w:rsidP="00244740">
                  <w:pPr>
                    <w:rPr>
                      <w:color w:val="000000"/>
                      <w:sz w:val="22"/>
                      <w:szCs w:val="22"/>
                    </w:rPr>
                  </w:pPr>
                  <w:r w:rsidRPr="004F4037">
                    <w:rPr>
                      <w:color w:val="000000"/>
                      <w:sz w:val="22"/>
                      <w:szCs w:val="22"/>
                    </w:rPr>
                    <w:t>Third Year</w:t>
                  </w:r>
                </w:p>
              </w:tc>
              <w:tc>
                <w:tcPr>
                  <w:tcW w:w="2225" w:type="dxa"/>
                </w:tcPr>
                <w:p w:rsidR="004A4C95" w:rsidRPr="004F4037" w:rsidRDefault="004A4C95" w:rsidP="00244740">
                  <w:pPr>
                    <w:rPr>
                      <w:color w:val="000000"/>
                      <w:sz w:val="22"/>
                      <w:szCs w:val="22"/>
                    </w:rPr>
                  </w:pPr>
                  <w:r w:rsidRPr="004F4037">
                    <w:rPr>
                      <w:color w:val="000000"/>
                      <w:sz w:val="22"/>
                      <w:szCs w:val="22"/>
                    </w:rPr>
                    <w:t>6, 7, 8, 9, 10, 11</w:t>
                  </w:r>
                </w:p>
              </w:tc>
              <w:tc>
                <w:tcPr>
                  <w:tcW w:w="1761" w:type="dxa"/>
                </w:tcPr>
                <w:p w:rsidR="004A4C95" w:rsidRPr="004F4037" w:rsidRDefault="004A4C95" w:rsidP="004F4037">
                  <w:pPr>
                    <w:rPr>
                      <w:color w:val="000000"/>
                      <w:sz w:val="22"/>
                      <w:szCs w:val="22"/>
                    </w:rPr>
                  </w:pPr>
                  <w:r w:rsidRPr="004F4037">
                    <w:rPr>
                      <w:color w:val="000000"/>
                      <w:sz w:val="22"/>
                      <w:szCs w:val="22"/>
                    </w:rPr>
                    <w:t>600</w:t>
                  </w:r>
                </w:p>
              </w:tc>
            </w:tr>
            <w:tr w:rsidR="004A4C95" w:rsidRPr="004F4037" w:rsidTr="007228D8">
              <w:tc>
                <w:tcPr>
                  <w:tcW w:w="1504" w:type="dxa"/>
                </w:tcPr>
                <w:p w:rsidR="004A4C95" w:rsidRPr="004F4037" w:rsidRDefault="004A4C95" w:rsidP="00244740">
                  <w:pPr>
                    <w:rPr>
                      <w:color w:val="000000"/>
                      <w:sz w:val="22"/>
                      <w:szCs w:val="22"/>
                    </w:rPr>
                  </w:pPr>
                  <w:r w:rsidRPr="004F4037">
                    <w:rPr>
                      <w:color w:val="000000"/>
                      <w:sz w:val="22"/>
                      <w:szCs w:val="22"/>
                    </w:rPr>
                    <w:t>Fourth Year</w:t>
                  </w:r>
                </w:p>
              </w:tc>
              <w:tc>
                <w:tcPr>
                  <w:tcW w:w="2225" w:type="dxa"/>
                </w:tcPr>
                <w:p w:rsidR="004A4C95" w:rsidRPr="004F4037" w:rsidRDefault="004A4C95" w:rsidP="00244740">
                  <w:pPr>
                    <w:pStyle w:val="Header"/>
                    <w:tabs>
                      <w:tab w:val="clear" w:pos="4320"/>
                      <w:tab w:val="clear" w:pos="8640"/>
                    </w:tabs>
                    <w:rPr>
                      <w:color w:val="000000"/>
                      <w:sz w:val="22"/>
                      <w:szCs w:val="22"/>
                    </w:rPr>
                  </w:pPr>
                  <w:r w:rsidRPr="004F4037">
                    <w:rPr>
                      <w:color w:val="000000"/>
                      <w:sz w:val="22"/>
                      <w:szCs w:val="22"/>
                    </w:rPr>
                    <w:t>6,</w:t>
                  </w:r>
                  <w:r w:rsidR="007228D8" w:rsidRPr="004F4037">
                    <w:rPr>
                      <w:color w:val="000000"/>
                      <w:sz w:val="22"/>
                      <w:szCs w:val="22"/>
                    </w:rPr>
                    <w:t xml:space="preserve"> </w:t>
                  </w:r>
                  <w:r w:rsidRPr="004F4037">
                    <w:rPr>
                      <w:color w:val="000000"/>
                      <w:sz w:val="22"/>
                      <w:szCs w:val="22"/>
                    </w:rPr>
                    <w:t>7,</w:t>
                  </w:r>
                  <w:r w:rsidR="007228D8" w:rsidRPr="004F4037">
                    <w:rPr>
                      <w:color w:val="000000"/>
                      <w:sz w:val="22"/>
                      <w:szCs w:val="22"/>
                    </w:rPr>
                    <w:t xml:space="preserve"> </w:t>
                  </w:r>
                  <w:r w:rsidRPr="004F4037">
                    <w:rPr>
                      <w:color w:val="000000"/>
                      <w:sz w:val="22"/>
                      <w:szCs w:val="22"/>
                    </w:rPr>
                    <w:t>8,</w:t>
                  </w:r>
                  <w:r w:rsidR="007228D8" w:rsidRPr="004F4037">
                    <w:rPr>
                      <w:color w:val="000000"/>
                      <w:sz w:val="22"/>
                      <w:szCs w:val="22"/>
                    </w:rPr>
                    <w:t xml:space="preserve"> </w:t>
                  </w:r>
                  <w:r w:rsidRPr="004F4037">
                    <w:rPr>
                      <w:color w:val="000000"/>
                      <w:sz w:val="22"/>
                      <w:szCs w:val="22"/>
                    </w:rPr>
                    <w:t>9,</w:t>
                  </w:r>
                  <w:r w:rsidR="007228D8" w:rsidRPr="004F4037">
                    <w:rPr>
                      <w:color w:val="000000"/>
                      <w:sz w:val="22"/>
                      <w:szCs w:val="22"/>
                    </w:rPr>
                    <w:t xml:space="preserve"> </w:t>
                  </w:r>
                  <w:r w:rsidRPr="004F4037">
                    <w:rPr>
                      <w:color w:val="000000"/>
                      <w:sz w:val="22"/>
                      <w:szCs w:val="22"/>
                    </w:rPr>
                    <w:t>10,</w:t>
                  </w:r>
                  <w:r w:rsidR="007228D8" w:rsidRPr="004F4037">
                    <w:rPr>
                      <w:color w:val="000000"/>
                      <w:sz w:val="22"/>
                      <w:szCs w:val="22"/>
                    </w:rPr>
                    <w:t xml:space="preserve"> </w:t>
                  </w:r>
                  <w:r w:rsidRPr="004F4037">
                    <w:rPr>
                      <w:color w:val="000000"/>
                      <w:sz w:val="22"/>
                      <w:szCs w:val="22"/>
                    </w:rPr>
                    <w:t>11,</w:t>
                  </w:r>
                  <w:r w:rsidR="007228D8" w:rsidRPr="004F4037">
                    <w:rPr>
                      <w:color w:val="000000"/>
                      <w:sz w:val="22"/>
                      <w:szCs w:val="22"/>
                    </w:rPr>
                    <w:t xml:space="preserve"> </w:t>
                  </w:r>
                  <w:r w:rsidRPr="004F4037">
                    <w:rPr>
                      <w:color w:val="000000"/>
                      <w:sz w:val="22"/>
                      <w:szCs w:val="22"/>
                    </w:rPr>
                    <w:t>12</w:t>
                  </w:r>
                </w:p>
              </w:tc>
              <w:tc>
                <w:tcPr>
                  <w:tcW w:w="1761" w:type="dxa"/>
                </w:tcPr>
                <w:p w:rsidR="004A4C95" w:rsidRPr="004F4037" w:rsidRDefault="004A4C95" w:rsidP="004F4037">
                  <w:pPr>
                    <w:rPr>
                      <w:color w:val="000000"/>
                      <w:sz w:val="22"/>
                      <w:szCs w:val="22"/>
                    </w:rPr>
                  </w:pPr>
                  <w:r w:rsidRPr="004F4037">
                    <w:rPr>
                      <w:color w:val="000000"/>
                      <w:sz w:val="22"/>
                      <w:szCs w:val="22"/>
                    </w:rPr>
                    <w:t>700</w:t>
                  </w:r>
                </w:p>
              </w:tc>
            </w:tr>
            <w:tr w:rsidR="004A4C95" w:rsidRPr="004F4037" w:rsidTr="007228D8">
              <w:tc>
                <w:tcPr>
                  <w:tcW w:w="1504" w:type="dxa"/>
                </w:tcPr>
                <w:p w:rsidR="004A4C95" w:rsidRPr="004F4037" w:rsidRDefault="004A4C95" w:rsidP="00244740">
                  <w:pPr>
                    <w:rPr>
                      <w:color w:val="000000"/>
                      <w:sz w:val="22"/>
                      <w:szCs w:val="22"/>
                    </w:rPr>
                  </w:pPr>
                  <w:r w:rsidRPr="004F4037">
                    <w:rPr>
                      <w:color w:val="000000"/>
                      <w:sz w:val="22"/>
                      <w:szCs w:val="22"/>
                    </w:rPr>
                    <w:t>Fifth Year</w:t>
                  </w:r>
                </w:p>
              </w:tc>
              <w:tc>
                <w:tcPr>
                  <w:tcW w:w="2225" w:type="dxa"/>
                </w:tcPr>
                <w:p w:rsidR="004A4C95" w:rsidRPr="004F4037" w:rsidRDefault="004A4C95" w:rsidP="00244740">
                  <w:pPr>
                    <w:rPr>
                      <w:color w:val="000000"/>
                      <w:sz w:val="22"/>
                      <w:szCs w:val="22"/>
                    </w:rPr>
                  </w:pPr>
                  <w:r w:rsidRPr="004F4037">
                    <w:rPr>
                      <w:color w:val="000000"/>
                      <w:sz w:val="22"/>
                      <w:szCs w:val="22"/>
                    </w:rPr>
                    <w:t>6,</w:t>
                  </w:r>
                  <w:r w:rsidR="007228D8" w:rsidRPr="004F4037">
                    <w:rPr>
                      <w:color w:val="000000"/>
                      <w:sz w:val="22"/>
                      <w:szCs w:val="22"/>
                    </w:rPr>
                    <w:t xml:space="preserve"> </w:t>
                  </w:r>
                  <w:r w:rsidRPr="004F4037">
                    <w:rPr>
                      <w:color w:val="000000"/>
                      <w:sz w:val="22"/>
                      <w:szCs w:val="22"/>
                    </w:rPr>
                    <w:t>7,</w:t>
                  </w:r>
                  <w:r w:rsidR="007228D8" w:rsidRPr="004F4037">
                    <w:rPr>
                      <w:color w:val="000000"/>
                      <w:sz w:val="22"/>
                      <w:szCs w:val="22"/>
                    </w:rPr>
                    <w:t xml:space="preserve"> </w:t>
                  </w:r>
                  <w:r w:rsidRPr="004F4037">
                    <w:rPr>
                      <w:color w:val="000000"/>
                      <w:sz w:val="22"/>
                      <w:szCs w:val="22"/>
                    </w:rPr>
                    <w:t>8,</w:t>
                  </w:r>
                  <w:r w:rsidR="007228D8" w:rsidRPr="004F4037">
                    <w:rPr>
                      <w:color w:val="000000"/>
                      <w:sz w:val="22"/>
                      <w:szCs w:val="22"/>
                    </w:rPr>
                    <w:t xml:space="preserve"> </w:t>
                  </w:r>
                  <w:r w:rsidRPr="004F4037">
                    <w:rPr>
                      <w:color w:val="000000"/>
                      <w:sz w:val="22"/>
                      <w:szCs w:val="22"/>
                    </w:rPr>
                    <w:t>9,</w:t>
                  </w:r>
                  <w:r w:rsidR="007228D8" w:rsidRPr="004F4037">
                    <w:rPr>
                      <w:color w:val="000000"/>
                      <w:sz w:val="22"/>
                      <w:szCs w:val="22"/>
                    </w:rPr>
                    <w:t xml:space="preserve"> </w:t>
                  </w:r>
                  <w:r w:rsidRPr="004F4037">
                    <w:rPr>
                      <w:color w:val="000000"/>
                      <w:sz w:val="22"/>
                      <w:szCs w:val="22"/>
                    </w:rPr>
                    <w:t>10,</w:t>
                  </w:r>
                  <w:r w:rsidR="007228D8" w:rsidRPr="004F4037">
                    <w:rPr>
                      <w:color w:val="000000"/>
                      <w:sz w:val="22"/>
                      <w:szCs w:val="22"/>
                    </w:rPr>
                    <w:t xml:space="preserve"> </w:t>
                  </w:r>
                  <w:r w:rsidRPr="004F4037">
                    <w:rPr>
                      <w:color w:val="000000"/>
                      <w:sz w:val="22"/>
                      <w:szCs w:val="22"/>
                    </w:rPr>
                    <w:t>11,</w:t>
                  </w:r>
                  <w:r w:rsidR="007228D8" w:rsidRPr="004F4037">
                    <w:rPr>
                      <w:color w:val="000000"/>
                      <w:sz w:val="22"/>
                      <w:szCs w:val="22"/>
                    </w:rPr>
                    <w:t xml:space="preserve"> </w:t>
                  </w:r>
                  <w:r w:rsidRPr="004F4037">
                    <w:rPr>
                      <w:color w:val="000000"/>
                      <w:sz w:val="22"/>
                      <w:szCs w:val="22"/>
                    </w:rPr>
                    <w:t>12</w:t>
                  </w:r>
                </w:p>
              </w:tc>
              <w:tc>
                <w:tcPr>
                  <w:tcW w:w="1761" w:type="dxa"/>
                </w:tcPr>
                <w:p w:rsidR="004A4C95" w:rsidRPr="004F4037" w:rsidRDefault="004A4C95" w:rsidP="004F4037">
                  <w:pPr>
                    <w:rPr>
                      <w:color w:val="000000"/>
                      <w:sz w:val="22"/>
                      <w:szCs w:val="22"/>
                    </w:rPr>
                  </w:pPr>
                  <w:r w:rsidRPr="004F4037">
                    <w:rPr>
                      <w:color w:val="000000"/>
                      <w:sz w:val="22"/>
                      <w:szCs w:val="22"/>
                    </w:rPr>
                    <w:t>800</w:t>
                  </w:r>
                </w:p>
              </w:tc>
            </w:tr>
          </w:tbl>
          <w:p w:rsidR="008542DD" w:rsidRPr="004F4037" w:rsidRDefault="008542DD" w:rsidP="003954F9">
            <w:pPr>
              <w:jc w:val="center"/>
              <w:rPr>
                <w:b/>
                <w:sz w:val="22"/>
                <w:szCs w:val="22"/>
              </w:rPr>
            </w:pPr>
          </w:p>
          <w:p w:rsidR="00E56D36" w:rsidRPr="004F4037" w:rsidRDefault="00E56D36" w:rsidP="006E3292">
            <w:pPr>
              <w:rPr>
                <w:sz w:val="22"/>
                <w:szCs w:val="22"/>
              </w:rPr>
            </w:pPr>
          </w:p>
        </w:tc>
      </w:tr>
      <w:tr w:rsidR="00393D8E" w:rsidRPr="004F4037" w:rsidTr="00C14CF7">
        <w:trPr>
          <w:trHeight w:val="1025"/>
        </w:trPr>
        <w:tc>
          <w:tcPr>
            <w:tcW w:w="8856" w:type="dxa"/>
            <w:gridSpan w:val="2"/>
            <w:tcBorders>
              <w:top w:val="single" w:sz="4" w:space="0" w:color="auto"/>
              <w:left w:val="single" w:sz="4" w:space="0" w:color="auto"/>
              <w:bottom w:val="single" w:sz="4" w:space="0" w:color="auto"/>
              <w:right w:val="single" w:sz="4" w:space="0" w:color="auto"/>
            </w:tcBorders>
          </w:tcPr>
          <w:p w:rsidR="00393D8E" w:rsidRPr="004F4037" w:rsidRDefault="00393D8E" w:rsidP="00DB366B">
            <w:pPr>
              <w:jc w:val="center"/>
              <w:rPr>
                <w:b/>
                <w:sz w:val="22"/>
                <w:szCs w:val="22"/>
              </w:rPr>
            </w:pPr>
            <w:r w:rsidRPr="004F4037">
              <w:rPr>
                <w:b/>
                <w:sz w:val="22"/>
                <w:szCs w:val="22"/>
              </w:rPr>
              <w:t xml:space="preserve">Mission, Vision, and </w:t>
            </w:r>
            <w:r w:rsidR="000A3ACC" w:rsidRPr="004F4037">
              <w:rPr>
                <w:b/>
                <w:sz w:val="22"/>
                <w:szCs w:val="22"/>
              </w:rPr>
              <w:t>Description</w:t>
            </w:r>
            <w:r w:rsidRPr="004F4037">
              <w:rPr>
                <w:b/>
                <w:sz w:val="22"/>
                <w:szCs w:val="22"/>
              </w:rPr>
              <w:t xml:space="preserve"> of </w:t>
            </w:r>
            <w:r w:rsidR="000A3ACC" w:rsidRPr="004F4037">
              <w:rPr>
                <w:b/>
                <w:sz w:val="22"/>
                <w:szCs w:val="22"/>
              </w:rPr>
              <w:t>the Community(</w:t>
            </w:r>
            <w:proofErr w:type="spellStart"/>
            <w:r w:rsidR="000A3ACC" w:rsidRPr="004F4037">
              <w:rPr>
                <w:b/>
                <w:sz w:val="22"/>
                <w:szCs w:val="22"/>
              </w:rPr>
              <w:t>ies</w:t>
            </w:r>
            <w:proofErr w:type="spellEnd"/>
            <w:r w:rsidR="000A3ACC" w:rsidRPr="004F4037">
              <w:rPr>
                <w:b/>
                <w:sz w:val="22"/>
                <w:szCs w:val="22"/>
              </w:rPr>
              <w:t>) to Be Served</w:t>
            </w:r>
          </w:p>
          <w:p w:rsidR="00DB366B" w:rsidRPr="004F4037" w:rsidRDefault="00DB366B" w:rsidP="00393D8E">
            <w:pPr>
              <w:rPr>
                <w:b/>
                <w:sz w:val="22"/>
                <w:szCs w:val="22"/>
              </w:rPr>
            </w:pPr>
          </w:p>
          <w:tbl>
            <w:tblPr>
              <w:tblW w:w="0" w:type="auto"/>
              <w:tblLook w:val="01E0" w:firstRow="1" w:lastRow="1" w:firstColumn="1" w:lastColumn="1" w:noHBand="0" w:noVBand="0"/>
            </w:tblPr>
            <w:tblGrid>
              <w:gridCol w:w="4312"/>
              <w:gridCol w:w="4313"/>
            </w:tblGrid>
            <w:tr w:rsidR="00393D8E" w:rsidRPr="004F4037" w:rsidTr="008A68E8">
              <w:tc>
                <w:tcPr>
                  <w:tcW w:w="4312" w:type="dxa"/>
                </w:tcPr>
                <w:p w:rsidR="00393D8E" w:rsidRPr="004F4037" w:rsidRDefault="00393D8E" w:rsidP="008A68E8">
                  <w:pPr>
                    <w:widowControl/>
                    <w:snapToGrid/>
                    <w:rPr>
                      <w:b/>
                      <w:sz w:val="22"/>
                      <w:szCs w:val="22"/>
                      <w:u w:val="single"/>
                    </w:rPr>
                  </w:pPr>
                  <w:r w:rsidRPr="004F4037">
                    <w:rPr>
                      <w:b/>
                      <w:sz w:val="22"/>
                      <w:szCs w:val="22"/>
                      <w:u w:val="single"/>
                    </w:rPr>
                    <w:t>Primary Strengths</w:t>
                  </w:r>
                </w:p>
              </w:tc>
              <w:tc>
                <w:tcPr>
                  <w:tcW w:w="4313" w:type="dxa"/>
                </w:tcPr>
                <w:p w:rsidR="00393D8E" w:rsidRPr="004F4037" w:rsidRDefault="00393D8E" w:rsidP="008A68E8">
                  <w:pPr>
                    <w:widowControl/>
                    <w:snapToGrid/>
                    <w:rPr>
                      <w:b/>
                      <w:sz w:val="22"/>
                      <w:szCs w:val="22"/>
                      <w:u w:val="single"/>
                    </w:rPr>
                  </w:pPr>
                  <w:r w:rsidRPr="004F4037">
                    <w:rPr>
                      <w:b/>
                      <w:sz w:val="22"/>
                      <w:szCs w:val="22"/>
                      <w:u w:val="single"/>
                    </w:rPr>
                    <w:t xml:space="preserve">Primary Weaknesses </w:t>
                  </w:r>
                </w:p>
              </w:tc>
            </w:tr>
            <w:tr w:rsidR="00393D8E" w:rsidRPr="004F4037" w:rsidTr="008A68E8">
              <w:trPr>
                <w:trHeight w:val="387"/>
              </w:trPr>
              <w:tc>
                <w:tcPr>
                  <w:tcW w:w="4312" w:type="dxa"/>
                </w:tcPr>
                <w:p w:rsidR="00E90ACF" w:rsidRPr="00B54BCB" w:rsidRDefault="00E90ACF" w:rsidP="005E2131">
                  <w:pPr>
                    <w:widowControl/>
                    <w:numPr>
                      <w:ilvl w:val="0"/>
                      <w:numId w:val="7"/>
                    </w:numPr>
                    <w:snapToGrid/>
                    <w:spacing w:before="40" w:after="100" w:afterAutospacing="1"/>
                    <w:rPr>
                      <w:sz w:val="22"/>
                      <w:szCs w:val="22"/>
                    </w:rPr>
                  </w:pPr>
                  <w:r w:rsidRPr="00B54BCB">
                    <w:rPr>
                      <w:sz w:val="22"/>
                      <w:szCs w:val="22"/>
                    </w:rPr>
                    <w:t xml:space="preserve">The mission and the vision define the purpose and values of the proposed school. The emphasis on </w:t>
                  </w:r>
                  <w:r w:rsidR="00B765AB">
                    <w:rPr>
                      <w:sz w:val="22"/>
                      <w:szCs w:val="22"/>
                    </w:rPr>
                    <w:t>college graduation</w:t>
                  </w:r>
                  <w:r w:rsidRPr="00B54BCB">
                    <w:rPr>
                      <w:sz w:val="22"/>
                      <w:szCs w:val="22"/>
                    </w:rPr>
                    <w:t xml:space="preserve"> </w:t>
                  </w:r>
                  <w:r w:rsidR="00B765AB">
                    <w:rPr>
                      <w:sz w:val="22"/>
                      <w:szCs w:val="22"/>
                    </w:rPr>
                    <w:t>is</w:t>
                  </w:r>
                  <w:r w:rsidRPr="00B54BCB">
                    <w:rPr>
                      <w:sz w:val="22"/>
                      <w:szCs w:val="22"/>
                    </w:rPr>
                    <w:t xml:space="preserve"> meaningful, and consistent with </w:t>
                  </w:r>
                  <w:r w:rsidR="00B765AB">
                    <w:rPr>
                      <w:sz w:val="22"/>
                      <w:szCs w:val="22"/>
                    </w:rPr>
                    <w:t xml:space="preserve">high academic standards and </w:t>
                  </w:r>
                  <w:r w:rsidRPr="00B54BCB">
                    <w:rPr>
                      <w:sz w:val="22"/>
                      <w:szCs w:val="22"/>
                    </w:rPr>
                    <w:t>student success. (Section I.A.)</w:t>
                  </w:r>
                </w:p>
                <w:p w:rsidR="005E2131" w:rsidRPr="00052527" w:rsidRDefault="005E2131" w:rsidP="005E2131">
                  <w:pPr>
                    <w:widowControl/>
                    <w:numPr>
                      <w:ilvl w:val="0"/>
                      <w:numId w:val="7"/>
                    </w:numPr>
                    <w:snapToGrid/>
                    <w:spacing w:before="40" w:after="100" w:afterAutospacing="1"/>
                    <w:rPr>
                      <w:sz w:val="22"/>
                      <w:szCs w:val="22"/>
                    </w:rPr>
                  </w:pPr>
                  <w:r w:rsidRPr="00052527">
                    <w:rPr>
                      <w:sz w:val="22"/>
                      <w:szCs w:val="22"/>
                    </w:rPr>
                    <w:t xml:space="preserve">The application described how the proposed school </w:t>
                  </w:r>
                  <w:r>
                    <w:rPr>
                      <w:sz w:val="22"/>
                      <w:szCs w:val="22"/>
                    </w:rPr>
                    <w:t>would</w:t>
                  </w:r>
                  <w:r w:rsidRPr="00052527">
                    <w:rPr>
                      <w:sz w:val="22"/>
                      <w:szCs w:val="22"/>
                    </w:rPr>
                    <w:t xml:space="preserve"> enhance or expand the education</w:t>
                  </w:r>
                  <w:r w:rsidR="003A10CD">
                    <w:rPr>
                      <w:sz w:val="22"/>
                      <w:szCs w:val="22"/>
                    </w:rPr>
                    <w:t>al</w:t>
                  </w:r>
                  <w:r w:rsidRPr="00052527">
                    <w:rPr>
                      <w:sz w:val="22"/>
                      <w:szCs w:val="22"/>
                    </w:rPr>
                    <w:t xml:space="preserve"> options through implementation of </w:t>
                  </w:r>
                  <w:r>
                    <w:rPr>
                      <w:sz w:val="22"/>
                      <w:szCs w:val="22"/>
                    </w:rPr>
                    <w:t>the proposed early college programming for</w:t>
                  </w:r>
                  <w:r w:rsidR="00F508CB">
                    <w:rPr>
                      <w:sz w:val="22"/>
                      <w:szCs w:val="22"/>
                    </w:rPr>
                    <w:t xml:space="preserve"> Fall River</w:t>
                  </w:r>
                  <w:r>
                    <w:rPr>
                      <w:sz w:val="22"/>
                      <w:szCs w:val="22"/>
                    </w:rPr>
                    <w:t xml:space="preserve"> students, and their families</w:t>
                  </w:r>
                  <w:r w:rsidRPr="00052527">
                    <w:rPr>
                      <w:sz w:val="22"/>
                      <w:szCs w:val="22"/>
                    </w:rPr>
                    <w:t>. (Section I.C.)</w:t>
                  </w:r>
                </w:p>
                <w:p w:rsidR="008C58C3" w:rsidRPr="005E2131" w:rsidRDefault="005E2131" w:rsidP="005E2131">
                  <w:pPr>
                    <w:widowControl/>
                    <w:numPr>
                      <w:ilvl w:val="0"/>
                      <w:numId w:val="7"/>
                    </w:numPr>
                    <w:snapToGrid/>
                    <w:spacing w:before="40" w:after="100" w:afterAutospacing="1"/>
                    <w:rPr>
                      <w:sz w:val="22"/>
                      <w:szCs w:val="22"/>
                    </w:rPr>
                  </w:pPr>
                  <w:r w:rsidRPr="00B54BCB">
                    <w:rPr>
                      <w:sz w:val="22"/>
                      <w:szCs w:val="22"/>
                    </w:rPr>
                    <w:t xml:space="preserve">The applicant group demonstrated a </w:t>
                  </w:r>
                  <w:r w:rsidRPr="00B54BCB">
                    <w:rPr>
                      <w:sz w:val="22"/>
                      <w:szCs w:val="22"/>
                    </w:rPr>
                    <w:lastRenderedPageBreak/>
                    <w:t xml:space="preserve">passionate understanding </w:t>
                  </w:r>
                  <w:r w:rsidR="00E6653C">
                    <w:rPr>
                      <w:sz w:val="22"/>
                      <w:szCs w:val="22"/>
                    </w:rPr>
                    <w:t>of</w:t>
                  </w:r>
                  <w:r w:rsidR="00250E8B">
                    <w:rPr>
                      <w:sz w:val="22"/>
                      <w:szCs w:val="22"/>
                    </w:rPr>
                    <w:t xml:space="preserve"> </w:t>
                  </w:r>
                  <w:r w:rsidRPr="00B54BCB">
                    <w:rPr>
                      <w:sz w:val="22"/>
                      <w:szCs w:val="22"/>
                    </w:rPr>
                    <w:t xml:space="preserve">and connection to the proposed mission and vision during the interview, as well as a strong commitment to serve families and students of </w:t>
                  </w:r>
                  <w:r>
                    <w:rPr>
                      <w:sz w:val="22"/>
                      <w:szCs w:val="22"/>
                    </w:rPr>
                    <w:t>Fall River</w:t>
                  </w:r>
                  <w:r w:rsidRPr="00B54BCB">
                    <w:rPr>
                      <w:sz w:val="22"/>
                      <w:szCs w:val="22"/>
                    </w:rPr>
                    <w:t xml:space="preserve"> with a high quality public school option. </w:t>
                  </w:r>
                  <w:r w:rsidR="00FD03FC">
                    <w:rPr>
                      <w:sz w:val="22"/>
                      <w:szCs w:val="22"/>
                    </w:rPr>
                    <w:t xml:space="preserve">Since the application was submitted, the applicant group has worked to develop charter school knowledge through networking with the leadership teams and boards of existing charter schools. </w:t>
                  </w:r>
                  <w:r w:rsidRPr="00B54BCB">
                    <w:rPr>
                      <w:sz w:val="22"/>
                      <w:szCs w:val="22"/>
                    </w:rPr>
                    <w:t xml:space="preserve">(Section I.B.) </w:t>
                  </w:r>
                </w:p>
                <w:p w:rsidR="00393D8E" w:rsidRDefault="008C58C3" w:rsidP="00BF4F2D">
                  <w:pPr>
                    <w:widowControl/>
                    <w:numPr>
                      <w:ilvl w:val="0"/>
                      <w:numId w:val="7"/>
                    </w:numPr>
                    <w:snapToGrid/>
                    <w:spacing w:before="40"/>
                    <w:rPr>
                      <w:bCs/>
                      <w:sz w:val="22"/>
                      <w:szCs w:val="22"/>
                    </w:rPr>
                  </w:pPr>
                  <w:r w:rsidRPr="004F4037">
                    <w:rPr>
                      <w:sz w:val="22"/>
                      <w:szCs w:val="22"/>
                    </w:rPr>
                    <w:t xml:space="preserve">This charter application received letters and/or written testimony in support during the public hearing and public comment process, including but not limited to </w:t>
                  </w:r>
                  <w:r w:rsidRPr="002929FD">
                    <w:rPr>
                      <w:sz w:val="22"/>
                      <w:szCs w:val="22"/>
                    </w:rPr>
                    <w:t xml:space="preserve">Senator Michael Rodrigues, Representative Alan Silvia, </w:t>
                  </w:r>
                  <w:r w:rsidR="00B06C7B">
                    <w:rPr>
                      <w:sz w:val="22"/>
                      <w:szCs w:val="22"/>
                    </w:rPr>
                    <w:t xml:space="preserve">Representative Carole </w:t>
                  </w:r>
                  <w:proofErr w:type="spellStart"/>
                  <w:r w:rsidR="00B06C7B">
                    <w:rPr>
                      <w:sz w:val="22"/>
                      <w:szCs w:val="22"/>
                    </w:rPr>
                    <w:t>Fiola</w:t>
                  </w:r>
                  <w:proofErr w:type="spellEnd"/>
                  <w:r w:rsidR="00B06C7B">
                    <w:rPr>
                      <w:sz w:val="22"/>
                      <w:szCs w:val="22"/>
                    </w:rPr>
                    <w:t xml:space="preserve">, </w:t>
                  </w:r>
                  <w:r w:rsidRPr="002929FD">
                    <w:rPr>
                      <w:sz w:val="22"/>
                      <w:szCs w:val="22"/>
                    </w:rPr>
                    <w:t>Representative Patricia Haddad</w:t>
                  </w:r>
                  <w:r w:rsidR="00FD1304">
                    <w:rPr>
                      <w:sz w:val="22"/>
                      <w:szCs w:val="22"/>
                    </w:rPr>
                    <w:t xml:space="preserve">, </w:t>
                  </w:r>
                  <w:r w:rsidR="00B06C7B">
                    <w:rPr>
                      <w:sz w:val="22"/>
                      <w:szCs w:val="22"/>
                    </w:rPr>
                    <w:t>Fall River Superintendent Meg Mayo-Brown</w:t>
                  </w:r>
                  <w:r w:rsidR="00FD1304">
                    <w:rPr>
                      <w:sz w:val="22"/>
                      <w:szCs w:val="22"/>
                    </w:rPr>
                    <w:t xml:space="preserve">, </w:t>
                  </w:r>
                  <w:r w:rsidR="008071CC">
                    <w:rPr>
                      <w:sz w:val="22"/>
                      <w:szCs w:val="22"/>
                    </w:rPr>
                    <w:t xml:space="preserve">Bristol Community College President Dr. John </w:t>
                  </w:r>
                  <w:proofErr w:type="spellStart"/>
                  <w:r w:rsidR="008071CC">
                    <w:rPr>
                      <w:sz w:val="22"/>
                      <w:szCs w:val="22"/>
                    </w:rPr>
                    <w:t>Sbrega</w:t>
                  </w:r>
                  <w:proofErr w:type="spellEnd"/>
                  <w:r w:rsidR="008071CC">
                    <w:rPr>
                      <w:sz w:val="22"/>
                      <w:szCs w:val="22"/>
                    </w:rPr>
                    <w:t xml:space="preserve">, </w:t>
                  </w:r>
                  <w:r w:rsidR="00FD1304">
                    <w:rPr>
                      <w:sz w:val="22"/>
                      <w:szCs w:val="22"/>
                    </w:rPr>
                    <w:t>and members of the Fall River business community</w:t>
                  </w:r>
                  <w:r w:rsidRPr="002929FD">
                    <w:rPr>
                      <w:sz w:val="22"/>
                      <w:szCs w:val="22"/>
                    </w:rPr>
                    <w:t>.</w:t>
                  </w:r>
                  <w:r w:rsidRPr="004F4037">
                    <w:rPr>
                      <w:sz w:val="22"/>
                      <w:szCs w:val="22"/>
                    </w:rPr>
                    <w:t xml:space="preserve"> See public comment. (Section I.C.)</w:t>
                  </w:r>
                </w:p>
                <w:p w:rsidR="00BF4F2D" w:rsidRPr="00BF4F2D" w:rsidRDefault="00BF4F2D" w:rsidP="00BF4F2D">
                  <w:pPr>
                    <w:widowControl/>
                    <w:snapToGrid/>
                    <w:spacing w:before="40" w:after="100" w:afterAutospacing="1"/>
                    <w:ind w:left="360"/>
                    <w:rPr>
                      <w:bCs/>
                      <w:sz w:val="22"/>
                      <w:szCs w:val="22"/>
                    </w:rPr>
                  </w:pPr>
                </w:p>
              </w:tc>
              <w:tc>
                <w:tcPr>
                  <w:tcW w:w="4313" w:type="dxa"/>
                </w:tcPr>
                <w:p w:rsidR="008C58C3" w:rsidRPr="004F4037" w:rsidRDefault="008C58C3" w:rsidP="008C58C3">
                  <w:pPr>
                    <w:widowControl/>
                    <w:numPr>
                      <w:ilvl w:val="0"/>
                      <w:numId w:val="7"/>
                    </w:numPr>
                    <w:snapToGrid/>
                    <w:spacing w:before="40" w:after="100" w:afterAutospacing="1"/>
                    <w:rPr>
                      <w:b/>
                      <w:sz w:val="22"/>
                      <w:szCs w:val="22"/>
                    </w:rPr>
                  </w:pPr>
                  <w:r w:rsidRPr="004F4037">
                    <w:rPr>
                      <w:sz w:val="22"/>
                      <w:szCs w:val="22"/>
                    </w:rPr>
                    <w:lastRenderedPageBreak/>
                    <w:t xml:space="preserve">Reviewers noted </w:t>
                  </w:r>
                  <w:r w:rsidR="005F3F29">
                    <w:rPr>
                      <w:sz w:val="22"/>
                      <w:szCs w:val="22"/>
                    </w:rPr>
                    <w:t xml:space="preserve">that </w:t>
                  </w:r>
                  <w:r w:rsidR="006223E9">
                    <w:rPr>
                      <w:sz w:val="22"/>
                      <w:szCs w:val="22"/>
                    </w:rPr>
                    <w:t xml:space="preserve">the non-academic </w:t>
                  </w:r>
                  <w:r w:rsidRPr="004F4037">
                    <w:rPr>
                      <w:sz w:val="22"/>
                      <w:szCs w:val="22"/>
                    </w:rPr>
                    <w:t>aspects of the mission and vision</w:t>
                  </w:r>
                  <w:r w:rsidR="006223E9">
                    <w:rPr>
                      <w:sz w:val="22"/>
                      <w:szCs w:val="22"/>
                    </w:rPr>
                    <w:t>; culture, integrity, and community service;</w:t>
                  </w:r>
                  <w:r w:rsidRPr="004F4037">
                    <w:rPr>
                      <w:sz w:val="22"/>
                      <w:szCs w:val="22"/>
                    </w:rPr>
                    <w:t xml:space="preserve"> were inconsistently develop</w:t>
                  </w:r>
                  <w:r w:rsidR="006223E9">
                    <w:rPr>
                      <w:sz w:val="22"/>
                      <w:szCs w:val="22"/>
                    </w:rPr>
                    <w:t>ed</w:t>
                  </w:r>
                  <w:r w:rsidR="005F3F29">
                    <w:rPr>
                      <w:sz w:val="22"/>
                      <w:szCs w:val="22"/>
                    </w:rPr>
                    <w:t xml:space="preserve"> throughout</w:t>
                  </w:r>
                  <w:r w:rsidR="006223E9">
                    <w:rPr>
                      <w:sz w:val="22"/>
                      <w:szCs w:val="22"/>
                    </w:rPr>
                    <w:t xml:space="preserve"> in the application.</w:t>
                  </w:r>
                  <w:r w:rsidRPr="004F4037">
                    <w:rPr>
                      <w:sz w:val="22"/>
                      <w:szCs w:val="22"/>
                    </w:rPr>
                    <w:t xml:space="preserve"> At the interview, the applicant group </w:t>
                  </w:r>
                  <w:r w:rsidR="00250E8B">
                    <w:rPr>
                      <w:sz w:val="22"/>
                      <w:szCs w:val="22"/>
                    </w:rPr>
                    <w:t>emph</w:t>
                  </w:r>
                  <w:r w:rsidR="000E3485">
                    <w:rPr>
                      <w:sz w:val="22"/>
                      <w:szCs w:val="22"/>
                    </w:rPr>
                    <w:t>a</w:t>
                  </w:r>
                  <w:r w:rsidR="00250E8B">
                    <w:rPr>
                      <w:sz w:val="22"/>
                      <w:szCs w:val="22"/>
                    </w:rPr>
                    <w:t>sized</w:t>
                  </w:r>
                  <w:r w:rsidRPr="004F4037">
                    <w:rPr>
                      <w:sz w:val="22"/>
                      <w:szCs w:val="22"/>
                    </w:rPr>
                    <w:t xml:space="preserve"> the goal of college </w:t>
                  </w:r>
                  <w:r w:rsidR="002E3157" w:rsidRPr="004F4037">
                    <w:rPr>
                      <w:sz w:val="22"/>
                      <w:szCs w:val="22"/>
                    </w:rPr>
                    <w:t>and career readiness</w:t>
                  </w:r>
                  <w:r w:rsidR="00532129">
                    <w:rPr>
                      <w:sz w:val="22"/>
                      <w:szCs w:val="22"/>
                    </w:rPr>
                    <w:t xml:space="preserve"> but also </w:t>
                  </w:r>
                  <w:r w:rsidR="003A10CD">
                    <w:rPr>
                      <w:sz w:val="22"/>
                      <w:szCs w:val="22"/>
                    </w:rPr>
                    <w:t>supporting student success</w:t>
                  </w:r>
                  <w:r w:rsidR="00862A00">
                    <w:rPr>
                      <w:sz w:val="22"/>
                      <w:szCs w:val="22"/>
                    </w:rPr>
                    <w:t xml:space="preserve"> </w:t>
                  </w:r>
                  <w:r w:rsidR="003A10CD">
                    <w:rPr>
                      <w:sz w:val="22"/>
                      <w:szCs w:val="22"/>
                    </w:rPr>
                    <w:t xml:space="preserve">through </w:t>
                  </w:r>
                  <w:r w:rsidR="00532129">
                    <w:rPr>
                      <w:sz w:val="22"/>
                      <w:szCs w:val="22"/>
                    </w:rPr>
                    <w:t>addressing the social-em</w:t>
                  </w:r>
                  <w:r w:rsidR="003A10CD">
                    <w:rPr>
                      <w:sz w:val="22"/>
                      <w:szCs w:val="22"/>
                    </w:rPr>
                    <w:t>otional needs of the students</w:t>
                  </w:r>
                  <w:r w:rsidRPr="004F4037">
                    <w:rPr>
                      <w:sz w:val="22"/>
                      <w:szCs w:val="22"/>
                    </w:rPr>
                    <w:t xml:space="preserve">.  (Section I.A. and </w:t>
                  </w:r>
                  <w:r w:rsidR="00FB504C">
                    <w:rPr>
                      <w:sz w:val="22"/>
                      <w:szCs w:val="22"/>
                    </w:rPr>
                    <w:t>I.</w:t>
                  </w:r>
                  <w:r w:rsidRPr="004F4037">
                    <w:rPr>
                      <w:sz w:val="22"/>
                      <w:szCs w:val="22"/>
                    </w:rPr>
                    <w:t>B.)</w:t>
                  </w:r>
                </w:p>
                <w:p w:rsidR="002E3157" w:rsidRPr="004F4037" w:rsidRDefault="005274F1" w:rsidP="002E3157">
                  <w:pPr>
                    <w:widowControl/>
                    <w:numPr>
                      <w:ilvl w:val="0"/>
                      <w:numId w:val="7"/>
                    </w:numPr>
                    <w:snapToGrid/>
                    <w:spacing w:before="40" w:after="100" w:afterAutospacing="1"/>
                    <w:rPr>
                      <w:sz w:val="22"/>
                      <w:szCs w:val="22"/>
                    </w:rPr>
                  </w:pPr>
                  <w:r>
                    <w:rPr>
                      <w:sz w:val="22"/>
                      <w:szCs w:val="22"/>
                    </w:rPr>
                    <w:t xml:space="preserve">The proposed </w:t>
                  </w:r>
                  <w:r w:rsidR="002E3157" w:rsidRPr="004F4037">
                    <w:rPr>
                      <w:sz w:val="22"/>
                      <w:szCs w:val="22"/>
                    </w:rPr>
                    <w:t>mission</w:t>
                  </w:r>
                  <w:r>
                    <w:rPr>
                      <w:sz w:val="22"/>
                      <w:szCs w:val="22"/>
                    </w:rPr>
                    <w:t xml:space="preserve"> also describes career pathway development within the educational program; this component of </w:t>
                  </w:r>
                  <w:r>
                    <w:rPr>
                      <w:sz w:val="22"/>
                      <w:szCs w:val="22"/>
                    </w:rPr>
                    <w:lastRenderedPageBreak/>
                    <w:t>the mission is</w:t>
                  </w:r>
                  <w:r w:rsidR="002975B8">
                    <w:rPr>
                      <w:sz w:val="22"/>
                      <w:szCs w:val="22"/>
                    </w:rPr>
                    <w:t xml:space="preserve"> never clearly</w:t>
                  </w:r>
                  <w:r w:rsidR="00EF0D58" w:rsidRPr="004F4037">
                    <w:rPr>
                      <w:sz w:val="22"/>
                      <w:szCs w:val="22"/>
                    </w:rPr>
                    <w:t xml:space="preserve"> cultivated,</w:t>
                  </w:r>
                  <w:r>
                    <w:rPr>
                      <w:sz w:val="22"/>
                      <w:szCs w:val="22"/>
                    </w:rPr>
                    <w:t xml:space="preserve"> measured, or monitored, and is</w:t>
                  </w:r>
                  <w:r w:rsidR="00EF0D58" w:rsidRPr="004F4037">
                    <w:rPr>
                      <w:sz w:val="22"/>
                      <w:szCs w:val="22"/>
                    </w:rPr>
                    <w:t xml:space="preserve"> not reflected throughout the application. </w:t>
                  </w:r>
                  <w:r w:rsidR="00F44A01">
                    <w:rPr>
                      <w:sz w:val="22"/>
                      <w:szCs w:val="22"/>
                    </w:rPr>
                    <w:t>Limited information is provided about the support</w:t>
                  </w:r>
                  <w:r w:rsidR="00012623">
                    <w:rPr>
                      <w:sz w:val="22"/>
                      <w:szCs w:val="22"/>
                    </w:rPr>
                    <w:t xml:space="preserve">s for </w:t>
                  </w:r>
                  <w:r w:rsidR="00F44A01">
                    <w:rPr>
                      <w:sz w:val="22"/>
                      <w:szCs w:val="22"/>
                    </w:rPr>
                    <w:t xml:space="preserve">student exploration of career pathways through </w:t>
                  </w:r>
                  <w:r w:rsidR="00BB47C5">
                    <w:rPr>
                      <w:sz w:val="22"/>
                      <w:szCs w:val="22"/>
                    </w:rPr>
                    <w:t xml:space="preserve">selected </w:t>
                  </w:r>
                  <w:r w:rsidR="00F44A01">
                    <w:rPr>
                      <w:sz w:val="22"/>
                      <w:szCs w:val="22"/>
                    </w:rPr>
                    <w:t xml:space="preserve">college studies, including the role of college guides. </w:t>
                  </w:r>
                  <w:r w:rsidR="00B16488">
                    <w:rPr>
                      <w:sz w:val="22"/>
                      <w:szCs w:val="22"/>
                    </w:rPr>
                    <w:t>(Section I.A.</w:t>
                  </w:r>
                  <w:r w:rsidR="002E3157" w:rsidRPr="004F4037">
                    <w:rPr>
                      <w:sz w:val="22"/>
                      <w:szCs w:val="22"/>
                    </w:rPr>
                    <w:t>)</w:t>
                  </w:r>
                </w:p>
                <w:p w:rsidR="00F508CB" w:rsidRPr="00A26924" w:rsidRDefault="00652576" w:rsidP="00A26924">
                  <w:pPr>
                    <w:widowControl/>
                    <w:numPr>
                      <w:ilvl w:val="0"/>
                      <w:numId w:val="7"/>
                    </w:numPr>
                    <w:snapToGrid/>
                    <w:spacing w:before="40" w:after="100" w:afterAutospacing="1"/>
                    <w:rPr>
                      <w:bCs/>
                      <w:sz w:val="22"/>
                      <w:szCs w:val="22"/>
                    </w:rPr>
                  </w:pPr>
                  <w:r w:rsidRPr="004F4037">
                    <w:rPr>
                      <w:sz w:val="22"/>
                      <w:szCs w:val="22"/>
                    </w:rPr>
                    <w:t xml:space="preserve">This charter application received letters and/or written testimony in </w:t>
                  </w:r>
                  <w:r>
                    <w:rPr>
                      <w:sz w:val="22"/>
                      <w:szCs w:val="22"/>
                    </w:rPr>
                    <w:t xml:space="preserve">opposition </w:t>
                  </w:r>
                  <w:r w:rsidRPr="004F4037">
                    <w:rPr>
                      <w:sz w:val="22"/>
                      <w:szCs w:val="22"/>
                    </w:rPr>
                    <w:t>during the public hearing and public comment process, including but not limited to</w:t>
                  </w:r>
                  <w:r w:rsidR="008071CC">
                    <w:rPr>
                      <w:sz w:val="22"/>
                      <w:szCs w:val="22"/>
                    </w:rPr>
                    <w:t xml:space="preserve"> the </w:t>
                  </w:r>
                  <w:r>
                    <w:rPr>
                      <w:sz w:val="22"/>
                      <w:szCs w:val="22"/>
                    </w:rPr>
                    <w:t>Fall River teacher’s union,</w:t>
                  </w:r>
                  <w:r w:rsidR="008071CC">
                    <w:rPr>
                      <w:sz w:val="22"/>
                      <w:szCs w:val="22"/>
                    </w:rPr>
                    <w:t xml:space="preserve"> and</w:t>
                  </w:r>
                  <w:r>
                    <w:rPr>
                      <w:sz w:val="22"/>
                      <w:szCs w:val="22"/>
                    </w:rPr>
                    <w:t xml:space="preserve"> </w:t>
                  </w:r>
                  <w:r w:rsidR="008071CC">
                    <w:rPr>
                      <w:sz w:val="22"/>
                      <w:szCs w:val="22"/>
                    </w:rPr>
                    <w:t>a member of the Fall River School Committee</w:t>
                  </w:r>
                  <w:r w:rsidRPr="002929FD">
                    <w:rPr>
                      <w:sz w:val="22"/>
                      <w:szCs w:val="22"/>
                    </w:rPr>
                    <w:t>.</w:t>
                  </w:r>
                  <w:r w:rsidRPr="004F4037">
                    <w:rPr>
                      <w:sz w:val="22"/>
                      <w:szCs w:val="22"/>
                    </w:rPr>
                    <w:t xml:space="preserve"> See public comment. (Section I.C.)</w:t>
                  </w:r>
                </w:p>
              </w:tc>
            </w:tr>
          </w:tbl>
          <w:p w:rsidR="00393D8E" w:rsidRPr="004F4037" w:rsidRDefault="00393D8E" w:rsidP="00393D8E">
            <w:pPr>
              <w:ind w:left="360"/>
              <w:rPr>
                <w:sz w:val="22"/>
                <w:szCs w:val="22"/>
              </w:rPr>
            </w:pPr>
          </w:p>
        </w:tc>
      </w:tr>
      <w:tr w:rsidR="00352BC3" w:rsidRPr="004F4037" w:rsidTr="00352BC3">
        <w:trPr>
          <w:trHeight w:val="1025"/>
        </w:trPr>
        <w:tc>
          <w:tcPr>
            <w:tcW w:w="8856" w:type="dxa"/>
            <w:gridSpan w:val="2"/>
            <w:tcBorders>
              <w:top w:val="single" w:sz="4" w:space="0" w:color="auto"/>
              <w:left w:val="single" w:sz="4" w:space="0" w:color="auto"/>
              <w:bottom w:val="single" w:sz="4" w:space="0" w:color="auto"/>
              <w:right w:val="single" w:sz="4" w:space="0" w:color="auto"/>
            </w:tcBorders>
          </w:tcPr>
          <w:p w:rsidR="00352BC3" w:rsidRPr="004F4037" w:rsidRDefault="005674B1" w:rsidP="00DB366B">
            <w:pPr>
              <w:jc w:val="center"/>
              <w:rPr>
                <w:b/>
                <w:sz w:val="22"/>
                <w:szCs w:val="22"/>
              </w:rPr>
            </w:pPr>
            <w:r w:rsidRPr="004F4037">
              <w:rPr>
                <w:b/>
                <w:sz w:val="22"/>
                <w:szCs w:val="22"/>
              </w:rPr>
              <w:lastRenderedPageBreak/>
              <w:t>Educational Philosophy, Curriculum and Instruction</w:t>
            </w:r>
          </w:p>
          <w:p w:rsidR="00DB366B" w:rsidRPr="004F4037" w:rsidRDefault="00DB366B" w:rsidP="00DB366B">
            <w:pPr>
              <w:jc w:val="center"/>
              <w:rPr>
                <w:b/>
                <w:sz w:val="22"/>
                <w:szCs w:val="22"/>
              </w:rPr>
            </w:pPr>
          </w:p>
          <w:tbl>
            <w:tblPr>
              <w:tblW w:w="0" w:type="auto"/>
              <w:tblLook w:val="01E0" w:firstRow="1" w:lastRow="1" w:firstColumn="1" w:lastColumn="1" w:noHBand="0" w:noVBand="0"/>
            </w:tblPr>
            <w:tblGrid>
              <w:gridCol w:w="4312"/>
              <w:gridCol w:w="4313"/>
            </w:tblGrid>
            <w:tr w:rsidR="00352BC3" w:rsidRPr="004F4037" w:rsidTr="008A68E8">
              <w:tc>
                <w:tcPr>
                  <w:tcW w:w="4312" w:type="dxa"/>
                </w:tcPr>
                <w:p w:rsidR="00352BC3" w:rsidRPr="004F4037" w:rsidRDefault="00352BC3" w:rsidP="008A68E8">
                  <w:pPr>
                    <w:widowControl/>
                    <w:snapToGrid/>
                    <w:rPr>
                      <w:b/>
                      <w:sz w:val="22"/>
                      <w:szCs w:val="22"/>
                      <w:u w:val="single"/>
                    </w:rPr>
                  </w:pPr>
                  <w:r w:rsidRPr="004F4037">
                    <w:rPr>
                      <w:b/>
                      <w:sz w:val="22"/>
                      <w:szCs w:val="22"/>
                      <w:u w:val="single"/>
                    </w:rPr>
                    <w:t>Primary Strengths</w:t>
                  </w:r>
                </w:p>
              </w:tc>
              <w:tc>
                <w:tcPr>
                  <w:tcW w:w="4313" w:type="dxa"/>
                </w:tcPr>
                <w:p w:rsidR="00352BC3" w:rsidRPr="004F4037" w:rsidRDefault="00352BC3" w:rsidP="008A68E8">
                  <w:pPr>
                    <w:widowControl/>
                    <w:snapToGrid/>
                    <w:rPr>
                      <w:b/>
                      <w:sz w:val="22"/>
                      <w:szCs w:val="22"/>
                      <w:u w:val="single"/>
                    </w:rPr>
                  </w:pPr>
                  <w:r w:rsidRPr="004F4037">
                    <w:rPr>
                      <w:b/>
                      <w:sz w:val="22"/>
                      <w:szCs w:val="22"/>
                      <w:u w:val="single"/>
                    </w:rPr>
                    <w:t xml:space="preserve">Primary Weaknesses </w:t>
                  </w:r>
                </w:p>
              </w:tc>
            </w:tr>
            <w:tr w:rsidR="00352BC3" w:rsidRPr="004F4037" w:rsidTr="008A68E8">
              <w:trPr>
                <w:trHeight w:val="387"/>
              </w:trPr>
              <w:tc>
                <w:tcPr>
                  <w:tcW w:w="4312" w:type="dxa"/>
                </w:tcPr>
                <w:p w:rsidR="00071C00" w:rsidRDefault="00071C00" w:rsidP="003D548C">
                  <w:pPr>
                    <w:widowControl/>
                    <w:numPr>
                      <w:ilvl w:val="0"/>
                      <w:numId w:val="7"/>
                    </w:numPr>
                    <w:snapToGrid/>
                    <w:spacing w:before="40" w:after="100" w:afterAutospacing="1"/>
                    <w:rPr>
                      <w:bCs/>
                      <w:sz w:val="22"/>
                      <w:szCs w:val="22"/>
                    </w:rPr>
                  </w:pPr>
                  <w:r>
                    <w:rPr>
                      <w:bCs/>
                      <w:sz w:val="22"/>
                      <w:szCs w:val="22"/>
                    </w:rPr>
                    <w:t>As described in the application, a graduate of the proposed school could accumulate up to 30</w:t>
                  </w:r>
                  <w:r w:rsidR="001E2AAF">
                    <w:rPr>
                      <w:bCs/>
                      <w:sz w:val="22"/>
                      <w:szCs w:val="22"/>
                    </w:rPr>
                    <w:t>-60</w:t>
                  </w:r>
                  <w:r>
                    <w:rPr>
                      <w:bCs/>
                      <w:sz w:val="22"/>
                      <w:szCs w:val="22"/>
                    </w:rPr>
                    <w:t xml:space="preserve"> college credits, within the proposed education</w:t>
                  </w:r>
                  <w:r w:rsidR="00FD03FC">
                    <w:rPr>
                      <w:bCs/>
                      <w:sz w:val="22"/>
                      <w:szCs w:val="22"/>
                    </w:rPr>
                    <w:t>al</w:t>
                  </w:r>
                  <w:r>
                    <w:rPr>
                      <w:bCs/>
                      <w:sz w:val="22"/>
                      <w:szCs w:val="22"/>
                    </w:rPr>
                    <w:t xml:space="preserve"> program. </w:t>
                  </w:r>
                  <w:r w:rsidR="00E85777">
                    <w:rPr>
                      <w:bCs/>
                      <w:sz w:val="22"/>
                      <w:szCs w:val="22"/>
                    </w:rPr>
                    <w:t xml:space="preserve">Students will have access to targeted college skills courses as early as grade 10, and general </w:t>
                  </w:r>
                  <w:r w:rsidR="008B6167">
                    <w:rPr>
                      <w:bCs/>
                      <w:sz w:val="22"/>
                      <w:szCs w:val="22"/>
                    </w:rPr>
                    <w:t xml:space="preserve">course </w:t>
                  </w:r>
                  <w:r w:rsidR="00E85777">
                    <w:rPr>
                      <w:bCs/>
                      <w:sz w:val="22"/>
                      <w:szCs w:val="22"/>
                    </w:rPr>
                    <w:t xml:space="preserve">offerings by grade 12. </w:t>
                  </w:r>
                  <w:r>
                    <w:rPr>
                      <w:bCs/>
                      <w:sz w:val="22"/>
                      <w:szCs w:val="22"/>
                    </w:rPr>
                    <w:t>(Section II.B.)</w:t>
                  </w:r>
                </w:p>
                <w:p w:rsidR="00DF4CA0" w:rsidRDefault="00DF4CA0" w:rsidP="003D548C">
                  <w:pPr>
                    <w:widowControl/>
                    <w:numPr>
                      <w:ilvl w:val="0"/>
                      <w:numId w:val="7"/>
                    </w:numPr>
                    <w:snapToGrid/>
                    <w:spacing w:before="40" w:after="100" w:afterAutospacing="1"/>
                    <w:rPr>
                      <w:bCs/>
                      <w:sz w:val="22"/>
                      <w:szCs w:val="22"/>
                    </w:rPr>
                  </w:pPr>
                  <w:r>
                    <w:rPr>
                      <w:bCs/>
                      <w:sz w:val="22"/>
                      <w:szCs w:val="22"/>
                    </w:rPr>
                    <w:t xml:space="preserve">During the interview, the proposed school leader described his prior </w:t>
                  </w:r>
                  <w:r w:rsidR="002B2A09">
                    <w:rPr>
                      <w:bCs/>
                      <w:sz w:val="22"/>
                      <w:szCs w:val="22"/>
                    </w:rPr>
                    <w:t xml:space="preserve">Resiliency Prep </w:t>
                  </w:r>
                  <w:r>
                    <w:rPr>
                      <w:bCs/>
                      <w:sz w:val="22"/>
                      <w:szCs w:val="22"/>
                    </w:rPr>
                    <w:t xml:space="preserve">experience </w:t>
                  </w:r>
                  <w:r w:rsidR="002B2A09">
                    <w:rPr>
                      <w:bCs/>
                      <w:sz w:val="22"/>
                      <w:szCs w:val="22"/>
                    </w:rPr>
                    <w:t xml:space="preserve">with the </w:t>
                  </w:r>
                  <w:r>
                    <w:rPr>
                      <w:bCs/>
                      <w:sz w:val="22"/>
                      <w:szCs w:val="22"/>
                    </w:rPr>
                    <w:t xml:space="preserve">curriculum development of nine competency-based online courses aligned with the Common Core State Standards, and the intent to duplicate that process to develop curriculum for the proposed school. (Section II.B.) </w:t>
                  </w:r>
                </w:p>
                <w:p w:rsidR="000C44AC" w:rsidRPr="000C44AC" w:rsidRDefault="000C44AC" w:rsidP="00BD0D6B">
                  <w:pPr>
                    <w:widowControl/>
                    <w:numPr>
                      <w:ilvl w:val="0"/>
                      <w:numId w:val="7"/>
                    </w:numPr>
                    <w:snapToGrid/>
                    <w:spacing w:before="40" w:after="100" w:afterAutospacing="1"/>
                    <w:rPr>
                      <w:sz w:val="22"/>
                      <w:szCs w:val="22"/>
                    </w:rPr>
                  </w:pPr>
                  <w:r w:rsidRPr="000C44AC">
                    <w:rPr>
                      <w:sz w:val="22"/>
                      <w:szCs w:val="22"/>
                    </w:rPr>
                    <w:t>While not clearly described in this section of the application, students in the midd</w:t>
                  </w:r>
                  <w:r w:rsidR="00BD0B8F">
                    <w:rPr>
                      <w:sz w:val="22"/>
                      <w:szCs w:val="22"/>
                    </w:rPr>
                    <w:t>le school grades (Lower School)</w:t>
                  </w:r>
                  <w:r w:rsidRPr="000C44AC">
                    <w:rPr>
                      <w:sz w:val="22"/>
                      <w:szCs w:val="22"/>
                    </w:rPr>
                    <w:t xml:space="preserve"> will have double periods of literacy and mathematics instruction daily to </w:t>
                  </w:r>
                  <w:r w:rsidRPr="000C44AC">
                    <w:rPr>
                      <w:sz w:val="22"/>
                      <w:szCs w:val="22"/>
                    </w:rPr>
                    <w:lastRenderedPageBreak/>
                    <w:t>accelerate student learning.</w:t>
                  </w:r>
                  <w:r w:rsidR="007E1768">
                    <w:rPr>
                      <w:sz w:val="22"/>
                      <w:szCs w:val="22"/>
                    </w:rPr>
                    <w:t xml:space="preserve"> Blueprint</w:t>
                  </w:r>
                  <w:r w:rsidR="001377CF">
                    <w:rPr>
                      <w:sz w:val="22"/>
                      <w:szCs w:val="22"/>
                    </w:rPr>
                    <w:t xml:space="preserve"> Network School</w:t>
                  </w:r>
                  <w:r w:rsidR="007E1768">
                    <w:rPr>
                      <w:sz w:val="22"/>
                      <w:szCs w:val="22"/>
                    </w:rPr>
                    <w:t>’s</w:t>
                  </w:r>
                  <w:r w:rsidR="001377CF">
                    <w:rPr>
                      <w:sz w:val="22"/>
                      <w:szCs w:val="22"/>
                    </w:rPr>
                    <w:t xml:space="preserve"> (Blueprint)</w:t>
                  </w:r>
                  <w:r w:rsidR="007E1768">
                    <w:rPr>
                      <w:sz w:val="22"/>
                      <w:szCs w:val="22"/>
                    </w:rPr>
                    <w:t xml:space="preserve"> Math Fellows program will be implemented during one of the double periods. </w:t>
                  </w:r>
                  <w:r w:rsidRPr="000C44AC">
                    <w:rPr>
                      <w:sz w:val="22"/>
                      <w:szCs w:val="22"/>
                    </w:rPr>
                    <w:t xml:space="preserve">(Section II.B.) </w:t>
                  </w:r>
                </w:p>
                <w:p w:rsidR="00BD0D6B" w:rsidRPr="004F4037" w:rsidRDefault="00BD0D6B" w:rsidP="008423EB">
                  <w:pPr>
                    <w:widowControl/>
                    <w:snapToGrid/>
                    <w:spacing w:before="40" w:after="100" w:afterAutospacing="1"/>
                    <w:ind w:left="360"/>
                    <w:rPr>
                      <w:bCs/>
                      <w:sz w:val="22"/>
                      <w:szCs w:val="22"/>
                    </w:rPr>
                  </w:pPr>
                </w:p>
              </w:tc>
              <w:tc>
                <w:tcPr>
                  <w:tcW w:w="4313" w:type="dxa"/>
                </w:tcPr>
                <w:p w:rsidR="005F3F29" w:rsidRDefault="005F3F29" w:rsidP="005F3F29">
                  <w:pPr>
                    <w:widowControl/>
                    <w:numPr>
                      <w:ilvl w:val="0"/>
                      <w:numId w:val="7"/>
                    </w:numPr>
                    <w:snapToGrid/>
                    <w:spacing w:before="40" w:after="100" w:afterAutospacing="1"/>
                    <w:rPr>
                      <w:sz w:val="22"/>
                      <w:szCs w:val="22"/>
                    </w:rPr>
                  </w:pPr>
                  <w:r w:rsidRPr="0015539D">
                    <w:rPr>
                      <w:sz w:val="22"/>
                      <w:szCs w:val="22"/>
                    </w:rPr>
                    <w:lastRenderedPageBreak/>
                    <w:t xml:space="preserve">While the educational philosophy provides information regarding the </w:t>
                  </w:r>
                  <w:r w:rsidR="0015539D" w:rsidRPr="0015539D">
                    <w:rPr>
                      <w:sz w:val="22"/>
                      <w:szCs w:val="22"/>
                    </w:rPr>
                    <w:t>four key</w:t>
                  </w:r>
                  <w:r w:rsidRPr="0015539D">
                    <w:rPr>
                      <w:sz w:val="22"/>
                      <w:szCs w:val="22"/>
                    </w:rPr>
                    <w:t xml:space="preserve"> principles</w:t>
                  </w:r>
                  <w:r w:rsidR="0015539D" w:rsidRPr="0015539D">
                    <w:rPr>
                      <w:sz w:val="22"/>
                      <w:szCs w:val="22"/>
                    </w:rPr>
                    <w:t xml:space="preserve"> of the Resiliency Model</w:t>
                  </w:r>
                  <w:r w:rsidRPr="0015539D">
                    <w:rPr>
                      <w:sz w:val="22"/>
                      <w:szCs w:val="22"/>
                    </w:rPr>
                    <w:t xml:space="preserve">, and </w:t>
                  </w:r>
                  <w:r w:rsidR="0015539D" w:rsidRPr="0015539D">
                    <w:rPr>
                      <w:sz w:val="22"/>
                      <w:szCs w:val="22"/>
                    </w:rPr>
                    <w:t xml:space="preserve">a </w:t>
                  </w:r>
                  <w:r w:rsidR="00494B00">
                    <w:rPr>
                      <w:sz w:val="22"/>
                      <w:szCs w:val="22"/>
                    </w:rPr>
                    <w:t xml:space="preserve">supportive </w:t>
                  </w:r>
                  <w:r w:rsidR="0015539D" w:rsidRPr="0015539D">
                    <w:rPr>
                      <w:sz w:val="22"/>
                      <w:szCs w:val="22"/>
                    </w:rPr>
                    <w:t>student-centered school experience</w:t>
                  </w:r>
                  <w:r w:rsidRPr="0015539D">
                    <w:rPr>
                      <w:sz w:val="22"/>
                      <w:szCs w:val="22"/>
                    </w:rPr>
                    <w:t xml:space="preserve">, the integration of these various </w:t>
                  </w:r>
                  <w:r w:rsidR="00494B00">
                    <w:rPr>
                      <w:sz w:val="22"/>
                      <w:szCs w:val="22"/>
                    </w:rPr>
                    <w:t>beliefs and values</w:t>
                  </w:r>
                  <w:r w:rsidRPr="0015539D">
                    <w:rPr>
                      <w:sz w:val="22"/>
                      <w:szCs w:val="22"/>
                    </w:rPr>
                    <w:t xml:space="preserve"> into a comprehensive educational program is not reflected throughout the application. (Section </w:t>
                  </w:r>
                  <w:r w:rsidR="0015539D">
                    <w:rPr>
                      <w:sz w:val="22"/>
                      <w:szCs w:val="22"/>
                    </w:rPr>
                    <w:t>I</w:t>
                  </w:r>
                  <w:r w:rsidRPr="0015539D">
                    <w:rPr>
                      <w:sz w:val="22"/>
                      <w:szCs w:val="22"/>
                    </w:rPr>
                    <w:t xml:space="preserve">I.A.) </w:t>
                  </w:r>
                </w:p>
                <w:p w:rsidR="003D548C" w:rsidRPr="00BE6C7F" w:rsidRDefault="003D548C" w:rsidP="005F3F29">
                  <w:pPr>
                    <w:widowControl/>
                    <w:numPr>
                      <w:ilvl w:val="0"/>
                      <w:numId w:val="7"/>
                    </w:numPr>
                    <w:snapToGrid/>
                    <w:spacing w:before="40" w:after="100" w:afterAutospacing="1"/>
                    <w:rPr>
                      <w:sz w:val="22"/>
                      <w:szCs w:val="22"/>
                    </w:rPr>
                  </w:pPr>
                  <w:r>
                    <w:rPr>
                      <w:bCs/>
                      <w:sz w:val="22"/>
                      <w:szCs w:val="22"/>
                    </w:rPr>
                    <w:t>The proposed school’s process and procedures for the development, and use of individualized learning plans for every student remains unclear</w:t>
                  </w:r>
                  <w:r w:rsidR="008F4EC1">
                    <w:rPr>
                      <w:bCs/>
                      <w:sz w:val="22"/>
                      <w:szCs w:val="22"/>
                    </w:rPr>
                    <w:t>, and is described inconsistently in the application</w:t>
                  </w:r>
                  <w:r>
                    <w:rPr>
                      <w:bCs/>
                      <w:sz w:val="22"/>
                      <w:szCs w:val="22"/>
                    </w:rPr>
                    <w:t>. (Section II.A.)</w:t>
                  </w:r>
                </w:p>
                <w:p w:rsidR="00475656" w:rsidRPr="00E47F9B" w:rsidRDefault="00BE6C7F" w:rsidP="00E47F9B">
                  <w:pPr>
                    <w:widowControl/>
                    <w:numPr>
                      <w:ilvl w:val="0"/>
                      <w:numId w:val="7"/>
                    </w:numPr>
                    <w:snapToGrid/>
                    <w:spacing w:before="40" w:after="100" w:afterAutospacing="1"/>
                    <w:rPr>
                      <w:sz w:val="22"/>
                      <w:szCs w:val="22"/>
                    </w:rPr>
                  </w:pPr>
                  <w:r>
                    <w:rPr>
                      <w:bCs/>
                      <w:sz w:val="22"/>
                      <w:szCs w:val="22"/>
                    </w:rPr>
                    <w:t>Within the application, and during the interview, the proposed school leader describe</w:t>
                  </w:r>
                  <w:r w:rsidR="00FD03FC">
                    <w:rPr>
                      <w:bCs/>
                      <w:sz w:val="22"/>
                      <w:szCs w:val="22"/>
                    </w:rPr>
                    <w:t>d</w:t>
                  </w:r>
                  <w:r>
                    <w:rPr>
                      <w:bCs/>
                      <w:sz w:val="22"/>
                      <w:szCs w:val="22"/>
                    </w:rPr>
                    <w:t xml:space="preserve"> the use of commercial resources to assist in the development of curriculum for the proposed school. </w:t>
                  </w:r>
                  <w:r w:rsidR="00FE4DCB">
                    <w:rPr>
                      <w:bCs/>
                      <w:sz w:val="22"/>
                      <w:szCs w:val="22"/>
                    </w:rPr>
                    <w:t xml:space="preserve">The application does not </w:t>
                  </w:r>
                  <w:r w:rsidR="004F41EA">
                    <w:rPr>
                      <w:bCs/>
                      <w:sz w:val="22"/>
                      <w:szCs w:val="22"/>
                    </w:rPr>
                    <w:t xml:space="preserve">clearly </w:t>
                  </w:r>
                  <w:r w:rsidR="00FE4DCB">
                    <w:rPr>
                      <w:bCs/>
                      <w:sz w:val="22"/>
                      <w:szCs w:val="22"/>
                    </w:rPr>
                    <w:t xml:space="preserve">describe a </w:t>
                  </w:r>
                  <w:r w:rsidR="00FE4DCB" w:rsidRPr="00B54BCB">
                    <w:rPr>
                      <w:sz w:val="22"/>
                      <w:szCs w:val="22"/>
                    </w:rPr>
                    <w:t xml:space="preserve">clear plan that will facilitate the development, </w:t>
                  </w:r>
                  <w:r w:rsidR="00FE4DCB" w:rsidRPr="00B54BCB">
                    <w:rPr>
                      <w:sz w:val="22"/>
                      <w:szCs w:val="22"/>
                    </w:rPr>
                    <w:lastRenderedPageBreak/>
                    <w:t>improvement, and refinement of the curriculum for the proposed school</w:t>
                  </w:r>
                  <w:r w:rsidR="00FE4DCB">
                    <w:rPr>
                      <w:sz w:val="22"/>
                      <w:szCs w:val="22"/>
                    </w:rPr>
                    <w:t>.</w:t>
                  </w:r>
                  <w:r w:rsidR="00FE4DCB">
                    <w:rPr>
                      <w:bCs/>
                      <w:sz w:val="22"/>
                      <w:szCs w:val="22"/>
                    </w:rPr>
                    <w:t xml:space="preserve"> </w:t>
                  </w:r>
                  <w:r w:rsidR="00475656" w:rsidRPr="00E47F9B">
                    <w:rPr>
                      <w:sz w:val="22"/>
                      <w:szCs w:val="22"/>
                    </w:rPr>
                    <w:t xml:space="preserve">The application </w:t>
                  </w:r>
                  <w:r w:rsidR="00E47F9B">
                    <w:rPr>
                      <w:sz w:val="22"/>
                      <w:szCs w:val="22"/>
                    </w:rPr>
                    <w:t xml:space="preserve">also </w:t>
                  </w:r>
                  <w:r w:rsidR="00475656" w:rsidRPr="00E47F9B">
                    <w:rPr>
                      <w:sz w:val="22"/>
                      <w:szCs w:val="22"/>
                    </w:rPr>
                    <w:t xml:space="preserve">does not </w:t>
                  </w:r>
                  <w:r w:rsidR="004F41EA" w:rsidRPr="00E47F9B">
                    <w:rPr>
                      <w:sz w:val="22"/>
                      <w:szCs w:val="22"/>
                    </w:rPr>
                    <w:t xml:space="preserve">clearly </w:t>
                  </w:r>
                  <w:r w:rsidR="00475656" w:rsidRPr="00E47F9B">
                    <w:rPr>
                      <w:sz w:val="22"/>
                      <w:szCs w:val="22"/>
                    </w:rPr>
                    <w:t>describe the process and procedures used to evaluate whether the curriculum is effective and successfully implemented. (Section II.B.)</w:t>
                  </w:r>
                </w:p>
                <w:p w:rsidR="006742A5" w:rsidRDefault="006742A5" w:rsidP="005F3F29">
                  <w:pPr>
                    <w:widowControl/>
                    <w:numPr>
                      <w:ilvl w:val="0"/>
                      <w:numId w:val="7"/>
                    </w:numPr>
                    <w:snapToGrid/>
                    <w:spacing w:before="40" w:after="100" w:afterAutospacing="1"/>
                    <w:rPr>
                      <w:sz w:val="22"/>
                      <w:szCs w:val="22"/>
                    </w:rPr>
                  </w:pPr>
                  <w:r>
                    <w:rPr>
                      <w:sz w:val="22"/>
                      <w:szCs w:val="22"/>
                    </w:rPr>
                    <w:t>The application does not describe the instructional methods that will be used to deliver curriculum, or how the proposed instructional methods will support high standards of achievement for all students. (Section II.B.)</w:t>
                  </w:r>
                </w:p>
                <w:p w:rsidR="008423EB" w:rsidRDefault="008B6167" w:rsidP="008423EB">
                  <w:pPr>
                    <w:widowControl/>
                    <w:numPr>
                      <w:ilvl w:val="0"/>
                      <w:numId w:val="7"/>
                    </w:numPr>
                    <w:snapToGrid/>
                    <w:spacing w:before="40" w:after="100" w:afterAutospacing="1"/>
                    <w:rPr>
                      <w:sz w:val="22"/>
                      <w:szCs w:val="22"/>
                    </w:rPr>
                  </w:pPr>
                  <w:r w:rsidRPr="00B54BCB">
                    <w:rPr>
                      <w:sz w:val="22"/>
                      <w:szCs w:val="22"/>
                    </w:rPr>
                    <w:t xml:space="preserve">In both the application and the interview, the applicant group indicated that it was still in the design phase of developing, improving, and refining the curriculum and assessment system for the proposed school. Even with the additional capacity provided by the partnership with </w:t>
                  </w:r>
                  <w:r>
                    <w:rPr>
                      <w:sz w:val="22"/>
                      <w:szCs w:val="22"/>
                    </w:rPr>
                    <w:t>Blueprint</w:t>
                  </w:r>
                  <w:r w:rsidRPr="00B54BCB">
                    <w:rPr>
                      <w:sz w:val="22"/>
                      <w:szCs w:val="22"/>
                    </w:rPr>
                    <w:t>, the limited progress on essential school structures will pose potential challenges for the scheduled opening in 2014</w:t>
                  </w:r>
                  <w:r w:rsidR="003B279F">
                    <w:rPr>
                      <w:sz w:val="22"/>
                      <w:szCs w:val="22"/>
                    </w:rPr>
                    <w:t>,</w:t>
                  </w:r>
                  <w:r w:rsidRPr="00B54BCB">
                    <w:rPr>
                      <w:sz w:val="22"/>
                      <w:szCs w:val="22"/>
                    </w:rPr>
                    <w:t xml:space="preserve"> serving</w:t>
                  </w:r>
                  <w:r>
                    <w:rPr>
                      <w:sz w:val="22"/>
                      <w:szCs w:val="22"/>
                    </w:rPr>
                    <w:t xml:space="preserve"> 300 students in </w:t>
                  </w:r>
                  <w:r w:rsidRPr="00B54BCB">
                    <w:rPr>
                      <w:sz w:val="22"/>
                      <w:szCs w:val="22"/>
                    </w:rPr>
                    <w:t>grade</w:t>
                  </w:r>
                  <w:r w:rsidR="006B672D">
                    <w:rPr>
                      <w:sz w:val="22"/>
                      <w:szCs w:val="22"/>
                    </w:rPr>
                    <w:t xml:space="preserve">s 6, 7, and </w:t>
                  </w:r>
                  <w:r>
                    <w:rPr>
                      <w:sz w:val="22"/>
                      <w:szCs w:val="22"/>
                    </w:rPr>
                    <w:t>9</w:t>
                  </w:r>
                  <w:r w:rsidRPr="00B54BCB">
                    <w:rPr>
                      <w:sz w:val="22"/>
                      <w:szCs w:val="22"/>
                    </w:rPr>
                    <w:t>. (Section II.B.)</w:t>
                  </w:r>
                </w:p>
                <w:p w:rsidR="008423EB" w:rsidRDefault="008423EB" w:rsidP="002C0374">
                  <w:pPr>
                    <w:widowControl/>
                    <w:numPr>
                      <w:ilvl w:val="0"/>
                      <w:numId w:val="7"/>
                    </w:numPr>
                    <w:snapToGrid/>
                    <w:spacing w:before="40" w:after="100" w:afterAutospacing="1"/>
                    <w:rPr>
                      <w:sz w:val="22"/>
                      <w:szCs w:val="22"/>
                    </w:rPr>
                  </w:pPr>
                  <w:r w:rsidRPr="008423EB">
                    <w:rPr>
                      <w:sz w:val="22"/>
                      <w:szCs w:val="22"/>
                    </w:rPr>
                    <w:t>The application contains limited information on the plans to train and support teachers to address the individual needs of all students. (Section II.B.)</w:t>
                  </w:r>
                </w:p>
                <w:p w:rsidR="002E2D5F" w:rsidRPr="002E2D5F" w:rsidRDefault="002E2D5F" w:rsidP="002E2D5F">
                  <w:pPr>
                    <w:widowControl/>
                    <w:numPr>
                      <w:ilvl w:val="0"/>
                      <w:numId w:val="7"/>
                    </w:numPr>
                    <w:snapToGrid/>
                    <w:spacing w:before="40" w:after="100" w:afterAutospacing="1"/>
                    <w:rPr>
                      <w:bCs/>
                      <w:sz w:val="22"/>
                      <w:szCs w:val="22"/>
                    </w:rPr>
                  </w:pPr>
                  <w:r>
                    <w:rPr>
                      <w:bCs/>
                      <w:sz w:val="22"/>
                      <w:szCs w:val="22"/>
                    </w:rPr>
                    <w:t xml:space="preserve">The application provides a generalized and limited description of the proposed teacher evaluation system, which is modeled after the state’s tools, and </w:t>
                  </w:r>
                  <w:r w:rsidR="008530D3">
                    <w:rPr>
                      <w:bCs/>
                      <w:sz w:val="22"/>
                      <w:szCs w:val="22"/>
                    </w:rPr>
                    <w:t xml:space="preserve">its implementation. It </w:t>
                  </w:r>
                  <w:r w:rsidR="00C40015">
                    <w:rPr>
                      <w:bCs/>
                      <w:sz w:val="22"/>
                      <w:szCs w:val="22"/>
                    </w:rPr>
                    <w:t xml:space="preserve">is clear it </w:t>
                  </w:r>
                  <w:r>
                    <w:rPr>
                      <w:bCs/>
                      <w:sz w:val="22"/>
                      <w:szCs w:val="22"/>
                    </w:rPr>
                    <w:t xml:space="preserve">will incorporate consistent weekly feedback for all instructional staff by members of the leadership team (the principal, dean of curriculum and instruction, and director of student services). (Section II.B.) </w:t>
                  </w:r>
                </w:p>
              </w:tc>
            </w:tr>
          </w:tbl>
          <w:p w:rsidR="00352BC3" w:rsidRPr="004F4037" w:rsidRDefault="00352BC3" w:rsidP="00352BC3">
            <w:pPr>
              <w:rPr>
                <w:b/>
                <w:sz w:val="22"/>
                <w:szCs w:val="22"/>
              </w:rPr>
            </w:pPr>
          </w:p>
        </w:tc>
      </w:tr>
      <w:tr w:rsidR="00352BC3" w:rsidRPr="004F4037" w:rsidTr="003954F9">
        <w:trPr>
          <w:trHeight w:val="1862"/>
        </w:trPr>
        <w:tc>
          <w:tcPr>
            <w:tcW w:w="8856" w:type="dxa"/>
            <w:gridSpan w:val="2"/>
            <w:tcBorders>
              <w:top w:val="single" w:sz="4" w:space="0" w:color="auto"/>
              <w:left w:val="single" w:sz="4" w:space="0" w:color="auto"/>
              <w:bottom w:val="single" w:sz="4" w:space="0" w:color="auto"/>
              <w:right w:val="single" w:sz="4" w:space="0" w:color="auto"/>
            </w:tcBorders>
          </w:tcPr>
          <w:p w:rsidR="00352BC3" w:rsidRPr="004F4037" w:rsidRDefault="005674B1" w:rsidP="00DB366B">
            <w:pPr>
              <w:jc w:val="center"/>
              <w:rPr>
                <w:b/>
                <w:sz w:val="22"/>
                <w:szCs w:val="22"/>
              </w:rPr>
            </w:pPr>
            <w:r w:rsidRPr="004F4037">
              <w:rPr>
                <w:b/>
                <w:sz w:val="22"/>
                <w:szCs w:val="22"/>
              </w:rPr>
              <w:lastRenderedPageBreak/>
              <w:t>Assessment System, Performance, Promotion, and Graduation Standards</w:t>
            </w:r>
          </w:p>
          <w:p w:rsidR="00DB366B" w:rsidRPr="004F4037" w:rsidRDefault="00DB366B" w:rsidP="00DB366B">
            <w:pPr>
              <w:jc w:val="center"/>
              <w:rPr>
                <w:b/>
                <w:sz w:val="22"/>
                <w:szCs w:val="22"/>
              </w:rPr>
            </w:pPr>
          </w:p>
          <w:tbl>
            <w:tblPr>
              <w:tblW w:w="0" w:type="auto"/>
              <w:tblLook w:val="01E0" w:firstRow="1" w:lastRow="1" w:firstColumn="1" w:lastColumn="1" w:noHBand="0" w:noVBand="0"/>
            </w:tblPr>
            <w:tblGrid>
              <w:gridCol w:w="4312"/>
              <w:gridCol w:w="4313"/>
            </w:tblGrid>
            <w:tr w:rsidR="00352BC3" w:rsidRPr="004F4037" w:rsidTr="008A68E8">
              <w:tc>
                <w:tcPr>
                  <w:tcW w:w="4312" w:type="dxa"/>
                </w:tcPr>
                <w:p w:rsidR="00352BC3" w:rsidRPr="004F4037" w:rsidRDefault="00352BC3" w:rsidP="008A68E8">
                  <w:pPr>
                    <w:widowControl/>
                    <w:snapToGrid/>
                    <w:rPr>
                      <w:b/>
                      <w:sz w:val="22"/>
                      <w:szCs w:val="22"/>
                      <w:u w:val="single"/>
                    </w:rPr>
                  </w:pPr>
                  <w:r w:rsidRPr="004F4037">
                    <w:rPr>
                      <w:b/>
                      <w:sz w:val="22"/>
                      <w:szCs w:val="22"/>
                      <w:u w:val="single"/>
                    </w:rPr>
                    <w:t>Primary Strengths</w:t>
                  </w:r>
                </w:p>
              </w:tc>
              <w:tc>
                <w:tcPr>
                  <w:tcW w:w="4313" w:type="dxa"/>
                </w:tcPr>
                <w:p w:rsidR="00352BC3" w:rsidRPr="004F4037" w:rsidRDefault="00352BC3" w:rsidP="008A68E8">
                  <w:pPr>
                    <w:widowControl/>
                    <w:snapToGrid/>
                    <w:rPr>
                      <w:b/>
                      <w:sz w:val="22"/>
                      <w:szCs w:val="22"/>
                      <w:u w:val="single"/>
                    </w:rPr>
                  </w:pPr>
                  <w:r w:rsidRPr="004F4037">
                    <w:rPr>
                      <w:b/>
                      <w:sz w:val="22"/>
                      <w:szCs w:val="22"/>
                      <w:u w:val="single"/>
                    </w:rPr>
                    <w:t xml:space="preserve">Primary Weaknesses </w:t>
                  </w:r>
                </w:p>
              </w:tc>
            </w:tr>
            <w:tr w:rsidR="00352BC3" w:rsidRPr="004F4037" w:rsidTr="008A68E8">
              <w:trPr>
                <w:trHeight w:val="387"/>
              </w:trPr>
              <w:tc>
                <w:tcPr>
                  <w:tcW w:w="4312" w:type="dxa"/>
                </w:tcPr>
                <w:p w:rsidR="00A232AB" w:rsidRPr="004F4037" w:rsidRDefault="008F176C" w:rsidP="00533F07">
                  <w:pPr>
                    <w:widowControl/>
                    <w:numPr>
                      <w:ilvl w:val="0"/>
                      <w:numId w:val="7"/>
                    </w:numPr>
                    <w:snapToGrid/>
                    <w:spacing w:before="40" w:after="100" w:afterAutospacing="1"/>
                    <w:rPr>
                      <w:bCs/>
                      <w:sz w:val="22"/>
                      <w:szCs w:val="22"/>
                    </w:rPr>
                  </w:pPr>
                  <w:r>
                    <w:rPr>
                      <w:sz w:val="22"/>
                      <w:szCs w:val="22"/>
                    </w:rPr>
                    <w:t xml:space="preserve">The proposed school will implement </w:t>
                  </w:r>
                  <w:proofErr w:type="spellStart"/>
                  <w:r>
                    <w:rPr>
                      <w:sz w:val="22"/>
                      <w:szCs w:val="22"/>
                    </w:rPr>
                    <w:t>Accuplacer</w:t>
                  </w:r>
                  <w:proofErr w:type="spellEnd"/>
                  <w:r>
                    <w:rPr>
                      <w:sz w:val="22"/>
                      <w:szCs w:val="22"/>
                    </w:rPr>
                    <w:t xml:space="preserve"> assessments to gauge student readiness for college level courses</w:t>
                  </w:r>
                  <w:r w:rsidR="00473283">
                    <w:rPr>
                      <w:sz w:val="22"/>
                      <w:szCs w:val="22"/>
                    </w:rPr>
                    <w:t xml:space="preserve"> </w:t>
                  </w:r>
                  <w:r>
                    <w:rPr>
                      <w:sz w:val="22"/>
                      <w:szCs w:val="22"/>
                    </w:rPr>
                    <w:t>in grade 9, and place students in appropriate college courses when they are eligible in grade 10. (Section II.D.)</w:t>
                  </w:r>
                </w:p>
              </w:tc>
              <w:tc>
                <w:tcPr>
                  <w:tcW w:w="4313" w:type="dxa"/>
                </w:tcPr>
                <w:p w:rsidR="00533F07" w:rsidRDefault="00533F07" w:rsidP="00FD0DB0">
                  <w:pPr>
                    <w:widowControl/>
                    <w:numPr>
                      <w:ilvl w:val="0"/>
                      <w:numId w:val="7"/>
                    </w:numPr>
                    <w:snapToGrid/>
                    <w:spacing w:before="40" w:after="100" w:afterAutospacing="1"/>
                    <w:rPr>
                      <w:bCs/>
                      <w:sz w:val="22"/>
                      <w:szCs w:val="22"/>
                    </w:rPr>
                  </w:pPr>
                  <w:r>
                    <w:rPr>
                      <w:bCs/>
                      <w:sz w:val="22"/>
                      <w:szCs w:val="22"/>
                    </w:rPr>
                    <w:t xml:space="preserve">While the use of proficiency standards, and promotion standards, maintains rigorous standards while identifying struggling students for interventions prior to a retention decision; it remained unclear how the remedial support </w:t>
                  </w:r>
                  <w:r>
                    <w:rPr>
                      <w:bCs/>
                      <w:sz w:val="22"/>
                      <w:szCs w:val="22"/>
                    </w:rPr>
                    <w:lastRenderedPageBreak/>
                    <w:t xml:space="preserve">services; pre-school and/or post-school tutoring, Saturday Academy, and/or Summer Academy; are operated to support student success. (Section II.C.) </w:t>
                  </w:r>
                </w:p>
                <w:p w:rsidR="0074454D" w:rsidRDefault="0074454D" w:rsidP="00FD0DB0">
                  <w:pPr>
                    <w:widowControl/>
                    <w:numPr>
                      <w:ilvl w:val="0"/>
                      <w:numId w:val="7"/>
                    </w:numPr>
                    <w:snapToGrid/>
                    <w:spacing w:before="40" w:after="100" w:afterAutospacing="1"/>
                    <w:rPr>
                      <w:bCs/>
                      <w:sz w:val="22"/>
                      <w:szCs w:val="22"/>
                    </w:rPr>
                  </w:pPr>
                  <w:r>
                    <w:rPr>
                      <w:bCs/>
                      <w:sz w:val="22"/>
                      <w:szCs w:val="22"/>
                    </w:rPr>
                    <w:t>The application contains unusual language regarding the use of exit policies to remove students</w:t>
                  </w:r>
                  <w:r w:rsidR="005931AE">
                    <w:rPr>
                      <w:bCs/>
                      <w:sz w:val="22"/>
                      <w:szCs w:val="22"/>
                    </w:rPr>
                    <w:t>, approv</w:t>
                  </w:r>
                  <w:r w:rsidR="00364276">
                    <w:rPr>
                      <w:bCs/>
                      <w:sz w:val="22"/>
                      <w:szCs w:val="22"/>
                    </w:rPr>
                    <w:t xml:space="preserve">e </w:t>
                  </w:r>
                  <w:r w:rsidR="005931AE">
                    <w:rPr>
                      <w:bCs/>
                      <w:sz w:val="22"/>
                      <w:szCs w:val="22"/>
                    </w:rPr>
                    <w:t>student transfer,</w:t>
                  </w:r>
                  <w:r>
                    <w:rPr>
                      <w:bCs/>
                      <w:sz w:val="22"/>
                      <w:szCs w:val="22"/>
                    </w:rPr>
                    <w:t xml:space="preserve"> </w:t>
                  </w:r>
                  <w:r w:rsidR="00364276">
                    <w:rPr>
                      <w:bCs/>
                      <w:sz w:val="22"/>
                      <w:szCs w:val="22"/>
                    </w:rPr>
                    <w:t>or approve</w:t>
                  </w:r>
                  <w:r w:rsidR="005931AE">
                    <w:rPr>
                      <w:bCs/>
                      <w:sz w:val="22"/>
                      <w:szCs w:val="22"/>
                    </w:rPr>
                    <w:t xml:space="preserve"> early graduation at the end of grade 12</w:t>
                  </w:r>
                  <w:r>
                    <w:rPr>
                      <w:bCs/>
                      <w:sz w:val="22"/>
                      <w:szCs w:val="22"/>
                    </w:rPr>
                    <w:t>. (Section II.C.)</w:t>
                  </w:r>
                </w:p>
                <w:p w:rsidR="00FD0DB0" w:rsidRPr="006348DC" w:rsidRDefault="006B061C" w:rsidP="00FD0DB0">
                  <w:pPr>
                    <w:widowControl/>
                    <w:numPr>
                      <w:ilvl w:val="0"/>
                      <w:numId w:val="7"/>
                    </w:numPr>
                    <w:snapToGrid/>
                    <w:spacing w:before="40" w:after="100" w:afterAutospacing="1"/>
                    <w:rPr>
                      <w:sz w:val="22"/>
                      <w:szCs w:val="22"/>
                    </w:rPr>
                  </w:pPr>
                  <w:r>
                    <w:rPr>
                      <w:sz w:val="22"/>
                      <w:szCs w:val="22"/>
                    </w:rPr>
                    <w:t>While the proposed leadership team has not yet finalized the selection of commercial assessment tools, t</w:t>
                  </w:r>
                  <w:r w:rsidR="00FD0DB0" w:rsidRPr="006348DC">
                    <w:rPr>
                      <w:sz w:val="22"/>
                      <w:szCs w:val="22"/>
                    </w:rPr>
                    <w:t xml:space="preserve">he application does not </w:t>
                  </w:r>
                  <w:r>
                    <w:rPr>
                      <w:sz w:val="22"/>
                      <w:szCs w:val="22"/>
                    </w:rPr>
                    <w:t xml:space="preserve">clearly describe </w:t>
                  </w:r>
                  <w:r w:rsidR="00063738">
                    <w:rPr>
                      <w:sz w:val="22"/>
                      <w:szCs w:val="22"/>
                    </w:rPr>
                    <w:t xml:space="preserve">the development of </w:t>
                  </w:r>
                  <w:r>
                    <w:rPr>
                      <w:sz w:val="22"/>
                      <w:szCs w:val="22"/>
                    </w:rPr>
                    <w:t xml:space="preserve">an assessment system that </w:t>
                  </w:r>
                  <w:r w:rsidR="00FD0DB0" w:rsidRPr="006348DC">
                    <w:rPr>
                      <w:sz w:val="22"/>
                      <w:szCs w:val="22"/>
                    </w:rPr>
                    <w:t>will facilitate decision-making about adjustments to the educational program</w:t>
                  </w:r>
                  <w:r w:rsidR="00FD0DB0">
                    <w:rPr>
                      <w:sz w:val="22"/>
                      <w:szCs w:val="22"/>
                    </w:rPr>
                    <w:t>,</w:t>
                  </w:r>
                  <w:r w:rsidR="00FD0DB0" w:rsidRPr="006348DC">
                    <w:rPr>
                      <w:sz w:val="22"/>
                      <w:szCs w:val="22"/>
                    </w:rPr>
                    <w:t xml:space="preserve"> and inform </w:t>
                  </w:r>
                  <w:r w:rsidR="00FD0DB0">
                    <w:rPr>
                      <w:sz w:val="22"/>
                      <w:szCs w:val="22"/>
                    </w:rPr>
                    <w:t xml:space="preserve">a </w:t>
                  </w:r>
                  <w:r w:rsidR="00FD0DB0" w:rsidRPr="006348DC">
                    <w:rPr>
                      <w:sz w:val="22"/>
                      <w:szCs w:val="22"/>
                    </w:rPr>
                    <w:t>staff development plan that will support the goal of improved student learning. (Section II.D.)</w:t>
                  </w:r>
                </w:p>
                <w:p w:rsidR="00C04FFB" w:rsidRPr="004F4037" w:rsidRDefault="006B061C" w:rsidP="00FD0DB0">
                  <w:pPr>
                    <w:widowControl/>
                    <w:numPr>
                      <w:ilvl w:val="0"/>
                      <w:numId w:val="7"/>
                    </w:numPr>
                    <w:snapToGrid/>
                    <w:spacing w:before="40" w:after="100" w:afterAutospacing="1"/>
                    <w:rPr>
                      <w:bCs/>
                      <w:sz w:val="22"/>
                      <w:szCs w:val="22"/>
                    </w:rPr>
                  </w:pPr>
                  <w:r>
                    <w:rPr>
                      <w:bCs/>
                      <w:sz w:val="22"/>
                      <w:szCs w:val="22"/>
                    </w:rPr>
                    <w:t>It is unclear how the described assessment system demonstrates a sound design for measuring and reporting the performance and progress of the charter school</w:t>
                  </w:r>
                  <w:r w:rsidR="005C5A86">
                    <w:rPr>
                      <w:bCs/>
                      <w:sz w:val="22"/>
                      <w:szCs w:val="22"/>
                    </w:rPr>
                    <w:t>,</w:t>
                  </w:r>
                  <w:r>
                    <w:rPr>
                      <w:bCs/>
                      <w:sz w:val="22"/>
                      <w:szCs w:val="22"/>
                    </w:rPr>
                    <w:t xml:space="preserve"> and the academic and social development of each student to all relevant stakeholders. (Section II.D.) </w:t>
                  </w:r>
                </w:p>
              </w:tc>
            </w:tr>
          </w:tbl>
          <w:p w:rsidR="00352BC3" w:rsidRPr="004F4037" w:rsidRDefault="00352BC3" w:rsidP="00352BC3">
            <w:pPr>
              <w:rPr>
                <w:b/>
                <w:sz w:val="22"/>
                <w:szCs w:val="22"/>
              </w:rPr>
            </w:pPr>
          </w:p>
        </w:tc>
      </w:tr>
      <w:tr w:rsidR="00352BC3" w:rsidRPr="004F4037" w:rsidTr="00352BC3">
        <w:trPr>
          <w:trHeight w:val="1025"/>
        </w:trPr>
        <w:tc>
          <w:tcPr>
            <w:tcW w:w="8856" w:type="dxa"/>
            <w:gridSpan w:val="2"/>
            <w:tcBorders>
              <w:top w:val="single" w:sz="4" w:space="0" w:color="auto"/>
              <w:left w:val="single" w:sz="4" w:space="0" w:color="auto"/>
              <w:bottom w:val="single" w:sz="4" w:space="0" w:color="auto"/>
              <w:right w:val="single" w:sz="4" w:space="0" w:color="auto"/>
            </w:tcBorders>
          </w:tcPr>
          <w:p w:rsidR="00352BC3" w:rsidRPr="004F4037" w:rsidRDefault="005674B1" w:rsidP="00DB366B">
            <w:pPr>
              <w:jc w:val="center"/>
              <w:rPr>
                <w:b/>
                <w:sz w:val="22"/>
                <w:szCs w:val="22"/>
              </w:rPr>
            </w:pPr>
            <w:r w:rsidRPr="004F4037">
              <w:rPr>
                <w:b/>
                <w:sz w:val="22"/>
                <w:szCs w:val="22"/>
              </w:rPr>
              <w:lastRenderedPageBreak/>
              <w:t>School Characteristics</w:t>
            </w:r>
          </w:p>
          <w:p w:rsidR="00DB366B" w:rsidRPr="004F4037" w:rsidRDefault="00DB366B" w:rsidP="00DB366B">
            <w:pPr>
              <w:jc w:val="center"/>
              <w:rPr>
                <w:b/>
                <w:sz w:val="22"/>
                <w:szCs w:val="22"/>
              </w:rPr>
            </w:pPr>
          </w:p>
          <w:tbl>
            <w:tblPr>
              <w:tblW w:w="0" w:type="auto"/>
              <w:tblLook w:val="01E0" w:firstRow="1" w:lastRow="1" w:firstColumn="1" w:lastColumn="1" w:noHBand="0" w:noVBand="0"/>
            </w:tblPr>
            <w:tblGrid>
              <w:gridCol w:w="4312"/>
              <w:gridCol w:w="4313"/>
            </w:tblGrid>
            <w:tr w:rsidR="00352BC3" w:rsidRPr="004F4037" w:rsidTr="00E411F4">
              <w:tc>
                <w:tcPr>
                  <w:tcW w:w="4312" w:type="dxa"/>
                </w:tcPr>
                <w:p w:rsidR="00352BC3" w:rsidRPr="004F4037" w:rsidRDefault="00352BC3" w:rsidP="008A68E8">
                  <w:pPr>
                    <w:widowControl/>
                    <w:snapToGrid/>
                    <w:rPr>
                      <w:b/>
                      <w:sz w:val="22"/>
                      <w:szCs w:val="22"/>
                      <w:u w:val="single"/>
                    </w:rPr>
                  </w:pPr>
                  <w:r w:rsidRPr="004F4037">
                    <w:rPr>
                      <w:b/>
                      <w:sz w:val="22"/>
                      <w:szCs w:val="22"/>
                      <w:u w:val="single"/>
                    </w:rPr>
                    <w:t>Primary Strengths</w:t>
                  </w:r>
                </w:p>
              </w:tc>
              <w:tc>
                <w:tcPr>
                  <w:tcW w:w="4313" w:type="dxa"/>
                </w:tcPr>
                <w:p w:rsidR="00352BC3" w:rsidRPr="004F4037" w:rsidRDefault="00352BC3" w:rsidP="008A68E8">
                  <w:pPr>
                    <w:widowControl/>
                    <w:snapToGrid/>
                    <w:rPr>
                      <w:b/>
                      <w:sz w:val="22"/>
                      <w:szCs w:val="22"/>
                      <w:u w:val="single"/>
                    </w:rPr>
                  </w:pPr>
                  <w:r w:rsidRPr="004F4037">
                    <w:rPr>
                      <w:b/>
                      <w:sz w:val="22"/>
                      <w:szCs w:val="22"/>
                      <w:u w:val="single"/>
                    </w:rPr>
                    <w:t xml:space="preserve">Primary Weaknesses </w:t>
                  </w:r>
                </w:p>
              </w:tc>
            </w:tr>
            <w:tr w:rsidR="00352BC3" w:rsidRPr="004F4037" w:rsidTr="00E411F4">
              <w:trPr>
                <w:trHeight w:val="387"/>
              </w:trPr>
              <w:tc>
                <w:tcPr>
                  <w:tcW w:w="4312" w:type="dxa"/>
                </w:tcPr>
                <w:p w:rsidR="000C44AC" w:rsidRPr="00B54BCB" w:rsidRDefault="000C44AC" w:rsidP="000C44AC">
                  <w:pPr>
                    <w:widowControl/>
                    <w:numPr>
                      <w:ilvl w:val="0"/>
                      <w:numId w:val="7"/>
                    </w:numPr>
                    <w:snapToGrid/>
                    <w:spacing w:before="40" w:after="100" w:afterAutospacing="1"/>
                    <w:rPr>
                      <w:bCs/>
                      <w:sz w:val="22"/>
                      <w:szCs w:val="22"/>
                    </w:rPr>
                  </w:pPr>
                  <w:r w:rsidRPr="00B54BCB">
                    <w:rPr>
                      <w:bCs/>
                      <w:sz w:val="22"/>
                      <w:szCs w:val="22"/>
                    </w:rPr>
                    <w:t>The proposed school would operate for a</w:t>
                  </w:r>
                  <w:r>
                    <w:rPr>
                      <w:bCs/>
                      <w:sz w:val="22"/>
                      <w:szCs w:val="22"/>
                    </w:rPr>
                    <w:t xml:space="preserve"> </w:t>
                  </w:r>
                  <w:r w:rsidRPr="00B54BCB">
                    <w:rPr>
                      <w:bCs/>
                      <w:sz w:val="22"/>
                      <w:szCs w:val="22"/>
                    </w:rPr>
                    <w:t>school year of</w:t>
                  </w:r>
                  <w:r>
                    <w:rPr>
                      <w:bCs/>
                      <w:sz w:val="22"/>
                      <w:szCs w:val="22"/>
                    </w:rPr>
                    <w:t xml:space="preserve"> 180 days, with </w:t>
                  </w:r>
                  <w:r w:rsidRPr="00B54BCB">
                    <w:rPr>
                      <w:bCs/>
                      <w:sz w:val="22"/>
                      <w:szCs w:val="22"/>
                    </w:rPr>
                    <w:t>an extended school day from</w:t>
                  </w:r>
                  <w:r>
                    <w:rPr>
                      <w:bCs/>
                      <w:sz w:val="22"/>
                      <w:szCs w:val="22"/>
                    </w:rPr>
                    <w:t xml:space="preserve"> 7:45 a.m</w:t>
                  </w:r>
                  <w:proofErr w:type="gramStart"/>
                  <w:r>
                    <w:rPr>
                      <w:bCs/>
                      <w:sz w:val="22"/>
                      <w:szCs w:val="22"/>
                    </w:rPr>
                    <w:t>.-</w:t>
                  </w:r>
                  <w:proofErr w:type="gramEnd"/>
                  <w:r w:rsidR="00D7571F">
                    <w:rPr>
                      <w:bCs/>
                      <w:sz w:val="22"/>
                      <w:szCs w:val="22"/>
                    </w:rPr>
                    <w:t xml:space="preserve"> </w:t>
                  </w:r>
                  <w:r>
                    <w:rPr>
                      <w:bCs/>
                      <w:sz w:val="22"/>
                      <w:szCs w:val="22"/>
                    </w:rPr>
                    <w:t>4 p.m</w:t>
                  </w:r>
                  <w:r w:rsidRPr="00B54BCB">
                    <w:rPr>
                      <w:bCs/>
                      <w:sz w:val="22"/>
                      <w:szCs w:val="22"/>
                    </w:rPr>
                    <w:t xml:space="preserve">. </w:t>
                  </w:r>
                  <w:r w:rsidR="002D6BC4">
                    <w:rPr>
                      <w:bCs/>
                      <w:sz w:val="22"/>
                      <w:szCs w:val="22"/>
                    </w:rPr>
                    <w:t xml:space="preserve">and a shortened Wednesday. </w:t>
                  </w:r>
                  <w:r w:rsidRPr="00B54BCB">
                    <w:rPr>
                      <w:bCs/>
                      <w:sz w:val="22"/>
                      <w:szCs w:val="22"/>
                    </w:rPr>
                    <w:t xml:space="preserve">The proposed school’s schedule will include </w:t>
                  </w:r>
                  <w:r w:rsidR="00D45FEE">
                    <w:rPr>
                      <w:bCs/>
                      <w:sz w:val="22"/>
                      <w:szCs w:val="22"/>
                    </w:rPr>
                    <w:t>three opportunities for</w:t>
                  </w:r>
                  <w:r w:rsidRPr="00B54BCB">
                    <w:rPr>
                      <w:bCs/>
                      <w:sz w:val="22"/>
                      <w:szCs w:val="22"/>
                    </w:rPr>
                    <w:t xml:space="preserve"> </w:t>
                  </w:r>
                  <w:r>
                    <w:rPr>
                      <w:bCs/>
                      <w:sz w:val="22"/>
                      <w:szCs w:val="22"/>
                    </w:rPr>
                    <w:t>advisory</w:t>
                  </w:r>
                  <w:r w:rsidR="00D45FEE">
                    <w:rPr>
                      <w:bCs/>
                      <w:sz w:val="22"/>
                      <w:szCs w:val="22"/>
                    </w:rPr>
                    <w:t xml:space="preserve"> (morning, lunch, and afternoon)</w:t>
                  </w:r>
                  <w:r w:rsidRPr="00B54BCB">
                    <w:rPr>
                      <w:bCs/>
                      <w:sz w:val="22"/>
                      <w:szCs w:val="22"/>
                    </w:rPr>
                    <w:t xml:space="preserve">. The proposed school will implement an </w:t>
                  </w:r>
                  <w:r>
                    <w:rPr>
                      <w:bCs/>
                      <w:sz w:val="22"/>
                      <w:szCs w:val="22"/>
                    </w:rPr>
                    <w:t>Enrichment and Support period from 4-5 p.m.,</w:t>
                  </w:r>
                  <w:r w:rsidRPr="00B54BCB">
                    <w:rPr>
                      <w:bCs/>
                      <w:sz w:val="22"/>
                      <w:szCs w:val="22"/>
                    </w:rPr>
                    <w:t xml:space="preserve"> to provide tutoring; </w:t>
                  </w:r>
                  <w:r w:rsidR="007D6C4C">
                    <w:rPr>
                      <w:bCs/>
                      <w:sz w:val="22"/>
                      <w:szCs w:val="22"/>
                    </w:rPr>
                    <w:t xml:space="preserve">community service opportunities; </w:t>
                  </w:r>
                  <w:r w:rsidR="00C9111B">
                    <w:rPr>
                      <w:bCs/>
                      <w:sz w:val="22"/>
                      <w:szCs w:val="22"/>
                    </w:rPr>
                    <w:t xml:space="preserve">and </w:t>
                  </w:r>
                  <w:r>
                    <w:rPr>
                      <w:bCs/>
                      <w:sz w:val="22"/>
                      <w:szCs w:val="22"/>
                    </w:rPr>
                    <w:t>extracurricular activities</w:t>
                  </w:r>
                  <w:r w:rsidRPr="00B54BCB">
                    <w:rPr>
                      <w:bCs/>
                      <w:sz w:val="22"/>
                      <w:szCs w:val="22"/>
                    </w:rPr>
                    <w:t>. (Section II.E.)</w:t>
                  </w:r>
                </w:p>
                <w:p w:rsidR="00354CA7" w:rsidRDefault="000C44AC" w:rsidP="00EB3174">
                  <w:pPr>
                    <w:widowControl/>
                    <w:numPr>
                      <w:ilvl w:val="0"/>
                      <w:numId w:val="7"/>
                    </w:numPr>
                    <w:snapToGrid/>
                    <w:spacing w:before="40" w:after="100" w:afterAutospacing="1"/>
                    <w:rPr>
                      <w:bCs/>
                      <w:sz w:val="22"/>
                      <w:szCs w:val="22"/>
                    </w:rPr>
                  </w:pPr>
                  <w:r>
                    <w:rPr>
                      <w:bCs/>
                      <w:sz w:val="22"/>
                      <w:szCs w:val="22"/>
                    </w:rPr>
                    <w:t xml:space="preserve">The </w:t>
                  </w:r>
                  <w:r w:rsidR="000E7F7F">
                    <w:rPr>
                      <w:bCs/>
                      <w:sz w:val="22"/>
                      <w:szCs w:val="22"/>
                    </w:rPr>
                    <w:t xml:space="preserve">proposed </w:t>
                  </w:r>
                  <w:r>
                    <w:rPr>
                      <w:bCs/>
                      <w:sz w:val="22"/>
                      <w:szCs w:val="22"/>
                    </w:rPr>
                    <w:t xml:space="preserve">school </w:t>
                  </w:r>
                  <w:r w:rsidR="00CF523D">
                    <w:rPr>
                      <w:bCs/>
                      <w:sz w:val="22"/>
                      <w:szCs w:val="22"/>
                    </w:rPr>
                    <w:t>proposes to</w:t>
                  </w:r>
                  <w:r>
                    <w:rPr>
                      <w:bCs/>
                      <w:sz w:val="22"/>
                      <w:szCs w:val="22"/>
                    </w:rPr>
                    <w:t xml:space="preserve"> implement academic support services for struggling students before and after school, on Saturdays, and during the summer. (Section II.E.)</w:t>
                  </w:r>
                </w:p>
                <w:p w:rsidR="00D45FEE" w:rsidRPr="004F4037" w:rsidRDefault="00D45FEE" w:rsidP="00D45FEE">
                  <w:pPr>
                    <w:widowControl/>
                    <w:snapToGrid/>
                    <w:spacing w:before="40" w:after="100" w:afterAutospacing="1"/>
                    <w:ind w:left="360"/>
                    <w:rPr>
                      <w:bCs/>
                      <w:sz w:val="22"/>
                      <w:szCs w:val="22"/>
                    </w:rPr>
                  </w:pPr>
                </w:p>
              </w:tc>
              <w:tc>
                <w:tcPr>
                  <w:tcW w:w="4313" w:type="dxa"/>
                </w:tcPr>
                <w:p w:rsidR="00A53C9E" w:rsidRDefault="00A53C9E" w:rsidP="003726C7">
                  <w:pPr>
                    <w:widowControl/>
                    <w:numPr>
                      <w:ilvl w:val="0"/>
                      <w:numId w:val="7"/>
                    </w:numPr>
                    <w:snapToGrid/>
                    <w:spacing w:before="40" w:after="100" w:afterAutospacing="1"/>
                    <w:rPr>
                      <w:sz w:val="22"/>
                      <w:szCs w:val="22"/>
                    </w:rPr>
                  </w:pPr>
                  <w:r>
                    <w:rPr>
                      <w:sz w:val="22"/>
                      <w:szCs w:val="22"/>
                    </w:rPr>
                    <w:t xml:space="preserve">The application does not clearly describe the mechanics of the school day or school week </w:t>
                  </w:r>
                  <w:r w:rsidR="002F1776">
                    <w:rPr>
                      <w:sz w:val="22"/>
                      <w:szCs w:val="22"/>
                    </w:rPr>
                    <w:t xml:space="preserve">as </w:t>
                  </w:r>
                  <w:r>
                    <w:rPr>
                      <w:sz w:val="22"/>
                      <w:szCs w:val="22"/>
                    </w:rPr>
                    <w:t>experienced by students and faculty, including the shortened Wednesdays for professional development</w:t>
                  </w:r>
                  <w:r w:rsidR="00B10C8D">
                    <w:rPr>
                      <w:sz w:val="22"/>
                      <w:szCs w:val="22"/>
                    </w:rPr>
                    <w:t xml:space="preserve">, </w:t>
                  </w:r>
                  <w:r w:rsidR="007D6C4C">
                    <w:rPr>
                      <w:sz w:val="22"/>
                      <w:szCs w:val="22"/>
                    </w:rPr>
                    <w:t xml:space="preserve">the Enrichment and Support period, </w:t>
                  </w:r>
                  <w:r w:rsidR="00B10C8D">
                    <w:rPr>
                      <w:sz w:val="22"/>
                      <w:szCs w:val="22"/>
                    </w:rPr>
                    <w:t>and Saturday Academy programming</w:t>
                  </w:r>
                  <w:r>
                    <w:rPr>
                      <w:sz w:val="22"/>
                      <w:szCs w:val="22"/>
                    </w:rPr>
                    <w:t xml:space="preserve">. </w:t>
                  </w:r>
                  <w:r w:rsidR="001A28C8">
                    <w:rPr>
                      <w:sz w:val="22"/>
                      <w:szCs w:val="22"/>
                    </w:rPr>
                    <w:t>It remains unclear how the early college aspect of the proposed program will be</w:t>
                  </w:r>
                  <w:r w:rsidR="002F1776">
                    <w:rPr>
                      <w:sz w:val="22"/>
                      <w:szCs w:val="22"/>
                    </w:rPr>
                    <w:t xml:space="preserve"> experienced by students, and</w:t>
                  </w:r>
                  <w:r w:rsidR="001A28C8">
                    <w:rPr>
                      <w:sz w:val="22"/>
                      <w:szCs w:val="22"/>
                    </w:rPr>
                    <w:t xml:space="preserve"> integrated and monitored by the school. </w:t>
                  </w:r>
                  <w:r>
                    <w:rPr>
                      <w:sz w:val="22"/>
                      <w:szCs w:val="22"/>
                    </w:rPr>
                    <w:t>(Section II.E.)</w:t>
                  </w:r>
                </w:p>
                <w:p w:rsidR="003726C7" w:rsidRPr="004F4037" w:rsidRDefault="005231EF" w:rsidP="003726C7">
                  <w:pPr>
                    <w:widowControl/>
                    <w:numPr>
                      <w:ilvl w:val="0"/>
                      <w:numId w:val="7"/>
                    </w:numPr>
                    <w:snapToGrid/>
                    <w:spacing w:before="40" w:after="100" w:afterAutospacing="1"/>
                    <w:rPr>
                      <w:sz w:val="22"/>
                      <w:szCs w:val="22"/>
                    </w:rPr>
                  </w:pPr>
                  <w:r>
                    <w:rPr>
                      <w:sz w:val="22"/>
                      <w:szCs w:val="22"/>
                    </w:rPr>
                    <w:t>I</w:t>
                  </w:r>
                  <w:r w:rsidR="003726C7" w:rsidRPr="004F4037">
                    <w:rPr>
                      <w:sz w:val="22"/>
                      <w:szCs w:val="22"/>
                    </w:rPr>
                    <w:t>t is not clear how the proposed school will address the challenges of preparing students who perform below grade level to successfully participate in the early college component of the school’s vision. (Section II.E.)</w:t>
                  </w:r>
                </w:p>
                <w:p w:rsidR="00FC32D1" w:rsidRPr="004F4037" w:rsidRDefault="00D45FEE" w:rsidP="003726C7">
                  <w:pPr>
                    <w:widowControl/>
                    <w:numPr>
                      <w:ilvl w:val="0"/>
                      <w:numId w:val="7"/>
                    </w:numPr>
                    <w:snapToGrid/>
                    <w:spacing w:before="40" w:after="100" w:afterAutospacing="1"/>
                    <w:rPr>
                      <w:sz w:val="22"/>
                      <w:szCs w:val="22"/>
                    </w:rPr>
                  </w:pPr>
                  <w:r>
                    <w:rPr>
                      <w:sz w:val="22"/>
                      <w:szCs w:val="22"/>
                    </w:rPr>
                    <w:t xml:space="preserve">While the application describes strategies </w:t>
                  </w:r>
                  <w:r>
                    <w:rPr>
                      <w:sz w:val="22"/>
                      <w:szCs w:val="22"/>
                    </w:rPr>
                    <w:lastRenderedPageBreak/>
                    <w:t>to support student development, such as advisory, community service projects, and enrichment, the proposed school’s culture is not meaningfully described</w:t>
                  </w:r>
                  <w:r w:rsidR="002D6BC4">
                    <w:rPr>
                      <w:sz w:val="22"/>
                      <w:szCs w:val="22"/>
                    </w:rPr>
                    <w:t>,</w:t>
                  </w:r>
                  <w:r>
                    <w:rPr>
                      <w:sz w:val="22"/>
                      <w:szCs w:val="22"/>
                    </w:rPr>
                    <w:t xml:space="preserve"> nor is a clear plan for establishing a school culture provided. (Section II.E.)</w:t>
                  </w:r>
                </w:p>
              </w:tc>
            </w:tr>
          </w:tbl>
          <w:p w:rsidR="00352BC3" w:rsidRPr="004F4037" w:rsidRDefault="00352BC3" w:rsidP="00352BC3">
            <w:pPr>
              <w:rPr>
                <w:b/>
                <w:sz w:val="22"/>
                <w:szCs w:val="22"/>
              </w:rPr>
            </w:pPr>
          </w:p>
        </w:tc>
      </w:tr>
      <w:tr w:rsidR="00352BC3" w:rsidRPr="004F4037" w:rsidTr="00352BC3">
        <w:trPr>
          <w:trHeight w:val="1025"/>
        </w:trPr>
        <w:tc>
          <w:tcPr>
            <w:tcW w:w="8856" w:type="dxa"/>
            <w:gridSpan w:val="2"/>
            <w:tcBorders>
              <w:top w:val="single" w:sz="4" w:space="0" w:color="auto"/>
              <w:left w:val="single" w:sz="4" w:space="0" w:color="auto"/>
              <w:bottom w:val="single" w:sz="4" w:space="0" w:color="auto"/>
              <w:right w:val="single" w:sz="4" w:space="0" w:color="auto"/>
            </w:tcBorders>
          </w:tcPr>
          <w:p w:rsidR="00352BC3" w:rsidRPr="004F4037" w:rsidRDefault="00DD754F" w:rsidP="00DB366B">
            <w:pPr>
              <w:jc w:val="center"/>
              <w:rPr>
                <w:b/>
                <w:sz w:val="22"/>
                <w:szCs w:val="22"/>
              </w:rPr>
            </w:pPr>
            <w:r w:rsidRPr="004F4037">
              <w:rPr>
                <w:sz w:val="22"/>
                <w:szCs w:val="22"/>
              </w:rPr>
              <w:lastRenderedPageBreak/>
              <w:br w:type="page"/>
            </w:r>
            <w:r w:rsidR="005674B1" w:rsidRPr="004F4037">
              <w:rPr>
                <w:b/>
                <w:sz w:val="22"/>
                <w:szCs w:val="22"/>
              </w:rPr>
              <w:t>Special Student Population</w:t>
            </w:r>
            <w:r w:rsidR="00E411F4" w:rsidRPr="004F4037">
              <w:rPr>
                <w:b/>
                <w:sz w:val="22"/>
                <w:szCs w:val="22"/>
              </w:rPr>
              <w:t>s</w:t>
            </w:r>
            <w:r w:rsidR="005674B1" w:rsidRPr="004F4037">
              <w:rPr>
                <w:b/>
                <w:sz w:val="22"/>
                <w:szCs w:val="22"/>
              </w:rPr>
              <w:t xml:space="preserve"> and Student Services</w:t>
            </w:r>
          </w:p>
          <w:p w:rsidR="00DB366B" w:rsidRPr="004F4037" w:rsidRDefault="00DB366B" w:rsidP="00DB366B">
            <w:pPr>
              <w:jc w:val="center"/>
              <w:rPr>
                <w:b/>
                <w:sz w:val="22"/>
                <w:szCs w:val="22"/>
              </w:rPr>
            </w:pPr>
          </w:p>
          <w:tbl>
            <w:tblPr>
              <w:tblW w:w="0" w:type="auto"/>
              <w:tblLook w:val="01E0" w:firstRow="1" w:lastRow="1" w:firstColumn="1" w:lastColumn="1" w:noHBand="0" w:noVBand="0"/>
            </w:tblPr>
            <w:tblGrid>
              <w:gridCol w:w="4312"/>
              <w:gridCol w:w="4313"/>
            </w:tblGrid>
            <w:tr w:rsidR="00352BC3" w:rsidRPr="004F4037" w:rsidTr="008A68E8">
              <w:tc>
                <w:tcPr>
                  <w:tcW w:w="4312" w:type="dxa"/>
                </w:tcPr>
                <w:p w:rsidR="00352BC3" w:rsidRPr="004F4037" w:rsidRDefault="00352BC3" w:rsidP="008A68E8">
                  <w:pPr>
                    <w:widowControl/>
                    <w:snapToGrid/>
                    <w:rPr>
                      <w:b/>
                      <w:sz w:val="22"/>
                      <w:szCs w:val="22"/>
                      <w:u w:val="single"/>
                    </w:rPr>
                  </w:pPr>
                  <w:r w:rsidRPr="004F4037">
                    <w:rPr>
                      <w:b/>
                      <w:sz w:val="22"/>
                      <w:szCs w:val="22"/>
                      <w:u w:val="single"/>
                    </w:rPr>
                    <w:t>Primary Strengths</w:t>
                  </w:r>
                </w:p>
              </w:tc>
              <w:tc>
                <w:tcPr>
                  <w:tcW w:w="4313" w:type="dxa"/>
                </w:tcPr>
                <w:p w:rsidR="00352BC3" w:rsidRPr="004F4037" w:rsidRDefault="00352BC3" w:rsidP="008A68E8">
                  <w:pPr>
                    <w:widowControl/>
                    <w:snapToGrid/>
                    <w:rPr>
                      <w:b/>
                      <w:sz w:val="22"/>
                      <w:szCs w:val="22"/>
                      <w:u w:val="single"/>
                    </w:rPr>
                  </w:pPr>
                  <w:r w:rsidRPr="004F4037">
                    <w:rPr>
                      <w:b/>
                      <w:sz w:val="22"/>
                      <w:szCs w:val="22"/>
                      <w:u w:val="single"/>
                    </w:rPr>
                    <w:t xml:space="preserve">Primary Weaknesses </w:t>
                  </w:r>
                </w:p>
              </w:tc>
            </w:tr>
            <w:tr w:rsidR="00352BC3" w:rsidRPr="004F4037" w:rsidTr="008A68E8">
              <w:trPr>
                <w:trHeight w:val="387"/>
              </w:trPr>
              <w:tc>
                <w:tcPr>
                  <w:tcW w:w="4312" w:type="dxa"/>
                </w:tcPr>
                <w:p w:rsidR="00017DBD" w:rsidRDefault="006C1419" w:rsidP="00BC05DC">
                  <w:pPr>
                    <w:widowControl/>
                    <w:numPr>
                      <w:ilvl w:val="0"/>
                      <w:numId w:val="11"/>
                    </w:numPr>
                    <w:snapToGrid/>
                    <w:spacing w:before="40" w:after="100" w:afterAutospacing="1"/>
                    <w:rPr>
                      <w:sz w:val="22"/>
                      <w:szCs w:val="22"/>
                    </w:rPr>
                  </w:pPr>
                  <w:r w:rsidRPr="004F4037">
                    <w:rPr>
                      <w:sz w:val="22"/>
                      <w:szCs w:val="22"/>
                    </w:rPr>
                    <w:t xml:space="preserve">The application contains </w:t>
                  </w:r>
                  <w:r w:rsidR="00BC05DC" w:rsidRPr="004F4037">
                    <w:rPr>
                      <w:sz w:val="22"/>
                      <w:szCs w:val="22"/>
                    </w:rPr>
                    <w:t>generalized</w:t>
                  </w:r>
                  <w:r w:rsidRPr="004F4037">
                    <w:rPr>
                      <w:sz w:val="22"/>
                      <w:szCs w:val="22"/>
                    </w:rPr>
                    <w:t xml:space="preserve"> descriptions of the processes and procedures that the proposed school would use to identify, assess, and provide specialized instruction to</w:t>
                  </w:r>
                  <w:r w:rsidR="007228D8" w:rsidRPr="004F4037">
                    <w:rPr>
                      <w:sz w:val="22"/>
                      <w:szCs w:val="22"/>
                    </w:rPr>
                    <w:t xml:space="preserve"> English Language Learners (ELLs</w:t>
                  </w:r>
                  <w:r w:rsidR="00BC05DC" w:rsidRPr="004F4037">
                    <w:rPr>
                      <w:sz w:val="22"/>
                      <w:szCs w:val="22"/>
                    </w:rPr>
                    <w:t>) that demonstrate</w:t>
                  </w:r>
                  <w:r w:rsidR="00831CED">
                    <w:rPr>
                      <w:sz w:val="22"/>
                      <w:szCs w:val="22"/>
                    </w:rPr>
                    <w:t>s</w:t>
                  </w:r>
                  <w:r w:rsidR="00BC05DC" w:rsidRPr="004F4037">
                    <w:rPr>
                      <w:sz w:val="22"/>
                      <w:szCs w:val="22"/>
                    </w:rPr>
                    <w:t xml:space="preserve"> an understanding of legal requirements</w:t>
                  </w:r>
                  <w:r w:rsidR="001D045E">
                    <w:rPr>
                      <w:sz w:val="22"/>
                      <w:szCs w:val="22"/>
                    </w:rPr>
                    <w:t>, and program implementation</w:t>
                  </w:r>
                  <w:r w:rsidR="00BC05DC" w:rsidRPr="004F4037">
                    <w:rPr>
                      <w:sz w:val="22"/>
                      <w:szCs w:val="22"/>
                    </w:rPr>
                    <w:t>. (Section II.F.)</w:t>
                  </w:r>
                </w:p>
                <w:p w:rsidR="003D5272" w:rsidRPr="004F4037" w:rsidRDefault="003D5272" w:rsidP="00CE226F">
                  <w:pPr>
                    <w:widowControl/>
                    <w:numPr>
                      <w:ilvl w:val="0"/>
                      <w:numId w:val="11"/>
                    </w:numPr>
                    <w:snapToGrid/>
                    <w:spacing w:before="40" w:after="100" w:afterAutospacing="1"/>
                    <w:rPr>
                      <w:sz w:val="22"/>
                      <w:szCs w:val="22"/>
                    </w:rPr>
                  </w:pPr>
                  <w:r>
                    <w:rPr>
                      <w:sz w:val="22"/>
                      <w:szCs w:val="22"/>
                    </w:rPr>
                    <w:t xml:space="preserve">While limited information was provided within the application, during the interview, </w:t>
                  </w:r>
                  <w:r w:rsidR="00CE226F">
                    <w:rPr>
                      <w:sz w:val="22"/>
                      <w:szCs w:val="22"/>
                    </w:rPr>
                    <w:t>the proposed director of student services</w:t>
                  </w:r>
                  <w:r>
                    <w:rPr>
                      <w:sz w:val="22"/>
                      <w:szCs w:val="22"/>
                    </w:rPr>
                    <w:t xml:space="preserve"> provided additional information regarding the wraparound services that would be available to students and their families at the proposed school. (Section II.F.)</w:t>
                  </w:r>
                </w:p>
              </w:tc>
              <w:tc>
                <w:tcPr>
                  <w:tcW w:w="4313" w:type="dxa"/>
                </w:tcPr>
                <w:p w:rsidR="00484C4C" w:rsidRPr="004F4037" w:rsidRDefault="00484C4C" w:rsidP="00696709">
                  <w:pPr>
                    <w:numPr>
                      <w:ilvl w:val="0"/>
                      <w:numId w:val="9"/>
                    </w:numPr>
                    <w:rPr>
                      <w:sz w:val="22"/>
                      <w:szCs w:val="22"/>
                    </w:rPr>
                  </w:pPr>
                  <w:r w:rsidRPr="004F4037">
                    <w:rPr>
                      <w:sz w:val="22"/>
                      <w:szCs w:val="22"/>
                    </w:rPr>
                    <w:t xml:space="preserve">The application does </w:t>
                  </w:r>
                  <w:r w:rsidR="00CE226F">
                    <w:rPr>
                      <w:sz w:val="22"/>
                      <w:szCs w:val="22"/>
                    </w:rPr>
                    <w:t xml:space="preserve">not </w:t>
                  </w:r>
                  <w:r w:rsidRPr="004F4037">
                    <w:rPr>
                      <w:sz w:val="22"/>
                      <w:szCs w:val="22"/>
                    </w:rPr>
                    <w:t xml:space="preserve">provide sufficient information to evaluate the special education program </w:t>
                  </w:r>
                  <w:r w:rsidR="001D045E">
                    <w:rPr>
                      <w:sz w:val="22"/>
                      <w:szCs w:val="22"/>
                    </w:rPr>
                    <w:t xml:space="preserve">as </w:t>
                  </w:r>
                  <w:r w:rsidRPr="004F4037">
                    <w:rPr>
                      <w:sz w:val="22"/>
                      <w:szCs w:val="22"/>
                    </w:rPr>
                    <w:t>proposed</w:t>
                  </w:r>
                  <w:r w:rsidR="001D045E">
                    <w:rPr>
                      <w:sz w:val="22"/>
                      <w:szCs w:val="22"/>
                    </w:rPr>
                    <w:t xml:space="preserve">, or to establish </w:t>
                  </w:r>
                  <w:r w:rsidR="00006066">
                    <w:rPr>
                      <w:sz w:val="22"/>
                      <w:szCs w:val="22"/>
                    </w:rPr>
                    <w:t>the applicant group’s</w:t>
                  </w:r>
                  <w:r w:rsidR="001D045E" w:rsidRPr="004F4037">
                    <w:rPr>
                      <w:sz w:val="22"/>
                      <w:szCs w:val="22"/>
                    </w:rPr>
                    <w:t xml:space="preserve"> capacity to adequately serve students with disabilities</w:t>
                  </w:r>
                  <w:r w:rsidRPr="004F4037">
                    <w:rPr>
                      <w:sz w:val="22"/>
                      <w:szCs w:val="22"/>
                    </w:rPr>
                    <w:t xml:space="preserve">. The application does not clearly indicate the processes and procedures that will be used to identify and assess students in need of special education services, nor the types of services students with disabilities will receive. (Section II.F.) </w:t>
                  </w:r>
                </w:p>
                <w:p w:rsidR="00484C4C" w:rsidRPr="004F4037" w:rsidRDefault="00353143" w:rsidP="00EB3174">
                  <w:pPr>
                    <w:numPr>
                      <w:ilvl w:val="0"/>
                      <w:numId w:val="9"/>
                    </w:numPr>
                    <w:rPr>
                      <w:sz w:val="22"/>
                      <w:szCs w:val="22"/>
                    </w:rPr>
                  </w:pPr>
                  <w:r w:rsidRPr="004F4037">
                    <w:rPr>
                      <w:sz w:val="22"/>
                      <w:szCs w:val="22"/>
                    </w:rPr>
                    <w:t>Th</w:t>
                  </w:r>
                  <w:r w:rsidR="00D4745D" w:rsidRPr="004F4037">
                    <w:rPr>
                      <w:sz w:val="22"/>
                      <w:szCs w:val="22"/>
                    </w:rPr>
                    <w:t>e application did not contain a</w:t>
                  </w:r>
                  <w:r w:rsidR="00484C4C" w:rsidRPr="004F4037">
                    <w:rPr>
                      <w:sz w:val="22"/>
                      <w:szCs w:val="22"/>
                    </w:rPr>
                    <w:t xml:space="preserve"> discussion of how the English Language Development </w:t>
                  </w:r>
                  <w:r w:rsidR="00FF7535">
                    <w:rPr>
                      <w:sz w:val="22"/>
                      <w:szCs w:val="22"/>
                    </w:rPr>
                    <w:t xml:space="preserve">(ELD) </w:t>
                  </w:r>
                  <w:r w:rsidR="00484C4C" w:rsidRPr="004F4037">
                    <w:rPr>
                      <w:sz w:val="22"/>
                      <w:szCs w:val="22"/>
                    </w:rPr>
                    <w:t>program would be evaluated. (Section II.F.)</w:t>
                  </w:r>
                </w:p>
                <w:p w:rsidR="001812C5" w:rsidRPr="004F4037" w:rsidRDefault="001812C5" w:rsidP="003D5272">
                  <w:pPr>
                    <w:rPr>
                      <w:sz w:val="22"/>
                      <w:szCs w:val="22"/>
                    </w:rPr>
                  </w:pPr>
                </w:p>
              </w:tc>
            </w:tr>
          </w:tbl>
          <w:p w:rsidR="00352BC3" w:rsidRPr="004F4037" w:rsidRDefault="00352BC3" w:rsidP="00352BC3">
            <w:pPr>
              <w:rPr>
                <w:b/>
                <w:sz w:val="22"/>
                <w:szCs w:val="22"/>
              </w:rPr>
            </w:pPr>
          </w:p>
        </w:tc>
      </w:tr>
      <w:tr w:rsidR="00352BC3" w:rsidRPr="004F4037" w:rsidTr="00B1392F">
        <w:trPr>
          <w:trHeight w:val="350"/>
        </w:trPr>
        <w:tc>
          <w:tcPr>
            <w:tcW w:w="8856" w:type="dxa"/>
            <w:gridSpan w:val="2"/>
            <w:tcBorders>
              <w:top w:val="single" w:sz="4" w:space="0" w:color="auto"/>
              <w:left w:val="single" w:sz="4" w:space="0" w:color="auto"/>
              <w:bottom w:val="single" w:sz="4" w:space="0" w:color="auto"/>
              <w:right w:val="single" w:sz="4" w:space="0" w:color="auto"/>
            </w:tcBorders>
          </w:tcPr>
          <w:p w:rsidR="00352BC3" w:rsidRPr="004F4037" w:rsidRDefault="005674B1" w:rsidP="00DB366B">
            <w:pPr>
              <w:jc w:val="center"/>
              <w:rPr>
                <w:b/>
                <w:sz w:val="22"/>
                <w:szCs w:val="22"/>
              </w:rPr>
            </w:pPr>
            <w:r w:rsidRPr="004F4037">
              <w:rPr>
                <w:b/>
                <w:sz w:val="22"/>
                <w:szCs w:val="22"/>
              </w:rPr>
              <w:t>Enrollment and Recruitment</w:t>
            </w:r>
          </w:p>
          <w:p w:rsidR="00DB366B" w:rsidRPr="004F4037" w:rsidRDefault="00DB366B" w:rsidP="00DB366B">
            <w:pPr>
              <w:jc w:val="center"/>
              <w:rPr>
                <w:b/>
                <w:sz w:val="22"/>
                <w:szCs w:val="22"/>
              </w:rPr>
            </w:pPr>
          </w:p>
          <w:tbl>
            <w:tblPr>
              <w:tblW w:w="0" w:type="auto"/>
              <w:tblLook w:val="01E0" w:firstRow="1" w:lastRow="1" w:firstColumn="1" w:lastColumn="1" w:noHBand="0" w:noVBand="0"/>
            </w:tblPr>
            <w:tblGrid>
              <w:gridCol w:w="4312"/>
              <w:gridCol w:w="4313"/>
            </w:tblGrid>
            <w:tr w:rsidR="00352BC3" w:rsidRPr="004F4037" w:rsidTr="008A68E8">
              <w:tc>
                <w:tcPr>
                  <w:tcW w:w="4312" w:type="dxa"/>
                </w:tcPr>
                <w:p w:rsidR="00352BC3" w:rsidRPr="004F4037" w:rsidRDefault="00352BC3" w:rsidP="008A68E8">
                  <w:pPr>
                    <w:widowControl/>
                    <w:snapToGrid/>
                    <w:rPr>
                      <w:b/>
                      <w:sz w:val="22"/>
                      <w:szCs w:val="22"/>
                      <w:u w:val="single"/>
                    </w:rPr>
                  </w:pPr>
                  <w:r w:rsidRPr="004F4037">
                    <w:rPr>
                      <w:b/>
                      <w:sz w:val="22"/>
                      <w:szCs w:val="22"/>
                      <w:u w:val="single"/>
                    </w:rPr>
                    <w:t>Primary Strengths</w:t>
                  </w:r>
                </w:p>
              </w:tc>
              <w:tc>
                <w:tcPr>
                  <w:tcW w:w="4313" w:type="dxa"/>
                </w:tcPr>
                <w:p w:rsidR="00352BC3" w:rsidRPr="004F4037" w:rsidRDefault="00352BC3" w:rsidP="008A68E8">
                  <w:pPr>
                    <w:widowControl/>
                    <w:snapToGrid/>
                    <w:rPr>
                      <w:b/>
                      <w:sz w:val="22"/>
                      <w:szCs w:val="22"/>
                      <w:u w:val="single"/>
                    </w:rPr>
                  </w:pPr>
                  <w:r w:rsidRPr="004F4037">
                    <w:rPr>
                      <w:b/>
                      <w:sz w:val="22"/>
                      <w:szCs w:val="22"/>
                      <w:u w:val="single"/>
                    </w:rPr>
                    <w:t xml:space="preserve">Primary Weaknesses </w:t>
                  </w:r>
                </w:p>
              </w:tc>
            </w:tr>
            <w:tr w:rsidR="00352BC3" w:rsidRPr="004F4037" w:rsidTr="008A68E8">
              <w:trPr>
                <w:trHeight w:val="387"/>
              </w:trPr>
              <w:tc>
                <w:tcPr>
                  <w:tcW w:w="4312" w:type="dxa"/>
                </w:tcPr>
                <w:p w:rsidR="007052B0" w:rsidRDefault="00DF0440" w:rsidP="00596813">
                  <w:pPr>
                    <w:widowControl/>
                    <w:numPr>
                      <w:ilvl w:val="0"/>
                      <w:numId w:val="7"/>
                    </w:numPr>
                    <w:snapToGrid/>
                    <w:spacing w:before="40" w:after="100" w:afterAutospacing="1"/>
                    <w:rPr>
                      <w:bCs/>
                      <w:sz w:val="22"/>
                      <w:szCs w:val="22"/>
                    </w:rPr>
                  </w:pPr>
                  <w:r>
                    <w:rPr>
                      <w:bCs/>
                      <w:sz w:val="22"/>
                      <w:szCs w:val="22"/>
                    </w:rPr>
                    <w:t>During the interview, the applicant group provided a cl</w:t>
                  </w:r>
                  <w:r w:rsidR="00EE1788">
                    <w:rPr>
                      <w:bCs/>
                      <w:sz w:val="22"/>
                      <w:szCs w:val="22"/>
                    </w:rPr>
                    <w:t xml:space="preserve">ear rationale for the increase to the proposed </w:t>
                  </w:r>
                  <w:r>
                    <w:rPr>
                      <w:bCs/>
                      <w:sz w:val="22"/>
                      <w:szCs w:val="22"/>
                    </w:rPr>
                    <w:t>enrollment of the</w:t>
                  </w:r>
                  <w:r w:rsidR="008C1F89">
                    <w:rPr>
                      <w:bCs/>
                      <w:sz w:val="22"/>
                      <w:szCs w:val="22"/>
                    </w:rPr>
                    <w:t xml:space="preserve"> school,</w:t>
                  </w:r>
                  <w:r w:rsidR="00EE1788">
                    <w:rPr>
                      <w:bCs/>
                      <w:sz w:val="22"/>
                      <w:szCs w:val="22"/>
                    </w:rPr>
                    <w:t xml:space="preserve"> and the grade span proposed. </w:t>
                  </w:r>
                  <w:r w:rsidR="008C1F89">
                    <w:rPr>
                      <w:bCs/>
                      <w:sz w:val="22"/>
                      <w:szCs w:val="22"/>
                    </w:rPr>
                    <w:t xml:space="preserve"> </w:t>
                  </w:r>
                  <w:r w:rsidR="00EE1788">
                    <w:rPr>
                      <w:bCs/>
                      <w:sz w:val="22"/>
                      <w:szCs w:val="22"/>
                    </w:rPr>
                    <w:t>The proposed enrollment provides adequate</w:t>
                  </w:r>
                  <w:r>
                    <w:rPr>
                      <w:bCs/>
                      <w:sz w:val="22"/>
                      <w:szCs w:val="22"/>
                    </w:rPr>
                    <w:t xml:space="preserve"> financial resources to implement the full educational program as envisioned. </w:t>
                  </w:r>
                  <w:r w:rsidR="005005F9" w:rsidRPr="004F4037">
                    <w:rPr>
                      <w:bCs/>
                      <w:sz w:val="22"/>
                      <w:szCs w:val="22"/>
                    </w:rPr>
                    <w:t xml:space="preserve">The proposed school’s grade span will align with the natural break </w:t>
                  </w:r>
                  <w:r w:rsidR="00596813" w:rsidRPr="004F4037">
                    <w:rPr>
                      <w:bCs/>
                      <w:sz w:val="22"/>
                      <w:szCs w:val="22"/>
                    </w:rPr>
                    <w:t xml:space="preserve">in </w:t>
                  </w:r>
                  <w:r w:rsidR="005005F9" w:rsidRPr="004F4037">
                    <w:rPr>
                      <w:bCs/>
                      <w:sz w:val="22"/>
                      <w:szCs w:val="22"/>
                    </w:rPr>
                    <w:t>Fall River Public Schools</w:t>
                  </w:r>
                  <w:r w:rsidR="00596813" w:rsidRPr="004F4037">
                    <w:rPr>
                      <w:bCs/>
                      <w:sz w:val="22"/>
                      <w:szCs w:val="22"/>
                    </w:rPr>
                    <w:t>,</w:t>
                  </w:r>
                  <w:r w:rsidR="005005F9" w:rsidRPr="004F4037">
                    <w:rPr>
                      <w:bCs/>
                      <w:sz w:val="22"/>
                      <w:szCs w:val="22"/>
                    </w:rPr>
                    <w:t xml:space="preserve"> which </w:t>
                  </w:r>
                  <w:r w:rsidR="00596813" w:rsidRPr="004F4037">
                    <w:rPr>
                      <w:bCs/>
                      <w:sz w:val="22"/>
                      <w:szCs w:val="22"/>
                    </w:rPr>
                    <w:t xml:space="preserve">implements elementary schools serving K-5, and </w:t>
                  </w:r>
                  <w:r w:rsidR="005005F9" w:rsidRPr="004F4037">
                    <w:rPr>
                      <w:bCs/>
                      <w:sz w:val="22"/>
                      <w:szCs w:val="22"/>
                    </w:rPr>
                    <w:t>middle schools serving grades 6</w:t>
                  </w:r>
                  <w:r w:rsidR="00596813" w:rsidRPr="004F4037">
                    <w:rPr>
                      <w:bCs/>
                      <w:sz w:val="22"/>
                      <w:szCs w:val="22"/>
                    </w:rPr>
                    <w:t>-</w:t>
                  </w:r>
                  <w:r w:rsidR="005005F9" w:rsidRPr="004F4037">
                    <w:rPr>
                      <w:bCs/>
                      <w:sz w:val="22"/>
                      <w:szCs w:val="22"/>
                    </w:rPr>
                    <w:t>8.</w:t>
                  </w:r>
                  <w:r w:rsidR="00596813" w:rsidRPr="004F4037">
                    <w:rPr>
                      <w:bCs/>
                      <w:sz w:val="22"/>
                      <w:szCs w:val="22"/>
                    </w:rPr>
                    <w:t xml:space="preserve"> (Section III.A.)</w:t>
                  </w:r>
                </w:p>
                <w:p w:rsidR="00DF0440" w:rsidRPr="004F4037" w:rsidRDefault="00DF0440" w:rsidP="00E179AB">
                  <w:pPr>
                    <w:widowControl/>
                    <w:numPr>
                      <w:ilvl w:val="0"/>
                      <w:numId w:val="7"/>
                    </w:numPr>
                    <w:snapToGrid/>
                    <w:spacing w:before="40" w:after="240"/>
                    <w:rPr>
                      <w:bCs/>
                      <w:sz w:val="22"/>
                      <w:szCs w:val="22"/>
                    </w:rPr>
                  </w:pPr>
                  <w:r>
                    <w:rPr>
                      <w:bCs/>
                      <w:sz w:val="22"/>
                      <w:szCs w:val="22"/>
                    </w:rPr>
                    <w:t>During the interview, the applicant group describe</w:t>
                  </w:r>
                  <w:r w:rsidR="00332BCA">
                    <w:rPr>
                      <w:bCs/>
                      <w:sz w:val="22"/>
                      <w:szCs w:val="22"/>
                    </w:rPr>
                    <w:t>d</w:t>
                  </w:r>
                  <w:r>
                    <w:rPr>
                      <w:bCs/>
                      <w:sz w:val="22"/>
                      <w:szCs w:val="22"/>
                    </w:rPr>
                    <w:t xml:space="preserve"> the on-going recruitment efforts to enroll a student population reflective of the highest need areas of Fall River, </w:t>
                  </w:r>
                  <w:r w:rsidR="00B1392F">
                    <w:rPr>
                      <w:bCs/>
                      <w:sz w:val="22"/>
                      <w:szCs w:val="22"/>
                    </w:rPr>
                    <w:t xml:space="preserve">such as </w:t>
                  </w:r>
                  <w:r>
                    <w:rPr>
                      <w:bCs/>
                      <w:sz w:val="22"/>
                      <w:szCs w:val="22"/>
                    </w:rPr>
                    <w:t>the south end of the city. (Section III.A.)</w:t>
                  </w:r>
                </w:p>
              </w:tc>
              <w:tc>
                <w:tcPr>
                  <w:tcW w:w="4313" w:type="dxa"/>
                </w:tcPr>
                <w:p w:rsidR="00FE2845" w:rsidRPr="004F4037" w:rsidRDefault="000D1642" w:rsidP="000D1642">
                  <w:pPr>
                    <w:pStyle w:val="ListParagraph"/>
                    <w:widowControl/>
                    <w:numPr>
                      <w:ilvl w:val="0"/>
                      <w:numId w:val="7"/>
                    </w:numPr>
                    <w:snapToGrid/>
                    <w:spacing w:before="40" w:after="100" w:afterAutospacing="1"/>
                    <w:rPr>
                      <w:sz w:val="22"/>
                      <w:szCs w:val="22"/>
                    </w:rPr>
                  </w:pPr>
                  <w:r w:rsidRPr="004F4037">
                    <w:rPr>
                      <w:sz w:val="22"/>
                      <w:szCs w:val="22"/>
                    </w:rPr>
                    <w:t xml:space="preserve">While the applicant group acknowledges the challenges inherent in its proposed opening with </w:t>
                  </w:r>
                  <w:r w:rsidR="00952C13">
                    <w:rPr>
                      <w:sz w:val="22"/>
                      <w:szCs w:val="22"/>
                    </w:rPr>
                    <w:t xml:space="preserve">serving 300 students in </w:t>
                  </w:r>
                  <w:r w:rsidRPr="004F4037">
                    <w:rPr>
                      <w:sz w:val="22"/>
                      <w:szCs w:val="22"/>
                    </w:rPr>
                    <w:t xml:space="preserve">grades 6, 7, and 9, the group is committed to providing students who were interested in the original innovation school proposal the opportunity to attend grade 9 at the proposed school. (Section II.A.) </w:t>
                  </w:r>
                </w:p>
                <w:p w:rsidR="00943C60" w:rsidRPr="004F4037" w:rsidRDefault="00943C60" w:rsidP="000D1642">
                  <w:pPr>
                    <w:pStyle w:val="ListParagraph"/>
                    <w:widowControl/>
                    <w:numPr>
                      <w:ilvl w:val="0"/>
                      <w:numId w:val="7"/>
                    </w:numPr>
                    <w:snapToGrid/>
                    <w:spacing w:before="40" w:after="100" w:afterAutospacing="1"/>
                    <w:rPr>
                      <w:sz w:val="22"/>
                      <w:szCs w:val="22"/>
                    </w:rPr>
                  </w:pPr>
                  <w:r w:rsidRPr="004F4037">
                    <w:rPr>
                      <w:sz w:val="22"/>
                      <w:szCs w:val="22"/>
                    </w:rPr>
                    <w:t>While the application narrative contains some of the required elements, the submitted draft enrollment policy does not</w:t>
                  </w:r>
                  <w:r w:rsidR="00A22126" w:rsidRPr="004F4037">
                    <w:rPr>
                      <w:sz w:val="22"/>
                      <w:szCs w:val="22"/>
                    </w:rPr>
                    <w:t xml:space="preserve"> accurately</w:t>
                  </w:r>
                  <w:r w:rsidRPr="004F4037">
                    <w:rPr>
                      <w:sz w:val="22"/>
                      <w:szCs w:val="22"/>
                    </w:rPr>
                    <w:t xml:space="preserve"> reflect the most recent Department guidance (August 2011) on required elements of enrollment policies and implementation practices. (Section III.A.)  </w:t>
                  </w:r>
                </w:p>
              </w:tc>
            </w:tr>
          </w:tbl>
          <w:p w:rsidR="00352BC3" w:rsidRPr="004F4037" w:rsidRDefault="00352BC3" w:rsidP="00352BC3">
            <w:pPr>
              <w:rPr>
                <w:b/>
                <w:sz w:val="22"/>
                <w:szCs w:val="22"/>
              </w:rPr>
            </w:pPr>
          </w:p>
        </w:tc>
      </w:tr>
      <w:tr w:rsidR="00352BC3" w:rsidRPr="004F4037" w:rsidTr="007052B0">
        <w:trPr>
          <w:trHeight w:val="170"/>
        </w:trPr>
        <w:tc>
          <w:tcPr>
            <w:tcW w:w="8856" w:type="dxa"/>
            <w:gridSpan w:val="2"/>
            <w:tcBorders>
              <w:top w:val="single" w:sz="4" w:space="0" w:color="auto"/>
              <w:left w:val="single" w:sz="4" w:space="0" w:color="auto"/>
              <w:bottom w:val="single" w:sz="4" w:space="0" w:color="auto"/>
              <w:right w:val="single" w:sz="4" w:space="0" w:color="auto"/>
            </w:tcBorders>
          </w:tcPr>
          <w:p w:rsidR="00352BC3" w:rsidRPr="004F4037" w:rsidRDefault="005674B1" w:rsidP="00DB366B">
            <w:pPr>
              <w:jc w:val="center"/>
              <w:rPr>
                <w:b/>
                <w:sz w:val="22"/>
                <w:szCs w:val="22"/>
              </w:rPr>
            </w:pPr>
            <w:r w:rsidRPr="004F4037">
              <w:rPr>
                <w:b/>
                <w:sz w:val="22"/>
                <w:szCs w:val="22"/>
              </w:rPr>
              <w:lastRenderedPageBreak/>
              <w:t>Capacity and School Governance</w:t>
            </w:r>
          </w:p>
          <w:p w:rsidR="00DB366B" w:rsidRPr="004F4037" w:rsidRDefault="00DB366B" w:rsidP="00DB366B">
            <w:pPr>
              <w:jc w:val="center"/>
              <w:rPr>
                <w:b/>
                <w:sz w:val="22"/>
                <w:szCs w:val="22"/>
              </w:rPr>
            </w:pPr>
          </w:p>
          <w:tbl>
            <w:tblPr>
              <w:tblW w:w="0" w:type="auto"/>
              <w:tblLook w:val="01E0" w:firstRow="1" w:lastRow="1" w:firstColumn="1" w:lastColumn="1" w:noHBand="0" w:noVBand="0"/>
            </w:tblPr>
            <w:tblGrid>
              <w:gridCol w:w="4312"/>
              <w:gridCol w:w="4313"/>
            </w:tblGrid>
            <w:tr w:rsidR="00352BC3" w:rsidRPr="004F4037" w:rsidTr="008A68E8">
              <w:tc>
                <w:tcPr>
                  <w:tcW w:w="4312" w:type="dxa"/>
                </w:tcPr>
                <w:p w:rsidR="00352BC3" w:rsidRPr="004F4037" w:rsidRDefault="00352BC3" w:rsidP="008A68E8">
                  <w:pPr>
                    <w:widowControl/>
                    <w:snapToGrid/>
                    <w:rPr>
                      <w:b/>
                      <w:sz w:val="22"/>
                      <w:szCs w:val="22"/>
                      <w:u w:val="single"/>
                    </w:rPr>
                  </w:pPr>
                  <w:r w:rsidRPr="004F4037">
                    <w:rPr>
                      <w:b/>
                      <w:sz w:val="22"/>
                      <w:szCs w:val="22"/>
                      <w:u w:val="single"/>
                    </w:rPr>
                    <w:t>Primary Strengths</w:t>
                  </w:r>
                </w:p>
              </w:tc>
              <w:tc>
                <w:tcPr>
                  <w:tcW w:w="4313" w:type="dxa"/>
                </w:tcPr>
                <w:p w:rsidR="00352BC3" w:rsidRPr="004F4037" w:rsidRDefault="00352BC3" w:rsidP="008A68E8">
                  <w:pPr>
                    <w:widowControl/>
                    <w:snapToGrid/>
                    <w:rPr>
                      <w:b/>
                      <w:sz w:val="22"/>
                      <w:szCs w:val="22"/>
                      <w:u w:val="single"/>
                    </w:rPr>
                  </w:pPr>
                  <w:r w:rsidRPr="004F4037">
                    <w:rPr>
                      <w:b/>
                      <w:sz w:val="22"/>
                      <w:szCs w:val="22"/>
                      <w:u w:val="single"/>
                    </w:rPr>
                    <w:t xml:space="preserve">Primary Weaknesses </w:t>
                  </w:r>
                </w:p>
              </w:tc>
            </w:tr>
            <w:tr w:rsidR="00352BC3" w:rsidRPr="004F4037" w:rsidTr="008A68E8">
              <w:trPr>
                <w:trHeight w:val="387"/>
              </w:trPr>
              <w:tc>
                <w:tcPr>
                  <w:tcW w:w="4312" w:type="dxa"/>
                </w:tcPr>
                <w:p w:rsidR="00696709" w:rsidRPr="004F4037" w:rsidRDefault="00696709" w:rsidP="00696709">
                  <w:pPr>
                    <w:widowControl/>
                    <w:numPr>
                      <w:ilvl w:val="0"/>
                      <w:numId w:val="7"/>
                    </w:numPr>
                    <w:snapToGrid/>
                    <w:spacing w:before="40" w:after="100" w:afterAutospacing="1"/>
                    <w:rPr>
                      <w:bCs/>
                      <w:sz w:val="22"/>
                      <w:szCs w:val="22"/>
                    </w:rPr>
                  </w:pPr>
                  <w:r w:rsidRPr="004F4037">
                    <w:rPr>
                      <w:bCs/>
                      <w:sz w:val="22"/>
                      <w:szCs w:val="22"/>
                    </w:rPr>
                    <w:t xml:space="preserve">The proposed board members have a range of experience and qualifications, including </w:t>
                  </w:r>
                  <w:r w:rsidR="000F663D">
                    <w:rPr>
                      <w:bCs/>
                      <w:sz w:val="22"/>
                      <w:szCs w:val="22"/>
                    </w:rPr>
                    <w:t>higher education;</w:t>
                  </w:r>
                  <w:r w:rsidR="00F55704" w:rsidRPr="004F4037">
                    <w:rPr>
                      <w:bCs/>
                      <w:sz w:val="22"/>
                      <w:szCs w:val="22"/>
                    </w:rPr>
                    <w:t xml:space="preserve"> non-profit </w:t>
                  </w:r>
                  <w:r w:rsidR="000F663D">
                    <w:rPr>
                      <w:bCs/>
                      <w:sz w:val="22"/>
                      <w:szCs w:val="22"/>
                    </w:rPr>
                    <w:t>management;</w:t>
                  </w:r>
                  <w:r w:rsidRPr="004F4037">
                    <w:rPr>
                      <w:bCs/>
                      <w:sz w:val="22"/>
                      <w:szCs w:val="22"/>
                    </w:rPr>
                    <w:t xml:space="preserve"> </w:t>
                  </w:r>
                  <w:r w:rsidR="00825E4A">
                    <w:rPr>
                      <w:bCs/>
                      <w:sz w:val="22"/>
                      <w:szCs w:val="22"/>
                    </w:rPr>
                    <w:t>finance</w:t>
                  </w:r>
                  <w:r w:rsidR="00FF68C0">
                    <w:rPr>
                      <w:bCs/>
                      <w:sz w:val="22"/>
                      <w:szCs w:val="22"/>
                    </w:rPr>
                    <w:t xml:space="preserve"> and </w:t>
                  </w:r>
                  <w:r w:rsidR="00F55704" w:rsidRPr="004F4037">
                    <w:rPr>
                      <w:bCs/>
                      <w:sz w:val="22"/>
                      <w:szCs w:val="22"/>
                    </w:rPr>
                    <w:t>banking</w:t>
                  </w:r>
                  <w:r w:rsidR="000F663D">
                    <w:rPr>
                      <w:bCs/>
                      <w:sz w:val="22"/>
                      <w:szCs w:val="22"/>
                    </w:rPr>
                    <w:t xml:space="preserve">; </w:t>
                  </w:r>
                  <w:r w:rsidR="00FF68C0">
                    <w:rPr>
                      <w:bCs/>
                      <w:sz w:val="22"/>
                      <w:szCs w:val="22"/>
                    </w:rPr>
                    <w:t xml:space="preserve">fundraising; </w:t>
                  </w:r>
                  <w:r w:rsidR="000F663D">
                    <w:rPr>
                      <w:bCs/>
                      <w:sz w:val="22"/>
                      <w:szCs w:val="22"/>
                    </w:rPr>
                    <w:t>real estate;</w:t>
                  </w:r>
                  <w:r w:rsidRPr="004F4037">
                    <w:rPr>
                      <w:bCs/>
                      <w:sz w:val="22"/>
                      <w:szCs w:val="22"/>
                    </w:rPr>
                    <w:t xml:space="preserve"> </w:t>
                  </w:r>
                  <w:r w:rsidR="00825E4A">
                    <w:rPr>
                      <w:bCs/>
                      <w:sz w:val="22"/>
                      <w:szCs w:val="22"/>
                    </w:rPr>
                    <w:t>sales</w:t>
                  </w:r>
                  <w:r w:rsidR="000F663D">
                    <w:rPr>
                      <w:bCs/>
                      <w:sz w:val="22"/>
                      <w:szCs w:val="22"/>
                    </w:rPr>
                    <w:t xml:space="preserve"> and marketing;</w:t>
                  </w:r>
                  <w:r w:rsidR="006952CD">
                    <w:rPr>
                      <w:bCs/>
                      <w:sz w:val="22"/>
                      <w:szCs w:val="22"/>
                    </w:rPr>
                    <w:t xml:space="preserve"> </w:t>
                  </w:r>
                  <w:r w:rsidRPr="004F4037">
                    <w:rPr>
                      <w:bCs/>
                      <w:sz w:val="22"/>
                      <w:szCs w:val="22"/>
                    </w:rPr>
                    <w:t>law</w:t>
                  </w:r>
                  <w:r w:rsidR="000F663D">
                    <w:rPr>
                      <w:bCs/>
                      <w:sz w:val="22"/>
                      <w:szCs w:val="22"/>
                    </w:rPr>
                    <w:t>;</w:t>
                  </w:r>
                  <w:r w:rsidR="00A43159">
                    <w:rPr>
                      <w:bCs/>
                      <w:sz w:val="22"/>
                      <w:szCs w:val="22"/>
                    </w:rPr>
                    <w:t xml:space="preserve"> and extensive</w:t>
                  </w:r>
                  <w:r w:rsidR="000F663D">
                    <w:rPr>
                      <w:bCs/>
                      <w:sz w:val="22"/>
                      <w:szCs w:val="22"/>
                    </w:rPr>
                    <w:t xml:space="preserve"> </w:t>
                  </w:r>
                  <w:r w:rsidR="000F663D" w:rsidRPr="00C23F6F">
                    <w:rPr>
                      <w:sz w:val="22"/>
                      <w:szCs w:val="22"/>
                    </w:rPr>
                    <w:t xml:space="preserve">governance </w:t>
                  </w:r>
                  <w:r w:rsidR="00B67DDA">
                    <w:rPr>
                      <w:sz w:val="22"/>
                      <w:szCs w:val="22"/>
                    </w:rPr>
                    <w:t>experience as members of</w:t>
                  </w:r>
                  <w:r w:rsidR="000F663D" w:rsidRPr="00C23F6F">
                    <w:rPr>
                      <w:sz w:val="22"/>
                      <w:szCs w:val="22"/>
                    </w:rPr>
                    <w:t xml:space="preserve"> public bodies and non-profit boards</w:t>
                  </w:r>
                  <w:r w:rsidR="0088389B">
                    <w:rPr>
                      <w:sz w:val="22"/>
                      <w:szCs w:val="22"/>
                    </w:rPr>
                    <w:t xml:space="preserve">, including </w:t>
                  </w:r>
                  <w:r w:rsidR="00D72592">
                    <w:rPr>
                      <w:sz w:val="22"/>
                      <w:szCs w:val="22"/>
                    </w:rPr>
                    <w:t xml:space="preserve">the </w:t>
                  </w:r>
                  <w:r w:rsidR="0088389B">
                    <w:rPr>
                      <w:sz w:val="22"/>
                      <w:szCs w:val="22"/>
                    </w:rPr>
                    <w:t>board of trustees of the University of Massachusetts</w:t>
                  </w:r>
                  <w:r w:rsidR="000F663D" w:rsidRPr="00C23F6F">
                    <w:rPr>
                      <w:bCs/>
                      <w:sz w:val="22"/>
                      <w:szCs w:val="22"/>
                    </w:rPr>
                    <w:t xml:space="preserve">. </w:t>
                  </w:r>
                  <w:r w:rsidR="001D519D">
                    <w:rPr>
                      <w:bCs/>
                      <w:sz w:val="22"/>
                      <w:szCs w:val="22"/>
                    </w:rPr>
                    <w:t>The proposed board of trustees indicated the need for the recruitment of additional members with community-based experience</w:t>
                  </w:r>
                  <w:r w:rsidR="008F335A">
                    <w:rPr>
                      <w:bCs/>
                      <w:sz w:val="22"/>
                      <w:szCs w:val="22"/>
                    </w:rPr>
                    <w:t>,</w:t>
                  </w:r>
                  <w:r w:rsidR="001D519D">
                    <w:rPr>
                      <w:bCs/>
                      <w:sz w:val="22"/>
                      <w:szCs w:val="22"/>
                    </w:rPr>
                    <w:t xml:space="preserve"> and to increase the diversity of the board. </w:t>
                  </w:r>
                  <w:r w:rsidRPr="004F4037">
                    <w:rPr>
                      <w:bCs/>
                      <w:sz w:val="22"/>
                      <w:szCs w:val="22"/>
                    </w:rPr>
                    <w:t>(Section III.B.)</w:t>
                  </w:r>
                </w:p>
                <w:p w:rsidR="00F55704" w:rsidRPr="004F4037" w:rsidRDefault="00F55704" w:rsidP="00696709">
                  <w:pPr>
                    <w:widowControl/>
                    <w:numPr>
                      <w:ilvl w:val="0"/>
                      <w:numId w:val="7"/>
                    </w:numPr>
                    <w:snapToGrid/>
                    <w:spacing w:before="40" w:after="100" w:afterAutospacing="1"/>
                    <w:rPr>
                      <w:bCs/>
                      <w:sz w:val="22"/>
                      <w:szCs w:val="22"/>
                    </w:rPr>
                  </w:pPr>
                  <w:r w:rsidRPr="004F4037">
                    <w:rPr>
                      <w:bCs/>
                      <w:sz w:val="22"/>
                      <w:szCs w:val="22"/>
                    </w:rPr>
                    <w:t>The three proposed employees are presently employees of the non-profit Resiliency Foundation</w:t>
                  </w:r>
                  <w:r w:rsidR="00E90ACF">
                    <w:rPr>
                      <w:bCs/>
                      <w:sz w:val="22"/>
                      <w:szCs w:val="22"/>
                    </w:rPr>
                    <w:t xml:space="preserve">, with expertise in school leadership, alternative education and program development, </w:t>
                  </w:r>
                  <w:r w:rsidR="00632FC5">
                    <w:rPr>
                      <w:bCs/>
                      <w:sz w:val="22"/>
                      <w:szCs w:val="22"/>
                    </w:rPr>
                    <w:t xml:space="preserve">and </w:t>
                  </w:r>
                  <w:r w:rsidR="00E90ACF">
                    <w:rPr>
                      <w:bCs/>
                      <w:sz w:val="22"/>
                      <w:szCs w:val="22"/>
                    </w:rPr>
                    <w:t>early college programming</w:t>
                  </w:r>
                  <w:r w:rsidRPr="004F4037">
                    <w:rPr>
                      <w:bCs/>
                      <w:sz w:val="22"/>
                      <w:szCs w:val="22"/>
                    </w:rPr>
                    <w:t xml:space="preserve">. During the interview, </w:t>
                  </w:r>
                  <w:r w:rsidR="00632FC5">
                    <w:rPr>
                      <w:bCs/>
                      <w:sz w:val="22"/>
                      <w:szCs w:val="22"/>
                    </w:rPr>
                    <w:t>it was clear that the proposed executive d</w:t>
                  </w:r>
                  <w:r w:rsidRPr="004F4037">
                    <w:rPr>
                      <w:bCs/>
                      <w:sz w:val="22"/>
                      <w:szCs w:val="22"/>
                    </w:rPr>
                    <w:t xml:space="preserve">irector would maintain an affiliation with the non-profit as he transitioned from </w:t>
                  </w:r>
                  <w:r w:rsidR="00632FC5">
                    <w:rPr>
                      <w:bCs/>
                      <w:sz w:val="22"/>
                      <w:szCs w:val="22"/>
                    </w:rPr>
                    <w:t xml:space="preserve">an </w:t>
                  </w:r>
                  <w:r w:rsidRPr="004F4037">
                    <w:rPr>
                      <w:bCs/>
                      <w:sz w:val="22"/>
                      <w:szCs w:val="22"/>
                    </w:rPr>
                    <w:t>employee</w:t>
                  </w:r>
                  <w:r w:rsidR="00632FC5">
                    <w:rPr>
                      <w:bCs/>
                      <w:sz w:val="22"/>
                      <w:szCs w:val="22"/>
                    </w:rPr>
                    <w:t xml:space="preserve"> of the organization</w:t>
                  </w:r>
                  <w:r w:rsidRPr="004F4037">
                    <w:rPr>
                      <w:bCs/>
                      <w:sz w:val="22"/>
                      <w:szCs w:val="22"/>
                    </w:rPr>
                    <w:t xml:space="preserve"> to </w:t>
                  </w:r>
                  <w:r w:rsidR="00C57496">
                    <w:rPr>
                      <w:bCs/>
                      <w:sz w:val="22"/>
                      <w:szCs w:val="22"/>
                    </w:rPr>
                    <w:t>a paid consultant</w:t>
                  </w:r>
                  <w:r w:rsidRPr="004F4037">
                    <w:rPr>
                      <w:bCs/>
                      <w:sz w:val="22"/>
                      <w:szCs w:val="22"/>
                    </w:rPr>
                    <w:t>. It is advised that the individuals see</w:t>
                  </w:r>
                  <w:r w:rsidR="00006066">
                    <w:rPr>
                      <w:bCs/>
                      <w:sz w:val="22"/>
                      <w:szCs w:val="22"/>
                    </w:rPr>
                    <w:t>k an informal written opinion f</w:t>
                  </w:r>
                  <w:r w:rsidRPr="004F4037">
                    <w:rPr>
                      <w:bCs/>
                      <w:sz w:val="22"/>
                      <w:szCs w:val="22"/>
                    </w:rPr>
                    <w:t>r</w:t>
                  </w:r>
                  <w:r w:rsidR="00006066">
                    <w:rPr>
                      <w:bCs/>
                      <w:sz w:val="22"/>
                      <w:szCs w:val="22"/>
                    </w:rPr>
                    <w:t>o</w:t>
                  </w:r>
                  <w:r w:rsidRPr="004F4037">
                    <w:rPr>
                      <w:bCs/>
                      <w:sz w:val="22"/>
                      <w:szCs w:val="22"/>
                    </w:rPr>
                    <w:t>m State Ethics Commission. (Section III.C.)</w:t>
                  </w:r>
                </w:p>
                <w:p w:rsidR="00696709" w:rsidRPr="00E670E8" w:rsidRDefault="00AA720C" w:rsidP="00696709">
                  <w:pPr>
                    <w:widowControl/>
                    <w:numPr>
                      <w:ilvl w:val="0"/>
                      <w:numId w:val="7"/>
                    </w:numPr>
                    <w:snapToGrid/>
                    <w:spacing w:before="40" w:after="100" w:afterAutospacing="1"/>
                    <w:rPr>
                      <w:bCs/>
                      <w:sz w:val="22"/>
                      <w:szCs w:val="22"/>
                    </w:rPr>
                  </w:pPr>
                  <w:r>
                    <w:rPr>
                      <w:bCs/>
                      <w:sz w:val="22"/>
                      <w:szCs w:val="22"/>
                    </w:rPr>
                    <w:t>The</w:t>
                  </w:r>
                  <w:r w:rsidR="00696709" w:rsidRPr="00E670E8">
                    <w:rPr>
                      <w:bCs/>
                      <w:sz w:val="22"/>
                      <w:szCs w:val="22"/>
                    </w:rPr>
                    <w:t xml:space="preserve"> governance model </w:t>
                  </w:r>
                  <w:r w:rsidR="00E670E8" w:rsidRPr="00E670E8">
                    <w:rPr>
                      <w:bCs/>
                      <w:sz w:val="22"/>
                      <w:szCs w:val="22"/>
                    </w:rPr>
                    <w:t>described in the application includes clear roles and responsibilities</w:t>
                  </w:r>
                  <w:r w:rsidR="00E670E8">
                    <w:rPr>
                      <w:bCs/>
                      <w:sz w:val="22"/>
                      <w:szCs w:val="22"/>
                    </w:rPr>
                    <w:t xml:space="preserve"> for</w:t>
                  </w:r>
                  <w:r w:rsidR="00E670E8" w:rsidRPr="00E670E8">
                    <w:rPr>
                      <w:bCs/>
                      <w:sz w:val="22"/>
                      <w:szCs w:val="22"/>
                    </w:rPr>
                    <w:t xml:space="preserve"> the proposed board of trustees</w:t>
                  </w:r>
                  <w:r w:rsidR="002A4F85">
                    <w:rPr>
                      <w:bCs/>
                      <w:sz w:val="22"/>
                      <w:szCs w:val="22"/>
                    </w:rPr>
                    <w:t>,</w:t>
                  </w:r>
                  <w:r w:rsidR="00E670E8" w:rsidRPr="00E670E8">
                    <w:rPr>
                      <w:bCs/>
                      <w:sz w:val="22"/>
                      <w:szCs w:val="22"/>
                    </w:rPr>
                    <w:t xml:space="preserve"> consistent with public accountability</w:t>
                  </w:r>
                  <w:r w:rsidR="00696709" w:rsidRPr="00E670E8">
                    <w:rPr>
                      <w:bCs/>
                      <w:sz w:val="22"/>
                      <w:szCs w:val="22"/>
                    </w:rPr>
                    <w:t>. (Section III.C.)</w:t>
                  </w:r>
                </w:p>
                <w:p w:rsidR="00E72A93" w:rsidRPr="00DB1C8B" w:rsidRDefault="00860926" w:rsidP="00E179AB">
                  <w:pPr>
                    <w:widowControl/>
                    <w:numPr>
                      <w:ilvl w:val="0"/>
                      <w:numId w:val="7"/>
                    </w:numPr>
                    <w:snapToGrid/>
                    <w:spacing w:before="40" w:after="240"/>
                    <w:rPr>
                      <w:bCs/>
                      <w:sz w:val="22"/>
                      <w:szCs w:val="22"/>
                    </w:rPr>
                  </w:pPr>
                  <w:r>
                    <w:rPr>
                      <w:bCs/>
                      <w:sz w:val="22"/>
                      <w:szCs w:val="22"/>
                    </w:rPr>
                    <w:t xml:space="preserve">The proposed board of trustees intends to partner with Blueprint, a school support organization, to support </w:t>
                  </w:r>
                  <w:r w:rsidR="00FC6A8B">
                    <w:rPr>
                      <w:bCs/>
                      <w:sz w:val="22"/>
                      <w:szCs w:val="22"/>
                    </w:rPr>
                    <w:t xml:space="preserve">effective implementation </w:t>
                  </w:r>
                  <w:proofErr w:type="gramStart"/>
                  <w:r w:rsidR="00FC6A8B">
                    <w:rPr>
                      <w:bCs/>
                      <w:sz w:val="22"/>
                      <w:szCs w:val="22"/>
                    </w:rPr>
                    <w:t>of  its</w:t>
                  </w:r>
                  <w:proofErr w:type="gramEnd"/>
                  <w:r w:rsidR="00FC6A8B">
                    <w:rPr>
                      <w:bCs/>
                      <w:sz w:val="22"/>
                      <w:szCs w:val="22"/>
                    </w:rPr>
                    <w:t xml:space="preserve"> </w:t>
                  </w:r>
                  <w:r>
                    <w:rPr>
                      <w:bCs/>
                      <w:sz w:val="22"/>
                      <w:szCs w:val="22"/>
                    </w:rPr>
                    <w:t xml:space="preserve">key design elements </w:t>
                  </w:r>
                  <w:r w:rsidR="005A25E6">
                    <w:rPr>
                      <w:bCs/>
                      <w:sz w:val="22"/>
                      <w:szCs w:val="22"/>
                    </w:rPr>
                    <w:t>for</w:t>
                  </w:r>
                  <w:r>
                    <w:rPr>
                      <w:bCs/>
                      <w:sz w:val="22"/>
                      <w:szCs w:val="22"/>
                    </w:rPr>
                    <w:t xml:space="preserve"> accelerated student learning. </w:t>
                  </w:r>
                  <w:r w:rsidR="002D3B92">
                    <w:rPr>
                      <w:bCs/>
                      <w:sz w:val="22"/>
                      <w:szCs w:val="22"/>
                    </w:rPr>
                    <w:t>The proposed charter school intends to implement Blueprint’s Math Fellows program</w:t>
                  </w:r>
                  <w:r w:rsidR="00580440">
                    <w:rPr>
                      <w:bCs/>
                      <w:sz w:val="22"/>
                      <w:szCs w:val="22"/>
                    </w:rPr>
                    <w:t xml:space="preserve">, </w:t>
                  </w:r>
                  <w:r w:rsidR="00063998">
                    <w:rPr>
                      <w:bCs/>
                      <w:sz w:val="22"/>
                      <w:szCs w:val="22"/>
                    </w:rPr>
                    <w:t>receive support in teacher recruitment</w:t>
                  </w:r>
                  <w:r w:rsidR="00580440">
                    <w:rPr>
                      <w:bCs/>
                      <w:sz w:val="22"/>
                      <w:szCs w:val="22"/>
                    </w:rPr>
                    <w:t xml:space="preserve">, and undergo </w:t>
                  </w:r>
                  <w:r w:rsidR="005A25E6">
                    <w:rPr>
                      <w:bCs/>
                      <w:sz w:val="22"/>
                      <w:szCs w:val="22"/>
                    </w:rPr>
                    <w:t>evaluation</w:t>
                  </w:r>
                  <w:r w:rsidR="00580440">
                    <w:rPr>
                      <w:bCs/>
                      <w:sz w:val="22"/>
                      <w:szCs w:val="22"/>
                    </w:rPr>
                    <w:t xml:space="preserve"> visits by Blueprint to support targeted school improvement</w:t>
                  </w:r>
                  <w:r w:rsidR="002D3B92">
                    <w:rPr>
                      <w:bCs/>
                      <w:sz w:val="22"/>
                      <w:szCs w:val="22"/>
                    </w:rPr>
                    <w:t xml:space="preserve">. </w:t>
                  </w:r>
                  <w:r>
                    <w:rPr>
                      <w:bCs/>
                      <w:sz w:val="22"/>
                      <w:szCs w:val="22"/>
                    </w:rPr>
                    <w:t xml:space="preserve">(Section III.C.) </w:t>
                  </w:r>
                </w:p>
              </w:tc>
              <w:tc>
                <w:tcPr>
                  <w:tcW w:w="4313" w:type="dxa"/>
                </w:tcPr>
                <w:p w:rsidR="00696709" w:rsidRPr="004F4037" w:rsidRDefault="00696709" w:rsidP="00006066">
                  <w:pPr>
                    <w:widowControl/>
                    <w:numPr>
                      <w:ilvl w:val="0"/>
                      <w:numId w:val="7"/>
                    </w:numPr>
                    <w:snapToGrid/>
                    <w:spacing w:before="40" w:after="100" w:afterAutospacing="1"/>
                    <w:rPr>
                      <w:sz w:val="22"/>
                      <w:szCs w:val="22"/>
                    </w:rPr>
                  </w:pPr>
                  <w:r w:rsidRPr="004F4037">
                    <w:rPr>
                      <w:sz w:val="22"/>
                      <w:szCs w:val="22"/>
                    </w:rPr>
                    <w:t>The propo</w:t>
                  </w:r>
                  <w:r w:rsidR="00F55704" w:rsidRPr="004F4037">
                    <w:rPr>
                      <w:sz w:val="22"/>
                      <w:szCs w:val="22"/>
                    </w:rPr>
                    <w:t>sed board lacks a member with a K-12</w:t>
                  </w:r>
                  <w:r w:rsidRPr="004F4037">
                    <w:rPr>
                      <w:sz w:val="22"/>
                      <w:szCs w:val="22"/>
                    </w:rPr>
                    <w:t xml:space="preserve"> education background to assist in monitoring the proposed school’s academic performance and the school leader’s effectiveness in </w:t>
                  </w:r>
                  <w:r w:rsidR="007361C6">
                    <w:rPr>
                      <w:sz w:val="22"/>
                      <w:szCs w:val="22"/>
                    </w:rPr>
                    <w:t xml:space="preserve">the development and implementation of </w:t>
                  </w:r>
                  <w:r w:rsidRPr="004F4037">
                    <w:rPr>
                      <w:sz w:val="22"/>
                      <w:szCs w:val="22"/>
                    </w:rPr>
                    <w:t xml:space="preserve">the proposed academic program. (Section III.B.) </w:t>
                  </w:r>
                </w:p>
                <w:p w:rsidR="0031499E" w:rsidRPr="00AA53FB" w:rsidRDefault="0031499E" w:rsidP="00006066">
                  <w:pPr>
                    <w:widowControl/>
                    <w:numPr>
                      <w:ilvl w:val="0"/>
                      <w:numId w:val="7"/>
                    </w:numPr>
                    <w:snapToGrid/>
                    <w:spacing w:before="40" w:after="100" w:afterAutospacing="1"/>
                    <w:rPr>
                      <w:i/>
                      <w:sz w:val="22"/>
                      <w:szCs w:val="22"/>
                    </w:rPr>
                  </w:pPr>
                  <w:r w:rsidRPr="00AA53FB">
                    <w:rPr>
                      <w:sz w:val="22"/>
                      <w:szCs w:val="22"/>
                    </w:rPr>
                    <w:t xml:space="preserve">Within the application, and during the interview, the proposed board of trustees did not describe a clear process or criteria the board would use for its own evaluation and development. Additionally, there is not yet a clearly developed process or measurable criteria for the evaluation of the proposed executive director. </w:t>
                  </w:r>
                  <w:r w:rsidR="0076719C">
                    <w:rPr>
                      <w:sz w:val="22"/>
                      <w:szCs w:val="22"/>
                    </w:rPr>
                    <w:t>During</w:t>
                  </w:r>
                  <w:r w:rsidR="00D97C1C">
                    <w:rPr>
                      <w:sz w:val="22"/>
                      <w:szCs w:val="22"/>
                    </w:rPr>
                    <w:t xml:space="preserve"> </w:t>
                  </w:r>
                  <w:r w:rsidR="0076719C">
                    <w:rPr>
                      <w:sz w:val="22"/>
                      <w:szCs w:val="22"/>
                    </w:rPr>
                    <w:t xml:space="preserve">the interview, the proposed board of trustees indicated the intent to hire a governance consultant to support implementation of effective governance practices. </w:t>
                  </w:r>
                  <w:r w:rsidRPr="00AA53FB">
                    <w:rPr>
                      <w:sz w:val="22"/>
                      <w:szCs w:val="22"/>
                    </w:rPr>
                    <w:t>(Section III.C.)</w:t>
                  </w:r>
                </w:p>
                <w:p w:rsidR="00FE2845" w:rsidRPr="002D3B92" w:rsidRDefault="00854BF0" w:rsidP="00006066">
                  <w:pPr>
                    <w:widowControl/>
                    <w:numPr>
                      <w:ilvl w:val="0"/>
                      <w:numId w:val="7"/>
                    </w:numPr>
                    <w:snapToGrid/>
                    <w:spacing w:before="40" w:after="100" w:afterAutospacing="1"/>
                    <w:rPr>
                      <w:i/>
                      <w:sz w:val="22"/>
                      <w:szCs w:val="22"/>
                    </w:rPr>
                  </w:pPr>
                  <w:r w:rsidRPr="004F4037">
                    <w:rPr>
                      <w:sz w:val="22"/>
                      <w:szCs w:val="22"/>
                    </w:rPr>
                    <w:t xml:space="preserve">The draft bylaws, application narrative, and interview discussion indicated the proposed board of trustees intends to hire </w:t>
                  </w:r>
                  <w:r w:rsidR="002530E8">
                    <w:rPr>
                      <w:sz w:val="22"/>
                      <w:szCs w:val="22"/>
                    </w:rPr>
                    <w:t xml:space="preserve">both </w:t>
                  </w:r>
                  <w:r w:rsidRPr="004F4037">
                    <w:rPr>
                      <w:sz w:val="22"/>
                      <w:szCs w:val="22"/>
                    </w:rPr>
                    <w:t xml:space="preserve">the executive director, already identified as </w:t>
                  </w:r>
                  <w:proofErr w:type="spellStart"/>
                  <w:r w:rsidRPr="004F4037">
                    <w:rPr>
                      <w:sz w:val="22"/>
                      <w:szCs w:val="22"/>
                    </w:rPr>
                    <w:t>Omari</w:t>
                  </w:r>
                  <w:proofErr w:type="spellEnd"/>
                  <w:r w:rsidRPr="004F4037">
                    <w:rPr>
                      <w:sz w:val="22"/>
                      <w:szCs w:val="22"/>
                    </w:rPr>
                    <w:t xml:space="preserve"> Walker, and the principal, not yet identified</w:t>
                  </w:r>
                  <w:r w:rsidR="00BC6C10" w:rsidRPr="004F4037">
                    <w:rPr>
                      <w:sz w:val="22"/>
                      <w:szCs w:val="22"/>
                    </w:rPr>
                    <w:t>, indicating confusion as to the school employees a charter school board of trustees is tasked with hiring</w:t>
                  </w:r>
                  <w:r w:rsidRPr="004F4037">
                    <w:rPr>
                      <w:sz w:val="22"/>
                      <w:szCs w:val="22"/>
                    </w:rPr>
                    <w:t>. (Section III.C.)</w:t>
                  </w:r>
                </w:p>
                <w:p w:rsidR="002D3B92" w:rsidRPr="004F4037" w:rsidRDefault="002D3B92" w:rsidP="00006066">
                  <w:pPr>
                    <w:widowControl/>
                    <w:numPr>
                      <w:ilvl w:val="0"/>
                      <w:numId w:val="7"/>
                    </w:numPr>
                    <w:snapToGrid/>
                    <w:spacing w:before="40" w:after="100" w:afterAutospacing="1"/>
                    <w:rPr>
                      <w:i/>
                      <w:sz w:val="22"/>
                      <w:szCs w:val="22"/>
                    </w:rPr>
                  </w:pPr>
                  <w:r>
                    <w:rPr>
                      <w:sz w:val="22"/>
                      <w:szCs w:val="22"/>
                    </w:rPr>
                    <w:t xml:space="preserve">While the relationship with Blueprint dates to the proposal’s iteration as an innovation </w:t>
                  </w:r>
                  <w:r w:rsidR="00986E15">
                    <w:rPr>
                      <w:sz w:val="22"/>
                      <w:szCs w:val="22"/>
                    </w:rPr>
                    <w:t>school plan, and would be a source of additional capacity for the applicant group, limited information is provided within the application to determine the extent of services</w:t>
                  </w:r>
                  <w:r w:rsidR="00A0225C">
                    <w:rPr>
                      <w:sz w:val="22"/>
                      <w:szCs w:val="22"/>
                    </w:rPr>
                    <w:t xml:space="preserve"> to be </w:t>
                  </w:r>
                  <w:r w:rsidR="00986E15">
                    <w:rPr>
                      <w:sz w:val="22"/>
                      <w:szCs w:val="22"/>
                    </w:rPr>
                    <w:t>received by the proposed school. (Section III.B.)</w:t>
                  </w:r>
                  <w:r>
                    <w:rPr>
                      <w:sz w:val="22"/>
                      <w:szCs w:val="22"/>
                    </w:rPr>
                    <w:t xml:space="preserve"> </w:t>
                  </w:r>
                </w:p>
              </w:tc>
            </w:tr>
          </w:tbl>
          <w:p w:rsidR="00352BC3" w:rsidRPr="004F4037" w:rsidRDefault="00352BC3" w:rsidP="00352BC3">
            <w:pPr>
              <w:rPr>
                <w:b/>
                <w:sz w:val="22"/>
                <w:szCs w:val="22"/>
              </w:rPr>
            </w:pPr>
          </w:p>
        </w:tc>
      </w:tr>
      <w:tr w:rsidR="00352BC3" w:rsidRPr="004F4037" w:rsidTr="006F4DD7">
        <w:trPr>
          <w:trHeight w:val="1250"/>
        </w:trPr>
        <w:tc>
          <w:tcPr>
            <w:tcW w:w="8856" w:type="dxa"/>
            <w:gridSpan w:val="2"/>
            <w:tcBorders>
              <w:top w:val="single" w:sz="4" w:space="0" w:color="auto"/>
              <w:left w:val="single" w:sz="4" w:space="0" w:color="auto"/>
              <w:bottom w:val="single" w:sz="4" w:space="0" w:color="auto"/>
              <w:right w:val="single" w:sz="4" w:space="0" w:color="auto"/>
            </w:tcBorders>
          </w:tcPr>
          <w:p w:rsidR="00352BC3" w:rsidRPr="004F4037" w:rsidRDefault="00352BC3" w:rsidP="00DB366B">
            <w:pPr>
              <w:jc w:val="center"/>
              <w:rPr>
                <w:b/>
                <w:sz w:val="22"/>
                <w:szCs w:val="22"/>
              </w:rPr>
            </w:pPr>
            <w:r w:rsidRPr="004F4037">
              <w:rPr>
                <w:b/>
                <w:sz w:val="22"/>
                <w:szCs w:val="22"/>
              </w:rPr>
              <w:lastRenderedPageBreak/>
              <w:t>M</w:t>
            </w:r>
            <w:r w:rsidR="005674B1" w:rsidRPr="004F4037">
              <w:rPr>
                <w:b/>
                <w:sz w:val="22"/>
                <w:szCs w:val="22"/>
              </w:rPr>
              <w:t>anagement</w:t>
            </w:r>
          </w:p>
          <w:p w:rsidR="00DB366B" w:rsidRPr="004F4037" w:rsidRDefault="00DB366B" w:rsidP="00DB366B">
            <w:pPr>
              <w:jc w:val="center"/>
              <w:rPr>
                <w:b/>
                <w:sz w:val="22"/>
                <w:szCs w:val="22"/>
              </w:rPr>
            </w:pPr>
          </w:p>
          <w:tbl>
            <w:tblPr>
              <w:tblW w:w="0" w:type="auto"/>
              <w:tblLook w:val="01E0" w:firstRow="1" w:lastRow="1" w:firstColumn="1" w:lastColumn="1" w:noHBand="0" w:noVBand="0"/>
            </w:tblPr>
            <w:tblGrid>
              <w:gridCol w:w="4312"/>
              <w:gridCol w:w="4313"/>
            </w:tblGrid>
            <w:tr w:rsidR="00352BC3" w:rsidRPr="004F4037" w:rsidTr="008A68E8">
              <w:tc>
                <w:tcPr>
                  <w:tcW w:w="4312" w:type="dxa"/>
                </w:tcPr>
                <w:p w:rsidR="00352BC3" w:rsidRPr="004F4037" w:rsidRDefault="00352BC3" w:rsidP="008A68E8">
                  <w:pPr>
                    <w:widowControl/>
                    <w:snapToGrid/>
                    <w:rPr>
                      <w:b/>
                      <w:sz w:val="22"/>
                      <w:szCs w:val="22"/>
                      <w:u w:val="single"/>
                    </w:rPr>
                  </w:pPr>
                  <w:r w:rsidRPr="004F4037">
                    <w:rPr>
                      <w:b/>
                      <w:sz w:val="22"/>
                      <w:szCs w:val="22"/>
                      <w:u w:val="single"/>
                    </w:rPr>
                    <w:t>Primary Strengths</w:t>
                  </w:r>
                </w:p>
              </w:tc>
              <w:tc>
                <w:tcPr>
                  <w:tcW w:w="4313" w:type="dxa"/>
                </w:tcPr>
                <w:p w:rsidR="00352BC3" w:rsidRPr="004F4037" w:rsidRDefault="00352BC3" w:rsidP="008A68E8">
                  <w:pPr>
                    <w:widowControl/>
                    <w:snapToGrid/>
                    <w:rPr>
                      <w:b/>
                      <w:sz w:val="22"/>
                      <w:szCs w:val="22"/>
                      <w:u w:val="single"/>
                    </w:rPr>
                  </w:pPr>
                  <w:r w:rsidRPr="004F4037">
                    <w:rPr>
                      <w:b/>
                      <w:sz w:val="22"/>
                      <w:szCs w:val="22"/>
                      <w:u w:val="single"/>
                    </w:rPr>
                    <w:t xml:space="preserve">Primary Weaknesses </w:t>
                  </w:r>
                </w:p>
              </w:tc>
            </w:tr>
            <w:tr w:rsidR="00352BC3" w:rsidRPr="004F4037" w:rsidTr="008A68E8">
              <w:trPr>
                <w:trHeight w:val="387"/>
              </w:trPr>
              <w:tc>
                <w:tcPr>
                  <w:tcW w:w="4312" w:type="dxa"/>
                </w:tcPr>
                <w:p w:rsidR="00576313" w:rsidRDefault="00D97C1C" w:rsidP="00EB3174">
                  <w:pPr>
                    <w:widowControl/>
                    <w:numPr>
                      <w:ilvl w:val="0"/>
                      <w:numId w:val="7"/>
                    </w:numPr>
                    <w:snapToGrid/>
                    <w:spacing w:before="40" w:after="100" w:afterAutospacing="1"/>
                    <w:rPr>
                      <w:bCs/>
                      <w:sz w:val="22"/>
                      <w:szCs w:val="22"/>
                    </w:rPr>
                  </w:pPr>
                  <w:r>
                    <w:rPr>
                      <w:bCs/>
                      <w:sz w:val="22"/>
                      <w:szCs w:val="22"/>
                    </w:rPr>
                    <w:t>The application describes clearly delineated roles and responsibilities for the proposed school leader, and members of the leadership team, and articulates key role distinctions with regard to academic programming, student and family support programming, and college programming</w:t>
                  </w:r>
                  <w:r w:rsidR="00F576AD">
                    <w:rPr>
                      <w:bCs/>
                      <w:sz w:val="22"/>
                      <w:szCs w:val="22"/>
                    </w:rPr>
                    <w:t xml:space="preserve"> in support of implementation of the proposed educational program</w:t>
                  </w:r>
                  <w:r>
                    <w:rPr>
                      <w:bCs/>
                      <w:sz w:val="22"/>
                      <w:szCs w:val="22"/>
                    </w:rPr>
                    <w:t>. (Section III.D.)</w:t>
                  </w:r>
                </w:p>
                <w:p w:rsidR="00C42281" w:rsidRPr="004F4037" w:rsidRDefault="00C42281" w:rsidP="00E62838">
                  <w:pPr>
                    <w:widowControl/>
                    <w:snapToGrid/>
                    <w:spacing w:before="40" w:after="100" w:afterAutospacing="1"/>
                    <w:rPr>
                      <w:bCs/>
                      <w:sz w:val="22"/>
                      <w:szCs w:val="22"/>
                    </w:rPr>
                  </w:pPr>
                </w:p>
              </w:tc>
              <w:tc>
                <w:tcPr>
                  <w:tcW w:w="4313" w:type="dxa"/>
                </w:tcPr>
                <w:p w:rsidR="001812C5" w:rsidRPr="004F4037" w:rsidRDefault="001812C5" w:rsidP="001812C5">
                  <w:pPr>
                    <w:widowControl/>
                    <w:numPr>
                      <w:ilvl w:val="0"/>
                      <w:numId w:val="7"/>
                    </w:numPr>
                    <w:snapToGrid/>
                    <w:spacing w:before="40" w:after="100" w:afterAutospacing="1"/>
                    <w:rPr>
                      <w:sz w:val="22"/>
                      <w:szCs w:val="22"/>
                    </w:rPr>
                  </w:pPr>
                  <w:r w:rsidRPr="004F4037">
                    <w:rPr>
                      <w:sz w:val="22"/>
                      <w:szCs w:val="22"/>
                    </w:rPr>
                    <w:t>It is unclear how quickly the applicant group will recruit and identify a qualified and experienced principal who will be essential to the successful founding and operating of the proposed school. As the instructional leader, the proposed principal’s responsibilities include developing curriculum, assessment system, and professional development. The principal has a tremendous amount of responsibility during the planning period and first operational year. (Section III.D.)</w:t>
                  </w:r>
                </w:p>
                <w:p w:rsidR="001812C5" w:rsidRDefault="001812C5" w:rsidP="001812C5">
                  <w:pPr>
                    <w:widowControl/>
                    <w:numPr>
                      <w:ilvl w:val="0"/>
                      <w:numId w:val="7"/>
                    </w:numPr>
                    <w:snapToGrid/>
                    <w:spacing w:before="40" w:after="100" w:afterAutospacing="1"/>
                    <w:rPr>
                      <w:sz w:val="22"/>
                      <w:szCs w:val="22"/>
                    </w:rPr>
                  </w:pPr>
                  <w:r w:rsidRPr="004F4037">
                    <w:rPr>
                      <w:sz w:val="22"/>
                      <w:szCs w:val="22"/>
                    </w:rPr>
                    <w:t xml:space="preserve">The general staffing chart and brief narrative staffing plan provided information that was inadequate to determine if staffing projections were aligned with the </w:t>
                  </w:r>
                  <w:r w:rsidR="006F3C97">
                    <w:rPr>
                      <w:sz w:val="22"/>
                      <w:szCs w:val="22"/>
                    </w:rPr>
                    <w:t xml:space="preserve">proposed educational program, </w:t>
                  </w:r>
                  <w:r w:rsidRPr="004F4037">
                    <w:rPr>
                      <w:sz w:val="22"/>
                      <w:szCs w:val="22"/>
                    </w:rPr>
                    <w:t>and sufficient to meet students’ needs</w:t>
                  </w:r>
                  <w:r w:rsidR="00C42281">
                    <w:rPr>
                      <w:sz w:val="22"/>
                      <w:szCs w:val="22"/>
                    </w:rPr>
                    <w:t>, including the</w:t>
                  </w:r>
                  <w:r w:rsidR="00FC382B">
                    <w:rPr>
                      <w:sz w:val="22"/>
                      <w:szCs w:val="22"/>
                    </w:rPr>
                    <w:t xml:space="preserve"> proposed </w:t>
                  </w:r>
                  <w:r w:rsidR="00C42281">
                    <w:rPr>
                      <w:sz w:val="22"/>
                      <w:szCs w:val="22"/>
                    </w:rPr>
                    <w:t xml:space="preserve"> use of two </w:t>
                  </w:r>
                  <w:r w:rsidR="00FC382B">
                    <w:rPr>
                      <w:sz w:val="22"/>
                      <w:szCs w:val="22"/>
                    </w:rPr>
                    <w:t>teacher</w:t>
                  </w:r>
                  <w:r w:rsidR="00E74F17">
                    <w:rPr>
                      <w:sz w:val="22"/>
                      <w:szCs w:val="22"/>
                    </w:rPr>
                    <w:t>s</w:t>
                  </w:r>
                  <w:r w:rsidR="00FC382B">
                    <w:rPr>
                      <w:sz w:val="22"/>
                      <w:szCs w:val="22"/>
                    </w:rPr>
                    <w:t xml:space="preserve"> to deliver </w:t>
                  </w:r>
                  <w:r w:rsidR="00C42281">
                    <w:rPr>
                      <w:sz w:val="22"/>
                      <w:szCs w:val="22"/>
                    </w:rPr>
                    <w:t>science and social studies</w:t>
                  </w:r>
                  <w:r w:rsidR="00FC382B">
                    <w:rPr>
                      <w:sz w:val="22"/>
                      <w:szCs w:val="22"/>
                    </w:rPr>
                    <w:t xml:space="preserve"> </w:t>
                  </w:r>
                  <w:r w:rsidR="001D5CEB">
                    <w:rPr>
                      <w:sz w:val="22"/>
                      <w:szCs w:val="22"/>
                    </w:rPr>
                    <w:t>curricula</w:t>
                  </w:r>
                  <w:r w:rsidR="00C42281">
                    <w:rPr>
                      <w:sz w:val="22"/>
                      <w:szCs w:val="22"/>
                    </w:rPr>
                    <w:t xml:space="preserve"> to</w:t>
                  </w:r>
                  <w:r w:rsidR="00FC382B">
                    <w:rPr>
                      <w:sz w:val="22"/>
                      <w:szCs w:val="22"/>
                    </w:rPr>
                    <w:t xml:space="preserve"> </w:t>
                  </w:r>
                  <w:r w:rsidR="00C42281">
                    <w:rPr>
                      <w:sz w:val="22"/>
                      <w:szCs w:val="22"/>
                    </w:rPr>
                    <w:t>300 students</w:t>
                  </w:r>
                  <w:r w:rsidRPr="004F4037">
                    <w:rPr>
                      <w:sz w:val="22"/>
                      <w:szCs w:val="22"/>
                    </w:rPr>
                    <w:t>. (Section III.D)</w:t>
                  </w:r>
                </w:p>
                <w:p w:rsidR="00643656" w:rsidRPr="00F93FE8" w:rsidRDefault="004E1A25" w:rsidP="00643656">
                  <w:pPr>
                    <w:widowControl/>
                    <w:numPr>
                      <w:ilvl w:val="0"/>
                      <w:numId w:val="7"/>
                    </w:numPr>
                    <w:snapToGrid/>
                    <w:spacing w:before="40" w:after="100" w:afterAutospacing="1"/>
                    <w:rPr>
                      <w:sz w:val="22"/>
                      <w:szCs w:val="22"/>
                    </w:rPr>
                  </w:pPr>
                  <w:r>
                    <w:rPr>
                      <w:bCs/>
                      <w:sz w:val="22"/>
                      <w:szCs w:val="22"/>
                    </w:rPr>
                    <w:t>Reviewers noted concerns regarding the extent of</w:t>
                  </w:r>
                  <w:r w:rsidR="00643656" w:rsidRPr="00B54BCB">
                    <w:rPr>
                      <w:bCs/>
                      <w:sz w:val="22"/>
                      <w:szCs w:val="22"/>
                    </w:rPr>
                    <w:t xml:space="preserve"> teacher responsibilities, </w:t>
                  </w:r>
                  <w:r>
                    <w:rPr>
                      <w:bCs/>
                      <w:sz w:val="22"/>
                      <w:szCs w:val="22"/>
                    </w:rPr>
                    <w:t xml:space="preserve">including the length of day, </w:t>
                  </w:r>
                  <w:r w:rsidR="00F93FE8">
                    <w:rPr>
                      <w:bCs/>
                      <w:sz w:val="22"/>
                      <w:szCs w:val="22"/>
                    </w:rPr>
                    <w:t xml:space="preserve">before-school and </w:t>
                  </w:r>
                  <w:r>
                    <w:rPr>
                      <w:bCs/>
                      <w:sz w:val="22"/>
                      <w:szCs w:val="22"/>
                    </w:rPr>
                    <w:t xml:space="preserve">after-school programming, Saturday Academies, and Summer Academy; questions remain about how the educational program will be </w:t>
                  </w:r>
                  <w:r w:rsidR="00643656" w:rsidRPr="00B54BCB">
                    <w:rPr>
                      <w:bCs/>
                      <w:sz w:val="22"/>
                      <w:szCs w:val="22"/>
                    </w:rPr>
                    <w:t xml:space="preserve">implemented to provide sustainable working conditions for teachers during the first years of implementation and over time. </w:t>
                  </w:r>
                  <w:r w:rsidR="0030376D">
                    <w:rPr>
                      <w:bCs/>
                      <w:sz w:val="22"/>
                      <w:szCs w:val="22"/>
                    </w:rPr>
                    <w:t xml:space="preserve">During the interview, the applicant </w:t>
                  </w:r>
                  <w:r w:rsidR="00C74571">
                    <w:rPr>
                      <w:bCs/>
                      <w:sz w:val="22"/>
                      <w:szCs w:val="22"/>
                    </w:rPr>
                    <w:t xml:space="preserve">group </w:t>
                  </w:r>
                  <w:r w:rsidR="0030376D">
                    <w:rPr>
                      <w:bCs/>
                      <w:sz w:val="22"/>
                      <w:szCs w:val="22"/>
                    </w:rPr>
                    <w:t>emphasized that</w:t>
                  </w:r>
                  <w:r w:rsidR="00C74571">
                    <w:rPr>
                      <w:bCs/>
                      <w:sz w:val="22"/>
                      <w:szCs w:val="22"/>
                    </w:rPr>
                    <w:t xml:space="preserve"> recruiting and</w:t>
                  </w:r>
                  <w:r w:rsidR="0030376D">
                    <w:rPr>
                      <w:bCs/>
                      <w:sz w:val="22"/>
                      <w:szCs w:val="22"/>
                    </w:rPr>
                    <w:t xml:space="preserve"> hiring the right </w:t>
                  </w:r>
                  <w:r w:rsidR="00C74571">
                    <w:rPr>
                      <w:bCs/>
                      <w:sz w:val="22"/>
                      <w:szCs w:val="22"/>
                    </w:rPr>
                    <w:t xml:space="preserve">people, </w:t>
                  </w:r>
                  <w:r w:rsidR="0030376D">
                    <w:rPr>
                      <w:bCs/>
                      <w:sz w:val="22"/>
                      <w:szCs w:val="22"/>
                    </w:rPr>
                    <w:t>and building a school culture that empowers teachers</w:t>
                  </w:r>
                  <w:r w:rsidR="004A4C36">
                    <w:rPr>
                      <w:bCs/>
                      <w:sz w:val="22"/>
                      <w:szCs w:val="22"/>
                    </w:rPr>
                    <w:t xml:space="preserve"> is </w:t>
                  </w:r>
                  <w:proofErr w:type="gramStart"/>
                  <w:r w:rsidR="004A4C36">
                    <w:rPr>
                      <w:bCs/>
                      <w:sz w:val="22"/>
                      <w:szCs w:val="22"/>
                    </w:rPr>
                    <w:t>key</w:t>
                  </w:r>
                  <w:proofErr w:type="gramEnd"/>
                  <w:r w:rsidR="0030376D">
                    <w:rPr>
                      <w:bCs/>
                      <w:sz w:val="22"/>
                      <w:szCs w:val="22"/>
                    </w:rPr>
                    <w:t xml:space="preserve">. </w:t>
                  </w:r>
                  <w:r w:rsidR="00643656" w:rsidRPr="00B54BCB">
                    <w:rPr>
                      <w:bCs/>
                      <w:sz w:val="22"/>
                      <w:szCs w:val="22"/>
                    </w:rPr>
                    <w:t xml:space="preserve">(Section III.D.) </w:t>
                  </w:r>
                </w:p>
                <w:p w:rsidR="00352BC3" w:rsidRPr="006F4DD7" w:rsidRDefault="00F93FE8" w:rsidP="006F4DD7">
                  <w:pPr>
                    <w:widowControl/>
                    <w:numPr>
                      <w:ilvl w:val="0"/>
                      <w:numId w:val="7"/>
                    </w:numPr>
                    <w:snapToGrid/>
                    <w:spacing w:before="40" w:after="100" w:afterAutospacing="1"/>
                    <w:rPr>
                      <w:sz w:val="22"/>
                      <w:szCs w:val="22"/>
                    </w:rPr>
                  </w:pPr>
                  <w:r>
                    <w:rPr>
                      <w:bCs/>
                      <w:sz w:val="22"/>
                      <w:szCs w:val="22"/>
                    </w:rPr>
                    <w:t xml:space="preserve">The application contains limited information regarding the plans to determine the professional development needs of the staff, and the </w:t>
                  </w:r>
                  <w:r w:rsidR="00C2504E">
                    <w:rPr>
                      <w:bCs/>
                      <w:sz w:val="22"/>
                      <w:szCs w:val="22"/>
                    </w:rPr>
                    <w:t xml:space="preserve">content of professional </w:t>
                  </w:r>
                  <w:r>
                    <w:rPr>
                      <w:bCs/>
                      <w:sz w:val="22"/>
                      <w:szCs w:val="22"/>
                    </w:rPr>
                    <w:t xml:space="preserve">opportunities </w:t>
                  </w:r>
                  <w:r w:rsidR="00C2504E">
                    <w:rPr>
                      <w:bCs/>
                      <w:sz w:val="22"/>
                      <w:szCs w:val="22"/>
                    </w:rPr>
                    <w:t xml:space="preserve">that </w:t>
                  </w:r>
                  <w:r>
                    <w:rPr>
                      <w:bCs/>
                      <w:sz w:val="22"/>
                      <w:szCs w:val="22"/>
                    </w:rPr>
                    <w:t xml:space="preserve">will be delivered during the proposed professional development schedule, including summers, school breaks, and Wednesday afternoons. </w:t>
                  </w:r>
                  <w:r w:rsidR="005A1C14">
                    <w:rPr>
                      <w:bCs/>
                      <w:sz w:val="22"/>
                      <w:szCs w:val="22"/>
                    </w:rPr>
                    <w:t xml:space="preserve">Within the application, and during the interview, the applicant group indicated the intent to use </w:t>
                  </w:r>
                  <w:r w:rsidR="005A1C14">
                    <w:rPr>
                      <w:bCs/>
                      <w:sz w:val="22"/>
                      <w:szCs w:val="22"/>
                    </w:rPr>
                    <w:lastRenderedPageBreak/>
                    <w:t xml:space="preserve">student performance data to guide the selection of professional development for instructional staff. </w:t>
                  </w:r>
                  <w:r>
                    <w:rPr>
                      <w:bCs/>
                      <w:sz w:val="22"/>
                      <w:szCs w:val="22"/>
                    </w:rPr>
                    <w:t>(Section II.B. and III.D.)</w:t>
                  </w:r>
                </w:p>
              </w:tc>
            </w:tr>
          </w:tbl>
          <w:p w:rsidR="00352BC3" w:rsidRPr="004F4037" w:rsidRDefault="00352BC3" w:rsidP="00352BC3">
            <w:pPr>
              <w:rPr>
                <w:b/>
                <w:sz w:val="22"/>
                <w:szCs w:val="22"/>
              </w:rPr>
            </w:pPr>
          </w:p>
        </w:tc>
      </w:tr>
      <w:tr w:rsidR="005C53C4" w:rsidRPr="004F4037" w:rsidTr="005C53C4">
        <w:trPr>
          <w:trHeight w:val="1025"/>
        </w:trPr>
        <w:tc>
          <w:tcPr>
            <w:tcW w:w="8856" w:type="dxa"/>
            <w:gridSpan w:val="2"/>
            <w:tcBorders>
              <w:top w:val="single" w:sz="4" w:space="0" w:color="auto"/>
              <w:left w:val="single" w:sz="4" w:space="0" w:color="auto"/>
              <w:bottom w:val="single" w:sz="4" w:space="0" w:color="auto"/>
              <w:right w:val="single" w:sz="4" w:space="0" w:color="auto"/>
            </w:tcBorders>
          </w:tcPr>
          <w:p w:rsidR="005C53C4" w:rsidRPr="004F4037" w:rsidRDefault="005C53C4" w:rsidP="00B82C01">
            <w:pPr>
              <w:jc w:val="center"/>
              <w:rPr>
                <w:b/>
                <w:sz w:val="22"/>
                <w:szCs w:val="22"/>
              </w:rPr>
            </w:pPr>
            <w:r w:rsidRPr="004F4037">
              <w:rPr>
                <w:b/>
                <w:sz w:val="22"/>
                <w:szCs w:val="22"/>
              </w:rPr>
              <w:lastRenderedPageBreak/>
              <w:t>Facilities, Transportation, and Finances</w:t>
            </w:r>
          </w:p>
          <w:p w:rsidR="005C53C4" w:rsidRPr="004F4037" w:rsidRDefault="005C53C4" w:rsidP="00B82C01">
            <w:pPr>
              <w:jc w:val="center"/>
              <w:rPr>
                <w:b/>
                <w:sz w:val="22"/>
                <w:szCs w:val="22"/>
              </w:rPr>
            </w:pPr>
          </w:p>
          <w:tbl>
            <w:tblPr>
              <w:tblW w:w="0" w:type="auto"/>
              <w:tblLook w:val="01E0" w:firstRow="1" w:lastRow="1" w:firstColumn="1" w:lastColumn="1" w:noHBand="0" w:noVBand="0"/>
            </w:tblPr>
            <w:tblGrid>
              <w:gridCol w:w="4312"/>
              <w:gridCol w:w="4313"/>
            </w:tblGrid>
            <w:tr w:rsidR="005C53C4" w:rsidRPr="004F4037" w:rsidTr="00B82C01">
              <w:tc>
                <w:tcPr>
                  <w:tcW w:w="4312" w:type="dxa"/>
                </w:tcPr>
                <w:p w:rsidR="005C53C4" w:rsidRPr="004F4037" w:rsidRDefault="005C53C4" w:rsidP="00B82C01">
                  <w:pPr>
                    <w:widowControl/>
                    <w:snapToGrid/>
                    <w:rPr>
                      <w:b/>
                      <w:sz w:val="22"/>
                      <w:szCs w:val="22"/>
                      <w:u w:val="single"/>
                    </w:rPr>
                  </w:pPr>
                  <w:r w:rsidRPr="004F4037">
                    <w:rPr>
                      <w:b/>
                      <w:sz w:val="22"/>
                      <w:szCs w:val="22"/>
                      <w:u w:val="single"/>
                    </w:rPr>
                    <w:t>Primary Strengths</w:t>
                  </w:r>
                </w:p>
              </w:tc>
              <w:tc>
                <w:tcPr>
                  <w:tcW w:w="4313" w:type="dxa"/>
                </w:tcPr>
                <w:p w:rsidR="005C53C4" w:rsidRPr="004F4037" w:rsidRDefault="005C53C4" w:rsidP="00B82C01">
                  <w:pPr>
                    <w:widowControl/>
                    <w:snapToGrid/>
                    <w:rPr>
                      <w:b/>
                      <w:sz w:val="22"/>
                      <w:szCs w:val="22"/>
                      <w:u w:val="single"/>
                    </w:rPr>
                  </w:pPr>
                  <w:r w:rsidRPr="004F4037">
                    <w:rPr>
                      <w:b/>
                      <w:sz w:val="22"/>
                      <w:szCs w:val="22"/>
                      <w:u w:val="single"/>
                    </w:rPr>
                    <w:t xml:space="preserve">Primary Weaknesses </w:t>
                  </w:r>
                </w:p>
              </w:tc>
            </w:tr>
            <w:tr w:rsidR="005C53C4" w:rsidRPr="004F4037" w:rsidTr="00B82C01">
              <w:trPr>
                <w:trHeight w:val="387"/>
              </w:trPr>
              <w:tc>
                <w:tcPr>
                  <w:tcW w:w="4312" w:type="dxa"/>
                </w:tcPr>
                <w:p w:rsidR="002D5E62" w:rsidRDefault="002D5E62" w:rsidP="002D5E62">
                  <w:pPr>
                    <w:widowControl/>
                    <w:numPr>
                      <w:ilvl w:val="0"/>
                      <w:numId w:val="7"/>
                    </w:numPr>
                    <w:snapToGrid/>
                    <w:spacing w:before="40" w:after="100" w:afterAutospacing="1"/>
                    <w:rPr>
                      <w:sz w:val="22"/>
                      <w:szCs w:val="22"/>
                    </w:rPr>
                  </w:pPr>
                  <w:r w:rsidRPr="004F4037">
                    <w:rPr>
                      <w:sz w:val="22"/>
                      <w:szCs w:val="22"/>
                    </w:rPr>
                    <w:t xml:space="preserve">The application and the applicant group describe a viable process for conducting a facilities search, and in the interview the group provided a brief status report </w:t>
                  </w:r>
                  <w:r w:rsidR="008452A5">
                    <w:rPr>
                      <w:sz w:val="22"/>
                      <w:szCs w:val="22"/>
                    </w:rPr>
                    <w:t>that</w:t>
                  </w:r>
                  <w:r w:rsidRPr="004F4037">
                    <w:rPr>
                      <w:sz w:val="22"/>
                      <w:szCs w:val="22"/>
                    </w:rPr>
                    <w:t xml:space="preserve"> indicated the option to co-locate with an existing charter school in Fall River, Atlantis Charter School</w:t>
                  </w:r>
                  <w:r w:rsidR="007B2AB6">
                    <w:rPr>
                      <w:sz w:val="22"/>
                      <w:szCs w:val="22"/>
                    </w:rPr>
                    <w:t xml:space="preserve"> (Atlantis)</w:t>
                  </w:r>
                  <w:r w:rsidRPr="004F4037">
                    <w:rPr>
                      <w:sz w:val="22"/>
                      <w:szCs w:val="22"/>
                    </w:rPr>
                    <w:t>.  (Section III.E.)</w:t>
                  </w:r>
                </w:p>
                <w:p w:rsidR="002843AB" w:rsidRPr="004F4037" w:rsidRDefault="002843AB" w:rsidP="002D5E62">
                  <w:pPr>
                    <w:widowControl/>
                    <w:numPr>
                      <w:ilvl w:val="0"/>
                      <w:numId w:val="7"/>
                    </w:numPr>
                    <w:snapToGrid/>
                    <w:spacing w:before="40" w:after="100" w:afterAutospacing="1"/>
                    <w:rPr>
                      <w:sz w:val="22"/>
                      <w:szCs w:val="22"/>
                    </w:rPr>
                  </w:pPr>
                  <w:r>
                    <w:rPr>
                      <w:bCs/>
                      <w:sz w:val="22"/>
                      <w:szCs w:val="22"/>
                    </w:rPr>
                    <w:t>During the interview, the applicant group indicated revisions to the budget since the application was submitted. The proposed school leader indicated that after consultation with, and support from Atlantis’ finance administrator, the group was able to make corrections to the assumptions within the draft budget, including improving the accuracy of fringe benefit expenditures. (Section III.E.)</w:t>
                  </w:r>
                </w:p>
                <w:p w:rsidR="005C53C4" w:rsidRPr="004F4037" w:rsidRDefault="007B2AB6" w:rsidP="007B2AB6">
                  <w:pPr>
                    <w:widowControl/>
                    <w:snapToGrid/>
                    <w:spacing w:before="40" w:after="100" w:afterAutospacing="1"/>
                    <w:ind w:left="360"/>
                    <w:rPr>
                      <w:bCs/>
                      <w:sz w:val="22"/>
                      <w:szCs w:val="22"/>
                    </w:rPr>
                  </w:pPr>
                  <w:r>
                    <w:rPr>
                      <w:bCs/>
                      <w:sz w:val="22"/>
                      <w:szCs w:val="22"/>
                    </w:rPr>
                    <w:t xml:space="preserve"> </w:t>
                  </w:r>
                  <w:r w:rsidR="004E10AA">
                    <w:rPr>
                      <w:bCs/>
                      <w:sz w:val="22"/>
                      <w:szCs w:val="22"/>
                    </w:rPr>
                    <w:t xml:space="preserve"> </w:t>
                  </w:r>
                </w:p>
              </w:tc>
              <w:tc>
                <w:tcPr>
                  <w:tcW w:w="4313" w:type="dxa"/>
                </w:tcPr>
                <w:p w:rsidR="00125DCF" w:rsidRPr="004F4037" w:rsidRDefault="00125DCF" w:rsidP="00125DCF">
                  <w:pPr>
                    <w:widowControl/>
                    <w:numPr>
                      <w:ilvl w:val="0"/>
                      <w:numId w:val="7"/>
                    </w:numPr>
                    <w:snapToGrid/>
                    <w:spacing w:before="40" w:after="100" w:afterAutospacing="1"/>
                    <w:rPr>
                      <w:bCs/>
                      <w:sz w:val="22"/>
                      <w:szCs w:val="22"/>
                    </w:rPr>
                  </w:pPr>
                  <w:r w:rsidRPr="004F4037">
                    <w:rPr>
                      <w:bCs/>
                      <w:sz w:val="22"/>
                      <w:szCs w:val="22"/>
                    </w:rPr>
                    <w:t>While certain areas were clarified during the interview, there were inconsistencies between the budget narrative, and proposed budget in regards to the staffing plans. (Section III.F.)</w:t>
                  </w:r>
                </w:p>
                <w:p w:rsidR="005C53C4" w:rsidRDefault="002843AB" w:rsidP="00600171">
                  <w:pPr>
                    <w:widowControl/>
                    <w:numPr>
                      <w:ilvl w:val="0"/>
                      <w:numId w:val="7"/>
                    </w:numPr>
                    <w:snapToGrid/>
                    <w:spacing w:before="40" w:after="100" w:afterAutospacing="1"/>
                    <w:rPr>
                      <w:bCs/>
                      <w:sz w:val="22"/>
                      <w:szCs w:val="22"/>
                    </w:rPr>
                  </w:pPr>
                  <w:r>
                    <w:rPr>
                      <w:bCs/>
                      <w:sz w:val="22"/>
                      <w:szCs w:val="22"/>
                    </w:rPr>
                    <w:t xml:space="preserve">Within the application, limited information is provided regarding the proposed structure, and process for managing the school’s finances. </w:t>
                  </w:r>
                  <w:r w:rsidR="008F46EF">
                    <w:rPr>
                      <w:bCs/>
                      <w:sz w:val="22"/>
                      <w:szCs w:val="22"/>
                    </w:rPr>
                    <w:t xml:space="preserve">The proposed school intends to </w:t>
                  </w:r>
                  <w:r w:rsidR="00A67BA9">
                    <w:rPr>
                      <w:bCs/>
                      <w:sz w:val="22"/>
                      <w:szCs w:val="22"/>
                    </w:rPr>
                    <w:t xml:space="preserve">contract with Atlantis for business management support, and intends to model its financial management practices after Atlantis. </w:t>
                  </w:r>
                  <w:r w:rsidR="007B2AB6">
                    <w:rPr>
                      <w:bCs/>
                      <w:sz w:val="22"/>
                      <w:szCs w:val="22"/>
                    </w:rPr>
                    <w:t xml:space="preserve">It remains unclear if the </w:t>
                  </w:r>
                  <w:r w:rsidR="00F94863">
                    <w:rPr>
                      <w:bCs/>
                      <w:sz w:val="22"/>
                      <w:szCs w:val="22"/>
                    </w:rPr>
                    <w:t>proposed leadership team</w:t>
                  </w:r>
                  <w:r w:rsidR="007B2AB6">
                    <w:rPr>
                      <w:bCs/>
                      <w:sz w:val="22"/>
                      <w:szCs w:val="22"/>
                    </w:rPr>
                    <w:t xml:space="preserve"> </w:t>
                  </w:r>
                  <w:r w:rsidR="00F94863">
                    <w:rPr>
                      <w:bCs/>
                      <w:sz w:val="22"/>
                      <w:szCs w:val="22"/>
                    </w:rPr>
                    <w:t>has</w:t>
                  </w:r>
                  <w:r w:rsidR="007B2AB6">
                    <w:rPr>
                      <w:bCs/>
                      <w:sz w:val="22"/>
                      <w:szCs w:val="22"/>
                    </w:rPr>
                    <w:t xml:space="preserve"> sufficient knowledge of the practical financial matters relevant to the operation of a charter school</w:t>
                  </w:r>
                  <w:r w:rsidR="00F94863">
                    <w:rPr>
                      <w:bCs/>
                      <w:sz w:val="22"/>
                      <w:szCs w:val="22"/>
                    </w:rPr>
                    <w:t xml:space="preserve"> without this support</w:t>
                  </w:r>
                  <w:r w:rsidR="007B2AB6">
                    <w:rPr>
                      <w:bCs/>
                      <w:sz w:val="22"/>
                      <w:szCs w:val="22"/>
                    </w:rPr>
                    <w:t>. (Section III.E.)</w:t>
                  </w:r>
                </w:p>
                <w:p w:rsidR="00527D53" w:rsidRPr="00600171" w:rsidRDefault="00527D53" w:rsidP="00430D52">
                  <w:pPr>
                    <w:widowControl/>
                    <w:numPr>
                      <w:ilvl w:val="0"/>
                      <w:numId w:val="7"/>
                    </w:numPr>
                    <w:snapToGrid/>
                    <w:spacing w:before="40" w:after="100" w:afterAutospacing="1"/>
                    <w:rPr>
                      <w:bCs/>
                      <w:sz w:val="22"/>
                      <w:szCs w:val="22"/>
                    </w:rPr>
                  </w:pPr>
                  <w:r>
                    <w:rPr>
                      <w:bCs/>
                      <w:sz w:val="22"/>
                      <w:szCs w:val="22"/>
                    </w:rPr>
                    <w:t xml:space="preserve">The applicant group proposes to contract with Blueprint for a flat rate fee of $100,000 </w:t>
                  </w:r>
                  <w:r w:rsidR="00F26E2A">
                    <w:rPr>
                      <w:bCs/>
                      <w:sz w:val="22"/>
                      <w:szCs w:val="22"/>
                    </w:rPr>
                    <w:t>the first year of implement</w:t>
                  </w:r>
                  <w:r w:rsidR="00333016">
                    <w:rPr>
                      <w:bCs/>
                      <w:sz w:val="22"/>
                      <w:szCs w:val="22"/>
                    </w:rPr>
                    <w:t>ation</w:t>
                  </w:r>
                  <w:r w:rsidR="00F26E2A">
                    <w:rPr>
                      <w:bCs/>
                      <w:sz w:val="22"/>
                      <w:szCs w:val="22"/>
                    </w:rPr>
                    <w:t xml:space="preserve"> and $200,000 </w:t>
                  </w:r>
                  <w:r>
                    <w:rPr>
                      <w:bCs/>
                      <w:sz w:val="22"/>
                      <w:szCs w:val="22"/>
                    </w:rPr>
                    <w:t>annually</w:t>
                  </w:r>
                  <w:r w:rsidR="00F26E2A">
                    <w:rPr>
                      <w:bCs/>
                      <w:sz w:val="22"/>
                      <w:szCs w:val="22"/>
                    </w:rPr>
                    <w:t xml:space="preserve"> thereafter</w:t>
                  </w:r>
                  <w:r>
                    <w:rPr>
                      <w:bCs/>
                      <w:sz w:val="22"/>
                      <w:szCs w:val="22"/>
                    </w:rPr>
                    <w:t xml:space="preserve">. It remains unclear the full scope of the services received </w:t>
                  </w:r>
                  <w:r w:rsidR="00430D52">
                    <w:rPr>
                      <w:bCs/>
                      <w:sz w:val="22"/>
                      <w:szCs w:val="22"/>
                    </w:rPr>
                    <w:t>from</w:t>
                  </w:r>
                  <w:r>
                    <w:rPr>
                      <w:bCs/>
                      <w:sz w:val="22"/>
                      <w:szCs w:val="22"/>
                    </w:rPr>
                    <w:t xml:space="preserve"> the school support organization. (Section III.E.)</w:t>
                  </w:r>
                </w:p>
              </w:tc>
            </w:tr>
          </w:tbl>
          <w:p w:rsidR="005C53C4" w:rsidRPr="004F4037" w:rsidRDefault="005C53C4" w:rsidP="005C53C4">
            <w:pPr>
              <w:jc w:val="center"/>
              <w:rPr>
                <w:b/>
                <w:sz w:val="22"/>
                <w:szCs w:val="22"/>
              </w:rPr>
            </w:pPr>
          </w:p>
        </w:tc>
      </w:tr>
    </w:tbl>
    <w:p w:rsidR="005674B1" w:rsidRPr="003F3B92" w:rsidRDefault="005674B1" w:rsidP="00906051">
      <w:pPr>
        <w:rPr>
          <w:sz w:val="22"/>
          <w:szCs w:val="22"/>
        </w:rPr>
      </w:pPr>
    </w:p>
    <w:sectPr w:rsidR="005674B1" w:rsidRPr="003F3B92" w:rsidSect="006F664D">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023" w:rsidRDefault="00735023">
      <w:r>
        <w:separator/>
      </w:r>
    </w:p>
  </w:endnote>
  <w:endnote w:type="continuationSeparator" w:id="0">
    <w:p w:rsidR="00735023" w:rsidRDefault="00735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143" w:rsidRDefault="003D7BA5" w:rsidP="0055293C">
    <w:pPr>
      <w:pStyle w:val="Footer"/>
      <w:framePr w:wrap="around" w:vAnchor="text" w:hAnchor="margin" w:xAlign="center" w:y="1"/>
      <w:rPr>
        <w:rStyle w:val="PageNumber"/>
      </w:rPr>
    </w:pPr>
    <w:r>
      <w:rPr>
        <w:rStyle w:val="PageNumber"/>
      </w:rPr>
      <w:fldChar w:fldCharType="begin"/>
    </w:r>
    <w:r w:rsidR="00353143">
      <w:rPr>
        <w:rStyle w:val="PageNumber"/>
      </w:rPr>
      <w:instrText xml:space="preserve">PAGE  </w:instrText>
    </w:r>
    <w:r>
      <w:rPr>
        <w:rStyle w:val="PageNumber"/>
      </w:rPr>
      <w:fldChar w:fldCharType="end"/>
    </w:r>
  </w:p>
  <w:p w:rsidR="00353143" w:rsidRDefault="003531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21563"/>
      <w:docPartObj>
        <w:docPartGallery w:val="Page Numbers (Bottom of Page)"/>
        <w:docPartUnique/>
      </w:docPartObj>
    </w:sdtPr>
    <w:sdtEndPr>
      <w:rPr>
        <w:sz w:val="20"/>
      </w:rPr>
    </w:sdtEndPr>
    <w:sdtContent>
      <w:sdt>
        <w:sdtPr>
          <w:rPr>
            <w:sz w:val="20"/>
          </w:rPr>
          <w:id w:val="565050523"/>
          <w:docPartObj>
            <w:docPartGallery w:val="Page Numbers (Top of Page)"/>
            <w:docPartUnique/>
          </w:docPartObj>
        </w:sdtPr>
        <w:sdtEndPr/>
        <w:sdtContent>
          <w:p w:rsidR="00353143" w:rsidRPr="003F3B92" w:rsidRDefault="00353143" w:rsidP="003954F9">
            <w:pPr>
              <w:pStyle w:val="Footer"/>
              <w:rPr>
                <w:sz w:val="20"/>
              </w:rPr>
            </w:pPr>
            <w:r w:rsidRPr="003F3B92">
              <w:rPr>
                <w:sz w:val="20"/>
              </w:rPr>
              <w:t>Proposed New Heights Charter School of Fall River</w:t>
            </w:r>
            <w:r w:rsidRPr="003F3B92">
              <w:rPr>
                <w:sz w:val="20"/>
              </w:rPr>
              <w:tab/>
            </w:r>
            <w:r w:rsidR="003F3B92">
              <w:rPr>
                <w:sz w:val="20"/>
              </w:rPr>
              <w:tab/>
            </w:r>
            <w:r w:rsidRPr="003F3B92">
              <w:rPr>
                <w:sz w:val="20"/>
              </w:rPr>
              <w:t xml:space="preserve">Page </w:t>
            </w:r>
            <w:r w:rsidR="003D7BA5" w:rsidRPr="003F3B92">
              <w:rPr>
                <w:sz w:val="20"/>
              </w:rPr>
              <w:fldChar w:fldCharType="begin"/>
            </w:r>
            <w:r w:rsidR="006502F2" w:rsidRPr="003F3B92">
              <w:rPr>
                <w:sz w:val="20"/>
              </w:rPr>
              <w:instrText xml:space="preserve"> PAGE </w:instrText>
            </w:r>
            <w:r w:rsidR="003D7BA5" w:rsidRPr="003F3B92">
              <w:rPr>
                <w:sz w:val="20"/>
              </w:rPr>
              <w:fldChar w:fldCharType="separate"/>
            </w:r>
            <w:r w:rsidR="0025169E">
              <w:rPr>
                <w:noProof/>
                <w:sz w:val="20"/>
              </w:rPr>
              <w:t>1</w:t>
            </w:r>
            <w:r w:rsidR="003D7BA5" w:rsidRPr="003F3B92">
              <w:rPr>
                <w:noProof/>
                <w:sz w:val="20"/>
              </w:rPr>
              <w:fldChar w:fldCharType="end"/>
            </w:r>
            <w:r w:rsidRPr="003F3B92">
              <w:rPr>
                <w:sz w:val="20"/>
              </w:rPr>
              <w:t xml:space="preserve"> of </w:t>
            </w:r>
            <w:r w:rsidR="003D7BA5" w:rsidRPr="003F3B92">
              <w:rPr>
                <w:sz w:val="20"/>
              </w:rPr>
              <w:fldChar w:fldCharType="begin"/>
            </w:r>
            <w:r w:rsidR="006502F2" w:rsidRPr="003F3B92">
              <w:rPr>
                <w:sz w:val="20"/>
              </w:rPr>
              <w:instrText xml:space="preserve"> NUMPAGES  </w:instrText>
            </w:r>
            <w:r w:rsidR="003D7BA5" w:rsidRPr="003F3B92">
              <w:rPr>
                <w:sz w:val="20"/>
              </w:rPr>
              <w:fldChar w:fldCharType="separate"/>
            </w:r>
            <w:r w:rsidR="0025169E">
              <w:rPr>
                <w:noProof/>
                <w:sz w:val="20"/>
              </w:rPr>
              <w:t>8</w:t>
            </w:r>
            <w:r w:rsidR="003D7BA5" w:rsidRPr="003F3B92">
              <w:rPr>
                <w:noProof/>
                <w:sz w:val="20"/>
              </w:rPr>
              <w:fldChar w:fldCharType="end"/>
            </w:r>
          </w:p>
        </w:sdtContent>
      </w:sdt>
    </w:sdtContent>
  </w:sdt>
  <w:p w:rsidR="00353143" w:rsidRPr="003F3B92" w:rsidRDefault="00353143">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023" w:rsidRDefault="00735023">
      <w:r>
        <w:separator/>
      </w:r>
    </w:p>
  </w:footnote>
  <w:footnote w:type="continuationSeparator" w:id="0">
    <w:p w:rsidR="00735023" w:rsidRDefault="007350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75B05"/>
    <w:multiLevelType w:val="hybridMultilevel"/>
    <w:tmpl w:val="2884D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066A49"/>
    <w:multiLevelType w:val="hybridMultilevel"/>
    <w:tmpl w:val="90BAA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837212"/>
    <w:multiLevelType w:val="hybridMultilevel"/>
    <w:tmpl w:val="DDC2027C"/>
    <w:lvl w:ilvl="0" w:tplc="0409000F">
      <w:start w:val="1"/>
      <w:numFmt w:val="decimal"/>
      <w:lvlText w:val="%1."/>
      <w:lvlJc w:val="left"/>
      <w:pPr>
        <w:tabs>
          <w:tab w:val="num" w:pos="720"/>
        </w:tabs>
        <w:ind w:left="720" w:hanging="360"/>
      </w:pPr>
      <w:rPr>
        <w:rFonts w:hint="default"/>
      </w:rPr>
    </w:lvl>
    <w:lvl w:ilvl="1" w:tplc="CD746BA4">
      <w:start w:val="1"/>
      <w:numFmt w:val="lowerLetter"/>
      <w:lvlText w:val="%2."/>
      <w:lvlJc w:val="left"/>
      <w:pPr>
        <w:tabs>
          <w:tab w:val="num" w:pos="1440"/>
        </w:tabs>
        <w:ind w:left="1440" w:hanging="360"/>
      </w:pPr>
      <w:rPr>
        <w:rFonts w:ascii="Times New Roman" w:eastAsia="Times New Roman" w:hAnsi="Times New Roman" w:cs="Times New Roman"/>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952A0D"/>
    <w:multiLevelType w:val="hybridMultilevel"/>
    <w:tmpl w:val="928A3CF0"/>
    <w:lvl w:ilvl="0" w:tplc="F126E8E8">
      <w:start w:val="1"/>
      <w:numFmt w:val="bullet"/>
      <w:lvlText w:val=""/>
      <w:lvlJc w:val="left"/>
      <w:pPr>
        <w:tabs>
          <w:tab w:val="num" w:pos="864"/>
        </w:tabs>
        <w:ind w:left="864" w:hanging="360"/>
      </w:pPr>
      <w:rPr>
        <w:rFonts w:ascii="Symbol" w:hAnsi="Symbol" w:hint="default"/>
        <w:sz w:val="20"/>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
    <w:nsid w:val="2BDB1B2B"/>
    <w:multiLevelType w:val="hybridMultilevel"/>
    <w:tmpl w:val="3C86695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16A6642"/>
    <w:multiLevelType w:val="hybridMultilevel"/>
    <w:tmpl w:val="7FDC915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2783D79"/>
    <w:multiLevelType w:val="hybridMultilevel"/>
    <w:tmpl w:val="CC9E6F30"/>
    <w:lvl w:ilvl="0" w:tplc="04090001">
      <w:start w:val="1"/>
      <w:numFmt w:val="bullet"/>
      <w:lvlText w:val=""/>
      <w:lvlJc w:val="left"/>
      <w:pPr>
        <w:tabs>
          <w:tab w:val="num" w:pos="720"/>
        </w:tabs>
        <w:ind w:left="720" w:hanging="360"/>
      </w:pPr>
      <w:rPr>
        <w:rFonts w:ascii="Symbol" w:hAnsi="Symbol" w:hint="default"/>
      </w:rPr>
    </w:lvl>
    <w:lvl w:ilvl="1" w:tplc="F126E8E8">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1660D9D"/>
    <w:multiLevelType w:val="hybridMultilevel"/>
    <w:tmpl w:val="F40AAA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47555F0"/>
    <w:multiLevelType w:val="hybridMultilevel"/>
    <w:tmpl w:val="23DC3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A180B42"/>
    <w:multiLevelType w:val="hybridMultilevel"/>
    <w:tmpl w:val="1D9A1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CF16631"/>
    <w:multiLevelType w:val="hybridMultilevel"/>
    <w:tmpl w:val="715C3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AAE6BF3"/>
    <w:multiLevelType w:val="hybridMultilevel"/>
    <w:tmpl w:val="19D2E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4302101"/>
    <w:multiLevelType w:val="hybridMultilevel"/>
    <w:tmpl w:val="56E877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1"/>
  </w:num>
  <w:num w:numId="3">
    <w:abstractNumId w:val="3"/>
  </w:num>
  <w:num w:numId="4">
    <w:abstractNumId w:val="10"/>
  </w:num>
  <w:num w:numId="5">
    <w:abstractNumId w:val="1"/>
  </w:num>
  <w:num w:numId="6">
    <w:abstractNumId w:val="9"/>
  </w:num>
  <w:num w:numId="7">
    <w:abstractNumId w:val="12"/>
  </w:num>
  <w:num w:numId="8">
    <w:abstractNumId w:val="2"/>
  </w:num>
  <w:num w:numId="9">
    <w:abstractNumId w:val="8"/>
  </w:num>
  <w:num w:numId="10">
    <w:abstractNumId w:val="5"/>
  </w:num>
  <w:num w:numId="11">
    <w:abstractNumId w:val="4"/>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2"/>
  </w:compat>
  <w:rsids>
    <w:rsidRoot w:val="00393D8E"/>
    <w:rsid w:val="00004BC9"/>
    <w:rsid w:val="00005C61"/>
    <w:rsid w:val="00006066"/>
    <w:rsid w:val="000061FC"/>
    <w:rsid w:val="00011655"/>
    <w:rsid w:val="00012623"/>
    <w:rsid w:val="000144AC"/>
    <w:rsid w:val="00017DBD"/>
    <w:rsid w:val="0002106B"/>
    <w:rsid w:val="00030DD2"/>
    <w:rsid w:val="0003615A"/>
    <w:rsid w:val="0003793A"/>
    <w:rsid w:val="000416AF"/>
    <w:rsid w:val="000425CA"/>
    <w:rsid w:val="00044DD5"/>
    <w:rsid w:val="00054399"/>
    <w:rsid w:val="0005733D"/>
    <w:rsid w:val="00062BD7"/>
    <w:rsid w:val="00063738"/>
    <w:rsid w:val="00063998"/>
    <w:rsid w:val="00065809"/>
    <w:rsid w:val="00070056"/>
    <w:rsid w:val="000718B6"/>
    <w:rsid w:val="00071C00"/>
    <w:rsid w:val="0007432E"/>
    <w:rsid w:val="00082A4C"/>
    <w:rsid w:val="00093842"/>
    <w:rsid w:val="000965CF"/>
    <w:rsid w:val="000A358E"/>
    <w:rsid w:val="000A3ACC"/>
    <w:rsid w:val="000A3B3F"/>
    <w:rsid w:val="000A5692"/>
    <w:rsid w:val="000A58C5"/>
    <w:rsid w:val="000A6FA6"/>
    <w:rsid w:val="000B0F22"/>
    <w:rsid w:val="000B1B40"/>
    <w:rsid w:val="000B2829"/>
    <w:rsid w:val="000B42C1"/>
    <w:rsid w:val="000B6C5A"/>
    <w:rsid w:val="000C44AC"/>
    <w:rsid w:val="000C5A16"/>
    <w:rsid w:val="000D1642"/>
    <w:rsid w:val="000D7EC7"/>
    <w:rsid w:val="000E3485"/>
    <w:rsid w:val="000E7C67"/>
    <w:rsid w:val="000E7F7F"/>
    <w:rsid w:val="000F663D"/>
    <w:rsid w:val="000F67ED"/>
    <w:rsid w:val="000F75EA"/>
    <w:rsid w:val="0010184B"/>
    <w:rsid w:val="00102592"/>
    <w:rsid w:val="0010428C"/>
    <w:rsid w:val="0010691E"/>
    <w:rsid w:val="0011136A"/>
    <w:rsid w:val="00112305"/>
    <w:rsid w:val="00113B68"/>
    <w:rsid w:val="001143E5"/>
    <w:rsid w:val="00124B37"/>
    <w:rsid w:val="00125DCF"/>
    <w:rsid w:val="00127BEE"/>
    <w:rsid w:val="001301E1"/>
    <w:rsid w:val="001377CF"/>
    <w:rsid w:val="00141596"/>
    <w:rsid w:val="001436C3"/>
    <w:rsid w:val="0015044B"/>
    <w:rsid w:val="0015539D"/>
    <w:rsid w:val="0017409D"/>
    <w:rsid w:val="0017699D"/>
    <w:rsid w:val="00180C2E"/>
    <w:rsid w:val="001812C5"/>
    <w:rsid w:val="00182B9C"/>
    <w:rsid w:val="00185A85"/>
    <w:rsid w:val="001871F4"/>
    <w:rsid w:val="001879E3"/>
    <w:rsid w:val="00194C1E"/>
    <w:rsid w:val="00194DD1"/>
    <w:rsid w:val="0019630C"/>
    <w:rsid w:val="001966CF"/>
    <w:rsid w:val="001A28A2"/>
    <w:rsid w:val="001A28C8"/>
    <w:rsid w:val="001B6B1E"/>
    <w:rsid w:val="001B6C06"/>
    <w:rsid w:val="001C4CDC"/>
    <w:rsid w:val="001C5ADA"/>
    <w:rsid w:val="001D045E"/>
    <w:rsid w:val="001D519D"/>
    <w:rsid w:val="001D5CEB"/>
    <w:rsid w:val="001E042D"/>
    <w:rsid w:val="001E07A3"/>
    <w:rsid w:val="001E179D"/>
    <w:rsid w:val="001E2AAF"/>
    <w:rsid w:val="001E3506"/>
    <w:rsid w:val="001E628E"/>
    <w:rsid w:val="001E62B6"/>
    <w:rsid w:val="001F4D77"/>
    <w:rsid w:val="001F6266"/>
    <w:rsid w:val="001F646F"/>
    <w:rsid w:val="001F709F"/>
    <w:rsid w:val="00201BC1"/>
    <w:rsid w:val="00202137"/>
    <w:rsid w:val="00214465"/>
    <w:rsid w:val="002179F9"/>
    <w:rsid w:val="0023040E"/>
    <w:rsid w:val="0023272F"/>
    <w:rsid w:val="00233EE2"/>
    <w:rsid w:val="00235061"/>
    <w:rsid w:val="00242C17"/>
    <w:rsid w:val="00244740"/>
    <w:rsid w:val="00244B9E"/>
    <w:rsid w:val="00250E8B"/>
    <w:rsid w:val="0025169E"/>
    <w:rsid w:val="002530E8"/>
    <w:rsid w:val="00253C32"/>
    <w:rsid w:val="00255D13"/>
    <w:rsid w:val="0025633E"/>
    <w:rsid w:val="002566FF"/>
    <w:rsid w:val="00270944"/>
    <w:rsid w:val="00272BD1"/>
    <w:rsid w:val="00275BA8"/>
    <w:rsid w:val="00284318"/>
    <w:rsid w:val="002843AB"/>
    <w:rsid w:val="002929FD"/>
    <w:rsid w:val="002975B8"/>
    <w:rsid w:val="002A2FE1"/>
    <w:rsid w:val="002A4B65"/>
    <w:rsid w:val="002A4F85"/>
    <w:rsid w:val="002A5361"/>
    <w:rsid w:val="002B193C"/>
    <w:rsid w:val="002B2A09"/>
    <w:rsid w:val="002B7A3F"/>
    <w:rsid w:val="002C0374"/>
    <w:rsid w:val="002C0E10"/>
    <w:rsid w:val="002C1624"/>
    <w:rsid w:val="002C2CFC"/>
    <w:rsid w:val="002C5828"/>
    <w:rsid w:val="002D3B92"/>
    <w:rsid w:val="002D5E62"/>
    <w:rsid w:val="002D6BC4"/>
    <w:rsid w:val="002E2D5F"/>
    <w:rsid w:val="002E3157"/>
    <w:rsid w:val="002F1776"/>
    <w:rsid w:val="002F4678"/>
    <w:rsid w:val="002F5ABC"/>
    <w:rsid w:val="0030376D"/>
    <w:rsid w:val="003039D4"/>
    <w:rsid w:val="00304A78"/>
    <w:rsid w:val="00313184"/>
    <w:rsid w:val="0031499E"/>
    <w:rsid w:val="00314DB2"/>
    <w:rsid w:val="0031609D"/>
    <w:rsid w:val="0031703E"/>
    <w:rsid w:val="0032497D"/>
    <w:rsid w:val="0032775E"/>
    <w:rsid w:val="00330333"/>
    <w:rsid w:val="003308C4"/>
    <w:rsid w:val="00332B2B"/>
    <w:rsid w:val="00332BCA"/>
    <w:rsid w:val="00333016"/>
    <w:rsid w:val="00337110"/>
    <w:rsid w:val="003401E9"/>
    <w:rsid w:val="00341452"/>
    <w:rsid w:val="00347C9F"/>
    <w:rsid w:val="00347D1E"/>
    <w:rsid w:val="00352BC3"/>
    <w:rsid w:val="00353143"/>
    <w:rsid w:val="00354CA7"/>
    <w:rsid w:val="00361096"/>
    <w:rsid w:val="00364276"/>
    <w:rsid w:val="00367185"/>
    <w:rsid w:val="003715C5"/>
    <w:rsid w:val="003726C7"/>
    <w:rsid w:val="00383326"/>
    <w:rsid w:val="003864F4"/>
    <w:rsid w:val="00393CE0"/>
    <w:rsid w:val="00393D8E"/>
    <w:rsid w:val="003954F9"/>
    <w:rsid w:val="00396724"/>
    <w:rsid w:val="003A10CD"/>
    <w:rsid w:val="003A1646"/>
    <w:rsid w:val="003A7BC8"/>
    <w:rsid w:val="003B2025"/>
    <w:rsid w:val="003B25C3"/>
    <w:rsid w:val="003B279F"/>
    <w:rsid w:val="003B6680"/>
    <w:rsid w:val="003C6A11"/>
    <w:rsid w:val="003C76C8"/>
    <w:rsid w:val="003D325C"/>
    <w:rsid w:val="003D5272"/>
    <w:rsid w:val="003D548C"/>
    <w:rsid w:val="003D5A78"/>
    <w:rsid w:val="003D777C"/>
    <w:rsid w:val="003D7BA5"/>
    <w:rsid w:val="003E3B65"/>
    <w:rsid w:val="003F3B92"/>
    <w:rsid w:val="00400261"/>
    <w:rsid w:val="004022A7"/>
    <w:rsid w:val="004026CE"/>
    <w:rsid w:val="0040637E"/>
    <w:rsid w:val="00417D86"/>
    <w:rsid w:val="004211FB"/>
    <w:rsid w:val="00423D38"/>
    <w:rsid w:val="00424F2F"/>
    <w:rsid w:val="00430006"/>
    <w:rsid w:val="00430D52"/>
    <w:rsid w:val="0043312F"/>
    <w:rsid w:val="00437AD0"/>
    <w:rsid w:val="00444838"/>
    <w:rsid w:val="004529F8"/>
    <w:rsid w:val="00452EAB"/>
    <w:rsid w:val="00453799"/>
    <w:rsid w:val="00461CBE"/>
    <w:rsid w:val="00464747"/>
    <w:rsid w:val="00464B48"/>
    <w:rsid w:val="00471425"/>
    <w:rsid w:val="00473283"/>
    <w:rsid w:val="00474D55"/>
    <w:rsid w:val="00475656"/>
    <w:rsid w:val="00484C4C"/>
    <w:rsid w:val="00494B00"/>
    <w:rsid w:val="00495A21"/>
    <w:rsid w:val="004A4C36"/>
    <w:rsid w:val="004A4C95"/>
    <w:rsid w:val="004A5A86"/>
    <w:rsid w:val="004C2B31"/>
    <w:rsid w:val="004C4E3A"/>
    <w:rsid w:val="004D24C3"/>
    <w:rsid w:val="004E1096"/>
    <w:rsid w:val="004E10AA"/>
    <w:rsid w:val="004E1A25"/>
    <w:rsid w:val="004F3955"/>
    <w:rsid w:val="004F4037"/>
    <w:rsid w:val="004F41EA"/>
    <w:rsid w:val="004F5C59"/>
    <w:rsid w:val="005005F9"/>
    <w:rsid w:val="00512F92"/>
    <w:rsid w:val="005231EF"/>
    <w:rsid w:val="005274F1"/>
    <w:rsid w:val="00527D53"/>
    <w:rsid w:val="00532129"/>
    <w:rsid w:val="00533DF8"/>
    <w:rsid w:val="00533F07"/>
    <w:rsid w:val="00541EDF"/>
    <w:rsid w:val="00542743"/>
    <w:rsid w:val="00551CE3"/>
    <w:rsid w:val="0055293C"/>
    <w:rsid w:val="00561E49"/>
    <w:rsid w:val="005674B1"/>
    <w:rsid w:val="00572F36"/>
    <w:rsid w:val="00575915"/>
    <w:rsid w:val="00576313"/>
    <w:rsid w:val="00577F7A"/>
    <w:rsid w:val="00580440"/>
    <w:rsid w:val="005931AE"/>
    <w:rsid w:val="00594CD0"/>
    <w:rsid w:val="00596813"/>
    <w:rsid w:val="005A0412"/>
    <w:rsid w:val="005A1C14"/>
    <w:rsid w:val="005A21D3"/>
    <w:rsid w:val="005A25E6"/>
    <w:rsid w:val="005A27B1"/>
    <w:rsid w:val="005A3F8C"/>
    <w:rsid w:val="005A5462"/>
    <w:rsid w:val="005B6489"/>
    <w:rsid w:val="005B6808"/>
    <w:rsid w:val="005C4219"/>
    <w:rsid w:val="005C53C4"/>
    <w:rsid w:val="005C5A86"/>
    <w:rsid w:val="005D1E80"/>
    <w:rsid w:val="005D22FA"/>
    <w:rsid w:val="005D3475"/>
    <w:rsid w:val="005D4F9A"/>
    <w:rsid w:val="005D7719"/>
    <w:rsid w:val="005E2131"/>
    <w:rsid w:val="005F3F29"/>
    <w:rsid w:val="005F74A7"/>
    <w:rsid w:val="00600171"/>
    <w:rsid w:val="00605BBF"/>
    <w:rsid w:val="00610D76"/>
    <w:rsid w:val="006223E9"/>
    <w:rsid w:val="00632FC5"/>
    <w:rsid w:val="00633693"/>
    <w:rsid w:val="00635762"/>
    <w:rsid w:val="00641B3E"/>
    <w:rsid w:val="00643656"/>
    <w:rsid w:val="00643EB5"/>
    <w:rsid w:val="006477E7"/>
    <w:rsid w:val="006502F2"/>
    <w:rsid w:val="00650D0A"/>
    <w:rsid w:val="00652576"/>
    <w:rsid w:val="00652DBA"/>
    <w:rsid w:val="00662875"/>
    <w:rsid w:val="006673F2"/>
    <w:rsid w:val="006726A9"/>
    <w:rsid w:val="00673397"/>
    <w:rsid w:val="006742A5"/>
    <w:rsid w:val="00676913"/>
    <w:rsid w:val="00677F94"/>
    <w:rsid w:val="006863A8"/>
    <w:rsid w:val="00692928"/>
    <w:rsid w:val="006952CD"/>
    <w:rsid w:val="00696709"/>
    <w:rsid w:val="006A138C"/>
    <w:rsid w:val="006A2381"/>
    <w:rsid w:val="006A59E5"/>
    <w:rsid w:val="006A7234"/>
    <w:rsid w:val="006A748D"/>
    <w:rsid w:val="006A7B6C"/>
    <w:rsid w:val="006B061C"/>
    <w:rsid w:val="006B5C4D"/>
    <w:rsid w:val="006B672D"/>
    <w:rsid w:val="006C1419"/>
    <w:rsid w:val="006C1802"/>
    <w:rsid w:val="006C1ACA"/>
    <w:rsid w:val="006C4FEA"/>
    <w:rsid w:val="006D0489"/>
    <w:rsid w:val="006E26CF"/>
    <w:rsid w:val="006E3292"/>
    <w:rsid w:val="006E6B03"/>
    <w:rsid w:val="006F3C97"/>
    <w:rsid w:val="006F4DD7"/>
    <w:rsid w:val="006F664D"/>
    <w:rsid w:val="007046BB"/>
    <w:rsid w:val="007052B0"/>
    <w:rsid w:val="007103F9"/>
    <w:rsid w:val="00716297"/>
    <w:rsid w:val="007228D8"/>
    <w:rsid w:val="007260D3"/>
    <w:rsid w:val="00726327"/>
    <w:rsid w:val="00735023"/>
    <w:rsid w:val="007361C6"/>
    <w:rsid w:val="00743B2C"/>
    <w:rsid w:val="0074454D"/>
    <w:rsid w:val="00757A13"/>
    <w:rsid w:val="0076107E"/>
    <w:rsid w:val="00764578"/>
    <w:rsid w:val="0076719C"/>
    <w:rsid w:val="0076743D"/>
    <w:rsid w:val="00771FEA"/>
    <w:rsid w:val="00774D78"/>
    <w:rsid w:val="00775CB2"/>
    <w:rsid w:val="0079718C"/>
    <w:rsid w:val="007A1976"/>
    <w:rsid w:val="007A1D77"/>
    <w:rsid w:val="007A5FAD"/>
    <w:rsid w:val="007B2AB6"/>
    <w:rsid w:val="007B34FD"/>
    <w:rsid w:val="007D05A0"/>
    <w:rsid w:val="007D25EB"/>
    <w:rsid w:val="007D6C4C"/>
    <w:rsid w:val="007E1768"/>
    <w:rsid w:val="007F7D59"/>
    <w:rsid w:val="008003E4"/>
    <w:rsid w:val="0080120E"/>
    <w:rsid w:val="0080345F"/>
    <w:rsid w:val="0080445C"/>
    <w:rsid w:val="008071CC"/>
    <w:rsid w:val="00807F4A"/>
    <w:rsid w:val="0081725B"/>
    <w:rsid w:val="00822416"/>
    <w:rsid w:val="00825E4A"/>
    <w:rsid w:val="008301D3"/>
    <w:rsid w:val="00831CED"/>
    <w:rsid w:val="00832BDA"/>
    <w:rsid w:val="00841ABB"/>
    <w:rsid w:val="008423EB"/>
    <w:rsid w:val="008452A5"/>
    <w:rsid w:val="0084718D"/>
    <w:rsid w:val="008530D3"/>
    <w:rsid w:val="008542DD"/>
    <w:rsid w:val="00854BF0"/>
    <w:rsid w:val="00860926"/>
    <w:rsid w:val="00862A00"/>
    <w:rsid w:val="008645E2"/>
    <w:rsid w:val="00864A79"/>
    <w:rsid w:val="00875537"/>
    <w:rsid w:val="00877CBF"/>
    <w:rsid w:val="0088389B"/>
    <w:rsid w:val="008A68E8"/>
    <w:rsid w:val="008B0659"/>
    <w:rsid w:val="008B6167"/>
    <w:rsid w:val="008C1F89"/>
    <w:rsid w:val="008C58C3"/>
    <w:rsid w:val="008C7D80"/>
    <w:rsid w:val="008D3BCF"/>
    <w:rsid w:val="008D6F37"/>
    <w:rsid w:val="008E4277"/>
    <w:rsid w:val="008E4B2C"/>
    <w:rsid w:val="008F176C"/>
    <w:rsid w:val="008F335A"/>
    <w:rsid w:val="008F46EF"/>
    <w:rsid w:val="008F4EC1"/>
    <w:rsid w:val="008F53C8"/>
    <w:rsid w:val="008F6DAB"/>
    <w:rsid w:val="008F6EEC"/>
    <w:rsid w:val="00906051"/>
    <w:rsid w:val="00910BE4"/>
    <w:rsid w:val="00911742"/>
    <w:rsid w:val="009251A6"/>
    <w:rsid w:val="00933B7C"/>
    <w:rsid w:val="00934F04"/>
    <w:rsid w:val="00935869"/>
    <w:rsid w:val="00936494"/>
    <w:rsid w:val="00943C60"/>
    <w:rsid w:val="00952C13"/>
    <w:rsid w:val="009566E2"/>
    <w:rsid w:val="00964993"/>
    <w:rsid w:val="00970FCB"/>
    <w:rsid w:val="00971175"/>
    <w:rsid w:val="0097466A"/>
    <w:rsid w:val="0098516D"/>
    <w:rsid w:val="00986E15"/>
    <w:rsid w:val="00990B93"/>
    <w:rsid w:val="0099141B"/>
    <w:rsid w:val="00991905"/>
    <w:rsid w:val="00993B7F"/>
    <w:rsid w:val="0099679E"/>
    <w:rsid w:val="009A61C9"/>
    <w:rsid w:val="009A657F"/>
    <w:rsid w:val="009B3D10"/>
    <w:rsid w:val="009B4E97"/>
    <w:rsid w:val="009B631F"/>
    <w:rsid w:val="009C2739"/>
    <w:rsid w:val="009D3480"/>
    <w:rsid w:val="009D40D6"/>
    <w:rsid w:val="00A0225C"/>
    <w:rsid w:val="00A046C5"/>
    <w:rsid w:val="00A07173"/>
    <w:rsid w:val="00A11A6A"/>
    <w:rsid w:val="00A1568D"/>
    <w:rsid w:val="00A15A7E"/>
    <w:rsid w:val="00A22126"/>
    <w:rsid w:val="00A232AB"/>
    <w:rsid w:val="00A259FD"/>
    <w:rsid w:val="00A25D9D"/>
    <w:rsid w:val="00A26924"/>
    <w:rsid w:val="00A33A1E"/>
    <w:rsid w:val="00A41870"/>
    <w:rsid w:val="00A43159"/>
    <w:rsid w:val="00A53C9E"/>
    <w:rsid w:val="00A541EF"/>
    <w:rsid w:val="00A570F4"/>
    <w:rsid w:val="00A57CF7"/>
    <w:rsid w:val="00A6361B"/>
    <w:rsid w:val="00A641BA"/>
    <w:rsid w:val="00A67BA9"/>
    <w:rsid w:val="00A730F7"/>
    <w:rsid w:val="00A73D41"/>
    <w:rsid w:val="00A76AFE"/>
    <w:rsid w:val="00A81312"/>
    <w:rsid w:val="00A825E4"/>
    <w:rsid w:val="00A868C3"/>
    <w:rsid w:val="00A8719A"/>
    <w:rsid w:val="00A90158"/>
    <w:rsid w:val="00A9021A"/>
    <w:rsid w:val="00A9649E"/>
    <w:rsid w:val="00AA18C2"/>
    <w:rsid w:val="00AA53FB"/>
    <w:rsid w:val="00AA63C6"/>
    <w:rsid w:val="00AA63D3"/>
    <w:rsid w:val="00AA720C"/>
    <w:rsid w:val="00AB0A2F"/>
    <w:rsid w:val="00AD735C"/>
    <w:rsid w:val="00AE0FC7"/>
    <w:rsid w:val="00AE2609"/>
    <w:rsid w:val="00AF4ED2"/>
    <w:rsid w:val="00AF6A37"/>
    <w:rsid w:val="00B0328F"/>
    <w:rsid w:val="00B03917"/>
    <w:rsid w:val="00B06495"/>
    <w:rsid w:val="00B06C7B"/>
    <w:rsid w:val="00B10C8D"/>
    <w:rsid w:val="00B1392F"/>
    <w:rsid w:val="00B16488"/>
    <w:rsid w:val="00B23FD1"/>
    <w:rsid w:val="00B27A7E"/>
    <w:rsid w:val="00B31A69"/>
    <w:rsid w:val="00B33328"/>
    <w:rsid w:val="00B354DD"/>
    <w:rsid w:val="00B35F69"/>
    <w:rsid w:val="00B37291"/>
    <w:rsid w:val="00B3770F"/>
    <w:rsid w:val="00B401A9"/>
    <w:rsid w:val="00B417E4"/>
    <w:rsid w:val="00B44481"/>
    <w:rsid w:val="00B50BB2"/>
    <w:rsid w:val="00B51567"/>
    <w:rsid w:val="00B55364"/>
    <w:rsid w:val="00B57619"/>
    <w:rsid w:val="00B67DDA"/>
    <w:rsid w:val="00B733A5"/>
    <w:rsid w:val="00B73412"/>
    <w:rsid w:val="00B765AB"/>
    <w:rsid w:val="00B76E40"/>
    <w:rsid w:val="00B818BE"/>
    <w:rsid w:val="00B82C01"/>
    <w:rsid w:val="00B84F48"/>
    <w:rsid w:val="00B868BD"/>
    <w:rsid w:val="00B94D6E"/>
    <w:rsid w:val="00BA0ACA"/>
    <w:rsid w:val="00BA0C6F"/>
    <w:rsid w:val="00BB1FDE"/>
    <w:rsid w:val="00BB47C5"/>
    <w:rsid w:val="00BB629F"/>
    <w:rsid w:val="00BC05DC"/>
    <w:rsid w:val="00BC573F"/>
    <w:rsid w:val="00BC6C10"/>
    <w:rsid w:val="00BD0254"/>
    <w:rsid w:val="00BD0B8F"/>
    <w:rsid w:val="00BD0D6B"/>
    <w:rsid w:val="00BD6FEE"/>
    <w:rsid w:val="00BE01C2"/>
    <w:rsid w:val="00BE0F94"/>
    <w:rsid w:val="00BE6C7F"/>
    <w:rsid w:val="00BF27AB"/>
    <w:rsid w:val="00BF4F2D"/>
    <w:rsid w:val="00C04FFB"/>
    <w:rsid w:val="00C0533F"/>
    <w:rsid w:val="00C13483"/>
    <w:rsid w:val="00C13BFC"/>
    <w:rsid w:val="00C14CF7"/>
    <w:rsid w:val="00C200FC"/>
    <w:rsid w:val="00C2504E"/>
    <w:rsid w:val="00C304E7"/>
    <w:rsid w:val="00C350EF"/>
    <w:rsid w:val="00C40015"/>
    <w:rsid w:val="00C4004C"/>
    <w:rsid w:val="00C41CEC"/>
    <w:rsid w:val="00C42281"/>
    <w:rsid w:val="00C51C26"/>
    <w:rsid w:val="00C55807"/>
    <w:rsid w:val="00C57496"/>
    <w:rsid w:val="00C60B48"/>
    <w:rsid w:val="00C66D72"/>
    <w:rsid w:val="00C74571"/>
    <w:rsid w:val="00C80EEF"/>
    <w:rsid w:val="00C8317D"/>
    <w:rsid w:val="00C9111B"/>
    <w:rsid w:val="00C93127"/>
    <w:rsid w:val="00C9741E"/>
    <w:rsid w:val="00C97D76"/>
    <w:rsid w:val="00CA00E1"/>
    <w:rsid w:val="00CA1F31"/>
    <w:rsid w:val="00CA2864"/>
    <w:rsid w:val="00CA4D93"/>
    <w:rsid w:val="00CA6583"/>
    <w:rsid w:val="00CB6CBC"/>
    <w:rsid w:val="00CD489E"/>
    <w:rsid w:val="00CE226F"/>
    <w:rsid w:val="00CE57FA"/>
    <w:rsid w:val="00CF03E9"/>
    <w:rsid w:val="00CF3EB7"/>
    <w:rsid w:val="00CF4179"/>
    <w:rsid w:val="00CF523D"/>
    <w:rsid w:val="00D12681"/>
    <w:rsid w:val="00D1795E"/>
    <w:rsid w:val="00D21E14"/>
    <w:rsid w:val="00D22300"/>
    <w:rsid w:val="00D24755"/>
    <w:rsid w:val="00D250C4"/>
    <w:rsid w:val="00D256A2"/>
    <w:rsid w:val="00D27321"/>
    <w:rsid w:val="00D27B2C"/>
    <w:rsid w:val="00D32661"/>
    <w:rsid w:val="00D43C3D"/>
    <w:rsid w:val="00D45FEE"/>
    <w:rsid w:val="00D4745D"/>
    <w:rsid w:val="00D541C9"/>
    <w:rsid w:val="00D65A69"/>
    <w:rsid w:val="00D661AC"/>
    <w:rsid w:val="00D72592"/>
    <w:rsid w:val="00D7571F"/>
    <w:rsid w:val="00D75922"/>
    <w:rsid w:val="00D80336"/>
    <w:rsid w:val="00D8268B"/>
    <w:rsid w:val="00D83482"/>
    <w:rsid w:val="00D85042"/>
    <w:rsid w:val="00D931F7"/>
    <w:rsid w:val="00D95890"/>
    <w:rsid w:val="00D97C1C"/>
    <w:rsid w:val="00DA1A0A"/>
    <w:rsid w:val="00DA6B1F"/>
    <w:rsid w:val="00DA6C83"/>
    <w:rsid w:val="00DA71BB"/>
    <w:rsid w:val="00DB1C8B"/>
    <w:rsid w:val="00DB2B2A"/>
    <w:rsid w:val="00DB2B61"/>
    <w:rsid w:val="00DB366B"/>
    <w:rsid w:val="00DC107B"/>
    <w:rsid w:val="00DC649B"/>
    <w:rsid w:val="00DD754F"/>
    <w:rsid w:val="00DF0440"/>
    <w:rsid w:val="00DF4CA0"/>
    <w:rsid w:val="00E017FE"/>
    <w:rsid w:val="00E12626"/>
    <w:rsid w:val="00E179AB"/>
    <w:rsid w:val="00E33711"/>
    <w:rsid w:val="00E338B9"/>
    <w:rsid w:val="00E34CCD"/>
    <w:rsid w:val="00E36098"/>
    <w:rsid w:val="00E37D9E"/>
    <w:rsid w:val="00E411F4"/>
    <w:rsid w:val="00E41D4A"/>
    <w:rsid w:val="00E47F9B"/>
    <w:rsid w:val="00E56D36"/>
    <w:rsid w:val="00E62838"/>
    <w:rsid w:val="00E6653C"/>
    <w:rsid w:val="00E670E8"/>
    <w:rsid w:val="00E72A93"/>
    <w:rsid w:val="00E74F17"/>
    <w:rsid w:val="00E84DEE"/>
    <w:rsid w:val="00E85777"/>
    <w:rsid w:val="00E90ACF"/>
    <w:rsid w:val="00E92094"/>
    <w:rsid w:val="00E95C46"/>
    <w:rsid w:val="00EA0760"/>
    <w:rsid w:val="00EA15B3"/>
    <w:rsid w:val="00EB1538"/>
    <w:rsid w:val="00EB3174"/>
    <w:rsid w:val="00EB536C"/>
    <w:rsid w:val="00EC3134"/>
    <w:rsid w:val="00EC45C0"/>
    <w:rsid w:val="00ED1351"/>
    <w:rsid w:val="00EE1788"/>
    <w:rsid w:val="00EE35D3"/>
    <w:rsid w:val="00EE397C"/>
    <w:rsid w:val="00EE60B5"/>
    <w:rsid w:val="00EE75A5"/>
    <w:rsid w:val="00EF0D58"/>
    <w:rsid w:val="00F001F3"/>
    <w:rsid w:val="00F07985"/>
    <w:rsid w:val="00F20DDF"/>
    <w:rsid w:val="00F214C1"/>
    <w:rsid w:val="00F226DB"/>
    <w:rsid w:val="00F24A66"/>
    <w:rsid w:val="00F26E2A"/>
    <w:rsid w:val="00F30D18"/>
    <w:rsid w:val="00F37475"/>
    <w:rsid w:val="00F43054"/>
    <w:rsid w:val="00F43A2E"/>
    <w:rsid w:val="00F44A01"/>
    <w:rsid w:val="00F46B7B"/>
    <w:rsid w:val="00F508CB"/>
    <w:rsid w:val="00F51B66"/>
    <w:rsid w:val="00F53F69"/>
    <w:rsid w:val="00F551EE"/>
    <w:rsid w:val="00F55704"/>
    <w:rsid w:val="00F55A53"/>
    <w:rsid w:val="00F5717D"/>
    <w:rsid w:val="00F576AD"/>
    <w:rsid w:val="00F60E18"/>
    <w:rsid w:val="00F62E44"/>
    <w:rsid w:val="00F72EB0"/>
    <w:rsid w:val="00F756C4"/>
    <w:rsid w:val="00F762AF"/>
    <w:rsid w:val="00F76CCD"/>
    <w:rsid w:val="00F82B97"/>
    <w:rsid w:val="00F919F9"/>
    <w:rsid w:val="00F93FE8"/>
    <w:rsid w:val="00F94863"/>
    <w:rsid w:val="00F9507B"/>
    <w:rsid w:val="00FA0A45"/>
    <w:rsid w:val="00FB504C"/>
    <w:rsid w:val="00FB50ED"/>
    <w:rsid w:val="00FB7040"/>
    <w:rsid w:val="00FC1121"/>
    <w:rsid w:val="00FC17BF"/>
    <w:rsid w:val="00FC18DE"/>
    <w:rsid w:val="00FC32D1"/>
    <w:rsid w:val="00FC382B"/>
    <w:rsid w:val="00FC6A8B"/>
    <w:rsid w:val="00FD03FC"/>
    <w:rsid w:val="00FD0DB0"/>
    <w:rsid w:val="00FD1304"/>
    <w:rsid w:val="00FD1802"/>
    <w:rsid w:val="00FD4630"/>
    <w:rsid w:val="00FD59ED"/>
    <w:rsid w:val="00FE2845"/>
    <w:rsid w:val="00FE44A7"/>
    <w:rsid w:val="00FE4DCB"/>
    <w:rsid w:val="00FE530F"/>
    <w:rsid w:val="00FE5FF8"/>
    <w:rsid w:val="00FF68C0"/>
    <w:rsid w:val="00FF7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D8E"/>
    <w:pPr>
      <w:widowControl w:val="0"/>
      <w:snapToGrid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393D8E"/>
    <w:pPr>
      <w:widowControl/>
      <w:snapToGrid/>
    </w:pPr>
    <w:rPr>
      <w:b/>
      <w:bCs/>
      <w:szCs w:val="24"/>
      <w:u w:val="single"/>
    </w:rPr>
  </w:style>
  <w:style w:type="table" w:styleId="TableGrid">
    <w:name w:val="Table Grid"/>
    <w:basedOn w:val="TableNormal"/>
    <w:rsid w:val="00393D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itleChar">
    <w:name w:val="Subtitle Char"/>
    <w:basedOn w:val="DefaultParagraphFont"/>
    <w:link w:val="Subtitle"/>
    <w:locked/>
    <w:rsid w:val="00393D8E"/>
    <w:rPr>
      <w:b/>
      <w:bCs/>
      <w:sz w:val="24"/>
      <w:szCs w:val="24"/>
      <w:u w:val="single"/>
      <w:lang w:val="en-US" w:eastAsia="en-US" w:bidi="ar-SA"/>
    </w:rPr>
  </w:style>
  <w:style w:type="paragraph" w:styleId="BalloonText">
    <w:name w:val="Balloon Text"/>
    <w:basedOn w:val="Normal"/>
    <w:semiHidden/>
    <w:rsid w:val="00EA15B3"/>
    <w:rPr>
      <w:rFonts w:ascii="Tahoma" w:hAnsi="Tahoma" w:cs="Tahoma"/>
      <w:sz w:val="16"/>
      <w:szCs w:val="16"/>
    </w:rPr>
  </w:style>
  <w:style w:type="character" w:styleId="CommentReference">
    <w:name w:val="annotation reference"/>
    <w:basedOn w:val="DefaultParagraphFont"/>
    <w:semiHidden/>
    <w:rsid w:val="009A61C9"/>
    <w:rPr>
      <w:sz w:val="16"/>
      <w:szCs w:val="16"/>
    </w:rPr>
  </w:style>
  <w:style w:type="paragraph" w:styleId="CommentText">
    <w:name w:val="annotation text"/>
    <w:basedOn w:val="Normal"/>
    <w:semiHidden/>
    <w:rsid w:val="009A61C9"/>
    <w:rPr>
      <w:sz w:val="20"/>
    </w:rPr>
  </w:style>
  <w:style w:type="paragraph" w:styleId="CommentSubject">
    <w:name w:val="annotation subject"/>
    <w:basedOn w:val="CommentText"/>
    <w:next w:val="CommentText"/>
    <w:semiHidden/>
    <w:rsid w:val="009A61C9"/>
    <w:rPr>
      <w:b/>
      <w:bCs/>
    </w:rPr>
  </w:style>
  <w:style w:type="paragraph" w:styleId="Header">
    <w:name w:val="header"/>
    <w:basedOn w:val="Normal"/>
    <w:link w:val="HeaderChar"/>
    <w:uiPriority w:val="99"/>
    <w:rsid w:val="00453799"/>
    <w:pPr>
      <w:tabs>
        <w:tab w:val="center" w:pos="4320"/>
        <w:tab w:val="right" w:pos="8640"/>
      </w:tabs>
    </w:pPr>
  </w:style>
  <w:style w:type="paragraph" w:styleId="Footer">
    <w:name w:val="footer"/>
    <w:basedOn w:val="Normal"/>
    <w:link w:val="FooterChar"/>
    <w:uiPriority w:val="99"/>
    <w:rsid w:val="00453799"/>
    <w:pPr>
      <w:tabs>
        <w:tab w:val="center" w:pos="4320"/>
        <w:tab w:val="right" w:pos="8640"/>
      </w:tabs>
    </w:pPr>
  </w:style>
  <w:style w:type="character" w:styleId="PageNumber">
    <w:name w:val="page number"/>
    <w:basedOn w:val="DefaultParagraphFont"/>
    <w:rsid w:val="00AF4ED2"/>
  </w:style>
  <w:style w:type="paragraph" w:styleId="ListParagraph">
    <w:name w:val="List Paragraph"/>
    <w:basedOn w:val="Normal"/>
    <w:uiPriority w:val="34"/>
    <w:qFormat/>
    <w:rsid w:val="00BF27AB"/>
    <w:pPr>
      <w:ind w:left="720"/>
      <w:contextualSpacing/>
    </w:pPr>
  </w:style>
  <w:style w:type="character" w:customStyle="1" w:styleId="HeaderChar">
    <w:name w:val="Header Char"/>
    <w:basedOn w:val="DefaultParagraphFont"/>
    <w:link w:val="Header"/>
    <w:uiPriority w:val="99"/>
    <w:rsid w:val="00E92094"/>
    <w:rPr>
      <w:sz w:val="24"/>
    </w:rPr>
  </w:style>
  <w:style w:type="character" w:customStyle="1" w:styleId="FooterChar">
    <w:name w:val="Footer Char"/>
    <w:basedOn w:val="DefaultParagraphFont"/>
    <w:link w:val="Footer"/>
    <w:uiPriority w:val="99"/>
    <w:rsid w:val="003954F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AB2FCB-3D49-41B8-949C-6C6700ADE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2917</Words>
  <Characters>17568</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New Heights Charter School of Fall River Final Application Review 2013-14</vt:lpstr>
    </vt:vector>
  </TitlesOfParts>
  <Company/>
  <LinksUpToDate>false</LinksUpToDate>
  <CharactersWithSpaces>20445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Heights Charter School of Fall River Final Application Review 2013-14</dc:title>
  <dc:subject>New Heights Charter School of Fall River Final Application Review 2013-14</dc:subject>
  <dc:creator>Department of Elementary and Secondary Education</dc:creator>
  <cp:lastModifiedBy>ESE</cp:lastModifiedBy>
  <cp:revision>3</cp:revision>
  <cp:lastPrinted>2014-02-03T16:45:00Z</cp:lastPrinted>
  <dcterms:created xsi:type="dcterms:W3CDTF">2014-02-18T20:41:00Z</dcterms:created>
  <dcterms:modified xsi:type="dcterms:W3CDTF">2014-02-24T15:14:00Z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24 2014</vt:lpwstr>
  </property>
</Properties>
</file>