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5567E" w14:textId="77777777" w:rsidR="00A20194" w:rsidRDefault="00786AAD">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14:anchorId="375556A3" wp14:editId="375556A4">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3755567F" w14:textId="77777777" w:rsidR="00A20194" w:rsidRDefault="00C974A6">
      <w:pPr>
        <w:outlineLvl w:val="0"/>
        <w:rPr>
          <w:rFonts w:ascii="Arial" w:hAnsi="Arial"/>
          <w:b/>
          <w:i/>
          <w:sz w:val="50"/>
        </w:rPr>
      </w:pPr>
      <w:r>
        <w:rPr>
          <w:rFonts w:ascii="Arial" w:hAnsi="Arial"/>
          <w:b/>
          <w:i/>
          <w:sz w:val="40"/>
        </w:rPr>
        <w:t>Elementary and Secondary Education</w:t>
      </w:r>
    </w:p>
    <w:p w14:paraId="37555680" w14:textId="2AD64C76" w:rsidR="00A20194" w:rsidRDefault="00EB11FD">
      <w:pPr>
        <w:rPr>
          <w:rFonts w:ascii="Arial" w:hAnsi="Arial"/>
          <w:i/>
        </w:rPr>
      </w:pPr>
      <w:r>
        <w:rPr>
          <w:rFonts w:ascii="Arial" w:hAnsi="Arial"/>
          <w:i/>
          <w:noProof/>
          <w:snapToGrid/>
        </w:rPr>
        <mc:AlternateContent>
          <mc:Choice Requires="wps">
            <w:drawing>
              <wp:anchor distT="0" distB="0" distL="114300" distR="114300" simplePos="0" relativeHeight="251658240" behindDoc="0" locked="0" layoutInCell="0" allowOverlap="1" wp14:anchorId="375556A5" wp14:editId="71BE4126">
                <wp:simplePos x="0" y="0"/>
                <wp:positionH relativeFrom="column">
                  <wp:posOffset>24765</wp:posOffset>
                </wp:positionH>
                <wp:positionV relativeFrom="paragraph">
                  <wp:posOffset>64770</wp:posOffset>
                </wp:positionV>
                <wp:extent cx="5066030" cy="0"/>
                <wp:effectExtent l="15240" t="7620" r="1460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37555681"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37555682"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37555683" w14:textId="77777777" w:rsidR="00A20194" w:rsidRPr="00C974A6" w:rsidRDefault="00A20194">
      <w:pPr>
        <w:ind w:left="720"/>
        <w:rPr>
          <w:rFonts w:ascii="Arial" w:hAnsi="Arial"/>
          <w:i/>
          <w:sz w:val="16"/>
          <w:szCs w:val="16"/>
        </w:rPr>
      </w:pPr>
    </w:p>
    <w:p w14:paraId="37555684" w14:textId="77777777" w:rsidR="00A20194" w:rsidRDefault="00A20194">
      <w:pPr>
        <w:ind w:left="720"/>
        <w:rPr>
          <w:rFonts w:ascii="Arial" w:hAnsi="Arial"/>
          <w:i/>
          <w:sz w:val="18"/>
        </w:rPr>
        <w:sectPr w:rsidR="00A20194" w:rsidSect="00625AA7">
          <w:footerReference w:type="even" r:id="rId14"/>
          <w:footerReference w:type="default" r:id="rId15"/>
          <w:endnotePr>
            <w:numFmt w:val="decimal"/>
          </w:endnotePr>
          <w:pgSz w:w="12240" w:h="15840"/>
          <w:pgMar w:top="864" w:right="1080" w:bottom="1440" w:left="1800" w:header="1440" w:footer="1440" w:gutter="0"/>
          <w:cols w:space="720"/>
          <w:noEndnote/>
          <w:titlePg/>
        </w:sectPr>
      </w:pPr>
    </w:p>
    <w:p w14:paraId="37555685"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B679CF" w14:paraId="37555689" w14:textId="77777777" w:rsidTr="00BC1E8E">
        <w:tc>
          <w:tcPr>
            <w:tcW w:w="2988" w:type="dxa"/>
          </w:tcPr>
          <w:p w14:paraId="37555686" w14:textId="77777777" w:rsidR="00E90934" w:rsidRPr="00B679CF" w:rsidRDefault="00E90934" w:rsidP="00B679CF">
            <w:pPr>
              <w:jc w:val="center"/>
              <w:rPr>
                <w:rFonts w:ascii="Arial" w:hAnsi="Arial" w:cs="Arial"/>
                <w:sz w:val="16"/>
                <w:szCs w:val="16"/>
              </w:rPr>
            </w:pPr>
            <w:r w:rsidRPr="00B679CF">
              <w:rPr>
                <w:rFonts w:ascii="Arial" w:hAnsi="Arial" w:cs="Arial"/>
                <w:sz w:val="16"/>
                <w:szCs w:val="16"/>
              </w:rPr>
              <w:t xml:space="preserve">Mitchell D. Chester, </w:t>
            </w:r>
            <w:proofErr w:type="spellStart"/>
            <w:r w:rsidRPr="00B679CF">
              <w:rPr>
                <w:rFonts w:ascii="Arial" w:hAnsi="Arial" w:cs="Arial"/>
                <w:sz w:val="16"/>
                <w:szCs w:val="16"/>
              </w:rPr>
              <w:t>Ed.D</w:t>
            </w:r>
            <w:proofErr w:type="spellEnd"/>
            <w:r w:rsidR="0050164A" w:rsidRPr="00B679CF">
              <w:rPr>
                <w:rFonts w:ascii="Arial" w:hAnsi="Arial" w:cs="Arial"/>
                <w:sz w:val="16"/>
                <w:szCs w:val="16"/>
              </w:rPr>
              <w:t>.</w:t>
            </w:r>
          </w:p>
          <w:p w14:paraId="37555687" w14:textId="77777777" w:rsidR="00C974A6" w:rsidRPr="00B679CF" w:rsidRDefault="00C974A6" w:rsidP="00B679CF">
            <w:pPr>
              <w:jc w:val="center"/>
              <w:rPr>
                <w:rFonts w:ascii="Arial" w:hAnsi="Arial"/>
                <w:i/>
                <w:sz w:val="16"/>
                <w:szCs w:val="16"/>
              </w:rPr>
            </w:pPr>
            <w:r w:rsidRPr="00B679CF">
              <w:rPr>
                <w:rFonts w:ascii="Arial" w:hAnsi="Arial"/>
                <w:i/>
                <w:sz w:val="16"/>
                <w:szCs w:val="16"/>
              </w:rPr>
              <w:t>Commissioner</w:t>
            </w:r>
          </w:p>
        </w:tc>
        <w:tc>
          <w:tcPr>
            <w:tcW w:w="8604" w:type="dxa"/>
          </w:tcPr>
          <w:p w14:paraId="37555688" w14:textId="77777777" w:rsidR="00C974A6" w:rsidRPr="00B679CF" w:rsidRDefault="00C974A6" w:rsidP="00B679CF">
            <w:pPr>
              <w:jc w:val="center"/>
              <w:rPr>
                <w:rFonts w:ascii="Arial" w:hAnsi="Arial"/>
                <w:i/>
                <w:sz w:val="16"/>
                <w:szCs w:val="16"/>
              </w:rPr>
            </w:pPr>
          </w:p>
        </w:tc>
      </w:tr>
    </w:tbl>
    <w:p w14:paraId="3755568A" w14:textId="77777777" w:rsidR="00685571" w:rsidRDefault="00685571">
      <w:pPr>
        <w:rPr>
          <w:rFonts w:ascii="Arial" w:hAnsi="Arial"/>
          <w:i/>
          <w:sz w:val="18"/>
        </w:rPr>
      </w:pPr>
    </w:p>
    <w:p w14:paraId="3755568B" w14:textId="77777777" w:rsidR="00A20194" w:rsidRDefault="00A20194" w:rsidP="00BC1E8E">
      <w:pPr>
        <w:sectPr w:rsidR="00A20194">
          <w:endnotePr>
            <w:numFmt w:val="decimal"/>
          </w:endnotePr>
          <w:type w:val="continuous"/>
          <w:pgSz w:w="12240" w:h="15840"/>
          <w:pgMar w:top="864" w:right="432" w:bottom="1440" w:left="432" w:header="1440" w:footer="1440" w:gutter="0"/>
          <w:cols w:space="720"/>
          <w:noEndnote/>
        </w:sectPr>
      </w:pPr>
    </w:p>
    <w:p w14:paraId="3755568C" w14:textId="77777777" w:rsidR="00685571" w:rsidRDefault="00EB5406">
      <w:pPr>
        <w:pStyle w:val="Heading4"/>
        <w:jc w:val="center"/>
        <w:rPr>
          <w:sz w:val="24"/>
          <w:szCs w:val="24"/>
        </w:rPr>
      </w:pPr>
      <w:bookmarkStart w:id="1" w:name="OLE_LINK1"/>
      <w:bookmarkStart w:id="2" w:name="OLE_LINK2"/>
      <w:r>
        <w:rPr>
          <w:sz w:val="24"/>
          <w:szCs w:val="24"/>
        </w:rPr>
        <w:lastRenderedPageBreak/>
        <w:t xml:space="preserve">Review Process for </w:t>
      </w:r>
      <w:r w:rsidR="00625AA7">
        <w:rPr>
          <w:sz w:val="24"/>
          <w:szCs w:val="24"/>
        </w:rPr>
        <w:t xml:space="preserve">Charter </w:t>
      </w:r>
      <w:r w:rsidR="00326786">
        <w:rPr>
          <w:sz w:val="24"/>
          <w:szCs w:val="24"/>
        </w:rPr>
        <w:t xml:space="preserve">School </w:t>
      </w:r>
      <w:r w:rsidR="00146EAD">
        <w:rPr>
          <w:sz w:val="24"/>
          <w:szCs w:val="24"/>
        </w:rPr>
        <w:t>Expansions</w:t>
      </w:r>
      <w:r w:rsidR="00625AA7">
        <w:rPr>
          <w:sz w:val="24"/>
          <w:szCs w:val="24"/>
        </w:rPr>
        <w:t xml:space="preserve"> and Criteria for Review</w:t>
      </w:r>
    </w:p>
    <w:bookmarkEnd w:id="1"/>
    <w:bookmarkEnd w:id="2"/>
    <w:p w14:paraId="3755568D" w14:textId="77777777" w:rsidR="00685571" w:rsidRDefault="00685571"/>
    <w:p w14:paraId="3755568E" w14:textId="77777777" w:rsidR="004A71C2" w:rsidRDefault="004A71C2" w:rsidP="004A71C2">
      <w:r>
        <w:t>The Department of Elementary and Secondary Education (Department) conducts a thorough review of charter school amendments, consistent with statutory and regulatory requirements. Schools must submit any expansion requests, for an increase in maximum enrollment or for a change in grade span, no later than August 1</w:t>
      </w:r>
      <w:r w:rsidRPr="00AD37BD">
        <w:rPr>
          <w:vertAlign w:val="superscript"/>
        </w:rPr>
        <w:t>st</w:t>
      </w:r>
      <w:r>
        <w:t>. The August 1</w:t>
      </w:r>
      <w:r w:rsidRPr="00AD37BD">
        <w:rPr>
          <w:vertAlign w:val="superscript"/>
        </w:rPr>
        <w:t>st</w:t>
      </w:r>
      <w:r>
        <w:t xml:space="preserve"> deadline permits adequate time for consideration prior to the student enrollment for the subsequent school year. </w:t>
      </w:r>
    </w:p>
    <w:p w14:paraId="3755568F" w14:textId="77777777" w:rsidR="004A71C2" w:rsidRDefault="004A71C2" w:rsidP="004A71C2">
      <w:pPr>
        <w:pStyle w:val="Heading2"/>
        <w:ind w:left="0"/>
        <w:jc w:val="left"/>
        <w:rPr>
          <w:rFonts w:ascii="Times New Roman" w:hAnsi="Times New Roman"/>
          <w:b/>
          <w:i w:val="0"/>
          <w:sz w:val="24"/>
          <w:szCs w:val="24"/>
        </w:rPr>
      </w:pPr>
    </w:p>
    <w:p w14:paraId="37555690" w14:textId="77777777" w:rsidR="004A71C2" w:rsidRPr="00785404" w:rsidRDefault="004A71C2" w:rsidP="004A71C2">
      <w:pPr>
        <w:rPr>
          <w:b/>
          <w:i/>
          <w:u w:val="single"/>
        </w:rPr>
      </w:pPr>
      <w:r w:rsidRPr="00785404">
        <w:rPr>
          <w:b/>
          <w:u w:val="single"/>
        </w:rPr>
        <w:t>Objective of the Process</w:t>
      </w:r>
    </w:p>
    <w:p w14:paraId="37555691" w14:textId="77777777" w:rsidR="004A71C2" w:rsidRDefault="004A71C2" w:rsidP="004A71C2"/>
    <w:p w14:paraId="37555692" w14:textId="77777777" w:rsidR="004A71C2" w:rsidRDefault="004A71C2" w:rsidP="004A71C2">
      <w:r>
        <w:t xml:space="preserve">The objective for these types of amendment requests is to award amendments to applicants who adequately address the required criteria and demonstrate </w:t>
      </w:r>
      <w:r w:rsidRPr="00146EAD">
        <w:t>the capacity to</w:t>
      </w:r>
      <w:r>
        <w:rPr>
          <w:b/>
        </w:rPr>
        <w:t xml:space="preserve"> </w:t>
      </w:r>
      <w:r w:rsidRPr="00146EAD">
        <w:t xml:space="preserve">operate and </w:t>
      </w:r>
      <w:r>
        <w:t>expand</w:t>
      </w:r>
      <w:r w:rsidRPr="00146EAD">
        <w:t xml:space="preserve"> high quality </w:t>
      </w:r>
      <w:r>
        <w:t>options for students in public education</w:t>
      </w:r>
      <w:r w:rsidRPr="00146EAD">
        <w:t>.</w:t>
      </w:r>
      <w:r>
        <w:t xml:space="preserve"> The Department conducts a process that includes a review of the school’s request and accountability record, opportunities for public comment, and potential interviews with applicant groups. Pursuant to </w:t>
      </w:r>
      <w:r w:rsidRPr="004A71C2">
        <w:t>603 CMR 1.10 (3)</w:t>
      </w:r>
      <w:r>
        <w:t xml:space="preserve">, the amendment requests are reviewed against the </w:t>
      </w:r>
      <w:r w:rsidRPr="004A71C2">
        <w:t>Charter School Performance Criteria</w:t>
      </w:r>
      <w:r>
        <w:t xml:space="preserve"> and the criteria specified in the </w:t>
      </w:r>
      <w:r w:rsidRPr="004A71C2">
        <w:t>Charter Amendment and Notification Guidelines</w:t>
      </w:r>
      <w:r>
        <w:t xml:space="preserve">. </w:t>
      </w:r>
    </w:p>
    <w:p w14:paraId="37555693" w14:textId="77777777" w:rsidR="004A71C2" w:rsidRDefault="004A71C2" w:rsidP="004A71C2"/>
    <w:p w14:paraId="37555694" w14:textId="77777777" w:rsidR="004A71C2" w:rsidRDefault="004A71C2" w:rsidP="004A71C2">
      <w:pPr>
        <w:pStyle w:val="Subtitle"/>
        <w:rPr>
          <w:rStyle w:val="IntenseEmphasis"/>
          <w:rFonts w:ascii="Times New Roman" w:hAnsi="Times New Roman"/>
          <w:color w:val="000000" w:themeColor="text1"/>
          <w:u w:val="single"/>
        </w:rPr>
      </w:pPr>
      <w:r w:rsidRPr="00D13BDB">
        <w:rPr>
          <w:rStyle w:val="IntenseEmphasis"/>
          <w:rFonts w:ascii="Times New Roman" w:hAnsi="Times New Roman"/>
          <w:color w:val="000000" w:themeColor="text1"/>
          <w:u w:val="single"/>
        </w:rPr>
        <w:t>Proven Provider Determination</w:t>
      </w:r>
    </w:p>
    <w:p w14:paraId="37555695" w14:textId="77777777" w:rsidR="004A71C2" w:rsidRPr="007569F9" w:rsidRDefault="004A71C2" w:rsidP="004A71C2"/>
    <w:p w14:paraId="37555696" w14:textId="77777777" w:rsidR="004A71C2" w:rsidRDefault="004A71C2" w:rsidP="004A71C2">
      <w:r>
        <w:rPr>
          <w:color w:val="000000"/>
        </w:rPr>
        <w:t>Proven provider status is required when requesting an</w:t>
      </w:r>
      <w:r w:rsidRPr="00A377D3">
        <w:rPr>
          <w:i/>
          <w:color w:val="000000"/>
        </w:rPr>
        <w:t xml:space="preserve"> </w:t>
      </w:r>
      <w:r w:rsidRPr="009C27E9">
        <w:rPr>
          <w:color w:val="000000"/>
        </w:rPr>
        <w:t>increase</w:t>
      </w:r>
      <w:r w:rsidRPr="0002587C">
        <w:rPr>
          <w:color w:val="000000"/>
        </w:rPr>
        <w:t xml:space="preserve"> </w:t>
      </w:r>
      <w:r>
        <w:rPr>
          <w:color w:val="000000"/>
        </w:rPr>
        <w:t xml:space="preserve">in </w:t>
      </w:r>
      <w:r w:rsidRPr="009C27E9">
        <w:rPr>
          <w:color w:val="000000"/>
        </w:rPr>
        <w:t>the maximum enrollment</w:t>
      </w:r>
      <w:r>
        <w:rPr>
          <w:color w:val="000000"/>
        </w:rPr>
        <w:t xml:space="preserve"> of an existing Commonwealth charter school </w:t>
      </w:r>
      <w:r w:rsidRPr="00FF389E">
        <w:rPr>
          <w:b/>
          <w:color w:val="000000"/>
          <w:u w:val="single"/>
        </w:rPr>
        <w:t>if</w:t>
      </w:r>
      <w:r>
        <w:rPr>
          <w:color w:val="000000"/>
        </w:rPr>
        <w:t xml:space="preserve"> the sending region includes district(s) that have performed</w:t>
      </w:r>
      <w:r w:rsidRPr="00DB1CA1">
        <w:rPr>
          <w:color w:val="000000"/>
        </w:rPr>
        <w:t xml:space="preserve"> in the lowest 10 percent statewide </w:t>
      </w:r>
      <w:r w:rsidRPr="004A7446">
        <w:rPr>
          <w:b/>
          <w:color w:val="000000"/>
          <w:u w:val="single"/>
        </w:rPr>
        <w:t>and</w:t>
      </w:r>
      <w:r w:rsidRPr="00DB1CA1">
        <w:rPr>
          <w:color w:val="000000"/>
        </w:rPr>
        <w:t xml:space="preserve"> where the 9 percent net school spending cap </w:t>
      </w:r>
      <w:r w:rsidRPr="009C27E9">
        <w:rPr>
          <w:color w:val="000000"/>
        </w:rPr>
        <w:t xml:space="preserve">has been, or would be exceeded </w:t>
      </w:r>
      <w:r w:rsidRPr="005D091E">
        <w:t xml:space="preserve">by the request or the combination of </w:t>
      </w:r>
      <w:r>
        <w:t xml:space="preserve">pending </w:t>
      </w:r>
      <w:r w:rsidRPr="005D091E">
        <w:t xml:space="preserve">amendment requests and </w:t>
      </w:r>
      <w:r>
        <w:t xml:space="preserve">applications submitted for </w:t>
      </w:r>
      <w:r w:rsidRPr="005D091E">
        <w:t xml:space="preserve">new </w:t>
      </w:r>
      <w:r>
        <w:t>charters</w:t>
      </w:r>
      <w:r>
        <w:rPr>
          <w:color w:val="000000"/>
        </w:rPr>
        <w:t>.</w:t>
      </w:r>
      <w:r w:rsidRPr="00DB1CA1">
        <w:rPr>
          <w:color w:val="000000"/>
        </w:rPr>
        <w:t xml:space="preserve"> </w:t>
      </w:r>
      <w:r>
        <w:t xml:space="preserve">The Commissioner </w:t>
      </w:r>
      <w:r w:rsidRPr="005D091E">
        <w:t>evaluate</w:t>
      </w:r>
      <w:r>
        <w:t>s</w:t>
      </w:r>
      <w:r w:rsidRPr="005D091E">
        <w:t xml:space="preserve"> whether a board of trustees qualifies as a </w:t>
      </w:r>
      <w:r>
        <w:t>p</w:t>
      </w:r>
      <w:r w:rsidRPr="005D091E">
        <w:t xml:space="preserve">roven </w:t>
      </w:r>
      <w:r>
        <w:t>p</w:t>
      </w:r>
      <w:r w:rsidRPr="005D091E">
        <w:t xml:space="preserve">rovider based on the performance of the existing school compared to the state and </w:t>
      </w:r>
      <w:r>
        <w:t xml:space="preserve">to </w:t>
      </w:r>
      <w:r w:rsidRPr="005D091E">
        <w:t xml:space="preserve">the district in which the school is located. </w:t>
      </w:r>
    </w:p>
    <w:p w14:paraId="37555697" w14:textId="77777777" w:rsidR="004A71C2" w:rsidRDefault="004A71C2" w:rsidP="004A71C2"/>
    <w:p w14:paraId="37555698" w14:textId="77777777" w:rsidR="004A71C2" w:rsidRDefault="004A71C2" w:rsidP="004A71C2">
      <w:pPr>
        <w:spacing w:after="40"/>
      </w:pPr>
      <w:r>
        <w:t>In order to determine whether a current board of trustees qualifies for proven provider status, the Commissioner will consider affirmative, credible evidence of the existing school's success in each of the three accountability areas: academic program success, organizational viability, and faithfulness to the terms of its charter.</w:t>
      </w:r>
      <w:r w:rsidDel="00B80B1C">
        <w:t xml:space="preserve"> </w:t>
      </w:r>
      <w:r>
        <w:t xml:space="preserve">Pursuant to </w:t>
      </w:r>
      <w:r w:rsidRPr="004A71C2">
        <w:t>603 CMR 1.04 (4)</w:t>
      </w:r>
      <w:r>
        <w:t xml:space="preserve">, determination of proven provider status includes consideration of: </w:t>
      </w:r>
    </w:p>
    <w:p w14:paraId="37555699" w14:textId="77777777" w:rsidR="004A71C2" w:rsidRDefault="004A71C2" w:rsidP="004A71C2">
      <w:pPr>
        <w:spacing w:after="40"/>
      </w:pPr>
    </w:p>
    <w:p w14:paraId="3755569A" w14:textId="77777777" w:rsidR="004A71C2" w:rsidRDefault="004A71C2" w:rsidP="004A71C2">
      <w:pPr>
        <w:pStyle w:val="ListParagraph"/>
        <w:widowControl/>
        <w:numPr>
          <w:ilvl w:val="0"/>
          <w:numId w:val="35"/>
        </w:numPr>
        <w:spacing w:after="240"/>
        <w:ind w:left="720"/>
      </w:pPr>
      <w:r>
        <w:t>student proficiency levels and growth measures levels on the state assessment tests in English Language Arts and mathematics, for over no less than a three-year period, for all students and one or more subgroups; and</w:t>
      </w:r>
    </w:p>
    <w:p w14:paraId="3755569B" w14:textId="77777777" w:rsidR="004A71C2" w:rsidRDefault="004A71C2" w:rsidP="004A71C2">
      <w:pPr>
        <w:pStyle w:val="ListParagraph"/>
        <w:widowControl/>
        <w:numPr>
          <w:ilvl w:val="0"/>
          <w:numId w:val="35"/>
        </w:numPr>
        <w:spacing w:after="240"/>
        <w:ind w:left="720"/>
      </w:pPr>
      <w:r>
        <w:lastRenderedPageBreak/>
        <w:t xml:space="preserve">attendance, retention, attrition, in-school suspension rates, out-of-school suspension rates, and if applicable, graduation and dropout data. </w:t>
      </w:r>
    </w:p>
    <w:p w14:paraId="3755569C" w14:textId="77777777" w:rsidR="004A71C2" w:rsidRDefault="004A71C2" w:rsidP="004A71C2">
      <w:pPr>
        <w:spacing w:after="240"/>
      </w:pPr>
      <w:r w:rsidRPr="00A5243A">
        <w:t>Proven provider status is determined at the time of the request.</w:t>
      </w:r>
      <w:r>
        <w:t xml:space="preserve"> Previous determinations of proven provider status made for other amendment requests or the school’s application for a charter are not dispositive and are not considered. </w:t>
      </w:r>
    </w:p>
    <w:p w14:paraId="3755569D" w14:textId="77777777" w:rsidR="004A71C2" w:rsidRDefault="004A71C2" w:rsidP="004A71C2">
      <w:pPr>
        <w:rPr>
          <w:b/>
          <w:u w:val="single"/>
        </w:rPr>
      </w:pPr>
      <w:r>
        <w:rPr>
          <w:b/>
          <w:u w:val="single"/>
        </w:rPr>
        <w:t>Final Application Criteria</w:t>
      </w:r>
    </w:p>
    <w:p w14:paraId="3755569E" w14:textId="77777777" w:rsidR="004A71C2" w:rsidRDefault="004A71C2" w:rsidP="004A71C2">
      <w:pPr>
        <w:rPr>
          <w:szCs w:val="22"/>
        </w:rPr>
      </w:pPr>
    </w:p>
    <w:p w14:paraId="3755569F" w14:textId="77777777" w:rsidR="004A71C2" w:rsidRDefault="004A71C2" w:rsidP="004A71C2">
      <w:r>
        <w:t xml:space="preserve">The Department’s </w:t>
      </w:r>
      <w:r w:rsidRPr="004A71C2">
        <w:t>Charter Amendment and Notification Guidelines</w:t>
      </w:r>
      <w:r>
        <w:t xml:space="preserve"> outline the required and optional criteria for all types of amendment requests, including expansions. The amendment criteria related to increases in enrollment and changes in grades served require schools to explain the reasons behind the request and to describe the plans and preparation for the proposed expansion. All optional criteria serve to augment current accountability documentation and allow schools to present the most complete picture of their record of performance for all interested stakeholders. </w:t>
      </w:r>
      <w:r w:rsidRPr="00B065E9">
        <w:t xml:space="preserve">Schools are strongly encouraged to respond to the </w:t>
      </w:r>
      <w:r>
        <w:t>optional</w:t>
      </w:r>
      <w:r w:rsidRPr="00B065E9">
        <w:t xml:space="preserve"> criteria to adequately demonstrate capacity to implement the proposed request and </w:t>
      </w:r>
      <w:r>
        <w:t xml:space="preserve">to </w:t>
      </w:r>
      <w:r w:rsidRPr="00B065E9">
        <w:t xml:space="preserve">maintain or </w:t>
      </w:r>
      <w:r>
        <w:t xml:space="preserve">to </w:t>
      </w:r>
      <w:r w:rsidRPr="00B065E9">
        <w:t xml:space="preserve">improve upon current performance of the school </w:t>
      </w:r>
      <w:r>
        <w:t>if</w:t>
      </w:r>
      <w:r w:rsidRPr="00B065E9">
        <w:t xml:space="preserve"> the proposed expansion</w:t>
      </w:r>
      <w:r>
        <w:t xml:space="preserve"> is granted</w:t>
      </w:r>
      <w:r w:rsidRPr="00B065E9">
        <w:t xml:space="preserve">. </w:t>
      </w:r>
    </w:p>
    <w:p w14:paraId="375556A0" w14:textId="77777777" w:rsidR="004A71C2" w:rsidRDefault="004A71C2" w:rsidP="004A71C2"/>
    <w:p w14:paraId="375556A1" w14:textId="77777777" w:rsidR="004A71C2" w:rsidRDefault="004A71C2" w:rsidP="004A71C2">
      <w:pPr>
        <w:rPr>
          <w:szCs w:val="22"/>
        </w:rPr>
      </w:pPr>
      <w:r>
        <w:rPr>
          <w:szCs w:val="22"/>
        </w:rPr>
        <w:t xml:space="preserve">Attached are the criteria for requests to </w:t>
      </w:r>
      <w:r>
        <w:t>increase maximum enrollment and to change grade spans</w:t>
      </w:r>
      <w:r>
        <w:rPr>
          <w:szCs w:val="22"/>
        </w:rPr>
        <w:t>.</w:t>
      </w:r>
    </w:p>
    <w:p w14:paraId="375556A2" w14:textId="77777777" w:rsidR="007D7BD4" w:rsidRDefault="007D7BD4" w:rsidP="004A71C2">
      <w:pPr>
        <w:rPr>
          <w:szCs w:val="22"/>
        </w:rPr>
      </w:pPr>
    </w:p>
    <w:sectPr w:rsidR="007D7BD4" w:rsidSect="000315AA">
      <w:endnotePr>
        <w:numFmt w:val="decimal"/>
      </w:endnotePr>
      <w:type w:val="continuous"/>
      <w:pgSz w:w="12240" w:h="15840"/>
      <w:pgMar w:top="1440" w:right="1440" w:bottom="1440" w:left="1440" w:header="1440" w:footer="799"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56A8" w14:textId="77777777" w:rsidR="00AE5E16" w:rsidRDefault="00AE5E16">
      <w:r>
        <w:separator/>
      </w:r>
    </w:p>
  </w:endnote>
  <w:endnote w:type="continuationSeparator" w:id="0">
    <w:p w14:paraId="375556A9" w14:textId="77777777" w:rsidR="00AE5E16" w:rsidRDefault="00AE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556AA" w14:textId="77777777" w:rsidR="003B632B" w:rsidRDefault="001A625E" w:rsidP="00625AA7">
    <w:pPr>
      <w:pStyle w:val="Footer"/>
      <w:framePr w:wrap="around" w:vAnchor="text" w:hAnchor="margin" w:xAlign="right" w:y="1"/>
      <w:rPr>
        <w:rStyle w:val="PageNumber"/>
      </w:rPr>
    </w:pPr>
    <w:r>
      <w:rPr>
        <w:rStyle w:val="PageNumber"/>
      </w:rPr>
      <w:fldChar w:fldCharType="begin"/>
    </w:r>
    <w:r w:rsidR="003B632B">
      <w:rPr>
        <w:rStyle w:val="PageNumber"/>
      </w:rPr>
      <w:instrText xml:space="preserve">PAGE  </w:instrText>
    </w:r>
    <w:r>
      <w:rPr>
        <w:rStyle w:val="PageNumber"/>
      </w:rPr>
      <w:fldChar w:fldCharType="end"/>
    </w:r>
  </w:p>
  <w:p w14:paraId="375556AB" w14:textId="77777777" w:rsidR="003B632B" w:rsidRDefault="003B632B" w:rsidP="00625A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2186"/>
      <w:docPartObj>
        <w:docPartGallery w:val="Page Numbers (Bottom of Page)"/>
        <w:docPartUnique/>
      </w:docPartObj>
    </w:sdtPr>
    <w:sdtEndPr/>
    <w:sdtContent>
      <w:p w14:paraId="375556AC" w14:textId="77777777" w:rsidR="0096209A" w:rsidRDefault="00EB11FD">
        <w:pPr>
          <w:pStyle w:val="Footer"/>
          <w:jc w:val="right"/>
        </w:pPr>
        <w:r>
          <w:fldChar w:fldCharType="begin"/>
        </w:r>
        <w:r>
          <w:instrText xml:space="preserve"> PAGE   \* MERGEFORMAT </w:instrText>
        </w:r>
        <w:r>
          <w:fldChar w:fldCharType="separate"/>
        </w:r>
        <w:r w:rsidR="00DE630B">
          <w:rPr>
            <w:noProof/>
          </w:rPr>
          <w:t>2</w:t>
        </w:r>
        <w:r>
          <w:rPr>
            <w:noProof/>
          </w:rPr>
          <w:fldChar w:fldCharType="end"/>
        </w:r>
      </w:p>
    </w:sdtContent>
  </w:sdt>
  <w:p w14:paraId="375556AD" w14:textId="77777777" w:rsidR="003B632B" w:rsidRDefault="003B632B" w:rsidP="00625A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556A6" w14:textId="77777777" w:rsidR="00AE5E16" w:rsidRDefault="00AE5E16">
      <w:r>
        <w:separator/>
      </w:r>
    </w:p>
  </w:footnote>
  <w:footnote w:type="continuationSeparator" w:id="0">
    <w:p w14:paraId="375556A7" w14:textId="77777777" w:rsidR="00AE5E16" w:rsidRDefault="00AE5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49D"/>
    <w:multiLevelType w:val="hybridMultilevel"/>
    <w:tmpl w:val="361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90C51"/>
    <w:multiLevelType w:val="hybridMultilevel"/>
    <w:tmpl w:val="748242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7487935"/>
    <w:multiLevelType w:val="hybridMultilevel"/>
    <w:tmpl w:val="5466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D6F01"/>
    <w:multiLevelType w:val="hybridMultilevel"/>
    <w:tmpl w:val="01D0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0038C"/>
    <w:multiLevelType w:val="hybridMultilevel"/>
    <w:tmpl w:val="87007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5E11C5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17EE3150"/>
    <w:multiLevelType w:val="hybridMultilevel"/>
    <w:tmpl w:val="FA0C6BBA"/>
    <w:lvl w:ilvl="0" w:tplc="36C6BBD4">
      <w:start w:val="1"/>
      <w:numFmt w:val="lowerLetter"/>
      <w:lvlText w:val="%1."/>
      <w:lvlJc w:val="left"/>
      <w:pPr>
        <w:ind w:left="1080" w:hanging="360"/>
      </w:pPr>
      <w:rPr>
        <w:rFonts w:ascii="Times New Roman" w:hAnsi="Times New Roman" w:cs="Times New Roman"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7A5182"/>
    <w:multiLevelType w:val="hybridMultilevel"/>
    <w:tmpl w:val="1E7AA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262"/>
    <w:multiLevelType w:val="hybridMultilevel"/>
    <w:tmpl w:val="2C66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B5A1C"/>
    <w:multiLevelType w:val="hybridMultilevel"/>
    <w:tmpl w:val="65201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2204CC3"/>
    <w:multiLevelType w:val="hybridMultilevel"/>
    <w:tmpl w:val="118C7B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352CA8"/>
    <w:multiLevelType w:val="hybridMultilevel"/>
    <w:tmpl w:val="ED4634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3B61B2"/>
    <w:multiLevelType w:val="hybridMultilevel"/>
    <w:tmpl w:val="4962A7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122019"/>
    <w:multiLevelType w:val="hybridMultilevel"/>
    <w:tmpl w:val="3770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D114F9"/>
    <w:multiLevelType w:val="hybridMultilevel"/>
    <w:tmpl w:val="B4C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44AC5"/>
    <w:multiLevelType w:val="hybridMultilevel"/>
    <w:tmpl w:val="42D414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43953"/>
    <w:multiLevelType w:val="hybridMultilevel"/>
    <w:tmpl w:val="B0AA0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124E4E"/>
    <w:multiLevelType w:val="hybridMultilevel"/>
    <w:tmpl w:val="7A2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7C3AF8"/>
    <w:multiLevelType w:val="hybridMultilevel"/>
    <w:tmpl w:val="088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A454C"/>
    <w:multiLevelType w:val="hybridMultilevel"/>
    <w:tmpl w:val="515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79298F"/>
    <w:multiLevelType w:val="hybridMultilevel"/>
    <w:tmpl w:val="0DA0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8C0EBE"/>
    <w:multiLevelType w:val="hybridMultilevel"/>
    <w:tmpl w:val="661E1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561807"/>
    <w:multiLevelType w:val="hybridMultilevel"/>
    <w:tmpl w:val="FDE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2DB644C"/>
    <w:multiLevelType w:val="hybridMultilevel"/>
    <w:tmpl w:val="E8022A72"/>
    <w:lvl w:ilvl="0" w:tplc="04090001">
      <w:start w:val="1"/>
      <w:numFmt w:val="bullet"/>
      <w:lvlText w:val=""/>
      <w:lvlJc w:val="left"/>
      <w:pPr>
        <w:ind w:left="720" w:hanging="360"/>
      </w:pPr>
      <w:rPr>
        <w:rFonts w:ascii="Symbol" w:hAnsi="Symbol" w:hint="default"/>
      </w:rPr>
    </w:lvl>
    <w:lvl w:ilvl="1" w:tplc="9F3EA506" w:tentative="1">
      <w:start w:val="1"/>
      <w:numFmt w:val="bullet"/>
      <w:lvlText w:val="o"/>
      <w:lvlJc w:val="left"/>
      <w:pPr>
        <w:ind w:left="1440" w:hanging="360"/>
      </w:pPr>
      <w:rPr>
        <w:rFonts w:ascii="Courier New" w:hAnsi="Courier New" w:cs="Courier New" w:hint="default"/>
      </w:rPr>
    </w:lvl>
    <w:lvl w:ilvl="2" w:tplc="86F86F60" w:tentative="1">
      <w:start w:val="1"/>
      <w:numFmt w:val="bullet"/>
      <w:lvlText w:val=""/>
      <w:lvlJc w:val="left"/>
      <w:pPr>
        <w:ind w:left="2160" w:hanging="360"/>
      </w:pPr>
      <w:rPr>
        <w:rFonts w:ascii="Wingdings" w:hAnsi="Wingdings" w:hint="default"/>
      </w:rPr>
    </w:lvl>
    <w:lvl w:ilvl="3" w:tplc="2B2A530A" w:tentative="1">
      <w:start w:val="1"/>
      <w:numFmt w:val="bullet"/>
      <w:lvlText w:val=""/>
      <w:lvlJc w:val="left"/>
      <w:pPr>
        <w:ind w:left="2880" w:hanging="360"/>
      </w:pPr>
      <w:rPr>
        <w:rFonts w:ascii="Symbol" w:hAnsi="Symbol" w:hint="default"/>
      </w:rPr>
    </w:lvl>
    <w:lvl w:ilvl="4" w:tplc="1FAEAEDA" w:tentative="1">
      <w:start w:val="1"/>
      <w:numFmt w:val="bullet"/>
      <w:lvlText w:val="o"/>
      <w:lvlJc w:val="left"/>
      <w:pPr>
        <w:ind w:left="3600" w:hanging="360"/>
      </w:pPr>
      <w:rPr>
        <w:rFonts w:ascii="Courier New" w:hAnsi="Courier New" w:cs="Courier New" w:hint="default"/>
      </w:rPr>
    </w:lvl>
    <w:lvl w:ilvl="5" w:tplc="53488828" w:tentative="1">
      <w:start w:val="1"/>
      <w:numFmt w:val="bullet"/>
      <w:lvlText w:val=""/>
      <w:lvlJc w:val="left"/>
      <w:pPr>
        <w:ind w:left="4320" w:hanging="360"/>
      </w:pPr>
      <w:rPr>
        <w:rFonts w:ascii="Wingdings" w:hAnsi="Wingdings" w:hint="default"/>
      </w:rPr>
    </w:lvl>
    <w:lvl w:ilvl="6" w:tplc="E8A6E542" w:tentative="1">
      <w:start w:val="1"/>
      <w:numFmt w:val="bullet"/>
      <w:lvlText w:val=""/>
      <w:lvlJc w:val="left"/>
      <w:pPr>
        <w:ind w:left="5040" w:hanging="360"/>
      </w:pPr>
      <w:rPr>
        <w:rFonts w:ascii="Symbol" w:hAnsi="Symbol" w:hint="default"/>
      </w:rPr>
    </w:lvl>
    <w:lvl w:ilvl="7" w:tplc="A2E6EFCE" w:tentative="1">
      <w:start w:val="1"/>
      <w:numFmt w:val="bullet"/>
      <w:lvlText w:val="o"/>
      <w:lvlJc w:val="left"/>
      <w:pPr>
        <w:ind w:left="5760" w:hanging="360"/>
      </w:pPr>
      <w:rPr>
        <w:rFonts w:ascii="Courier New" w:hAnsi="Courier New" w:cs="Courier New" w:hint="default"/>
      </w:rPr>
    </w:lvl>
    <w:lvl w:ilvl="8" w:tplc="5008A17C" w:tentative="1">
      <w:start w:val="1"/>
      <w:numFmt w:val="bullet"/>
      <w:lvlText w:val=""/>
      <w:lvlJc w:val="left"/>
      <w:pPr>
        <w:ind w:left="6480" w:hanging="360"/>
      </w:pPr>
      <w:rPr>
        <w:rFonts w:ascii="Wingdings" w:hAnsi="Wingdings" w:hint="default"/>
      </w:rPr>
    </w:lvl>
  </w:abstractNum>
  <w:abstractNum w:abstractNumId="29">
    <w:nsid w:val="56926CA4"/>
    <w:multiLevelType w:val="hybridMultilevel"/>
    <w:tmpl w:val="55062D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1F7576"/>
    <w:multiLevelType w:val="hybridMultilevel"/>
    <w:tmpl w:val="102CD8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0C718D"/>
    <w:multiLevelType w:val="hybridMultilevel"/>
    <w:tmpl w:val="07AC8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541333"/>
    <w:multiLevelType w:val="hybridMultilevel"/>
    <w:tmpl w:val="72CC9C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A5759"/>
    <w:multiLevelType w:val="hybridMultilevel"/>
    <w:tmpl w:val="7AF0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583FC5"/>
    <w:multiLevelType w:val="hybridMultilevel"/>
    <w:tmpl w:val="62A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532F4"/>
    <w:multiLevelType w:val="hybridMultilevel"/>
    <w:tmpl w:val="E55CB7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027027"/>
    <w:multiLevelType w:val="hybridMultilevel"/>
    <w:tmpl w:val="CEECBB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5D1232"/>
    <w:multiLevelType w:val="hybridMultilevel"/>
    <w:tmpl w:val="902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A1E0E"/>
    <w:multiLevelType w:val="hybridMultilevel"/>
    <w:tmpl w:val="4D8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CC01CD"/>
    <w:multiLevelType w:val="hybridMultilevel"/>
    <w:tmpl w:val="7ACA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9720E"/>
    <w:multiLevelType w:val="hybridMultilevel"/>
    <w:tmpl w:val="A99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9BD2C33"/>
    <w:multiLevelType w:val="hybridMultilevel"/>
    <w:tmpl w:val="C958E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E7719C"/>
    <w:multiLevelType w:val="hybridMultilevel"/>
    <w:tmpl w:val="74D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EE0517"/>
    <w:multiLevelType w:val="hybridMultilevel"/>
    <w:tmpl w:val="E95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41"/>
  </w:num>
  <w:num w:numId="4">
    <w:abstractNumId w:val="9"/>
  </w:num>
  <w:num w:numId="5">
    <w:abstractNumId w:val="13"/>
    <w:lvlOverride w:ilvl="0">
      <w:startOverride w:val="1"/>
    </w:lvlOverride>
  </w:num>
  <w:num w:numId="6">
    <w:abstractNumId w:val="13"/>
  </w:num>
  <w:num w:numId="7">
    <w:abstractNumId w:val="17"/>
  </w:num>
  <w:num w:numId="8">
    <w:abstractNumId w:val="6"/>
  </w:num>
  <w:num w:numId="9">
    <w:abstractNumId w:val="40"/>
  </w:num>
  <w:num w:numId="10">
    <w:abstractNumId w:val="22"/>
  </w:num>
  <w:num w:numId="11">
    <w:abstractNumId w:val="19"/>
  </w:num>
  <w:num w:numId="12">
    <w:abstractNumId w:val="3"/>
  </w:num>
  <w:num w:numId="13">
    <w:abstractNumId w:val="28"/>
  </w:num>
  <w:num w:numId="14">
    <w:abstractNumId w:val="32"/>
  </w:num>
  <w:num w:numId="15">
    <w:abstractNumId w:val="36"/>
  </w:num>
  <w:num w:numId="16">
    <w:abstractNumId w:val="21"/>
  </w:num>
  <w:num w:numId="17">
    <w:abstractNumId w:val="27"/>
  </w:num>
  <w:num w:numId="18">
    <w:abstractNumId w:val="2"/>
  </w:num>
  <w:num w:numId="19">
    <w:abstractNumId w:val="25"/>
  </w:num>
  <w:num w:numId="20">
    <w:abstractNumId w:val="33"/>
  </w:num>
  <w:num w:numId="21">
    <w:abstractNumId w:val="39"/>
  </w:num>
  <w:num w:numId="22">
    <w:abstractNumId w:val="42"/>
  </w:num>
  <w:num w:numId="23">
    <w:abstractNumId w:val="16"/>
  </w:num>
  <w:num w:numId="24">
    <w:abstractNumId w:val="0"/>
  </w:num>
  <w:num w:numId="25">
    <w:abstractNumId w:val="23"/>
  </w:num>
  <w:num w:numId="26">
    <w:abstractNumId w:val="26"/>
  </w:num>
  <w:num w:numId="27">
    <w:abstractNumId w:val="34"/>
  </w:num>
  <w:num w:numId="28">
    <w:abstractNumId w:val="43"/>
  </w:num>
  <w:num w:numId="29">
    <w:abstractNumId w:val="24"/>
  </w:num>
  <w:num w:numId="30">
    <w:abstractNumId w:val="10"/>
  </w:num>
  <w:num w:numId="31">
    <w:abstractNumId w:val="44"/>
  </w:num>
  <w:num w:numId="32">
    <w:abstractNumId w:val="37"/>
  </w:num>
  <w:num w:numId="33">
    <w:abstractNumId w:val="38"/>
  </w:num>
  <w:num w:numId="34">
    <w:abstractNumId w:val="11"/>
  </w:num>
  <w:num w:numId="35">
    <w:abstractNumId w:val="1"/>
  </w:num>
  <w:num w:numId="36">
    <w:abstractNumId w:val="7"/>
  </w:num>
  <w:num w:numId="37">
    <w:abstractNumId w:val="35"/>
  </w:num>
  <w:num w:numId="38">
    <w:abstractNumId w:val="8"/>
  </w:num>
  <w:num w:numId="39">
    <w:abstractNumId w:val="31"/>
  </w:num>
  <w:num w:numId="40">
    <w:abstractNumId w:val="12"/>
  </w:num>
  <w:num w:numId="41">
    <w:abstractNumId w:val="4"/>
  </w:num>
  <w:num w:numId="42">
    <w:abstractNumId w:val="29"/>
  </w:num>
  <w:num w:numId="43">
    <w:abstractNumId w:val="14"/>
  </w:num>
  <w:num w:numId="44">
    <w:abstractNumId w:val="30"/>
  </w:num>
  <w:num w:numId="45">
    <w:abstractNumId w:val="15"/>
  </w:num>
  <w:num w:numId="46">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AA7"/>
    <w:rsid w:val="0000532B"/>
    <w:rsid w:val="000054C4"/>
    <w:rsid w:val="000067A0"/>
    <w:rsid w:val="0001451F"/>
    <w:rsid w:val="00030C20"/>
    <w:rsid w:val="000315AA"/>
    <w:rsid w:val="00042B3E"/>
    <w:rsid w:val="00042D2C"/>
    <w:rsid w:val="0005082B"/>
    <w:rsid w:val="00051611"/>
    <w:rsid w:val="000668D0"/>
    <w:rsid w:val="000678D1"/>
    <w:rsid w:val="00073C0A"/>
    <w:rsid w:val="0008185D"/>
    <w:rsid w:val="000824DF"/>
    <w:rsid w:val="000849C0"/>
    <w:rsid w:val="00094C52"/>
    <w:rsid w:val="000A4601"/>
    <w:rsid w:val="000A74DA"/>
    <w:rsid w:val="000C4C4C"/>
    <w:rsid w:val="000C6619"/>
    <w:rsid w:val="000D47EC"/>
    <w:rsid w:val="000E16DB"/>
    <w:rsid w:val="000F13A4"/>
    <w:rsid w:val="000F2A6B"/>
    <w:rsid w:val="0011172B"/>
    <w:rsid w:val="00117201"/>
    <w:rsid w:val="001463BA"/>
    <w:rsid w:val="00146EAD"/>
    <w:rsid w:val="00147D1A"/>
    <w:rsid w:val="001512A1"/>
    <w:rsid w:val="0015178C"/>
    <w:rsid w:val="00157DCB"/>
    <w:rsid w:val="001632BA"/>
    <w:rsid w:val="00186CF1"/>
    <w:rsid w:val="001A132D"/>
    <w:rsid w:val="001A625E"/>
    <w:rsid w:val="001B4352"/>
    <w:rsid w:val="001D1A17"/>
    <w:rsid w:val="001E2094"/>
    <w:rsid w:val="00201172"/>
    <w:rsid w:val="002048FD"/>
    <w:rsid w:val="00213759"/>
    <w:rsid w:val="00213E57"/>
    <w:rsid w:val="0023432C"/>
    <w:rsid w:val="0023647B"/>
    <w:rsid w:val="00236EF8"/>
    <w:rsid w:val="00262A36"/>
    <w:rsid w:val="00271BE3"/>
    <w:rsid w:val="002773E6"/>
    <w:rsid w:val="00281870"/>
    <w:rsid w:val="0028222E"/>
    <w:rsid w:val="00283132"/>
    <w:rsid w:val="002A07AB"/>
    <w:rsid w:val="002A2EB3"/>
    <w:rsid w:val="002A3E22"/>
    <w:rsid w:val="002A5AFE"/>
    <w:rsid w:val="002D7417"/>
    <w:rsid w:val="002E294E"/>
    <w:rsid w:val="002F45F5"/>
    <w:rsid w:val="002F5424"/>
    <w:rsid w:val="00316BB9"/>
    <w:rsid w:val="003212FD"/>
    <w:rsid w:val="00326786"/>
    <w:rsid w:val="00332B6D"/>
    <w:rsid w:val="00332DE9"/>
    <w:rsid w:val="003453F0"/>
    <w:rsid w:val="00345989"/>
    <w:rsid w:val="0035745B"/>
    <w:rsid w:val="00357D31"/>
    <w:rsid w:val="00374123"/>
    <w:rsid w:val="00381A3A"/>
    <w:rsid w:val="0038590A"/>
    <w:rsid w:val="003953C8"/>
    <w:rsid w:val="003A686D"/>
    <w:rsid w:val="003B1678"/>
    <w:rsid w:val="003B632B"/>
    <w:rsid w:val="003C0DE1"/>
    <w:rsid w:val="003C1B9A"/>
    <w:rsid w:val="003C36ED"/>
    <w:rsid w:val="003D30DD"/>
    <w:rsid w:val="003D39C6"/>
    <w:rsid w:val="003D61A9"/>
    <w:rsid w:val="003E55C9"/>
    <w:rsid w:val="00400C7F"/>
    <w:rsid w:val="004045A0"/>
    <w:rsid w:val="0042392A"/>
    <w:rsid w:val="00446CF7"/>
    <w:rsid w:val="00451E96"/>
    <w:rsid w:val="00454ECF"/>
    <w:rsid w:val="00457475"/>
    <w:rsid w:val="004577D5"/>
    <w:rsid w:val="00462898"/>
    <w:rsid w:val="004862FB"/>
    <w:rsid w:val="004A56E8"/>
    <w:rsid w:val="004A71C2"/>
    <w:rsid w:val="004B33AE"/>
    <w:rsid w:val="004C3476"/>
    <w:rsid w:val="004D3060"/>
    <w:rsid w:val="004E4E82"/>
    <w:rsid w:val="004E7471"/>
    <w:rsid w:val="004F681D"/>
    <w:rsid w:val="0050164A"/>
    <w:rsid w:val="00507A92"/>
    <w:rsid w:val="005266E4"/>
    <w:rsid w:val="00532DE9"/>
    <w:rsid w:val="00534381"/>
    <w:rsid w:val="0053516E"/>
    <w:rsid w:val="005430E2"/>
    <w:rsid w:val="005434F7"/>
    <w:rsid w:val="00545305"/>
    <w:rsid w:val="00555913"/>
    <w:rsid w:val="00556790"/>
    <w:rsid w:val="00562CDC"/>
    <w:rsid w:val="00573C69"/>
    <w:rsid w:val="00577CE5"/>
    <w:rsid w:val="00597C70"/>
    <w:rsid w:val="005A3612"/>
    <w:rsid w:val="005A5F5F"/>
    <w:rsid w:val="005B2483"/>
    <w:rsid w:val="005D159F"/>
    <w:rsid w:val="005E2814"/>
    <w:rsid w:val="005E3535"/>
    <w:rsid w:val="005E37D9"/>
    <w:rsid w:val="00615159"/>
    <w:rsid w:val="00625AA7"/>
    <w:rsid w:val="00632164"/>
    <w:rsid w:val="00635070"/>
    <w:rsid w:val="00655AC2"/>
    <w:rsid w:val="0065676F"/>
    <w:rsid w:val="00676348"/>
    <w:rsid w:val="00677FBC"/>
    <w:rsid w:val="006813FE"/>
    <w:rsid w:val="00683FB8"/>
    <w:rsid w:val="00685571"/>
    <w:rsid w:val="00687D61"/>
    <w:rsid w:val="006938F8"/>
    <w:rsid w:val="00694092"/>
    <w:rsid w:val="006C3428"/>
    <w:rsid w:val="006C5654"/>
    <w:rsid w:val="006D71C8"/>
    <w:rsid w:val="006F10D4"/>
    <w:rsid w:val="006F44DF"/>
    <w:rsid w:val="007113CE"/>
    <w:rsid w:val="00722BC2"/>
    <w:rsid w:val="00742A01"/>
    <w:rsid w:val="0075550F"/>
    <w:rsid w:val="007569F9"/>
    <w:rsid w:val="00756A0A"/>
    <w:rsid w:val="00756A33"/>
    <w:rsid w:val="00761FD8"/>
    <w:rsid w:val="007732FB"/>
    <w:rsid w:val="0078083C"/>
    <w:rsid w:val="0078280A"/>
    <w:rsid w:val="0078461B"/>
    <w:rsid w:val="00785404"/>
    <w:rsid w:val="00786AAD"/>
    <w:rsid w:val="007A681F"/>
    <w:rsid w:val="007B1DF2"/>
    <w:rsid w:val="007C2A33"/>
    <w:rsid w:val="007D0C0A"/>
    <w:rsid w:val="007D1E6F"/>
    <w:rsid w:val="007D7BD4"/>
    <w:rsid w:val="007F314C"/>
    <w:rsid w:val="007F5BA8"/>
    <w:rsid w:val="007F78C3"/>
    <w:rsid w:val="0080686F"/>
    <w:rsid w:val="00813908"/>
    <w:rsid w:val="008201C2"/>
    <w:rsid w:val="00821327"/>
    <w:rsid w:val="00824830"/>
    <w:rsid w:val="00825F1E"/>
    <w:rsid w:val="008346A1"/>
    <w:rsid w:val="00834903"/>
    <w:rsid w:val="00835C44"/>
    <w:rsid w:val="00857DA8"/>
    <w:rsid w:val="008760FE"/>
    <w:rsid w:val="00891BE9"/>
    <w:rsid w:val="008A5BA2"/>
    <w:rsid w:val="008B4AC8"/>
    <w:rsid w:val="008C19AE"/>
    <w:rsid w:val="008C1DB7"/>
    <w:rsid w:val="008D617F"/>
    <w:rsid w:val="008E4525"/>
    <w:rsid w:val="008E4CE5"/>
    <w:rsid w:val="0092093B"/>
    <w:rsid w:val="00920B90"/>
    <w:rsid w:val="0092693A"/>
    <w:rsid w:val="009278B6"/>
    <w:rsid w:val="00932F2D"/>
    <w:rsid w:val="009517EC"/>
    <w:rsid w:val="0096209A"/>
    <w:rsid w:val="00966187"/>
    <w:rsid w:val="00971206"/>
    <w:rsid w:val="00973C51"/>
    <w:rsid w:val="0097737F"/>
    <w:rsid w:val="009834D3"/>
    <w:rsid w:val="00991DC7"/>
    <w:rsid w:val="00993695"/>
    <w:rsid w:val="009A2C5E"/>
    <w:rsid w:val="009A7743"/>
    <w:rsid w:val="009B41FA"/>
    <w:rsid w:val="009C3D83"/>
    <w:rsid w:val="009C5049"/>
    <w:rsid w:val="009E5CDC"/>
    <w:rsid w:val="009E7C58"/>
    <w:rsid w:val="00A00817"/>
    <w:rsid w:val="00A07871"/>
    <w:rsid w:val="00A15301"/>
    <w:rsid w:val="00A20194"/>
    <w:rsid w:val="00A22CCD"/>
    <w:rsid w:val="00A27EEA"/>
    <w:rsid w:val="00A5243A"/>
    <w:rsid w:val="00A70F27"/>
    <w:rsid w:val="00A7681B"/>
    <w:rsid w:val="00A86E0E"/>
    <w:rsid w:val="00A911D9"/>
    <w:rsid w:val="00AB08D6"/>
    <w:rsid w:val="00AB0A58"/>
    <w:rsid w:val="00AC68DB"/>
    <w:rsid w:val="00AD37BD"/>
    <w:rsid w:val="00AD5B3F"/>
    <w:rsid w:val="00AD65A5"/>
    <w:rsid w:val="00AE29D1"/>
    <w:rsid w:val="00AE309C"/>
    <w:rsid w:val="00AE45EE"/>
    <w:rsid w:val="00AE5E16"/>
    <w:rsid w:val="00AF4018"/>
    <w:rsid w:val="00AF5439"/>
    <w:rsid w:val="00B04603"/>
    <w:rsid w:val="00B065E9"/>
    <w:rsid w:val="00B1579C"/>
    <w:rsid w:val="00B15E7C"/>
    <w:rsid w:val="00B24D75"/>
    <w:rsid w:val="00B32E72"/>
    <w:rsid w:val="00B34968"/>
    <w:rsid w:val="00B679CF"/>
    <w:rsid w:val="00B71259"/>
    <w:rsid w:val="00B8000C"/>
    <w:rsid w:val="00B80432"/>
    <w:rsid w:val="00B83AED"/>
    <w:rsid w:val="00BC086F"/>
    <w:rsid w:val="00BC1E8E"/>
    <w:rsid w:val="00BD633C"/>
    <w:rsid w:val="00BE4776"/>
    <w:rsid w:val="00BE7615"/>
    <w:rsid w:val="00C03C12"/>
    <w:rsid w:val="00C2308F"/>
    <w:rsid w:val="00C3231C"/>
    <w:rsid w:val="00C41774"/>
    <w:rsid w:val="00C974A6"/>
    <w:rsid w:val="00CC118D"/>
    <w:rsid w:val="00CC5FD2"/>
    <w:rsid w:val="00CE2B92"/>
    <w:rsid w:val="00D10194"/>
    <w:rsid w:val="00D116FC"/>
    <w:rsid w:val="00D13BDB"/>
    <w:rsid w:val="00D15452"/>
    <w:rsid w:val="00D16ED2"/>
    <w:rsid w:val="00D1782C"/>
    <w:rsid w:val="00D17F3A"/>
    <w:rsid w:val="00D202FB"/>
    <w:rsid w:val="00D21A0C"/>
    <w:rsid w:val="00D66965"/>
    <w:rsid w:val="00D70522"/>
    <w:rsid w:val="00D73B50"/>
    <w:rsid w:val="00D76929"/>
    <w:rsid w:val="00D83994"/>
    <w:rsid w:val="00D83B5B"/>
    <w:rsid w:val="00D8478C"/>
    <w:rsid w:val="00D93015"/>
    <w:rsid w:val="00D966E0"/>
    <w:rsid w:val="00DA00D7"/>
    <w:rsid w:val="00DB6128"/>
    <w:rsid w:val="00DC04C6"/>
    <w:rsid w:val="00DC325F"/>
    <w:rsid w:val="00DC3484"/>
    <w:rsid w:val="00DD2289"/>
    <w:rsid w:val="00DD35C0"/>
    <w:rsid w:val="00DE630B"/>
    <w:rsid w:val="00DF411F"/>
    <w:rsid w:val="00E07C3B"/>
    <w:rsid w:val="00E1751F"/>
    <w:rsid w:val="00E338F7"/>
    <w:rsid w:val="00E343C7"/>
    <w:rsid w:val="00E40CFF"/>
    <w:rsid w:val="00E4415C"/>
    <w:rsid w:val="00E55E4E"/>
    <w:rsid w:val="00E760C7"/>
    <w:rsid w:val="00E85088"/>
    <w:rsid w:val="00E90934"/>
    <w:rsid w:val="00E954AC"/>
    <w:rsid w:val="00E97EFB"/>
    <w:rsid w:val="00EA13D0"/>
    <w:rsid w:val="00EA26B1"/>
    <w:rsid w:val="00EB11FD"/>
    <w:rsid w:val="00EB5406"/>
    <w:rsid w:val="00EE2F9E"/>
    <w:rsid w:val="00EE69E5"/>
    <w:rsid w:val="00F01E5E"/>
    <w:rsid w:val="00F033EE"/>
    <w:rsid w:val="00F03A4A"/>
    <w:rsid w:val="00F04558"/>
    <w:rsid w:val="00F25840"/>
    <w:rsid w:val="00F26918"/>
    <w:rsid w:val="00F36952"/>
    <w:rsid w:val="00F50BAB"/>
    <w:rsid w:val="00F74E5A"/>
    <w:rsid w:val="00F82CEB"/>
    <w:rsid w:val="00F92E31"/>
    <w:rsid w:val="00FA1AD5"/>
    <w:rsid w:val="00FC0807"/>
    <w:rsid w:val="00FC183D"/>
    <w:rsid w:val="00FC4934"/>
    <w:rsid w:val="00FC7B78"/>
    <w:rsid w:val="00FD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7585"/>
    <o:shapelayout v:ext="edit">
      <o:idmap v:ext="edit" data="1"/>
    </o:shapelayout>
  </w:shapeDefaults>
  <w:decimalSymbol w:val="."/>
  <w:listSeparator w:val=","/>
  <w14:docId w14:val="3755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FollowedHyperlink">
    <w:name w:val="FollowedHyperlink"/>
    <w:basedOn w:val="DefaultParagraphFont"/>
    <w:rsid w:val="00AE29D1"/>
    <w:rPr>
      <w:color w:val="800080" w:themeColor="followedHyperlink"/>
      <w:u w:val="single"/>
    </w:rPr>
  </w:style>
  <w:style w:type="paragraph" w:styleId="Subtitle">
    <w:name w:val="Subtitle"/>
    <w:basedOn w:val="Normal"/>
    <w:next w:val="Normal"/>
    <w:link w:val="SubtitleChar"/>
    <w:uiPriority w:val="99"/>
    <w:qFormat/>
    <w:rsid w:val="00146EAD"/>
    <w:pPr>
      <w:widowControl/>
      <w:numPr>
        <w:ilvl w:val="1"/>
      </w:numPr>
    </w:pPr>
    <w:rPr>
      <w:rFonts w:ascii="Cambria" w:hAnsi="Cambria"/>
      <w:i/>
      <w:iCs/>
      <w:snapToGrid/>
      <w:color w:val="4F81BD"/>
      <w:spacing w:val="15"/>
      <w:szCs w:val="24"/>
    </w:rPr>
  </w:style>
  <w:style w:type="character" w:customStyle="1" w:styleId="SubtitleChar">
    <w:name w:val="Subtitle Char"/>
    <w:basedOn w:val="DefaultParagraphFont"/>
    <w:link w:val="Subtitle"/>
    <w:uiPriority w:val="99"/>
    <w:rsid w:val="00146EAD"/>
    <w:rPr>
      <w:rFonts w:ascii="Cambria" w:hAnsi="Cambria"/>
      <w:i/>
      <w:iCs/>
      <w:color w:val="4F81BD"/>
      <w:spacing w:val="15"/>
      <w:sz w:val="24"/>
      <w:szCs w:val="24"/>
    </w:rPr>
  </w:style>
  <w:style w:type="character" w:styleId="IntenseEmphasis">
    <w:name w:val="Intense Emphasis"/>
    <w:basedOn w:val="DefaultParagraphFont"/>
    <w:uiPriority w:val="99"/>
    <w:qFormat/>
    <w:rsid w:val="00146EAD"/>
    <w:rPr>
      <w:rFonts w:cs="Times New Roman"/>
      <w:b/>
      <w:i/>
      <w:color w:val="4F81BD"/>
    </w:rPr>
  </w:style>
  <w:style w:type="character" w:styleId="BookTitle">
    <w:name w:val="Book Title"/>
    <w:basedOn w:val="DefaultParagraphFont"/>
    <w:uiPriority w:val="99"/>
    <w:qFormat/>
    <w:rsid w:val="00146EAD"/>
    <w:rPr>
      <w:rFonts w:cs="Times New Roman"/>
      <w:b/>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uiPriority="99"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FollowedHyperlink">
    <w:name w:val="FollowedHyperlink"/>
    <w:basedOn w:val="DefaultParagraphFont"/>
    <w:rsid w:val="00AE29D1"/>
    <w:rPr>
      <w:color w:val="800080" w:themeColor="followedHyperlink"/>
      <w:u w:val="single"/>
    </w:rPr>
  </w:style>
  <w:style w:type="paragraph" w:styleId="Subtitle">
    <w:name w:val="Subtitle"/>
    <w:basedOn w:val="Normal"/>
    <w:next w:val="Normal"/>
    <w:link w:val="SubtitleChar"/>
    <w:uiPriority w:val="99"/>
    <w:qFormat/>
    <w:rsid w:val="00146EAD"/>
    <w:pPr>
      <w:widowControl/>
      <w:numPr>
        <w:ilvl w:val="1"/>
      </w:numPr>
    </w:pPr>
    <w:rPr>
      <w:rFonts w:ascii="Cambria" w:hAnsi="Cambria"/>
      <w:i/>
      <w:iCs/>
      <w:snapToGrid/>
      <w:color w:val="4F81BD"/>
      <w:spacing w:val="15"/>
      <w:szCs w:val="24"/>
    </w:rPr>
  </w:style>
  <w:style w:type="character" w:customStyle="1" w:styleId="SubtitleChar">
    <w:name w:val="Subtitle Char"/>
    <w:basedOn w:val="DefaultParagraphFont"/>
    <w:link w:val="Subtitle"/>
    <w:uiPriority w:val="99"/>
    <w:rsid w:val="00146EAD"/>
    <w:rPr>
      <w:rFonts w:ascii="Cambria" w:hAnsi="Cambria"/>
      <w:i/>
      <w:iCs/>
      <w:color w:val="4F81BD"/>
      <w:spacing w:val="15"/>
      <w:sz w:val="24"/>
      <w:szCs w:val="24"/>
    </w:rPr>
  </w:style>
  <w:style w:type="character" w:styleId="IntenseEmphasis">
    <w:name w:val="Intense Emphasis"/>
    <w:basedOn w:val="DefaultParagraphFont"/>
    <w:uiPriority w:val="99"/>
    <w:qFormat/>
    <w:rsid w:val="00146EAD"/>
    <w:rPr>
      <w:rFonts w:cs="Times New Roman"/>
      <w:b/>
      <w:i/>
      <w:color w:val="4F81BD"/>
    </w:rPr>
  </w:style>
  <w:style w:type="character" w:styleId="BookTitle">
    <w:name w:val="Book Title"/>
    <w:basedOn w:val="DefaultParagraphFont"/>
    <w:uiPriority w:val="99"/>
    <w:qFormat/>
    <w:rsid w:val="00146EAD"/>
    <w:rPr>
      <w:rFonts w:cs="Times New Roman"/>
      <w:b/>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DESE-231-22142</_dlc_DocId>
    <_dlc_DocIdUrl xmlns="733efe1c-5bbe-4968-87dc-d400e65c879f">
      <Url>https://sharepoint.doemass.org/ese/webteam/cps/_layouts/DocIdRedir.aspx?ID=DESE-231-22142</Url>
      <Description>DESE-231-22142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A3D8A-F245-498A-853B-763D30397A04}">
  <ds:schemaRefs>
    <ds:schemaRef ds:uri="http://schemas.microsoft.com/sharepoint/events"/>
  </ds:schemaRefs>
</ds:datastoreItem>
</file>

<file path=customXml/itemProps2.xml><?xml version="1.0" encoding="utf-8"?>
<ds:datastoreItem xmlns:ds="http://schemas.openxmlformats.org/officeDocument/2006/customXml" ds:itemID="{53E93C8B-3012-4C3A-B8BF-0B7E6F529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C3248-5078-41CC-9E7F-63F1C8F8A91C}">
  <ds:schemaRefs>
    <ds:schemaRef ds:uri="http://purl.org/dc/terms/"/>
    <ds:schemaRef ds:uri="http://schemas.openxmlformats.org/package/2006/metadata/core-properties"/>
    <ds:schemaRef ds:uri="733efe1c-5bbe-4968-87dc-d400e65c879f"/>
    <ds:schemaRef ds:uri="http://schemas.microsoft.com/office/infopath/2007/PartnerControls"/>
    <ds:schemaRef ds:uri="0a4e05da-b9bc-4326-ad73-01ef31b95567"/>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B4294C-9D24-4DAE-84D2-D3646C7DE187}">
  <ds:schemaRefs>
    <ds:schemaRef ds:uri="http://schemas.microsoft.com/sharepoint/v3/contenttype/forms"/>
  </ds:schemaRefs>
</ds:datastoreItem>
</file>

<file path=customXml/itemProps5.xml><?xml version="1.0" encoding="utf-8"?>
<ds:datastoreItem xmlns:ds="http://schemas.openxmlformats.org/officeDocument/2006/customXml" ds:itemID="{35E0655D-9B68-4748-9CAE-AC8AAD66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3561</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Charter Application Review Process and Criteria for Review</vt:lpstr>
    </vt:vector>
  </TitlesOfParts>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1/26/16 BESE Meeting: Charter Application Review Process and Criteria for Review</dc:title>
  <dc:subject>Charter Application Review Process and Criteria for Review</dc:subject>
  <dc:creator/>
  <cp:lastModifiedBy/>
  <cp:revision>1</cp:revision>
  <cp:lastPrinted>2011-01-14T15:58:00Z</cp:lastPrinted>
  <dcterms:created xsi:type="dcterms:W3CDTF">2016-01-25T20:57:00Z</dcterms:created>
  <dcterms:modified xsi:type="dcterms:W3CDTF">2016-01-25T22:49:00Z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bcc022fc-4a4f-4662-8fc4-dea2f0724395</vt:lpwstr>
  </property>
  <property fmtid="{D5CDD505-2E9C-101B-9397-08002B2CF9AE}" pid="4" name="metadate">
    <vt:lpwstr>Jan 25 2016</vt:lpwstr>
  </property>
</Properties>
</file>