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D63" w:rsidRPr="00245550" w:rsidRDefault="006E3828" w:rsidP="006A4B28">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SUMMARY OF PUBLIC </w:t>
      </w:r>
      <w:r w:rsidR="002640F7">
        <w:rPr>
          <w:rFonts w:ascii="Times New Roman" w:hAnsi="Times New Roman" w:cs="Times New Roman"/>
          <w:b/>
          <w:sz w:val="24"/>
          <w:szCs w:val="24"/>
        </w:rPr>
        <w:t xml:space="preserve">COMMENTS ON PROPOSED AMENDMENTS TO 603 CMR 7.00 </w:t>
      </w:r>
      <w:r w:rsidR="006A4B28" w:rsidRPr="00245550">
        <w:rPr>
          <w:rFonts w:ascii="Times New Roman" w:hAnsi="Times New Roman" w:cs="Times New Roman"/>
          <w:b/>
          <w:sz w:val="24"/>
          <w:szCs w:val="24"/>
        </w:rPr>
        <w:t xml:space="preserve"> </w:t>
      </w:r>
    </w:p>
    <w:p w:rsidR="006A4B28" w:rsidRPr="00245550" w:rsidRDefault="006A4B28" w:rsidP="006A4B28">
      <w:pPr>
        <w:jc w:val="center"/>
        <w:rPr>
          <w:rFonts w:ascii="Times New Roman" w:hAnsi="Times New Roman" w:cs="Times New Roman"/>
          <w:b/>
          <w:sz w:val="24"/>
          <w:szCs w:val="24"/>
        </w:rPr>
      </w:pPr>
      <w:r w:rsidRPr="00245550">
        <w:rPr>
          <w:rFonts w:ascii="Times New Roman" w:hAnsi="Times New Roman" w:cs="Times New Roman"/>
          <w:b/>
          <w:sz w:val="24"/>
          <w:szCs w:val="24"/>
        </w:rPr>
        <w:t>Regulations for Educator Licensure and Preparation Program Approval</w:t>
      </w:r>
      <w:r w:rsidR="002640F7">
        <w:rPr>
          <w:rFonts w:ascii="Times New Roman" w:hAnsi="Times New Roman" w:cs="Times New Roman"/>
          <w:b/>
          <w:sz w:val="24"/>
          <w:szCs w:val="24"/>
        </w:rPr>
        <w:t xml:space="preserve"> (Transition Specialist Endorsement)</w:t>
      </w:r>
    </w:p>
    <w:p w:rsidR="006A4B28" w:rsidRPr="00245550" w:rsidRDefault="001039B8" w:rsidP="006A4B28">
      <w:pPr>
        <w:jc w:val="center"/>
        <w:rPr>
          <w:rFonts w:ascii="Times New Roman" w:hAnsi="Times New Roman" w:cs="Times New Roman"/>
          <w:b/>
          <w:sz w:val="24"/>
          <w:szCs w:val="24"/>
        </w:rPr>
      </w:pPr>
      <w:r>
        <w:rPr>
          <w:rFonts w:ascii="Times New Roman" w:hAnsi="Times New Roman" w:cs="Times New Roman"/>
          <w:b/>
          <w:sz w:val="24"/>
          <w:szCs w:val="24"/>
        </w:rPr>
        <w:t>December</w:t>
      </w:r>
      <w:r w:rsidR="006A4B28" w:rsidRPr="00245550">
        <w:rPr>
          <w:rFonts w:ascii="Times New Roman" w:hAnsi="Times New Roman" w:cs="Times New Roman"/>
          <w:b/>
          <w:sz w:val="24"/>
          <w:szCs w:val="24"/>
        </w:rPr>
        <w:t xml:space="preserve"> 2012</w:t>
      </w:r>
    </w:p>
    <w:tbl>
      <w:tblPr>
        <w:tblStyle w:val="TableGrid"/>
        <w:tblW w:w="14940" w:type="dxa"/>
        <w:tblInd w:w="-72" w:type="dxa"/>
        <w:tblLook w:val="04A0" w:firstRow="1" w:lastRow="0" w:firstColumn="1" w:lastColumn="0" w:noHBand="0" w:noVBand="1"/>
      </w:tblPr>
      <w:tblGrid>
        <w:gridCol w:w="2179"/>
        <w:gridCol w:w="9485"/>
        <w:gridCol w:w="3276"/>
      </w:tblGrid>
      <w:tr w:rsidR="006A4B28" w:rsidRPr="00245550" w:rsidTr="00245550">
        <w:trPr>
          <w:trHeight w:val="620"/>
        </w:trPr>
        <w:tc>
          <w:tcPr>
            <w:tcW w:w="2179" w:type="dxa"/>
            <w:tcBorders>
              <w:bottom w:val="single" w:sz="4" w:space="0" w:color="auto"/>
            </w:tcBorders>
          </w:tcPr>
          <w:p w:rsidR="006A4B28" w:rsidRPr="00245550" w:rsidRDefault="006A4B28" w:rsidP="009E24E9">
            <w:pPr>
              <w:rPr>
                <w:rFonts w:ascii="Times New Roman" w:hAnsi="Times New Roman" w:cs="Times New Roman"/>
                <w:b/>
                <w:sz w:val="24"/>
                <w:szCs w:val="24"/>
              </w:rPr>
            </w:pPr>
            <w:r w:rsidRPr="00245550">
              <w:rPr>
                <w:rFonts w:ascii="Times New Roman" w:hAnsi="Times New Roman" w:cs="Times New Roman"/>
                <w:b/>
                <w:sz w:val="24"/>
                <w:szCs w:val="24"/>
              </w:rPr>
              <w:t>Contributor</w:t>
            </w:r>
          </w:p>
        </w:tc>
        <w:tc>
          <w:tcPr>
            <w:tcW w:w="9485" w:type="dxa"/>
            <w:tcBorders>
              <w:bottom w:val="single" w:sz="4" w:space="0" w:color="auto"/>
            </w:tcBorders>
          </w:tcPr>
          <w:p w:rsidR="006A4B28" w:rsidRPr="00245550" w:rsidRDefault="000A08DE" w:rsidP="009E24E9">
            <w:pPr>
              <w:rPr>
                <w:rFonts w:ascii="Times New Roman" w:hAnsi="Times New Roman" w:cs="Times New Roman"/>
                <w:b/>
                <w:sz w:val="24"/>
                <w:szCs w:val="24"/>
              </w:rPr>
            </w:pPr>
            <w:r w:rsidRPr="00245550">
              <w:rPr>
                <w:rFonts w:ascii="Times New Roman" w:hAnsi="Times New Roman" w:cs="Times New Roman"/>
                <w:b/>
                <w:sz w:val="24"/>
                <w:szCs w:val="24"/>
              </w:rPr>
              <w:t>Public Comment</w:t>
            </w:r>
          </w:p>
        </w:tc>
        <w:tc>
          <w:tcPr>
            <w:tcW w:w="3276" w:type="dxa"/>
            <w:tcBorders>
              <w:bottom w:val="single" w:sz="4" w:space="0" w:color="auto"/>
            </w:tcBorders>
          </w:tcPr>
          <w:p w:rsidR="006A4B28" w:rsidRPr="00245550" w:rsidRDefault="006A4B28" w:rsidP="009E24E9">
            <w:pPr>
              <w:jc w:val="center"/>
              <w:rPr>
                <w:rFonts w:ascii="Times New Roman" w:hAnsi="Times New Roman" w:cs="Times New Roman"/>
                <w:b/>
                <w:sz w:val="24"/>
                <w:szCs w:val="24"/>
              </w:rPr>
            </w:pPr>
            <w:r w:rsidRPr="00245550">
              <w:rPr>
                <w:rFonts w:ascii="Times New Roman" w:hAnsi="Times New Roman" w:cs="Times New Roman"/>
                <w:b/>
                <w:sz w:val="24"/>
                <w:szCs w:val="24"/>
              </w:rPr>
              <w:t>Department Response and Recommendation</w:t>
            </w:r>
          </w:p>
        </w:tc>
      </w:tr>
      <w:tr w:rsidR="006A4B28" w:rsidRPr="00245550" w:rsidTr="009E24E9">
        <w:trPr>
          <w:trHeight w:val="272"/>
        </w:trPr>
        <w:tc>
          <w:tcPr>
            <w:tcW w:w="14940" w:type="dxa"/>
            <w:gridSpan w:val="3"/>
            <w:shd w:val="clear" w:color="auto" w:fill="000000" w:themeFill="text1"/>
          </w:tcPr>
          <w:p w:rsidR="006A4B28" w:rsidRPr="00245550" w:rsidRDefault="006A4B28" w:rsidP="009E24E9">
            <w:pPr>
              <w:rPr>
                <w:rFonts w:ascii="Times New Roman" w:hAnsi="Times New Roman" w:cs="Times New Roman"/>
                <w:b/>
                <w:color w:val="FFFFFF" w:themeColor="background1"/>
                <w:sz w:val="24"/>
                <w:szCs w:val="24"/>
              </w:rPr>
            </w:pPr>
            <w:r w:rsidRPr="00245550">
              <w:rPr>
                <w:rFonts w:ascii="Times New Roman" w:hAnsi="Times New Roman" w:cs="Times New Roman"/>
                <w:b/>
                <w:color w:val="FFFFFF" w:themeColor="background1"/>
                <w:sz w:val="24"/>
                <w:szCs w:val="24"/>
              </w:rPr>
              <w:t>Section</w:t>
            </w:r>
            <w:r w:rsidR="000A08DE" w:rsidRPr="00245550">
              <w:rPr>
                <w:rFonts w:ascii="Times New Roman" w:hAnsi="Times New Roman" w:cs="Times New Roman"/>
                <w:b/>
                <w:color w:val="FFFFFF" w:themeColor="background1"/>
                <w:sz w:val="24"/>
                <w:szCs w:val="24"/>
              </w:rPr>
              <w:t>s</w:t>
            </w:r>
            <w:r w:rsidRPr="00245550">
              <w:rPr>
                <w:rFonts w:ascii="Times New Roman" w:hAnsi="Times New Roman" w:cs="Times New Roman"/>
                <w:b/>
                <w:color w:val="FFFFFF" w:themeColor="background1"/>
                <w:sz w:val="24"/>
                <w:szCs w:val="24"/>
              </w:rPr>
              <w:t xml:space="preserve"> 7.02 – Definitions</w:t>
            </w:r>
            <w:r w:rsidR="000A08DE" w:rsidRPr="00245550">
              <w:rPr>
                <w:rFonts w:ascii="Times New Roman" w:hAnsi="Times New Roman" w:cs="Times New Roman"/>
                <w:b/>
                <w:color w:val="FFFFFF" w:themeColor="background1"/>
                <w:sz w:val="24"/>
                <w:szCs w:val="24"/>
              </w:rPr>
              <w:t xml:space="preserve"> and 7.14 Endorsements</w:t>
            </w:r>
          </w:p>
        </w:tc>
      </w:tr>
      <w:tr w:rsidR="006A4B28" w:rsidRPr="00245550" w:rsidTr="00245550">
        <w:trPr>
          <w:trHeight w:val="272"/>
        </w:trPr>
        <w:tc>
          <w:tcPr>
            <w:tcW w:w="2179" w:type="dxa"/>
          </w:tcPr>
          <w:p w:rsidR="000A08DE" w:rsidRPr="00245550" w:rsidRDefault="000A08DE" w:rsidP="000A08DE">
            <w:pPr>
              <w:pStyle w:val="PlainText"/>
              <w:rPr>
                <w:rFonts w:ascii="Times New Roman" w:hAnsi="Times New Roman" w:cs="Times New Roman"/>
                <w:sz w:val="24"/>
                <w:szCs w:val="24"/>
              </w:rPr>
            </w:pPr>
            <w:r w:rsidRPr="00245550">
              <w:rPr>
                <w:rFonts w:ascii="Times New Roman" w:hAnsi="Times New Roman" w:cs="Times New Roman"/>
                <w:sz w:val="24"/>
                <w:szCs w:val="24"/>
              </w:rPr>
              <w:t>Sherry Zide</w:t>
            </w:r>
          </w:p>
          <w:p w:rsidR="000A08DE" w:rsidRPr="00245550" w:rsidRDefault="000A08DE" w:rsidP="000A08DE">
            <w:pPr>
              <w:pStyle w:val="PlainText"/>
              <w:rPr>
                <w:rFonts w:ascii="Times New Roman" w:hAnsi="Times New Roman" w:cs="Times New Roman"/>
                <w:sz w:val="24"/>
                <w:szCs w:val="24"/>
              </w:rPr>
            </w:pPr>
            <w:r w:rsidRPr="00245550">
              <w:rPr>
                <w:rFonts w:ascii="Times New Roman" w:hAnsi="Times New Roman" w:cs="Times New Roman"/>
                <w:sz w:val="24"/>
                <w:szCs w:val="24"/>
              </w:rPr>
              <w:t>Launch Program Supervisor</w:t>
            </w:r>
          </w:p>
          <w:p w:rsidR="000A08DE" w:rsidRPr="00245550" w:rsidRDefault="000A08DE" w:rsidP="000A08DE">
            <w:pPr>
              <w:pStyle w:val="PlainText"/>
              <w:rPr>
                <w:rFonts w:ascii="Times New Roman" w:hAnsi="Times New Roman" w:cs="Times New Roman"/>
                <w:sz w:val="24"/>
                <w:szCs w:val="24"/>
              </w:rPr>
            </w:pPr>
            <w:r w:rsidRPr="00245550">
              <w:rPr>
                <w:rFonts w:ascii="Times New Roman" w:hAnsi="Times New Roman" w:cs="Times New Roman"/>
                <w:sz w:val="24"/>
                <w:szCs w:val="24"/>
              </w:rPr>
              <w:t>Beverly Public Schools</w:t>
            </w:r>
          </w:p>
          <w:p w:rsidR="006A4B28" w:rsidRPr="00245550" w:rsidRDefault="006A4B28" w:rsidP="009E24E9">
            <w:pPr>
              <w:rPr>
                <w:rFonts w:ascii="Times New Roman" w:hAnsi="Times New Roman" w:cs="Times New Roman"/>
                <w:color w:val="000000"/>
                <w:sz w:val="24"/>
                <w:szCs w:val="24"/>
              </w:rPr>
            </w:pPr>
          </w:p>
        </w:tc>
        <w:tc>
          <w:tcPr>
            <w:tcW w:w="9485" w:type="dxa"/>
          </w:tcPr>
          <w:p w:rsidR="006A4B28" w:rsidRPr="00A14540" w:rsidRDefault="000A08DE" w:rsidP="00121F57">
            <w:pPr>
              <w:rPr>
                <w:rFonts w:ascii="Times New Roman" w:hAnsi="Times New Roman" w:cs="Times New Roman"/>
                <w:sz w:val="24"/>
                <w:szCs w:val="24"/>
              </w:rPr>
            </w:pPr>
            <w:r w:rsidRPr="00A14540">
              <w:rPr>
                <w:rFonts w:ascii="Times New Roman" w:hAnsi="Times New Roman" w:cs="Times New Roman"/>
                <w:b/>
                <w:i/>
                <w:sz w:val="24"/>
                <w:szCs w:val="24"/>
                <w:u w:val="single"/>
              </w:rPr>
              <w:t>Question</w:t>
            </w:r>
            <w:r w:rsidR="006A4B28" w:rsidRPr="00A14540">
              <w:rPr>
                <w:rFonts w:ascii="Times New Roman" w:hAnsi="Times New Roman" w:cs="Times New Roman"/>
                <w:b/>
                <w:i/>
                <w:sz w:val="24"/>
                <w:szCs w:val="24"/>
                <w:u w:val="single"/>
              </w:rPr>
              <w:t>:</w:t>
            </w:r>
            <w:r w:rsidR="006A4B28" w:rsidRPr="00A14540">
              <w:rPr>
                <w:rFonts w:ascii="Times New Roman" w:hAnsi="Times New Roman" w:cs="Times New Roman"/>
                <w:sz w:val="24"/>
                <w:szCs w:val="24"/>
              </w:rPr>
              <w:t xml:space="preserve"> </w:t>
            </w:r>
            <w:r w:rsidR="00E36AAB">
              <w:rPr>
                <w:rFonts w:ascii="Times New Roman" w:hAnsi="Times New Roman" w:cs="Times New Roman"/>
                <w:sz w:val="24"/>
                <w:szCs w:val="24"/>
              </w:rPr>
              <w:t>W</w:t>
            </w:r>
            <w:r w:rsidRPr="00A14540">
              <w:rPr>
                <w:rFonts w:ascii="Times New Roman" w:hAnsi="Times New Roman" w:cs="Times New Roman"/>
                <w:sz w:val="24"/>
                <w:szCs w:val="24"/>
              </w:rPr>
              <w:t xml:space="preserve">hat, if any, allowances are being made for </w:t>
            </w:r>
            <w:r w:rsidR="00121F57">
              <w:rPr>
                <w:rFonts w:ascii="Times New Roman" w:hAnsi="Times New Roman" w:cs="Times New Roman"/>
                <w:sz w:val="24"/>
                <w:szCs w:val="24"/>
              </w:rPr>
              <w:t xml:space="preserve">school adjustment and guidance counselors </w:t>
            </w:r>
            <w:r w:rsidRPr="00A14540">
              <w:rPr>
                <w:rFonts w:ascii="Times New Roman" w:hAnsi="Times New Roman" w:cs="Times New Roman"/>
                <w:sz w:val="24"/>
                <w:szCs w:val="24"/>
              </w:rPr>
              <w:t>who have been working in the world of transition for several years, but do not have an initial sped license</w:t>
            </w:r>
            <w:r w:rsidR="00121F57">
              <w:rPr>
                <w:rFonts w:ascii="Times New Roman" w:hAnsi="Times New Roman" w:cs="Times New Roman"/>
                <w:sz w:val="24"/>
                <w:szCs w:val="24"/>
              </w:rPr>
              <w:t xml:space="preserve"> to obtain the endorsement</w:t>
            </w:r>
            <w:r w:rsidRPr="00A14540">
              <w:rPr>
                <w:rFonts w:ascii="Times New Roman" w:hAnsi="Times New Roman" w:cs="Times New Roman"/>
                <w:sz w:val="24"/>
                <w:szCs w:val="24"/>
              </w:rPr>
              <w:t>?</w:t>
            </w:r>
          </w:p>
        </w:tc>
        <w:tc>
          <w:tcPr>
            <w:tcW w:w="3276" w:type="dxa"/>
            <w:shd w:val="clear" w:color="auto" w:fill="auto"/>
          </w:tcPr>
          <w:p w:rsidR="006A4B28" w:rsidRPr="00245550" w:rsidRDefault="006D4787" w:rsidP="009E24E9">
            <w:pPr>
              <w:rPr>
                <w:rFonts w:ascii="Times New Roman" w:hAnsi="Times New Roman" w:cs="Times New Roman"/>
                <w:sz w:val="24"/>
                <w:szCs w:val="24"/>
              </w:rPr>
            </w:pPr>
            <w:r>
              <w:rPr>
                <w:rFonts w:ascii="Times New Roman" w:hAnsi="Times New Roman" w:cs="Times New Roman"/>
                <w:sz w:val="24"/>
                <w:szCs w:val="24"/>
              </w:rPr>
              <w:t>We have addressed this in section 7.14 (4) (e) of these new regulations.</w:t>
            </w:r>
          </w:p>
        </w:tc>
      </w:tr>
      <w:tr w:rsidR="006A4B28" w:rsidRPr="00245550" w:rsidTr="00245550">
        <w:trPr>
          <w:trHeight w:val="272"/>
        </w:trPr>
        <w:tc>
          <w:tcPr>
            <w:tcW w:w="2179" w:type="dxa"/>
          </w:tcPr>
          <w:p w:rsidR="00245550" w:rsidRPr="00245550" w:rsidRDefault="000A08DE" w:rsidP="00245550">
            <w:pPr>
              <w:rPr>
                <w:rFonts w:ascii="Times New Roman" w:eastAsia="Times New Roman" w:hAnsi="Times New Roman" w:cs="Times New Roman"/>
                <w:color w:val="000000"/>
                <w:sz w:val="24"/>
                <w:szCs w:val="24"/>
              </w:rPr>
            </w:pPr>
            <w:r w:rsidRPr="00245550">
              <w:rPr>
                <w:rFonts w:ascii="Times New Roman" w:eastAsia="Times New Roman" w:hAnsi="Times New Roman" w:cs="Times New Roman"/>
                <w:color w:val="000000"/>
                <w:sz w:val="24"/>
                <w:szCs w:val="24"/>
              </w:rPr>
              <w:t>Theresa (Terry) McKay</w:t>
            </w:r>
          </w:p>
          <w:p w:rsidR="00245550" w:rsidRPr="00245550" w:rsidRDefault="006D4787" w:rsidP="0024555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w:t>
            </w:r>
          </w:p>
          <w:p w:rsidR="00245550" w:rsidRPr="00245550" w:rsidRDefault="00245550" w:rsidP="00245550">
            <w:pPr>
              <w:rPr>
                <w:rFonts w:ascii="Times New Roman" w:hAnsi="Times New Roman" w:cs="Times New Roman"/>
                <w:color w:val="000000"/>
                <w:sz w:val="24"/>
                <w:szCs w:val="24"/>
              </w:rPr>
            </w:pPr>
            <w:r w:rsidRPr="00245550">
              <w:rPr>
                <w:rFonts w:ascii="Times New Roman" w:eastAsia="Times New Roman" w:hAnsi="Times New Roman" w:cs="Times New Roman"/>
                <w:color w:val="000000"/>
                <w:sz w:val="24"/>
                <w:szCs w:val="24"/>
              </w:rPr>
              <w:t>Patrice Grande</w:t>
            </w:r>
          </w:p>
        </w:tc>
        <w:tc>
          <w:tcPr>
            <w:tcW w:w="9485" w:type="dxa"/>
          </w:tcPr>
          <w:p w:rsidR="006A4B28" w:rsidRPr="006D4787" w:rsidRDefault="006D4787" w:rsidP="006D4787">
            <w:pPr>
              <w:shd w:val="clear" w:color="auto" w:fill="FFFFFF"/>
              <w:rPr>
                <w:rFonts w:ascii="Times New Roman" w:hAnsi="Times New Roman" w:cs="Times New Roman"/>
                <w:b/>
                <w:sz w:val="24"/>
                <w:szCs w:val="24"/>
                <w:u w:val="single"/>
              </w:rPr>
            </w:pPr>
            <w:r>
              <w:rPr>
                <w:rFonts w:ascii="Times New Roman" w:hAnsi="Times New Roman" w:cs="Times New Roman"/>
                <w:b/>
                <w:sz w:val="24"/>
                <w:szCs w:val="24"/>
                <w:u w:val="single"/>
              </w:rPr>
              <w:t>Support</w:t>
            </w:r>
          </w:p>
        </w:tc>
        <w:tc>
          <w:tcPr>
            <w:tcW w:w="3276" w:type="dxa"/>
          </w:tcPr>
          <w:p w:rsidR="006A4B28" w:rsidRPr="00245550" w:rsidRDefault="000A08DE" w:rsidP="009E24E9">
            <w:pPr>
              <w:rPr>
                <w:rFonts w:ascii="Times New Roman" w:hAnsi="Times New Roman" w:cs="Times New Roman"/>
                <w:sz w:val="24"/>
                <w:szCs w:val="24"/>
              </w:rPr>
            </w:pPr>
            <w:r w:rsidRPr="00245550">
              <w:rPr>
                <w:rFonts w:ascii="Times New Roman" w:hAnsi="Times New Roman" w:cs="Times New Roman"/>
                <w:sz w:val="24"/>
                <w:szCs w:val="24"/>
              </w:rPr>
              <w:t>We agree</w:t>
            </w:r>
          </w:p>
        </w:tc>
      </w:tr>
      <w:tr w:rsidR="006A4B28" w:rsidRPr="00245550" w:rsidTr="00245550">
        <w:trPr>
          <w:trHeight w:val="272"/>
        </w:trPr>
        <w:tc>
          <w:tcPr>
            <w:tcW w:w="2179" w:type="dxa"/>
          </w:tcPr>
          <w:p w:rsidR="006A4B28" w:rsidRPr="00245550" w:rsidRDefault="000A08DE" w:rsidP="009E24E9">
            <w:pPr>
              <w:rPr>
                <w:rFonts w:ascii="Times New Roman" w:hAnsi="Times New Roman" w:cs="Times New Roman"/>
                <w:color w:val="000000"/>
                <w:sz w:val="24"/>
                <w:szCs w:val="24"/>
              </w:rPr>
            </w:pPr>
            <w:r w:rsidRPr="00245550">
              <w:rPr>
                <w:rFonts w:ascii="Times New Roman" w:hAnsi="Times New Roman" w:cs="Times New Roman"/>
                <w:color w:val="000000"/>
                <w:sz w:val="24"/>
                <w:szCs w:val="24"/>
              </w:rPr>
              <w:t>Philip Campbell, Auburn Public School</w:t>
            </w:r>
          </w:p>
        </w:tc>
        <w:tc>
          <w:tcPr>
            <w:tcW w:w="9485" w:type="dxa"/>
          </w:tcPr>
          <w:p w:rsidR="006A4B28" w:rsidRPr="00245550" w:rsidRDefault="000A08DE" w:rsidP="002640F7">
            <w:pPr>
              <w:rPr>
                <w:rFonts w:ascii="Times New Roman" w:hAnsi="Times New Roman" w:cs="Times New Roman"/>
                <w:sz w:val="24"/>
                <w:szCs w:val="24"/>
              </w:rPr>
            </w:pPr>
            <w:r w:rsidRPr="00245550">
              <w:rPr>
                <w:rFonts w:ascii="Times New Roman" w:hAnsi="Times New Roman" w:cs="Times New Roman"/>
                <w:b/>
                <w:i/>
                <w:snapToGrid w:val="0"/>
                <w:sz w:val="24"/>
                <w:szCs w:val="24"/>
                <w:u w:val="single"/>
              </w:rPr>
              <w:t>Concern</w:t>
            </w:r>
            <w:r w:rsidR="006A4B28" w:rsidRPr="00245550">
              <w:rPr>
                <w:rFonts w:ascii="Times New Roman" w:hAnsi="Times New Roman" w:cs="Times New Roman"/>
                <w:b/>
                <w:i/>
                <w:snapToGrid w:val="0"/>
                <w:sz w:val="24"/>
                <w:szCs w:val="24"/>
                <w:u w:val="single"/>
              </w:rPr>
              <w:t>:</w:t>
            </w:r>
            <w:r w:rsidR="006A4B28" w:rsidRPr="00245550">
              <w:rPr>
                <w:rFonts w:ascii="Times New Roman" w:hAnsi="Times New Roman" w:cs="Times New Roman"/>
                <w:snapToGrid w:val="0"/>
                <w:sz w:val="24"/>
                <w:szCs w:val="24"/>
              </w:rPr>
              <w:t xml:space="preserve"> </w:t>
            </w:r>
            <w:r w:rsidRPr="00245550">
              <w:rPr>
                <w:rFonts w:ascii="Times New Roman" w:hAnsi="Times New Roman" w:cs="Times New Roman"/>
                <w:sz w:val="24"/>
                <w:szCs w:val="24"/>
              </w:rPr>
              <w:t>7.14 (4) (a)</w:t>
            </w:r>
            <w:r w:rsidR="002640F7">
              <w:rPr>
                <w:rFonts w:ascii="Times New Roman" w:hAnsi="Times New Roman" w:cs="Times New Roman"/>
                <w:sz w:val="24"/>
                <w:szCs w:val="24"/>
              </w:rPr>
              <w:t xml:space="preserve"> </w:t>
            </w:r>
            <w:r w:rsidRPr="00245550">
              <w:rPr>
                <w:rFonts w:ascii="Times New Roman" w:hAnsi="Times New Roman" w:cs="Times New Roman"/>
                <w:sz w:val="24"/>
                <w:szCs w:val="24"/>
              </w:rPr>
              <w:t xml:space="preserve">Endorsements </w:t>
            </w:r>
            <w:r w:rsidR="002640F7">
              <w:rPr>
                <w:rFonts w:ascii="Times New Roman" w:hAnsi="Times New Roman" w:cs="Times New Roman"/>
                <w:sz w:val="24"/>
                <w:szCs w:val="24"/>
              </w:rPr>
              <w:t xml:space="preserve">– the </w:t>
            </w:r>
            <w:r w:rsidR="0045014C">
              <w:rPr>
                <w:rFonts w:ascii="Times New Roman" w:hAnsi="Times New Roman" w:cs="Times New Roman"/>
                <w:sz w:val="24"/>
                <w:szCs w:val="24"/>
              </w:rPr>
              <w:t>endo</w:t>
            </w:r>
            <w:r w:rsidR="002640F7">
              <w:rPr>
                <w:rFonts w:ascii="Times New Roman" w:hAnsi="Times New Roman" w:cs="Times New Roman"/>
                <w:sz w:val="24"/>
                <w:szCs w:val="24"/>
              </w:rPr>
              <w:t xml:space="preserve">rsement should be available to </w:t>
            </w:r>
            <w:r w:rsidRPr="00245550">
              <w:rPr>
                <w:rFonts w:ascii="Times New Roman" w:hAnsi="Times New Roman" w:cs="Times New Roman"/>
                <w:sz w:val="24"/>
                <w:szCs w:val="24"/>
              </w:rPr>
              <w:t xml:space="preserve">certified </w:t>
            </w:r>
            <w:r w:rsidR="0045014C">
              <w:rPr>
                <w:rFonts w:ascii="Times New Roman" w:hAnsi="Times New Roman" w:cs="Times New Roman"/>
                <w:sz w:val="24"/>
                <w:szCs w:val="24"/>
              </w:rPr>
              <w:t xml:space="preserve">school </w:t>
            </w:r>
            <w:r w:rsidRPr="00245550">
              <w:rPr>
                <w:rFonts w:ascii="Times New Roman" w:hAnsi="Times New Roman" w:cs="Times New Roman"/>
                <w:sz w:val="24"/>
                <w:szCs w:val="24"/>
              </w:rPr>
              <w:t>adjustment or guidance counselor</w:t>
            </w:r>
            <w:r w:rsidR="0045014C">
              <w:rPr>
                <w:rFonts w:ascii="Times New Roman" w:hAnsi="Times New Roman" w:cs="Times New Roman"/>
                <w:sz w:val="24"/>
                <w:szCs w:val="24"/>
              </w:rPr>
              <w:t>s.</w:t>
            </w:r>
            <w:r w:rsidRPr="00245550">
              <w:rPr>
                <w:rFonts w:ascii="Times New Roman" w:hAnsi="Times New Roman" w:cs="Times New Roman"/>
                <w:sz w:val="24"/>
                <w:szCs w:val="24"/>
              </w:rPr>
              <w:br/>
            </w:r>
            <w:r w:rsidRPr="00245550">
              <w:rPr>
                <w:rFonts w:ascii="Times New Roman" w:hAnsi="Times New Roman" w:cs="Times New Roman"/>
                <w:sz w:val="24"/>
                <w:szCs w:val="24"/>
              </w:rPr>
              <w:br/>
              <w:t>In section 7.14 (b) you identify the need to successfully complete a course</w:t>
            </w:r>
            <w:r w:rsidRPr="00245550">
              <w:rPr>
                <w:rFonts w:ascii="Times New Roman" w:hAnsi="Times New Roman" w:cs="Times New Roman"/>
                <w:sz w:val="24"/>
                <w:szCs w:val="24"/>
              </w:rPr>
              <w:br/>
              <w:t>which has not been defined or offered----Isn't this putting the cart before</w:t>
            </w:r>
            <w:r w:rsidRPr="00245550">
              <w:rPr>
                <w:rFonts w:ascii="Times New Roman" w:hAnsi="Times New Roman" w:cs="Times New Roman"/>
                <w:sz w:val="24"/>
                <w:szCs w:val="24"/>
              </w:rPr>
              <w:br/>
              <w:t>the horse? If any of these regulation</w:t>
            </w:r>
            <w:r w:rsidR="00735118">
              <w:rPr>
                <w:rFonts w:ascii="Times New Roman" w:hAnsi="Times New Roman" w:cs="Times New Roman"/>
                <w:sz w:val="24"/>
                <w:szCs w:val="24"/>
              </w:rPr>
              <w:t>s</w:t>
            </w:r>
            <w:r w:rsidRPr="00245550">
              <w:rPr>
                <w:rFonts w:ascii="Times New Roman" w:hAnsi="Times New Roman" w:cs="Times New Roman"/>
                <w:sz w:val="24"/>
                <w:szCs w:val="24"/>
              </w:rPr>
              <w:t xml:space="preserve"> go into effect and no one is</w:t>
            </w:r>
            <w:r w:rsidRPr="00245550">
              <w:rPr>
                <w:rFonts w:ascii="Times New Roman" w:hAnsi="Times New Roman" w:cs="Times New Roman"/>
                <w:sz w:val="24"/>
                <w:szCs w:val="24"/>
              </w:rPr>
              <w:br/>
              <w:t>qualified isn't that a problem?</w:t>
            </w:r>
            <w:r w:rsidRPr="00245550">
              <w:rPr>
                <w:rFonts w:ascii="Times New Roman" w:hAnsi="Times New Roman" w:cs="Times New Roman"/>
                <w:sz w:val="24"/>
                <w:szCs w:val="24"/>
              </w:rPr>
              <w:br/>
            </w:r>
            <w:r w:rsidRPr="00245550">
              <w:rPr>
                <w:rFonts w:ascii="Times New Roman" w:hAnsi="Times New Roman" w:cs="Times New Roman"/>
                <w:sz w:val="24"/>
                <w:szCs w:val="24"/>
              </w:rPr>
              <w:br/>
              <w:t>In 7.14 (c) completion of 150 hour of field based experience......in</w:t>
            </w:r>
            <w:r w:rsidRPr="00245550">
              <w:rPr>
                <w:rFonts w:ascii="Times New Roman" w:hAnsi="Times New Roman" w:cs="Times New Roman"/>
                <w:sz w:val="24"/>
                <w:szCs w:val="24"/>
              </w:rPr>
              <w:br/>
              <w:t>collaboration with families, community members and other relevant</w:t>
            </w:r>
            <w:r w:rsidRPr="00245550">
              <w:rPr>
                <w:rFonts w:ascii="Times New Roman" w:hAnsi="Times New Roman" w:cs="Times New Roman"/>
                <w:sz w:val="24"/>
                <w:szCs w:val="24"/>
              </w:rPr>
              <w:br/>
              <w:t>professionals. This also is not currently in place and the way it is</w:t>
            </w:r>
            <w:r w:rsidRPr="00245550">
              <w:rPr>
                <w:rFonts w:ascii="Times New Roman" w:hAnsi="Times New Roman" w:cs="Times New Roman"/>
                <w:sz w:val="24"/>
                <w:szCs w:val="24"/>
              </w:rPr>
              <w:br/>
              <w:t>written would require all three groups which may or may not be possible.</w:t>
            </w:r>
            <w:r w:rsidRPr="00245550">
              <w:rPr>
                <w:rFonts w:ascii="Times New Roman" w:hAnsi="Times New Roman" w:cs="Times New Roman"/>
                <w:sz w:val="24"/>
                <w:szCs w:val="24"/>
              </w:rPr>
              <w:br/>
              <w:t>And what is the definition of "other relevant professionals" and without a</w:t>
            </w:r>
            <w:r w:rsidRPr="00245550">
              <w:rPr>
                <w:rFonts w:ascii="Times New Roman" w:hAnsi="Times New Roman" w:cs="Times New Roman"/>
                <w:sz w:val="24"/>
                <w:szCs w:val="24"/>
              </w:rPr>
              <w:br/>
              <w:t>definition it raises concern that people will define that for school</w:t>
            </w:r>
            <w:r w:rsidRPr="00245550">
              <w:rPr>
                <w:rFonts w:ascii="Times New Roman" w:hAnsi="Times New Roman" w:cs="Times New Roman"/>
                <w:sz w:val="24"/>
                <w:szCs w:val="24"/>
              </w:rPr>
              <w:br/>
              <w:t>systems.</w:t>
            </w:r>
            <w:r w:rsidRPr="00245550">
              <w:rPr>
                <w:rFonts w:ascii="Times New Roman" w:hAnsi="Times New Roman" w:cs="Times New Roman"/>
                <w:sz w:val="24"/>
                <w:szCs w:val="24"/>
              </w:rPr>
              <w:br/>
            </w:r>
            <w:r w:rsidRPr="00245550">
              <w:rPr>
                <w:rFonts w:ascii="Times New Roman" w:hAnsi="Times New Roman" w:cs="Times New Roman"/>
                <w:sz w:val="24"/>
                <w:szCs w:val="24"/>
              </w:rPr>
              <w:br/>
              <w:t>The "Subject Matter Knowledge" section is an exhaustive list that goes</w:t>
            </w:r>
            <w:r w:rsidRPr="00245550">
              <w:rPr>
                <w:rFonts w:ascii="Times New Roman" w:hAnsi="Times New Roman" w:cs="Times New Roman"/>
                <w:sz w:val="24"/>
                <w:szCs w:val="24"/>
              </w:rPr>
              <w:br/>
              <w:t>beyond what schools are able to provide without thoughtful preparation and</w:t>
            </w:r>
            <w:r w:rsidRPr="00245550">
              <w:rPr>
                <w:rFonts w:ascii="Times New Roman" w:hAnsi="Times New Roman" w:cs="Times New Roman"/>
                <w:sz w:val="24"/>
                <w:szCs w:val="24"/>
              </w:rPr>
              <w:br/>
            </w:r>
            <w:r w:rsidRPr="00245550">
              <w:rPr>
                <w:rFonts w:ascii="Times New Roman" w:hAnsi="Times New Roman" w:cs="Times New Roman"/>
                <w:sz w:val="24"/>
                <w:szCs w:val="24"/>
              </w:rPr>
              <w:lastRenderedPageBreak/>
              <w:t>time. If these regulations go into effect without a lot of work with school</w:t>
            </w:r>
            <w:r w:rsidRPr="00245550">
              <w:rPr>
                <w:rFonts w:ascii="Times New Roman" w:hAnsi="Times New Roman" w:cs="Times New Roman"/>
                <w:sz w:val="24"/>
                <w:szCs w:val="24"/>
              </w:rPr>
              <w:br/>
              <w:t>districts then transition services are very likely to become mired down in</w:t>
            </w:r>
            <w:r w:rsidRPr="00245550">
              <w:rPr>
                <w:rFonts w:ascii="Times New Roman" w:hAnsi="Times New Roman" w:cs="Times New Roman"/>
                <w:sz w:val="24"/>
                <w:szCs w:val="24"/>
              </w:rPr>
              <w:br/>
              <w:t>allegations of regulator violations and hearings.</w:t>
            </w:r>
            <w:r w:rsidRPr="00245550">
              <w:rPr>
                <w:rFonts w:ascii="Times New Roman" w:hAnsi="Times New Roman" w:cs="Times New Roman"/>
                <w:sz w:val="24"/>
                <w:szCs w:val="24"/>
              </w:rPr>
              <w:br/>
            </w:r>
            <w:r w:rsidRPr="00245550">
              <w:rPr>
                <w:rFonts w:ascii="Times New Roman" w:hAnsi="Times New Roman" w:cs="Times New Roman"/>
                <w:sz w:val="24"/>
                <w:szCs w:val="24"/>
              </w:rPr>
              <w:br/>
              <w:t>I have many years of experience in both public schools and the adult</w:t>
            </w:r>
            <w:r w:rsidRPr="00245550">
              <w:rPr>
                <w:rFonts w:ascii="Times New Roman" w:hAnsi="Times New Roman" w:cs="Times New Roman"/>
                <w:sz w:val="24"/>
                <w:szCs w:val="24"/>
              </w:rPr>
              <w:br/>
              <w:t>services system and believe strongly that the direction DESE is moving is</w:t>
            </w:r>
            <w:r w:rsidRPr="00245550">
              <w:rPr>
                <w:rFonts w:ascii="Times New Roman" w:hAnsi="Times New Roman" w:cs="Times New Roman"/>
                <w:sz w:val="24"/>
                <w:szCs w:val="24"/>
              </w:rPr>
              <w:br/>
              <w:t>the correct direction. The short time frame for promulgating these</w:t>
            </w:r>
            <w:r w:rsidRPr="00245550">
              <w:rPr>
                <w:rFonts w:ascii="Times New Roman" w:hAnsi="Times New Roman" w:cs="Times New Roman"/>
                <w:sz w:val="24"/>
                <w:szCs w:val="24"/>
              </w:rPr>
              <w:br/>
              <w:t>regulations may not have an intended positive impact that is desired.</w:t>
            </w:r>
            <w:r w:rsidRPr="00245550">
              <w:rPr>
                <w:rFonts w:ascii="Times New Roman" w:hAnsi="Times New Roman" w:cs="Times New Roman"/>
                <w:sz w:val="24"/>
                <w:szCs w:val="24"/>
              </w:rPr>
              <w:br/>
            </w:r>
          </w:p>
        </w:tc>
        <w:tc>
          <w:tcPr>
            <w:tcW w:w="3276" w:type="dxa"/>
          </w:tcPr>
          <w:p w:rsidR="006A4B28" w:rsidRDefault="00A14540" w:rsidP="009E24E9">
            <w:pPr>
              <w:rPr>
                <w:rFonts w:ascii="Times New Roman" w:hAnsi="Times New Roman" w:cs="Times New Roman"/>
                <w:sz w:val="24"/>
                <w:szCs w:val="24"/>
              </w:rPr>
            </w:pPr>
            <w:r>
              <w:rPr>
                <w:rFonts w:ascii="Times New Roman" w:hAnsi="Times New Roman" w:cs="Times New Roman"/>
                <w:sz w:val="24"/>
                <w:szCs w:val="24"/>
              </w:rPr>
              <w:lastRenderedPageBreak/>
              <w:t xml:space="preserve">We have added School Social Worker/School Adjustment Counselor and Guidance Counselor </w:t>
            </w:r>
          </w:p>
          <w:p w:rsidR="00A14540" w:rsidRDefault="00A14540" w:rsidP="009E24E9">
            <w:pPr>
              <w:rPr>
                <w:rFonts w:ascii="Times New Roman" w:hAnsi="Times New Roman" w:cs="Times New Roman"/>
                <w:sz w:val="24"/>
                <w:szCs w:val="24"/>
              </w:rPr>
            </w:pPr>
          </w:p>
          <w:p w:rsidR="00A14540" w:rsidRDefault="00A14540" w:rsidP="009E24E9">
            <w:pPr>
              <w:rPr>
                <w:rFonts w:ascii="Times New Roman" w:hAnsi="Times New Roman" w:cs="Times New Roman"/>
                <w:sz w:val="24"/>
                <w:szCs w:val="24"/>
              </w:rPr>
            </w:pPr>
          </w:p>
          <w:p w:rsidR="00A14540" w:rsidRPr="00245550" w:rsidRDefault="00A14540" w:rsidP="002640F7">
            <w:pPr>
              <w:rPr>
                <w:rFonts w:ascii="Times New Roman" w:hAnsi="Times New Roman" w:cs="Times New Roman"/>
                <w:sz w:val="24"/>
                <w:szCs w:val="24"/>
              </w:rPr>
            </w:pPr>
            <w:r>
              <w:rPr>
                <w:rFonts w:ascii="Times New Roman" w:hAnsi="Times New Roman" w:cs="Times New Roman"/>
                <w:sz w:val="24"/>
                <w:szCs w:val="24"/>
              </w:rPr>
              <w:t xml:space="preserve">We know people have been doing this work and have completed coursework that will make them eligible for the </w:t>
            </w:r>
            <w:r w:rsidR="00735118">
              <w:rPr>
                <w:rFonts w:ascii="Times New Roman" w:hAnsi="Times New Roman" w:cs="Times New Roman"/>
                <w:sz w:val="24"/>
                <w:szCs w:val="24"/>
              </w:rPr>
              <w:t>endorsement</w:t>
            </w:r>
            <w:r w:rsidR="002640F7">
              <w:rPr>
                <w:rFonts w:ascii="Times New Roman" w:hAnsi="Times New Roman" w:cs="Times New Roman"/>
                <w:sz w:val="24"/>
                <w:szCs w:val="24"/>
              </w:rPr>
              <w:t xml:space="preserve">. We </w:t>
            </w:r>
            <w:r w:rsidR="00735118">
              <w:rPr>
                <w:rFonts w:ascii="Times New Roman" w:hAnsi="Times New Roman" w:cs="Times New Roman"/>
                <w:sz w:val="24"/>
                <w:szCs w:val="24"/>
              </w:rPr>
              <w:t>also note that this endorsement reflects value-added skills and is not a required endorsement to work in the area of transition</w:t>
            </w:r>
            <w:r>
              <w:rPr>
                <w:rFonts w:ascii="Times New Roman" w:hAnsi="Times New Roman" w:cs="Times New Roman"/>
                <w:sz w:val="24"/>
                <w:szCs w:val="24"/>
              </w:rPr>
              <w:t>.</w:t>
            </w:r>
          </w:p>
        </w:tc>
      </w:tr>
      <w:tr w:rsidR="006A4B28" w:rsidRPr="00245550" w:rsidTr="00245550">
        <w:trPr>
          <w:trHeight w:val="272"/>
        </w:trPr>
        <w:tc>
          <w:tcPr>
            <w:tcW w:w="2179" w:type="dxa"/>
            <w:tcBorders>
              <w:bottom w:val="single" w:sz="4" w:space="0" w:color="auto"/>
            </w:tcBorders>
          </w:tcPr>
          <w:p w:rsidR="000A08DE" w:rsidRPr="00245550" w:rsidRDefault="000A08DE" w:rsidP="000A08DE">
            <w:pPr>
              <w:rPr>
                <w:rFonts w:ascii="Times New Roman" w:hAnsi="Times New Roman" w:cs="Times New Roman"/>
                <w:sz w:val="24"/>
                <w:szCs w:val="24"/>
              </w:rPr>
            </w:pPr>
            <w:r w:rsidRPr="00245550">
              <w:rPr>
                <w:rFonts w:ascii="Times New Roman" w:hAnsi="Times New Roman" w:cs="Times New Roman"/>
                <w:sz w:val="24"/>
                <w:szCs w:val="24"/>
              </w:rPr>
              <w:lastRenderedPageBreak/>
              <w:t>Massachusetts Special Educational Advisory Council, Jennie DunKley, SAC Chair</w:t>
            </w:r>
          </w:p>
          <w:p w:rsidR="006A4B28" w:rsidRPr="00245550" w:rsidRDefault="006A4B28" w:rsidP="009E24E9">
            <w:pPr>
              <w:rPr>
                <w:rFonts w:ascii="Times New Roman" w:hAnsi="Times New Roman" w:cs="Times New Roman"/>
                <w:color w:val="000000"/>
                <w:sz w:val="24"/>
                <w:szCs w:val="24"/>
              </w:rPr>
            </w:pPr>
          </w:p>
        </w:tc>
        <w:tc>
          <w:tcPr>
            <w:tcW w:w="9485" w:type="dxa"/>
            <w:tcBorders>
              <w:bottom w:val="single" w:sz="4" w:space="0" w:color="auto"/>
            </w:tcBorders>
          </w:tcPr>
          <w:p w:rsidR="000A08DE" w:rsidRPr="00245550" w:rsidRDefault="006A4B28" w:rsidP="000A08DE">
            <w:pPr>
              <w:pStyle w:val="listparagraph0"/>
              <w:ind w:left="0"/>
            </w:pPr>
            <w:r w:rsidRPr="00245550">
              <w:rPr>
                <w:b/>
                <w:i/>
                <w:u w:val="single"/>
              </w:rPr>
              <w:t>Recommendation:</w:t>
            </w:r>
            <w:r w:rsidRPr="00245550">
              <w:t xml:space="preserve"> </w:t>
            </w:r>
            <w:r w:rsidR="000A08DE" w:rsidRPr="00245550">
              <w:t>At its October 9, 2012 meeting, the Massachusetts Special Education Advisory Council (SAC) unanimously and strongly recommended the inclusion of Guidance Counselors as staff members eligible for endorsement as Transition Specialist.</w:t>
            </w:r>
          </w:p>
          <w:p w:rsidR="000A08DE" w:rsidRPr="00245550" w:rsidRDefault="000A08DE" w:rsidP="000A08DE">
            <w:pPr>
              <w:pStyle w:val="listparagraph0"/>
              <w:ind w:left="1260"/>
            </w:pPr>
          </w:p>
          <w:p w:rsidR="000A08DE" w:rsidRPr="00245550" w:rsidRDefault="000A08DE" w:rsidP="000A08DE">
            <w:pPr>
              <w:pStyle w:val="listparagraph0"/>
              <w:ind w:left="0"/>
            </w:pPr>
            <w:r w:rsidRPr="00245550">
              <w:t>As currently proposed, only Special Educators and Rehabilitation Specialists can obtain this endorsement. The inclusion of Guidance Counselors will benefit school districts and students with disabilities. Schools employ Guidance Counselors to help all students with career and college transition planning and bring critical knowledge in the area of post-secondary education options, resources and processes.</w:t>
            </w:r>
          </w:p>
          <w:p w:rsidR="006A4B28" w:rsidRPr="00245550" w:rsidRDefault="006A4B28" w:rsidP="009E24E9">
            <w:pPr>
              <w:rPr>
                <w:rFonts w:ascii="Times New Roman" w:hAnsi="Times New Roman" w:cs="Times New Roman"/>
                <w:sz w:val="24"/>
                <w:szCs w:val="24"/>
              </w:rPr>
            </w:pPr>
          </w:p>
        </w:tc>
        <w:tc>
          <w:tcPr>
            <w:tcW w:w="3276" w:type="dxa"/>
            <w:tcBorders>
              <w:bottom w:val="single" w:sz="4" w:space="0" w:color="auto"/>
            </w:tcBorders>
          </w:tcPr>
          <w:p w:rsidR="006A4B28" w:rsidRPr="00245550" w:rsidRDefault="00735118" w:rsidP="009E24E9">
            <w:pPr>
              <w:rPr>
                <w:rFonts w:ascii="Times New Roman" w:hAnsi="Times New Roman" w:cs="Times New Roman"/>
                <w:sz w:val="24"/>
                <w:szCs w:val="24"/>
              </w:rPr>
            </w:pPr>
            <w:r>
              <w:rPr>
                <w:rFonts w:ascii="Times New Roman" w:hAnsi="Times New Roman" w:cs="Times New Roman"/>
                <w:sz w:val="24"/>
                <w:szCs w:val="24"/>
              </w:rPr>
              <w:t>We agree, and this license area has been added as eligible for the endorsement.</w:t>
            </w:r>
          </w:p>
        </w:tc>
      </w:tr>
      <w:tr w:rsidR="006A4B28" w:rsidRPr="00245550" w:rsidTr="00245550">
        <w:trPr>
          <w:trHeight w:val="272"/>
        </w:trPr>
        <w:tc>
          <w:tcPr>
            <w:tcW w:w="2179" w:type="dxa"/>
          </w:tcPr>
          <w:p w:rsidR="006A4B28" w:rsidRPr="00245550" w:rsidRDefault="002F0A21" w:rsidP="002F0A21">
            <w:pPr>
              <w:rPr>
                <w:rFonts w:ascii="Times New Roman" w:hAnsi="Times New Roman" w:cs="Times New Roman"/>
                <w:color w:val="000000"/>
                <w:sz w:val="24"/>
                <w:szCs w:val="24"/>
              </w:rPr>
            </w:pPr>
            <w:r w:rsidRPr="00245550">
              <w:rPr>
                <w:rFonts w:ascii="Times New Roman" w:hAnsi="Times New Roman" w:cs="Times New Roman"/>
                <w:color w:val="000000"/>
                <w:sz w:val="24"/>
                <w:szCs w:val="24"/>
              </w:rPr>
              <w:t xml:space="preserve"> Jan Hollenbeck, OTD, OTR/L </w:t>
            </w:r>
          </w:p>
        </w:tc>
        <w:tc>
          <w:tcPr>
            <w:tcW w:w="9485" w:type="dxa"/>
          </w:tcPr>
          <w:p w:rsidR="002F0A21" w:rsidRPr="00245550" w:rsidRDefault="006A4B28" w:rsidP="002F0A21">
            <w:pPr>
              <w:pStyle w:val="Default"/>
            </w:pPr>
            <w:r w:rsidRPr="00245550">
              <w:rPr>
                <w:b/>
                <w:i/>
                <w:u w:val="single"/>
              </w:rPr>
              <w:t>Concern</w:t>
            </w:r>
            <w:r w:rsidR="002F0A21" w:rsidRPr="00245550">
              <w:rPr>
                <w:b/>
                <w:i/>
                <w:u w:val="single"/>
              </w:rPr>
              <w:t xml:space="preserve"> and Recommendation</w:t>
            </w:r>
            <w:r w:rsidRPr="00245550">
              <w:rPr>
                <w:b/>
                <w:i/>
                <w:u w:val="single"/>
              </w:rPr>
              <w:t>:</w:t>
            </w:r>
            <w:r w:rsidRPr="00245550">
              <w:rPr>
                <w:b/>
              </w:rPr>
              <w:t xml:space="preserve"> </w:t>
            </w:r>
          </w:p>
          <w:p w:rsidR="002F0A21" w:rsidRPr="00245550" w:rsidRDefault="002F0A21" w:rsidP="002F0A21">
            <w:pPr>
              <w:autoSpaceDE w:val="0"/>
              <w:autoSpaceDN w:val="0"/>
              <w:adjustRightInd w:val="0"/>
              <w:rPr>
                <w:rFonts w:ascii="Times New Roman" w:hAnsi="Times New Roman" w:cs="Times New Roman"/>
                <w:color w:val="000000"/>
                <w:sz w:val="24"/>
                <w:szCs w:val="24"/>
              </w:rPr>
            </w:pPr>
            <w:r w:rsidRPr="00245550">
              <w:rPr>
                <w:rFonts w:ascii="Times New Roman" w:hAnsi="Times New Roman" w:cs="Times New Roman"/>
                <w:color w:val="000000"/>
                <w:sz w:val="24"/>
                <w:szCs w:val="24"/>
              </w:rPr>
              <w:t xml:space="preserve"> These amendments, as written, unnecessarily limit who can receive DESE endorsement as Transition Specialist. While there is no requirement for districts to employ a Transition Specialist, these amendments will undoubtedly result in pressure for districts </w:t>
            </w:r>
            <w:r w:rsidR="002640F7">
              <w:rPr>
                <w:rFonts w:ascii="Times New Roman" w:hAnsi="Times New Roman" w:cs="Times New Roman"/>
                <w:color w:val="000000"/>
                <w:sz w:val="24"/>
                <w:szCs w:val="24"/>
              </w:rPr>
              <w:t>to employ</w:t>
            </w:r>
            <w:r w:rsidRPr="00245550">
              <w:rPr>
                <w:rFonts w:ascii="Times New Roman" w:hAnsi="Times New Roman" w:cs="Times New Roman"/>
                <w:color w:val="000000"/>
                <w:sz w:val="24"/>
                <w:szCs w:val="24"/>
              </w:rPr>
              <w:t xml:space="preserve"> such an individual and to have that individual possess the DESE Transition Specialist Endorsement. Occupational therapists, already employed by the public schools, are exceptionally well-qualified for the role of transition specialist and yet are excluded from these amendments. The proposed amendments provide for endorsement as a Transition Specialist only to individuals licensed as a special educator or rehabilitation counselor. Of particular note is that Rehabilitation Counselors are included and they are not licensed through the DESE, but under the MA Board of Allied Mental Health and Human Services Professions. Similarly, occupational therapists are not licensed through the DESE but under the MA Board of Registration in Allied Health Professionals (259 CMR 3.00: Occupational Therapists). </w:t>
            </w:r>
          </w:p>
          <w:p w:rsidR="002F0A21" w:rsidRPr="00245550" w:rsidRDefault="002F0A21" w:rsidP="002F0A21">
            <w:pPr>
              <w:autoSpaceDE w:val="0"/>
              <w:autoSpaceDN w:val="0"/>
              <w:adjustRightInd w:val="0"/>
              <w:rPr>
                <w:rFonts w:ascii="Times New Roman" w:hAnsi="Times New Roman" w:cs="Times New Roman"/>
                <w:color w:val="000000"/>
                <w:sz w:val="24"/>
                <w:szCs w:val="24"/>
              </w:rPr>
            </w:pPr>
            <w:r w:rsidRPr="00245550">
              <w:rPr>
                <w:rFonts w:ascii="Times New Roman" w:hAnsi="Times New Roman" w:cs="Times New Roman"/>
                <w:color w:val="000000"/>
                <w:sz w:val="24"/>
                <w:szCs w:val="24"/>
              </w:rPr>
              <w:t xml:space="preserve">I feel that the amendments as proposed do a disservice to the students in Massachusetts schools by limiting the ability of qualified individuals to serve in the capacity as transition specialist. </w:t>
            </w:r>
          </w:p>
          <w:p w:rsidR="002F0A21" w:rsidRPr="00245550" w:rsidRDefault="002F0A21" w:rsidP="002F0A21">
            <w:pPr>
              <w:autoSpaceDE w:val="0"/>
              <w:autoSpaceDN w:val="0"/>
              <w:adjustRightInd w:val="0"/>
              <w:rPr>
                <w:rFonts w:ascii="Times New Roman" w:hAnsi="Times New Roman" w:cs="Times New Roman"/>
                <w:color w:val="000000"/>
                <w:sz w:val="24"/>
                <w:szCs w:val="24"/>
              </w:rPr>
            </w:pPr>
            <w:r w:rsidRPr="00245550">
              <w:rPr>
                <w:rFonts w:ascii="Times New Roman" w:hAnsi="Times New Roman" w:cs="Times New Roman"/>
                <w:color w:val="000000"/>
                <w:sz w:val="24"/>
                <w:szCs w:val="24"/>
              </w:rPr>
              <w:t xml:space="preserve">I propose the addition of a third item to these amendments under section 4. (a) as follows: </w:t>
            </w:r>
          </w:p>
          <w:p w:rsidR="006A4B28" w:rsidRPr="00245550" w:rsidRDefault="002F0A21" w:rsidP="002F0A21">
            <w:pPr>
              <w:rPr>
                <w:rFonts w:ascii="Times New Roman" w:hAnsi="Times New Roman" w:cs="Times New Roman"/>
                <w:b/>
                <w:i/>
                <w:sz w:val="24"/>
                <w:szCs w:val="24"/>
                <w:u w:val="single"/>
              </w:rPr>
            </w:pPr>
            <w:r w:rsidRPr="00245550">
              <w:rPr>
                <w:rFonts w:ascii="Times New Roman" w:hAnsi="Times New Roman" w:cs="Times New Roman"/>
                <w:b/>
                <w:bCs/>
                <w:color w:val="000000"/>
                <w:sz w:val="24"/>
                <w:szCs w:val="24"/>
              </w:rPr>
              <w:t>3. A license as an Occupational Therapist (as described in 259 CMR 3.00: Occupational Therapists).</w:t>
            </w:r>
          </w:p>
        </w:tc>
        <w:tc>
          <w:tcPr>
            <w:tcW w:w="3276" w:type="dxa"/>
          </w:tcPr>
          <w:p w:rsidR="006A4B28" w:rsidRPr="00245550" w:rsidRDefault="006E3828" w:rsidP="0052642C">
            <w:pPr>
              <w:rPr>
                <w:rFonts w:ascii="Times New Roman" w:hAnsi="Times New Roman" w:cs="Times New Roman"/>
                <w:sz w:val="24"/>
                <w:szCs w:val="24"/>
              </w:rPr>
            </w:pPr>
            <w:r>
              <w:rPr>
                <w:rFonts w:ascii="Times New Roman" w:hAnsi="Times New Roman" w:cs="Times New Roman"/>
                <w:sz w:val="24"/>
                <w:szCs w:val="24"/>
              </w:rPr>
              <w:t xml:space="preserve">The law does not authorize </w:t>
            </w:r>
            <w:r w:rsidR="00A14540">
              <w:rPr>
                <w:rFonts w:ascii="Times New Roman" w:hAnsi="Times New Roman" w:cs="Times New Roman"/>
                <w:sz w:val="24"/>
                <w:szCs w:val="24"/>
              </w:rPr>
              <w:t xml:space="preserve">ESE to </w:t>
            </w:r>
            <w:r w:rsidR="00735118">
              <w:rPr>
                <w:rFonts w:ascii="Times New Roman" w:hAnsi="Times New Roman" w:cs="Times New Roman"/>
                <w:sz w:val="24"/>
                <w:szCs w:val="24"/>
              </w:rPr>
              <w:t xml:space="preserve">make </w:t>
            </w:r>
            <w:r w:rsidR="00A14540">
              <w:rPr>
                <w:rFonts w:ascii="Times New Roman" w:hAnsi="Times New Roman" w:cs="Times New Roman"/>
                <w:sz w:val="24"/>
                <w:szCs w:val="24"/>
              </w:rPr>
              <w:t xml:space="preserve">this </w:t>
            </w:r>
            <w:r w:rsidR="00735118">
              <w:rPr>
                <w:rFonts w:ascii="Times New Roman" w:hAnsi="Times New Roman" w:cs="Times New Roman"/>
                <w:sz w:val="24"/>
                <w:szCs w:val="24"/>
              </w:rPr>
              <w:t xml:space="preserve">endorsement available to </w:t>
            </w:r>
            <w:r>
              <w:rPr>
                <w:rFonts w:ascii="Times New Roman" w:hAnsi="Times New Roman" w:cs="Times New Roman"/>
                <w:sz w:val="24"/>
                <w:szCs w:val="24"/>
              </w:rPr>
              <w:t>Occupational Therapists.</w:t>
            </w:r>
          </w:p>
        </w:tc>
      </w:tr>
      <w:tr w:rsidR="006A4B28" w:rsidRPr="00245550" w:rsidTr="00245550">
        <w:trPr>
          <w:trHeight w:val="272"/>
        </w:trPr>
        <w:tc>
          <w:tcPr>
            <w:tcW w:w="2179" w:type="dxa"/>
          </w:tcPr>
          <w:p w:rsidR="006A4B28" w:rsidRPr="00245550" w:rsidRDefault="00730C7F" w:rsidP="009E24E9">
            <w:pPr>
              <w:rPr>
                <w:rFonts w:ascii="Times New Roman" w:hAnsi="Times New Roman" w:cs="Times New Roman"/>
                <w:color w:val="000000"/>
                <w:sz w:val="24"/>
                <w:szCs w:val="24"/>
              </w:rPr>
            </w:pPr>
            <w:r w:rsidRPr="00245550">
              <w:rPr>
                <w:rFonts w:ascii="Times New Roman" w:hAnsi="Times New Roman" w:cs="Times New Roman"/>
                <w:color w:val="000000"/>
                <w:sz w:val="24"/>
                <w:szCs w:val="24"/>
              </w:rPr>
              <w:lastRenderedPageBreak/>
              <w:t>Massachusetts Advocates for Chi</w:t>
            </w:r>
            <w:r w:rsidR="002640F7">
              <w:rPr>
                <w:rFonts w:ascii="Times New Roman" w:hAnsi="Times New Roman" w:cs="Times New Roman"/>
                <w:color w:val="000000"/>
                <w:sz w:val="24"/>
                <w:szCs w:val="24"/>
              </w:rPr>
              <w:t>l</w:t>
            </w:r>
            <w:r w:rsidRPr="00245550">
              <w:rPr>
                <w:rFonts w:ascii="Times New Roman" w:hAnsi="Times New Roman" w:cs="Times New Roman"/>
                <w:color w:val="000000"/>
                <w:sz w:val="24"/>
                <w:szCs w:val="24"/>
              </w:rPr>
              <w:t>dren</w:t>
            </w:r>
          </w:p>
          <w:p w:rsidR="006A4B28" w:rsidRPr="00245550" w:rsidRDefault="006A4B28" w:rsidP="009E24E9">
            <w:pPr>
              <w:rPr>
                <w:rFonts w:ascii="Times New Roman" w:hAnsi="Times New Roman" w:cs="Times New Roman"/>
                <w:sz w:val="24"/>
                <w:szCs w:val="24"/>
              </w:rPr>
            </w:pPr>
          </w:p>
        </w:tc>
        <w:tc>
          <w:tcPr>
            <w:tcW w:w="9485" w:type="dxa"/>
          </w:tcPr>
          <w:p w:rsidR="00730C7F" w:rsidRPr="00245550" w:rsidRDefault="00730C7F" w:rsidP="00730C7F">
            <w:pPr>
              <w:contextualSpacing/>
              <w:rPr>
                <w:rFonts w:ascii="Times New Roman" w:hAnsi="Times New Roman" w:cs="Times New Roman"/>
                <w:bCs/>
                <w:i/>
                <w:sz w:val="24"/>
                <w:szCs w:val="24"/>
              </w:rPr>
            </w:pPr>
            <w:r w:rsidRPr="00245550">
              <w:rPr>
                <w:rFonts w:ascii="Times New Roman" w:hAnsi="Times New Roman" w:cs="Times New Roman"/>
                <w:b/>
                <w:sz w:val="24"/>
                <w:szCs w:val="24"/>
                <w:u w:val="single"/>
              </w:rPr>
              <w:t>Proposed change</w:t>
            </w:r>
            <w:r w:rsidRPr="00245550">
              <w:rPr>
                <w:rFonts w:ascii="Times New Roman" w:hAnsi="Times New Roman" w:cs="Times New Roman"/>
                <w:sz w:val="24"/>
                <w:szCs w:val="24"/>
                <w:u w:val="single"/>
              </w:rPr>
              <w:t>: section 7.14(4)(d)(1)</w:t>
            </w:r>
            <w:r w:rsidRPr="00245550">
              <w:rPr>
                <w:rFonts w:ascii="Times New Roman" w:hAnsi="Times New Roman" w:cs="Times New Roman"/>
                <w:sz w:val="24"/>
                <w:szCs w:val="24"/>
              </w:rPr>
              <w:t xml:space="preserve">: Foundations </w:t>
            </w:r>
            <w:r w:rsidRPr="00245550">
              <w:rPr>
                <w:rFonts w:ascii="Times New Roman" w:hAnsi="Times New Roman" w:cs="Times New Roman"/>
                <w:sz w:val="24"/>
                <w:szCs w:val="24"/>
                <w:u w:val="single"/>
              </w:rPr>
              <w:t xml:space="preserve">and implementation of </w:t>
            </w:r>
            <w:r w:rsidRPr="00245550">
              <w:rPr>
                <w:rFonts w:ascii="Times New Roman" w:hAnsi="Times New Roman" w:cs="Times New Roman"/>
                <w:sz w:val="24"/>
                <w:szCs w:val="24"/>
              </w:rPr>
              <w:t>transition education and transition services, including</w:t>
            </w:r>
            <w:r w:rsidRPr="00245550">
              <w:rPr>
                <w:rFonts w:ascii="Times New Roman" w:hAnsi="Times New Roman" w:cs="Times New Roman"/>
                <w:sz w:val="24"/>
                <w:szCs w:val="24"/>
                <w:u w:val="single"/>
              </w:rPr>
              <w:t xml:space="preserve"> but not limited to: </w:t>
            </w:r>
            <w:r w:rsidRPr="00245550">
              <w:rPr>
                <w:rFonts w:ascii="Times New Roman" w:hAnsi="Times New Roman" w:cs="Times New Roman"/>
                <w:sz w:val="24"/>
                <w:szCs w:val="24"/>
              </w:rPr>
              <w:t>state and federal legislation; inclusive models, research, best practice, community based education and post-school options; and knowledge of transition planning and service delivery for</w:t>
            </w:r>
            <w:r w:rsidRPr="00245550">
              <w:rPr>
                <w:rFonts w:ascii="Times New Roman" w:hAnsi="Times New Roman" w:cs="Times New Roman"/>
                <w:sz w:val="24"/>
                <w:szCs w:val="24"/>
                <w:u w:val="single"/>
              </w:rPr>
              <w:t xml:space="preserve"> all students, including </w:t>
            </w:r>
            <w:r w:rsidRPr="00245550">
              <w:rPr>
                <w:rFonts w:ascii="Times New Roman" w:hAnsi="Times New Roman" w:cs="Times New Roman"/>
                <w:sz w:val="24"/>
                <w:szCs w:val="24"/>
              </w:rPr>
              <w:t>culturally and linguistically diverse youth.</w:t>
            </w:r>
          </w:p>
          <w:p w:rsidR="00730C7F" w:rsidRPr="00245550" w:rsidRDefault="00730C7F" w:rsidP="00730C7F">
            <w:pPr>
              <w:tabs>
                <w:tab w:val="num" w:pos="1800"/>
                <w:tab w:val="left" w:pos="1980"/>
              </w:tabs>
              <w:spacing w:before="100" w:beforeAutospacing="1" w:after="100" w:afterAutospacing="1"/>
              <w:rPr>
                <w:rFonts w:ascii="Times New Roman" w:hAnsi="Times New Roman" w:cs="Times New Roman"/>
                <w:bCs/>
                <w:sz w:val="24"/>
                <w:szCs w:val="24"/>
              </w:rPr>
            </w:pPr>
            <w:r w:rsidRPr="00245550">
              <w:rPr>
                <w:rFonts w:ascii="Times New Roman" w:hAnsi="Times New Roman" w:cs="Times New Roman"/>
                <w:b/>
                <w:i/>
                <w:sz w:val="24"/>
                <w:szCs w:val="24"/>
              </w:rPr>
              <w:t xml:space="preserve">Rationale:  </w:t>
            </w:r>
            <w:r w:rsidRPr="00245550">
              <w:rPr>
                <w:rFonts w:ascii="Times New Roman" w:hAnsi="Times New Roman" w:cs="Times New Roman"/>
                <w:i/>
                <w:sz w:val="24"/>
                <w:szCs w:val="24"/>
              </w:rPr>
              <w:t xml:space="preserve">The addition of this language is important to clarify that transition specialists are required to have knowledge of how to actually implement the array of transition services within the school and community.  This practical knowledge is essential for the success of transition specialists.  </w:t>
            </w:r>
          </w:p>
          <w:p w:rsidR="00730C7F" w:rsidRPr="00245550" w:rsidRDefault="00730C7F" w:rsidP="00730C7F">
            <w:pPr>
              <w:contextualSpacing/>
              <w:rPr>
                <w:rFonts w:ascii="Times New Roman" w:hAnsi="Times New Roman" w:cs="Times New Roman"/>
                <w:bCs/>
                <w:sz w:val="24"/>
                <w:szCs w:val="24"/>
                <w:u w:val="single"/>
              </w:rPr>
            </w:pPr>
            <w:r w:rsidRPr="00245550">
              <w:rPr>
                <w:rFonts w:ascii="Times New Roman" w:hAnsi="Times New Roman" w:cs="Times New Roman"/>
                <w:b/>
                <w:sz w:val="24"/>
                <w:szCs w:val="24"/>
                <w:u w:val="single"/>
              </w:rPr>
              <w:t xml:space="preserve">Proposed change: </w:t>
            </w:r>
            <w:r w:rsidRPr="00245550">
              <w:rPr>
                <w:rFonts w:ascii="Times New Roman" w:hAnsi="Times New Roman" w:cs="Times New Roman"/>
                <w:sz w:val="24"/>
                <w:szCs w:val="24"/>
                <w:u w:val="single"/>
              </w:rPr>
              <w:t xml:space="preserve"> section 7.14(4)(d)(2)</w:t>
            </w:r>
            <w:r w:rsidRPr="00245550">
              <w:rPr>
                <w:rFonts w:ascii="Times New Roman" w:hAnsi="Times New Roman" w:cs="Times New Roman"/>
                <w:sz w:val="24"/>
                <w:szCs w:val="24"/>
              </w:rPr>
              <w:t>:  “Individual transition assessment and system evaluation, including conducting, interpreting, and overseeing individualized</w:t>
            </w:r>
            <w:r w:rsidRPr="00245550">
              <w:rPr>
                <w:rFonts w:ascii="Times New Roman" w:hAnsi="Times New Roman" w:cs="Times New Roman"/>
                <w:sz w:val="24"/>
                <w:szCs w:val="24"/>
                <w:u w:val="single"/>
              </w:rPr>
              <w:t xml:space="preserve"> formal and informal </w:t>
            </w:r>
            <w:r w:rsidRPr="00245550">
              <w:rPr>
                <w:rFonts w:ascii="Times New Roman" w:hAnsi="Times New Roman" w:cs="Times New Roman"/>
                <w:sz w:val="24"/>
                <w:szCs w:val="24"/>
              </w:rPr>
              <w:t>transition assessments to ascertain interests, strengths, preferences, aptitudes and needs related to competitive employment, education, training, and independent living; developing individualized appropriate measurable postsecondary goals, and annual IEP goals based on the individualized transition assessment results; and transition service delivery.”</w:t>
            </w:r>
          </w:p>
          <w:p w:rsidR="00730C7F" w:rsidRPr="00245550" w:rsidRDefault="00730C7F" w:rsidP="00730C7F">
            <w:pPr>
              <w:autoSpaceDE w:val="0"/>
              <w:autoSpaceDN w:val="0"/>
              <w:adjustRightInd w:val="0"/>
              <w:rPr>
                <w:rFonts w:ascii="Times New Roman" w:hAnsi="Times New Roman" w:cs="Times New Roman"/>
                <w:bCs/>
                <w:i/>
                <w:sz w:val="24"/>
                <w:szCs w:val="24"/>
              </w:rPr>
            </w:pPr>
          </w:p>
          <w:p w:rsidR="00730C7F" w:rsidRPr="00245550" w:rsidRDefault="00730C7F" w:rsidP="00730C7F">
            <w:pPr>
              <w:autoSpaceDE w:val="0"/>
              <w:autoSpaceDN w:val="0"/>
              <w:adjustRightInd w:val="0"/>
              <w:rPr>
                <w:rFonts w:ascii="Times New Roman" w:hAnsi="Times New Roman" w:cs="Times New Roman"/>
                <w:bCs/>
                <w:i/>
                <w:sz w:val="24"/>
                <w:szCs w:val="24"/>
              </w:rPr>
            </w:pPr>
            <w:r w:rsidRPr="00245550">
              <w:rPr>
                <w:rFonts w:ascii="Times New Roman" w:hAnsi="Times New Roman" w:cs="Times New Roman"/>
                <w:b/>
                <w:i/>
                <w:sz w:val="24"/>
                <w:szCs w:val="24"/>
              </w:rPr>
              <w:t xml:space="preserve">Rationale:  </w:t>
            </w:r>
            <w:r w:rsidRPr="00245550">
              <w:rPr>
                <w:rFonts w:ascii="Times New Roman" w:hAnsi="Times New Roman" w:cs="Times New Roman"/>
                <w:i/>
                <w:sz w:val="24"/>
                <w:szCs w:val="24"/>
              </w:rPr>
              <w:t xml:space="preserve">Best practice requires consideration of formal and informal transition assessments to adequately address a student’s interests, strengths, and needs related to education, competitive employment, training, and independent living.  </w:t>
            </w:r>
          </w:p>
          <w:p w:rsidR="00730C7F" w:rsidRPr="00245550" w:rsidRDefault="00730C7F" w:rsidP="00730C7F">
            <w:pPr>
              <w:autoSpaceDE w:val="0"/>
              <w:autoSpaceDN w:val="0"/>
              <w:adjustRightInd w:val="0"/>
              <w:rPr>
                <w:rFonts w:ascii="Times New Roman" w:hAnsi="Times New Roman" w:cs="Times New Roman"/>
                <w:bCs/>
                <w:sz w:val="24"/>
                <w:szCs w:val="24"/>
              </w:rPr>
            </w:pPr>
          </w:p>
          <w:p w:rsidR="00730C7F" w:rsidRPr="00245550" w:rsidRDefault="00730C7F" w:rsidP="00730C7F">
            <w:pPr>
              <w:rPr>
                <w:rFonts w:ascii="Times New Roman" w:hAnsi="Times New Roman" w:cs="Times New Roman"/>
                <w:bCs/>
                <w:sz w:val="24"/>
                <w:szCs w:val="24"/>
              </w:rPr>
            </w:pPr>
            <w:r w:rsidRPr="00245550">
              <w:rPr>
                <w:rFonts w:ascii="Times New Roman" w:hAnsi="Times New Roman" w:cs="Times New Roman"/>
                <w:b/>
                <w:sz w:val="24"/>
                <w:szCs w:val="24"/>
                <w:u w:val="single"/>
              </w:rPr>
              <w:t>Proposed change</w:t>
            </w:r>
            <w:r w:rsidRPr="00245550">
              <w:rPr>
                <w:rFonts w:ascii="Times New Roman" w:hAnsi="Times New Roman" w:cs="Times New Roman"/>
                <w:sz w:val="24"/>
                <w:szCs w:val="24"/>
                <w:u w:val="single"/>
              </w:rPr>
              <w:t>: section 7.14(4)(d)(3)</w:t>
            </w:r>
            <w:r w:rsidRPr="00245550">
              <w:rPr>
                <w:rFonts w:ascii="Times New Roman" w:hAnsi="Times New Roman" w:cs="Times New Roman"/>
                <w:sz w:val="24"/>
                <w:szCs w:val="24"/>
              </w:rPr>
              <w:t xml:space="preserve">:  </w:t>
            </w:r>
            <w:r w:rsidRPr="00245550">
              <w:rPr>
                <w:rFonts w:ascii="Times New Roman" w:hAnsi="Times New Roman" w:cs="Times New Roman"/>
                <w:sz w:val="24"/>
                <w:szCs w:val="24"/>
                <w:u w:val="single"/>
              </w:rPr>
              <w:t xml:space="preserve">“How to </w:t>
            </w:r>
            <w:r w:rsidRPr="00245550">
              <w:rPr>
                <w:rFonts w:ascii="Times New Roman" w:hAnsi="Times New Roman" w:cs="Times New Roman"/>
                <w:strike/>
                <w:sz w:val="24"/>
                <w:szCs w:val="24"/>
                <w:u w:val="single"/>
              </w:rPr>
              <w:t>D</w:t>
            </w:r>
            <w:r w:rsidRPr="00245550">
              <w:rPr>
                <w:rFonts w:ascii="Times New Roman" w:hAnsi="Times New Roman" w:cs="Times New Roman"/>
                <w:sz w:val="24"/>
                <w:szCs w:val="24"/>
                <w:u w:val="single"/>
              </w:rPr>
              <w:t>develop</w:t>
            </w:r>
            <w:r w:rsidRPr="00245550">
              <w:rPr>
                <w:rFonts w:ascii="Times New Roman" w:hAnsi="Times New Roman" w:cs="Times New Roman"/>
                <w:sz w:val="24"/>
                <w:szCs w:val="24"/>
              </w:rPr>
              <w:t xml:space="preserve"> </w:t>
            </w:r>
            <w:r w:rsidRPr="00245550">
              <w:rPr>
                <w:rFonts w:ascii="Times New Roman" w:hAnsi="Times New Roman" w:cs="Times New Roman"/>
                <w:strike/>
                <w:sz w:val="24"/>
                <w:szCs w:val="24"/>
              </w:rPr>
              <w:t>ment of</w:t>
            </w:r>
            <w:r w:rsidRPr="00245550">
              <w:rPr>
                <w:rFonts w:ascii="Times New Roman" w:hAnsi="Times New Roman" w:cs="Times New Roman"/>
                <w:sz w:val="24"/>
                <w:szCs w:val="24"/>
              </w:rPr>
              <w:t xml:space="preserve"> transition systems and supports which include best practices </w:t>
            </w:r>
            <w:r w:rsidRPr="00245550">
              <w:rPr>
                <w:rFonts w:ascii="Times New Roman" w:hAnsi="Times New Roman" w:cs="Times New Roman"/>
                <w:strike/>
                <w:sz w:val="24"/>
                <w:szCs w:val="24"/>
              </w:rPr>
              <w:t>related to self-determination</w:t>
            </w:r>
            <w:r w:rsidRPr="00245550">
              <w:rPr>
                <w:rFonts w:ascii="Times New Roman" w:hAnsi="Times New Roman" w:cs="Times New Roman"/>
                <w:sz w:val="24"/>
                <w:szCs w:val="24"/>
              </w:rPr>
              <w:t xml:space="preserve"> in supporting postsecondary education, competitive integrated employment (including supported employment), independent living, and community participation including, but not limited to, implementation of social skills training, positive behavioral supports, </w:t>
            </w:r>
            <w:r w:rsidRPr="00245550">
              <w:rPr>
                <w:rFonts w:ascii="Times New Roman" w:hAnsi="Times New Roman" w:cs="Times New Roman"/>
                <w:strike/>
                <w:sz w:val="24"/>
                <w:szCs w:val="24"/>
              </w:rPr>
              <w:t>and</w:t>
            </w:r>
            <w:r w:rsidRPr="00245550">
              <w:rPr>
                <w:rFonts w:ascii="Times New Roman" w:hAnsi="Times New Roman" w:cs="Times New Roman"/>
                <w:sz w:val="24"/>
                <w:szCs w:val="24"/>
              </w:rPr>
              <w:t xml:space="preserve"> assistive technology as related to transition goals, </w:t>
            </w:r>
            <w:r w:rsidRPr="00245550">
              <w:rPr>
                <w:rFonts w:ascii="Times New Roman" w:hAnsi="Times New Roman" w:cs="Times New Roman"/>
                <w:sz w:val="24"/>
                <w:szCs w:val="24"/>
                <w:u w:val="single"/>
              </w:rPr>
              <w:t>and development of self-determination skills across all settings</w:t>
            </w:r>
            <w:r w:rsidRPr="00245550">
              <w:rPr>
                <w:rFonts w:ascii="Times New Roman" w:hAnsi="Times New Roman" w:cs="Times New Roman"/>
                <w:sz w:val="24"/>
                <w:szCs w:val="24"/>
              </w:rPr>
              <w:t xml:space="preserve">.   </w:t>
            </w:r>
          </w:p>
          <w:p w:rsidR="00730C7F" w:rsidRPr="00245550" w:rsidRDefault="00730C7F" w:rsidP="00730C7F">
            <w:pPr>
              <w:rPr>
                <w:rFonts w:ascii="Times New Roman" w:hAnsi="Times New Roman" w:cs="Times New Roman"/>
                <w:bCs/>
                <w:sz w:val="24"/>
                <w:szCs w:val="24"/>
              </w:rPr>
            </w:pPr>
          </w:p>
          <w:p w:rsidR="00730C7F" w:rsidRPr="00245550" w:rsidRDefault="00730C7F" w:rsidP="00730C7F">
            <w:pPr>
              <w:autoSpaceDE w:val="0"/>
              <w:autoSpaceDN w:val="0"/>
              <w:adjustRightInd w:val="0"/>
              <w:rPr>
                <w:rFonts w:ascii="Times New Roman" w:hAnsi="Times New Roman" w:cs="Times New Roman"/>
                <w:bCs/>
                <w:i/>
                <w:sz w:val="24"/>
                <w:szCs w:val="24"/>
              </w:rPr>
            </w:pPr>
            <w:r w:rsidRPr="00245550">
              <w:rPr>
                <w:rFonts w:ascii="Times New Roman" w:hAnsi="Times New Roman" w:cs="Times New Roman"/>
                <w:b/>
                <w:i/>
                <w:sz w:val="24"/>
                <w:szCs w:val="24"/>
              </w:rPr>
              <w:t xml:space="preserve">Rationale: </w:t>
            </w:r>
            <w:r w:rsidRPr="00245550">
              <w:rPr>
                <w:rFonts w:ascii="Times New Roman" w:hAnsi="Times New Roman" w:cs="Times New Roman"/>
                <w:i/>
                <w:sz w:val="24"/>
                <w:szCs w:val="24"/>
              </w:rPr>
              <w:t xml:space="preserve">Self-determination skills are essential for students with disabilities to be able to live as independent and productive a life as possible.  The language change clarifies that development of self-determination skills are important to address in all settings, such as the student’s current school setting.  </w:t>
            </w:r>
          </w:p>
          <w:p w:rsidR="00730C7F" w:rsidRPr="00245550" w:rsidRDefault="00730C7F" w:rsidP="00730C7F">
            <w:pPr>
              <w:autoSpaceDE w:val="0"/>
              <w:autoSpaceDN w:val="0"/>
              <w:adjustRightInd w:val="0"/>
              <w:rPr>
                <w:rFonts w:ascii="Times New Roman" w:hAnsi="Times New Roman" w:cs="Times New Roman"/>
                <w:bCs/>
                <w:sz w:val="24"/>
                <w:szCs w:val="24"/>
              </w:rPr>
            </w:pPr>
          </w:p>
          <w:p w:rsidR="00730C7F" w:rsidRPr="00245550" w:rsidRDefault="00730C7F" w:rsidP="00730C7F">
            <w:pPr>
              <w:contextualSpacing/>
              <w:rPr>
                <w:rFonts w:ascii="Times New Roman" w:hAnsi="Times New Roman" w:cs="Times New Roman"/>
                <w:bCs/>
                <w:sz w:val="24"/>
                <w:szCs w:val="24"/>
              </w:rPr>
            </w:pPr>
            <w:r w:rsidRPr="00245550">
              <w:rPr>
                <w:rFonts w:ascii="Times New Roman" w:hAnsi="Times New Roman" w:cs="Times New Roman"/>
                <w:b/>
                <w:sz w:val="24"/>
                <w:szCs w:val="24"/>
                <w:u w:val="single"/>
              </w:rPr>
              <w:t>Proposed change</w:t>
            </w:r>
            <w:r w:rsidRPr="00245550">
              <w:rPr>
                <w:rFonts w:ascii="Times New Roman" w:hAnsi="Times New Roman" w:cs="Times New Roman"/>
                <w:sz w:val="24"/>
                <w:szCs w:val="24"/>
                <w:u w:val="single"/>
              </w:rPr>
              <w:t xml:space="preserve"> : section 7.14(4)(d)(4): </w:t>
            </w:r>
            <w:r w:rsidRPr="00245550">
              <w:rPr>
                <w:rFonts w:ascii="Times New Roman" w:hAnsi="Times New Roman" w:cs="Times New Roman"/>
                <w:sz w:val="24"/>
                <w:szCs w:val="24"/>
              </w:rPr>
              <w:t xml:space="preserve">  “Collaboration </w:t>
            </w:r>
            <w:r w:rsidRPr="00245550">
              <w:rPr>
                <w:rFonts w:ascii="Times New Roman" w:hAnsi="Times New Roman" w:cs="Times New Roman"/>
                <w:sz w:val="24"/>
                <w:szCs w:val="24"/>
                <w:u w:val="single"/>
              </w:rPr>
              <w:t>and leadership role</w:t>
            </w:r>
            <w:r w:rsidRPr="00245550">
              <w:rPr>
                <w:rFonts w:ascii="Times New Roman" w:hAnsi="Times New Roman" w:cs="Times New Roman"/>
                <w:sz w:val="24"/>
                <w:szCs w:val="24"/>
              </w:rPr>
              <w:t xml:space="preserve">  including strategies for active participation of students and families in IEP development, transition education and services, and support networks; development of partnerships with employers, </w:t>
            </w:r>
            <w:r w:rsidRPr="00245550">
              <w:rPr>
                <w:rFonts w:ascii="Times New Roman" w:hAnsi="Times New Roman" w:cs="Times New Roman"/>
                <w:sz w:val="24"/>
                <w:szCs w:val="24"/>
              </w:rPr>
              <w:lastRenderedPageBreak/>
              <w:t>institutes of higher education, public agencies, and community service agencies; and provision of technical assistance and professional development to school personnel.”</w:t>
            </w:r>
          </w:p>
          <w:p w:rsidR="00730C7F" w:rsidRPr="00245550" w:rsidRDefault="00730C7F" w:rsidP="00730C7F">
            <w:pPr>
              <w:tabs>
                <w:tab w:val="num" w:pos="1800"/>
                <w:tab w:val="left" w:pos="1980"/>
              </w:tabs>
              <w:spacing w:before="100" w:beforeAutospacing="1" w:after="100" w:afterAutospacing="1"/>
              <w:rPr>
                <w:rFonts w:ascii="Times New Roman" w:hAnsi="Times New Roman" w:cs="Times New Roman"/>
                <w:bCs/>
                <w:i/>
                <w:sz w:val="24"/>
                <w:szCs w:val="24"/>
              </w:rPr>
            </w:pPr>
            <w:r w:rsidRPr="00245550">
              <w:rPr>
                <w:rFonts w:ascii="Times New Roman" w:hAnsi="Times New Roman" w:cs="Times New Roman"/>
                <w:b/>
                <w:i/>
                <w:sz w:val="24"/>
                <w:szCs w:val="24"/>
              </w:rPr>
              <w:t xml:space="preserve">Rationale:  </w:t>
            </w:r>
            <w:r w:rsidRPr="00245550">
              <w:rPr>
                <w:rFonts w:ascii="Times New Roman" w:hAnsi="Times New Roman" w:cs="Times New Roman"/>
                <w:i/>
                <w:sz w:val="24"/>
                <w:szCs w:val="24"/>
              </w:rPr>
              <w:t xml:space="preserve">Transition Specialists require competencies necessary to carry-out the pivotal role they will have as leaders in their school district.  Their leadership role should be properly emphasized in the subject matter knowledge.  </w:t>
            </w:r>
          </w:p>
          <w:p w:rsidR="00730C7F" w:rsidRPr="00245550" w:rsidRDefault="00730C7F" w:rsidP="00730C7F">
            <w:pPr>
              <w:tabs>
                <w:tab w:val="num" w:pos="1800"/>
                <w:tab w:val="left" w:pos="1980"/>
              </w:tabs>
              <w:spacing w:before="100" w:beforeAutospacing="1" w:after="100" w:afterAutospacing="1"/>
              <w:rPr>
                <w:rFonts w:ascii="Times New Roman" w:hAnsi="Times New Roman" w:cs="Times New Roman"/>
                <w:bCs/>
                <w:sz w:val="24"/>
                <w:szCs w:val="24"/>
              </w:rPr>
            </w:pPr>
            <w:r w:rsidRPr="00245550">
              <w:rPr>
                <w:rFonts w:ascii="Times New Roman" w:hAnsi="Times New Roman" w:cs="Times New Roman"/>
                <w:b/>
                <w:sz w:val="24"/>
                <w:szCs w:val="24"/>
                <w:u w:val="single"/>
              </w:rPr>
              <w:t>Proposed change:</w:t>
            </w:r>
            <w:r w:rsidRPr="00245550">
              <w:rPr>
                <w:rFonts w:ascii="Times New Roman" w:hAnsi="Times New Roman" w:cs="Times New Roman"/>
                <w:sz w:val="24"/>
                <w:szCs w:val="24"/>
                <w:u w:val="single"/>
              </w:rPr>
              <w:t xml:space="preserve"> section 7.14(4</w:t>
            </w:r>
            <w:proofErr w:type="gramStart"/>
            <w:r w:rsidRPr="00245550">
              <w:rPr>
                <w:rFonts w:ascii="Times New Roman" w:hAnsi="Times New Roman" w:cs="Times New Roman"/>
                <w:sz w:val="24"/>
                <w:szCs w:val="24"/>
                <w:u w:val="single"/>
              </w:rPr>
              <w:t>)(</w:t>
            </w:r>
            <w:proofErr w:type="gramEnd"/>
            <w:r w:rsidRPr="00245550">
              <w:rPr>
                <w:rFonts w:ascii="Times New Roman" w:hAnsi="Times New Roman" w:cs="Times New Roman"/>
                <w:sz w:val="24"/>
                <w:szCs w:val="24"/>
                <w:u w:val="single"/>
              </w:rPr>
              <w:t>g)(2)</w:t>
            </w:r>
            <w:r w:rsidRPr="00245550">
              <w:rPr>
                <w:rFonts w:ascii="Times New Roman" w:hAnsi="Times New Roman" w:cs="Times New Roman"/>
                <w:sz w:val="24"/>
                <w:szCs w:val="24"/>
              </w:rPr>
              <w:t xml:space="preserve">:  “Successful completion of 30 professional development points (PDPs) in the content area </w:t>
            </w:r>
            <w:r w:rsidRPr="00245550">
              <w:rPr>
                <w:rFonts w:ascii="Times New Roman" w:hAnsi="Times New Roman" w:cs="Times New Roman"/>
                <w:sz w:val="24"/>
                <w:szCs w:val="24"/>
                <w:u w:val="single"/>
              </w:rPr>
              <w:t>related to 603 CMR 7.14(4)(d</w:t>
            </w:r>
            <w:r w:rsidRPr="00245550">
              <w:rPr>
                <w:rFonts w:ascii="Times New Roman" w:hAnsi="Times New Roman" w:cs="Times New Roman"/>
                <w:sz w:val="24"/>
                <w:szCs w:val="24"/>
              </w:rPr>
              <w:t>). The 30 PDPs may be included in the total number of PDPs necessary for license renewal pursuant to 603 CMR 44.00. “</w:t>
            </w:r>
          </w:p>
          <w:p w:rsidR="00730C7F" w:rsidRPr="00245550" w:rsidRDefault="00730C7F" w:rsidP="00730C7F">
            <w:pPr>
              <w:tabs>
                <w:tab w:val="num" w:pos="1800"/>
                <w:tab w:val="left" w:pos="1980"/>
              </w:tabs>
              <w:spacing w:before="100" w:beforeAutospacing="1" w:after="100" w:afterAutospacing="1"/>
              <w:rPr>
                <w:rFonts w:ascii="Times New Roman" w:hAnsi="Times New Roman" w:cs="Times New Roman"/>
                <w:bCs/>
                <w:i/>
                <w:sz w:val="24"/>
                <w:szCs w:val="24"/>
              </w:rPr>
            </w:pPr>
            <w:r w:rsidRPr="00245550">
              <w:rPr>
                <w:rFonts w:ascii="Times New Roman" w:hAnsi="Times New Roman" w:cs="Times New Roman"/>
                <w:b/>
                <w:i/>
                <w:sz w:val="24"/>
                <w:szCs w:val="24"/>
              </w:rPr>
              <w:t xml:space="preserve">Rationale:  </w:t>
            </w:r>
            <w:r w:rsidRPr="00245550">
              <w:rPr>
                <w:rFonts w:ascii="Times New Roman" w:hAnsi="Times New Roman" w:cs="Times New Roman"/>
                <w:i/>
                <w:sz w:val="24"/>
                <w:szCs w:val="24"/>
              </w:rPr>
              <w:t>This language clarifies that required PDPs address the content areas laid out in section 7.14(4</w:t>
            </w:r>
            <w:proofErr w:type="gramStart"/>
            <w:r w:rsidRPr="00245550">
              <w:rPr>
                <w:rFonts w:ascii="Times New Roman" w:hAnsi="Times New Roman" w:cs="Times New Roman"/>
                <w:i/>
                <w:sz w:val="24"/>
                <w:szCs w:val="24"/>
              </w:rPr>
              <w:t>)(</w:t>
            </w:r>
            <w:proofErr w:type="gramEnd"/>
            <w:r w:rsidRPr="00245550">
              <w:rPr>
                <w:rFonts w:ascii="Times New Roman" w:hAnsi="Times New Roman" w:cs="Times New Roman"/>
                <w:i/>
                <w:sz w:val="24"/>
                <w:szCs w:val="24"/>
              </w:rPr>
              <w:t xml:space="preserve">d) in order to renew the transition specialist endorsement. </w:t>
            </w:r>
          </w:p>
          <w:p w:rsidR="00730C7F" w:rsidRPr="00245550" w:rsidRDefault="00730C7F" w:rsidP="00730C7F">
            <w:pPr>
              <w:rPr>
                <w:rFonts w:ascii="Times New Roman" w:hAnsi="Times New Roman" w:cs="Times New Roman"/>
                <w:bCs/>
                <w:strike/>
                <w:sz w:val="24"/>
                <w:szCs w:val="24"/>
                <w:u w:val="single"/>
              </w:rPr>
            </w:pPr>
            <w:r w:rsidRPr="00245550">
              <w:rPr>
                <w:rFonts w:ascii="Times New Roman" w:hAnsi="Times New Roman" w:cs="Times New Roman"/>
                <w:b/>
                <w:sz w:val="24"/>
                <w:szCs w:val="24"/>
                <w:u w:val="single"/>
              </w:rPr>
              <w:t>Proposed change:</w:t>
            </w:r>
            <w:r w:rsidRPr="00245550">
              <w:rPr>
                <w:rFonts w:ascii="Times New Roman" w:hAnsi="Times New Roman" w:cs="Times New Roman"/>
                <w:sz w:val="24"/>
                <w:szCs w:val="24"/>
                <w:u w:val="single"/>
              </w:rPr>
              <w:t xml:space="preserve"> section 7.02: </w:t>
            </w:r>
            <w:r w:rsidRPr="00245550">
              <w:rPr>
                <w:rFonts w:ascii="Times New Roman" w:hAnsi="Times New Roman" w:cs="Times New Roman"/>
                <w:sz w:val="24"/>
                <w:szCs w:val="24"/>
              </w:rPr>
              <w:t>Definitions</w:t>
            </w:r>
            <w:r w:rsidRPr="00245550">
              <w:rPr>
                <w:rFonts w:ascii="Times New Roman" w:hAnsi="Times New Roman" w:cs="Times New Roman"/>
                <w:b/>
                <w:sz w:val="24"/>
                <w:szCs w:val="24"/>
              </w:rPr>
              <w:t xml:space="preserve"> - Transition Services</w:t>
            </w:r>
            <w:r w:rsidRPr="00245550">
              <w:rPr>
                <w:rFonts w:ascii="Times New Roman" w:hAnsi="Times New Roman" w:cs="Times New Roman"/>
                <w:sz w:val="24"/>
                <w:szCs w:val="24"/>
              </w:rPr>
              <w:t>:</w:t>
            </w:r>
            <w:r w:rsidRPr="00245550">
              <w:rPr>
                <w:rFonts w:ascii="Times New Roman" w:hAnsi="Times New Roman" w:cs="Times New Roman"/>
                <w:strike/>
                <w:sz w:val="24"/>
                <w:szCs w:val="24"/>
                <w:u w:val="single"/>
              </w:rPr>
              <w:t xml:space="preserve"> This term shall have the meaning given it in federal law at 20 USC 1401(34):</w:t>
            </w:r>
          </w:p>
          <w:p w:rsidR="00730C7F" w:rsidRPr="00245550" w:rsidRDefault="00730C7F" w:rsidP="00730C7F">
            <w:pPr>
              <w:rPr>
                <w:rFonts w:ascii="Times New Roman" w:hAnsi="Times New Roman" w:cs="Times New Roman"/>
                <w:bCs/>
                <w:strike/>
                <w:sz w:val="24"/>
                <w:szCs w:val="24"/>
                <w:u w:val="single"/>
              </w:rPr>
            </w:pPr>
          </w:p>
          <w:p w:rsidR="00730C7F" w:rsidRPr="00245550" w:rsidRDefault="00730C7F" w:rsidP="00730C7F">
            <w:pPr>
              <w:rPr>
                <w:rFonts w:ascii="Times New Roman" w:hAnsi="Times New Roman" w:cs="Times New Roman"/>
                <w:bCs/>
                <w:sz w:val="24"/>
                <w:szCs w:val="24"/>
                <w:u w:val="single"/>
              </w:rPr>
            </w:pPr>
            <w:r w:rsidRPr="00245550">
              <w:rPr>
                <w:rFonts w:ascii="Times New Roman" w:hAnsi="Times New Roman" w:cs="Times New Roman"/>
                <w:sz w:val="24"/>
                <w:szCs w:val="24"/>
              </w:rPr>
              <w:t>“</w:t>
            </w:r>
            <w:r w:rsidRPr="00245550">
              <w:rPr>
                <w:rFonts w:ascii="Times New Roman" w:hAnsi="Times New Roman" w:cs="Times New Roman"/>
                <w:sz w:val="24"/>
                <w:szCs w:val="24"/>
                <w:u w:val="single"/>
              </w:rPr>
              <w:t>means a coordinated set of activities for a child with a disability that—</w:t>
            </w:r>
          </w:p>
          <w:p w:rsidR="00730C7F" w:rsidRPr="00245550" w:rsidRDefault="00730C7F" w:rsidP="00730C7F">
            <w:pPr>
              <w:rPr>
                <w:rFonts w:ascii="Times New Roman" w:hAnsi="Times New Roman" w:cs="Times New Roman"/>
                <w:bCs/>
                <w:sz w:val="24"/>
                <w:szCs w:val="24"/>
                <w:u w:val="single"/>
              </w:rPr>
            </w:pPr>
            <w:r w:rsidRPr="00245550">
              <w:rPr>
                <w:rFonts w:ascii="Times New Roman" w:hAnsi="Times New Roman" w:cs="Times New Roman"/>
                <w:sz w:val="24"/>
                <w:szCs w:val="24"/>
              </w:rPr>
              <w:tab/>
            </w:r>
            <w:r w:rsidRPr="00245550">
              <w:rPr>
                <w:rFonts w:ascii="Times New Roman" w:hAnsi="Times New Roman" w:cs="Times New Roman"/>
                <w:sz w:val="24"/>
                <w:szCs w:val="24"/>
                <w:u w:val="single"/>
              </w:rPr>
              <w:t xml:space="preserve">(A) is designed to be within a results-oriented process, that is focused on improving the academic and functional achievement of the child with a disability to facilitate the child’s movement from school to post-school  activities, including post-secondary education, vocational education, integrated employment (including supported employment), continuing and adult education, adult services, independent living, or community participation; </w:t>
            </w:r>
          </w:p>
          <w:p w:rsidR="00730C7F" w:rsidRPr="00245550" w:rsidRDefault="00730C7F" w:rsidP="00730C7F">
            <w:pPr>
              <w:rPr>
                <w:rFonts w:ascii="Times New Roman" w:hAnsi="Times New Roman" w:cs="Times New Roman"/>
                <w:bCs/>
                <w:sz w:val="24"/>
                <w:szCs w:val="24"/>
                <w:u w:val="single"/>
              </w:rPr>
            </w:pPr>
            <w:r w:rsidRPr="00245550">
              <w:rPr>
                <w:rFonts w:ascii="Times New Roman" w:hAnsi="Times New Roman" w:cs="Times New Roman"/>
                <w:sz w:val="24"/>
                <w:szCs w:val="24"/>
              </w:rPr>
              <w:tab/>
            </w:r>
            <w:r w:rsidRPr="00245550">
              <w:rPr>
                <w:rFonts w:ascii="Times New Roman" w:hAnsi="Times New Roman" w:cs="Times New Roman"/>
                <w:sz w:val="24"/>
                <w:szCs w:val="24"/>
                <w:u w:val="single"/>
              </w:rPr>
              <w:t>(B) is based on the individual child’s needs, taking into account the child’s strengths, preferences, and interests; and</w:t>
            </w:r>
          </w:p>
          <w:p w:rsidR="00730C7F" w:rsidRPr="00245550" w:rsidRDefault="00730C7F" w:rsidP="00730C7F">
            <w:pPr>
              <w:rPr>
                <w:rFonts w:ascii="Times New Roman" w:hAnsi="Times New Roman" w:cs="Times New Roman"/>
                <w:bCs/>
                <w:sz w:val="24"/>
                <w:szCs w:val="24"/>
              </w:rPr>
            </w:pPr>
            <w:r w:rsidRPr="00245550">
              <w:rPr>
                <w:rFonts w:ascii="Times New Roman" w:hAnsi="Times New Roman" w:cs="Times New Roman"/>
                <w:sz w:val="24"/>
                <w:szCs w:val="24"/>
              </w:rPr>
              <w:tab/>
            </w:r>
            <w:r w:rsidRPr="00245550">
              <w:rPr>
                <w:rFonts w:ascii="Times New Roman" w:hAnsi="Times New Roman" w:cs="Times New Roman"/>
                <w:sz w:val="24"/>
                <w:szCs w:val="24"/>
                <w:u w:val="single"/>
              </w:rPr>
              <w:t>(C) includes instruction, related services, community experiences, the development of employment and other post-school adult living objectives, and, when appropriate, acquisition of daily living skills and functional vocational evaluation.”</w:t>
            </w:r>
          </w:p>
          <w:p w:rsidR="00730C7F" w:rsidRPr="00245550" w:rsidRDefault="00730C7F" w:rsidP="00730C7F">
            <w:pPr>
              <w:tabs>
                <w:tab w:val="num" w:pos="1800"/>
                <w:tab w:val="left" w:pos="1980"/>
              </w:tabs>
              <w:spacing w:before="100" w:beforeAutospacing="1" w:after="100" w:afterAutospacing="1"/>
              <w:rPr>
                <w:rFonts w:ascii="Times New Roman" w:hAnsi="Times New Roman" w:cs="Times New Roman"/>
                <w:bCs/>
                <w:i/>
                <w:sz w:val="24"/>
                <w:szCs w:val="24"/>
              </w:rPr>
            </w:pPr>
            <w:r w:rsidRPr="00245550">
              <w:rPr>
                <w:rFonts w:ascii="Times New Roman" w:hAnsi="Times New Roman" w:cs="Times New Roman"/>
                <w:b/>
                <w:i/>
                <w:sz w:val="24"/>
                <w:szCs w:val="24"/>
              </w:rPr>
              <w:t>Rationale</w:t>
            </w:r>
            <w:r w:rsidRPr="00245550">
              <w:rPr>
                <w:rFonts w:ascii="Times New Roman" w:hAnsi="Times New Roman" w:cs="Times New Roman"/>
                <w:i/>
                <w:sz w:val="24"/>
                <w:szCs w:val="24"/>
              </w:rPr>
              <w:t xml:space="preserve">:  Including the full text of this important definition of transition services will help facilitate implementation.  </w:t>
            </w:r>
          </w:p>
          <w:p w:rsidR="00730C7F" w:rsidRPr="00245550" w:rsidRDefault="00730C7F" w:rsidP="00730C7F">
            <w:pPr>
              <w:tabs>
                <w:tab w:val="num" w:pos="1800"/>
                <w:tab w:val="left" w:pos="1980"/>
              </w:tabs>
              <w:spacing w:before="100" w:beforeAutospacing="1" w:after="100" w:afterAutospacing="1"/>
              <w:rPr>
                <w:rFonts w:ascii="Times New Roman" w:hAnsi="Times New Roman" w:cs="Times New Roman"/>
                <w:bCs/>
                <w:sz w:val="24"/>
                <w:szCs w:val="24"/>
              </w:rPr>
            </w:pPr>
            <w:r w:rsidRPr="00245550">
              <w:rPr>
                <w:rFonts w:ascii="Times New Roman" w:hAnsi="Times New Roman" w:cs="Times New Roman"/>
                <w:sz w:val="24"/>
                <w:szCs w:val="24"/>
              </w:rPr>
              <w:t xml:space="preserve">In addition, in order to appropriately address the range of competencies required by Transition Specialists, we recommend that department address the following areas in final regulations and/or guidance: </w:t>
            </w:r>
          </w:p>
          <w:p w:rsidR="00730C7F" w:rsidRPr="00245550" w:rsidRDefault="00730C7F" w:rsidP="00730C7F">
            <w:pPr>
              <w:numPr>
                <w:ilvl w:val="0"/>
                <w:numId w:val="14"/>
              </w:numPr>
              <w:tabs>
                <w:tab w:val="clear" w:pos="780"/>
                <w:tab w:val="num" w:pos="720"/>
              </w:tabs>
              <w:ind w:left="720"/>
              <w:contextualSpacing/>
              <w:rPr>
                <w:rFonts w:ascii="Times New Roman" w:hAnsi="Times New Roman" w:cs="Times New Roman"/>
                <w:bCs/>
                <w:sz w:val="24"/>
                <w:szCs w:val="24"/>
              </w:rPr>
            </w:pPr>
            <w:r w:rsidRPr="00245550">
              <w:rPr>
                <w:rFonts w:ascii="Times New Roman" w:hAnsi="Times New Roman" w:cs="Times New Roman"/>
                <w:sz w:val="24"/>
                <w:szCs w:val="24"/>
              </w:rPr>
              <w:lastRenderedPageBreak/>
              <w:t>The full scope and leadership role of transition specialist</w:t>
            </w:r>
          </w:p>
          <w:p w:rsidR="00730C7F" w:rsidRPr="00245550" w:rsidRDefault="00730C7F" w:rsidP="00730C7F">
            <w:pPr>
              <w:numPr>
                <w:ilvl w:val="0"/>
                <w:numId w:val="14"/>
              </w:numPr>
              <w:tabs>
                <w:tab w:val="clear" w:pos="780"/>
                <w:tab w:val="num" w:pos="720"/>
              </w:tabs>
              <w:ind w:left="720"/>
              <w:contextualSpacing/>
              <w:rPr>
                <w:rFonts w:ascii="Times New Roman" w:hAnsi="Times New Roman" w:cs="Times New Roman"/>
                <w:bCs/>
                <w:sz w:val="24"/>
                <w:szCs w:val="24"/>
              </w:rPr>
            </w:pPr>
            <w:r w:rsidRPr="00245550">
              <w:rPr>
                <w:rFonts w:ascii="Times New Roman" w:hAnsi="Times New Roman" w:cs="Times New Roman"/>
                <w:sz w:val="24"/>
                <w:szCs w:val="24"/>
              </w:rPr>
              <w:t xml:space="preserve">School and post-school services and options available for youth with and without disabilities   </w:t>
            </w:r>
          </w:p>
          <w:p w:rsidR="00730C7F" w:rsidRPr="00245550" w:rsidRDefault="00730C7F" w:rsidP="00730C7F">
            <w:pPr>
              <w:numPr>
                <w:ilvl w:val="0"/>
                <w:numId w:val="14"/>
              </w:numPr>
              <w:tabs>
                <w:tab w:val="clear" w:pos="780"/>
                <w:tab w:val="num" w:pos="720"/>
              </w:tabs>
              <w:ind w:left="720"/>
              <w:contextualSpacing/>
              <w:rPr>
                <w:rFonts w:ascii="Times New Roman" w:hAnsi="Times New Roman" w:cs="Times New Roman"/>
                <w:bCs/>
                <w:sz w:val="24"/>
                <w:szCs w:val="24"/>
              </w:rPr>
            </w:pPr>
            <w:r w:rsidRPr="00245550">
              <w:rPr>
                <w:rFonts w:ascii="Times New Roman" w:hAnsi="Times New Roman" w:cs="Times New Roman"/>
                <w:sz w:val="24"/>
                <w:szCs w:val="24"/>
              </w:rPr>
              <w:t xml:space="preserve">Ways to provide community-based education and integrated paid employment experiences available to students with disabilities that can be linked to their individual goals, interests, aptitudes, and academic instruction. </w:t>
            </w:r>
          </w:p>
          <w:p w:rsidR="00730C7F" w:rsidRPr="00245550" w:rsidRDefault="00730C7F" w:rsidP="00730C7F">
            <w:pPr>
              <w:numPr>
                <w:ilvl w:val="0"/>
                <w:numId w:val="14"/>
              </w:numPr>
              <w:tabs>
                <w:tab w:val="clear" w:pos="780"/>
                <w:tab w:val="num" w:pos="720"/>
              </w:tabs>
              <w:ind w:left="720"/>
              <w:contextualSpacing/>
              <w:rPr>
                <w:rFonts w:ascii="Times New Roman" w:hAnsi="Times New Roman" w:cs="Times New Roman"/>
                <w:b/>
                <w:bCs/>
                <w:kern w:val="24"/>
                <w:sz w:val="24"/>
                <w:szCs w:val="24"/>
              </w:rPr>
            </w:pPr>
            <w:r w:rsidRPr="00245550">
              <w:rPr>
                <w:rFonts w:ascii="Times New Roman" w:hAnsi="Times New Roman" w:cs="Times New Roman"/>
                <w:sz w:val="24"/>
                <w:szCs w:val="24"/>
              </w:rPr>
              <w:t>How to facilitate person-centered planning to identify and build upon a student’s strengths, preferences, and interests</w:t>
            </w:r>
          </w:p>
          <w:p w:rsidR="00730C7F" w:rsidRPr="00245550" w:rsidRDefault="00730C7F" w:rsidP="00730C7F">
            <w:pPr>
              <w:numPr>
                <w:ilvl w:val="0"/>
                <w:numId w:val="14"/>
              </w:numPr>
              <w:tabs>
                <w:tab w:val="clear" w:pos="780"/>
                <w:tab w:val="num" w:pos="720"/>
              </w:tabs>
              <w:ind w:left="720"/>
              <w:contextualSpacing/>
              <w:rPr>
                <w:rFonts w:ascii="Times New Roman" w:hAnsi="Times New Roman" w:cs="Times New Roman"/>
                <w:bCs/>
                <w:sz w:val="24"/>
                <w:szCs w:val="24"/>
              </w:rPr>
            </w:pPr>
            <w:r w:rsidRPr="00245550">
              <w:rPr>
                <w:rFonts w:ascii="Times New Roman" w:hAnsi="Times New Roman" w:cs="Times New Roman"/>
                <w:sz w:val="24"/>
                <w:szCs w:val="24"/>
              </w:rPr>
              <w:t>How to identify, assess and establish natural support systems to facilitate transition to inclusive post-school  options</w:t>
            </w:r>
          </w:p>
          <w:p w:rsidR="00730C7F" w:rsidRPr="00245550" w:rsidRDefault="00730C7F" w:rsidP="00730C7F">
            <w:pPr>
              <w:numPr>
                <w:ilvl w:val="0"/>
                <w:numId w:val="14"/>
              </w:numPr>
              <w:tabs>
                <w:tab w:val="clear" w:pos="780"/>
                <w:tab w:val="num" w:pos="720"/>
              </w:tabs>
              <w:ind w:left="720"/>
              <w:contextualSpacing/>
              <w:rPr>
                <w:rFonts w:ascii="Times New Roman" w:hAnsi="Times New Roman" w:cs="Times New Roman"/>
                <w:bCs/>
                <w:sz w:val="24"/>
                <w:szCs w:val="24"/>
              </w:rPr>
            </w:pPr>
            <w:r w:rsidRPr="00245550">
              <w:rPr>
                <w:rFonts w:ascii="Times New Roman" w:hAnsi="Times New Roman" w:cs="Times New Roman"/>
                <w:sz w:val="24"/>
                <w:szCs w:val="24"/>
              </w:rPr>
              <w:t>Strategies for involving students and key family members in all phases of IEP transition planning and implementation of services</w:t>
            </w:r>
          </w:p>
          <w:p w:rsidR="00730C7F" w:rsidRPr="00245550" w:rsidRDefault="00730C7F" w:rsidP="00730C7F">
            <w:pPr>
              <w:numPr>
                <w:ilvl w:val="0"/>
                <w:numId w:val="14"/>
              </w:numPr>
              <w:tabs>
                <w:tab w:val="clear" w:pos="780"/>
                <w:tab w:val="num" w:pos="720"/>
              </w:tabs>
              <w:ind w:left="720"/>
              <w:contextualSpacing/>
              <w:rPr>
                <w:rFonts w:ascii="Times New Roman" w:hAnsi="Times New Roman" w:cs="Times New Roman"/>
                <w:bCs/>
                <w:sz w:val="24"/>
                <w:szCs w:val="24"/>
              </w:rPr>
            </w:pPr>
            <w:r w:rsidRPr="00245550">
              <w:rPr>
                <w:rFonts w:ascii="Times New Roman" w:hAnsi="Times New Roman" w:cs="Times New Roman"/>
                <w:sz w:val="24"/>
                <w:szCs w:val="24"/>
              </w:rPr>
              <w:t>How to facilitate the development of self-determination, self-advocacy, and social skills across all settings in correlation with transition annual and postsecondary goals</w:t>
            </w:r>
          </w:p>
          <w:p w:rsidR="00730C7F" w:rsidRPr="00245550" w:rsidRDefault="00730C7F" w:rsidP="00730C7F">
            <w:pPr>
              <w:numPr>
                <w:ilvl w:val="0"/>
                <w:numId w:val="14"/>
              </w:numPr>
              <w:tabs>
                <w:tab w:val="clear" w:pos="780"/>
                <w:tab w:val="num" w:pos="720"/>
              </w:tabs>
              <w:ind w:left="720"/>
              <w:contextualSpacing/>
              <w:rPr>
                <w:rFonts w:ascii="Times New Roman" w:hAnsi="Times New Roman" w:cs="Times New Roman"/>
                <w:bCs/>
                <w:sz w:val="24"/>
                <w:szCs w:val="24"/>
              </w:rPr>
            </w:pPr>
            <w:r w:rsidRPr="00245550">
              <w:rPr>
                <w:rFonts w:ascii="Times New Roman" w:hAnsi="Times New Roman" w:cs="Times New Roman"/>
                <w:sz w:val="24"/>
                <w:szCs w:val="24"/>
              </w:rPr>
              <w:t xml:space="preserve">Methods for teaching job-seeking and job retention skills </w:t>
            </w:r>
          </w:p>
          <w:p w:rsidR="00730C7F" w:rsidRPr="00245550" w:rsidRDefault="00730C7F" w:rsidP="00730C7F">
            <w:pPr>
              <w:numPr>
                <w:ilvl w:val="0"/>
                <w:numId w:val="14"/>
              </w:numPr>
              <w:tabs>
                <w:tab w:val="clear" w:pos="780"/>
                <w:tab w:val="num" w:pos="720"/>
              </w:tabs>
              <w:ind w:left="720"/>
              <w:contextualSpacing/>
              <w:rPr>
                <w:rFonts w:ascii="Times New Roman" w:hAnsi="Times New Roman" w:cs="Times New Roman"/>
                <w:bCs/>
                <w:sz w:val="24"/>
                <w:szCs w:val="24"/>
              </w:rPr>
            </w:pPr>
            <w:r w:rsidRPr="00245550">
              <w:rPr>
                <w:rFonts w:ascii="Times New Roman" w:hAnsi="Times New Roman" w:cs="Times New Roman"/>
                <w:sz w:val="24"/>
                <w:szCs w:val="24"/>
              </w:rPr>
              <w:t xml:space="preserve">How to implement community-based transition education, including integrated paid employment, higher education, and  independent living activities  </w:t>
            </w:r>
          </w:p>
          <w:p w:rsidR="00730C7F" w:rsidRPr="00245550" w:rsidRDefault="00730C7F" w:rsidP="00730C7F">
            <w:pPr>
              <w:numPr>
                <w:ilvl w:val="0"/>
                <w:numId w:val="14"/>
              </w:numPr>
              <w:tabs>
                <w:tab w:val="clear" w:pos="780"/>
                <w:tab w:val="num" w:pos="720"/>
              </w:tabs>
              <w:ind w:left="720"/>
              <w:contextualSpacing/>
              <w:rPr>
                <w:rFonts w:ascii="Times New Roman" w:hAnsi="Times New Roman" w:cs="Times New Roman"/>
                <w:bCs/>
                <w:sz w:val="24"/>
                <w:szCs w:val="24"/>
              </w:rPr>
            </w:pPr>
            <w:r w:rsidRPr="00245550">
              <w:rPr>
                <w:rFonts w:ascii="Times New Roman" w:hAnsi="Times New Roman" w:cs="Times New Roman"/>
                <w:sz w:val="24"/>
                <w:szCs w:val="24"/>
              </w:rPr>
              <w:t>Methods to increase collaborative transition service delivery through interagency partnerships with employers, institutes of higher education, and community service agencies as well as with school personnel and families</w:t>
            </w:r>
          </w:p>
          <w:p w:rsidR="00730C7F" w:rsidRPr="00245550" w:rsidRDefault="00730C7F" w:rsidP="00730C7F">
            <w:pPr>
              <w:numPr>
                <w:ilvl w:val="0"/>
                <w:numId w:val="14"/>
              </w:numPr>
              <w:tabs>
                <w:tab w:val="clear" w:pos="780"/>
                <w:tab w:val="num" w:pos="720"/>
              </w:tabs>
              <w:ind w:left="720"/>
              <w:contextualSpacing/>
              <w:rPr>
                <w:rFonts w:ascii="Times New Roman" w:hAnsi="Times New Roman" w:cs="Times New Roman"/>
                <w:bCs/>
                <w:sz w:val="24"/>
                <w:szCs w:val="24"/>
              </w:rPr>
            </w:pPr>
            <w:r w:rsidRPr="00245550">
              <w:rPr>
                <w:rFonts w:ascii="Times New Roman" w:hAnsi="Times New Roman" w:cs="Times New Roman"/>
                <w:sz w:val="24"/>
                <w:szCs w:val="24"/>
              </w:rPr>
              <w:t>Strategies for overcoming interpersonal, infrastructural, and financial barriers to the use of best practices in transition within the school/district</w:t>
            </w:r>
          </w:p>
          <w:p w:rsidR="00730C7F" w:rsidRPr="00245550" w:rsidRDefault="00730C7F" w:rsidP="00730C7F">
            <w:pPr>
              <w:numPr>
                <w:ilvl w:val="0"/>
                <w:numId w:val="14"/>
              </w:numPr>
              <w:tabs>
                <w:tab w:val="clear" w:pos="780"/>
                <w:tab w:val="num" w:pos="720"/>
              </w:tabs>
              <w:ind w:left="720"/>
              <w:contextualSpacing/>
              <w:rPr>
                <w:rFonts w:ascii="Times New Roman" w:hAnsi="Times New Roman" w:cs="Times New Roman"/>
                <w:bCs/>
                <w:sz w:val="24"/>
                <w:szCs w:val="24"/>
              </w:rPr>
            </w:pPr>
            <w:r w:rsidRPr="00245550">
              <w:rPr>
                <w:rFonts w:ascii="Times New Roman" w:hAnsi="Times New Roman" w:cs="Times New Roman"/>
                <w:kern w:val="24"/>
                <w:sz w:val="24"/>
                <w:szCs w:val="24"/>
              </w:rPr>
              <w:t xml:space="preserve">Details and implications of specific federal and state transition related laws and regulations including special education law, laws and regulations regarding vocational education and  rehabilitation, labor laws, and civil/disability rights issues.  </w:t>
            </w:r>
          </w:p>
          <w:p w:rsidR="00730C7F" w:rsidRPr="00245550" w:rsidRDefault="00730C7F" w:rsidP="00730C7F">
            <w:pPr>
              <w:numPr>
                <w:ilvl w:val="0"/>
                <w:numId w:val="14"/>
              </w:numPr>
              <w:tabs>
                <w:tab w:val="clear" w:pos="780"/>
                <w:tab w:val="num" w:pos="720"/>
              </w:tabs>
              <w:ind w:left="720"/>
              <w:contextualSpacing/>
              <w:rPr>
                <w:rFonts w:ascii="Times New Roman" w:hAnsi="Times New Roman" w:cs="Times New Roman"/>
                <w:bCs/>
                <w:sz w:val="24"/>
                <w:szCs w:val="24"/>
              </w:rPr>
            </w:pPr>
            <w:r w:rsidRPr="00245550">
              <w:rPr>
                <w:rFonts w:ascii="Times New Roman" w:hAnsi="Times New Roman" w:cs="Times New Roman"/>
                <w:sz w:val="24"/>
                <w:szCs w:val="24"/>
              </w:rPr>
              <w:t xml:space="preserve">Emphasis on the importance of teaching “soft skills” to bolster performance in employment settings such as teamwork, problem-solving, critical thinking and effective communication. </w:t>
            </w:r>
          </w:p>
          <w:p w:rsidR="00730C7F" w:rsidRPr="00245550" w:rsidRDefault="00730C7F" w:rsidP="00730C7F">
            <w:pPr>
              <w:numPr>
                <w:ilvl w:val="0"/>
                <w:numId w:val="14"/>
              </w:numPr>
              <w:tabs>
                <w:tab w:val="clear" w:pos="780"/>
                <w:tab w:val="num" w:pos="720"/>
              </w:tabs>
              <w:ind w:left="720"/>
              <w:contextualSpacing/>
              <w:rPr>
                <w:rFonts w:ascii="Times New Roman" w:hAnsi="Times New Roman" w:cs="Times New Roman"/>
                <w:bCs/>
                <w:sz w:val="24"/>
                <w:szCs w:val="24"/>
              </w:rPr>
            </w:pPr>
            <w:r w:rsidRPr="00245550">
              <w:rPr>
                <w:rFonts w:ascii="Times New Roman" w:hAnsi="Times New Roman" w:cs="Times New Roman"/>
                <w:sz w:val="24"/>
                <w:szCs w:val="24"/>
              </w:rPr>
              <w:t xml:space="preserve">Thorough understanding of how to provide age appropriate transition planning, assessments and services for all youth ages 14-22  </w:t>
            </w:r>
          </w:p>
          <w:p w:rsidR="00730C7F" w:rsidRPr="00245550" w:rsidRDefault="00730C7F" w:rsidP="00730C7F">
            <w:pPr>
              <w:numPr>
                <w:ilvl w:val="0"/>
                <w:numId w:val="14"/>
              </w:numPr>
              <w:tabs>
                <w:tab w:val="clear" w:pos="780"/>
                <w:tab w:val="num" w:pos="720"/>
              </w:tabs>
              <w:ind w:left="720"/>
              <w:contextualSpacing/>
              <w:rPr>
                <w:rFonts w:ascii="Times New Roman" w:hAnsi="Times New Roman" w:cs="Times New Roman"/>
                <w:bCs/>
                <w:sz w:val="24"/>
                <w:szCs w:val="24"/>
              </w:rPr>
            </w:pPr>
            <w:r w:rsidRPr="00245550">
              <w:rPr>
                <w:rFonts w:ascii="Times New Roman" w:hAnsi="Times New Roman" w:cs="Times New Roman"/>
                <w:sz w:val="24"/>
                <w:szCs w:val="24"/>
              </w:rPr>
              <w:t xml:space="preserve">Methods of formal and informal assessments including a focus on the difference between community-based and school-based assessments and a detailed examination of the purpose of each.   </w:t>
            </w:r>
          </w:p>
          <w:p w:rsidR="00730C7F" w:rsidRPr="00245550" w:rsidRDefault="00730C7F" w:rsidP="00730C7F">
            <w:pPr>
              <w:numPr>
                <w:ilvl w:val="0"/>
                <w:numId w:val="14"/>
              </w:numPr>
              <w:tabs>
                <w:tab w:val="clear" w:pos="780"/>
                <w:tab w:val="num" w:pos="720"/>
              </w:tabs>
              <w:ind w:left="720"/>
              <w:contextualSpacing/>
              <w:rPr>
                <w:rFonts w:ascii="Times New Roman" w:hAnsi="Times New Roman" w:cs="Times New Roman"/>
                <w:bCs/>
                <w:sz w:val="24"/>
                <w:szCs w:val="24"/>
              </w:rPr>
            </w:pPr>
            <w:r w:rsidRPr="00245550">
              <w:rPr>
                <w:rFonts w:ascii="Times New Roman" w:hAnsi="Times New Roman" w:cs="Times New Roman"/>
                <w:sz w:val="24"/>
                <w:szCs w:val="24"/>
              </w:rPr>
              <w:t xml:space="preserve">Analysis of the role of technology in transition with a focus on how augmentative and alternative communication/assistive technology can be used across all settings to foster independence.   </w:t>
            </w:r>
          </w:p>
          <w:p w:rsidR="00730C7F" w:rsidRPr="00245550" w:rsidRDefault="00730C7F" w:rsidP="00730C7F">
            <w:pPr>
              <w:numPr>
                <w:ilvl w:val="0"/>
                <w:numId w:val="14"/>
              </w:numPr>
              <w:tabs>
                <w:tab w:val="clear" w:pos="780"/>
                <w:tab w:val="num" w:pos="720"/>
              </w:tabs>
              <w:ind w:left="720"/>
              <w:rPr>
                <w:rFonts w:ascii="Times New Roman" w:hAnsi="Times New Roman" w:cs="Times New Roman"/>
                <w:bCs/>
                <w:sz w:val="24"/>
                <w:szCs w:val="24"/>
              </w:rPr>
            </w:pPr>
            <w:r w:rsidRPr="00245550">
              <w:rPr>
                <w:rFonts w:ascii="Times New Roman" w:hAnsi="Times New Roman" w:cs="Times New Roman"/>
                <w:sz w:val="24"/>
                <w:szCs w:val="24"/>
              </w:rPr>
              <w:lastRenderedPageBreak/>
              <w:t>Ability to develop individualized measurable transition goals and objectives.</w:t>
            </w:r>
          </w:p>
          <w:p w:rsidR="00730C7F" w:rsidRPr="00245550" w:rsidRDefault="00730C7F" w:rsidP="00730C7F">
            <w:pPr>
              <w:numPr>
                <w:ilvl w:val="0"/>
                <w:numId w:val="14"/>
              </w:numPr>
              <w:tabs>
                <w:tab w:val="clear" w:pos="780"/>
                <w:tab w:val="num" w:pos="720"/>
              </w:tabs>
              <w:ind w:left="720"/>
              <w:rPr>
                <w:rFonts w:ascii="Times New Roman" w:hAnsi="Times New Roman" w:cs="Times New Roman"/>
                <w:bCs/>
                <w:sz w:val="24"/>
                <w:szCs w:val="24"/>
              </w:rPr>
            </w:pPr>
            <w:r w:rsidRPr="00245550">
              <w:rPr>
                <w:rFonts w:ascii="Times New Roman" w:hAnsi="Times New Roman" w:cs="Times New Roman"/>
                <w:sz w:val="24"/>
                <w:szCs w:val="24"/>
              </w:rPr>
              <w:t>Methods, models and curricula for post-secondary education and vocational and career preparation</w:t>
            </w:r>
          </w:p>
          <w:p w:rsidR="006A4B28" w:rsidRPr="00245550" w:rsidRDefault="006A4B28" w:rsidP="009E24E9">
            <w:pPr>
              <w:rPr>
                <w:rFonts w:ascii="Times New Roman" w:hAnsi="Times New Roman" w:cs="Times New Roman"/>
                <w:sz w:val="24"/>
                <w:szCs w:val="24"/>
              </w:rPr>
            </w:pPr>
          </w:p>
        </w:tc>
        <w:tc>
          <w:tcPr>
            <w:tcW w:w="3276" w:type="dxa"/>
          </w:tcPr>
          <w:p w:rsidR="006A4B28" w:rsidRDefault="00A14540" w:rsidP="009E24E9">
            <w:pPr>
              <w:rPr>
                <w:rFonts w:ascii="Times New Roman" w:hAnsi="Times New Roman" w:cs="Times New Roman"/>
                <w:sz w:val="24"/>
                <w:szCs w:val="24"/>
              </w:rPr>
            </w:pPr>
            <w:r>
              <w:rPr>
                <w:rFonts w:ascii="Times New Roman" w:hAnsi="Times New Roman" w:cs="Times New Roman"/>
                <w:sz w:val="24"/>
                <w:szCs w:val="24"/>
              </w:rPr>
              <w:lastRenderedPageBreak/>
              <w:t>We have added some of this language</w:t>
            </w:r>
          </w:p>
          <w:p w:rsidR="00A14540" w:rsidRDefault="00A14540" w:rsidP="009E24E9">
            <w:pPr>
              <w:rPr>
                <w:rFonts w:ascii="Times New Roman" w:hAnsi="Times New Roman" w:cs="Times New Roman"/>
                <w:sz w:val="24"/>
                <w:szCs w:val="24"/>
              </w:rPr>
            </w:pPr>
          </w:p>
          <w:p w:rsidR="00A14540" w:rsidRDefault="00A14540" w:rsidP="009E24E9">
            <w:pPr>
              <w:rPr>
                <w:rFonts w:ascii="Times New Roman" w:hAnsi="Times New Roman" w:cs="Times New Roman"/>
                <w:sz w:val="24"/>
                <w:szCs w:val="24"/>
              </w:rPr>
            </w:pPr>
          </w:p>
          <w:p w:rsidR="00A14540" w:rsidRDefault="00A14540" w:rsidP="009E24E9">
            <w:pPr>
              <w:rPr>
                <w:rFonts w:ascii="Times New Roman" w:hAnsi="Times New Roman" w:cs="Times New Roman"/>
                <w:sz w:val="24"/>
                <w:szCs w:val="24"/>
              </w:rPr>
            </w:pPr>
          </w:p>
          <w:p w:rsidR="00A14540" w:rsidRDefault="00A14540" w:rsidP="009E24E9">
            <w:pPr>
              <w:rPr>
                <w:rFonts w:ascii="Times New Roman" w:hAnsi="Times New Roman" w:cs="Times New Roman"/>
                <w:sz w:val="24"/>
                <w:szCs w:val="24"/>
              </w:rPr>
            </w:pPr>
          </w:p>
          <w:p w:rsidR="00A14540" w:rsidRDefault="00A14540" w:rsidP="009E24E9">
            <w:pPr>
              <w:rPr>
                <w:rFonts w:ascii="Times New Roman" w:hAnsi="Times New Roman" w:cs="Times New Roman"/>
                <w:sz w:val="24"/>
                <w:szCs w:val="24"/>
              </w:rPr>
            </w:pPr>
          </w:p>
          <w:p w:rsidR="00A14540" w:rsidRDefault="00A14540" w:rsidP="009E24E9">
            <w:pPr>
              <w:rPr>
                <w:rFonts w:ascii="Times New Roman" w:hAnsi="Times New Roman" w:cs="Times New Roman"/>
                <w:sz w:val="24"/>
                <w:szCs w:val="24"/>
              </w:rPr>
            </w:pPr>
          </w:p>
          <w:p w:rsidR="00A14540" w:rsidRDefault="00A14540" w:rsidP="009E24E9">
            <w:pPr>
              <w:rPr>
                <w:rFonts w:ascii="Times New Roman" w:hAnsi="Times New Roman" w:cs="Times New Roman"/>
                <w:sz w:val="24"/>
                <w:szCs w:val="24"/>
              </w:rPr>
            </w:pPr>
          </w:p>
          <w:p w:rsidR="00A14540" w:rsidRDefault="00A14540" w:rsidP="009E24E9">
            <w:pPr>
              <w:rPr>
                <w:rFonts w:ascii="Times New Roman" w:hAnsi="Times New Roman" w:cs="Times New Roman"/>
                <w:sz w:val="24"/>
                <w:szCs w:val="24"/>
              </w:rPr>
            </w:pPr>
          </w:p>
          <w:p w:rsidR="00A14540" w:rsidRDefault="00A14540" w:rsidP="009E24E9">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r>
              <w:rPr>
                <w:rFonts w:ascii="Times New Roman" w:hAnsi="Times New Roman" w:cs="Times New Roman"/>
                <w:sz w:val="24"/>
                <w:szCs w:val="24"/>
              </w:rPr>
              <w:t>We agree and have added this language.</w:t>
            </w: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r>
              <w:rPr>
                <w:rFonts w:ascii="Times New Roman" w:hAnsi="Times New Roman" w:cs="Times New Roman"/>
                <w:sz w:val="24"/>
                <w:szCs w:val="24"/>
              </w:rPr>
              <w:t>We agree and have added this language.</w:t>
            </w: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r>
              <w:rPr>
                <w:rFonts w:ascii="Times New Roman" w:hAnsi="Times New Roman" w:cs="Times New Roman"/>
                <w:sz w:val="24"/>
                <w:szCs w:val="24"/>
              </w:rPr>
              <w:t xml:space="preserve">The </w:t>
            </w:r>
            <w:r w:rsidR="00735118">
              <w:rPr>
                <w:rFonts w:ascii="Times New Roman" w:hAnsi="Times New Roman" w:cs="Times New Roman"/>
                <w:sz w:val="24"/>
                <w:szCs w:val="24"/>
              </w:rPr>
              <w:t>endorsement reflects value-added skills in this area and</w:t>
            </w:r>
            <w:r w:rsidR="006E3828">
              <w:rPr>
                <w:rFonts w:ascii="Times New Roman" w:hAnsi="Times New Roman" w:cs="Times New Roman"/>
                <w:sz w:val="24"/>
                <w:szCs w:val="24"/>
              </w:rPr>
              <w:t xml:space="preserve"> ESE</w:t>
            </w:r>
            <w:r w:rsidR="00735118">
              <w:rPr>
                <w:rFonts w:ascii="Times New Roman" w:hAnsi="Times New Roman" w:cs="Times New Roman"/>
                <w:sz w:val="24"/>
                <w:szCs w:val="24"/>
              </w:rPr>
              <w:t xml:space="preserve"> cannot require that </w:t>
            </w:r>
            <w:r w:rsidR="001039B8">
              <w:rPr>
                <w:rFonts w:ascii="Times New Roman" w:hAnsi="Times New Roman" w:cs="Times New Roman"/>
                <w:sz w:val="24"/>
                <w:szCs w:val="24"/>
              </w:rPr>
              <w:lastRenderedPageBreak/>
              <w:t>transition specialists play</w:t>
            </w:r>
            <w:r w:rsidR="00735118">
              <w:rPr>
                <w:rFonts w:ascii="Times New Roman" w:hAnsi="Times New Roman" w:cs="Times New Roman"/>
                <w:sz w:val="24"/>
                <w:szCs w:val="24"/>
              </w:rPr>
              <w:t xml:space="preserve"> a </w:t>
            </w:r>
            <w:r>
              <w:rPr>
                <w:rFonts w:ascii="Times New Roman" w:hAnsi="Times New Roman" w:cs="Times New Roman"/>
                <w:sz w:val="24"/>
                <w:szCs w:val="24"/>
              </w:rPr>
              <w:t>leadership role</w:t>
            </w:r>
            <w:r w:rsidR="00735118">
              <w:rPr>
                <w:rFonts w:ascii="Times New Roman" w:hAnsi="Times New Roman" w:cs="Times New Roman"/>
                <w:sz w:val="24"/>
                <w:szCs w:val="24"/>
              </w:rPr>
              <w:t xml:space="preserve"> in every district. </w:t>
            </w:r>
            <w:r>
              <w:rPr>
                <w:rFonts w:ascii="Times New Roman" w:hAnsi="Times New Roman" w:cs="Times New Roman"/>
                <w:sz w:val="24"/>
                <w:szCs w:val="24"/>
              </w:rPr>
              <w:t>.</w:t>
            </w: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r>
              <w:rPr>
                <w:rFonts w:ascii="Times New Roman" w:hAnsi="Times New Roman" w:cs="Times New Roman"/>
                <w:sz w:val="24"/>
                <w:szCs w:val="24"/>
              </w:rPr>
              <w:t>We agree and have added this language.</w:t>
            </w: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r>
              <w:rPr>
                <w:rFonts w:ascii="Times New Roman" w:hAnsi="Times New Roman" w:cs="Times New Roman"/>
                <w:sz w:val="24"/>
                <w:szCs w:val="24"/>
              </w:rPr>
              <w:t xml:space="preserve">The federal law referenced in the definition includes this information.  </w:t>
            </w:r>
            <w:r w:rsidR="00735118">
              <w:rPr>
                <w:rFonts w:ascii="Times New Roman" w:hAnsi="Times New Roman" w:cs="Times New Roman"/>
                <w:sz w:val="24"/>
                <w:szCs w:val="24"/>
              </w:rPr>
              <w:t>If the federal law changes this definition, the state regulations in this area will, by reference, change also.</w:t>
            </w: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735118" w:rsidP="00A14540">
            <w:pPr>
              <w:rPr>
                <w:rFonts w:ascii="Times New Roman" w:hAnsi="Times New Roman" w:cs="Times New Roman"/>
                <w:sz w:val="24"/>
                <w:szCs w:val="24"/>
              </w:rPr>
            </w:pPr>
            <w:r>
              <w:rPr>
                <w:rFonts w:ascii="Times New Roman" w:hAnsi="Times New Roman" w:cs="Times New Roman"/>
                <w:sz w:val="24"/>
                <w:szCs w:val="24"/>
              </w:rPr>
              <w:t>This level of detail is not appropriate in regulation.  However,</w:t>
            </w:r>
            <w:r w:rsidR="0052642C">
              <w:rPr>
                <w:rFonts w:ascii="Times New Roman" w:hAnsi="Times New Roman" w:cs="Times New Roman"/>
                <w:sz w:val="24"/>
                <w:szCs w:val="24"/>
              </w:rPr>
              <w:t xml:space="preserve"> </w:t>
            </w:r>
            <w:r>
              <w:rPr>
                <w:rFonts w:ascii="Times New Roman" w:hAnsi="Times New Roman" w:cs="Times New Roman"/>
                <w:sz w:val="24"/>
                <w:szCs w:val="24"/>
              </w:rPr>
              <w:t>w</w:t>
            </w:r>
            <w:r w:rsidR="00A14540">
              <w:rPr>
                <w:rFonts w:ascii="Times New Roman" w:hAnsi="Times New Roman" w:cs="Times New Roman"/>
                <w:sz w:val="24"/>
                <w:szCs w:val="24"/>
              </w:rPr>
              <w:t xml:space="preserve">e will take these </w:t>
            </w:r>
            <w:r w:rsidR="002640F7">
              <w:rPr>
                <w:rFonts w:ascii="Times New Roman" w:hAnsi="Times New Roman" w:cs="Times New Roman"/>
                <w:sz w:val="24"/>
                <w:szCs w:val="24"/>
              </w:rPr>
              <w:lastRenderedPageBreak/>
              <w:t xml:space="preserve">comments </w:t>
            </w:r>
            <w:r w:rsidR="00A14540">
              <w:rPr>
                <w:rFonts w:ascii="Times New Roman" w:hAnsi="Times New Roman" w:cs="Times New Roman"/>
                <w:sz w:val="24"/>
                <w:szCs w:val="24"/>
              </w:rPr>
              <w:t>into consideration when developing the guidance document.</w:t>
            </w: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Default="00A14540" w:rsidP="00A14540">
            <w:pPr>
              <w:rPr>
                <w:rFonts w:ascii="Times New Roman" w:hAnsi="Times New Roman" w:cs="Times New Roman"/>
                <w:sz w:val="24"/>
                <w:szCs w:val="24"/>
              </w:rPr>
            </w:pPr>
          </w:p>
          <w:p w:rsidR="00A14540" w:rsidRPr="00245550" w:rsidRDefault="00A14540" w:rsidP="00A14540">
            <w:pPr>
              <w:rPr>
                <w:rFonts w:ascii="Times New Roman" w:hAnsi="Times New Roman" w:cs="Times New Roman"/>
                <w:sz w:val="24"/>
                <w:szCs w:val="24"/>
              </w:rPr>
            </w:pPr>
          </w:p>
        </w:tc>
      </w:tr>
      <w:tr w:rsidR="006A4B28" w:rsidRPr="00245550" w:rsidTr="00245550">
        <w:trPr>
          <w:trHeight w:val="272"/>
        </w:trPr>
        <w:tc>
          <w:tcPr>
            <w:tcW w:w="2179" w:type="dxa"/>
          </w:tcPr>
          <w:p w:rsidR="00730C7F" w:rsidRPr="00245550" w:rsidRDefault="00730C7F" w:rsidP="00730C7F">
            <w:pPr>
              <w:rPr>
                <w:rFonts w:ascii="Times New Roman" w:hAnsi="Times New Roman" w:cs="Times New Roman"/>
                <w:sz w:val="24"/>
                <w:szCs w:val="24"/>
              </w:rPr>
            </w:pPr>
            <w:r w:rsidRPr="00245550">
              <w:rPr>
                <w:rFonts w:ascii="Times New Roman" w:hAnsi="Times New Roman" w:cs="Times New Roman"/>
                <w:sz w:val="24"/>
                <w:szCs w:val="24"/>
              </w:rPr>
              <w:lastRenderedPageBreak/>
              <w:t>Arlyn Roffman, Ph.D.</w:t>
            </w:r>
          </w:p>
          <w:p w:rsidR="00730C7F" w:rsidRPr="00245550" w:rsidRDefault="00730C7F" w:rsidP="00730C7F">
            <w:pPr>
              <w:rPr>
                <w:rFonts w:ascii="Times New Roman" w:hAnsi="Times New Roman" w:cs="Times New Roman"/>
                <w:sz w:val="24"/>
                <w:szCs w:val="24"/>
              </w:rPr>
            </w:pPr>
            <w:r w:rsidRPr="00245550">
              <w:rPr>
                <w:rFonts w:ascii="Times New Roman" w:hAnsi="Times New Roman" w:cs="Times New Roman"/>
                <w:sz w:val="24"/>
                <w:szCs w:val="24"/>
              </w:rPr>
              <w:t>Professor of Special Education</w:t>
            </w:r>
          </w:p>
          <w:p w:rsidR="00730C7F" w:rsidRDefault="00730C7F" w:rsidP="00730C7F">
            <w:pPr>
              <w:rPr>
                <w:rFonts w:ascii="Times New Roman" w:hAnsi="Times New Roman" w:cs="Times New Roman"/>
                <w:sz w:val="24"/>
                <w:szCs w:val="24"/>
              </w:rPr>
            </w:pPr>
            <w:r w:rsidRPr="00245550">
              <w:rPr>
                <w:rFonts w:ascii="Times New Roman" w:hAnsi="Times New Roman" w:cs="Times New Roman"/>
                <w:sz w:val="24"/>
                <w:szCs w:val="24"/>
              </w:rPr>
              <w:t>Lesley University</w:t>
            </w:r>
            <w:r w:rsidR="006D4787">
              <w:rPr>
                <w:rFonts w:ascii="Times New Roman" w:hAnsi="Times New Roman" w:cs="Times New Roman"/>
                <w:sz w:val="24"/>
                <w:szCs w:val="24"/>
              </w:rPr>
              <w:t xml:space="preserve"> and</w:t>
            </w:r>
          </w:p>
          <w:p w:rsidR="006D4787" w:rsidRPr="00245550" w:rsidRDefault="006D4787" w:rsidP="00730C7F">
            <w:pPr>
              <w:rPr>
                <w:rFonts w:ascii="Times New Roman" w:hAnsi="Times New Roman" w:cs="Times New Roman"/>
                <w:sz w:val="24"/>
                <w:szCs w:val="24"/>
              </w:rPr>
            </w:pPr>
            <w:r w:rsidRPr="00245550">
              <w:rPr>
                <w:rFonts w:ascii="Times New Roman" w:hAnsi="Times New Roman" w:cs="Times New Roman"/>
                <w:sz w:val="24"/>
                <w:szCs w:val="24"/>
              </w:rPr>
              <w:t>Frank Sally and Leo Sarkissian, The Arc of Massachusetts</w:t>
            </w:r>
          </w:p>
          <w:p w:rsidR="006A4B28" w:rsidRPr="00245550" w:rsidRDefault="006A4B28" w:rsidP="009E24E9">
            <w:pPr>
              <w:rPr>
                <w:rFonts w:ascii="Times New Roman" w:hAnsi="Times New Roman" w:cs="Times New Roman"/>
                <w:color w:val="000000"/>
                <w:sz w:val="24"/>
                <w:szCs w:val="24"/>
              </w:rPr>
            </w:pPr>
          </w:p>
        </w:tc>
        <w:tc>
          <w:tcPr>
            <w:tcW w:w="9485" w:type="dxa"/>
          </w:tcPr>
          <w:p w:rsidR="00730C7F" w:rsidRPr="00245550" w:rsidRDefault="00A14540" w:rsidP="00730C7F">
            <w:pPr>
              <w:rPr>
                <w:rFonts w:ascii="Times New Roman" w:hAnsi="Times New Roman" w:cs="Times New Roman"/>
                <w:sz w:val="24"/>
                <w:szCs w:val="24"/>
              </w:rPr>
            </w:pPr>
            <w:r w:rsidRPr="00A14540">
              <w:rPr>
                <w:rFonts w:ascii="Times New Roman" w:hAnsi="Times New Roman" w:cs="Times New Roman"/>
                <w:b/>
                <w:sz w:val="24"/>
                <w:szCs w:val="24"/>
                <w:u w:val="single"/>
              </w:rPr>
              <w:t>Support and Recommendation:</w:t>
            </w:r>
            <w:r>
              <w:rPr>
                <w:rFonts w:ascii="Times New Roman" w:hAnsi="Times New Roman" w:cs="Times New Roman"/>
                <w:sz w:val="24"/>
                <w:szCs w:val="24"/>
              </w:rPr>
              <w:t xml:space="preserve"> </w:t>
            </w:r>
          </w:p>
          <w:p w:rsidR="006D4787" w:rsidRPr="00245550" w:rsidRDefault="006D4787" w:rsidP="006D4787">
            <w:pPr>
              <w:autoSpaceDE w:val="0"/>
              <w:autoSpaceDN w:val="0"/>
              <w:adjustRightInd w:val="0"/>
              <w:rPr>
                <w:rFonts w:ascii="Times New Roman" w:hAnsi="Times New Roman" w:cs="Times New Roman"/>
                <w:sz w:val="24"/>
                <w:szCs w:val="24"/>
              </w:rPr>
            </w:pPr>
            <w:r w:rsidRPr="00245550">
              <w:rPr>
                <w:rFonts w:ascii="Times New Roman" w:hAnsi="Times New Roman" w:cs="Times New Roman"/>
                <w:sz w:val="24"/>
                <w:szCs w:val="24"/>
              </w:rPr>
              <w:t>We support the recommendations and testimony of the Massachusetts Advocates for Children</w:t>
            </w:r>
          </w:p>
          <w:p w:rsidR="006A4B28" w:rsidRPr="00245550" w:rsidRDefault="006D4787" w:rsidP="006D4787">
            <w:pPr>
              <w:rPr>
                <w:rFonts w:ascii="Times New Roman" w:hAnsi="Times New Roman" w:cs="Times New Roman"/>
                <w:sz w:val="24"/>
                <w:szCs w:val="24"/>
              </w:rPr>
            </w:pPr>
            <w:r w:rsidRPr="00245550">
              <w:rPr>
                <w:rFonts w:ascii="Times New Roman" w:hAnsi="Times New Roman" w:cs="Times New Roman"/>
                <w:sz w:val="24"/>
                <w:szCs w:val="24"/>
              </w:rPr>
              <w:t>(MAC).</w:t>
            </w:r>
          </w:p>
        </w:tc>
        <w:tc>
          <w:tcPr>
            <w:tcW w:w="3276" w:type="dxa"/>
            <w:tcBorders>
              <w:bottom w:val="single" w:sz="4" w:space="0" w:color="auto"/>
            </w:tcBorders>
          </w:tcPr>
          <w:p w:rsidR="006A4B28" w:rsidRPr="00245550" w:rsidRDefault="00A14540" w:rsidP="009E24E9">
            <w:pPr>
              <w:rPr>
                <w:rFonts w:ascii="Times New Roman" w:hAnsi="Times New Roman" w:cs="Times New Roman"/>
                <w:sz w:val="24"/>
                <w:szCs w:val="24"/>
              </w:rPr>
            </w:pPr>
            <w:r>
              <w:rPr>
                <w:rFonts w:ascii="Times New Roman" w:hAnsi="Times New Roman" w:cs="Times New Roman"/>
                <w:sz w:val="24"/>
                <w:szCs w:val="24"/>
              </w:rPr>
              <w:t>See above</w:t>
            </w:r>
          </w:p>
          <w:p w:rsidR="006A4B28" w:rsidRPr="00245550" w:rsidRDefault="006A4B28" w:rsidP="009E24E9">
            <w:pPr>
              <w:rPr>
                <w:rFonts w:ascii="Times New Roman" w:hAnsi="Times New Roman" w:cs="Times New Roman"/>
                <w:sz w:val="24"/>
                <w:szCs w:val="24"/>
              </w:rPr>
            </w:pPr>
          </w:p>
        </w:tc>
      </w:tr>
      <w:tr w:rsidR="006A4B28" w:rsidRPr="00245550" w:rsidTr="00245550">
        <w:trPr>
          <w:trHeight w:val="272"/>
        </w:trPr>
        <w:tc>
          <w:tcPr>
            <w:tcW w:w="2179" w:type="dxa"/>
          </w:tcPr>
          <w:p w:rsidR="006A4B28" w:rsidRPr="00245550" w:rsidRDefault="00730C7F" w:rsidP="009E24E9">
            <w:pPr>
              <w:rPr>
                <w:rFonts w:ascii="Times New Roman" w:hAnsi="Times New Roman" w:cs="Times New Roman"/>
                <w:color w:val="000000"/>
                <w:sz w:val="24"/>
                <w:szCs w:val="24"/>
              </w:rPr>
            </w:pPr>
            <w:r w:rsidRPr="00245550">
              <w:rPr>
                <w:rFonts w:ascii="Times New Roman" w:hAnsi="Times New Roman" w:cs="Times New Roman"/>
                <w:sz w:val="24"/>
                <w:szCs w:val="24"/>
              </w:rPr>
              <w:t>Janet Fitzgerald</w:t>
            </w:r>
          </w:p>
        </w:tc>
        <w:tc>
          <w:tcPr>
            <w:tcW w:w="9485" w:type="dxa"/>
          </w:tcPr>
          <w:p w:rsidR="006A4B28" w:rsidRPr="00245550" w:rsidRDefault="006D4787" w:rsidP="009E24E9">
            <w:pPr>
              <w:rPr>
                <w:rFonts w:ascii="Times New Roman" w:hAnsi="Times New Roman" w:cs="Times New Roman"/>
                <w:sz w:val="24"/>
                <w:szCs w:val="24"/>
              </w:rPr>
            </w:pPr>
            <w:r>
              <w:rPr>
                <w:rFonts w:ascii="Times New Roman" w:hAnsi="Times New Roman" w:cs="Times New Roman"/>
                <w:b/>
                <w:sz w:val="24"/>
                <w:szCs w:val="24"/>
                <w:u w:val="single"/>
              </w:rPr>
              <w:t xml:space="preserve">Support and Recommendation:  </w:t>
            </w:r>
            <w:r w:rsidR="00730C7F" w:rsidRPr="00245550">
              <w:rPr>
                <w:rFonts w:ascii="Times New Roman" w:hAnsi="Times New Roman" w:cs="Times New Roman"/>
                <w:sz w:val="24"/>
                <w:szCs w:val="24"/>
              </w:rPr>
              <w:t xml:space="preserve">I think that the new regulations for transition specialist endorsement are great.  I suggest that in addition to Special Education teachers and VR counselors, Guidance Counselors, who have the </w:t>
            </w:r>
            <w:proofErr w:type="gramStart"/>
            <w:r w:rsidR="00730C7F" w:rsidRPr="00245550">
              <w:rPr>
                <w:rFonts w:ascii="Times New Roman" w:hAnsi="Times New Roman" w:cs="Times New Roman"/>
                <w:sz w:val="24"/>
                <w:szCs w:val="24"/>
              </w:rPr>
              <w:t>competencies</w:t>
            </w:r>
            <w:proofErr w:type="gramEnd"/>
            <w:r w:rsidR="00730C7F" w:rsidRPr="00245550">
              <w:rPr>
                <w:rFonts w:ascii="Times New Roman" w:hAnsi="Times New Roman" w:cs="Times New Roman"/>
                <w:sz w:val="24"/>
                <w:szCs w:val="24"/>
              </w:rPr>
              <w:t xml:space="preserve"> be eligible for the endorsement</w:t>
            </w:r>
            <w:r>
              <w:rPr>
                <w:rFonts w:ascii="Times New Roman" w:hAnsi="Times New Roman" w:cs="Times New Roman"/>
                <w:sz w:val="24"/>
                <w:szCs w:val="24"/>
              </w:rPr>
              <w:t>.</w:t>
            </w:r>
            <w:r w:rsidR="00730C7F" w:rsidRPr="00245550">
              <w:rPr>
                <w:rFonts w:ascii="Times New Roman" w:hAnsi="Times New Roman" w:cs="Times New Roman"/>
                <w:sz w:val="24"/>
                <w:szCs w:val="24"/>
              </w:rPr>
              <w:t xml:space="preserve"> </w:t>
            </w:r>
            <w:r w:rsidR="00730C7F" w:rsidRPr="00245550">
              <w:rPr>
                <w:rFonts w:ascii="Times New Roman" w:hAnsi="Times New Roman" w:cs="Times New Roman"/>
                <w:sz w:val="24"/>
                <w:szCs w:val="24"/>
              </w:rPr>
              <w:br/>
            </w:r>
          </w:p>
        </w:tc>
        <w:tc>
          <w:tcPr>
            <w:tcW w:w="3276" w:type="dxa"/>
            <w:tcBorders>
              <w:bottom w:val="single" w:sz="4" w:space="0" w:color="auto"/>
            </w:tcBorders>
            <w:shd w:val="clear" w:color="auto" w:fill="auto"/>
          </w:tcPr>
          <w:p w:rsidR="006A4B28" w:rsidRPr="00245550" w:rsidRDefault="0015406A" w:rsidP="009E24E9">
            <w:pPr>
              <w:rPr>
                <w:rFonts w:ascii="Times New Roman" w:hAnsi="Times New Roman" w:cs="Times New Roman"/>
                <w:sz w:val="24"/>
                <w:szCs w:val="24"/>
              </w:rPr>
            </w:pPr>
            <w:r>
              <w:rPr>
                <w:rFonts w:ascii="Times New Roman" w:hAnsi="Times New Roman" w:cs="Times New Roman"/>
                <w:sz w:val="24"/>
                <w:szCs w:val="24"/>
              </w:rPr>
              <w:t>We agree and have added this license category.</w:t>
            </w:r>
          </w:p>
        </w:tc>
      </w:tr>
      <w:tr w:rsidR="006A4B28" w:rsidRPr="00245550" w:rsidTr="00245550">
        <w:trPr>
          <w:trHeight w:val="272"/>
        </w:trPr>
        <w:tc>
          <w:tcPr>
            <w:tcW w:w="2179" w:type="dxa"/>
          </w:tcPr>
          <w:p w:rsidR="00730C7F" w:rsidRPr="00245550" w:rsidRDefault="00730C7F" w:rsidP="00730C7F">
            <w:pPr>
              <w:pStyle w:val="PlainText"/>
              <w:rPr>
                <w:rFonts w:ascii="Times New Roman" w:hAnsi="Times New Roman" w:cs="Times New Roman"/>
                <w:sz w:val="24"/>
                <w:szCs w:val="24"/>
              </w:rPr>
            </w:pPr>
            <w:r w:rsidRPr="00245550">
              <w:rPr>
                <w:rFonts w:ascii="Times New Roman" w:hAnsi="Times New Roman" w:cs="Times New Roman"/>
                <w:sz w:val="24"/>
                <w:szCs w:val="24"/>
              </w:rPr>
              <w:t>Dawn Trainor, M.Ed</w:t>
            </w:r>
          </w:p>
          <w:p w:rsidR="00730C7F" w:rsidRPr="00245550" w:rsidRDefault="00730C7F" w:rsidP="00730C7F">
            <w:pPr>
              <w:pStyle w:val="PlainText"/>
              <w:rPr>
                <w:rFonts w:ascii="Times New Roman" w:hAnsi="Times New Roman" w:cs="Times New Roman"/>
                <w:sz w:val="24"/>
                <w:szCs w:val="24"/>
              </w:rPr>
            </w:pPr>
            <w:r w:rsidRPr="00245550">
              <w:rPr>
                <w:rFonts w:ascii="Times New Roman" w:hAnsi="Times New Roman" w:cs="Times New Roman"/>
                <w:sz w:val="24"/>
                <w:szCs w:val="24"/>
              </w:rPr>
              <w:t>Evaluation Team Leader/Transition Coordinator Saugus High School</w:t>
            </w:r>
          </w:p>
          <w:p w:rsidR="006A4B28" w:rsidRPr="00245550" w:rsidRDefault="006A4B28" w:rsidP="009E24E9">
            <w:pPr>
              <w:rPr>
                <w:rFonts w:ascii="Times New Roman" w:hAnsi="Times New Roman" w:cs="Times New Roman"/>
                <w:color w:val="000000"/>
                <w:sz w:val="24"/>
                <w:szCs w:val="24"/>
              </w:rPr>
            </w:pPr>
          </w:p>
        </w:tc>
        <w:tc>
          <w:tcPr>
            <w:tcW w:w="9485" w:type="dxa"/>
          </w:tcPr>
          <w:p w:rsidR="00730C7F" w:rsidRPr="006D4787" w:rsidRDefault="006D4787" w:rsidP="006D4787">
            <w:pPr>
              <w:pStyle w:val="PlainText"/>
              <w:rPr>
                <w:rFonts w:ascii="Times New Roman" w:hAnsi="Times New Roman" w:cs="Times New Roman"/>
                <w:sz w:val="24"/>
                <w:szCs w:val="24"/>
              </w:rPr>
            </w:pPr>
            <w:r>
              <w:rPr>
                <w:rFonts w:ascii="Times New Roman" w:hAnsi="Times New Roman" w:cs="Times New Roman"/>
                <w:b/>
                <w:sz w:val="24"/>
                <w:szCs w:val="24"/>
                <w:u w:val="single"/>
              </w:rPr>
              <w:t xml:space="preserve">Question: </w:t>
            </w:r>
            <w:r w:rsidR="00730C7F" w:rsidRPr="006D4787">
              <w:rPr>
                <w:rFonts w:ascii="Times New Roman" w:hAnsi="Times New Roman" w:cs="Times New Roman"/>
                <w:sz w:val="24"/>
                <w:szCs w:val="24"/>
              </w:rPr>
              <w:t>I am writing to inquire about whether a person in my position would be considered</w:t>
            </w:r>
            <w:r w:rsidRPr="006D4787">
              <w:rPr>
                <w:rFonts w:ascii="Times New Roman" w:hAnsi="Times New Roman" w:cs="Times New Roman"/>
                <w:sz w:val="24"/>
                <w:szCs w:val="24"/>
              </w:rPr>
              <w:t xml:space="preserve"> grandfathered in</w:t>
            </w:r>
            <w:r w:rsidR="00730C7F" w:rsidRPr="006D4787">
              <w:rPr>
                <w:rFonts w:ascii="Times New Roman" w:hAnsi="Times New Roman" w:cs="Times New Roman"/>
                <w:sz w:val="24"/>
                <w:szCs w:val="24"/>
              </w:rPr>
              <w:t xml:space="preserve"> for a Transition Specialist endorsement, given my qualifications/job experience.  In short, I am wondering if others, like </w:t>
            </w:r>
            <w:proofErr w:type="gramStart"/>
            <w:r w:rsidR="00730C7F" w:rsidRPr="006D4787">
              <w:rPr>
                <w:rFonts w:ascii="Times New Roman" w:hAnsi="Times New Roman" w:cs="Times New Roman"/>
                <w:sz w:val="24"/>
                <w:szCs w:val="24"/>
              </w:rPr>
              <w:t>myself</w:t>
            </w:r>
            <w:proofErr w:type="gramEnd"/>
            <w:r w:rsidR="00730C7F" w:rsidRPr="006D4787">
              <w:rPr>
                <w:rFonts w:ascii="Times New Roman" w:hAnsi="Times New Roman" w:cs="Times New Roman"/>
                <w:sz w:val="24"/>
                <w:szCs w:val="24"/>
              </w:rPr>
              <w:t xml:space="preserve">, would be excluded from this endorsement if they have not met the Initial License requirement of two years by December 2013.  </w:t>
            </w:r>
          </w:p>
        </w:tc>
        <w:tc>
          <w:tcPr>
            <w:tcW w:w="3276" w:type="dxa"/>
            <w:shd w:val="clear" w:color="auto" w:fill="auto"/>
          </w:tcPr>
          <w:p w:rsidR="006A4B28" w:rsidRPr="00245550" w:rsidRDefault="006D4787" w:rsidP="009E24E9">
            <w:pPr>
              <w:rPr>
                <w:rFonts w:ascii="Times New Roman" w:hAnsi="Times New Roman" w:cs="Times New Roman"/>
                <w:sz w:val="24"/>
                <w:szCs w:val="24"/>
              </w:rPr>
            </w:pPr>
            <w:r>
              <w:rPr>
                <w:rFonts w:ascii="Times New Roman" w:hAnsi="Times New Roman" w:cs="Times New Roman"/>
                <w:sz w:val="24"/>
                <w:szCs w:val="24"/>
              </w:rPr>
              <w:t>We have extended the timeline to December 31, 2014.</w:t>
            </w:r>
          </w:p>
        </w:tc>
      </w:tr>
      <w:tr w:rsidR="006A4B28" w:rsidRPr="00245550" w:rsidTr="00245550">
        <w:trPr>
          <w:trHeight w:val="272"/>
        </w:trPr>
        <w:tc>
          <w:tcPr>
            <w:tcW w:w="2179" w:type="dxa"/>
          </w:tcPr>
          <w:p w:rsidR="006A4B28" w:rsidRPr="00245550" w:rsidRDefault="00730C7F" w:rsidP="009E24E9">
            <w:pPr>
              <w:rPr>
                <w:rFonts w:ascii="Times New Roman" w:hAnsi="Times New Roman" w:cs="Times New Roman"/>
                <w:color w:val="000000"/>
                <w:sz w:val="24"/>
                <w:szCs w:val="24"/>
              </w:rPr>
            </w:pPr>
            <w:r w:rsidRPr="00245550">
              <w:rPr>
                <w:rFonts w:ascii="Times New Roman" w:hAnsi="Times New Roman" w:cs="Times New Roman"/>
                <w:color w:val="000000"/>
                <w:sz w:val="24"/>
                <w:szCs w:val="24"/>
              </w:rPr>
              <w:t>Tim Clark</w:t>
            </w:r>
          </w:p>
        </w:tc>
        <w:tc>
          <w:tcPr>
            <w:tcW w:w="9485" w:type="dxa"/>
          </w:tcPr>
          <w:p w:rsidR="006A4B28" w:rsidRPr="00245550" w:rsidRDefault="006D4787" w:rsidP="0052642C">
            <w:pPr>
              <w:rPr>
                <w:rFonts w:ascii="Times New Roman" w:hAnsi="Times New Roman" w:cs="Times New Roman"/>
                <w:sz w:val="24"/>
                <w:szCs w:val="24"/>
              </w:rPr>
            </w:pPr>
            <w:r>
              <w:rPr>
                <w:rFonts w:ascii="Times New Roman" w:hAnsi="Times New Roman" w:cs="Times New Roman"/>
                <w:b/>
                <w:sz w:val="24"/>
                <w:szCs w:val="24"/>
                <w:u w:val="single"/>
              </w:rPr>
              <w:t xml:space="preserve">Recommendation: </w:t>
            </w:r>
            <w:r w:rsidR="007B043F" w:rsidRPr="007B043F">
              <w:rPr>
                <w:rFonts w:ascii="Times New Roman" w:hAnsi="Times New Roman" w:cs="Times New Roman"/>
                <w:sz w:val="24"/>
                <w:szCs w:val="24"/>
              </w:rPr>
              <w:t>There should be mo</w:t>
            </w:r>
            <w:r w:rsidR="00E36AAB">
              <w:rPr>
                <w:rFonts w:ascii="Times New Roman" w:hAnsi="Times New Roman" w:cs="Times New Roman"/>
                <w:sz w:val="24"/>
                <w:szCs w:val="24"/>
              </w:rPr>
              <w:t xml:space="preserve">re flexibility for those who do not meet the license or degree requirements to obtain the endorsement thus </w:t>
            </w:r>
            <w:r w:rsidR="00730C7F" w:rsidRPr="00245550">
              <w:rPr>
                <w:rFonts w:ascii="Times New Roman" w:hAnsi="Times New Roman" w:cs="Times New Roman"/>
                <w:sz w:val="24"/>
                <w:szCs w:val="24"/>
              </w:rPr>
              <w:t>open</w:t>
            </w:r>
            <w:r w:rsidR="00E36AAB">
              <w:rPr>
                <w:rFonts w:ascii="Times New Roman" w:hAnsi="Times New Roman" w:cs="Times New Roman"/>
                <w:sz w:val="24"/>
                <w:szCs w:val="24"/>
              </w:rPr>
              <w:t>ing the</w:t>
            </w:r>
            <w:r w:rsidR="00730C7F" w:rsidRPr="00245550">
              <w:rPr>
                <w:rFonts w:ascii="Times New Roman" w:hAnsi="Times New Roman" w:cs="Times New Roman"/>
                <w:sz w:val="24"/>
                <w:szCs w:val="24"/>
              </w:rPr>
              <w:t xml:space="preserve"> doors for minority business owners or retired government officials</w:t>
            </w:r>
            <w:r w:rsidR="0052642C">
              <w:rPr>
                <w:rFonts w:ascii="Times New Roman" w:hAnsi="Times New Roman" w:cs="Times New Roman"/>
                <w:sz w:val="24"/>
                <w:szCs w:val="24"/>
              </w:rPr>
              <w:t xml:space="preserve"> </w:t>
            </w:r>
            <w:r w:rsidR="00E36AAB">
              <w:rPr>
                <w:rFonts w:ascii="Times New Roman" w:hAnsi="Times New Roman" w:cs="Times New Roman"/>
                <w:sz w:val="24"/>
                <w:szCs w:val="24"/>
              </w:rPr>
              <w:t xml:space="preserve">to </w:t>
            </w:r>
            <w:r w:rsidR="00730C7F" w:rsidRPr="00245550">
              <w:rPr>
                <w:rFonts w:ascii="Times New Roman" w:hAnsi="Times New Roman" w:cs="Times New Roman"/>
                <w:sz w:val="24"/>
                <w:szCs w:val="24"/>
              </w:rPr>
              <w:t>becom</w:t>
            </w:r>
            <w:r w:rsidR="00E36AAB">
              <w:rPr>
                <w:rFonts w:ascii="Times New Roman" w:hAnsi="Times New Roman" w:cs="Times New Roman"/>
                <w:sz w:val="24"/>
                <w:szCs w:val="24"/>
              </w:rPr>
              <w:t xml:space="preserve">e </w:t>
            </w:r>
            <w:r w:rsidR="00730C7F" w:rsidRPr="00245550">
              <w:rPr>
                <w:rFonts w:ascii="Times New Roman" w:hAnsi="Times New Roman" w:cs="Times New Roman"/>
                <w:sz w:val="24"/>
                <w:szCs w:val="24"/>
              </w:rPr>
              <w:t>transition specialists.</w:t>
            </w:r>
          </w:p>
        </w:tc>
        <w:tc>
          <w:tcPr>
            <w:tcW w:w="3276" w:type="dxa"/>
          </w:tcPr>
          <w:p w:rsidR="006A4B28" w:rsidRPr="00245550" w:rsidRDefault="0015406A" w:rsidP="009E24E9">
            <w:pPr>
              <w:rPr>
                <w:rFonts w:ascii="Times New Roman" w:hAnsi="Times New Roman" w:cs="Times New Roman"/>
                <w:sz w:val="24"/>
                <w:szCs w:val="24"/>
              </w:rPr>
            </w:pPr>
            <w:r>
              <w:rPr>
                <w:rFonts w:ascii="Times New Roman" w:hAnsi="Times New Roman" w:cs="Times New Roman"/>
                <w:sz w:val="24"/>
                <w:szCs w:val="24"/>
              </w:rPr>
              <w:t>We believe the regulations do offer flexible options for this endorsement.</w:t>
            </w:r>
          </w:p>
        </w:tc>
      </w:tr>
      <w:tr w:rsidR="006A4B28" w:rsidRPr="00245550" w:rsidTr="00245550">
        <w:trPr>
          <w:trHeight w:val="272"/>
        </w:trPr>
        <w:tc>
          <w:tcPr>
            <w:tcW w:w="2179" w:type="dxa"/>
            <w:tcBorders>
              <w:bottom w:val="single" w:sz="4" w:space="0" w:color="auto"/>
            </w:tcBorders>
          </w:tcPr>
          <w:p w:rsidR="006A4B28" w:rsidRPr="00245550" w:rsidRDefault="00730C7F" w:rsidP="009E24E9">
            <w:pPr>
              <w:rPr>
                <w:rFonts w:ascii="Times New Roman" w:hAnsi="Times New Roman" w:cs="Times New Roman"/>
                <w:color w:val="000000"/>
                <w:sz w:val="24"/>
                <w:szCs w:val="24"/>
              </w:rPr>
            </w:pPr>
            <w:r w:rsidRPr="00245550">
              <w:rPr>
                <w:rFonts w:ascii="Times New Roman" w:hAnsi="Times New Roman" w:cs="Times New Roman"/>
                <w:color w:val="000000"/>
                <w:sz w:val="24"/>
                <w:szCs w:val="24"/>
              </w:rPr>
              <w:t>Massachusetts Teachers Association</w:t>
            </w:r>
            <w:r w:rsidR="006D4787">
              <w:rPr>
                <w:rFonts w:ascii="Times New Roman" w:hAnsi="Times New Roman" w:cs="Times New Roman"/>
                <w:color w:val="000000"/>
                <w:sz w:val="24"/>
                <w:szCs w:val="24"/>
              </w:rPr>
              <w:t xml:space="preserve"> (MTA)</w:t>
            </w:r>
          </w:p>
        </w:tc>
        <w:tc>
          <w:tcPr>
            <w:tcW w:w="9485" w:type="dxa"/>
            <w:tcBorders>
              <w:bottom w:val="single" w:sz="4" w:space="0" w:color="auto"/>
            </w:tcBorders>
          </w:tcPr>
          <w:p w:rsidR="00730C7F" w:rsidRPr="00245550" w:rsidRDefault="00730C7F" w:rsidP="00730C7F">
            <w:pPr>
              <w:rPr>
                <w:rFonts w:ascii="Times New Roman" w:hAnsi="Times New Roman" w:cs="Times New Roman"/>
                <w:sz w:val="24"/>
                <w:szCs w:val="24"/>
              </w:rPr>
            </w:pPr>
            <w:r w:rsidRPr="00245550">
              <w:rPr>
                <w:rFonts w:ascii="Times New Roman" w:hAnsi="Times New Roman" w:cs="Times New Roman"/>
                <w:sz w:val="24"/>
                <w:szCs w:val="24"/>
              </w:rPr>
              <w:t>7.02: Definitions:</w:t>
            </w:r>
          </w:p>
          <w:p w:rsidR="006A4B28" w:rsidRPr="00245550" w:rsidRDefault="00730C7F" w:rsidP="00730C7F">
            <w:pPr>
              <w:rPr>
                <w:rFonts w:ascii="Times New Roman" w:hAnsi="Times New Roman" w:cs="Times New Roman"/>
                <w:sz w:val="24"/>
                <w:szCs w:val="24"/>
              </w:rPr>
            </w:pPr>
            <w:r w:rsidRPr="00245550">
              <w:rPr>
                <w:rFonts w:ascii="Times New Roman" w:hAnsi="Times New Roman" w:cs="Times New Roman"/>
                <w:b/>
                <w:sz w:val="24"/>
                <w:szCs w:val="24"/>
              </w:rPr>
              <w:t>New Definition:  Rehabilitation Counselor:</w:t>
            </w:r>
            <w:r w:rsidRPr="00245550">
              <w:rPr>
                <w:rFonts w:ascii="Times New Roman" w:hAnsi="Times New Roman" w:cs="Times New Roman"/>
                <w:sz w:val="24"/>
                <w:szCs w:val="24"/>
              </w:rPr>
              <w:t xml:space="preserve"> A licensed educator who performs, in a school setting, the duties usually ascribed to that title.</w:t>
            </w:r>
          </w:p>
          <w:p w:rsidR="00730C7F" w:rsidRPr="00245550" w:rsidRDefault="00730C7F" w:rsidP="00730C7F">
            <w:pPr>
              <w:rPr>
                <w:rFonts w:ascii="Times New Roman" w:hAnsi="Times New Roman" w:cs="Times New Roman"/>
                <w:sz w:val="24"/>
                <w:szCs w:val="24"/>
              </w:rPr>
            </w:pPr>
            <w:r w:rsidRPr="00245550">
              <w:rPr>
                <w:rFonts w:ascii="Times New Roman" w:hAnsi="Times New Roman" w:cs="Times New Roman"/>
                <w:sz w:val="24"/>
                <w:szCs w:val="24"/>
              </w:rPr>
              <w:t>MTA’s proposed definition removes the problems created when DESE has to provide endorsements for individuals not licensed by DESE.  This definition clearly requires those eligible for an endorsement to be licensed educators</w:t>
            </w:r>
          </w:p>
          <w:p w:rsidR="00730C7F" w:rsidRPr="00245550" w:rsidRDefault="00730C7F" w:rsidP="00730C7F">
            <w:pPr>
              <w:rPr>
                <w:rFonts w:ascii="Times New Roman" w:hAnsi="Times New Roman" w:cs="Times New Roman"/>
                <w:sz w:val="24"/>
                <w:szCs w:val="24"/>
              </w:rPr>
            </w:pPr>
          </w:p>
          <w:p w:rsidR="006D4787" w:rsidRDefault="00730C7F" w:rsidP="00730C7F">
            <w:pPr>
              <w:rPr>
                <w:rFonts w:ascii="Times New Roman" w:hAnsi="Times New Roman" w:cs="Times New Roman"/>
                <w:sz w:val="24"/>
                <w:szCs w:val="24"/>
              </w:rPr>
            </w:pPr>
            <w:r w:rsidRPr="00245550">
              <w:rPr>
                <w:rFonts w:ascii="Times New Roman" w:hAnsi="Times New Roman" w:cs="Times New Roman"/>
                <w:b/>
                <w:sz w:val="24"/>
                <w:szCs w:val="24"/>
                <w:u w:val="single"/>
              </w:rPr>
              <w:t>Add Language:</w:t>
            </w:r>
            <w:r w:rsidRPr="00245550">
              <w:rPr>
                <w:rFonts w:ascii="Times New Roman" w:hAnsi="Times New Roman" w:cs="Times New Roman"/>
                <w:sz w:val="24"/>
                <w:szCs w:val="24"/>
              </w:rPr>
              <w:t xml:space="preserve"> </w:t>
            </w:r>
          </w:p>
          <w:p w:rsidR="00730C7F" w:rsidRPr="00245550" w:rsidRDefault="00730C7F" w:rsidP="00730C7F">
            <w:pPr>
              <w:rPr>
                <w:rFonts w:ascii="Times New Roman" w:hAnsi="Times New Roman" w:cs="Times New Roman"/>
                <w:sz w:val="24"/>
                <w:szCs w:val="24"/>
              </w:rPr>
            </w:pPr>
            <w:r w:rsidRPr="00245550">
              <w:rPr>
                <w:rFonts w:ascii="Times New Roman" w:hAnsi="Times New Roman" w:cs="Times New Roman"/>
                <w:sz w:val="24"/>
                <w:szCs w:val="24"/>
              </w:rPr>
              <w:lastRenderedPageBreak/>
              <w:t>1.</w:t>
            </w:r>
            <w:r w:rsidRPr="00245550">
              <w:rPr>
                <w:rFonts w:ascii="Times New Roman" w:hAnsi="Times New Roman" w:cs="Times New Roman"/>
                <w:sz w:val="24"/>
                <w:szCs w:val="24"/>
              </w:rPr>
              <w:tab/>
              <w:t xml:space="preserve">An Initial </w:t>
            </w:r>
            <w:r w:rsidRPr="00245550">
              <w:rPr>
                <w:rFonts w:ascii="Times New Roman" w:hAnsi="Times New Roman" w:cs="Times New Roman"/>
                <w:b/>
                <w:sz w:val="24"/>
                <w:szCs w:val="24"/>
                <w:u w:val="single"/>
              </w:rPr>
              <w:t xml:space="preserve">or </w:t>
            </w:r>
            <w:proofErr w:type="gramStart"/>
            <w:r w:rsidRPr="00245550">
              <w:rPr>
                <w:rFonts w:ascii="Times New Roman" w:hAnsi="Times New Roman" w:cs="Times New Roman"/>
                <w:b/>
                <w:sz w:val="24"/>
                <w:szCs w:val="24"/>
                <w:u w:val="single"/>
              </w:rPr>
              <w:t>Professional</w:t>
            </w:r>
            <w:r w:rsidRPr="00245550">
              <w:rPr>
                <w:rFonts w:ascii="Times New Roman" w:hAnsi="Times New Roman" w:cs="Times New Roman"/>
                <w:sz w:val="24"/>
                <w:szCs w:val="24"/>
                <w:u w:val="single"/>
              </w:rPr>
              <w:t xml:space="preserve"> </w:t>
            </w:r>
            <w:r w:rsidRPr="00245550">
              <w:rPr>
                <w:rFonts w:ascii="Times New Roman" w:hAnsi="Times New Roman" w:cs="Times New Roman"/>
                <w:sz w:val="24"/>
                <w:szCs w:val="24"/>
              </w:rPr>
              <w:t xml:space="preserve"> license</w:t>
            </w:r>
            <w:proofErr w:type="gramEnd"/>
            <w:r w:rsidRPr="00245550">
              <w:rPr>
                <w:rFonts w:ascii="Times New Roman" w:hAnsi="Times New Roman" w:cs="Times New Roman"/>
                <w:sz w:val="24"/>
                <w:szCs w:val="24"/>
              </w:rPr>
              <w:t xml:space="preserve"> as a Teacher of Students with Moderate Disabilities, Teacher of Students with Severe Disabilities, Teacher of the Visually Impaired, or Teacher of the Deaf and Hard of Hearing.</w:t>
            </w:r>
          </w:p>
          <w:p w:rsidR="00730C7F" w:rsidRPr="00245550" w:rsidRDefault="00730C7F" w:rsidP="00730C7F">
            <w:pPr>
              <w:rPr>
                <w:rFonts w:ascii="Times New Roman" w:hAnsi="Times New Roman" w:cs="Times New Roman"/>
                <w:sz w:val="24"/>
                <w:szCs w:val="24"/>
              </w:rPr>
            </w:pPr>
          </w:p>
          <w:p w:rsidR="00245550" w:rsidRPr="00245550" w:rsidRDefault="00245550" w:rsidP="00730C7F">
            <w:pPr>
              <w:rPr>
                <w:rFonts w:ascii="Times New Roman" w:hAnsi="Times New Roman" w:cs="Times New Roman"/>
                <w:sz w:val="24"/>
                <w:szCs w:val="24"/>
              </w:rPr>
            </w:pPr>
            <w:r w:rsidRPr="00245550">
              <w:rPr>
                <w:rFonts w:ascii="Times New Roman" w:hAnsi="Times New Roman" w:cs="Times New Roman"/>
                <w:strike/>
                <w:sz w:val="24"/>
                <w:szCs w:val="24"/>
              </w:rPr>
              <w:t>2.</w:t>
            </w:r>
            <w:r w:rsidRPr="00245550">
              <w:rPr>
                <w:rFonts w:ascii="Times New Roman" w:hAnsi="Times New Roman" w:cs="Times New Roman"/>
                <w:strike/>
                <w:sz w:val="24"/>
                <w:szCs w:val="24"/>
              </w:rPr>
              <w:tab/>
              <w:t>A license as a Rehabilitation Counselor (as described in 262 CMR 4.00), or certification as a Rehabilitation Counselor as determined by the Commission on Rehabilitation Counselor Certification (CRCC).</w:t>
            </w:r>
          </w:p>
          <w:p w:rsidR="00730C7F" w:rsidRPr="00245550" w:rsidRDefault="00730C7F" w:rsidP="00730C7F">
            <w:pPr>
              <w:rPr>
                <w:rFonts w:ascii="Times New Roman" w:hAnsi="Times New Roman" w:cs="Times New Roman"/>
                <w:sz w:val="24"/>
                <w:szCs w:val="24"/>
              </w:rPr>
            </w:pPr>
          </w:p>
          <w:p w:rsidR="00730C7F" w:rsidRPr="00245550" w:rsidRDefault="00730C7F" w:rsidP="00730C7F">
            <w:pPr>
              <w:rPr>
                <w:rFonts w:ascii="Times New Roman" w:hAnsi="Times New Roman" w:cs="Times New Roman"/>
                <w:sz w:val="24"/>
                <w:szCs w:val="24"/>
              </w:rPr>
            </w:pPr>
            <w:r w:rsidRPr="00245550">
              <w:rPr>
                <w:rFonts w:ascii="Times New Roman" w:hAnsi="Times New Roman" w:cs="Times New Roman"/>
                <w:sz w:val="24"/>
                <w:szCs w:val="24"/>
              </w:rPr>
              <w:t>As written the proposed amendment excludes those who already hold a Professional license from meeting the prerequisite license requirement</w:t>
            </w:r>
          </w:p>
          <w:p w:rsidR="00730C7F" w:rsidRPr="00245550" w:rsidRDefault="00730C7F" w:rsidP="00730C7F">
            <w:pPr>
              <w:rPr>
                <w:rFonts w:ascii="Times New Roman" w:hAnsi="Times New Roman" w:cs="Times New Roman"/>
                <w:sz w:val="24"/>
                <w:szCs w:val="24"/>
              </w:rPr>
            </w:pPr>
          </w:p>
          <w:p w:rsidR="00730C7F" w:rsidRPr="00245550" w:rsidRDefault="00730C7F" w:rsidP="00730C7F">
            <w:pPr>
              <w:rPr>
                <w:rFonts w:ascii="Times New Roman" w:hAnsi="Times New Roman" w:cs="Times New Roman"/>
                <w:sz w:val="24"/>
                <w:szCs w:val="24"/>
              </w:rPr>
            </w:pPr>
            <w:r w:rsidRPr="00245550">
              <w:rPr>
                <w:rFonts w:ascii="Times New Roman" w:hAnsi="Times New Roman" w:cs="Times New Roman"/>
                <w:sz w:val="24"/>
                <w:szCs w:val="24"/>
              </w:rPr>
              <w:t>By adopting MTA’s proposed definition of rehabilitation counselor (above) this subsection is unnecessary.</w:t>
            </w:r>
          </w:p>
          <w:p w:rsidR="00245550" w:rsidRPr="00245550" w:rsidRDefault="00245550" w:rsidP="00730C7F">
            <w:pPr>
              <w:rPr>
                <w:rFonts w:ascii="Times New Roman" w:hAnsi="Times New Roman" w:cs="Times New Roman"/>
                <w:sz w:val="24"/>
                <w:szCs w:val="24"/>
              </w:rPr>
            </w:pPr>
          </w:p>
          <w:p w:rsidR="00245550" w:rsidRPr="00245550" w:rsidRDefault="00245550" w:rsidP="00730C7F">
            <w:pPr>
              <w:rPr>
                <w:rFonts w:ascii="Times New Roman" w:hAnsi="Times New Roman" w:cs="Times New Roman"/>
                <w:sz w:val="24"/>
                <w:szCs w:val="24"/>
              </w:rPr>
            </w:pPr>
            <w:r w:rsidRPr="00245550">
              <w:rPr>
                <w:rFonts w:ascii="Times New Roman" w:hAnsi="Times New Roman" w:cs="Times New Roman"/>
                <w:sz w:val="24"/>
                <w:szCs w:val="24"/>
              </w:rPr>
              <w:t>(e)</w:t>
            </w:r>
            <w:r w:rsidRPr="00245550">
              <w:rPr>
                <w:rFonts w:ascii="Times New Roman" w:hAnsi="Times New Roman" w:cs="Times New Roman"/>
                <w:sz w:val="24"/>
                <w:szCs w:val="24"/>
              </w:rPr>
              <w:tab/>
              <w:t xml:space="preserve">Candidates with previous employment coordinating school-based transition services who can demonstrate that they meet the subject matter knowledge and skills requirements set forth in 603 CMR 7.14(4)(d) will be exempt from the requirements set forth in 603 CMR 7.14(4)(b) and (c) if they apply for the endorsement no later than December 31, </w:t>
            </w:r>
            <w:r w:rsidRPr="00245550">
              <w:rPr>
                <w:rFonts w:ascii="Times New Roman" w:hAnsi="Times New Roman" w:cs="Times New Roman"/>
                <w:strike/>
                <w:sz w:val="24"/>
                <w:szCs w:val="24"/>
              </w:rPr>
              <w:t>2013</w:t>
            </w:r>
            <w:r w:rsidRPr="00245550">
              <w:rPr>
                <w:rFonts w:ascii="Times New Roman" w:hAnsi="Times New Roman" w:cs="Times New Roman"/>
                <w:sz w:val="24"/>
                <w:szCs w:val="24"/>
              </w:rPr>
              <w:t xml:space="preserve"> </w:t>
            </w:r>
            <w:r w:rsidRPr="00245550">
              <w:rPr>
                <w:rFonts w:ascii="Times New Roman" w:hAnsi="Times New Roman" w:cs="Times New Roman"/>
                <w:b/>
                <w:sz w:val="24"/>
                <w:szCs w:val="24"/>
              </w:rPr>
              <w:t>2014.</w:t>
            </w:r>
            <w:r w:rsidRPr="00245550">
              <w:rPr>
                <w:rFonts w:ascii="Times New Roman" w:hAnsi="Times New Roman" w:cs="Times New Roman"/>
                <w:sz w:val="24"/>
                <w:szCs w:val="24"/>
              </w:rPr>
              <w:t xml:space="preserve">  </w:t>
            </w:r>
          </w:p>
          <w:p w:rsidR="00245550" w:rsidRPr="00245550" w:rsidRDefault="00245550" w:rsidP="00730C7F">
            <w:pPr>
              <w:rPr>
                <w:rFonts w:ascii="Times New Roman" w:hAnsi="Times New Roman" w:cs="Times New Roman"/>
                <w:sz w:val="24"/>
                <w:szCs w:val="24"/>
              </w:rPr>
            </w:pPr>
          </w:p>
          <w:p w:rsidR="00245550" w:rsidRPr="00245550" w:rsidRDefault="00245550" w:rsidP="00245550">
            <w:pPr>
              <w:rPr>
                <w:rFonts w:ascii="Times New Roman" w:hAnsi="Times New Roman" w:cs="Times New Roman"/>
                <w:sz w:val="24"/>
                <w:szCs w:val="24"/>
              </w:rPr>
            </w:pPr>
            <w:r w:rsidRPr="00245550">
              <w:rPr>
                <w:rFonts w:ascii="Times New Roman" w:hAnsi="Times New Roman" w:cs="Times New Roman"/>
                <w:sz w:val="24"/>
                <w:szCs w:val="24"/>
              </w:rPr>
              <w:t>One year is not sufficient time for current employees who qualify to exercise this option.</w:t>
            </w:r>
          </w:p>
          <w:p w:rsidR="00245550" w:rsidRPr="00245550" w:rsidRDefault="00245550" w:rsidP="00245550">
            <w:pPr>
              <w:rPr>
                <w:rFonts w:ascii="Times New Roman" w:hAnsi="Times New Roman" w:cs="Times New Roman"/>
                <w:sz w:val="24"/>
                <w:szCs w:val="24"/>
              </w:rPr>
            </w:pPr>
          </w:p>
          <w:p w:rsidR="00245550" w:rsidRPr="00245550" w:rsidRDefault="00245550" w:rsidP="00245550">
            <w:pPr>
              <w:rPr>
                <w:rFonts w:ascii="Times New Roman" w:hAnsi="Times New Roman" w:cs="Times New Roman"/>
                <w:sz w:val="24"/>
                <w:szCs w:val="24"/>
              </w:rPr>
            </w:pPr>
            <w:r w:rsidRPr="00245550">
              <w:rPr>
                <w:rFonts w:ascii="Times New Roman" w:hAnsi="Times New Roman" w:cs="Times New Roman"/>
                <w:sz w:val="24"/>
                <w:szCs w:val="24"/>
              </w:rPr>
              <w:t xml:space="preserve">Making </w:t>
            </w:r>
            <w:proofErr w:type="gramStart"/>
            <w:r w:rsidRPr="00245550">
              <w:rPr>
                <w:rFonts w:ascii="Times New Roman" w:hAnsi="Times New Roman" w:cs="Times New Roman"/>
                <w:sz w:val="24"/>
                <w:szCs w:val="24"/>
              </w:rPr>
              <w:t>this option practically available to current employees</w:t>
            </w:r>
            <w:proofErr w:type="gramEnd"/>
            <w:r w:rsidRPr="00245550">
              <w:rPr>
                <w:rFonts w:ascii="Times New Roman" w:hAnsi="Times New Roman" w:cs="Times New Roman"/>
                <w:sz w:val="24"/>
                <w:szCs w:val="24"/>
              </w:rPr>
              <w:t xml:space="preserve"> will require significant outreach to practitioners in the field.  Notification to superintendents is not effective. </w:t>
            </w:r>
          </w:p>
          <w:p w:rsidR="00245550" w:rsidRPr="00245550" w:rsidRDefault="00245550" w:rsidP="00245550">
            <w:pPr>
              <w:rPr>
                <w:rFonts w:ascii="Times New Roman" w:hAnsi="Times New Roman" w:cs="Times New Roman"/>
                <w:sz w:val="24"/>
                <w:szCs w:val="24"/>
              </w:rPr>
            </w:pPr>
          </w:p>
          <w:p w:rsidR="00245550" w:rsidRPr="00245550" w:rsidRDefault="00245550" w:rsidP="00245550">
            <w:pPr>
              <w:rPr>
                <w:rFonts w:ascii="Times New Roman" w:hAnsi="Times New Roman" w:cs="Times New Roman"/>
                <w:sz w:val="24"/>
                <w:szCs w:val="24"/>
              </w:rPr>
            </w:pPr>
            <w:r w:rsidRPr="00245550">
              <w:rPr>
                <w:rFonts w:ascii="Times New Roman" w:hAnsi="Times New Roman" w:cs="Times New Roman"/>
                <w:sz w:val="24"/>
                <w:szCs w:val="24"/>
              </w:rPr>
              <w:t>MTA urges the Department to notify directly all educators who hold any of the prerequisite licenses.  EPIMS and ELAR should be an adequate source of current contact information.</w:t>
            </w:r>
          </w:p>
          <w:p w:rsidR="00730C7F" w:rsidRPr="00245550" w:rsidRDefault="00730C7F" w:rsidP="00730C7F">
            <w:pPr>
              <w:rPr>
                <w:rFonts w:ascii="Times New Roman" w:hAnsi="Times New Roman" w:cs="Times New Roman"/>
                <w:sz w:val="24"/>
                <w:szCs w:val="24"/>
              </w:rPr>
            </w:pPr>
          </w:p>
        </w:tc>
        <w:tc>
          <w:tcPr>
            <w:tcW w:w="3276" w:type="dxa"/>
            <w:tcBorders>
              <w:bottom w:val="single" w:sz="4" w:space="0" w:color="auto"/>
            </w:tcBorders>
          </w:tcPr>
          <w:p w:rsidR="006D4787" w:rsidRDefault="001039B8" w:rsidP="009E24E9">
            <w:pPr>
              <w:rPr>
                <w:rFonts w:ascii="Times New Roman" w:hAnsi="Times New Roman" w:cs="Times New Roman"/>
                <w:sz w:val="24"/>
                <w:szCs w:val="24"/>
              </w:rPr>
            </w:pPr>
            <w:r>
              <w:rPr>
                <w:rFonts w:ascii="Times New Roman" w:hAnsi="Times New Roman" w:cs="Times New Roman"/>
                <w:sz w:val="24"/>
                <w:szCs w:val="24"/>
              </w:rPr>
              <w:lastRenderedPageBreak/>
              <w:t xml:space="preserve">The law requires ESE to make the endorsement available to Rehabilitation Counselors. </w:t>
            </w: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r>
              <w:rPr>
                <w:rFonts w:ascii="Times New Roman" w:hAnsi="Times New Roman" w:cs="Times New Roman"/>
                <w:sz w:val="24"/>
                <w:szCs w:val="24"/>
              </w:rPr>
              <w:lastRenderedPageBreak/>
              <w:t>We agree and have added this language.</w:t>
            </w: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r>
              <w:rPr>
                <w:rFonts w:ascii="Times New Roman" w:hAnsi="Times New Roman" w:cs="Times New Roman"/>
                <w:sz w:val="24"/>
                <w:szCs w:val="24"/>
              </w:rPr>
              <w:t>See above.</w:t>
            </w: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r>
              <w:rPr>
                <w:rFonts w:ascii="Times New Roman" w:hAnsi="Times New Roman" w:cs="Times New Roman"/>
                <w:sz w:val="24"/>
                <w:szCs w:val="24"/>
              </w:rPr>
              <w:t xml:space="preserve">We agree and have </w:t>
            </w:r>
            <w:r w:rsidR="0015406A">
              <w:rPr>
                <w:rFonts w:ascii="Times New Roman" w:hAnsi="Times New Roman" w:cs="Times New Roman"/>
                <w:sz w:val="24"/>
                <w:szCs w:val="24"/>
              </w:rPr>
              <w:t>extended the timeline.</w:t>
            </w: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p>
          <w:p w:rsidR="006D4787" w:rsidRDefault="006D4787" w:rsidP="009E24E9">
            <w:pPr>
              <w:rPr>
                <w:rFonts w:ascii="Times New Roman" w:hAnsi="Times New Roman" w:cs="Times New Roman"/>
                <w:sz w:val="24"/>
                <w:szCs w:val="24"/>
              </w:rPr>
            </w:pPr>
          </w:p>
          <w:p w:rsidR="006D4787" w:rsidRPr="00245550" w:rsidRDefault="006D4787" w:rsidP="009E24E9">
            <w:pPr>
              <w:rPr>
                <w:rFonts w:ascii="Times New Roman" w:hAnsi="Times New Roman" w:cs="Times New Roman"/>
                <w:sz w:val="24"/>
                <w:szCs w:val="24"/>
              </w:rPr>
            </w:pPr>
          </w:p>
        </w:tc>
      </w:tr>
      <w:tr w:rsidR="006A4B28" w:rsidRPr="00245550" w:rsidTr="00245550">
        <w:trPr>
          <w:trHeight w:val="272"/>
        </w:trPr>
        <w:tc>
          <w:tcPr>
            <w:tcW w:w="2179" w:type="dxa"/>
            <w:tcBorders>
              <w:bottom w:val="single" w:sz="4" w:space="0" w:color="auto"/>
            </w:tcBorders>
          </w:tcPr>
          <w:p w:rsidR="006A4B28" w:rsidRPr="006D4787" w:rsidRDefault="006D4787" w:rsidP="009E24E9">
            <w:pPr>
              <w:rPr>
                <w:rFonts w:ascii="Times New Roman" w:hAnsi="Times New Roman" w:cs="Times New Roman"/>
                <w:sz w:val="24"/>
                <w:szCs w:val="24"/>
              </w:rPr>
            </w:pPr>
            <w:r w:rsidRPr="006D4787">
              <w:rPr>
                <w:rFonts w:ascii="Times New Roman" w:hAnsi="Times New Roman" w:cs="Times New Roman"/>
                <w:color w:val="000000"/>
                <w:sz w:val="24"/>
                <w:szCs w:val="24"/>
              </w:rPr>
              <w:lastRenderedPageBreak/>
              <w:t>Commonwealth Teacher Education Consortium (</w:t>
            </w:r>
            <w:r w:rsidR="00245550" w:rsidRPr="006D4787">
              <w:rPr>
                <w:rFonts w:ascii="Times New Roman" w:hAnsi="Times New Roman" w:cs="Times New Roman"/>
                <w:color w:val="000000"/>
                <w:sz w:val="24"/>
                <w:szCs w:val="24"/>
              </w:rPr>
              <w:t>COMTEC</w:t>
            </w:r>
            <w:r w:rsidRPr="006D4787">
              <w:rPr>
                <w:rFonts w:ascii="Times New Roman" w:hAnsi="Times New Roman" w:cs="Times New Roman"/>
                <w:color w:val="000000"/>
                <w:sz w:val="24"/>
                <w:szCs w:val="24"/>
              </w:rPr>
              <w:t>)</w:t>
            </w:r>
          </w:p>
        </w:tc>
        <w:tc>
          <w:tcPr>
            <w:tcW w:w="9485" w:type="dxa"/>
            <w:tcBorders>
              <w:bottom w:val="single" w:sz="4" w:space="0" w:color="auto"/>
            </w:tcBorders>
          </w:tcPr>
          <w:p w:rsidR="00245550" w:rsidRPr="00245550" w:rsidRDefault="0052642C" w:rsidP="00245550">
            <w:pPr>
              <w:pStyle w:val="ListParagraph"/>
              <w:spacing w:after="200"/>
              <w:ind w:hanging="360"/>
              <w:rPr>
                <w:rFonts w:ascii="Times New Roman" w:hAnsi="Times New Roman" w:cs="Times New Roman"/>
                <w:color w:val="000000"/>
                <w:sz w:val="24"/>
                <w:szCs w:val="24"/>
              </w:rPr>
            </w:pPr>
            <w:r>
              <w:rPr>
                <w:rFonts w:ascii="Times New Roman" w:hAnsi="Times New Roman" w:cs="Times New Roman"/>
                <w:color w:val="000000"/>
                <w:sz w:val="24"/>
                <w:szCs w:val="24"/>
              </w:rPr>
              <w:t>1.    </w:t>
            </w:r>
            <w:r w:rsidR="00245550" w:rsidRPr="00245550">
              <w:rPr>
                <w:rFonts w:ascii="Times New Roman" w:hAnsi="Times New Roman" w:cs="Times New Roman"/>
                <w:color w:val="000000"/>
                <w:sz w:val="24"/>
                <w:szCs w:val="24"/>
              </w:rPr>
              <w:t>We support the development of endorsements that recognize specializations within and across licenses.</w:t>
            </w:r>
          </w:p>
          <w:p w:rsidR="00245550" w:rsidRPr="00245550" w:rsidRDefault="00245550" w:rsidP="00245550">
            <w:pPr>
              <w:pStyle w:val="default0"/>
              <w:ind w:left="720" w:hanging="360"/>
              <w:rPr>
                <w:color w:val="000000"/>
              </w:rPr>
            </w:pPr>
            <w:r w:rsidRPr="00245550">
              <w:rPr>
                <w:color w:val="000000"/>
              </w:rPr>
              <w:t>2.   We encourage the addition of language with regard to independent living in Subject Matter Knowledge (d</w:t>
            </w:r>
            <w:proofErr w:type="gramStart"/>
            <w:r w:rsidRPr="00245550">
              <w:rPr>
                <w:color w:val="000000"/>
              </w:rPr>
              <w:t>)2</w:t>
            </w:r>
            <w:proofErr w:type="gramEnd"/>
            <w:r w:rsidRPr="00245550">
              <w:rPr>
                <w:color w:val="000000"/>
              </w:rPr>
              <w:t xml:space="preserve"> (…related to competitive employment, education, training, and </w:t>
            </w:r>
            <w:r w:rsidRPr="00245550">
              <w:rPr>
                <w:i/>
                <w:iCs/>
                <w:color w:val="000000"/>
              </w:rPr>
              <w:t>independent living…</w:t>
            </w:r>
            <w:r w:rsidRPr="00245550">
              <w:rPr>
                <w:color w:val="000000"/>
              </w:rPr>
              <w:t>). Language that recognizes other living options that an individual may choose or be interested in, including but not limited to a variety of supporting living models, should be included.  We also recommend adding specific language regarding daily living skills and functional vocational assessment be included in (d</w:t>
            </w:r>
            <w:proofErr w:type="gramStart"/>
            <w:r w:rsidRPr="00245550">
              <w:rPr>
                <w:color w:val="000000"/>
              </w:rPr>
              <w:t>)2</w:t>
            </w:r>
            <w:proofErr w:type="gramEnd"/>
            <w:r w:rsidRPr="00245550">
              <w:rPr>
                <w:color w:val="000000"/>
              </w:rPr>
              <w:t xml:space="preserve"> or (d)3, as </w:t>
            </w:r>
            <w:r w:rsidRPr="00245550">
              <w:rPr>
                <w:color w:val="000000"/>
              </w:rPr>
              <w:lastRenderedPageBreak/>
              <w:t>these are part of the IDEA definition of transition services.</w:t>
            </w:r>
          </w:p>
          <w:p w:rsidR="00245550" w:rsidRPr="00245550" w:rsidRDefault="00245550" w:rsidP="00245550">
            <w:pPr>
              <w:pStyle w:val="default0"/>
              <w:ind w:left="720"/>
              <w:rPr>
                <w:color w:val="000000"/>
              </w:rPr>
            </w:pPr>
            <w:r w:rsidRPr="00245550">
              <w:rPr>
                <w:color w:val="000000"/>
              </w:rPr>
              <w:t> </w:t>
            </w:r>
          </w:p>
          <w:p w:rsidR="00245550" w:rsidRPr="00245550" w:rsidRDefault="00245550" w:rsidP="00245550">
            <w:pPr>
              <w:pStyle w:val="ListParagraph"/>
              <w:ind w:hanging="360"/>
              <w:rPr>
                <w:rFonts w:ascii="Times New Roman" w:hAnsi="Times New Roman" w:cs="Times New Roman"/>
                <w:color w:val="000000"/>
                <w:sz w:val="24"/>
                <w:szCs w:val="24"/>
              </w:rPr>
            </w:pPr>
            <w:r w:rsidRPr="00245550">
              <w:rPr>
                <w:rFonts w:ascii="Times New Roman" w:hAnsi="Times New Roman" w:cs="Times New Roman"/>
                <w:color w:val="000000"/>
                <w:sz w:val="24"/>
                <w:szCs w:val="24"/>
              </w:rPr>
              <w:t xml:space="preserve">3.   It appears this Transition Specialist endorsement is designed for educators working with high school students transitioning to post-secondary/adult life. This should be specified more clearly, as IDEA also requires transition services from Early Intervention (IDEA Part C) to Preschool services. If the Early Intervention to Preschool services transition planning is also included in the Transition Specialist endorsement, then the prerequisite licenses and subject matter knowledge should be amended to reflect this. </w:t>
            </w:r>
          </w:p>
          <w:p w:rsidR="006A4B28" w:rsidRPr="00245550" w:rsidRDefault="006A4B28" w:rsidP="009E24E9">
            <w:pPr>
              <w:rPr>
                <w:rFonts w:ascii="Times New Roman" w:hAnsi="Times New Roman" w:cs="Times New Roman"/>
                <w:sz w:val="24"/>
                <w:szCs w:val="24"/>
              </w:rPr>
            </w:pPr>
          </w:p>
        </w:tc>
        <w:tc>
          <w:tcPr>
            <w:tcW w:w="3276" w:type="dxa"/>
            <w:tcBorders>
              <w:bottom w:val="single" w:sz="4" w:space="0" w:color="auto"/>
            </w:tcBorders>
          </w:tcPr>
          <w:p w:rsidR="0052642C" w:rsidRDefault="0052642C" w:rsidP="009E24E9">
            <w:pPr>
              <w:rPr>
                <w:rFonts w:ascii="Times New Roman" w:hAnsi="Times New Roman" w:cs="Times New Roman"/>
                <w:sz w:val="24"/>
                <w:szCs w:val="24"/>
              </w:rPr>
            </w:pPr>
            <w:r>
              <w:rPr>
                <w:rFonts w:ascii="Times New Roman" w:hAnsi="Times New Roman" w:cs="Times New Roman"/>
                <w:sz w:val="24"/>
                <w:szCs w:val="24"/>
              </w:rPr>
              <w:lastRenderedPageBreak/>
              <w:t>We agree</w:t>
            </w:r>
          </w:p>
          <w:p w:rsidR="0052642C" w:rsidRDefault="0052642C" w:rsidP="009E24E9">
            <w:pPr>
              <w:rPr>
                <w:rFonts w:ascii="Times New Roman" w:hAnsi="Times New Roman" w:cs="Times New Roman"/>
                <w:sz w:val="24"/>
                <w:szCs w:val="24"/>
              </w:rPr>
            </w:pPr>
          </w:p>
          <w:p w:rsidR="000846D2" w:rsidRDefault="000846D2" w:rsidP="009E24E9">
            <w:pPr>
              <w:rPr>
                <w:rFonts w:ascii="Times New Roman" w:hAnsi="Times New Roman" w:cs="Times New Roman"/>
                <w:sz w:val="24"/>
                <w:szCs w:val="24"/>
              </w:rPr>
            </w:pPr>
            <w:r>
              <w:rPr>
                <w:rFonts w:ascii="Times New Roman" w:hAnsi="Times New Roman" w:cs="Times New Roman"/>
                <w:sz w:val="24"/>
                <w:szCs w:val="24"/>
              </w:rPr>
              <w:t xml:space="preserve">We agree with the concept and will use this recommendation in the development of the guidance document.   We note that the IDEA definition of transition is already incorporated completely by </w:t>
            </w:r>
            <w:r>
              <w:rPr>
                <w:rFonts w:ascii="Times New Roman" w:hAnsi="Times New Roman" w:cs="Times New Roman"/>
                <w:sz w:val="24"/>
                <w:szCs w:val="24"/>
              </w:rPr>
              <w:lastRenderedPageBreak/>
              <w:t>reference.</w:t>
            </w:r>
          </w:p>
          <w:p w:rsidR="002640F7" w:rsidRDefault="002640F7" w:rsidP="009E24E9">
            <w:pPr>
              <w:rPr>
                <w:rFonts w:ascii="Times New Roman" w:hAnsi="Times New Roman" w:cs="Times New Roman"/>
                <w:sz w:val="24"/>
                <w:szCs w:val="24"/>
              </w:rPr>
            </w:pPr>
          </w:p>
          <w:p w:rsidR="000846D2" w:rsidRDefault="000846D2" w:rsidP="009E24E9">
            <w:pPr>
              <w:rPr>
                <w:rFonts w:ascii="Times New Roman" w:hAnsi="Times New Roman" w:cs="Times New Roman"/>
                <w:sz w:val="24"/>
                <w:szCs w:val="24"/>
              </w:rPr>
            </w:pPr>
            <w:r>
              <w:rPr>
                <w:rFonts w:ascii="Times New Roman" w:hAnsi="Times New Roman" w:cs="Times New Roman"/>
                <w:sz w:val="24"/>
                <w:szCs w:val="24"/>
              </w:rPr>
              <w:t>The</w:t>
            </w:r>
            <w:r w:rsidR="002640F7">
              <w:rPr>
                <w:rFonts w:ascii="Times New Roman" w:hAnsi="Times New Roman" w:cs="Times New Roman"/>
                <w:sz w:val="24"/>
                <w:szCs w:val="24"/>
              </w:rPr>
              <w:t xml:space="preserve"> appearance you note is correct;</w:t>
            </w:r>
            <w:r>
              <w:rPr>
                <w:rFonts w:ascii="Times New Roman" w:hAnsi="Times New Roman" w:cs="Times New Roman"/>
                <w:sz w:val="24"/>
                <w:szCs w:val="24"/>
              </w:rPr>
              <w:t xml:space="preserve"> this endorsement is designed for transition to post-secondary adult life.  No changes have been made to regulations.</w:t>
            </w:r>
          </w:p>
          <w:p w:rsidR="0052642C" w:rsidRPr="00245550" w:rsidRDefault="0052642C" w:rsidP="009E24E9">
            <w:pPr>
              <w:rPr>
                <w:rFonts w:ascii="Times New Roman" w:hAnsi="Times New Roman" w:cs="Times New Roman"/>
                <w:sz w:val="24"/>
                <w:szCs w:val="24"/>
              </w:rPr>
            </w:pPr>
          </w:p>
        </w:tc>
      </w:tr>
    </w:tbl>
    <w:p w:rsidR="006A4B28" w:rsidRPr="00245550" w:rsidRDefault="006A4B28" w:rsidP="00B71FAD">
      <w:pPr>
        <w:rPr>
          <w:rFonts w:ascii="Times New Roman" w:hAnsi="Times New Roman" w:cs="Times New Roman"/>
          <w:sz w:val="24"/>
          <w:szCs w:val="24"/>
        </w:rPr>
      </w:pPr>
    </w:p>
    <w:sectPr w:rsidR="006A4B28" w:rsidRPr="00245550" w:rsidSect="00CE50B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AF6" w:rsidRDefault="006A6AF6" w:rsidP="003244D1">
      <w:pPr>
        <w:spacing w:after="0" w:line="240" w:lineRule="auto"/>
      </w:pPr>
      <w:r>
        <w:separator/>
      </w:r>
    </w:p>
  </w:endnote>
  <w:endnote w:type="continuationSeparator" w:id="0">
    <w:p w:rsidR="006A6AF6" w:rsidRDefault="006A6AF6" w:rsidP="00324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661450"/>
      <w:docPartObj>
        <w:docPartGallery w:val="Page Numbers (Bottom of Page)"/>
        <w:docPartUnique/>
      </w:docPartObj>
    </w:sdtPr>
    <w:sdtEndPr/>
    <w:sdtContent>
      <w:p w:rsidR="00A14540" w:rsidRDefault="00D75C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14540" w:rsidRDefault="00A14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AF6" w:rsidRDefault="006A6AF6" w:rsidP="003244D1">
      <w:pPr>
        <w:spacing w:after="0" w:line="240" w:lineRule="auto"/>
      </w:pPr>
      <w:r>
        <w:separator/>
      </w:r>
    </w:p>
  </w:footnote>
  <w:footnote w:type="continuationSeparator" w:id="0">
    <w:p w:rsidR="006A6AF6" w:rsidRDefault="006A6AF6" w:rsidP="00324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592"/>
    <w:multiLevelType w:val="hybridMultilevel"/>
    <w:tmpl w:val="6AA4A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4C5C5D"/>
    <w:multiLevelType w:val="hybridMultilevel"/>
    <w:tmpl w:val="89588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D34917"/>
    <w:multiLevelType w:val="hybridMultilevel"/>
    <w:tmpl w:val="977A9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1D5F83"/>
    <w:multiLevelType w:val="hybridMultilevel"/>
    <w:tmpl w:val="2D7899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C7A51"/>
    <w:multiLevelType w:val="hybridMultilevel"/>
    <w:tmpl w:val="C8A040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04957"/>
    <w:multiLevelType w:val="hybridMultilevel"/>
    <w:tmpl w:val="503CA02E"/>
    <w:lvl w:ilvl="0" w:tplc="9312BF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9A50C4"/>
    <w:multiLevelType w:val="hybridMultilevel"/>
    <w:tmpl w:val="76E6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1042C0"/>
    <w:multiLevelType w:val="hybridMultilevel"/>
    <w:tmpl w:val="FA46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746608"/>
    <w:multiLevelType w:val="hybridMultilevel"/>
    <w:tmpl w:val="41BE8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3B3618"/>
    <w:multiLevelType w:val="hybridMultilevel"/>
    <w:tmpl w:val="EA72CD4A"/>
    <w:lvl w:ilvl="0" w:tplc="0A4C48FC">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CD30331"/>
    <w:multiLevelType w:val="hybridMultilevel"/>
    <w:tmpl w:val="B7801F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566A78FD"/>
    <w:multiLevelType w:val="hybridMultilevel"/>
    <w:tmpl w:val="BFC47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D9B28BB"/>
    <w:multiLevelType w:val="hybridMultilevel"/>
    <w:tmpl w:val="C8A040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FE4373"/>
    <w:multiLevelType w:val="hybridMultilevel"/>
    <w:tmpl w:val="AB520BB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4"/>
  </w:num>
  <w:num w:numId="3">
    <w:abstractNumId w:val="12"/>
  </w:num>
  <w:num w:numId="4">
    <w:abstractNumId w:val="6"/>
  </w:num>
  <w:num w:numId="5">
    <w:abstractNumId w:val="10"/>
  </w:num>
  <w:num w:numId="6">
    <w:abstractNumId w:val="7"/>
  </w:num>
  <w:num w:numId="7">
    <w:abstractNumId w:val="1"/>
  </w:num>
  <w:num w:numId="8">
    <w:abstractNumId w:val="2"/>
  </w:num>
  <w:num w:numId="9">
    <w:abstractNumId w:val="5"/>
  </w:num>
  <w:num w:numId="10">
    <w:abstractNumId w:val="3"/>
  </w:num>
  <w:num w:numId="11">
    <w:abstractNumId w:val="11"/>
  </w:num>
  <w:num w:numId="12">
    <w:abstractNumId w:val="8"/>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E50B2"/>
    <w:rsid w:val="000055CC"/>
    <w:rsid w:val="0001286C"/>
    <w:rsid w:val="00017384"/>
    <w:rsid w:val="00026FBC"/>
    <w:rsid w:val="000310AD"/>
    <w:rsid w:val="00033C18"/>
    <w:rsid w:val="00036FB8"/>
    <w:rsid w:val="00037763"/>
    <w:rsid w:val="00040E17"/>
    <w:rsid w:val="00043829"/>
    <w:rsid w:val="00056917"/>
    <w:rsid w:val="000617DF"/>
    <w:rsid w:val="00063F20"/>
    <w:rsid w:val="000668BA"/>
    <w:rsid w:val="000846D2"/>
    <w:rsid w:val="00091C3B"/>
    <w:rsid w:val="000A08DE"/>
    <w:rsid w:val="000A1CE1"/>
    <w:rsid w:val="000C25DB"/>
    <w:rsid w:val="000C5582"/>
    <w:rsid w:val="000C6DCF"/>
    <w:rsid w:val="000D0CA9"/>
    <w:rsid w:val="000D7B0E"/>
    <w:rsid w:val="000E1DD0"/>
    <w:rsid w:val="000E4572"/>
    <w:rsid w:val="001026A4"/>
    <w:rsid w:val="00102E68"/>
    <w:rsid w:val="001039B8"/>
    <w:rsid w:val="001151BF"/>
    <w:rsid w:val="0012042C"/>
    <w:rsid w:val="0012055D"/>
    <w:rsid w:val="00120C80"/>
    <w:rsid w:val="00121F57"/>
    <w:rsid w:val="00134866"/>
    <w:rsid w:val="00141D13"/>
    <w:rsid w:val="00144943"/>
    <w:rsid w:val="0014497C"/>
    <w:rsid w:val="0015406A"/>
    <w:rsid w:val="00154AC4"/>
    <w:rsid w:val="00155E32"/>
    <w:rsid w:val="00160442"/>
    <w:rsid w:val="00160B4E"/>
    <w:rsid w:val="001672C2"/>
    <w:rsid w:val="0017018A"/>
    <w:rsid w:val="001715C2"/>
    <w:rsid w:val="00187262"/>
    <w:rsid w:val="0019246D"/>
    <w:rsid w:val="00192E52"/>
    <w:rsid w:val="001969E6"/>
    <w:rsid w:val="001A61BB"/>
    <w:rsid w:val="001B2424"/>
    <w:rsid w:val="001C066B"/>
    <w:rsid w:val="001C4924"/>
    <w:rsid w:val="001C63E4"/>
    <w:rsid w:val="001C6971"/>
    <w:rsid w:val="001D3EDF"/>
    <w:rsid w:val="001F199E"/>
    <w:rsid w:val="0020496E"/>
    <w:rsid w:val="00207762"/>
    <w:rsid w:val="002110C1"/>
    <w:rsid w:val="00213320"/>
    <w:rsid w:val="00220ED5"/>
    <w:rsid w:val="00222A21"/>
    <w:rsid w:val="0022424E"/>
    <w:rsid w:val="002274E4"/>
    <w:rsid w:val="002429E6"/>
    <w:rsid w:val="002454C4"/>
    <w:rsid w:val="00245550"/>
    <w:rsid w:val="002472EB"/>
    <w:rsid w:val="00262740"/>
    <w:rsid w:val="002640F7"/>
    <w:rsid w:val="00266F5A"/>
    <w:rsid w:val="00274D6D"/>
    <w:rsid w:val="00275DA1"/>
    <w:rsid w:val="00282BA6"/>
    <w:rsid w:val="0029572B"/>
    <w:rsid w:val="002A095C"/>
    <w:rsid w:val="002B3CBA"/>
    <w:rsid w:val="002B6586"/>
    <w:rsid w:val="002C3785"/>
    <w:rsid w:val="002C484B"/>
    <w:rsid w:val="002C5570"/>
    <w:rsid w:val="002D1031"/>
    <w:rsid w:val="002D3D0F"/>
    <w:rsid w:val="002E05A1"/>
    <w:rsid w:val="002E30AA"/>
    <w:rsid w:val="002E561F"/>
    <w:rsid w:val="002E7382"/>
    <w:rsid w:val="002E7965"/>
    <w:rsid w:val="002F0A21"/>
    <w:rsid w:val="002F7228"/>
    <w:rsid w:val="003009B5"/>
    <w:rsid w:val="0030231B"/>
    <w:rsid w:val="00304C36"/>
    <w:rsid w:val="00305254"/>
    <w:rsid w:val="0030733F"/>
    <w:rsid w:val="00311AAD"/>
    <w:rsid w:val="00315BE0"/>
    <w:rsid w:val="00321770"/>
    <w:rsid w:val="0032177D"/>
    <w:rsid w:val="003230AA"/>
    <w:rsid w:val="003238B4"/>
    <w:rsid w:val="003244D1"/>
    <w:rsid w:val="00336D81"/>
    <w:rsid w:val="003379B7"/>
    <w:rsid w:val="00340E42"/>
    <w:rsid w:val="0034382A"/>
    <w:rsid w:val="00346384"/>
    <w:rsid w:val="0035769A"/>
    <w:rsid w:val="00362536"/>
    <w:rsid w:val="00372E7A"/>
    <w:rsid w:val="0038287B"/>
    <w:rsid w:val="003870E0"/>
    <w:rsid w:val="0039310C"/>
    <w:rsid w:val="003971D5"/>
    <w:rsid w:val="003A69FA"/>
    <w:rsid w:val="003B1FEE"/>
    <w:rsid w:val="003D52D7"/>
    <w:rsid w:val="003D5EED"/>
    <w:rsid w:val="003E0418"/>
    <w:rsid w:val="003E288D"/>
    <w:rsid w:val="003E5587"/>
    <w:rsid w:val="003F13A4"/>
    <w:rsid w:val="003F653C"/>
    <w:rsid w:val="003F7352"/>
    <w:rsid w:val="003F7CBB"/>
    <w:rsid w:val="00400FDB"/>
    <w:rsid w:val="00401088"/>
    <w:rsid w:val="00403B22"/>
    <w:rsid w:val="00404A87"/>
    <w:rsid w:val="00406450"/>
    <w:rsid w:val="00417F21"/>
    <w:rsid w:val="00421248"/>
    <w:rsid w:val="004212F0"/>
    <w:rsid w:val="004216E2"/>
    <w:rsid w:val="00423724"/>
    <w:rsid w:val="00424C57"/>
    <w:rsid w:val="00425FD8"/>
    <w:rsid w:val="00430BC5"/>
    <w:rsid w:val="004350A4"/>
    <w:rsid w:val="00446487"/>
    <w:rsid w:val="0045014C"/>
    <w:rsid w:val="00450A34"/>
    <w:rsid w:val="0045550D"/>
    <w:rsid w:val="004615AC"/>
    <w:rsid w:val="00466E69"/>
    <w:rsid w:val="004772C7"/>
    <w:rsid w:val="0048010C"/>
    <w:rsid w:val="00480FFB"/>
    <w:rsid w:val="00485DE9"/>
    <w:rsid w:val="00490B2B"/>
    <w:rsid w:val="00494E3A"/>
    <w:rsid w:val="004A3636"/>
    <w:rsid w:val="004A4D13"/>
    <w:rsid w:val="004B36E8"/>
    <w:rsid w:val="004B76E4"/>
    <w:rsid w:val="004C7B8E"/>
    <w:rsid w:val="004D1D10"/>
    <w:rsid w:val="004E4B64"/>
    <w:rsid w:val="004F183D"/>
    <w:rsid w:val="004F4A0E"/>
    <w:rsid w:val="004F516E"/>
    <w:rsid w:val="004F76D4"/>
    <w:rsid w:val="005037BC"/>
    <w:rsid w:val="00510A04"/>
    <w:rsid w:val="005149EE"/>
    <w:rsid w:val="00520A37"/>
    <w:rsid w:val="00521422"/>
    <w:rsid w:val="005236E8"/>
    <w:rsid w:val="0052642C"/>
    <w:rsid w:val="00530000"/>
    <w:rsid w:val="005447FF"/>
    <w:rsid w:val="0054516A"/>
    <w:rsid w:val="0055021A"/>
    <w:rsid w:val="00563409"/>
    <w:rsid w:val="00576191"/>
    <w:rsid w:val="00581DBC"/>
    <w:rsid w:val="00592049"/>
    <w:rsid w:val="00593D80"/>
    <w:rsid w:val="00597B87"/>
    <w:rsid w:val="005A0D94"/>
    <w:rsid w:val="005A2895"/>
    <w:rsid w:val="005B3DEC"/>
    <w:rsid w:val="005D380B"/>
    <w:rsid w:val="005E15E5"/>
    <w:rsid w:val="005E2FE8"/>
    <w:rsid w:val="005E6460"/>
    <w:rsid w:val="00602F99"/>
    <w:rsid w:val="00616E74"/>
    <w:rsid w:val="00617D4B"/>
    <w:rsid w:val="00621F92"/>
    <w:rsid w:val="00625F7E"/>
    <w:rsid w:val="00635603"/>
    <w:rsid w:val="00636470"/>
    <w:rsid w:val="00642A3C"/>
    <w:rsid w:val="006457FB"/>
    <w:rsid w:val="00646860"/>
    <w:rsid w:val="0066013B"/>
    <w:rsid w:val="00661A97"/>
    <w:rsid w:val="006646F6"/>
    <w:rsid w:val="00672480"/>
    <w:rsid w:val="006728A3"/>
    <w:rsid w:val="00674EEE"/>
    <w:rsid w:val="0068417F"/>
    <w:rsid w:val="006878D8"/>
    <w:rsid w:val="00691F77"/>
    <w:rsid w:val="006A3BCD"/>
    <w:rsid w:val="006A4B28"/>
    <w:rsid w:val="006A6AF6"/>
    <w:rsid w:val="006B35BD"/>
    <w:rsid w:val="006B7FCA"/>
    <w:rsid w:val="006C1BA5"/>
    <w:rsid w:val="006C2458"/>
    <w:rsid w:val="006D1D23"/>
    <w:rsid w:val="006D3992"/>
    <w:rsid w:val="006D4787"/>
    <w:rsid w:val="006E3828"/>
    <w:rsid w:val="006E3DDA"/>
    <w:rsid w:val="006F2D7A"/>
    <w:rsid w:val="006F7EAE"/>
    <w:rsid w:val="00700419"/>
    <w:rsid w:val="00721706"/>
    <w:rsid w:val="0072171A"/>
    <w:rsid w:val="00723D27"/>
    <w:rsid w:val="00730C7F"/>
    <w:rsid w:val="00735007"/>
    <w:rsid w:val="00735118"/>
    <w:rsid w:val="007413B3"/>
    <w:rsid w:val="0075180D"/>
    <w:rsid w:val="007625C8"/>
    <w:rsid w:val="00764D2C"/>
    <w:rsid w:val="00771ED6"/>
    <w:rsid w:val="00776C43"/>
    <w:rsid w:val="00782445"/>
    <w:rsid w:val="007B043F"/>
    <w:rsid w:val="007B2376"/>
    <w:rsid w:val="007B5249"/>
    <w:rsid w:val="007C13FD"/>
    <w:rsid w:val="007C27C2"/>
    <w:rsid w:val="007D0C6B"/>
    <w:rsid w:val="007D2271"/>
    <w:rsid w:val="007D2777"/>
    <w:rsid w:val="007D2FF3"/>
    <w:rsid w:val="007D6291"/>
    <w:rsid w:val="007E0475"/>
    <w:rsid w:val="007E10C6"/>
    <w:rsid w:val="007E2A65"/>
    <w:rsid w:val="007F1DEF"/>
    <w:rsid w:val="007F45F4"/>
    <w:rsid w:val="007F5F61"/>
    <w:rsid w:val="0080321E"/>
    <w:rsid w:val="00821C90"/>
    <w:rsid w:val="00824835"/>
    <w:rsid w:val="008317B0"/>
    <w:rsid w:val="00833635"/>
    <w:rsid w:val="008355CC"/>
    <w:rsid w:val="008362D0"/>
    <w:rsid w:val="00837882"/>
    <w:rsid w:val="00843126"/>
    <w:rsid w:val="00856DB6"/>
    <w:rsid w:val="008669D8"/>
    <w:rsid w:val="0087188F"/>
    <w:rsid w:val="008749F1"/>
    <w:rsid w:val="00883F1C"/>
    <w:rsid w:val="00883F23"/>
    <w:rsid w:val="00892172"/>
    <w:rsid w:val="008A329F"/>
    <w:rsid w:val="008A7D6F"/>
    <w:rsid w:val="008B52F8"/>
    <w:rsid w:val="008B667E"/>
    <w:rsid w:val="008C12F2"/>
    <w:rsid w:val="008C4774"/>
    <w:rsid w:val="008D0BD2"/>
    <w:rsid w:val="008D1F88"/>
    <w:rsid w:val="008D2BDD"/>
    <w:rsid w:val="008D3D34"/>
    <w:rsid w:val="008E2C08"/>
    <w:rsid w:val="008E58CF"/>
    <w:rsid w:val="008E78BA"/>
    <w:rsid w:val="008E7FAA"/>
    <w:rsid w:val="0093696C"/>
    <w:rsid w:val="00937542"/>
    <w:rsid w:val="00940698"/>
    <w:rsid w:val="00943080"/>
    <w:rsid w:val="009462A5"/>
    <w:rsid w:val="0095148E"/>
    <w:rsid w:val="009606F6"/>
    <w:rsid w:val="00964BBC"/>
    <w:rsid w:val="009670C1"/>
    <w:rsid w:val="0097187C"/>
    <w:rsid w:val="0097642C"/>
    <w:rsid w:val="00987EA5"/>
    <w:rsid w:val="009909B9"/>
    <w:rsid w:val="0099323E"/>
    <w:rsid w:val="009A24BF"/>
    <w:rsid w:val="009B67BF"/>
    <w:rsid w:val="009C01B8"/>
    <w:rsid w:val="009C3BAB"/>
    <w:rsid w:val="009C62C4"/>
    <w:rsid w:val="009D4C56"/>
    <w:rsid w:val="009D68FF"/>
    <w:rsid w:val="009E0C97"/>
    <w:rsid w:val="009E24E9"/>
    <w:rsid w:val="00A06189"/>
    <w:rsid w:val="00A071A2"/>
    <w:rsid w:val="00A1285B"/>
    <w:rsid w:val="00A14540"/>
    <w:rsid w:val="00A155CE"/>
    <w:rsid w:val="00A24865"/>
    <w:rsid w:val="00A25D13"/>
    <w:rsid w:val="00A27A24"/>
    <w:rsid w:val="00A3267A"/>
    <w:rsid w:val="00A43655"/>
    <w:rsid w:val="00A62341"/>
    <w:rsid w:val="00A62ADF"/>
    <w:rsid w:val="00A64F97"/>
    <w:rsid w:val="00A65E18"/>
    <w:rsid w:val="00A66401"/>
    <w:rsid w:val="00A66BEE"/>
    <w:rsid w:val="00A70C4E"/>
    <w:rsid w:val="00A73049"/>
    <w:rsid w:val="00A84EF6"/>
    <w:rsid w:val="00A86F06"/>
    <w:rsid w:val="00A91D63"/>
    <w:rsid w:val="00AA2BD8"/>
    <w:rsid w:val="00AA55C0"/>
    <w:rsid w:val="00AA6380"/>
    <w:rsid w:val="00AC4C8E"/>
    <w:rsid w:val="00AC6B60"/>
    <w:rsid w:val="00AD1AF5"/>
    <w:rsid w:val="00AD390E"/>
    <w:rsid w:val="00AF7DBE"/>
    <w:rsid w:val="00B007DB"/>
    <w:rsid w:val="00B014FC"/>
    <w:rsid w:val="00B06157"/>
    <w:rsid w:val="00B07F2D"/>
    <w:rsid w:val="00B1122F"/>
    <w:rsid w:val="00B14CA0"/>
    <w:rsid w:val="00B16EE1"/>
    <w:rsid w:val="00B20EAB"/>
    <w:rsid w:val="00B25854"/>
    <w:rsid w:val="00B51101"/>
    <w:rsid w:val="00B5631C"/>
    <w:rsid w:val="00B5640D"/>
    <w:rsid w:val="00B61334"/>
    <w:rsid w:val="00B669BD"/>
    <w:rsid w:val="00B71FAD"/>
    <w:rsid w:val="00B727A5"/>
    <w:rsid w:val="00B82BE9"/>
    <w:rsid w:val="00B84C40"/>
    <w:rsid w:val="00B87DD0"/>
    <w:rsid w:val="00B97065"/>
    <w:rsid w:val="00BA1DF3"/>
    <w:rsid w:val="00BA287C"/>
    <w:rsid w:val="00BA3AE6"/>
    <w:rsid w:val="00BB38DE"/>
    <w:rsid w:val="00BB491C"/>
    <w:rsid w:val="00BB755A"/>
    <w:rsid w:val="00BB76C9"/>
    <w:rsid w:val="00BC265C"/>
    <w:rsid w:val="00BC3AAA"/>
    <w:rsid w:val="00BC763F"/>
    <w:rsid w:val="00BD527B"/>
    <w:rsid w:val="00BD6D4E"/>
    <w:rsid w:val="00BE028D"/>
    <w:rsid w:val="00BE4083"/>
    <w:rsid w:val="00BE7A7B"/>
    <w:rsid w:val="00BF1E22"/>
    <w:rsid w:val="00BF2855"/>
    <w:rsid w:val="00C05865"/>
    <w:rsid w:val="00C12F2D"/>
    <w:rsid w:val="00C25E41"/>
    <w:rsid w:val="00C3315A"/>
    <w:rsid w:val="00C35EF2"/>
    <w:rsid w:val="00C41C92"/>
    <w:rsid w:val="00C4220B"/>
    <w:rsid w:val="00C535CF"/>
    <w:rsid w:val="00C560BD"/>
    <w:rsid w:val="00C576D1"/>
    <w:rsid w:val="00C62FD6"/>
    <w:rsid w:val="00C63FDB"/>
    <w:rsid w:val="00C64BC4"/>
    <w:rsid w:val="00C71323"/>
    <w:rsid w:val="00C74F86"/>
    <w:rsid w:val="00C767F0"/>
    <w:rsid w:val="00C96358"/>
    <w:rsid w:val="00CA0FEB"/>
    <w:rsid w:val="00CA2A72"/>
    <w:rsid w:val="00CA566D"/>
    <w:rsid w:val="00CB2226"/>
    <w:rsid w:val="00CB450B"/>
    <w:rsid w:val="00CB4601"/>
    <w:rsid w:val="00CB69B0"/>
    <w:rsid w:val="00CC37A5"/>
    <w:rsid w:val="00CC3C62"/>
    <w:rsid w:val="00CC4341"/>
    <w:rsid w:val="00CD03F8"/>
    <w:rsid w:val="00CD11BE"/>
    <w:rsid w:val="00CD2023"/>
    <w:rsid w:val="00CE0B4D"/>
    <w:rsid w:val="00CE336A"/>
    <w:rsid w:val="00CE50B2"/>
    <w:rsid w:val="00CE6215"/>
    <w:rsid w:val="00CE731E"/>
    <w:rsid w:val="00CF1313"/>
    <w:rsid w:val="00D018B2"/>
    <w:rsid w:val="00D10A83"/>
    <w:rsid w:val="00D11E02"/>
    <w:rsid w:val="00D2437A"/>
    <w:rsid w:val="00D3467C"/>
    <w:rsid w:val="00D359B1"/>
    <w:rsid w:val="00D3618B"/>
    <w:rsid w:val="00D42231"/>
    <w:rsid w:val="00D444C5"/>
    <w:rsid w:val="00D5259E"/>
    <w:rsid w:val="00D53B69"/>
    <w:rsid w:val="00D53EF3"/>
    <w:rsid w:val="00D549D2"/>
    <w:rsid w:val="00D56B45"/>
    <w:rsid w:val="00D619DF"/>
    <w:rsid w:val="00D6764D"/>
    <w:rsid w:val="00D752F9"/>
    <w:rsid w:val="00D75CF4"/>
    <w:rsid w:val="00D768C2"/>
    <w:rsid w:val="00D7775D"/>
    <w:rsid w:val="00D84F7A"/>
    <w:rsid w:val="00D87A73"/>
    <w:rsid w:val="00D97911"/>
    <w:rsid w:val="00DA2C0F"/>
    <w:rsid w:val="00DA304A"/>
    <w:rsid w:val="00DA60BF"/>
    <w:rsid w:val="00DC5489"/>
    <w:rsid w:val="00DD32AE"/>
    <w:rsid w:val="00DE07DE"/>
    <w:rsid w:val="00DE566B"/>
    <w:rsid w:val="00DF3E47"/>
    <w:rsid w:val="00DF413F"/>
    <w:rsid w:val="00E05677"/>
    <w:rsid w:val="00E075FB"/>
    <w:rsid w:val="00E07F7B"/>
    <w:rsid w:val="00E322AC"/>
    <w:rsid w:val="00E333DE"/>
    <w:rsid w:val="00E36AAB"/>
    <w:rsid w:val="00E404B0"/>
    <w:rsid w:val="00E405A5"/>
    <w:rsid w:val="00E54E22"/>
    <w:rsid w:val="00E56BE7"/>
    <w:rsid w:val="00E6162C"/>
    <w:rsid w:val="00E66A09"/>
    <w:rsid w:val="00E67245"/>
    <w:rsid w:val="00E701A0"/>
    <w:rsid w:val="00E80B28"/>
    <w:rsid w:val="00E81140"/>
    <w:rsid w:val="00E83F79"/>
    <w:rsid w:val="00E87252"/>
    <w:rsid w:val="00E87DB0"/>
    <w:rsid w:val="00E911C8"/>
    <w:rsid w:val="00E95497"/>
    <w:rsid w:val="00E961F0"/>
    <w:rsid w:val="00E9682A"/>
    <w:rsid w:val="00E96D68"/>
    <w:rsid w:val="00EB340F"/>
    <w:rsid w:val="00EC20E3"/>
    <w:rsid w:val="00EC2739"/>
    <w:rsid w:val="00ED1B22"/>
    <w:rsid w:val="00ED1C96"/>
    <w:rsid w:val="00ED236F"/>
    <w:rsid w:val="00ED2BE1"/>
    <w:rsid w:val="00ED5AD0"/>
    <w:rsid w:val="00ED780A"/>
    <w:rsid w:val="00EE70BF"/>
    <w:rsid w:val="00F046F2"/>
    <w:rsid w:val="00F05AEB"/>
    <w:rsid w:val="00F060E6"/>
    <w:rsid w:val="00F130EA"/>
    <w:rsid w:val="00F1421F"/>
    <w:rsid w:val="00F14809"/>
    <w:rsid w:val="00F15887"/>
    <w:rsid w:val="00F15F74"/>
    <w:rsid w:val="00F22144"/>
    <w:rsid w:val="00F26305"/>
    <w:rsid w:val="00F265D3"/>
    <w:rsid w:val="00F33EC5"/>
    <w:rsid w:val="00F4516D"/>
    <w:rsid w:val="00F47F81"/>
    <w:rsid w:val="00F66317"/>
    <w:rsid w:val="00F703A9"/>
    <w:rsid w:val="00F851C4"/>
    <w:rsid w:val="00F907E2"/>
    <w:rsid w:val="00F93C6F"/>
    <w:rsid w:val="00F97AA3"/>
    <w:rsid w:val="00FA0DC1"/>
    <w:rsid w:val="00FA7E0A"/>
    <w:rsid w:val="00FB2087"/>
    <w:rsid w:val="00FB6C41"/>
    <w:rsid w:val="00FC658F"/>
    <w:rsid w:val="00FD1988"/>
    <w:rsid w:val="00FD580C"/>
    <w:rsid w:val="00FD62A0"/>
    <w:rsid w:val="00FE675B"/>
    <w:rsid w:val="00FF4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4BBC"/>
    <w:pPr>
      <w:ind w:left="720"/>
      <w:contextualSpacing/>
    </w:pPr>
  </w:style>
  <w:style w:type="paragraph" w:styleId="FootnoteText">
    <w:name w:val="footnote text"/>
    <w:basedOn w:val="Normal"/>
    <w:link w:val="FootnoteTextChar"/>
    <w:uiPriority w:val="99"/>
    <w:unhideWhenUsed/>
    <w:rsid w:val="003244D1"/>
    <w:pPr>
      <w:spacing w:after="0" w:line="240" w:lineRule="auto"/>
    </w:pPr>
    <w:rPr>
      <w:sz w:val="20"/>
      <w:szCs w:val="20"/>
    </w:rPr>
  </w:style>
  <w:style w:type="character" w:customStyle="1" w:styleId="FootnoteTextChar">
    <w:name w:val="Footnote Text Char"/>
    <w:basedOn w:val="DefaultParagraphFont"/>
    <w:link w:val="FootnoteText"/>
    <w:uiPriority w:val="99"/>
    <w:rsid w:val="003244D1"/>
    <w:rPr>
      <w:sz w:val="20"/>
      <w:szCs w:val="20"/>
    </w:rPr>
  </w:style>
  <w:style w:type="character" w:styleId="FootnoteReference">
    <w:name w:val="footnote reference"/>
    <w:uiPriority w:val="99"/>
    <w:unhideWhenUsed/>
    <w:rsid w:val="003244D1"/>
    <w:rPr>
      <w:vertAlign w:val="superscript"/>
    </w:rPr>
  </w:style>
  <w:style w:type="character" w:customStyle="1" w:styleId="lg">
    <w:name w:val="lg"/>
    <w:rsid w:val="003244D1"/>
  </w:style>
  <w:style w:type="paragraph" w:customStyle="1" w:styleId="Default">
    <w:name w:val="Default"/>
    <w:rsid w:val="00D549D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20496E"/>
    <w:pPr>
      <w:tabs>
        <w:tab w:val="center" w:pos="4680"/>
        <w:tab w:val="right" w:pos="9360"/>
      </w:tabs>
      <w:spacing w:after="0" w:line="240" w:lineRule="auto"/>
    </w:pPr>
  </w:style>
  <w:style w:type="character" w:customStyle="1" w:styleId="HeaderChar">
    <w:name w:val="Header Char"/>
    <w:basedOn w:val="DefaultParagraphFont"/>
    <w:link w:val="Header"/>
    <w:rsid w:val="0020496E"/>
  </w:style>
  <w:style w:type="paragraph" w:styleId="Footer">
    <w:name w:val="footer"/>
    <w:basedOn w:val="Normal"/>
    <w:link w:val="FooterChar"/>
    <w:unhideWhenUsed/>
    <w:rsid w:val="00204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96E"/>
  </w:style>
  <w:style w:type="paragraph" w:styleId="BodyTextIndent">
    <w:name w:val="Body Text Indent"/>
    <w:basedOn w:val="Normal"/>
    <w:link w:val="BodyTextIndentChar"/>
    <w:rsid w:val="00AD1AF5"/>
    <w:pPr>
      <w:spacing w:after="0" w:line="240" w:lineRule="auto"/>
      <w:ind w:left="864"/>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D1AF5"/>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462A5"/>
    <w:rPr>
      <w:sz w:val="16"/>
      <w:szCs w:val="16"/>
    </w:rPr>
  </w:style>
  <w:style w:type="paragraph" w:styleId="CommentText">
    <w:name w:val="annotation text"/>
    <w:basedOn w:val="Normal"/>
    <w:link w:val="CommentTextChar"/>
    <w:uiPriority w:val="99"/>
    <w:semiHidden/>
    <w:unhideWhenUsed/>
    <w:rsid w:val="009462A5"/>
    <w:pPr>
      <w:spacing w:line="240" w:lineRule="auto"/>
    </w:pPr>
    <w:rPr>
      <w:sz w:val="20"/>
      <w:szCs w:val="20"/>
    </w:rPr>
  </w:style>
  <w:style w:type="character" w:customStyle="1" w:styleId="CommentTextChar">
    <w:name w:val="Comment Text Char"/>
    <w:basedOn w:val="DefaultParagraphFont"/>
    <w:link w:val="CommentText"/>
    <w:uiPriority w:val="99"/>
    <w:semiHidden/>
    <w:rsid w:val="009462A5"/>
    <w:rPr>
      <w:sz w:val="20"/>
      <w:szCs w:val="20"/>
    </w:rPr>
  </w:style>
  <w:style w:type="paragraph" w:styleId="CommentSubject">
    <w:name w:val="annotation subject"/>
    <w:basedOn w:val="CommentText"/>
    <w:next w:val="CommentText"/>
    <w:link w:val="CommentSubjectChar"/>
    <w:uiPriority w:val="99"/>
    <w:semiHidden/>
    <w:unhideWhenUsed/>
    <w:rsid w:val="009462A5"/>
    <w:rPr>
      <w:b/>
      <w:bCs/>
    </w:rPr>
  </w:style>
  <w:style w:type="character" w:customStyle="1" w:styleId="CommentSubjectChar">
    <w:name w:val="Comment Subject Char"/>
    <w:basedOn w:val="CommentTextChar"/>
    <w:link w:val="CommentSubject"/>
    <w:uiPriority w:val="99"/>
    <w:semiHidden/>
    <w:rsid w:val="009462A5"/>
    <w:rPr>
      <w:b/>
      <w:bCs/>
      <w:sz w:val="20"/>
      <w:szCs w:val="20"/>
    </w:rPr>
  </w:style>
  <w:style w:type="paragraph" w:styleId="BalloonText">
    <w:name w:val="Balloon Text"/>
    <w:basedOn w:val="Normal"/>
    <w:link w:val="BalloonTextChar"/>
    <w:uiPriority w:val="99"/>
    <w:semiHidden/>
    <w:unhideWhenUsed/>
    <w:rsid w:val="00946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2A5"/>
    <w:rPr>
      <w:rFonts w:ascii="Tahoma" w:hAnsi="Tahoma" w:cs="Tahoma"/>
      <w:sz w:val="16"/>
      <w:szCs w:val="16"/>
    </w:rPr>
  </w:style>
  <w:style w:type="paragraph" w:styleId="PlainText">
    <w:name w:val="Plain Text"/>
    <w:basedOn w:val="Normal"/>
    <w:link w:val="PlainTextChar"/>
    <w:uiPriority w:val="99"/>
    <w:unhideWhenUsed/>
    <w:rsid w:val="000A08DE"/>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0A08DE"/>
    <w:rPr>
      <w:rFonts w:ascii="Consolas" w:eastAsiaTheme="minorHAnsi" w:hAnsi="Consolas"/>
      <w:sz w:val="21"/>
      <w:szCs w:val="21"/>
    </w:rPr>
  </w:style>
  <w:style w:type="paragraph" w:customStyle="1" w:styleId="listparagraph0">
    <w:name w:val="listparagraph"/>
    <w:basedOn w:val="Normal"/>
    <w:rsid w:val="000A08DE"/>
    <w:pPr>
      <w:spacing w:after="0" w:line="240" w:lineRule="auto"/>
      <w:ind w:left="720"/>
    </w:pPr>
    <w:rPr>
      <w:rFonts w:ascii="Times New Roman" w:eastAsiaTheme="minorHAnsi" w:hAnsi="Times New Roman" w:cs="Times New Roman"/>
      <w:sz w:val="24"/>
      <w:szCs w:val="24"/>
    </w:rPr>
  </w:style>
  <w:style w:type="paragraph" w:customStyle="1" w:styleId="default0">
    <w:name w:val="default"/>
    <w:basedOn w:val="Normal"/>
    <w:uiPriority w:val="99"/>
    <w:rsid w:val="00245550"/>
    <w:pPr>
      <w:spacing w:after="0"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0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4BBC"/>
    <w:pPr>
      <w:ind w:left="720"/>
      <w:contextualSpacing/>
    </w:pPr>
  </w:style>
  <w:style w:type="paragraph" w:styleId="FootnoteText">
    <w:name w:val="footnote text"/>
    <w:basedOn w:val="Normal"/>
    <w:link w:val="FootnoteTextChar"/>
    <w:uiPriority w:val="99"/>
    <w:unhideWhenUsed/>
    <w:rsid w:val="003244D1"/>
    <w:pPr>
      <w:spacing w:after="0" w:line="240" w:lineRule="auto"/>
    </w:pPr>
    <w:rPr>
      <w:sz w:val="20"/>
      <w:szCs w:val="20"/>
    </w:rPr>
  </w:style>
  <w:style w:type="character" w:customStyle="1" w:styleId="FootnoteTextChar">
    <w:name w:val="Footnote Text Char"/>
    <w:basedOn w:val="DefaultParagraphFont"/>
    <w:link w:val="FootnoteText"/>
    <w:uiPriority w:val="99"/>
    <w:rsid w:val="003244D1"/>
    <w:rPr>
      <w:sz w:val="20"/>
      <w:szCs w:val="20"/>
    </w:rPr>
  </w:style>
  <w:style w:type="character" w:styleId="FootnoteReference">
    <w:name w:val="footnote reference"/>
    <w:uiPriority w:val="99"/>
    <w:unhideWhenUsed/>
    <w:rsid w:val="003244D1"/>
    <w:rPr>
      <w:vertAlign w:val="superscript"/>
    </w:rPr>
  </w:style>
  <w:style w:type="character" w:customStyle="1" w:styleId="lg">
    <w:name w:val="lg"/>
    <w:rsid w:val="003244D1"/>
  </w:style>
  <w:style w:type="paragraph" w:customStyle="1" w:styleId="Default">
    <w:name w:val="Default"/>
    <w:rsid w:val="00D549D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20496E"/>
    <w:pPr>
      <w:tabs>
        <w:tab w:val="center" w:pos="4680"/>
        <w:tab w:val="right" w:pos="9360"/>
      </w:tabs>
      <w:spacing w:after="0" w:line="240" w:lineRule="auto"/>
    </w:pPr>
  </w:style>
  <w:style w:type="character" w:customStyle="1" w:styleId="HeaderChar">
    <w:name w:val="Header Char"/>
    <w:basedOn w:val="DefaultParagraphFont"/>
    <w:link w:val="Header"/>
    <w:rsid w:val="0020496E"/>
  </w:style>
  <w:style w:type="paragraph" w:styleId="Footer">
    <w:name w:val="footer"/>
    <w:basedOn w:val="Normal"/>
    <w:link w:val="FooterChar"/>
    <w:unhideWhenUsed/>
    <w:rsid w:val="00204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96E"/>
  </w:style>
  <w:style w:type="paragraph" w:styleId="BodyTextIndent">
    <w:name w:val="Body Text Indent"/>
    <w:basedOn w:val="Normal"/>
    <w:link w:val="BodyTextIndentChar"/>
    <w:rsid w:val="00AD1AF5"/>
    <w:pPr>
      <w:spacing w:after="0" w:line="240" w:lineRule="auto"/>
      <w:ind w:left="864"/>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AD1AF5"/>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462A5"/>
    <w:rPr>
      <w:sz w:val="16"/>
      <w:szCs w:val="16"/>
    </w:rPr>
  </w:style>
  <w:style w:type="paragraph" w:styleId="CommentText">
    <w:name w:val="annotation text"/>
    <w:basedOn w:val="Normal"/>
    <w:link w:val="CommentTextChar"/>
    <w:uiPriority w:val="99"/>
    <w:semiHidden/>
    <w:unhideWhenUsed/>
    <w:rsid w:val="009462A5"/>
    <w:pPr>
      <w:spacing w:line="240" w:lineRule="auto"/>
    </w:pPr>
    <w:rPr>
      <w:sz w:val="20"/>
      <w:szCs w:val="20"/>
    </w:rPr>
  </w:style>
  <w:style w:type="character" w:customStyle="1" w:styleId="CommentTextChar">
    <w:name w:val="Comment Text Char"/>
    <w:basedOn w:val="DefaultParagraphFont"/>
    <w:link w:val="CommentText"/>
    <w:uiPriority w:val="99"/>
    <w:semiHidden/>
    <w:rsid w:val="009462A5"/>
    <w:rPr>
      <w:sz w:val="20"/>
      <w:szCs w:val="20"/>
    </w:rPr>
  </w:style>
  <w:style w:type="paragraph" w:styleId="CommentSubject">
    <w:name w:val="annotation subject"/>
    <w:basedOn w:val="CommentText"/>
    <w:next w:val="CommentText"/>
    <w:link w:val="CommentSubjectChar"/>
    <w:uiPriority w:val="99"/>
    <w:semiHidden/>
    <w:unhideWhenUsed/>
    <w:rsid w:val="009462A5"/>
    <w:rPr>
      <w:b/>
      <w:bCs/>
    </w:rPr>
  </w:style>
  <w:style w:type="character" w:customStyle="1" w:styleId="CommentSubjectChar">
    <w:name w:val="Comment Subject Char"/>
    <w:basedOn w:val="CommentTextChar"/>
    <w:link w:val="CommentSubject"/>
    <w:uiPriority w:val="99"/>
    <w:semiHidden/>
    <w:rsid w:val="009462A5"/>
    <w:rPr>
      <w:b/>
      <w:bCs/>
      <w:sz w:val="20"/>
      <w:szCs w:val="20"/>
    </w:rPr>
  </w:style>
  <w:style w:type="paragraph" w:styleId="BalloonText">
    <w:name w:val="Balloon Text"/>
    <w:basedOn w:val="Normal"/>
    <w:link w:val="BalloonTextChar"/>
    <w:uiPriority w:val="99"/>
    <w:semiHidden/>
    <w:unhideWhenUsed/>
    <w:rsid w:val="00946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5933">
      <w:bodyDiv w:val="1"/>
      <w:marLeft w:val="0"/>
      <w:marRight w:val="0"/>
      <w:marTop w:val="0"/>
      <w:marBottom w:val="0"/>
      <w:divBdr>
        <w:top w:val="none" w:sz="0" w:space="0" w:color="auto"/>
        <w:left w:val="none" w:sz="0" w:space="0" w:color="auto"/>
        <w:bottom w:val="none" w:sz="0" w:space="0" w:color="auto"/>
        <w:right w:val="none" w:sz="0" w:space="0" w:color="auto"/>
      </w:divBdr>
    </w:div>
    <w:div w:id="249050732">
      <w:bodyDiv w:val="1"/>
      <w:marLeft w:val="0"/>
      <w:marRight w:val="0"/>
      <w:marTop w:val="0"/>
      <w:marBottom w:val="0"/>
      <w:divBdr>
        <w:top w:val="none" w:sz="0" w:space="0" w:color="auto"/>
        <w:left w:val="none" w:sz="0" w:space="0" w:color="auto"/>
        <w:bottom w:val="none" w:sz="0" w:space="0" w:color="auto"/>
        <w:right w:val="none" w:sz="0" w:space="0" w:color="auto"/>
      </w:divBdr>
    </w:div>
    <w:div w:id="398872165">
      <w:bodyDiv w:val="1"/>
      <w:marLeft w:val="0"/>
      <w:marRight w:val="0"/>
      <w:marTop w:val="0"/>
      <w:marBottom w:val="0"/>
      <w:divBdr>
        <w:top w:val="none" w:sz="0" w:space="0" w:color="auto"/>
        <w:left w:val="none" w:sz="0" w:space="0" w:color="auto"/>
        <w:bottom w:val="none" w:sz="0" w:space="0" w:color="auto"/>
        <w:right w:val="none" w:sz="0" w:space="0" w:color="auto"/>
      </w:divBdr>
    </w:div>
    <w:div w:id="513888198">
      <w:bodyDiv w:val="1"/>
      <w:marLeft w:val="0"/>
      <w:marRight w:val="0"/>
      <w:marTop w:val="0"/>
      <w:marBottom w:val="0"/>
      <w:divBdr>
        <w:top w:val="none" w:sz="0" w:space="0" w:color="auto"/>
        <w:left w:val="none" w:sz="0" w:space="0" w:color="auto"/>
        <w:bottom w:val="none" w:sz="0" w:space="0" w:color="auto"/>
        <w:right w:val="none" w:sz="0" w:space="0" w:color="auto"/>
      </w:divBdr>
    </w:div>
    <w:div w:id="555164103">
      <w:bodyDiv w:val="1"/>
      <w:marLeft w:val="0"/>
      <w:marRight w:val="0"/>
      <w:marTop w:val="0"/>
      <w:marBottom w:val="0"/>
      <w:divBdr>
        <w:top w:val="none" w:sz="0" w:space="0" w:color="auto"/>
        <w:left w:val="none" w:sz="0" w:space="0" w:color="auto"/>
        <w:bottom w:val="none" w:sz="0" w:space="0" w:color="auto"/>
        <w:right w:val="none" w:sz="0" w:space="0" w:color="auto"/>
      </w:divBdr>
    </w:div>
    <w:div w:id="578757115">
      <w:bodyDiv w:val="1"/>
      <w:marLeft w:val="0"/>
      <w:marRight w:val="0"/>
      <w:marTop w:val="0"/>
      <w:marBottom w:val="0"/>
      <w:divBdr>
        <w:top w:val="none" w:sz="0" w:space="0" w:color="auto"/>
        <w:left w:val="none" w:sz="0" w:space="0" w:color="auto"/>
        <w:bottom w:val="none" w:sz="0" w:space="0" w:color="auto"/>
        <w:right w:val="none" w:sz="0" w:space="0" w:color="auto"/>
      </w:divBdr>
    </w:div>
    <w:div w:id="707100193">
      <w:bodyDiv w:val="1"/>
      <w:marLeft w:val="0"/>
      <w:marRight w:val="0"/>
      <w:marTop w:val="0"/>
      <w:marBottom w:val="0"/>
      <w:divBdr>
        <w:top w:val="none" w:sz="0" w:space="0" w:color="auto"/>
        <w:left w:val="none" w:sz="0" w:space="0" w:color="auto"/>
        <w:bottom w:val="none" w:sz="0" w:space="0" w:color="auto"/>
        <w:right w:val="none" w:sz="0" w:space="0" w:color="auto"/>
      </w:divBdr>
    </w:div>
    <w:div w:id="711149420">
      <w:bodyDiv w:val="1"/>
      <w:marLeft w:val="0"/>
      <w:marRight w:val="0"/>
      <w:marTop w:val="0"/>
      <w:marBottom w:val="0"/>
      <w:divBdr>
        <w:top w:val="none" w:sz="0" w:space="0" w:color="auto"/>
        <w:left w:val="none" w:sz="0" w:space="0" w:color="auto"/>
        <w:bottom w:val="none" w:sz="0" w:space="0" w:color="auto"/>
        <w:right w:val="none" w:sz="0" w:space="0" w:color="auto"/>
      </w:divBdr>
    </w:div>
    <w:div w:id="791560370">
      <w:bodyDiv w:val="1"/>
      <w:marLeft w:val="0"/>
      <w:marRight w:val="0"/>
      <w:marTop w:val="0"/>
      <w:marBottom w:val="0"/>
      <w:divBdr>
        <w:top w:val="none" w:sz="0" w:space="0" w:color="auto"/>
        <w:left w:val="none" w:sz="0" w:space="0" w:color="auto"/>
        <w:bottom w:val="none" w:sz="0" w:space="0" w:color="auto"/>
        <w:right w:val="none" w:sz="0" w:space="0" w:color="auto"/>
      </w:divBdr>
    </w:div>
    <w:div w:id="833957636">
      <w:bodyDiv w:val="1"/>
      <w:marLeft w:val="0"/>
      <w:marRight w:val="0"/>
      <w:marTop w:val="0"/>
      <w:marBottom w:val="0"/>
      <w:divBdr>
        <w:top w:val="none" w:sz="0" w:space="0" w:color="auto"/>
        <w:left w:val="none" w:sz="0" w:space="0" w:color="auto"/>
        <w:bottom w:val="none" w:sz="0" w:space="0" w:color="auto"/>
        <w:right w:val="none" w:sz="0" w:space="0" w:color="auto"/>
      </w:divBdr>
    </w:div>
    <w:div w:id="1011876355">
      <w:bodyDiv w:val="1"/>
      <w:marLeft w:val="0"/>
      <w:marRight w:val="0"/>
      <w:marTop w:val="0"/>
      <w:marBottom w:val="0"/>
      <w:divBdr>
        <w:top w:val="none" w:sz="0" w:space="0" w:color="auto"/>
        <w:left w:val="none" w:sz="0" w:space="0" w:color="auto"/>
        <w:bottom w:val="none" w:sz="0" w:space="0" w:color="auto"/>
        <w:right w:val="none" w:sz="0" w:space="0" w:color="auto"/>
      </w:divBdr>
    </w:div>
    <w:div w:id="1063873049">
      <w:bodyDiv w:val="1"/>
      <w:marLeft w:val="0"/>
      <w:marRight w:val="0"/>
      <w:marTop w:val="0"/>
      <w:marBottom w:val="0"/>
      <w:divBdr>
        <w:top w:val="none" w:sz="0" w:space="0" w:color="auto"/>
        <w:left w:val="none" w:sz="0" w:space="0" w:color="auto"/>
        <w:bottom w:val="none" w:sz="0" w:space="0" w:color="auto"/>
        <w:right w:val="none" w:sz="0" w:space="0" w:color="auto"/>
      </w:divBdr>
    </w:div>
    <w:div w:id="1085764301">
      <w:bodyDiv w:val="1"/>
      <w:marLeft w:val="0"/>
      <w:marRight w:val="0"/>
      <w:marTop w:val="0"/>
      <w:marBottom w:val="0"/>
      <w:divBdr>
        <w:top w:val="none" w:sz="0" w:space="0" w:color="auto"/>
        <w:left w:val="none" w:sz="0" w:space="0" w:color="auto"/>
        <w:bottom w:val="none" w:sz="0" w:space="0" w:color="auto"/>
        <w:right w:val="none" w:sz="0" w:space="0" w:color="auto"/>
      </w:divBdr>
    </w:div>
    <w:div w:id="1162937834">
      <w:bodyDiv w:val="1"/>
      <w:marLeft w:val="0"/>
      <w:marRight w:val="0"/>
      <w:marTop w:val="0"/>
      <w:marBottom w:val="0"/>
      <w:divBdr>
        <w:top w:val="none" w:sz="0" w:space="0" w:color="auto"/>
        <w:left w:val="none" w:sz="0" w:space="0" w:color="auto"/>
        <w:bottom w:val="none" w:sz="0" w:space="0" w:color="auto"/>
        <w:right w:val="none" w:sz="0" w:space="0" w:color="auto"/>
      </w:divBdr>
    </w:div>
    <w:div w:id="1206140608">
      <w:bodyDiv w:val="1"/>
      <w:marLeft w:val="0"/>
      <w:marRight w:val="0"/>
      <w:marTop w:val="0"/>
      <w:marBottom w:val="0"/>
      <w:divBdr>
        <w:top w:val="none" w:sz="0" w:space="0" w:color="auto"/>
        <w:left w:val="none" w:sz="0" w:space="0" w:color="auto"/>
        <w:bottom w:val="none" w:sz="0" w:space="0" w:color="auto"/>
        <w:right w:val="none" w:sz="0" w:space="0" w:color="auto"/>
      </w:divBdr>
    </w:div>
    <w:div w:id="1300575970">
      <w:bodyDiv w:val="1"/>
      <w:marLeft w:val="0"/>
      <w:marRight w:val="0"/>
      <w:marTop w:val="0"/>
      <w:marBottom w:val="0"/>
      <w:divBdr>
        <w:top w:val="none" w:sz="0" w:space="0" w:color="auto"/>
        <w:left w:val="none" w:sz="0" w:space="0" w:color="auto"/>
        <w:bottom w:val="none" w:sz="0" w:space="0" w:color="auto"/>
        <w:right w:val="none" w:sz="0" w:space="0" w:color="auto"/>
      </w:divBdr>
    </w:div>
    <w:div w:id="1509364659">
      <w:bodyDiv w:val="1"/>
      <w:marLeft w:val="0"/>
      <w:marRight w:val="0"/>
      <w:marTop w:val="0"/>
      <w:marBottom w:val="0"/>
      <w:divBdr>
        <w:top w:val="none" w:sz="0" w:space="0" w:color="auto"/>
        <w:left w:val="none" w:sz="0" w:space="0" w:color="auto"/>
        <w:bottom w:val="none" w:sz="0" w:space="0" w:color="auto"/>
        <w:right w:val="none" w:sz="0" w:space="0" w:color="auto"/>
      </w:divBdr>
    </w:div>
    <w:div w:id="1620839469">
      <w:bodyDiv w:val="1"/>
      <w:marLeft w:val="0"/>
      <w:marRight w:val="0"/>
      <w:marTop w:val="0"/>
      <w:marBottom w:val="0"/>
      <w:divBdr>
        <w:top w:val="none" w:sz="0" w:space="0" w:color="auto"/>
        <w:left w:val="none" w:sz="0" w:space="0" w:color="auto"/>
        <w:bottom w:val="none" w:sz="0" w:space="0" w:color="auto"/>
        <w:right w:val="none" w:sz="0" w:space="0" w:color="auto"/>
      </w:divBdr>
    </w:div>
    <w:div w:id="1621912321">
      <w:bodyDiv w:val="1"/>
      <w:marLeft w:val="0"/>
      <w:marRight w:val="0"/>
      <w:marTop w:val="0"/>
      <w:marBottom w:val="0"/>
      <w:divBdr>
        <w:top w:val="none" w:sz="0" w:space="0" w:color="auto"/>
        <w:left w:val="none" w:sz="0" w:space="0" w:color="auto"/>
        <w:bottom w:val="none" w:sz="0" w:space="0" w:color="auto"/>
        <w:right w:val="none" w:sz="0" w:space="0" w:color="auto"/>
      </w:divBdr>
    </w:div>
    <w:div w:id="1796484829">
      <w:bodyDiv w:val="1"/>
      <w:marLeft w:val="0"/>
      <w:marRight w:val="0"/>
      <w:marTop w:val="0"/>
      <w:marBottom w:val="0"/>
      <w:divBdr>
        <w:top w:val="none" w:sz="0" w:space="0" w:color="auto"/>
        <w:left w:val="none" w:sz="0" w:space="0" w:color="auto"/>
        <w:bottom w:val="none" w:sz="0" w:space="0" w:color="auto"/>
        <w:right w:val="none" w:sz="0" w:space="0" w:color="auto"/>
      </w:divBdr>
    </w:div>
    <w:div w:id="1877815504">
      <w:bodyDiv w:val="1"/>
      <w:marLeft w:val="0"/>
      <w:marRight w:val="0"/>
      <w:marTop w:val="0"/>
      <w:marBottom w:val="0"/>
      <w:divBdr>
        <w:top w:val="none" w:sz="0" w:space="0" w:color="auto"/>
        <w:left w:val="none" w:sz="0" w:space="0" w:color="auto"/>
        <w:bottom w:val="none" w:sz="0" w:space="0" w:color="auto"/>
        <w:right w:val="none" w:sz="0" w:space="0" w:color="auto"/>
      </w:divBdr>
    </w:div>
    <w:div w:id="20699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733efe1c-5bbe-4968-87dc-d400e65c879f">
      <Terms xmlns="http://schemas.microsoft.com/office/infopath/2007/PartnerControls"/>
    </TaxKeywordTaxHTField>
    <TaxCatchAll xmlns="733efe1c-5bbe-4968-87dc-d400e65c879f"/>
    <_dlc_DocId xmlns="733efe1c-5bbe-4968-87dc-d400e65c879f">DESE-364-130</_dlc_DocId>
    <_dlc_DocIdUrl xmlns="733efe1c-5bbe-4968-87dc-d400e65c879f">
      <Url>https://sharepoint.doemass.org/ese/EPPL/EPP Team/_layouts/DocIdRedir.aspx?ID=DESE-364-130</Url>
      <Description>DESE-364-130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04DEE176B8F042B7A760739D0C7A56" ma:contentTypeVersion="5" ma:contentTypeDescription="Create a new document." ma:contentTypeScope="" ma:versionID="eba264f8cce73976599be7bd217b8ace">
  <xsd:schema xmlns:xsd="http://www.w3.org/2001/XMLSchema" xmlns:xs="http://www.w3.org/2001/XMLSchema" xmlns:p="http://schemas.microsoft.com/office/2006/metadata/properties" xmlns:ns2="733efe1c-5bbe-4968-87dc-d400e65c879f" targetNamespace="http://schemas.microsoft.com/office/2006/metadata/properties" ma:root="true" ma:fieldsID="9fcb8029897d83244ef721e184bb3192"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Enterprise Keywords" ma:readOnly="false" ma:fieldId="{23f27201-bee3-471e-b2e7-b64fd8b7ca38}" ma:taxonomyMulti="true" ma:sspId="03420f2e-03af-4469-bbc1-eb56b9f4e176"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61304141-8df9-4860-8e1b-b4274ab51c81}" ma:internalName="TaxCatchAll" ma:showField="CatchAllData" ma:web="733efe1c-5bbe-4968-87dc-d400e65c87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00216-2A2C-446B-83D0-B809263F67AD}">
  <ds:schemaRefs>
    <ds:schemaRef ds:uri="http://schemas.microsoft.com/sharepoint/events"/>
  </ds:schemaRefs>
</ds:datastoreItem>
</file>

<file path=customXml/itemProps2.xml><?xml version="1.0" encoding="utf-8"?>
<ds:datastoreItem xmlns:ds="http://schemas.openxmlformats.org/officeDocument/2006/customXml" ds:itemID="{D70ED7E1-0615-4E2A-85FA-AC5AD46EF80E}">
  <ds:schemaRefs>
    <ds:schemaRef ds:uri="http://schemas.microsoft.com/sharepoint/v3/contenttype/forms"/>
  </ds:schemaRefs>
</ds:datastoreItem>
</file>

<file path=customXml/itemProps3.xml><?xml version="1.0" encoding="utf-8"?>
<ds:datastoreItem xmlns:ds="http://schemas.openxmlformats.org/officeDocument/2006/customXml" ds:itemID="{52D2AAAF-74C2-4A1C-B5A5-BACEB242A70F}">
  <ds:schemaRefs>
    <ds:schemaRef ds:uri="http://schemas.microsoft.com/office/2006/metadata/properties"/>
    <ds:schemaRef ds:uri="http://schemas.microsoft.com/office/infopath/2007/PartnerControls"/>
    <ds:schemaRef ds:uri="733efe1c-5bbe-4968-87dc-d400e65c879f"/>
  </ds:schemaRefs>
</ds:datastoreItem>
</file>

<file path=customXml/itemProps4.xml><?xml version="1.0" encoding="utf-8"?>
<ds:datastoreItem xmlns:ds="http://schemas.openxmlformats.org/officeDocument/2006/customXml" ds:itemID="{AF1188E3-A858-414B-92D8-265438846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016C39-677B-4BEE-930B-F8359417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2746</Words>
  <Characters>15654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Analysis of Comments from Public on Proposed Amendments to 603 CMR 7.00</vt:lpstr>
    </vt:vector>
  </TitlesOfParts>
  <Company>Microsoft</Company>
  <LinksUpToDate>false</LinksUpToDate>
  <CharactersWithSpaces>18364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Comments from Public on Proposed Amendments to 603 CMR 7.00</dc:title>
  <dc:creator>ESE</dc:creator>
  <cp:lastModifiedBy>ESE</cp:lastModifiedBy>
  <cp:revision>3</cp:revision>
  <cp:lastPrinted>2012-12-07T14:59:00Z</cp:lastPrinted>
  <dcterms:created xsi:type="dcterms:W3CDTF">2012-12-07T14:59:00Z</dcterms:created>
  <dcterms:modified xsi:type="dcterms:W3CDTF">2012-12-14T22:40:00Z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0x0101006904DEE176B8F042B7A760739D0C7A56</vt:lpwstr>
  </property>
  <property fmtid="{D5CDD505-2E9C-101B-9397-08002B2CF9AE}" pid="3" name="_dlc_DocIdItemGuid">
    <vt:lpwstr>6bbdb73f-9602-4ff6-a11d-0dec3b0a3934</vt:lpwstr>
  </property>
  <property fmtid="{D5CDD505-2E9C-101B-9397-08002B2CF9AE}" pid="4" name="TaxKeyword">
    <vt:lpwstr/>
  </property>
  <property fmtid="{D5CDD505-2E9C-101B-9397-08002B2CF9AE}" pid="5" name="metadate">
    <vt:lpwstr>Dec 14 2012</vt:lpwstr>
  </property>
</Properties>
</file>