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3FE" w:rsidRDefault="00DA738C">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8"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rsidR="00FD23FE" w:rsidRDefault="00FD23FE">
      <w:pPr>
        <w:outlineLvl w:val="0"/>
        <w:rPr>
          <w:rFonts w:ascii="Arial" w:hAnsi="Arial"/>
          <w:b/>
          <w:i/>
          <w:sz w:val="50"/>
        </w:rPr>
      </w:pPr>
      <w:r>
        <w:rPr>
          <w:rFonts w:ascii="Arial" w:hAnsi="Arial"/>
          <w:b/>
          <w:i/>
          <w:sz w:val="40"/>
        </w:rPr>
        <w:t>Elementary and Secondary Education</w:t>
      </w:r>
    </w:p>
    <w:p w:rsidR="00FD23FE" w:rsidRDefault="003413E8">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simplePos x="0" y="0"/>
                <wp:positionH relativeFrom="column">
                  <wp:posOffset>24765</wp:posOffset>
                </wp:positionH>
                <wp:positionV relativeFrom="paragraph">
                  <wp:posOffset>64769</wp:posOffset>
                </wp:positionV>
                <wp:extent cx="5066030" cy="0"/>
                <wp:effectExtent l="0" t="0" r="20320" b="1905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" o:allowincell="f" strokeweight="1pt"/>
            </w:pict>
          </mc:Fallback>
        </mc:AlternateContent>
      </w:r>
    </w:p>
    <w:p w:rsidR="00FD23FE" w:rsidRDefault="00FD23FE">
      <w:pPr>
        <w:pStyle w:val="Heading3"/>
        <w:tabs>
          <w:tab w:val="right" w:pos="9360"/>
        </w:tabs>
        <w:rPr>
          <w:sz w:val="16"/>
          <w:szCs w:val="16"/>
        </w:rPr>
      </w:pPr>
      <w:r>
        <w:rPr>
          <w:sz w:val="16"/>
          <w:szCs w:val="16"/>
        </w:rPr>
        <w:t xml:space="preserve">75 Pleasant Street, </w:t>
      </w:r>
      <w:smartTag w:uri="urn:schemas-microsoft-com:office:smarttags" w:element="place">
        <w:smartTag w:uri="urn:schemas-microsoft-com:office:smarttags" w:element="City">
          <w:r>
            <w:rPr>
              <w:sz w:val="16"/>
              <w:szCs w:val="16"/>
            </w:rPr>
            <w:t>Malden</w:t>
          </w:r>
        </w:smartTag>
        <w:r>
          <w:rPr>
            <w:sz w:val="16"/>
            <w:szCs w:val="16"/>
          </w:rPr>
          <w:t xml:space="preserve">, </w:t>
        </w:r>
        <w:smartTag w:uri="urn:schemas-microsoft-com:office:smarttags" w:element="State">
          <w:r>
            <w:rPr>
              <w:sz w:val="16"/>
              <w:szCs w:val="16"/>
            </w:rPr>
            <w:t>Massachusetts</w:t>
          </w:r>
        </w:smartTag>
        <w:r>
          <w:rPr>
            <w:sz w:val="16"/>
            <w:szCs w:val="16"/>
          </w:rPr>
          <w:t xml:space="preserve"> </w:t>
        </w:r>
        <w:smartTag w:uri="urn:schemas-microsoft-com:office:smarttags" w:element="PostalCode">
          <w:r>
            <w:rPr>
              <w:sz w:val="16"/>
              <w:szCs w:val="16"/>
            </w:rPr>
            <w:t>02148</w:t>
          </w:r>
        </w:smartTag>
      </w:smartTag>
      <w:r>
        <w:rPr>
          <w:sz w:val="16"/>
          <w:szCs w:val="16"/>
        </w:rPr>
        <w:t xml:space="preserve">-4906 </w:t>
      </w:r>
      <w:r>
        <w:rPr>
          <w:sz w:val="16"/>
          <w:szCs w:val="16"/>
        </w:rPr>
        <w:tab/>
        <w:t>Telephone: (781) 338-3000</w:t>
      </w:r>
    </w:p>
    <w:p w:rsidR="00FD23FE" w:rsidRDefault="00FD23FE">
      <w:pPr>
        <w:pStyle w:val="Heading2"/>
        <w:tabs>
          <w:tab w:val="right" w:pos="9000"/>
        </w:tabs>
        <w:jc w:val="left"/>
        <w:rPr>
          <w:sz w:val="16"/>
          <w:szCs w:val="16"/>
        </w:rPr>
      </w:pPr>
      <w:r>
        <w:rPr>
          <w:sz w:val="16"/>
          <w:szCs w:val="16"/>
        </w:rPr>
        <w:t xml:space="preserve">                                                                                                                 TTY: N.E.T. Relay 1-800-439-2370</w:t>
      </w:r>
    </w:p>
    <w:p w:rsidR="00FD23FE" w:rsidRDefault="00FD23FE">
      <w:pPr>
        <w:ind w:left="720"/>
        <w:rPr>
          <w:rFonts w:ascii="Arial" w:hAnsi="Arial"/>
          <w:i/>
          <w:sz w:val="16"/>
          <w:szCs w:val="16"/>
        </w:rPr>
      </w:pPr>
    </w:p>
    <w:p w:rsidR="00FD23FE" w:rsidRDefault="00FD23FE">
      <w:pPr>
        <w:ind w:left="720"/>
        <w:rPr>
          <w:rFonts w:ascii="Arial" w:hAnsi="Arial"/>
          <w:i/>
          <w:sz w:val="18"/>
        </w:rPr>
        <w:sectPr w:rsidR="00FD23FE">
          <w:footerReference w:type="even" r:id="rId9"/>
          <w:footerReference w:type="default" r:id="rId10"/>
          <w:endnotePr>
            <w:numFmt w:val="decimal"/>
          </w:endnotePr>
          <w:pgSz w:w="12240" w:h="15840"/>
          <w:pgMar w:top="864" w:right="1080" w:bottom="1440" w:left="1800" w:header="1440" w:footer="1440" w:gutter="0"/>
          <w:cols w:space="720"/>
          <w:noEndnote/>
          <w:titlePg/>
        </w:sectPr>
      </w:pPr>
    </w:p>
    <w:p w:rsidR="00FD23FE" w:rsidRDefault="00FD23FE">
      <w:pPr>
        <w:ind w:left="720"/>
        <w:jc w:val="center"/>
        <w:rPr>
          <w:rFonts w:ascii="Arial" w:hAnsi="Arial"/>
          <w:i/>
          <w:sz w:val="16"/>
          <w:szCs w:val="16"/>
        </w:rPr>
      </w:pPr>
    </w:p>
    <w:tbl>
      <w:tblPr>
        <w:tblW w:w="0" w:type="auto"/>
        <w:tblLook w:val="01E0" w:firstRow="1" w:lastRow="1" w:firstColumn="1" w:lastColumn="1" w:noHBand="0" w:noVBand="0"/>
      </w:tblPr>
      <w:tblGrid>
        <w:gridCol w:w="2988"/>
        <w:gridCol w:w="8604"/>
      </w:tblGrid>
      <w:tr w:rsidR="00FD23FE">
        <w:tc>
          <w:tcPr>
            <w:tcW w:w="2988" w:type="dxa"/>
          </w:tcPr>
          <w:p w:rsidR="00FD23FE" w:rsidRDefault="00FD23FE">
            <w:pPr>
              <w:jc w:val="center"/>
              <w:rPr>
                <w:rFonts w:ascii="Arial" w:hAnsi="Arial" w:cs="Arial"/>
                <w:sz w:val="16"/>
                <w:szCs w:val="16"/>
              </w:rPr>
            </w:pPr>
            <w:r>
              <w:rPr>
                <w:rFonts w:ascii="Arial" w:hAnsi="Arial" w:cs="Arial"/>
                <w:sz w:val="16"/>
                <w:szCs w:val="16"/>
              </w:rPr>
              <w:t>Mitchell D. Chester, Ed.D.</w:t>
            </w:r>
          </w:p>
          <w:p w:rsidR="00FD23FE" w:rsidRDefault="00FD23FE">
            <w:pPr>
              <w:jc w:val="center"/>
              <w:rPr>
                <w:rFonts w:ascii="Arial" w:hAnsi="Arial"/>
                <w:i/>
                <w:sz w:val="16"/>
                <w:szCs w:val="16"/>
              </w:rPr>
            </w:pPr>
            <w:r>
              <w:rPr>
                <w:rFonts w:ascii="Arial" w:hAnsi="Arial"/>
                <w:i/>
                <w:sz w:val="16"/>
                <w:szCs w:val="16"/>
              </w:rPr>
              <w:t>Commissioner</w:t>
            </w:r>
          </w:p>
        </w:tc>
        <w:tc>
          <w:tcPr>
            <w:tcW w:w="8604" w:type="dxa"/>
          </w:tcPr>
          <w:p w:rsidR="00FD23FE" w:rsidRDefault="00FD23FE">
            <w:pPr>
              <w:jc w:val="center"/>
              <w:rPr>
                <w:rFonts w:ascii="Arial" w:hAnsi="Arial"/>
                <w:i/>
                <w:sz w:val="16"/>
                <w:szCs w:val="16"/>
              </w:rPr>
            </w:pPr>
          </w:p>
        </w:tc>
      </w:tr>
    </w:tbl>
    <w:p w:rsidR="00FD23FE" w:rsidRDefault="00FD23FE">
      <w:pPr>
        <w:rPr>
          <w:rFonts w:ascii="Arial" w:hAnsi="Arial"/>
          <w:i/>
          <w:sz w:val="18"/>
        </w:rPr>
      </w:pPr>
    </w:p>
    <w:p w:rsidR="00FD23FE" w:rsidRDefault="00FD23FE">
      <w:pPr>
        <w:sectPr w:rsidR="00FD23FE">
          <w:endnotePr>
            <w:numFmt w:val="decimal"/>
          </w:endnotePr>
          <w:type w:val="continuous"/>
          <w:pgSz w:w="12240" w:h="15840"/>
          <w:pgMar w:top="864" w:right="432" w:bottom="1440" w:left="432" w:header="1440" w:footer="1440" w:gutter="0"/>
          <w:cols w:space="720"/>
          <w:noEndnote/>
        </w:sectPr>
      </w:pPr>
    </w:p>
    <w:p w:rsidR="00FD23FE" w:rsidRDefault="00FD23FE">
      <w:pPr>
        <w:pStyle w:val="Heading1"/>
        <w:tabs>
          <w:tab w:val="clear" w:pos="4680"/>
        </w:tabs>
      </w:pPr>
      <w:r>
        <w:lastRenderedPageBreak/>
        <w:t>MEMORANDUM</w:t>
      </w:r>
    </w:p>
    <w:p w:rsidR="00FD23FE" w:rsidRDefault="00FD23FE">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8"/>
        <w:gridCol w:w="8388"/>
      </w:tblGrid>
      <w:tr w:rsidR="00FD23FE">
        <w:tc>
          <w:tcPr>
            <w:tcW w:w="1188" w:type="dxa"/>
          </w:tcPr>
          <w:p w:rsidR="00FD23FE" w:rsidRDefault="00FD23FE">
            <w:pPr>
              <w:rPr>
                <w:b/>
              </w:rPr>
            </w:pPr>
            <w:r>
              <w:rPr>
                <w:b/>
              </w:rPr>
              <w:t>To:</w:t>
            </w:r>
          </w:p>
        </w:tc>
        <w:tc>
          <w:tcPr>
            <w:tcW w:w="8388" w:type="dxa"/>
          </w:tcPr>
          <w:p w:rsidR="00FD23FE" w:rsidRDefault="00FD23FE">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FD23FE">
        <w:tc>
          <w:tcPr>
            <w:tcW w:w="1188" w:type="dxa"/>
          </w:tcPr>
          <w:p w:rsidR="00FD23FE" w:rsidRDefault="00FD23FE">
            <w:pPr>
              <w:rPr>
                <w:b/>
              </w:rPr>
            </w:pPr>
            <w:r>
              <w:rPr>
                <w:b/>
              </w:rPr>
              <w:t>From:</w:t>
            </w:r>
            <w:r>
              <w:tab/>
            </w:r>
          </w:p>
        </w:tc>
        <w:tc>
          <w:tcPr>
            <w:tcW w:w="8388" w:type="dxa"/>
          </w:tcPr>
          <w:p w:rsidR="00FD23FE" w:rsidRDefault="00FD23FE">
            <w:pPr>
              <w:pStyle w:val="Footer"/>
              <w:widowControl w:val="0"/>
              <w:tabs>
                <w:tab w:val="clear" w:pos="4320"/>
                <w:tab w:val="clear" w:pos="8640"/>
              </w:tabs>
              <w:rPr>
                <w:bCs/>
                <w:snapToGrid w:val="0"/>
                <w:szCs w:val="20"/>
              </w:rPr>
            </w:pPr>
            <w:r>
              <w:rPr>
                <w:bCs/>
                <w:snapToGrid w:val="0"/>
                <w:szCs w:val="20"/>
              </w:rPr>
              <w:t>Mitchell D. Chester, Ed.D., Commissioner</w:t>
            </w:r>
          </w:p>
        </w:tc>
      </w:tr>
      <w:tr w:rsidR="00BC5143" w:rsidTr="00BC5143">
        <w:trPr>
          <w:trHeight w:val="207"/>
        </w:trPr>
        <w:tc>
          <w:tcPr>
            <w:tcW w:w="1188" w:type="dxa"/>
          </w:tcPr>
          <w:p w:rsidR="00BC5143" w:rsidRDefault="00BC5143" w:rsidP="00DE3148">
            <w:pPr>
              <w:rPr>
                <w:b/>
              </w:rPr>
            </w:pPr>
            <w:r>
              <w:rPr>
                <w:b/>
              </w:rPr>
              <w:t>Date:</w:t>
            </w:r>
            <w:r>
              <w:tab/>
            </w:r>
          </w:p>
        </w:tc>
        <w:tc>
          <w:tcPr>
            <w:tcW w:w="8388" w:type="dxa"/>
          </w:tcPr>
          <w:p w:rsidR="00BC5143" w:rsidRDefault="00BC5143" w:rsidP="00DE3148">
            <w:r>
              <w:t>January 18, 2013</w:t>
            </w:r>
          </w:p>
        </w:tc>
      </w:tr>
      <w:tr w:rsidR="00BC5143">
        <w:tc>
          <w:tcPr>
            <w:tcW w:w="1188" w:type="dxa"/>
          </w:tcPr>
          <w:p w:rsidR="00BC5143" w:rsidRDefault="00BC5143" w:rsidP="00DE3148">
            <w:pPr>
              <w:rPr>
                <w:b/>
              </w:rPr>
            </w:pPr>
            <w:r>
              <w:rPr>
                <w:b/>
              </w:rPr>
              <w:t>Subject:</w:t>
            </w:r>
          </w:p>
        </w:tc>
        <w:tc>
          <w:tcPr>
            <w:tcW w:w="8388" w:type="dxa"/>
          </w:tcPr>
          <w:p w:rsidR="00BC5143" w:rsidRDefault="00BC5143" w:rsidP="00DE3148">
            <w:bookmarkStart w:id="0" w:name="OLE_LINK1"/>
            <w:bookmarkStart w:id="1" w:name="OLE_LINK2"/>
            <w:r>
              <w:t xml:space="preserve">Charter Schools – Requests for Major Amendments for Berkshire Arts and Technology Charter School, Christa McAuliffe Regional Charter School, Foxborough Regional Charter School, and Rising Tide Charter Public School </w:t>
            </w:r>
            <w:bookmarkEnd w:id="0"/>
            <w:bookmarkEnd w:id="1"/>
          </w:p>
        </w:tc>
      </w:tr>
    </w:tbl>
    <w:p w:rsidR="00FD23FE" w:rsidRDefault="00FD23FE">
      <w:pPr>
        <w:pBdr>
          <w:bottom w:val="single" w:sz="4" w:space="1" w:color="auto"/>
        </w:pBdr>
      </w:pPr>
      <w:bookmarkStart w:id="2" w:name="TO"/>
      <w:bookmarkStart w:id="3" w:name="FROM"/>
      <w:bookmarkStart w:id="4" w:name="DATE"/>
      <w:bookmarkStart w:id="5" w:name="RE"/>
      <w:bookmarkEnd w:id="2"/>
      <w:bookmarkEnd w:id="3"/>
      <w:bookmarkEnd w:id="4"/>
      <w:bookmarkEnd w:id="5"/>
    </w:p>
    <w:p w:rsidR="00FD23FE" w:rsidRDefault="00FD23FE">
      <w:pPr>
        <w:rPr>
          <w:sz w:val="16"/>
        </w:rPr>
        <w:sectPr w:rsidR="00FD23FE">
          <w:endnotePr>
            <w:numFmt w:val="decimal"/>
          </w:endnotePr>
          <w:type w:val="continuous"/>
          <w:pgSz w:w="12240" w:h="15840"/>
          <w:pgMar w:top="1440" w:right="1440" w:bottom="1440" w:left="1440" w:header="1440" w:footer="1440" w:gutter="0"/>
          <w:cols w:space="720"/>
          <w:noEndnote/>
        </w:sectPr>
      </w:pPr>
    </w:p>
    <w:p w:rsidR="00FD23FE" w:rsidRDefault="00FD23FE">
      <w:pPr>
        <w:rPr>
          <w:sz w:val="16"/>
        </w:rPr>
      </w:pPr>
    </w:p>
    <w:p w:rsidR="00DE3148" w:rsidRDefault="00BC5143" w:rsidP="00DE3148">
      <w:r>
        <w:t xml:space="preserve">Pursuant to the Charter School Regulations, 603 CMR 1.11(1), the Board of Elementary and Secondary Education (Board) must approve major changes in the material terms of a school’s charter. </w:t>
      </w:r>
      <w:r w:rsidR="00DE3148">
        <w:t xml:space="preserve">I am going to bring forward major amendments this month and in February. This year, the Department received requests from eighteen existing schools to increase their maximum enrollment, districts served, and grades served. A majority, but not all, of the requests to be presented in February require that the school meet “proven provider” status. Many of these requests come from charter schools seeking to expand in Boston. This year, applicants and existing schools requested 1,671 new seats in Boston. There are 881 seats requested via </w:t>
      </w:r>
      <w:bookmarkStart w:id="6" w:name="_GoBack"/>
      <w:bookmarkEnd w:id="6"/>
      <w:r w:rsidR="00DE3148">
        <w:t xml:space="preserve">amendments with an additional 790 seats requested for new schools. The number of available seats under the eighteen percent cap is 1,379. </w:t>
      </w:r>
    </w:p>
    <w:p w:rsidR="00DE3148" w:rsidRDefault="00DE3148" w:rsidP="00BC5143"/>
    <w:p w:rsidR="00BC5143" w:rsidRDefault="00BC5143" w:rsidP="00BC5143">
      <w:r>
        <w:t>This month, I am recommending approval of requests from four Commonwealth charter schools. I am recommending the approval of a request from Berkshire Arts and Technology Charter School for an expansion and the addition of another district to its region. I am recommending approval of the expansion requests from Christa McAuliffe Regional Charter School and Foxborough Regional Charter School. Finally, I am recommending the approval of Rising Tide Charter Public School’s request to become a regional school. These requests are described in detail below, in preparation for a discussion and vote at the Board’s January meeting.</w:t>
      </w:r>
    </w:p>
    <w:p w:rsidR="00BC5143" w:rsidRDefault="00BC5143" w:rsidP="00BC5143">
      <w:pPr>
        <w:pStyle w:val="BodyText"/>
      </w:pPr>
    </w:p>
    <w:p w:rsidR="00BC5143" w:rsidRDefault="00BC5143" w:rsidP="00BC5143">
      <w:pPr>
        <w:pStyle w:val="BodyText"/>
      </w:pPr>
      <w:r>
        <w:t>Section 1.11 of 603 CMR contains several criteria that the Commissioner and the Board may consider in reaching a determination regarding a school’s request to amend its charter. First, “the Commissioner and the Board may consider a charter school’s compliance with applicable state, federal, and local law.” Second, the Commissioner and the Board may consider the evidence regarding the success of the school’s academic program, the viability of the school as an organization, and the faithfulness of the school to the terms of its charter. Third, a board of trustees seeking an expansion in some districts must qualify as a “proven provider” based on the existing school and meet the performance criteria described in 603 CMR 1.05(2)</w:t>
      </w:r>
      <w:r>
        <w:rPr>
          <w:szCs w:val="24"/>
        </w:rPr>
        <w:t xml:space="preserve">. </w:t>
      </w:r>
      <w:r>
        <w:t>Fourth, schools applying to amend their maximum enrollment and grades served must address additional criteria as outlined in the technical advisory on amendments.</w:t>
      </w:r>
    </w:p>
    <w:p w:rsidR="00BC5143" w:rsidRDefault="00BC5143" w:rsidP="00BC5143">
      <w:pPr>
        <w:pStyle w:val="BodyText"/>
      </w:pPr>
    </w:p>
    <w:p w:rsidR="00BC5143" w:rsidRDefault="00BC5143" w:rsidP="00BC5143">
      <w:r>
        <w:lastRenderedPageBreak/>
        <w:t>The Commonwealth’s new system for District and School Accountability and Assistance was introduced in the fall of 2012. Over the past five years, charter schools have been evaluated against the Common School Performance Criteria and their Accountability Plans. Going forward, we will integrate the new state accountability system with the current charter school accountability system.</w:t>
      </w:r>
    </w:p>
    <w:p w:rsidR="00BC5143" w:rsidRDefault="00BC5143" w:rsidP="00BC5143">
      <w:pPr>
        <w:pStyle w:val="BodyText"/>
      </w:pPr>
    </w:p>
    <w:p w:rsidR="00BC5143" w:rsidRDefault="00BC5143" w:rsidP="00BC5143">
      <w:pPr>
        <w:pStyle w:val="BodyText"/>
        <w:rPr>
          <w:szCs w:val="24"/>
        </w:rPr>
      </w:pPr>
      <w:r>
        <w:t>As required for requests that seek an increase in maximum enrollment, grades served, or districts served, comment was solicited from the superintendents in the school districts within each charter school’s district or region, as well as from superintendents in districts from which the charter school draws a substantial number of students. As noted below, we received a letter from the superintendent, mayor, and school committee chair in Pittsfield. The letters are attached.</w:t>
      </w:r>
    </w:p>
    <w:p w:rsidR="00BC5143" w:rsidRDefault="00BC5143" w:rsidP="00BC5143"/>
    <w:p w:rsidR="00BC5143" w:rsidRDefault="00BC5143" w:rsidP="00BC5143">
      <w:pPr>
        <w:widowControl/>
        <w:rPr>
          <w:b/>
          <w:u w:val="single"/>
        </w:rPr>
      </w:pPr>
      <w:r>
        <w:rPr>
          <w:b/>
          <w:u w:val="single"/>
        </w:rPr>
        <w:t>Berkshire Arts and Technology Charter School</w:t>
      </w:r>
    </w:p>
    <w:p w:rsidR="00BC5143" w:rsidRDefault="00BC5143" w:rsidP="00BC5143">
      <w:pPr>
        <w:widowControl/>
        <w:rPr>
          <w:b/>
          <w:u w:val="single"/>
        </w:rPr>
      </w:pPr>
    </w:p>
    <w:p w:rsidR="00BC5143" w:rsidRDefault="00BC5143" w:rsidP="00BC5143">
      <w:pPr>
        <w:rPr>
          <w:bCs/>
          <w:szCs w:val="24"/>
        </w:rPr>
      </w:pPr>
      <w:r>
        <w:rPr>
          <w:szCs w:val="24"/>
        </w:rPr>
        <w:t xml:space="preserve">The board of trustees of Berkshire Arts and Technology Charter School (BART) has submitted an expansion request to increase maximum enrollment from 308 to 363 students, an increase of 55 students; and to add Pittsfield to the school’s region. </w:t>
      </w:r>
      <w:r>
        <w:rPr>
          <w:bCs/>
          <w:szCs w:val="24"/>
        </w:rPr>
        <w:t>With an increase in enrollment, the school indicates that it can meet the increased demand to attend BART, especially for the high school. The request to add Pittsfield to its region complies with G</w:t>
      </w:r>
      <w:r>
        <w:rPr>
          <w:b/>
          <w:bCs/>
          <w:szCs w:val="24"/>
        </w:rPr>
        <w:t>.</w:t>
      </w:r>
      <w:r>
        <w:rPr>
          <w:bCs/>
          <w:szCs w:val="24"/>
        </w:rPr>
        <w:t>L. c. 71, § 89(n), requiring a charter school to add a town to its region if more than 20% of its student body are from school districts not included in its original charter for two consecutive years. BART has enrolled more than 20% of its student body from Pittsfield for the past four years.</w:t>
      </w:r>
    </w:p>
    <w:p w:rsidR="00BC5143" w:rsidRDefault="00BC5143" w:rsidP="00BC5143">
      <w:pPr>
        <w:tabs>
          <w:tab w:val="left" w:pos="1410"/>
        </w:tabs>
        <w:rPr>
          <w:szCs w:val="24"/>
        </w:rPr>
      </w:pPr>
      <w:r>
        <w:rPr>
          <w:bCs/>
          <w:szCs w:val="24"/>
        </w:rPr>
        <w:t xml:space="preserve"> </w:t>
      </w:r>
      <w:r>
        <w:rPr>
          <w:szCs w:val="24"/>
        </w:rPr>
        <w:t xml:space="preserve"> </w:t>
      </w:r>
      <w:r>
        <w:rPr>
          <w:szCs w:val="24"/>
        </w:rPr>
        <w:tab/>
      </w:r>
    </w:p>
    <w:p w:rsidR="00BC5143" w:rsidRPr="00B7679D" w:rsidRDefault="00BC5143" w:rsidP="00BC5143">
      <w:pPr>
        <w:widowControl/>
        <w:rPr>
          <w:b/>
        </w:rPr>
      </w:pPr>
      <w:r w:rsidRPr="00B7679D">
        <w:rPr>
          <w:b/>
        </w:rPr>
        <w:t>Demographic Data</w:t>
      </w:r>
    </w:p>
    <w:p w:rsidR="00BC5143" w:rsidRDefault="00BC5143" w:rsidP="00BC5143">
      <w:pPr>
        <w:widowControl/>
        <w:rPr>
          <w:b/>
          <w:u w:val="single"/>
        </w:rPr>
      </w:pPr>
    </w:p>
    <w:p w:rsidR="00BC5143" w:rsidRDefault="00BC5143" w:rsidP="00BC5143">
      <w:r>
        <w:t>The following table compares demographic data of the charter school to the state and to the districts form which it draws most of its students, Adams, Cheshire, Clarksburg, Florida, Hancock, Lanesborough, New Ashford, North Adams, Pittsfield, Savoy, and Williamstown. The comparison includes 15 schools in the region with grade levels that overlap with the charter school.      </w:t>
      </w:r>
    </w:p>
    <w:p w:rsidR="00BC5143" w:rsidRDefault="00BC5143" w:rsidP="00BC5143">
      <w:pPr>
        <w:widowControl/>
        <w:rPr>
          <w:b/>
          <w:u w:val="single"/>
        </w:rPr>
      </w:pPr>
    </w:p>
    <w:tbl>
      <w:tblPr>
        <w:tblW w:w="9800" w:type="dxa"/>
        <w:tblInd w:w="93" w:type="dxa"/>
        <w:tblLook w:val="04A0" w:firstRow="1" w:lastRow="0" w:firstColumn="1" w:lastColumn="0" w:noHBand="0" w:noVBand="1"/>
      </w:tblPr>
      <w:tblGrid>
        <w:gridCol w:w="1100"/>
        <w:gridCol w:w="1980"/>
        <w:gridCol w:w="1005"/>
        <w:gridCol w:w="960"/>
        <w:gridCol w:w="1005"/>
        <w:gridCol w:w="1005"/>
        <w:gridCol w:w="1027"/>
        <w:gridCol w:w="1033"/>
        <w:gridCol w:w="960"/>
      </w:tblGrid>
      <w:tr w:rsidR="00BC5143" w:rsidRPr="007E11D1" w:rsidTr="00DE3148">
        <w:trPr>
          <w:trHeight w:val="750"/>
        </w:trPr>
        <w:tc>
          <w:tcPr>
            <w:tcW w:w="1100" w:type="dxa"/>
            <w:tcBorders>
              <w:top w:val="nil"/>
              <w:left w:val="nil"/>
              <w:bottom w:val="nil"/>
              <w:right w:val="nil"/>
            </w:tcBorders>
            <w:shd w:val="clear" w:color="000000" w:fill="FFFFFF"/>
            <w:hideMark/>
          </w:tcPr>
          <w:p w:rsidR="00BC5143" w:rsidRPr="007E11D1" w:rsidRDefault="00BC5143" w:rsidP="00DE3148">
            <w:pPr>
              <w:widowControl/>
              <w:jc w:val="center"/>
              <w:rPr>
                <w:color w:val="FFFFFF"/>
                <w:sz w:val="20"/>
              </w:rPr>
            </w:pPr>
            <w:r w:rsidRPr="007E11D1">
              <w:rPr>
                <w:color w:val="FFFFFF"/>
                <w:sz w:val="20"/>
              </w:rPr>
              <w:t>Org Code</w:t>
            </w:r>
          </w:p>
        </w:tc>
        <w:tc>
          <w:tcPr>
            <w:tcW w:w="1980" w:type="dxa"/>
            <w:tcBorders>
              <w:top w:val="single" w:sz="8" w:space="0" w:color="C0C0C0"/>
              <w:left w:val="single" w:sz="8" w:space="0" w:color="C0C0C0"/>
              <w:bottom w:val="single" w:sz="8" w:space="0" w:color="C0C0C0"/>
              <w:right w:val="single" w:sz="8" w:space="0" w:color="C0C0C0"/>
            </w:tcBorders>
            <w:shd w:val="clear" w:color="000000" w:fill="FFFFFF"/>
            <w:vAlign w:val="center"/>
            <w:hideMark/>
          </w:tcPr>
          <w:p w:rsidR="00BC5143" w:rsidRPr="007E11D1" w:rsidRDefault="00BC5143" w:rsidP="00DE3148">
            <w:pPr>
              <w:widowControl/>
              <w:jc w:val="center"/>
              <w:rPr>
                <w:b/>
                <w:bCs/>
                <w:color w:val="000000"/>
                <w:szCs w:val="24"/>
              </w:rPr>
            </w:pPr>
            <w:r w:rsidRPr="007E11D1">
              <w:rPr>
                <w:b/>
                <w:bCs/>
                <w:color w:val="000000"/>
                <w:szCs w:val="24"/>
              </w:rPr>
              <w:t xml:space="preserve">Race/Ethnicity (%) </w:t>
            </w:r>
          </w:p>
        </w:tc>
        <w:tc>
          <w:tcPr>
            <w:tcW w:w="960" w:type="dxa"/>
            <w:tcBorders>
              <w:top w:val="single" w:sz="8" w:space="0" w:color="C0C0C0"/>
              <w:left w:val="nil"/>
              <w:bottom w:val="single" w:sz="8" w:space="0" w:color="C0C0C0"/>
              <w:right w:val="single" w:sz="8" w:space="0" w:color="C0C0C0"/>
            </w:tcBorders>
            <w:shd w:val="clear" w:color="000000" w:fill="FFFFFF"/>
            <w:vAlign w:val="center"/>
            <w:hideMark/>
          </w:tcPr>
          <w:p w:rsidR="00BC5143" w:rsidRPr="007E11D1" w:rsidRDefault="00BC5143" w:rsidP="00DE3148">
            <w:pPr>
              <w:widowControl/>
              <w:jc w:val="center"/>
              <w:rPr>
                <w:color w:val="000000"/>
                <w:sz w:val="20"/>
              </w:rPr>
            </w:pPr>
            <w:r w:rsidRPr="007E11D1">
              <w:rPr>
                <w:color w:val="000000"/>
                <w:sz w:val="20"/>
              </w:rPr>
              <w:t>African American</w:t>
            </w:r>
          </w:p>
        </w:tc>
        <w:tc>
          <w:tcPr>
            <w:tcW w:w="960" w:type="dxa"/>
            <w:tcBorders>
              <w:top w:val="single" w:sz="8" w:space="0" w:color="C0C0C0"/>
              <w:left w:val="nil"/>
              <w:bottom w:val="single" w:sz="8" w:space="0" w:color="C0C0C0"/>
              <w:right w:val="single" w:sz="8" w:space="0" w:color="C0C0C0"/>
            </w:tcBorders>
            <w:shd w:val="clear" w:color="000000" w:fill="FFFFFF"/>
            <w:vAlign w:val="center"/>
            <w:hideMark/>
          </w:tcPr>
          <w:p w:rsidR="00BC5143" w:rsidRPr="007E11D1" w:rsidRDefault="00BC5143" w:rsidP="00DE3148">
            <w:pPr>
              <w:widowControl/>
              <w:jc w:val="center"/>
              <w:rPr>
                <w:color w:val="000000"/>
                <w:sz w:val="20"/>
              </w:rPr>
            </w:pPr>
            <w:r w:rsidRPr="007E11D1">
              <w:rPr>
                <w:color w:val="000000"/>
                <w:sz w:val="20"/>
              </w:rPr>
              <w:t>Asian</w:t>
            </w:r>
          </w:p>
        </w:tc>
        <w:tc>
          <w:tcPr>
            <w:tcW w:w="960" w:type="dxa"/>
            <w:tcBorders>
              <w:top w:val="single" w:sz="8" w:space="0" w:color="C0C0C0"/>
              <w:left w:val="nil"/>
              <w:bottom w:val="single" w:sz="8" w:space="0" w:color="C0C0C0"/>
              <w:right w:val="single" w:sz="8" w:space="0" w:color="C0C0C0"/>
            </w:tcBorders>
            <w:shd w:val="clear" w:color="000000" w:fill="FFFFFF"/>
            <w:vAlign w:val="center"/>
            <w:hideMark/>
          </w:tcPr>
          <w:p w:rsidR="00BC5143" w:rsidRPr="007E11D1" w:rsidRDefault="00BC5143" w:rsidP="00DE3148">
            <w:pPr>
              <w:widowControl/>
              <w:jc w:val="center"/>
              <w:rPr>
                <w:color w:val="000000"/>
                <w:sz w:val="20"/>
              </w:rPr>
            </w:pPr>
            <w:r w:rsidRPr="007E11D1">
              <w:rPr>
                <w:color w:val="000000"/>
                <w:sz w:val="20"/>
              </w:rPr>
              <w:t>Hispanic</w:t>
            </w:r>
          </w:p>
        </w:tc>
        <w:tc>
          <w:tcPr>
            <w:tcW w:w="960" w:type="dxa"/>
            <w:tcBorders>
              <w:top w:val="single" w:sz="8" w:space="0" w:color="C0C0C0"/>
              <w:left w:val="nil"/>
              <w:bottom w:val="single" w:sz="8" w:space="0" w:color="C0C0C0"/>
              <w:right w:val="single" w:sz="8" w:space="0" w:color="C0C0C0"/>
            </w:tcBorders>
            <w:shd w:val="clear" w:color="000000" w:fill="FFFFFF"/>
            <w:vAlign w:val="center"/>
            <w:hideMark/>
          </w:tcPr>
          <w:p w:rsidR="00BC5143" w:rsidRPr="007E11D1" w:rsidRDefault="00BC5143" w:rsidP="00DE3148">
            <w:pPr>
              <w:widowControl/>
              <w:jc w:val="center"/>
              <w:rPr>
                <w:color w:val="000000"/>
                <w:sz w:val="20"/>
              </w:rPr>
            </w:pPr>
            <w:r w:rsidRPr="007E11D1">
              <w:rPr>
                <w:color w:val="000000"/>
                <w:sz w:val="20"/>
              </w:rPr>
              <w:t>White</w:t>
            </w:r>
          </w:p>
        </w:tc>
        <w:tc>
          <w:tcPr>
            <w:tcW w:w="960" w:type="dxa"/>
            <w:tcBorders>
              <w:top w:val="single" w:sz="8" w:space="0" w:color="C0C0C0"/>
              <w:left w:val="nil"/>
              <w:bottom w:val="single" w:sz="8" w:space="0" w:color="C0C0C0"/>
              <w:right w:val="single" w:sz="8" w:space="0" w:color="C0C0C0"/>
            </w:tcBorders>
            <w:shd w:val="clear" w:color="000000" w:fill="FFFFFF"/>
            <w:vAlign w:val="center"/>
            <w:hideMark/>
          </w:tcPr>
          <w:p w:rsidR="00BC5143" w:rsidRPr="007E11D1" w:rsidRDefault="00BC5143" w:rsidP="00DE3148">
            <w:pPr>
              <w:widowControl/>
              <w:jc w:val="center"/>
              <w:rPr>
                <w:color w:val="000000"/>
                <w:sz w:val="20"/>
              </w:rPr>
            </w:pPr>
            <w:r w:rsidRPr="007E11D1">
              <w:rPr>
                <w:color w:val="000000"/>
                <w:sz w:val="20"/>
              </w:rPr>
              <w:t>Native American</w:t>
            </w:r>
          </w:p>
        </w:tc>
        <w:tc>
          <w:tcPr>
            <w:tcW w:w="960" w:type="dxa"/>
            <w:tcBorders>
              <w:top w:val="single" w:sz="8" w:space="0" w:color="C0C0C0"/>
              <w:left w:val="nil"/>
              <w:bottom w:val="single" w:sz="8" w:space="0" w:color="C0C0C0"/>
              <w:right w:val="single" w:sz="8" w:space="0" w:color="C0C0C0"/>
            </w:tcBorders>
            <w:shd w:val="clear" w:color="000000" w:fill="FFFFFF"/>
            <w:vAlign w:val="center"/>
            <w:hideMark/>
          </w:tcPr>
          <w:p w:rsidR="00BC5143" w:rsidRPr="007E11D1" w:rsidRDefault="00BC5143" w:rsidP="00DE3148">
            <w:pPr>
              <w:widowControl/>
              <w:jc w:val="center"/>
              <w:rPr>
                <w:color w:val="000000"/>
                <w:sz w:val="20"/>
              </w:rPr>
            </w:pPr>
            <w:r w:rsidRPr="007E11D1">
              <w:rPr>
                <w:color w:val="000000"/>
                <w:sz w:val="20"/>
              </w:rPr>
              <w:t>Native Hawaiian, Pacific Islander</w:t>
            </w:r>
          </w:p>
        </w:tc>
        <w:tc>
          <w:tcPr>
            <w:tcW w:w="960" w:type="dxa"/>
            <w:tcBorders>
              <w:top w:val="single" w:sz="8" w:space="0" w:color="C0C0C0"/>
              <w:left w:val="nil"/>
              <w:bottom w:val="single" w:sz="8" w:space="0" w:color="C0C0C0"/>
              <w:right w:val="single" w:sz="8" w:space="0" w:color="C0C0C0"/>
            </w:tcBorders>
            <w:shd w:val="clear" w:color="000000" w:fill="FFFFFF"/>
            <w:vAlign w:val="center"/>
            <w:hideMark/>
          </w:tcPr>
          <w:p w:rsidR="00BC5143" w:rsidRPr="007E11D1" w:rsidRDefault="00BC5143" w:rsidP="00DE3148">
            <w:pPr>
              <w:widowControl/>
              <w:jc w:val="center"/>
              <w:rPr>
                <w:color w:val="000000"/>
                <w:sz w:val="20"/>
              </w:rPr>
            </w:pPr>
            <w:r w:rsidRPr="007E11D1">
              <w:rPr>
                <w:color w:val="000000"/>
                <w:sz w:val="20"/>
              </w:rPr>
              <w:t>Multi-Race, Non-Hispanic</w:t>
            </w:r>
          </w:p>
        </w:tc>
      </w:tr>
      <w:tr w:rsidR="00BC5143" w:rsidRPr="007E11D1" w:rsidTr="00DE3148">
        <w:trPr>
          <w:trHeight w:val="825"/>
        </w:trPr>
        <w:tc>
          <w:tcPr>
            <w:tcW w:w="1100" w:type="dxa"/>
            <w:tcBorders>
              <w:top w:val="nil"/>
              <w:left w:val="nil"/>
              <w:bottom w:val="nil"/>
              <w:right w:val="nil"/>
            </w:tcBorders>
            <w:shd w:val="clear" w:color="auto" w:fill="auto"/>
            <w:noWrap/>
            <w:vAlign w:val="center"/>
            <w:hideMark/>
          </w:tcPr>
          <w:p w:rsidR="00BC5143" w:rsidRPr="007E11D1" w:rsidRDefault="00BC5143" w:rsidP="00DE3148">
            <w:pPr>
              <w:widowControl/>
              <w:jc w:val="center"/>
              <w:rPr>
                <w:color w:val="FFFFFF"/>
                <w:sz w:val="20"/>
              </w:rPr>
            </w:pPr>
            <w:r w:rsidRPr="007E11D1">
              <w:rPr>
                <w:color w:val="FFFFFF"/>
                <w:sz w:val="20"/>
              </w:rPr>
              <w:t xml:space="preserve">                                                                                </w:t>
            </w:r>
          </w:p>
        </w:tc>
        <w:tc>
          <w:tcPr>
            <w:tcW w:w="1980" w:type="dxa"/>
            <w:tcBorders>
              <w:top w:val="single" w:sz="8" w:space="0" w:color="CCCCCC"/>
              <w:left w:val="single" w:sz="8" w:space="0" w:color="CCCCCC"/>
              <w:bottom w:val="single" w:sz="8" w:space="0" w:color="CCCCCC"/>
              <w:right w:val="single" w:sz="8" w:space="0" w:color="CCCCCC"/>
            </w:tcBorders>
            <w:shd w:val="clear" w:color="auto" w:fill="auto"/>
            <w:vAlign w:val="center"/>
            <w:hideMark/>
          </w:tcPr>
          <w:p w:rsidR="00BC5143" w:rsidRPr="007E11D1" w:rsidRDefault="00BC5143" w:rsidP="00DE3148">
            <w:pPr>
              <w:widowControl/>
              <w:jc w:val="center"/>
              <w:rPr>
                <w:color w:val="000000"/>
                <w:sz w:val="20"/>
              </w:rPr>
            </w:pPr>
            <w:r w:rsidRPr="007E11D1">
              <w:rPr>
                <w:color w:val="000000"/>
                <w:sz w:val="20"/>
              </w:rPr>
              <w:t>Berkshire Arts and Technology Charter Public School</w:t>
            </w:r>
          </w:p>
        </w:tc>
        <w:tc>
          <w:tcPr>
            <w:tcW w:w="960" w:type="dxa"/>
            <w:tcBorders>
              <w:top w:val="single" w:sz="8" w:space="0" w:color="CCCCCC"/>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6.5%</w:t>
            </w:r>
          </w:p>
        </w:tc>
        <w:tc>
          <w:tcPr>
            <w:tcW w:w="960" w:type="dxa"/>
            <w:tcBorders>
              <w:top w:val="single" w:sz="8" w:space="0" w:color="CCCCCC"/>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0.7%</w:t>
            </w:r>
          </w:p>
        </w:tc>
        <w:tc>
          <w:tcPr>
            <w:tcW w:w="960" w:type="dxa"/>
            <w:tcBorders>
              <w:top w:val="single" w:sz="8" w:space="0" w:color="CCCCCC"/>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3.6%</w:t>
            </w:r>
          </w:p>
        </w:tc>
        <w:tc>
          <w:tcPr>
            <w:tcW w:w="960" w:type="dxa"/>
            <w:tcBorders>
              <w:top w:val="single" w:sz="8" w:space="0" w:color="CCCCCC"/>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87.0%</w:t>
            </w:r>
          </w:p>
        </w:tc>
        <w:tc>
          <w:tcPr>
            <w:tcW w:w="960" w:type="dxa"/>
            <w:tcBorders>
              <w:top w:val="single" w:sz="8" w:space="0" w:color="CCCCCC"/>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1.1%</w:t>
            </w:r>
          </w:p>
        </w:tc>
        <w:tc>
          <w:tcPr>
            <w:tcW w:w="960" w:type="dxa"/>
            <w:tcBorders>
              <w:top w:val="single" w:sz="8" w:space="0" w:color="CCCCCC"/>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0.0%</w:t>
            </w:r>
          </w:p>
        </w:tc>
        <w:tc>
          <w:tcPr>
            <w:tcW w:w="960" w:type="dxa"/>
            <w:tcBorders>
              <w:top w:val="single" w:sz="8" w:space="0" w:color="CCCCCC"/>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1.1%</w:t>
            </w:r>
          </w:p>
        </w:tc>
      </w:tr>
      <w:tr w:rsidR="00BC5143" w:rsidRPr="007E11D1" w:rsidTr="00DE3148">
        <w:trPr>
          <w:trHeight w:val="270"/>
        </w:trPr>
        <w:tc>
          <w:tcPr>
            <w:tcW w:w="1100" w:type="dxa"/>
            <w:tcBorders>
              <w:top w:val="single" w:sz="8" w:space="0" w:color="C0C0C0"/>
              <w:left w:val="single" w:sz="8" w:space="0" w:color="C0C0C0"/>
              <w:bottom w:val="single" w:sz="8" w:space="0" w:color="C0C0C0"/>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(15 Schools)</w:t>
            </w:r>
          </w:p>
        </w:tc>
        <w:tc>
          <w:tcPr>
            <w:tcW w:w="1980" w:type="dxa"/>
            <w:tcBorders>
              <w:top w:val="single" w:sz="8" w:space="0" w:color="C0C0C0"/>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Comparison Minimum</w:t>
            </w:r>
          </w:p>
        </w:tc>
        <w:tc>
          <w:tcPr>
            <w:tcW w:w="960" w:type="dxa"/>
            <w:tcBorders>
              <w:top w:val="single" w:sz="8" w:space="0" w:color="C0C0C0"/>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0.0%</w:t>
            </w:r>
          </w:p>
        </w:tc>
        <w:tc>
          <w:tcPr>
            <w:tcW w:w="960" w:type="dxa"/>
            <w:tcBorders>
              <w:top w:val="single" w:sz="8" w:space="0" w:color="C0C0C0"/>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0.0%</w:t>
            </w:r>
          </w:p>
        </w:tc>
        <w:tc>
          <w:tcPr>
            <w:tcW w:w="960" w:type="dxa"/>
            <w:tcBorders>
              <w:top w:val="single" w:sz="8" w:space="0" w:color="C0C0C0"/>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0.0%</w:t>
            </w:r>
          </w:p>
        </w:tc>
        <w:tc>
          <w:tcPr>
            <w:tcW w:w="960" w:type="dxa"/>
            <w:tcBorders>
              <w:top w:val="single" w:sz="8" w:space="0" w:color="C0C0C0"/>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70.0%</w:t>
            </w:r>
          </w:p>
        </w:tc>
        <w:tc>
          <w:tcPr>
            <w:tcW w:w="960" w:type="dxa"/>
            <w:tcBorders>
              <w:top w:val="single" w:sz="8" w:space="0" w:color="C0C0C0"/>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0.0%</w:t>
            </w:r>
          </w:p>
        </w:tc>
        <w:tc>
          <w:tcPr>
            <w:tcW w:w="960" w:type="dxa"/>
            <w:tcBorders>
              <w:top w:val="single" w:sz="8" w:space="0" w:color="C0C0C0"/>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0.0%</w:t>
            </w:r>
          </w:p>
        </w:tc>
        <w:tc>
          <w:tcPr>
            <w:tcW w:w="960" w:type="dxa"/>
            <w:tcBorders>
              <w:top w:val="single" w:sz="8" w:space="0" w:color="C0C0C0"/>
              <w:left w:val="nil"/>
              <w:bottom w:val="single" w:sz="8" w:space="0" w:color="CCCCCC"/>
              <w:right w:val="single" w:sz="8" w:space="0" w:color="C0C0C0"/>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0.0%</w:t>
            </w:r>
          </w:p>
        </w:tc>
      </w:tr>
      <w:tr w:rsidR="00BC5143" w:rsidRPr="007E11D1" w:rsidTr="00DE3148">
        <w:trPr>
          <w:trHeight w:val="270"/>
        </w:trPr>
        <w:tc>
          <w:tcPr>
            <w:tcW w:w="1100" w:type="dxa"/>
            <w:tcBorders>
              <w:top w:val="nil"/>
              <w:left w:val="single" w:sz="8" w:space="0" w:color="C0C0C0"/>
              <w:bottom w:val="nil"/>
              <w:right w:val="nil"/>
            </w:tcBorders>
            <w:shd w:val="clear" w:color="auto" w:fill="auto"/>
            <w:noWrap/>
            <w:vAlign w:val="bottom"/>
            <w:hideMark/>
          </w:tcPr>
          <w:p w:rsidR="00BC5143" w:rsidRPr="007E11D1" w:rsidRDefault="00BC5143" w:rsidP="00DE3148">
            <w:pPr>
              <w:widowControl/>
              <w:rPr>
                <w:rFonts w:ascii="Tahoma" w:hAnsi="Tahoma" w:cs="Tahoma"/>
                <w:color w:val="000000"/>
                <w:sz w:val="20"/>
              </w:rPr>
            </w:pPr>
            <w:r w:rsidRPr="007E11D1">
              <w:rPr>
                <w:rFonts w:ascii="Tahoma" w:hAnsi="Tahoma" w:cs="Tahoma"/>
                <w:color w:val="000000"/>
                <w:sz w:val="20"/>
              </w:rPr>
              <w:t> </w:t>
            </w:r>
          </w:p>
        </w:tc>
        <w:tc>
          <w:tcPr>
            <w:tcW w:w="1980" w:type="dxa"/>
            <w:tcBorders>
              <w:top w:val="nil"/>
              <w:left w:val="single" w:sz="8" w:space="0" w:color="CCCCCC"/>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Comparison Median</w:t>
            </w:r>
          </w:p>
        </w:tc>
        <w:tc>
          <w:tcPr>
            <w:tcW w:w="960" w:type="dxa"/>
            <w:tcBorders>
              <w:top w:val="nil"/>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2.6%</w:t>
            </w:r>
          </w:p>
        </w:tc>
        <w:tc>
          <w:tcPr>
            <w:tcW w:w="960" w:type="dxa"/>
            <w:tcBorders>
              <w:top w:val="nil"/>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0.8%</w:t>
            </w:r>
          </w:p>
        </w:tc>
        <w:tc>
          <w:tcPr>
            <w:tcW w:w="960" w:type="dxa"/>
            <w:tcBorders>
              <w:top w:val="nil"/>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3.7%</w:t>
            </w:r>
          </w:p>
        </w:tc>
        <w:tc>
          <w:tcPr>
            <w:tcW w:w="960" w:type="dxa"/>
            <w:tcBorders>
              <w:top w:val="nil"/>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87.1%</w:t>
            </w:r>
          </w:p>
        </w:tc>
        <w:tc>
          <w:tcPr>
            <w:tcW w:w="960" w:type="dxa"/>
            <w:tcBorders>
              <w:top w:val="nil"/>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0.1%</w:t>
            </w:r>
          </w:p>
        </w:tc>
        <w:tc>
          <w:tcPr>
            <w:tcW w:w="960" w:type="dxa"/>
            <w:tcBorders>
              <w:top w:val="nil"/>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0.0%</w:t>
            </w:r>
          </w:p>
        </w:tc>
        <w:tc>
          <w:tcPr>
            <w:tcW w:w="960" w:type="dxa"/>
            <w:tcBorders>
              <w:top w:val="nil"/>
              <w:left w:val="nil"/>
              <w:bottom w:val="single" w:sz="8" w:space="0" w:color="CCCCCC"/>
              <w:right w:val="single" w:sz="8" w:space="0" w:color="C0C0C0"/>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3.2%</w:t>
            </w:r>
          </w:p>
        </w:tc>
      </w:tr>
      <w:tr w:rsidR="00BC5143" w:rsidRPr="007E11D1" w:rsidTr="00DE3148">
        <w:trPr>
          <w:trHeight w:val="270"/>
        </w:trPr>
        <w:tc>
          <w:tcPr>
            <w:tcW w:w="1100" w:type="dxa"/>
            <w:tcBorders>
              <w:top w:val="nil"/>
              <w:left w:val="single" w:sz="8" w:space="0" w:color="C0C0C0"/>
              <w:bottom w:val="nil"/>
              <w:right w:val="nil"/>
            </w:tcBorders>
            <w:shd w:val="clear" w:color="auto" w:fill="auto"/>
            <w:noWrap/>
            <w:vAlign w:val="bottom"/>
            <w:hideMark/>
          </w:tcPr>
          <w:p w:rsidR="00BC5143" w:rsidRPr="007E11D1" w:rsidRDefault="00BC5143" w:rsidP="00DE3148">
            <w:pPr>
              <w:widowControl/>
              <w:rPr>
                <w:rFonts w:ascii="Tahoma" w:hAnsi="Tahoma" w:cs="Tahoma"/>
                <w:color w:val="000000"/>
                <w:sz w:val="20"/>
              </w:rPr>
            </w:pPr>
            <w:r w:rsidRPr="007E11D1">
              <w:rPr>
                <w:rFonts w:ascii="Tahoma" w:hAnsi="Tahoma" w:cs="Tahoma"/>
                <w:color w:val="000000"/>
                <w:sz w:val="20"/>
              </w:rPr>
              <w:t> </w:t>
            </w:r>
          </w:p>
        </w:tc>
        <w:tc>
          <w:tcPr>
            <w:tcW w:w="1980" w:type="dxa"/>
            <w:tcBorders>
              <w:top w:val="nil"/>
              <w:left w:val="single" w:sz="8" w:space="0" w:color="CCCCCC"/>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Comparison Maximum</w:t>
            </w:r>
          </w:p>
        </w:tc>
        <w:tc>
          <w:tcPr>
            <w:tcW w:w="960" w:type="dxa"/>
            <w:tcBorders>
              <w:top w:val="nil"/>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11.6%</w:t>
            </w:r>
          </w:p>
        </w:tc>
        <w:tc>
          <w:tcPr>
            <w:tcW w:w="960" w:type="dxa"/>
            <w:tcBorders>
              <w:top w:val="nil"/>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3.8%</w:t>
            </w:r>
          </w:p>
        </w:tc>
        <w:tc>
          <w:tcPr>
            <w:tcW w:w="960" w:type="dxa"/>
            <w:tcBorders>
              <w:top w:val="nil"/>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10.9%</w:t>
            </w:r>
          </w:p>
        </w:tc>
        <w:tc>
          <w:tcPr>
            <w:tcW w:w="960" w:type="dxa"/>
            <w:tcBorders>
              <w:top w:val="nil"/>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97.8%</w:t>
            </w:r>
          </w:p>
        </w:tc>
        <w:tc>
          <w:tcPr>
            <w:tcW w:w="960" w:type="dxa"/>
            <w:tcBorders>
              <w:top w:val="nil"/>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0.5%</w:t>
            </w:r>
          </w:p>
        </w:tc>
        <w:tc>
          <w:tcPr>
            <w:tcW w:w="960" w:type="dxa"/>
            <w:tcBorders>
              <w:top w:val="nil"/>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1.1%</w:t>
            </w:r>
          </w:p>
        </w:tc>
        <w:tc>
          <w:tcPr>
            <w:tcW w:w="960" w:type="dxa"/>
            <w:tcBorders>
              <w:top w:val="nil"/>
              <w:left w:val="nil"/>
              <w:bottom w:val="single" w:sz="8" w:space="0" w:color="CCCCCC"/>
              <w:right w:val="single" w:sz="8" w:space="0" w:color="C0C0C0"/>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9.8%</w:t>
            </w:r>
          </w:p>
        </w:tc>
      </w:tr>
      <w:tr w:rsidR="00BC5143" w:rsidRPr="007E11D1" w:rsidTr="00DE3148">
        <w:trPr>
          <w:trHeight w:val="270"/>
        </w:trPr>
        <w:tc>
          <w:tcPr>
            <w:tcW w:w="1100" w:type="dxa"/>
            <w:tcBorders>
              <w:top w:val="nil"/>
              <w:left w:val="single" w:sz="8" w:space="0" w:color="C0C0C0"/>
              <w:bottom w:val="single" w:sz="8" w:space="0" w:color="C0C0C0"/>
              <w:right w:val="nil"/>
            </w:tcBorders>
            <w:shd w:val="clear" w:color="auto" w:fill="auto"/>
            <w:noWrap/>
            <w:vAlign w:val="bottom"/>
            <w:hideMark/>
          </w:tcPr>
          <w:p w:rsidR="00BC5143" w:rsidRPr="007E11D1" w:rsidRDefault="00BC5143" w:rsidP="00DE3148">
            <w:pPr>
              <w:widowControl/>
              <w:rPr>
                <w:rFonts w:ascii="Tahoma" w:hAnsi="Tahoma" w:cs="Tahoma"/>
                <w:color w:val="000000"/>
                <w:sz w:val="20"/>
              </w:rPr>
            </w:pPr>
            <w:r w:rsidRPr="007E11D1">
              <w:rPr>
                <w:rFonts w:ascii="Tahoma" w:hAnsi="Tahoma" w:cs="Tahoma"/>
                <w:color w:val="000000"/>
                <w:sz w:val="20"/>
              </w:rPr>
              <w:t> </w:t>
            </w:r>
          </w:p>
        </w:tc>
        <w:tc>
          <w:tcPr>
            <w:tcW w:w="1980" w:type="dxa"/>
            <w:tcBorders>
              <w:top w:val="nil"/>
              <w:left w:val="single" w:sz="8" w:space="0" w:color="CCCCCC"/>
              <w:bottom w:val="single" w:sz="8" w:space="0" w:color="C0C0C0"/>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 xml:space="preserve"> Comparison Total</w:t>
            </w:r>
          </w:p>
        </w:tc>
        <w:tc>
          <w:tcPr>
            <w:tcW w:w="960" w:type="dxa"/>
            <w:tcBorders>
              <w:top w:val="nil"/>
              <w:left w:val="nil"/>
              <w:bottom w:val="single" w:sz="8" w:space="0" w:color="C0C0C0"/>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5.6%</w:t>
            </w:r>
          </w:p>
        </w:tc>
        <w:tc>
          <w:tcPr>
            <w:tcW w:w="960" w:type="dxa"/>
            <w:tcBorders>
              <w:top w:val="nil"/>
              <w:left w:val="nil"/>
              <w:bottom w:val="single" w:sz="8" w:space="0" w:color="C0C0C0"/>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1.1%</w:t>
            </w:r>
          </w:p>
        </w:tc>
        <w:tc>
          <w:tcPr>
            <w:tcW w:w="960" w:type="dxa"/>
            <w:tcBorders>
              <w:top w:val="nil"/>
              <w:left w:val="nil"/>
              <w:bottom w:val="single" w:sz="8" w:space="0" w:color="C0C0C0"/>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5.0%</w:t>
            </w:r>
          </w:p>
        </w:tc>
        <w:tc>
          <w:tcPr>
            <w:tcW w:w="960" w:type="dxa"/>
            <w:tcBorders>
              <w:top w:val="nil"/>
              <w:left w:val="nil"/>
              <w:bottom w:val="single" w:sz="8" w:space="0" w:color="C0C0C0"/>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83.9%</w:t>
            </w:r>
          </w:p>
        </w:tc>
        <w:tc>
          <w:tcPr>
            <w:tcW w:w="960" w:type="dxa"/>
            <w:tcBorders>
              <w:top w:val="nil"/>
              <w:left w:val="nil"/>
              <w:bottom w:val="single" w:sz="8" w:space="0" w:color="C0C0C0"/>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0.2%</w:t>
            </w:r>
          </w:p>
        </w:tc>
        <w:tc>
          <w:tcPr>
            <w:tcW w:w="960" w:type="dxa"/>
            <w:tcBorders>
              <w:top w:val="nil"/>
              <w:left w:val="nil"/>
              <w:bottom w:val="single" w:sz="8" w:space="0" w:color="C0C0C0"/>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0.2%</w:t>
            </w:r>
          </w:p>
        </w:tc>
        <w:tc>
          <w:tcPr>
            <w:tcW w:w="960" w:type="dxa"/>
            <w:tcBorders>
              <w:top w:val="nil"/>
              <w:left w:val="nil"/>
              <w:bottom w:val="single" w:sz="8" w:space="0" w:color="C0C0C0"/>
              <w:right w:val="single" w:sz="8" w:space="0" w:color="C0C0C0"/>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4.0%</w:t>
            </w:r>
          </w:p>
        </w:tc>
      </w:tr>
      <w:tr w:rsidR="00BC5143" w:rsidRPr="007E11D1" w:rsidTr="00DE3148">
        <w:trPr>
          <w:trHeight w:val="270"/>
        </w:trPr>
        <w:tc>
          <w:tcPr>
            <w:tcW w:w="1100" w:type="dxa"/>
            <w:tcBorders>
              <w:top w:val="nil"/>
              <w:left w:val="nil"/>
              <w:bottom w:val="nil"/>
              <w:right w:val="nil"/>
            </w:tcBorders>
            <w:shd w:val="clear" w:color="auto" w:fill="auto"/>
            <w:noWrap/>
            <w:vAlign w:val="center"/>
            <w:hideMark/>
          </w:tcPr>
          <w:p w:rsidR="00BC5143" w:rsidRPr="007E11D1" w:rsidRDefault="00BC5143" w:rsidP="00DE3148">
            <w:pPr>
              <w:widowControl/>
              <w:jc w:val="center"/>
              <w:rPr>
                <w:color w:val="FFFFFF"/>
                <w:sz w:val="20"/>
              </w:rPr>
            </w:pPr>
            <w:r w:rsidRPr="007E11D1">
              <w:rPr>
                <w:color w:val="FFFFFF"/>
                <w:sz w:val="20"/>
              </w:rPr>
              <w:t>State</w:t>
            </w:r>
          </w:p>
        </w:tc>
        <w:tc>
          <w:tcPr>
            <w:tcW w:w="1980" w:type="dxa"/>
            <w:tcBorders>
              <w:top w:val="single" w:sz="8" w:space="0" w:color="CCCCCC"/>
              <w:left w:val="single" w:sz="8" w:space="0" w:color="CCCCCC"/>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State</w:t>
            </w:r>
          </w:p>
        </w:tc>
        <w:tc>
          <w:tcPr>
            <w:tcW w:w="960" w:type="dxa"/>
            <w:tcBorders>
              <w:top w:val="single" w:sz="8" w:space="0" w:color="CCCCCC"/>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8.3%</w:t>
            </w:r>
          </w:p>
        </w:tc>
        <w:tc>
          <w:tcPr>
            <w:tcW w:w="960" w:type="dxa"/>
            <w:tcBorders>
              <w:top w:val="single" w:sz="8" w:space="0" w:color="CCCCCC"/>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5.7%</w:t>
            </w:r>
          </w:p>
        </w:tc>
        <w:tc>
          <w:tcPr>
            <w:tcW w:w="960" w:type="dxa"/>
            <w:tcBorders>
              <w:top w:val="single" w:sz="8" w:space="0" w:color="CCCCCC"/>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16.1%</w:t>
            </w:r>
          </w:p>
        </w:tc>
        <w:tc>
          <w:tcPr>
            <w:tcW w:w="960" w:type="dxa"/>
            <w:tcBorders>
              <w:top w:val="single" w:sz="8" w:space="0" w:color="CCCCCC"/>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67.0%</w:t>
            </w:r>
          </w:p>
        </w:tc>
        <w:tc>
          <w:tcPr>
            <w:tcW w:w="960" w:type="dxa"/>
            <w:tcBorders>
              <w:top w:val="single" w:sz="8" w:space="0" w:color="CCCCCC"/>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0.2%</w:t>
            </w:r>
          </w:p>
        </w:tc>
        <w:tc>
          <w:tcPr>
            <w:tcW w:w="960" w:type="dxa"/>
            <w:tcBorders>
              <w:top w:val="single" w:sz="8" w:space="0" w:color="CCCCCC"/>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0.1%</w:t>
            </w:r>
          </w:p>
        </w:tc>
        <w:tc>
          <w:tcPr>
            <w:tcW w:w="960" w:type="dxa"/>
            <w:tcBorders>
              <w:top w:val="single" w:sz="8" w:space="0" w:color="CCCCCC"/>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2.5%</w:t>
            </w:r>
          </w:p>
        </w:tc>
      </w:tr>
      <w:tr w:rsidR="00BC5143" w:rsidRPr="007E11D1" w:rsidTr="00DE3148">
        <w:trPr>
          <w:trHeight w:val="270"/>
        </w:trPr>
        <w:tc>
          <w:tcPr>
            <w:tcW w:w="1100" w:type="dxa"/>
            <w:tcBorders>
              <w:top w:val="nil"/>
              <w:left w:val="nil"/>
              <w:bottom w:val="nil"/>
              <w:right w:val="nil"/>
            </w:tcBorders>
            <w:shd w:val="clear" w:color="auto" w:fill="auto"/>
            <w:noWrap/>
            <w:vAlign w:val="center"/>
            <w:hideMark/>
          </w:tcPr>
          <w:p w:rsidR="00BC5143" w:rsidRPr="007E11D1" w:rsidRDefault="00BC5143" w:rsidP="00DE3148">
            <w:pPr>
              <w:widowControl/>
              <w:rPr>
                <w:rFonts w:ascii="Tahoma" w:hAnsi="Tahoma" w:cs="Tahoma"/>
                <w:color w:val="000000"/>
                <w:sz w:val="20"/>
              </w:rPr>
            </w:pPr>
            <w:r w:rsidRPr="007E11D1">
              <w:rPr>
                <w:rFonts w:ascii="Tahoma" w:hAnsi="Tahoma" w:cs="Tahoma"/>
                <w:color w:val="000000"/>
                <w:sz w:val="20"/>
              </w:rPr>
              <w:t xml:space="preserve"> </w:t>
            </w:r>
          </w:p>
        </w:tc>
        <w:tc>
          <w:tcPr>
            <w:tcW w:w="1980" w:type="dxa"/>
            <w:tcBorders>
              <w:top w:val="nil"/>
              <w:left w:val="nil"/>
              <w:bottom w:val="nil"/>
              <w:right w:val="nil"/>
            </w:tcBorders>
            <w:shd w:val="clear" w:color="auto" w:fill="auto"/>
            <w:noWrap/>
            <w:vAlign w:val="bottom"/>
            <w:hideMark/>
          </w:tcPr>
          <w:p w:rsidR="00BC5143" w:rsidRPr="007E11D1" w:rsidRDefault="00BC5143" w:rsidP="00DE3148">
            <w:pPr>
              <w:widowControl/>
              <w:rPr>
                <w:rFonts w:ascii="Tahoma" w:hAnsi="Tahoma" w:cs="Tahoma"/>
                <w:color w:val="000000"/>
                <w:sz w:val="20"/>
              </w:rPr>
            </w:pPr>
          </w:p>
        </w:tc>
        <w:tc>
          <w:tcPr>
            <w:tcW w:w="960" w:type="dxa"/>
            <w:tcBorders>
              <w:top w:val="nil"/>
              <w:left w:val="nil"/>
              <w:bottom w:val="nil"/>
              <w:right w:val="nil"/>
            </w:tcBorders>
            <w:shd w:val="clear" w:color="auto" w:fill="auto"/>
            <w:noWrap/>
            <w:vAlign w:val="bottom"/>
            <w:hideMark/>
          </w:tcPr>
          <w:p w:rsidR="00BC5143" w:rsidRPr="007E11D1" w:rsidRDefault="00BC5143" w:rsidP="00DE3148">
            <w:pPr>
              <w:widowControl/>
              <w:rPr>
                <w:rFonts w:ascii="Tahoma" w:hAnsi="Tahoma" w:cs="Tahoma"/>
                <w:color w:val="000000"/>
                <w:sz w:val="20"/>
              </w:rPr>
            </w:pPr>
          </w:p>
        </w:tc>
        <w:tc>
          <w:tcPr>
            <w:tcW w:w="960" w:type="dxa"/>
            <w:tcBorders>
              <w:top w:val="nil"/>
              <w:left w:val="nil"/>
              <w:bottom w:val="nil"/>
              <w:right w:val="nil"/>
            </w:tcBorders>
            <w:shd w:val="clear" w:color="auto" w:fill="auto"/>
            <w:noWrap/>
            <w:vAlign w:val="bottom"/>
            <w:hideMark/>
          </w:tcPr>
          <w:p w:rsidR="00BC5143" w:rsidRPr="007E11D1" w:rsidRDefault="00BC5143" w:rsidP="00DE3148">
            <w:pPr>
              <w:widowControl/>
              <w:rPr>
                <w:rFonts w:ascii="Tahoma" w:hAnsi="Tahoma" w:cs="Tahoma"/>
                <w:color w:val="000000"/>
                <w:sz w:val="20"/>
              </w:rPr>
            </w:pPr>
          </w:p>
        </w:tc>
        <w:tc>
          <w:tcPr>
            <w:tcW w:w="960" w:type="dxa"/>
            <w:tcBorders>
              <w:top w:val="nil"/>
              <w:left w:val="nil"/>
              <w:bottom w:val="nil"/>
              <w:right w:val="nil"/>
            </w:tcBorders>
            <w:shd w:val="clear" w:color="auto" w:fill="auto"/>
            <w:noWrap/>
            <w:vAlign w:val="bottom"/>
            <w:hideMark/>
          </w:tcPr>
          <w:p w:rsidR="00BC5143" w:rsidRPr="007E11D1" w:rsidRDefault="00BC5143" w:rsidP="00DE3148">
            <w:pPr>
              <w:widowControl/>
              <w:rPr>
                <w:rFonts w:ascii="Tahoma" w:hAnsi="Tahoma" w:cs="Tahoma"/>
                <w:color w:val="000000"/>
                <w:sz w:val="20"/>
              </w:rPr>
            </w:pPr>
          </w:p>
        </w:tc>
        <w:tc>
          <w:tcPr>
            <w:tcW w:w="960" w:type="dxa"/>
            <w:tcBorders>
              <w:top w:val="nil"/>
              <w:left w:val="nil"/>
              <w:bottom w:val="nil"/>
              <w:right w:val="nil"/>
            </w:tcBorders>
            <w:shd w:val="clear" w:color="auto" w:fill="auto"/>
            <w:noWrap/>
            <w:vAlign w:val="bottom"/>
            <w:hideMark/>
          </w:tcPr>
          <w:p w:rsidR="00BC5143" w:rsidRPr="007E11D1" w:rsidRDefault="00BC5143" w:rsidP="00DE3148">
            <w:pPr>
              <w:widowControl/>
              <w:rPr>
                <w:rFonts w:ascii="Tahoma" w:hAnsi="Tahoma" w:cs="Tahoma"/>
                <w:color w:val="000000"/>
                <w:sz w:val="20"/>
              </w:rPr>
            </w:pPr>
          </w:p>
        </w:tc>
        <w:tc>
          <w:tcPr>
            <w:tcW w:w="960" w:type="dxa"/>
            <w:tcBorders>
              <w:top w:val="nil"/>
              <w:left w:val="nil"/>
              <w:bottom w:val="nil"/>
              <w:right w:val="nil"/>
            </w:tcBorders>
            <w:shd w:val="clear" w:color="auto" w:fill="auto"/>
            <w:noWrap/>
            <w:vAlign w:val="bottom"/>
            <w:hideMark/>
          </w:tcPr>
          <w:p w:rsidR="00BC5143" w:rsidRPr="007E11D1" w:rsidRDefault="00BC5143" w:rsidP="00DE3148">
            <w:pPr>
              <w:widowControl/>
              <w:rPr>
                <w:rFonts w:ascii="Tahoma" w:hAnsi="Tahoma" w:cs="Tahoma"/>
                <w:color w:val="000000"/>
                <w:sz w:val="20"/>
              </w:rPr>
            </w:pPr>
          </w:p>
        </w:tc>
        <w:tc>
          <w:tcPr>
            <w:tcW w:w="960" w:type="dxa"/>
            <w:tcBorders>
              <w:top w:val="nil"/>
              <w:left w:val="nil"/>
              <w:bottom w:val="nil"/>
              <w:right w:val="nil"/>
            </w:tcBorders>
            <w:shd w:val="clear" w:color="auto" w:fill="auto"/>
            <w:noWrap/>
            <w:vAlign w:val="bottom"/>
            <w:hideMark/>
          </w:tcPr>
          <w:p w:rsidR="00BC5143" w:rsidRPr="007E11D1" w:rsidRDefault="00BC5143" w:rsidP="00DE3148">
            <w:pPr>
              <w:widowControl/>
              <w:rPr>
                <w:rFonts w:ascii="Tahoma" w:hAnsi="Tahoma" w:cs="Tahoma"/>
                <w:color w:val="000000"/>
                <w:sz w:val="20"/>
              </w:rPr>
            </w:pPr>
          </w:p>
        </w:tc>
        <w:tc>
          <w:tcPr>
            <w:tcW w:w="960" w:type="dxa"/>
            <w:tcBorders>
              <w:top w:val="nil"/>
              <w:left w:val="nil"/>
              <w:bottom w:val="nil"/>
              <w:right w:val="nil"/>
            </w:tcBorders>
            <w:shd w:val="clear" w:color="auto" w:fill="auto"/>
            <w:noWrap/>
            <w:vAlign w:val="bottom"/>
            <w:hideMark/>
          </w:tcPr>
          <w:p w:rsidR="00BC5143" w:rsidRPr="007E11D1" w:rsidRDefault="00BC5143" w:rsidP="00DE3148">
            <w:pPr>
              <w:widowControl/>
              <w:rPr>
                <w:rFonts w:ascii="Tahoma" w:hAnsi="Tahoma" w:cs="Tahoma"/>
                <w:color w:val="000000"/>
                <w:sz w:val="20"/>
              </w:rPr>
            </w:pPr>
          </w:p>
        </w:tc>
      </w:tr>
      <w:tr w:rsidR="00BC5143" w:rsidRPr="007E11D1" w:rsidTr="00DE3148">
        <w:trPr>
          <w:trHeight w:val="720"/>
        </w:trPr>
        <w:tc>
          <w:tcPr>
            <w:tcW w:w="1100" w:type="dxa"/>
            <w:tcBorders>
              <w:top w:val="nil"/>
              <w:left w:val="nil"/>
              <w:bottom w:val="nil"/>
              <w:right w:val="nil"/>
            </w:tcBorders>
            <w:shd w:val="clear" w:color="000000" w:fill="FFFFFF"/>
            <w:hideMark/>
          </w:tcPr>
          <w:p w:rsidR="00BC5143" w:rsidRPr="007E11D1" w:rsidRDefault="00BC5143" w:rsidP="00DE3148">
            <w:pPr>
              <w:widowControl/>
              <w:jc w:val="center"/>
              <w:rPr>
                <w:color w:val="FFFFFF"/>
                <w:sz w:val="20"/>
              </w:rPr>
            </w:pPr>
            <w:r w:rsidRPr="007E11D1">
              <w:rPr>
                <w:color w:val="FFFFFF"/>
                <w:sz w:val="20"/>
              </w:rPr>
              <w:lastRenderedPageBreak/>
              <w:t>Org Code</w:t>
            </w:r>
          </w:p>
        </w:tc>
        <w:tc>
          <w:tcPr>
            <w:tcW w:w="1980" w:type="dxa"/>
            <w:tcBorders>
              <w:top w:val="single" w:sz="8" w:space="0" w:color="C0C0C0"/>
              <w:left w:val="single" w:sz="8" w:space="0" w:color="C0C0C0"/>
              <w:bottom w:val="single" w:sz="8" w:space="0" w:color="C0C0C0"/>
              <w:right w:val="single" w:sz="8" w:space="0" w:color="C0C0C0"/>
            </w:tcBorders>
            <w:shd w:val="clear" w:color="000000" w:fill="FFFFFF"/>
            <w:vAlign w:val="center"/>
            <w:hideMark/>
          </w:tcPr>
          <w:p w:rsidR="00BC5143" w:rsidRPr="007E11D1" w:rsidRDefault="00BC5143" w:rsidP="00DE3148">
            <w:pPr>
              <w:widowControl/>
              <w:jc w:val="center"/>
              <w:rPr>
                <w:b/>
                <w:bCs/>
                <w:color w:val="000000"/>
                <w:szCs w:val="24"/>
              </w:rPr>
            </w:pPr>
            <w:r w:rsidRPr="007E11D1">
              <w:rPr>
                <w:b/>
                <w:bCs/>
                <w:color w:val="000000"/>
                <w:szCs w:val="24"/>
              </w:rPr>
              <w:t>Other Demographics (%)</w:t>
            </w:r>
          </w:p>
        </w:tc>
        <w:tc>
          <w:tcPr>
            <w:tcW w:w="960" w:type="dxa"/>
            <w:tcBorders>
              <w:top w:val="single" w:sz="8" w:space="0" w:color="C0C0C0"/>
              <w:left w:val="nil"/>
              <w:bottom w:val="single" w:sz="8" w:space="0" w:color="C0C0C0"/>
              <w:right w:val="single" w:sz="8" w:space="0" w:color="C0C0C0"/>
            </w:tcBorders>
            <w:shd w:val="clear" w:color="000000" w:fill="FFFFFF"/>
            <w:vAlign w:val="center"/>
            <w:hideMark/>
          </w:tcPr>
          <w:p w:rsidR="00BC5143" w:rsidRPr="007E11D1" w:rsidRDefault="00BC5143" w:rsidP="00DE3148">
            <w:pPr>
              <w:widowControl/>
              <w:jc w:val="center"/>
              <w:rPr>
                <w:color w:val="000000"/>
                <w:sz w:val="20"/>
              </w:rPr>
            </w:pPr>
            <w:r w:rsidRPr="007E11D1">
              <w:rPr>
                <w:color w:val="000000"/>
                <w:sz w:val="20"/>
              </w:rPr>
              <w:t>Males</w:t>
            </w:r>
          </w:p>
        </w:tc>
        <w:tc>
          <w:tcPr>
            <w:tcW w:w="960" w:type="dxa"/>
            <w:tcBorders>
              <w:top w:val="single" w:sz="8" w:space="0" w:color="C0C0C0"/>
              <w:left w:val="nil"/>
              <w:bottom w:val="single" w:sz="8" w:space="0" w:color="C0C0C0"/>
              <w:right w:val="single" w:sz="8" w:space="0" w:color="C0C0C0"/>
            </w:tcBorders>
            <w:shd w:val="clear" w:color="000000" w:fill="FFFFFF"/>
            <w:vAlign w:val="center"/>
            <w:hideMark/>
          </w:tcPr>
          <w:p w:rsidR="00BC5143" w:rsidRPr="007E11D1" w:rsidRDefault="00BC5143" w:rsidP="00DE3148">
            <w:pPr>
              <w:widowControl/>
              <w:jc w:val="center"/>
              <w:rPr>
                <w:color w:val="000000"/>
                <w:sz w:val="20"/>
              </w:rPr>
            </w:pPr>
            <w:r w:rsidRPr="007E11D1">
              <w:rPr>
                <w:color w:val="000000"/>
                <w:sz w:val="20"/>
              </w:rPr>
              <w:t>Females</w:t>
            </w:r>
          </w:p>
        </w:tc>
        <w:tc>
          <w:tcPr>
            <w:tcW w:w="960" w:type="dxa"/>
            <w:tcBorders>
              <w:top w:val="single" w:sz="8" w:space="0" w:color="C0C0C0"/>
              <w:left w:val="nil"/>
              <w:bottom w:val="single" w:sz="8" w:space="0" w:color="C0C0C0"/>
              <w:right w:val="single" w:sz="8" w:space="0" w:color="C0C0C0"/>
            </w:tcBorders>
            <w:shd w:val="clear" w:color="000000" w:fill="FFFFFF"/>
            <w:vAlign w:val="center"/>
            <w:hideMark/>
          </w:tcPr>
          <w:p w:rsidR="00BC5143" w:rsidRPr="007E11D1" w:rsidRDefault="00BC5143" w:rsidP="00DE3148">
            <w:pPr>
              <w:widowControl/>
              <w:jc w:val="center"/>
              <w:rPr>
                <w:color w:val="000000"/>
                <w:sz w:val="20"/>
              </w:rPr>
            </w:pPr>
            <w:r w:rsidRPr="007E11D1">
              <w:rPr>
                <w:color w:val="000000"/>
                <w:sz w:val="20"/>
              </w:rPr>
              <w:t>First Language Not English</w:t>
            </w:r>
          </w:p>
        </w:tc>
        <w:tc>
          <w:tcPr>
            <w:tcW w:w="960" w:type="dxa"/>
            <w:tcBorders>
              <w:top w:val="single" w:sz="8" w:space="0" w:color="C0C0C0"/>
              <w:left w:val="nil"/>
              <w:bottom w:val="single" w:sz="8" w:space="0" w:color="C0C0C0"/>
              <w:right w:val="single" w:sz="8" w:space="0" w:color="C0C0C0"/>
            </w:tcBorders>
            <w:shd w:val="clear" w:color="000000" w:fill="FFFFFF"/>
            <w:vAlign w:val="center"/>
            <w:hideMark/>
          </w:tcPr>
          <w:p w:rsidR="00BC5143" w:rsidRPr="007E11D1" w:rsidRDefault="00BC5143" w:rsidP="00DE3148">
            <w:pPr>
              <w:widowControl/>
              <w:jc w:val="center"/>
              <w:rPr>
                <w:color w:val="000000"/>
                <w:sz w:val="20"/>
              </w:rPr>
            </w:pPr>
            <w:r w:rsidRPr="007E11D1">
              <w:rPr>
                <w:color w:val="000000"/>
                <w:sz w:val="20"/>
              </w:rPr>
              <w:t>Limited English Proficient</w:t>
            </w:r>
          </w:p>
        </w:tc>
        <w:tc>
          <w:tcPr>
            <w:tcW w:w="960" w:type="dxa"/>
            <w:tcBorders>
              <w:top w:val="single" w:sz="8" w:space="0" w:color="C0C0C0"/>
              <w:left w:val="nil"/>
              <w:bottom w:val="single" w:sz="8" w:space="0" w:color="C0C0C0"/>
              <w:right w:val="single" w:sz="8" w:space="0" w:color="C0C0C0"/>
            </w:tcBorders>
            <w:shd w:val="clear" w:color="000000" w:fill="FFFFFF"/>
            <w:vAlign w:val="center"/>
            <w:hideMark/>
          </w:tcPr>
          <w:p w:rsidR="00BC5143" w:rsidRPr="007E11D1" w:rsidRDefault="00BC5143" w:rsidP="00DE3148">
            <w:pPr>
              <w:widowControl/>
              <w:jc w:val="center"/>
              <w:rPr>
                <w:color w:val="000000"/>
                <w:sz w:val="20"/>
              </w:rPr>
            </w:pPr>
            <w:r w:rsidRPr="007E11D1">
              <w:rPr>
                <w:color w:val="000000"/>
                <w:sz w:val="20"/>
              </w:rPr>
              <w:t>Special Education</w:t>
            </w:r>
          </w:p>
        </w:tc>
        <w:tc>
          <w:tcPr>
            <w:tcW w:w="960" w:type="dxa"/>
            <w:tcBorders>
              <w:top w:val="single" w:sz="8" w:space="0" w:color="C0C0C0"/>
              <w:left w:val="nil"/>
              <w:bottom w:val="single" w:sz="8" w:space="0" w:color="C0C0C0"/>
              <w:right w:val="single" w:sz="8" w:space="0" w:color="C0C0C0"/>
            </w:tcBorders>
            <w:shd w:val="clear" w:color="000000" w:fill="FFFFFF"/>
            <w:vAlign w:val="center"/>
            <w:hideMark/>
          </w:tcPr>
          <w:p w:rsidR="00BC5143" w:rsidRPr="007E11D1" w:rsidRDefault="00BC5143" w:rsidP="00DE3148">
            <w:pPr>
              <w:widowControl/>
              <w:jc w:val="center"/>
              <w:rPr>
                <w:color w:val="000000"/>
                <w:sz w:val="20"/>
              </w:rPr>
            </w:pPr>
            <w:r w:rsidRPr="007E11D1">
              <w:rPr>
                <w:color w:val="000000"/>
                <w:sz w:val="20"/>
              </w:rPr>
              <w:t>Low-Income</w:t>
            </w:r>
          </w:p>
        </w:tc>
        <w:tc>
          <w:tcPr>
            <w:tcW w:w="960" w:type="dxa"/>
            <w:tcBorders>
              <w:top w:val="nil"/>
              <w:left w:val="nil"/>
              <w:bottom w:val="nil"/>
              <w:right w:val="nil"/>
            </w:tcBorders>
            <w:shd w:val="clear" w:color="auto" w:fill="auto"/>
            <w:vAlign w:val="bottom"/>
            <w:hideMark/>
          </w:tcPr>
          <w:p w:rsidR="00BC5143" w:rsidRPr="007E11D1" w:rsidRDefault="00BC5143" w:rsidP="00DE3148">
            <w:pPr>
              <w:widowControl/>
              <w:rPr>
                <w:rFonts w:ascii="Tahoma" w:hAnsi="Tahoma" w:cs="Tahoma"/>
                <w:color w:val="000000"/>
                <w:sz w:val="20"/>
              </w:rPr>
            </w:pPr>
          </w:p>
        </w:tc>
      </w:tr>
      <w:tr w:rsidR="00BC5143" w:rsidRPr="007E11D1" w:rsidTr="00DE3148">
        <w:trPr>
          <w:trHeight w:val="780"/>
        </w:trPr>
        <w:tc>
          <w:tcPr>
            <w:tcW w:w="1100" w:type="dxa"/>
            <w:tcBorders>
              <w:top w:val="nil"/>
              <w:left w:val="nil"/>
              <w:bottom w:val="nil"/>
              <w:right w:val="nil"/>
            </w:tcBorders>
            <w:shd w:val="clear" w:color="auto" w:fill="auto"/>
            <w:noWrap/>
            <w:vAlign w:val="center"/>
            <w:hideMark/>
          </w:tcPr>
          <w:p w:rsidR="00BC5143" w:rsidRPr="007E11D1" w:rsidRDefault="00BC5143" w:rsidP="00DE3148">
            <w:pPr>
              <w:widowControl/>
              <w:jc w:val="center"/>
              <w:rPr>
                <w:color w:val="FFFFFF"/>
                <w:sz w:val="20"/>
              </w:rPr>
            </w:pPr>
            <w:r w:rsidRPr="007E11D1">
              <w:rPr>
                <w:color w:val="FFFFFF"/>
                <w:sz w:val="20"/>
              </w:rPr>
              <w:t xml:space="preserve">                                                                                </w:t>
            </w:r>
          </w:p>
        </w:tc>
        <w:tc>
          <w:tcPr>
            <w:tcW w:w="1980" w:type="dxa"/>
            <w:tcBorders>
              <w:top w:val="single" w:sz="8" w:space="0" w:color="CCCCCC"/>
              <w:left w:val="single" w:sz="8" w:space="0" w:color="CCCCCC"/>
              <w:bottom w:val="single" w:sz="8" w:space="0" w:color="CCCCCC"/>
              <w:right w:val="single" w:sz="8" w:space="0" w:color="CCCCCC"/>
            </w:tcBorders>
            <w:shd w:val="clear" w:color="auto" w:fill="auto"/>
            <w:vAlign w:val="center"/>
            <w:hideMark/>
          </w:tcPr>
          <w:p w:rsidR="00BC5143" w:rsidRPr="007E11D1" w:rsidRDefault="00BC5143" w:rsidP="00DE3148">
            <w:pPr>
              <w:widowControl/>
              <w:jc w:val="center"/>
              <w:rPr>
                <w:color w:val="000000"/>
                <w:sz w:val="20"/>
              </w:rPr>
            </w:pPr>
            <w:r w:rsidRPr="007E11D1">
              <w:rPr>
                <w:color w:val="000000"/>
                <w:sz w:val="20"/>
              </w:rPr>
              <w:t>Berkshire Arts and Technology Charter Public School</w:t>
            </w:r>
          </w:p>
        </w:tc>
        <w:tc>
          <w:tcPr>
            <w:tcW w:w="960" w:type="dxa"/>
            <w:tcBorders>
              <w:top w:val="single" w:sz="8" w:space="0" w:color="CCCCCC"/>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46.4%</w:t>
            </w:r>
          </w:p>
        </w:tc>
        <w:tc>
          <w:tcPr>
            <w:tcW w:w="960" w:type="dxa"/>
            <w:tcBorders>
              <w:top w:val="single" w:sz="8" w:space="0" w:color="CCCCCC"/>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53.6%</w:t>
            </w:r>
          </w:p>
        </w:tc>
        <w:tc>
          <w:tcPr>
            <w:tcW w:w="960" w:type="dxa"/>
            <w:tcBorders>
              <w:top w:val="single" w:sz="8" w:space="0" w:color="CCCCCC"/>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1.4%</w:t>
            </w:r>
          </w:p>
        </w:tc>
        <w:tc>
          <w:tcPr>
            <w:tcW w:w="960" w:type="dxa"/>
            <w:tcBorders>
              <w:top w:val="single" w:sz="8" w:space="0" w:color="CCCCCC"/>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0.0%</w:t>
            </w:r>
          </w:p>
        </w:tc>
        <w:tc>
          <w:tcPr>
            <w:tcW w:w="960" w:type="dxa"/>
            <w:tcBorders>
              <w:top w:val="single" w:sz="8" w:space="0" w:color="CCCCCC"/>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19.9%</w:t>
            </w:r>
          </w:p>
        </w:tc>
        <w:tc>
          <w:tcPr>
            <w:tcW w:w="960" w:type="dxa"/>
            <w:tcBorders>
              <w:top w:val="single" w:sz="8" w:space="0" w:color="CCCCCC"/>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59.8%</w:t>
            </w:r>
          </w:p>
        </w:tc>
        <w:tc>
          <w:tcPr>
            <w:tcW w:w="960" w:type="dxa"/>
            <w:tcBorders>
              <w:top w:val="nil"/>
              <w:left w:val="nil"/>
              <w:bottom w:val="nil"/>
              <w:right w:val="nil"/>
            </w:tcBorders>
            <w:shd w:val="clear" w:color="auto" w:fill="auto"/>
            <w:noWrap/>
            <w:vAlign w:val="bottom"/>
            <w:hideMark/>
          </w:tcPr>
          <w:p w:rsidR="00BC5143" w:rsidRPr="007E11D1" w:rsidRDefault="00BC5143" w:rsidP="00DE3148">
            <w:pPr>
              <w:widowControl/>
              <w:rPr>
                <w:rFonts w:ascii="Tahoma" w:hAnsi="Tahoma" w:cs="Tahoma"/>
                <w:color w:val="000000"/>
                <w:sz w:val="20"/>
              </w:rPr>
            </w:pPr>
          </w:p>
        </w:tc>
      </w:tr>
      <w:tr w:rsidR="00BC5143" w:rsidRPr="007E11D1" w:rsidTr="00DE3148">
        <w:trPr>
          <w:trHeight w:val="270"/>
        </w:trPr>
        <w:tc>
          <w:tcPr>
            <w:tcW w:w="1100" w:type="dxa"/>
            <w:tcBorders>
              <w:top w:val="single" w:sz="8" w:space="0" w:color="C0C0C0"/>
              <w:left w:val="single" w:sz="8" w:space="0" w:color="C0C0C0"/>
              <w:bottom w:val="single" w:sz="8" w:space="0" w:color="C0C0C0"/>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(15 Schools)</w:t>
            </w:r>
          </w:p>
        </w:tc>
        <w:tc>
          <w:tcPr>
            <w:tcW w:w="1980" w:type="dxa"/>
            <w:tcBorders>
              <w:top w:val="single" w:sz="8" w:space="0" w:color="C0C0C0"/>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Comparison Minimum</w:t>
            </w:r>
          </w:p>
        </w:tc>
        <w:tc>
          <w:tcPr>
            <w:tcW w:w="960" w:type="dxa"/>
            <w:tcBorders>
              <w:top w:val="single" w:sz="8" w:space="0" w:color="C0C0C0"/>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41.3%</w:t>
            </w:r>
          </w:p>
        </w:tc>
        <w:tc>
          <w:tcPr>
            <w:tcW w:w="960" w:type="dxa"/>
            <w:tcBorders>
              <w:top w:val="single" w:sz="8" w:space="0" w:color="C0C0C0"/>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44.0%</w:t>
            </w:r>
          </w:p>
        </w:tc>
        <w:tc>
          <w:tcPr>
            <w:tcW w:w="960" w:type="dxa"/>
            <w:tcBorders>
              <w:top w:val="single" w:sz="8" w:space="0" w:color="C0C0C0"/>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0.0%</w:t>
            </w:r>
          </w:p>
        </w:tc>
        <w:tc>
          <w:tcPr>
            <w:tcW w:w="960" w:type="dxa"/>
            <w:tcBorders>
              <w:top w:val="single" w:sz="8" w:space="0" w:color="C0C0C0"/>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0.0%</w:t>
            </w:r>
          </w:p>
        </w:tc>
        <w:tc>
          <w:tcPr>
            <w:tcW w:w="960" w:type="dxa"/>
            <w:tcBorders>
              <w:top w:val="single" w:sz="8" w:space="0" w:color="C0C0C0"/>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4.3%</w:t>
            </w:r>
          </w:p>
        </w:tc>
        <w:tc>
          <w:tcPr>
            <w:tcW w:w="960" w:type="dxa"/>
            <w:tcBorders>
              <w:top w:val="single" w:sz="8" w:space="0" w:color="C0C0C0"/>
              <w:left w:val="nil"/>
              <w:bottom w:val="single" w:sz="8" w:space="0" w:color="CCCCCC"/>
              <w:right w:val="single" w:sz="8" w:space="0" w:color="C0C0C0"/>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0.0%</w:t>
            </w:r>
          </w:p>
        </w:tc>
        <w:tc>
          <w:tcPr>
            <w:tcW w:w="960" w:type="dxa"/>
            <w:tcBorders>
              <w:top w:val="nil"/>
              <w:left w:val="nil"/>
              <w:bottom w:val="nil"/>
              <w:right w:val="nil"/>
            </w:tcBorders>
            <w:shd w:val="clear" w:color="auto" w:fill="auto"/>
            <w:noWrap/>
            <w:vAlign w:val="bottom"/>
            <w:hideMark/>
          </w:tcPr>
          <w:p w:rsidR="00BC5143" w:rsidRPr="007E11D1" w:rsidRDefault="00BC5143" w:rsidP="00DE3148">
            <w:pPr>
              <w:widowControl/>
              <w:rPr>
                <w:rFonts w:ascii="Tahoma" w:hAnsi="Tahoma" w:cs="Tahoma"/>
                <w:color w:val="000000"/>
                <w:sz w:val="20"/>
              </w:rPr>
            </w:pPr>
          </w:p>
        </w:tc>
      </w:tr>
      <w:tr w:rsidR="00BC5143" w:rsidRPr="007E11D1" w:rsidTr="00DE3148">
        <w:trPr>
          <w:trHeight w:val="270"/>
        </w:trPr>
        <w:tc>
          <w:tcPr>
            <w:tcW w:w="1100" w:type="dxa"/>
            <w:tcBorders>
              <w:top w:val="nil"/>
              <w:left w:val="single" w:sz="8" w:space="0" w:color="C0C0C0"/>
              <w:bottom w:val="nil"/>
              <w:right w:val="nil"/>
            </w:tcBorders>
            <w:shd w:val="clear" w:color="auto" w:fill="auto"/>
            <w:noWrap/>
            <w:vAlign w:val="bottom"/>
            <w:hideMark/>
          </w:tcPr>
          <w:p w:rsidR="00BC5143" w:rsidRPr="007E11D1" w:rsidRDefault="00BC5143" w:rsidP="00DE3148">
            <w:pPr>
              <w:widowControl/>
              <w:rPr>
                <w:rFonts w:ascii="Tahoma" w:hAnsi="Tahoma" w:cs="Tahoma"/>
                <w:color w:val="000000"/>
                <w:sz w:val="20"/>
              </w:rPr>
            </w:pPr>
            <w:r w:rsidRPr="007E11D1">
              <w:rPr>
                <w:rFonts w:ascii="Tahoma" w:hAnsi="Tahoma" w:cs="Tahoma"/>
                <w:color w:val="000000"/>
                <w:sz w:val="20"/>
              </w:rPr>
              <w:t> </w:t>
            </w:r>
          </w:p>
        </w:tc>
        <w:tc>
          <w:tcPr>
            <w:tcW w:w="1980" w:type="dxa"/>
            <w:tcBorders>
              <w:top w:val="nil"/>
              <w:left w:val="single" w:sz="8" w:space="0" w:color="CCCCCC"/>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Comparison Median</w:t>
            </w:r>
          </w:p>
        </w:tc>
        <w:tc>
          <w:tcPr>
            <w:tcW w:w="960" w:type="dxa"/>
            <w:tcBorders>
              <w:top w:val="nil"/>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51.3%</w:t>
            </w:r>
          </w:p>
        </w:tc>
        <w:tc>
          <w:tcPr>
            <w:tcW w:w="960" w:type="dxa"/>
            <w:tcBorders>
              <w:top w:val="nil"/>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48.7%</w:t>
            </w:r>
          </w:p>
        </w:tc>
        <w:tc>
          <w:tcPr>
            <w:tcW w:w="960" w:type="dxa"/>
            <w:tcBorders>
              <w:top w:val="nil"/>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1.2%</w:t>
            </w:r>
          </w:p>
        </w:tc>
        <w:tc>
          <w:tcPr>
            <w:tcW w:w="960" w:type="dxa"/>
            <w:tcBorders>
              <w:top w:val="nil"/>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0.8%</w:t>
            </w:r>
          </w:p>
        </w:tc>
        <w:tc>
          <w:tcPr>
            <w:tcW w:w="960" w:type="dxa"/>
            <w:tcBorders>
              <w:top w:val="nil"/>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17.9%</w:t>
            </w:r>
          </w:p>
        </w:tc>
        <w:tc>
          <w:tcPr>
            <w:tcW w:w="960" w:type="dxa"/>
            <w:tcBorders>
              <w:top w:val="nil"/>
              <w:left w:val="nil"/>
              <w:bottom w:val="single" w:sz="8" w:space="0" w:color="CCCCCC"/>
              <w:right w:val="single" w:sz="8" w:space="0" w:color="C0C0C0"/>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38.1%</w:t>
            </w:r>
          </w:p>
        </w:tc>
        <w:tc>
          <w:tcPr>
            <w:tcW w:w="960" w:type="dxa"/>
            <w:tcBorders>
              <w:top w:val="nil"/>
              <w:left w:val="nil"/>
              <w:bottom w:val="nil"/>
              <w:right w:val="nil"/>
            </w:tcBorders>
            <w:shd w:val="clear" w:color="auto" w:fill="auto"/>
            <w:noWrap/>
            <w:vAlign w:val="bottom"/>
            <w:hideMark/>
          </w:tcPr>
          <w:p w:rsidR="00BC5143" w:rsidRPr="007E11D1" w:rsidRDefault="00BC5143" w:rsidP="00DE3148">
            <w:pPr>
              <w:widowControl/>
              <w:rPr>
                <w:rFonts w:ascii="Tahoma" w:hAnsi="Tahoma" w:cs="Tahoma"/>
                <w:color w:val="000000"/>
                <w:sz w:val="20"/>
              </w:rPr>
            </w:pPr>
          </w:p>
        </w:tc>
      </w:tr>
      <w:tr w:rsidR="00BC5143" w:rsidRPr="007E11D1" w:rsidTr="00DE3148">
        <w:trPr>
          <w:trHeight w:val="270"/>
        </w:trPr>
        <w:tc>
          <w:tcPr>
            <w:tcW w:w="1100" w:type="dxa"/>
            <w:tcBorders>
              <w:top w:val="nil"/>
              <w:left w:val="single" w:sz="8" w:space="0" w:color="C0C0C0"/>
              <w:bottom w:val="nil"/>
              <w:right w:val="nil"/>
            </w:tcBorders>
            <w:shd w:val="clear" w:color="auto" w:fill="auto"/>
            <w:noWrap/>
            <w:vAlign w:val="bottom"/>
            <w:hideMark/>
          </w:tcPr>
          <w:p w:rsidR="00BC5143" w:rsidRPr="007E11D1" w:rsidRDefault="00BC5143" w:rsidP="00DE3148">
            <w:pPr>
              <w:widowControl/>
              <w:rPr>
                <w:rFonts w:ascii="Tahoma" w:hAnsi="Tahoma" w:cs="Tahoma"/>
                <w:color w:val="000000"/>
                <w:sz w:val="20"/>
              </w:rPr>
            </w:pPr>
            <w:r w:rsidRPr="007E11D1">
              <w:rPr>
                <w:rFonts w:ascii="Tahoma" w:hAnsi="Tahoma" w:cs="Tahoma"/>
                <w:color w:val="000000"/>
                <w:sz w:val="20"/>
              </w:rPr>
              <w:t> </w:t>
            </w:r>
          </w:p>
        </w:tc>
        <w:tc>
          <w:tcPr>
            <w:tcW w:w="1980" w:type="dxa"/>
            <w:tcBorders>
              <w:top w:val="nil"/>
              <w:left w:val="single" w:sz="8" w:space="0" w:color="CCCCCC"/>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Comparison Maximum</w:t>
            </w:r>
          </w:p>
        </w:tc>
        <w:tc>
          <w:tcPr>
            <w:tcW w:w="960" w:type="dxa"/>
            <w:tcBorders>
              <w:top w:val="nil"/>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56.0%</w:t>
            </w:r>
          </w:p>
        </w:tc>
        <w:tc>
          <w:tcPr>
            <w:tcW w:w="960" w:type="dxa"/>
            <w:tcBorders>
              <w:top w:val="nil"/>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58.7%</w:t>
            </w:r>
          </w:p>
        </w:tc>
        <w:tc>
          <w:tcPr>
            <w:tcW w:w="960" w:type="dxa"/>
            <w:tcBorders>
              <w:top w:val="nil"/>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7.8%</w:t>
            </w:r>
          </w:p>
        </w:tc>
        <w:tc>
          <w:tcPr>
            <w:tcW w:w="960" w:type="dxa"/>
            <w:tcBorders>
              <w:top w:val="nil"/>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4.5%</w:t>
            </w:r>
          </w:p>
        </w:tc>
        <w:tc>
          <w:tcPr>
            <w:tcW w:w="960" w:type="dxa"/>
            <w:tcBorders>
              <w:top w:val="nil"/>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28.4%</w:t>
            </w:r>
          </w:p>
        </w:tc>
        <w:tc>
          <w:tcPr>
            <w:tcW w:w="960" w:type="dxa"/>
            <w:tcBorders>
              <w:top w:val="nil"/>
              <w:left w:val="nil"/>
              <w:bottom w:val="single" w:sz="8" w:space="0" w:color="CCCCCC"/>
              <w:right w:val="single" w:sz="8" w:space="0" w:color="C0C0C0"/>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61.4%</w:t>
            </w:r>
          </w:p>
        </w:tc>
        <w:tc>
          <w:tcPr>
            <w:tcW w:w="960" w:type="dxa"/>
            <w:tcBorders>
              <w:top w:val="nil"/>
              <w:left w:val="nil"/>
              <w:bottom w:val="nil"/>
              <w:right w:val="nil"/>
            </w:tcBorders>
            <w:shd w:val="clear" w:color="auto" w:fill="auto"/>
            <w:noWrap/>
            <w:vAlign w:val="bottom"/>
            <w:hideMark/>
          </w:tcPr>
          <w:p w:rsidR="00BC5143" w:rsidRPr="007E11D1" w:rsidRDefault="00BC5143" w:rsidP="00DE3148">
            <w:pPr>
              <w:widowControl/>
              <w:rPr>
                <w:rFonts w:ascii="Tahoma" w:hAnsi="Tahoma" w:cs="Tahoma"/>
                <w:color w:val="000000"/>
                <w:sz w:val="20"/>
              </w:rPr>
            </w:pPr>
          </w:p>
        </w:tc>
      </w:tr>
      <w:tr w:rsidR="00BC5143" w:rsidRPr="007E11D1" w:rsidTr="00DE3148">
        <w:trPr>
          <w:trHeight w:val="270"/>
        </w:trPr>
        <w:tc>
          <w:tcPr>
            <w:tcW w:w="1100" w:type="dxa"/>
            <w:tcBorders>
              <w:top w:val="nil"/>
              <w:left w:val="single" w:sz="8" w:space="0" w:color="C0C0C0"/>
              <w:bottom w:val="single" w:sz="8" w:space="0" w:color="C0C0C0"/>
              <w:right w:val="nil"/>
            </w:tcBorders>
            <w:shd w:val="clear" w:color="auto" w:fill="auto"/>
            <w:noWrap/>
            <w:vAlign w:val="bottom"/>
            <w:hideMark/>
          </w:tcPr>
          <w:p w:rsidR="00BC5143" w:rsidRPr="007E11D1" w:rsidRDefault="00BC5143" w:rsidP="00DE3148">
            <w:pPr>
              <w:widowControl/>
              <w:rPr>
                <w:rFonts w:ascii="Tahoma" w:hAnsi="Tahoma" w:cs="Tahoma"/>
                <w:color w:val="000000"/>
                <w:sz w:val="20"/>
              </w:rPr>
            </w:pPr>
            <w:r w:rsidRPr="007E11D1">
              <w:rPr>
                <w:rFonts w:ascii="Tahoma" w:hAnsi="Tahoma" w:cs="Tahoma"/>
                <w:color w:val="000000"/>
                <w:sz w:val="20"/>
              </w:rPr>
              <w:t> </w:t>
            </w:r>
          </w:p>
        </w:tc>
        <w:tc>
          <w:tcPr>
            <w:tcW w:w="1980" w:type="dxa"/>
            <w:tcBorders>
              <w:top w:val="nil"/>
              <w:left w:val="single" w:sz="8" w:space="0" w:color="CCCCCC"/>
              <w:bottom w:val="single" w:sz="8" w:space="0" w:color="C0C0C0"/>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 xml:space="preserve"> Comparison Total</w:t>
            </w:r>
          </w:p>
        </w:tc>
        <w:tc>
          <w:tcPr>
            <w:tcW w:w="960" w:type="dxa"/>
            <w:tcBorders>
              <w:top w:val="nil"/>
              <w:left w:val="nil"/>
              <w:bottom w:val="single" w:sz="8" w:space="0" w:color="C0C0C0"/>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51.2%</w:t>
            </w:r>
          </w:p>
        </w:tc>
        <w:tc>
          <w:tcPr>
            <w:tcW w:w="960" w:type="dxa"/>
            <w:tcBorders>
              <w:top w:val="nil"/>
              <w:left w:val="nil"/>
              <w:bottom w:val="single" w:sz="8" w:space="0" w:color="C0C0C0"/>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48.8%</w:t>
            </w:r>
          </w:p>
        </w:tc>
        <w:tc>
          <w:tcPr>
            <w:tcW w:w="960" w:type="dxa"/>
            <w:tcBorders>
              <w:top w:val="nil"/>
              <w:left w:val="nil"/>
              <w:bottom w:val="single" w:sz="8" w:space="0" w:color="C0C0C0"/>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3.0%</w:t>
            </w:r>
          </w:p>
        </w:tc>
        <w:tc>
          <w:tcPr>
            <w:tcW w:w="960" w:type="dxa"/>
            <w:tcBorders>
              <w:top w:val="nil"/>
              <w:left w:val="nil"/>
              <w:bottom w:val="single" w:sz="8" w:space="0" w:color="C0C0C0"/>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1.6%</w:t>
            </w:r>
          </w:p>
        </w:tc>
        <w:tc>
          <w:tcPr>
            <w:tcW w:w="960" w:type="dxa"/>
            <w:tcBorders>
              <w:top w:val="nil"/>
              <w:left w:val="nil"/>
              <w:bottom w:val="single" w:sz="8" w:space="0" w:color="C0C0C0"/>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18.4%</w:t>
            </w:r>
          </w:p>
        </w:tc>
        <w:tc>
          <w:tcPr>
            <w:tcW w:w="960" w:type="dxa"/>
            <w:tcBorders>
              <w:top w:val="nil"/>
              <w:left w:val="nil"/>
              <w:bottom w:val="single" w:sz="8" w:space="0" w:color="C0C0C0"/>
              <w:right w:val="single" w:sz="8" w:space="0" w:color="C0C0C0"/>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38.9%</w:t>
            </w:r>
          </w:p>
        </w:tc>
        <w:tc>
          <w:tcPr>
            <w:tcW w:w="960" w:type="dxa"/>
            <w:tcBorders>
              <w:top w:val="nil"/>
              <w:left w:val="nil"/>
              <w:bottom w:val="nil"/>
              <w:right w:val="nil"/>
            </w:tcBorders>
            <w:shd w:val="clear" w:color="auto" w:fill="auto"/>
            <w:noWrap/>
            <w:vAlign w:val="bottom"/>
            <w:hideMark/>
          </w:tcPr>
          <w:p w:rsidR="00BC5143" w:rsidRPr="007E11D1" w:rsidRDefault="00BC5143" w:rsidP="00DE3148">
            <w:pPr>
              <w:widowControl/>
              <w:rPr>
                <w:rFonts w:ascii="Tahoma" w:hAnsi="Tahoma" w:cs="Tahoma"/>
                <w:color w:val="000000"/>
                <w:sz w:val="20"/>
              </w:rPr>
            </w:pPr>
          </w:p>
        </w:tc>
      </w:tr>
      <w:tr w:rsidR="00BC5143" w:rsidRPr="007E11D1" w:rsidTr="00DE3148">
        <w:trPr>
          <w:trHeight w:val="270"/>
        </w:trPr>
        <w:tc>
          <w:tcPr>
            <w:tcW w:w="1100" w:type="dxa"/>
            <w:tcBorders>
              <w:top w:val="nil"/>
              <w:left w:val="nil"/>
              <w:bottom w:val="nil"/>
              <w:right w:val="nil"/>
            </w:tcBorders>
            <w:shd w:val="clear" w:color="auto" w:fill="auto"/>
            <w:noWrap/>
            <w:vAlign w:val="center"/>
            <w:hideMark/>
          </w:tcPr>
          <w:p w:rsidR="00BC5143" w:rsidRPr="007E11D1" w:rsidRDefault="00BC5143" w:rsidP="00DE3148">
            <w:pPr>
              <w:widowControl/>
              <w:jc w:val="center"/>
              <w:rPr>
                <w:color w:val="FFFFFF"/>
                <w:sz w:val="20"/>
              </w:rPr>
            </w:pPr>
            <w:r w:rsidRPr="007E11D1">
              <w:rPr>
                <w:color w:val="FFFFFF"/>
                <w:sz w:val="20"/>
              </w:rPr>
              <w:t>State</w:t>
            </w:r>
          </w:p>
        </w:tc>
        <w:tc>
          <w:tcPr>
            <w:tcW w:w="1980" w:type="dxa"/>
            <w:tcBorders>
              <w:top w:val="single" w:sz="8" w:space="0" w:color="CCCCCC"/>
              <w:left w:val="single" w:sz="8" w:space="0" w:color="CCCCCC"/>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State</w:t>
            </w:r>
          </w:p>
        </w:tc>
        <w:tc>
          <w:tcPr>
            <w:tcW w:w="960" w:type="dxa"/>
            <w:tcBorders>
              <w:top w:val="single" w:sz="8" w:space="0" w:color="CCCCCC"/>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51.3%</w:t>
            </w:r>
          </w:p>
        </w:tc>
        <w:tc>
          <w:tcPr>
            <w:tcW w:w="960" w:type="dxa"/>
            <w:tcBorders>
              <w:top w:val="single" w:sz="8" w:space="0" w:color="CCCCCC"/>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48.7%</w:t>
            </w:r>
          </w:p>
        </w:tc>
        <w:tc>
          <w:tcPr>
            <w:tcW w:w="960" w:type="dxa"/>
            <w:tcBorders>
              <w:top w:val="single" w:sz="8" w:space="0" w:color="CCCCCC"/>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16.7%</w:t>
            </w:r>
          </w:p>
        </w:tc>
        <w:tc>
          <w:tcPr>
            <w:tcW w:w="960" w:type="dxa"/>
            <w:tcBorders>
              <w:top w:val="single" w:sz="8" w:space="0" w:color="CCCCCC"/>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7.3%</w:t>
            </w:r>
          </w:p>
        </w:tc>
        <w:tc>
          <w:tcPr>
            <w:tcW w:w="960" w:type="dxa"/>
            <w:tcBorders>
              <w:top w:val="single" w:sz="8" w:space="0" w:color="CCCCCC"/>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17.0%</w:t>
            </w:r>
          </w:p>
        </w:tc>
        <w:tc>
          <w:tcPr>
            <w:tcW w:w="960" w:type="dxa"/>
            <w:tcBorders>
              <w:top w:val="single" w:sz="8" w:space="0" w:color="CCCCCC"/>
              <w:left w:val="nil"/>
              <w:bottom w:val="single" w:sz="8" w:space="0" w:color="CCCCCC"/>
              <w:right w:val="single" w:sz="8" w:space="0" w:color="CCCCCC"/>
            </w:tcBorders>
            <w:shd w:val="clear" w:color="auto" w:fill="auto"/>
            <w:noWrap/>
            <w:vAlign w:val="center"/>
            <w:hideMark/>
          </w:tcPr>
          <w:p w:rsidR="00BC5143" w:rsidRPr="007E11D1" w:rsidRDefault="00BC5143" w:rsidP="00DE3148">
            <w:pPr>
              <w:widowControl/>
              <w:jc w:val="center"/>
              <w:rPr>
                <w:color w:val="000000"/>
                <w:sz w:val="20"/>
              </w:rPr>
            </w:pPr>
            <w:r w:rsidRPr="007E11D1">
              <w:rPr>
                <w:color w:val="000000"/>
                <w:sz w:val="20"/>
              </w:rPr>
              <w:t>35.2%</w:t>
            </w:r>
          </w:p>
        </w:tc>
        <w:tc>
          <w:tcPr>
            <w:tcW w:w="960" w:type="dxa"/>
            <w:tcBorders>
              <w:top w:val="nil"/>
              <w:left w:val="nil"/>
              <w:bottom w:val="nil"/>
              <w:right w:val="nil"/>
            </w:tcBorders>
            <w:shd w:val="clear" w:color="auto" w:fill="auto"/>
            <w:noWrap/>
            <w:vAlign w:val="bottom"/>
            <w:hideMark/>
          </w:tcPr>
          <w:p w:rsidR="00BC5143" w:rsidRPr="007E11D1" w:rsidRDefault="00BC5143" w:rsidP="00DE3148">
            <w:pPr>
              <w:widowControl/>
              <w:rPr>
                <w:rFonts w:ascii="Tahoma" w:hAnsi="Tahoma" w:cs="Tahoma"/>
                <w:color w:val="000000"/>
                <w:sz w:val="20"/>
              </w:rPr>
            </w:pPr>
          </w:p>
        </w:tc>
      </w:tr>
    </w:tbl>
    <w:p w:rsidR="00BC5143" w:rsidRDefault="00BC5143" w:rsidP="00BC5143">
      <w:pPr>
        <w:widowControl/>
        <w:rPr>
          <w:b/>
          <w:u w:val="single"/>
        </w:rPr>
      </w:pPr>
    </w:p>
    <w:p w:rsidR="00BC5143" w:rsidRDefault="00BC5143" w:rsidP="00BC5143">
      <w:pPr>
        <w:widowControl/>
        <w:rPr>
          <w:b/>
          <w:szCs w:val="24"/>
          <w:u w:val="single"/>
        </w:rPr>
      </w:pPr>
    </w:p>
    <w:p w:rsidR="00BC5143" w:rsidRDefault="00BC5143" w:rsidP="00BC5143">
      <w:pPr>
        <w:widowControl/>
        <w:rPr>
          <w:b/>
          <w:szCs w:val="24"/>
        </w:rPr>
      </w:pPr>
      <w:r w:rsidRPr="00B7679D">
        <w:rPr>
          <w:b/>
          <w:szCs w:val="24"/>
        </w:rPr>
        <w:t>Academic Performance</w:t>
      </w:r>
    </w:p>
    <w:p w:rsidR="00BC5143" w:rsidRDefault="00BC5143" w:rsidP="00BC5143">
      <w:pPr>
        <w:widowControl/>
        <w:rPr>
          <w:b/>
          <w:szCs w:val="24"/>
          <w:u w:val="single"/>
        </w:rPr>
      </w:pPr>
    </w:p>
    <w:p w:rsidR="00BC5143" w:rsidRDefault="00BC5143" w:rsidP="00BC5143">
      <w:pPr>
        <w:widowControl/>
        <w:ind w:left="720" w:hanging="720"/>
        <w:rPr>
          <w:b/>
          <w:szCs w:val="24"/>
          <w:u w:val="single"/>
        </w:rPr>
      </w:pPr>
      <w:r>
        <w:rPr>
          <w:noProof/>
          <w:snapToGrid/>
        </w:rPr>
        <w:drawing>
          <wp:inline distT="0" distB="0" distL="0" distR="0">
            <wp:extent cx="2675365" cy="1920276"/>
            <wp:effectExtent l="38100" t="57150" r="105935" b="99024"/>
            <wp:docPr id="9" name="Picture 4" descr="Year           ELA Annual CPI ELA Gain Targets&#10;2004   &#10;2005  0.0 &#10;2006  73.6 &#10;2007  70.3 76.9&#10;2008  70.5 74.5&#10;2009  85.2 75.4&#10;2010  89.8 88.2&#10;2011  92.6 92.6&#10;2012  91.9 93.2&#10;2013   93.8&#10;2014   94.5&#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9" name="Chart 4"/>
                    <pic:cNvPicPr>
                      <a:picLocks noChangeArrowheads="1"/>
                    </pic:cNvPicPr>
                  </pic:nvPicPr>
                  <pic:blipFill>
                    <a:blip r:embed="rId11" cstate="print"/>
                    <a:srcRect b="-34"/>
                    <a:stretch>
                      <a:fillRect/>
                    </a:stretch>
                  </pic:blipFill>
                  <pic:spPr bwMode="auto">
                    <a:xfrm>
                      <a:off x="0" y="0"/>
                      <a:ext cx="2675365" cy="1920276"/>
                    </a:xfrm>
                    <a:prstGeom prst="rect">
                      <a:avLst/>
                    </a:prstGeom>
                    <a:ln w="38100" cap="sq">
                      <a:solidFill>
                        <a:schemeClr val="tx1">
                          <a:lumMod val="50000"/>
                          <a:lumOff val="50000"/>
                        </a:schemeClr>
                      </a:solidFill>
                      <a:prstDash val="solid"/>
                      <a:miter lim="800000"/>
                    </a:ln>
                    <a:effectLst>
                      <a:outerShdw blurRad="50800" dist="38100" dir="2700000" algn="tl" rotWithShape="0">
                        <a:srgbClr val="000000">
                          <a:alpha val="43000"/>
                        </a:srgbClr>
                      </a:outerShdw>
                    </a:effectLst>
                  </pic:spPr>
                </pic:pic>
              </a:graphicData>
            </a:graphic>
          </wp:inline>
        </w:drawing>
      </w:r>
      <w:r>
        <w:rPr>
          <w:noProof/>
          <w:snapToGrid/>
        </w:rPr>
        <w:drawing>
          <wp:inline distT="0" distB="0" distL="0" distR="0">
            <wp:extent cx="2675365" cy="1920276"/>
            <wp:effectExtent l="38100" t="57150" r="105935" b="99024"/>
            <wp:docPr id="1" name="Picture 10" descr="Year  Math Annual CPI Math Gain Targets&#10;2004  0.0 &#10;2005  42.6 13.3&#10;2006  50.5 12.5&#10;2007  50.4 57.5&#10;2008  50.3 58.7&#10;2009  63.4 58.6&#10;2010  77.4 70.7&#10;2011  78.4 78.4&#10;2012  82.5 80.2&#10;2013   82.0&#10;2014   83.8&#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4" name="Picture 9"/>
                    <pic:cNvPicPr>
                      <a:picLocks noChangeAspect="1" noChangeArrowheads="1"/>
                    </pic:cNvPicPr>
                  </pic:nvPicPr>
                  <pic:blipFill>
                    <a:blip r:embed="rId12" cstate="print"/>
                    <a:srcRect b="-34"/>
                    <a:stretch>
                      <a:fillRect/>
                    </a:stretch>
                  </pic:blipFill>
                  <pic:spPr bwMode="auto">
                    <a:xfrm>
                      <a:off x="0" y="0"/>
                      <a:ext cx="2675365" cy="1920276"/>
                    </a:xfrm>
                    <a:prstGeom prst="rect">
                      <a:avLst/>
                    </a:prstGeom>
                    <a:ln w="38100" cap="sq">
                      <a:solidFill>
                        <a:schemeClr val="tx1">
                          <a:lumMod val="50000"/>
                          <a:lumOff val="50000"/>
                        </a:schemeClr>
                      </a:solidFill>
                      <a:prstDash val="solid"/>
                      <a:miter lim="800000"/>
                    </a:ln>
                    <a:effectLst>
                      <a:outerShdw blurRad="50800" dist="38100" dir="2700000" algn="tl" rotWithShape="0">
                        <a:srgbClr val="000000">
                          <a:alpha val="43000"/>
                        </a:srgbClr>
                      </a:outerShdw>
                    </a:effectLst>
                  </pic:spPr>
                </pic:pic>
              </a:graphicData>
            </a:graphic>
          </wp:inline>
        </w:drawing>
      </w:r>
    </w:p>
    <w:p w:rsidR="00BC5143" w:rsidRDefault="00BC5143" w:rsidP="00BC5143">
      <w:pPr>
        <w:widowControl/>
        <w:rPr>
          <w:b/>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8"/>
        <w:gridCol w:w="1835"/>
      </w:tblGrid>
      <w:tr w:rsidR="00BC5143" w:rsidTr="00DE3148">
        <w:trPr>
          <w:jc w:val="center"/>
        </w:trPr>
        <w:tc>
          <w:tcPr>
            <w:tcW w:w="4343" w:type="dxa"/>
            <w:gridSpan w:val="2"/>
            <w:shd w:val="clear" w:color="auto" w:fill="D9D9D9"/>
          </w:tcPr>
          <w:p w:rsidR="00BC5143" w:rsidRDefault="00BC5143" w:rsidP="00DE3148">
            <w:pPr>
              <w:jc w:val="center"/>
            </w:pPr>
            <w:r>
              <w:rPr>
                <w:b/>
                <w:sz w:val="22"/>
                <w:szCs w:val="22"/>
              </w:rPr>
              <w:t>Accountability and Assistance Level:</w:t>
            </w:r>
          </w:p>
        </w:tc>
      </w:tr>
      <w:tr w:rsidR="00BC5143" w:rsidTr="00DE3148">
        <w:trPr>
          <w:trHeight w:val="404"/>
          <w:jc w:val="center"/>
        </w:trPr>
        <w:tc>
          <w:tcPr>
            <w:tcW w:w="4343" w:type="dxa"/>
            <w:gridSpan w:val="2"/>
            <w:vAlign w:val="center"/>
          </w:tcPr>
          <w:p w:rsidR="00BC5143" w:rsidRDefault="00BC5143" w:rsidP="00DE3148">
            <w:pPr>
              <w:jc w:val="center"/>
            </w:pPr>
            <w:r>
              <w:t>Level 1-Percentile 43</w:t>
            </w:r>
          </w:p>
        </w:tc>
      </w:tr>
      <w:tr w:rsidR="00BC5143" w:rsidTr="00DE3148">
        <w:trPr>
          <w:jc w:val="center"/>
        </w:trPr>
        <w:tc>
          <w:tcPr>
            <w:tcW w:w="2508" w:type="dxa"/>
            <w:shd w:val="clear" w:color="auto" w:fill="D9D9D9"/>
          </w:tcPr>
          <w:p w:rsidR="00BC5143" w:rsidRDefault="00BC5143" w:rsidP="00DE3148">
            <w:pPr>
              <w:jc w:val="center"/>
              <w:rPr>
                <w:b/>
                <w:szCs w:val="22"/>
              </w:rPr>
            </w:pPr>
            <w:r>
              <w:rPr>
                <w:b/>
                <w:sz w:val="22"/>
                <w:szCs w:val="22"/>
              </w:rPr>
              <w:t>Proficiency Gap Narrowing:</w:t>
            </w:r>
          </w:p>
        </w:tc>
        <w:tc>
          <w:tcPr>
            <w:tcW w:w="1835" w:type="dxa"/>
            <w:shd w:val="clear" w:color="auto" w:fill="D9D9D9"/>
            <w:vAlign w:val="center"/>
          </w:tcPr>
          <w:p w:rsidR="00BC5143" w:rsidRDefault="00BC5143" w:rsidP="00DE3148">
            <w:pPr>
              <w:jc w:val="center"/>
              <w:rPr>
                <w:b/>
                <w:szCs w:val="22"/>
              </w:rPr>
            </w:pPr>
            <w:r>
              <w:rPr>
                <w:b/>
                <w:sz w:val="22"/>
                <w:szCs w:val="22"/>
              </w:rPr>
              <w:t>Rating:</w:t>
            </w:r>
          </w:p>
          <w:p w:rsidR="00BC5143" w:rsidRDefault="00BC5143" w:rsidP="00DE3148">
            <w:pPr>
              <w:jc w:val="center"/>
              <w:rPr>
                <w:szCs w:val="22"/>
              </w:rPr>
            </w:pPr>
          </w:p>
        </w:tc>
      </w:tr>
      <w:tr w:rsidR="00BC5143" w:rsidTr="00DE3148">
        <w:trPr>
          <w:jc w:val="center"/>
        </w:trPr>
        <w:tc>
          <w:tcPr>
            <w:tcW w:w="2508" w:type="dxa"/>
            <w:shd w:val="clear" w:color="auto" w:fill="F2F2F2"/>
          </w:tcPr>
          <w:p w:rsidR="00BC5143" w:rsidRDefault="00BC5143" w:rsidP="00DE3148">
            <w:pPr>
              <w:jc w:val="center"/>
              <w:rPr>
                <w:b/>
                <w:szCs w:val="22"/>
              </w:rPr>
            </w:pPr>
            <w:r>
              <w:rPr>
                <w:b/>
                <w:sz w:val="22"/>
                <w:szCs w:val="22"/>
              </w:rPr>
              <w:t>English Language Arts</w:t>
            </w:r>
          </w:p>
        </w:tc>
        <w:tc>
          <w:tcPr>
            <w:tcW w:w="1835" w:type="dxa"/>
          </w:tcPr>
          <w:p w:rsidR="00BC5143" w:rsidRDefault="00BC5143" w:rsidP="00DE3148">
            <w:pPr>
              <w:jc w:val="center"/>
              <w:rPr>
                <w:szCs w:val="22"/>
              </w:rPr>
            </w:pPr>
            <w:r>
              <w:rPr>
                <w:sz w:val="22"/>
                <w:szCs w:val="22"/>
              </w:rPr>
              <w:t>No Change</w:t>
            </w:r>
          </w:p>
        </w:tc>
      </w:tr>
      <w:tr w:rsidR="00BC5143" w:rsidTr="00DE3148">
        <w:trPr>
          <w:jc w:val="center"/>
        </w:trPr>
        <w:tc>
          <w:tcPr>
            <w:tcW w:w="2508" w:type="dxa"/>
            <w:shd w:val="clear" w:color="auto" w:fill="F2F2F2"/>
          </w:tcPr>
          <w:p w:rsidR="00BC5143" w:rsidRDefault="00BC5143" w:rsidP="00DE3148">
            <w:pPr>
              <w:jc w:val="center"/>
              <w:rPr>
                <w:b/>
                <w:szCs w:val="22"/>
              </w:rPr>
            </w:pPr>
            <w:r>
              <w:rPr>
                <w:b/>
                <w:sz w:val="22"/>
                <w:szCs w:val="22"/>
              </w:rPr>
              <w:t>Mathematics</w:t>
            </w:r>
          </w:p>
        </w:tc>
        <w:tc>
          <w:tcPr>
            <w:tcW w:w="1835" w:type="dxa"/>
          </w:tcPr>
          <w:p w:rsidR="00BC5143" w:rsidRDefault="00BC5143" w:rsidP="00DE3148">
            <w:pPr>
              <w:jc w:val="center"/>
              <w:rPr>
                <w:szCs w:val="22"/>
              </w:rPr>
            </w:pPr>
            <w:r>
              <w:rPr>
                <w:sz w:val="22"/>
                <w:szCs w:val="22"/>
              </w:rPr>
              <w:t>Above Target</w:t>
            </w:r>
          </w:p>
        </w:tc>
      </w:tr>
      <w:tr w:rsidR="00BC5143" w:rsidTr="00DE3148">
        <w:trPr>
          <w:jc w:val="center"/>
        </w:trPr>
        <w:tc>
          <w:tcPr>
            <w:tcW w:w="2508" w:type="dxa"/>
            <w:shd w:val="clear" w:color="auto" w:fill="F2F2F2"/>
          </w:tcPr>
          <w:p w:rsidR="00BC5143" w:rsidRDefault="00BC5143" w:rsidP="00DE3148">
            <w:pPr>
              <w:jc w:val="center"/>
              <w:rPr>
                <w:b/>
                <w:szCs w:val="22"/>
              </w:rPr>
            </w:pPr>
            <w:r>
              <w:rPr>
                <w:b/>
                <w:sz w:val="22"/>
                <w:szCs w:val="22"/>
              </w:rPr>
              <w:t>Science</w:t>
            </w:r>
          </w:p>
        </w:tc>
        <w:tc>
          <w:tcPr>
            <w:tcW w:w="1835" w:type="dxa"/>
          </w:tcPr>
          <w:p w:rsidR="00BC5143" w:rsidRDefault="00BC5143" w:rsidP="00DE3148">
            <w:pPr>
              <w:jc w:val="center"/>
              <w:rPr>
                <w:szCs w:val="22"/>
              </w:rPr>
            </w:pPr>
            <w:r>
              <w:rPr>
                <w:sz w:val="22"/>
                <w:szCs w:val="22"/>
              </w:rPr>
              <w:t>No Change</w:t>
            </w:r>
          </w:p>
        </w:tc>
      </w:tr>
    </w:tbl>
    <w:p w:rsidR="00BC5143" w:rsidRDefault="00BC5143" w:rsidP="00BC5143">
      <w:pPr>
        <w:rPr>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706"/>
        <w:gridCol w:w="706"/>
        <w:gridCol w:w="706"/>
        <w:gridCol w:w="706"/>
      </w:tblGrid>
      <w:tr w:rsidR="00BC5143" w:rsidTr="00DE3148">
        <w:trPr>
          <w:jc w:val="center"/>
        </w:trPr>
        <w:tc>
          <w:tcPr>
            <w:tcW w:w="4247" w:type="dxa"/>
            <w:gridSpan w:val="5"/>
            <w:shd w:val="clear" w:color="auto" w:fill="BFBFBF"/>
          </w:tcPr>
          <w:p w:rsidR="00BC5143" w:rsidRDefault="00BC5143" w:rsidP="00DE3148">
            <w:pPr>
              <w:rPr>
                <w:rFonts w:ascii="Arial" w:hAnsi="Arial" w:cs="Arial"/>
                <w:b/>
                <w:bCs/>
                <w:i/>
                <w:szCs w:val="22"/>
              </w:rPr>
            </w:pPr>
            <w:r>
              <w:rPr>
                <w:rFonts w:ascii="Arial" w:hAnsi="Arial" w:cs="Arial"/>
                <w:b/>
                <w:bCs/>
                <w:i/>
                <w:sz w:val="22"/>
                <w:szCs w:val="22"/>
              </w:rPr>
              <w:t>BART Median Student Growth Percentile</w:t>
            </w:r>
          </w:p>
        </w:tc>
      </w:tr>
      <w:tr w:rsidR="00BC5143" w:rsidTr="00DE3148">
        <w:trPr>
          <w:jc w:val="center"/>
        </w:trPr>
        <w:tc>
          <w:tcPr>
            <w:tcW w:w="1959" w:type="dxa"/>
            <w:shd w:val="clear" w:color="auto" w:fill="D9D9D9"/>
          </w:tcPr>
          <w:p w:rsidR="00BC5143" w:rsidRDefault="00BC5143" w:rsidP="00DE3148">
            <w:pPr>
              <w:rPr>
                <w:rFonts w:ascii="Arial" w:hAnsi="Arial" w:cs="Arial"/>
                <w:b/>
                <w:bCs/>
                <w:szCs w:val="22"/>
              </w:rPr>
            </w:pPr>
            <w:r>
              <w:rPr>
                <w:rFonts w:ascii="Arial" w:hAnsi="Arial" w:cs="Arial"/>
                <w:b/>
                <w:bCs/>
                <w:sz w:val="22"/>
                <w:szCs w:val="22"/>
              </w:rPr>
              <w:t>Year</w:t>
            </w:r>
          </w:p>
        </w:tc>
        <w:tc>
          <w:tcPr>
            <w:tcW w:w="572" w:type="dxa"/>
            <w:shd w:val="clear" w:color="auto" w:fill="D9D9D9"/>
          </w:tcPr>
          <w:p w:rsidR="00BC5143" w:rsidRDefault="00BC5143" w:rsidP="00DE3148">
            <w:pPr>
              <w:rPr>
                <w:rFonts w:ascii="Arial" w:hAnsi="Arial" w:cs="Arial"/>
                <w:b/>
                <w:bCs/>
                <w:szCs w:val="22"/>
              </w:rPr>
            </w:pPr>
            <w:r>
              <w:rPr>
                <w:rFonts w:ascii="Arial" w:hAnsi="Arial" w:cs="Arial"/>
                <w:b/>
                <w:bCs/>
                <w:sz w:val="22"/>
                <w:szCs w:val="22"/>
              </w:rPr>
              <w:t>2009</w:t>
            </w:r>
          </w:p>
        </w:tc>
        <w:tc>
          <w:tcPr>
            <w:tcW w:w="572" w:type="dxa"/>
            <w:shd w:val="clear" w:color="auto" w:fill="D9D9D9"/>
          </w:tcPr>
          <w:p w:rsidR="00BC5143" w:rsidRDefault="00BC5143" w:rsidP="00DE3148">
            <w:pPr>
              <w:rPr>
                <w:rFonts w:ascii="Arial" w:hAnsi="Arial" w:cs="Arial"/>
                <w:b/>
                <w:bCs/>
                <w:szCs w:val="22"/>
              </w:rPr>
            </w:pPr>
            <w:r>
              <w:rPr>
                <w:rFonts w:ascii="Arial" w:hAnsi="Arial" w:cs="Arial"/>
                <w:b/>
                <w:bCs/>
                <w:sz w:val="22"/>
                <w:szCs w:val="22"/>
              </w:rPr>
              <w:t>2010</w:t>
            </w:r>
          </w:p>
        </w:tc>
        <w:tc>
          <w:tcPr>
            <w:tcW w:w="572" w:type="dxa"/>
            <w:shd w:val="clear" w:color="auto" w:fill="D9D9D9"/>
          </w:tcPr>
          <w:p w:rsidR="00BC5143" w:rsidRDefault="00BC5143" w:rsidP="00DE3148">
            <w:pPr>
              <w:rPr>
                <w:rFonts w:ascii="Arial" w:hAnsi="Arial" w:cs="Arial"/>
                <w:b/>
                <w:bCs/>
                <w:szCs w:val="22"/>
              </w:rPr>
            </w:pPr>
            <w:r>
              <w:rPr>
                <w:rFonts w:ascii="Arial" w:hAnsi="Arial" w:cs="Arial"/>
                <w:b/>
                <w:bCs/>
                <w:sz w:val="22"/>
                <w:szCs w:val="22"/>
              </w:rPr>
              <w:t>2011</w:t>
            </w:r>
          </w:p>
        </w:tc>
        <w:tc>
          <w:tcPr>
            <w:tcW w:w="572" w:type="dxa"/>
            <w:shd w:val="clear" w:color="auto" w:fill="D9D9D9"/>
          </w:tcPr>
          <w:p w:rsidR="00BC5143" w:rsidRDefault="00BC5143" w:rsidP="00DE3148">
            <w:pPr>
              <w:rPr>
                <w:rFonts w:ascii="Arial" w:hAnsi="Arial" w:cs="Arial"/>
                <w:b/>
                <w:bCs/>
                <w:szCs w:val="22"/>
              </w:rPr>
            </w:pPr>
            <w:r>
              <w:rPr>
                <w:rFonts w:ascii="Arial" w:hAnsi="Arial" w:cs="Arial"/>
                <w:b/>
                <w:bCs/>
                <w:sz w:val="22"/>
                <w:szCs w:val="22"/>
              </w:rPr>
              <w:t>2012</w:t>
            </w:r>
          </w:p>
        </w:tc>
      </w:tr>
      <w:tr w:rsidR="00BC5143" w:rsidTr="00DE3148">
        <w:trPr>
          <w:jc w:val="center"/>
        </w:trPr>
        <w:tc>
          <w:tcPr>
            <w:tcW w:w="1959" w:type="dxa"/>
            <w:shd w:val="clear" w:color="auto" w:fill="D9D9D9"/>
          </w:tcPr>
          <w:p w:rsidR="00BC5143" w:rsidRDefault="00BC5143" w:rsidP="00DE3148">
            <w:pPr>
              <w:rPr>
                <w:rFonts w:ascii="Arial" w:hAnsi="Arial" w:cs="Arial"/>
                <w:b/>
                <w:bCs/>
                <w:szCs w:val="22"/>
              </w:rPr>
            </w:pPr>
            <w:r>
              <w:rPr>
                <w:rFonts w:ascii="Arial" w:hAnsi="Arial" w:cs="Arial"/>
                <w:b/>
                <w:bCs/>
                <w:sz w:val="22"/>
                <w:szCs w:val="22"/>
              </w:rPr>
              <w:t>English Language Arts</w:t>
            </w:r>
          </w:p>
        </w:tc>
        <w:tc>
          <w:tcPr>
            <w:tcW w:w="572" w:type="dxa"/>
          </w:tcPr>
          <w:p w:rsidR="00BC5143" w:rsidRDefault="00BC5143" w:rsidP="00DE3148">
            <w:pPr>
              <w:rPr>
                <w:rFonts w:ascii="Arial" w:hAnsi="Arial" w:cs="Arial"/>
                <w:b/>
                <w:bCs/>
                <w:szCs w:val="22"/>
              </w:rPr>
            </w:pPr>
            <w:r>
              <w:rPr>
                <w:rFonts w:ascii="Arial" w:hAnsi="Arial" w:cs="Arial"/>
                <w:b/>
                <w:bCs/>
                <w:sz w:val="22"/>
                <w:szCs w:val="22"/>
              </w:rPr>
              <w:t>61.0</w:t>
            </w:r>
          </w:p>
        </w:tc>
        <w:tc>
          <w:tcPr>
            <w:tcW w:w="572" w:type="dxa"/>
          </w:tcPr>
          <w:p w:rsidR="00BC5143" w:rsidRDefault="00BC5143" w:rsidP="00DE3148">
            <w:pPr>
              <w:rPr>
                <w:rFonts w:ascii="Arial" w:hAnsi="Arial" w:cs="Arial"/>
                <w:b/>
                <w:bCs/>
                <w:szCs w:val="22"/>
              </w:rPr>
            </w:pPr>
            <w:r>
              <w:rPr>
                <w:rFonts w:ascii="Arial" w:hAnsi="Arial" w:cs="Arial"/>
                <w:b/>
                <w:bCs/>
                <w:sz w:val="22"/>
                <w:szCs w:val="22"/>
              </w:rPr>
              <w:t>64.0</w:t>
            </w:r>
          </w:p>
        </w:tc>
        <w:tc>
          <w:tcPr>
            <w:tcW w:w="572" w:type="dxa"/>
          </w:tcPr>
          <w:p w:rsidR="00BC5143" w:rsidRDefault="00BC5143" w:rsidP="00DE3148">
            <w:pPr>
              <w:rPr>
                <w:rFonts w:ascii="Arial" w:hAnsi="Arial" w:cs="Arial"/>
                <w:b/>
                <w:bCs/>
                <w:szCs w:val="22"/>
              </w:rPr>
            </w:pPr>
            <w:r>
              <w:rPr>
                <w:rFonts w:ascii="Arial" w:hAnsi="Arial" w:cs="Arial"/>
                <w:b/>
                <w:bCs/>
                <w:sz w:val="22"/>
                <w:szCs w:val="22"/>
              </w:rPr>
              <w:t>67.0</w:t>
            </w:r>
          </w:p>
        </w:tc>
        <w:tc>
          <w:tcPr>
            <w:tcW w:w="572" w:type="dxa"/>
          </w:tcPr>
          <w:p w:rsidR="00BC5143" w:rsidRDefault="00BC5143" w:rsidP="00DE3148">
            <w:pPr>
              <w:rPr>
                <w:rFonts w:ascii="Arial" w:hAnsi="Arial" w:cs="Arial"/>
                <w:b/>
                <w:bCs/>
                <w:szCs w:val="22"/>
              </w:rPr>
            </w:pPr>
            <w:r>
              <w:rPr>
                <w:rFonts w:ascii="Arial" w:hAnsi="Arial" w:cs="Arial"/>
                <w:b/>
                <w:bCs/>
                <w:sz w:val="22"/>
                <w:szCs w:val="22"/>
              </w:rPr>
              <w:t>49.0</w:t>
            </w:r>
          </w:p>
        </w:tc>
      </w:tr>
      <w:tr w:rsidR="00BC5143" w:rsidTr="00DE3148">
        <w:trPr>
          <w:jc w:val="center"/>
        </w:trPr>
        <w:tc>
          <w:tcPr>
            <w:tcW w:w="1959" w:type="dxa"/>
            <w:shd w:val="clear" w:color="auto" w:fill="D9D9D9"/>
          </w:tcPr>
          <w:p w:rsidR="00BC5143" w:rsidRDefault="00BC5143" w:rsidP="00DE3148">
            <w:pPr>
              <w:rPr>
                <w:rFonts w:ascii="Arial" w:hAnsi="Arial" w:cs="Arial"/>
                <w:b/>
                <w:bCs/>
                <w:szCs w:val="22"/>
              </w:rPr>
            </w:pPr>
            <w:r>
              <w:rPr>
                <w:rFonts w:ascii="Arial" w:hAnsi="Arial" w:cs="Arial"/>
                <w:b/>
                <w:bCs/>
                <w:sz w:val="22"/>
                <w:szCs w:val="22"/>
              </w:rPr>
              <w:t>Mathematics</w:t>
            </w:r>
          </w:p>
        </w:tc>
        <w:tc>
          <w:tcPr>
            <w:tcW w:w="572" w:type="dxa"/>
          </w:tcPr>
          <w:p w:rsidR="00BC5143" w:rsidRDefault="00BC5143" w:rsidP="00DE3148">
            <w:pPr>
              <w:rPr>
                <w:rFonts w:ascii="Arial" w:hAnsi="Arial" w:cs="Arial"/>
                <w:b/>
                <w:bCs/>
                <w:szCs w:val="22"/>
              </w:rPr>
            </w:pPr>
            <w:r>
              <w:rPr>
                <w:rFonts w:ascii="Arial" w:hAnsi="Arial" w:cs="Arial"/>
                <w:b/>
                <w:bCs/>
                <w:sz w:val="22"/>
                <w:szCs w:val="22"/>
              </w:rPr>
              <w:t>61.0</w:t>
            </w:r>
          </w:p>
        </w:tc>
        <w:tc>
          <w:tcPr>
            <w:tcW w:w="572" w:type="dxa"/>
          </w:tcPr>
          <w:p w:rsidR="00BC5143" w:rsidRDefault="00BC5143" w:rsidP="00DE3148">
            <w:pPr>
              <w:rPr>
                <w:rFonts w:ascii="Arial" w:hAnsi="Arial" w:cs="Arial"/>
                <w:b/>
                <w:bCs/>
                <w:szCs w:val="22"/>
              </w:rPr>
            </w:pPr>
            <w:r>
              <w:rPr>
                <w:rFonts w:ascii="Arial" w:hAnsi="Arial" w:cs="Arial"/>
                <w:b/>
                <w:bCs/>
                <w:sz w:val="22"/>
                <w:szCs w:val="22"/>
              </w:rPr>
              <w:t>72.0</w:t>
            </w:r>
          </w:p>
        </w:tc>
        <w:tc>
          <w:tcPr>
            <w:tcW w:w="572" w:type="dxa"/>
          </w:tcPr>
          <w:p w:rsidR="00BC5143" w:rsidRDefault="00BC5143" w:rsidP="00DE3148">
            <w:pPr>
              <w:rPr>
                <w:rFonts w:ascii="Arial" w:hAnsi="Arial" w:cs="Arial"/>
                <w:b/>
                <w:bCs/>
                <w:szCs w:val="22"/>
              </w:rPr>
            </w:pPr>
            <w:r>
              <w:rPr>
                <w:rFonts w:ascii="Arial" w:hAnsi="Arial" w:cs="Arial"/>
                <w:b/>
                <w:bCs/>
                <w:sz w:val="22"/>
                <w:szCs w:val="22"/>
              </w:rPr>
              <w:t>67.0</w:t>
            </w:r>
          </w:p>
        </w:tc>
        <w:tc>
          <w:tcPr>
            <w:tcW w:w="572" w:type="dxa"/>
          </w:tcPr>
          <w:p w:rsidR="00BC5143" w:rsidRDefault="00BC5143" w:rsidP="00DE3148">
            <w:pPr>
              <w:rPr>
                <w:rFonts w:ascii="Arial" w:hAnsi="Arial" w:cs="Arial"/>
                <w:b/>
                <w:bCs/>
                <w:szCs w:val="22"/>
              </w:rPr>
            </w:pPr>
            <w:r>
              <w:rPr>
                <w:rFonts w:ascii="Arial" w:hAnsi="Arial" w:cs="Arial"/>
                <w:b/>
                <w:bCs/>
                <w:sz w:val="22"/>
                <w:szCs w:val="22"/>
              </w:rPr>
              <w:t>69.5</w:t>
            </w:r>
          </w:p>
        </w:tc>
      </w:tr>
    </w:tbl>
    <w:p w:rsidR="00BC5143" w:rsidRDefault="00BC5143" w:rsidP="00BC5143">
      <w:pPr>
        <w:rPr>
          <w:b/>
          <w:szCs w:val="24"/>
        </w:rPr>
      </w:pPr>
    </w:p>
    <w:p w:rsidR="00BC5143" w:rsidRDefault="00BC5143" w:rsidP="00D12492">
      <w:pPr>
        <w:pStyle w:val="BodyText"/>
      </w:pPr>
      <w:r>
        <w:t xml:space="preserve">The superintendents of the school’s sending districts were invited to submit comment on the school’s request. Comments were received from the superintendent, mayor, and school </w:t>
      </w:r>
      <w:r>
        <w:lastRenderedPageBreak/>
        <w:t xml:space="preserve">committee chair in Pittsfield opposing the addition of Pittsfield to the school’s region. The letters </w:t>
      </w:r>
      <w:r w:rsidR="00D12492">
        <w:t>are attached.</w:t>
      </w:r>
    </w:p>
    <w:p w:rsidR="00BC5143" w:rsidRDefault="00BC5143" w:rsidP="00D12492">
      <w:pPr>
        <w:pStyle w:val="BodyText"/>
      </w:pPr>
    </w:p>
    <w:p w:rsidR="00D12492" w:rsidRDefault="00D12492" w:rsidP="00D12492">
      <w:pPr>
        <w:pStyle w:val="BodyText"/>
      </w:pPr>
      <w:r>
        <w:t xml:space="preserve">Granting BART’s </w:t>
      </w:r>
      <w:r w:rsidRPr="00D12492">
        <w:rPr>
          <w:color w:val="auto"/>
        </w:rPr>
        <w:t>request to expand the region provides an</w:t>
      </w:r>
      <w:r>
        <w:t xml:space="preserve"> enrollment preference for Pittsfield students, makes no changes to the numbers of Pittsfield students who can enroll in BART, and changes BART’s transportation obligations for Pittsfield students. Granting BART’s request provides students who live in Pittsfield with an enrollment preference equal to students who live in the other nine school districts in BART’s region. The Board may impose enrollment limits for a school district in a charter school’s designated region if it is required to enforce the statutory limits on net school spending, a scenario not present in this situation.  </w:t>
      </w:r>
    </w:p>
    <w:p w:rsidR="00D12492" w:rsidRPr="00D12492" w:rsidRDefault="00D12492" w:rsidP="00D12492">
      <w:pPr>
        <w:pStyle w:val="BodyText"/>
        <w:rPr>
          <w:color w:val="auto"/>
        </w:rPr>
      </w:pPr>
    </w:p>
    <w:p w:rsidR="00D12492" w:rsidRPr="00D12492" w:rsidRDefault="00D12492" w:rsidP="00D12492">
      <w:pPr>
        <w:pStyle w:val="BodyText"/>
        <w:rPr>
          <w:color w:val="auto"/>
        </w:rPr>
      </w:pPr>
      <w:r w:rsidRPr="00D12492">
        <w:rPr>
          <w:color w:val="auto"/>
        </w:rPr>
        <w:t>If the Board should deny BART’s request for an amendment, enrollment of students from Pittsfield would continue to be limited to the statutory limits on net school spending. BART, however, would have no obligation to transport Pittsfield students and would not be entitled to state transportation reimbursement if it voluntarily chose to provide transportation.</w:t>
      </w:r>
    </w:p>
    <w:p w:rsidR="00D12492" w:rsidRDefault="00D12492" w:rsidP="00D12492">
      <w:pPr>
        <w:pStyle w:val="BodyText"/>
      </w:pPr>
    </w:p>
    <w:p w:rsidR="00BC5143" w:rsidRDefault="00BC5143" w:rsidP="00D12492">
      <w:pPr>
        <w:pStyle w:val="BodyText"/>
        <w:rPr>
          <w:bCs/>
        </w:rPr>
      </w:pPr>
      <w:r>
        <w:t>BART was chartered in 2003 and renewed with conditions in 2009. BART was successfully removed from conditions in December 2010, and submitted an application for an early renewal this year. Pursuant to my delegated authority, I renewed BART’s charter for another five-year term in 2013. Given the school’s academic success, organizational viability, and compliance with applicable state, federal, and local laws, I recommend that the Board approve the addition of Pittsfield to the school’s region and the maximum enrollment increase requested by the school.</w:t>
      </w:r>
      <w:r>
        <w:rPr>
          <w:bCs/>
        </w:rPr>
        <w:t xml:space="preserve"> The school’s major amendment request and a motion for approval is attached for your consideration.</w:t>
      </w:r>
    </w:p>
    <w:p w:rsidR="00BC5143" w:rsidRDefault="00BC5143" w:rsidP="00D12492">
      <w:pPr>
        <w:pStyle w:val="BodyText"/>
        <w:rPr>
          <w:b/>
          <w:u w:val="single"/>
        </w:rPr>
      </w:pPr>
    </w:p>
    <w:p w:rsidR="00BC5143" w:rsidRDefault="00BC5143" w:rsidP="00BC5143">
      <w:pPr>
        <w:widowControl/>
        <w:rPr>
          <w:rFonts w:ascii="Times" w:hAnsi="Times"/>
          <w:b/>
          <w:szCs w:val="24"/>
          <w:u w:val="single"/>
        </w:rPr>
      </w:pPr>
      <w:r>
        <w:rPr>
          <w:b/>
          <w:u w:val="single"/>
        </w:rPr>
        <w:br w:type="page"/>
      </w:r>
      <w:r>
        <w:rPr>
          <w:b/>
          <w:u w:val="single"/>
        </w:rPr>
        <w:lastRenderedPageBreak/>
        <w:t>Christa McAuliffe Regional Charter Public School</w:t>
      </w:r>
    </w:p>
    <w:p w:rsidR="00BC5143" w:rsidRDefault="00BC5143" w:rsidP="00BC5143">
      <w:pPr>
        <w:pStyle w:val="BodyTextIndent3"/>
        <w:ind w:left="0"/>
        <w:rPr>
          <w:b/>
          <w:u w:val="single"/>
        </w:rPr>
      </w:pPr>
    </w:p>
    <w:p w:rsidR="00BC5143" w:rsidRDefault="00BC5143" w:rsidP="00BC5143">
      <w:pPr>
        <w:rPr>
          <w:szCs w:val="24"/>
        </w:rPr>
      </w:pPr>
      <w:r>
        <w:t xml:space="preserve">The board of trustees of Christa McAuliffe Regional Charter Public School (CMRCPS) has submitted an expansion request to increase maximum enrollment from 306 to 396 students, an increase of 90 students. </w:t>
      </w:r>
      <w:r>
        <w:rPr>
          <w:bCs/>
          <w:szCs w:val="24"/>
        </w:rPr>
        <w:t xml:space="preserve">With an increase in enrollment, the school indicates that it will dedicate instructional teams to specific grades, rather than the multi-grade assignments currently used, and that it can more effectively implement the Expeditionary Learning model. </w:t>
      </w:r>
    </w:p>
    <w:p w:rsidR="00BC5143" w:rsidRDefault="00BC5143" w:rsidP="00BC5143">
      <w:pPr>
        <w:widowControl/>
        <w:jc w:val="center"/>
        <w:rPr>
          <w:b/>
          <w:u w:val="single"/>
        </w:rPr>
      </w:pPr>
    </w:p>
    <w:p w:rsidR="00BC5143" w:rsidRPr="00CF1AD6" w:rsidRDefault="00BC5143" w:rsidP="00BC5143">
      <w:pPr>
        <w:widowControl/>
        <w:rPr>
          <w:b/>
        </w:rPr>
      </w:pPr>
      <w:r w:rsidRPr="00CF1AD6">
        <w:rPr>
          <w:b/>
        </w:rPr>
        <w:t>Demographic Data</w:t>
      </w:r>
    </w:p>
    <w:p w:rsidR="00BC5143" w:rsidRDefault="00BC5143" w:rsidP="00BC5143">
      <w:pPr>
        <w:widowControl/>
        <w:rPr>
          <w:b/>
          <w:u w:val="single"/>
        </w:rPr>
      </w:pPr>
    </w:p>
    <w:p w:rsidR="00BC5143" w:rsidRDefault="00BC5143" w:rsidP="00BC5143">
      <w:r>
        <w:t>The following table compares demographic data of the charter school to the districts from which it draws most of its students and to the state. The comparison includes 12 schools in the district with grade levels that overlap with the charter school.      </w:t>
      </w:r>
    </w:p>
    <w:p w:rsidR="00BC5143" w:rsidRDefault="00BC5143" w:rsidP="00BC5143">
      <w:pPr>
        <w:pStyle w:val="BodyTextIndent3"/>
        <w:tabs>
          <w:tab w:val="left" w:pos="4410"/>
        </w:tabs>
        <w:ind w:left="0"/>
      </w:pPr>
    </w:p>
    <w:tbl>
      <w:tblPr>
        <w:tblW w:w="9800" w:type="dxa"/>
        <w:tblInd w:w="93" w:type="dxa"/>
        <w:tblLook w:val="04A0" w:firstRow="1" w:lastRow="0" w:firstColumn="1" w:lastColumn="0" w:noHBand="0" w:noVBand="1"/>
      </w:tblPr>
      <w:tblGrid>
        <w:gridCol w:w="1006"/>
        <w:gridCol w:w="1855"/>
        <w:gridCol w:w="1005"/>
        <w:gridCol w:w="921"/>
        <w:gridCol w:w="1005"/>
        <w:gridCol w:w="1005"/>
        <w:gridCol w:w="1027"/>
        <w:gridCol w:w="1033"/>
        <w:gridCol w:w="943"/>
      </w:tblGrid>
      <w:tr w:rsidR="00BC5143" w:rsidRPr="00564B88" w:rsidTr="00DE3148">
        <w:trPr>
          <w:trHeight w:val="840"/>
        </w:trPr>
        <w:tc>
          <w:tcPr>
            <w:tcW w:w="1100" w:type="dxa"/>
            <w:tcBorders>
              <w:top w:val="nil"/>
              <w:left w:val="nil"/>
              <w:bottom w:val="nil"/>
              <w:right w:val="nil"/>
            </w:tcBorders>
            <w:shd w:val="clear" w:color="000000" w:fill="FFFFFF"/>
            <w:hideMark/>
          </w:tcPr>
          <w:p w:rsidR="00BC5143" w:rsidRPr="00564B88" w:rsidRDefault="00BC5143" w:rsidP="00DE3148">
            <w:pPr>
              <w:widowControl/>
              <w:jc w:val="center"/>
              <w:rPr>
                <w:color w:val="FFFFFF"/>
                <w:sz w:val="20"/>
              </w:rPr>
            </w:pPr>
            <w:r w:rsidRPr="00564B88">
              <w:rPr>
                <w:color w:val="FFFFFF"/>
                <w:sz w:val="20"/>
              </w:rPr>
              <w:t>``</w:t>
            </w:r>
          </w:p>
        </w:tc>
        <w:tc>
          <w:tcPr>
            <w:tcW w:w="1980" w:type="dxa"/>
            <w:tcBorders>
              <w:top w:val="single" w:sz="8" w:space="0" w:color="C0C0C0"/>
              <w:left w:val="single" w:sz="8" w:space="0" w:color="C0C0C0"/>
              <w:bottom w:val="single" w:sz="8" w:space="0" w:color="C0C0C0"/>
              <w:right w:val="single" w:sz="8" w:space="0" w:color="C0C0C0"/>
            </w:tcBorders>
            <w:shd w:val="clear" w:color="000000" w:fill="FFFFFF"/>
            <w:vAlign w:val="center"/>
            <w:hideMark/>
          </w:tcPr>
          <w:p w:rsidR="00BC5143" w:rsidRPr="00564B88" w:rsidRDefault="00BC5143" w:rsidP="00DE3148">
            <w:pPr>
              <w:widowControl/>
              <w:jc w:val="center"/>
              <w:rPr>
                <w:b/>
                <w:bCs/>
                <w:color w:val="000000"/>
                <w:szCs w:val="24"/>
              </w:rPr>
            </w:pPr>
            <w:r w:rsidRPr="00564B88">
              <w:rPr>
                <w:b/>
                <w:bCs/>
                <w:color w:val="000000"/>
                <w:szCs w:val="24"/>
              </w:rPr>
              <w:t xml:space="preserve">Race/Ethnicity (%) </w:t>
            </w:r>
          </w:p>
        </w:tc>
        <w:tc>
          <w:tcPr>
            <w:tcW w:w="960" w:type="dxa"/>
            <w:tcBorders>
              <w:top w:val="single" w:sz="8" w:space="0" w:color="C0C0C0"/>
              <w:left w:val="nil"/>
              <w:bottom w:val="single" w:sz="8" w:space="0" w:color="C0C0C0"/>
              <w:right w:val="nil"/>
            </w:tcBorders>
            <w:shd w:val="clear" w:color="000000" w:fill="FFFFFF"/>
            <w:vAlign w:val="center"/>
            <w:hideMark/>
          </w:tcPr>
          <w:p w:rsidR="00BC5143" w:rsidRPr="00564B88" w:rsidRDefault="00BC5143" w:rsidP="00DE3148">
            <w:pPr>
              <w:widowControl/>
              <w:jc w:val="center"/>
              <w:rPr>
                <w:color w:val="000000"/>
                <w:sz w:val="20"/>
              </w:rPr>
            </w:pPr>
            <w:r w:rsidRPr="00564B88">
              <w:rPr>
                <w:color w:val="000000"/>
                <w:sz w:val="20"/>
              </w:rPr>
              <w:t>African American</w:t>
            </w:r>
          </w:p>
        </w:tc>
        <w:tc>
          <w:tcPr>
            <w:tcW w:w="960" w:type="dxa"/>
            <w:tcBorders>
              <w:top w:val="single" w:sz="8" w:space="0" w:color="C0C0C0"/>
              <w:left w:val="single" w:sz="8" w:space="0" w:color="C0C0C0"/>
              <w:bottom w:val="single" w:sz="8" w:space="0" w:color="C0C0C0"/>
              <w:right w:val="nil"/>
            </w:tcBorders>
            <w:shd w:val="clear" w:color="000000" w:fill="FFFFFF"/>
            <w:vAlign w:val="center"/>
            <w:hideMark/>
          </w:tcPr>
          <w:p w:rsidR="00BC5143" w:rsidRPr="00564B88" w:rsidRDefault="00BC5143" w:rsidP="00DE3148">
            <w:pPr>
              <w:widowControl/>
              <w:jc w:val="center"/>
              <w:rPr>
                <w:color w:val="000000"/>
                <w:sz w:val="20"/>
              </w:rPr>
            </w:pPr>
            <w:r w:rsidRPr="00564B88">
              <w:rPr>
                <w:color w:val="000000"/>
                <w:sz w:val="20"/>
              </w:rPr>
              <w:t>Asian</w:t>
            </w:r>
          </w:p>
        </w:tc>
        <w:tc>
          <w:tcPr>
            <w:tcW w:w="960" w:type="dxa"/>
            <w:tcBorders>
              <w:top w:val="single" w:sz="8" w:space="0" w:color="C0C0C0"/>
              <w:left w:val="single" w:sz="8" w:space="0" w:color="C0C0C0"/>
              <w:bottom w:val="single" w:sz="8" w:space="0" w:color="C0C0C0"/>
              <w:right w:val="nil"/>
            </w:tcBorders>
            <w:shd w:val="clear" w:color="000000" w:fill="FFFFFF"/>
            <w:vAlign w:val="center"/>
            <w:hideMark/>
          </w:tcPr>
          <w:p w:rsidR="00BC5143" w:rsidRPr="00564B88" w:rsidRDefault="00BC5143" w:rsidP="00DE3148">
            <w:pPr>
              <w:widowControl/>
              <w:jc w:val="center"/>
              <w:rPr>
                <w:color w:val="000000"/>
                <w:sz w:val="20"/>
              </w:rPr>
            </w:pPr>
            <w:r w:rsidRPr="00564B88">
              <w:rPr>
                <w:color w:val="000000"/>
                <w:sz w:val="20"/>
              </w:rPr>
              <w:t>Hispanic</w:t>
            </w:r>
          </w:p>
        </w:tc>
        <w:tc>
          <w:tcPr>
            <w:tcW w:w="960" w:type="dxa"/>
            <w:tcBorders>
              <w:top w:val="single" w:sz="8" w:space="0" w:color="C0C0C0"/>
              <w:left w:val="single" w:sz="8" w:space="0" w:color="C0C0C0"/>
              <w:bottom w:val="single" w:sz="8" w:space="0" w:color="C0C0C0"/>
              <w:right w:val="nil"/>
            </w:tcBorders>
            <w:shd w:val="clear" w:color="000000" w:fill="FFFFFF"/>
            <w:vAlign w:val="center"/>
            <w:hideMark/>
          </w:tcPr>
          <w:p w:rsidR="00BC5143" w:rsidRPr="00564B88" w:rsidRDefault="00BC5143" w:rsidP="00DE3148">
            <w:pPr>
              <w:widowControl/>
              <w:jc w:val="center"/>
              <w:rPr>
                <w:color w:val="000000"/>
                <w:sz w:val="20"/>
              </w:rPr>
            </w:pPr>
            <w:r w:rsidRPr="00564B88">
              <w:rPr>
                <w:color w:val="000000"/>
                <w:sz w:val="20"/>
              </w:rPr>
              <w:t>White</w:t>
            </w:r>
          </w:p>
        </w:tc>
        <w:tc>
          <w:tcPr>
            <w:tcW w:w="960" w:type="dxa"/>
            <w:tcBorders>
              <w:top w:val="single" w:sz="8" w:space="0" w:color="C0C0C0"/>
              <w:left w:val="single" w:sz="8" w:space="0" w:color="C0C0C0"/>
              <w:bottom w:val="single" w:sz="8" w:space="0" w:color="C0C0C0"/>
              <w:right w:val="nil"/>
            </w:tcBorders>
            <w:shd w:val="clear" w:color="000000" w:fill="FFFFFF"/>
            <w:vAlign w:val="center"/>
            <w:hideMark/>
          </w:tcPr>
          <w:p w:rsidR="00BC5143" w:rsidRPr="00564B88" w:rsidRDefault="00BC5143" w:rsidP="00DE3148">
            <w:pPr>
              <w:widowControl/>
              <w:jc w:val="center"/>
              <w:rPr>
                <w:color w:val="000000"/>
                <w:sz w:val="20"/>
              </w:rPr>
            </w:pPr>
            <w:r w:rsidRPr="00564B88">
              <w:rPr>
                <w:color w:val="000000"/>
                <w:sz w:val="20"/>
              </w:rPr>
              <w:t>Native American</w:t>
            </w:r>
          </w:p>
        </w:tc>
        <w:tc>
          <w:tcPr>
            <w:tcW w:w="960" w:type="dxa"/>
            <w:tcBorders>
              <w:top w:val="single" w:sz="8" w:space="0" w:color="C0C0C0"/>
              <w:left w:val="single" w:sz="8" w:space="0" w:color="C0C0C0"/>
              <w:bottom w:val="single" w:sz="8" w:space="0" w:color="C0C0C0"/>
              <w:right w:val="nil"/>
            </w:tcBorders>
            <w:shd w:val="clear" w:color="000000" w:fill="FFFFFF"/>
            <w:vAlign w:val="center"/>
            <w:hideMark/>
          </w:tcPr>
          <w:p w:rsidR="00BC5143" w:rsidRPr="00564B88" w:rsidRDefault="00BC5143" w:rsidP="00DE3148">
            <w:pPr>
              <w:widowControl/>
              <w:jc w:val="center"/>
              <w:rPr>
                <w:color w:val="000000"/>
                <w:sz w:val="20"/>
              </w:rPr>
            </w:pPr>
            <w:r w:rsidRPr="00564B88">
              <w:rPr>
                <w:color w:val="000000"/>
                <w:sz w:val="20"/>
              </w:rPr>
              <w:t>Native Hawaiian, Pacific Islander</w:t>
            </w:r>
          </w:p>
        </w:tc>
        <w:tc>
          <w:tcPr>
            <w:tcW w:w="960" w:type="dxa"/>
            <w:tcBorders>
              <w:top w:val="single" w:sz="8" w:space="0" w:color="C0C0C0"/>
              <w:left w:val="single" w:sz="8" w:space="0" w:color="C0C0C0"/>
              <w:bottom w:val="single" w:sz="8" w:space="0" w:color="C0C0C0"/>
              <w:right w:val="single" w:sz="8" w:space="0" w:color="C0C0C0"/>
            </w:tcBorders>
            <w:shd w:val="clear" w:color="000000" w:fill="FFFFFF"/>
            <w:vAlign w:val="center"/>
            <w:hideMark/>
          </w:tcPr>
          <w:p w:rsidR="00BC5143" w:rsidRPr="00564B88" w:rsidRDefault="00BC5143" w:rsidP="00DE3148">
            <w:pPr>
              <w:widowControl/>
              <w:jc w:val="center"/>
              <w:rPr>
                <w:color w:val="000000"/>
                <w:sz w:val="20"/>
              </w:rPr>
            </w:pPr>
            <w:r w:rsidRPr="00564B88">
              <w:rPr>
                <w:color w:val="000000"/>
                <w:sz w:val="20"/>
              </w:rPr>
              <w:t>Multi-Race, Non-Hispanic</w:t>
            </w:r>
          </w:p>
        </w:tc>
      </w:tr>
      <w:tr w:rsidR="00BC5143" w:rsidRPr="00564B88" w:rsidTr="00DE3148">
        <w:trPr>
          <w:trHeight w:val="825"/>
        </w:trPr>
        <w:tc>
          <w:tcPr>
            <w:tcW w:w="1100" w:type="dxa"/>
            <w:tcBorders>
              <w:top w:val="nil"/>
              <w:left w:val="nil"/>
              <w:bottom w:val="single" w:sz="8" w:space="0" w:color="C0C0C0"/>
              <w:right w:val="nil"/>
            </w:tcBorders>
            <w:shd w:val="clear" w:color="auto" w:fill="auto"/>
            <w:vAlign w:val="center"/>
            <w:hideMark/>
          </w:tcPr>
          <w:p w:rsidR="00BC5143" w:rsidRPr="00564B88" w:rsidRDefault="00BC5143" w:rsidP="00DE3148">
            <w:pPr>
              <w:widowControl/>
              <w:jc w:val="center"/>
              <w:rPr>
                <w:color w:val="FFFFFF"/>
                <w:sz w:val="20"/>
              </w:rPr>
            </w:pPr>
            <w:r w:rsidRPr="00564B88">
              <w:rPr>
                <w:color w:val="FFFFFF"/>
                <w:sz w:val="20"/>
              </w:rPr>
              <w:t xml:space="preserve">                                                                                </w:t>
            </w:r>
          </w:p>
        </w:tc>
        <w:tc>
          <w:tcPr>
            <w:tcW w:w="1980" w:type="dxa"/>
            <w:tcBorders>
              <w:top w:val="single" w:sz="8" w:space="0" w:color="CCCCCC"/>
              <w:left w:val="single" w:sz="8" w:space="0" w:color="CCCCCC"/>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Christa McAuliffe Regional Charter Public School</w:t>
            </w:r>
          </w:p>
        </w:tc>
        <w:tc>
          <w:tcPr>
            <w:tcW w:w="960" w:type="dxa"/>
            <w:tcBorders>
              <w:top w:val="nil"/>
              <w:left w:val="nil"/>
              <w:bottom w:val="single" w:sz="8" w:space="0" w:color="C0C0C0"/>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5.2%</w:t>
            </w:r>
          </w:p>
        </w:tc>
        <w:tc>
          <w:tcPr>
            <w:tcW w:w="960" w:type="dxa"/>
            <w:tcBorders>
              <w:top w:val="nil"/>
              <w:left w:val="single" w:sz="8" w:space="0" w:color="CCCCCC"/>
              <w:bottom w:val="single" w:sz="8" w:space="0" w:color="C0C0C0"/>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5.6%</w:t>
            </w:r>
          </w:p>
        </w:tc>
        <w:tc>
          <w:tcPr>
            <w:tcW w:w="960" w:type="dxa"/>
            <w:tcBorders>
              <w:top w:val="nil"/>
              <w:left w:val="single" w:sz="8" w:space="0" w:color="CCCCCC"/>
              <w:bottom w:val="single" w:sz="8" w:space="0" w:color="C0C0C0"/>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11.2%</w:t>
            </w:r>
          </w:p>
        </w:tc>
        <w:tc>
          <w:tcPr>
            <w:tcW w:w="960" w:type="dxa"/>
            <w:tcBorders>
              <w:top w:val="nil"/>
              <w:left w:val="single" w:sz="8" w:space="0" w:color="CCCCCC"/>
              <w:bottom w:val="single" w:sz="8" w:space="0" w:color="C0C0C0"/>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76.2%</w:t>
            </w:r>
          </w:p>
        </w:tc>
        <w:tc>
          <w:tcPr>
            <w:tcW w:w="960" w:type="dxa"/>
            <w:tcBorders>
              <w:top w:val="nil"/>
              <w:left w:val="single" w:sz="8" w:space="0" w:color="CCCCCC"/>
              <w:bottom w:val="single" w:sz="8" w:space="0" w:color="C0C0C0"/>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0.0%</w:t>
            </w:r>
          </w:p>
        </w:tc>
        <w:tc>
          <w:tcPr>
            <w:tcW w:w="960" w:type="dxa"/>
            <w:tcBorders>
              <w:top w:val="nil"/>
              <w:left w:val="single" w:sz="8" w:space="0" w:color="CCCCCC"/>
              <w:bottom w:val="single" w:sz="8" w:space="0" w:color="C0C0C0"/>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0.0%</w:t>
            </w:r>
          </w:p>
        </w:tc>
        <w:tc>
          <w:tcPr>
            <w:tcW w:w="960" w:type="dxa"/>
            <w:tcBorders>
              <w:top w:val="nil"/>
              <w:left w:val="single" w:sz="8" w:space="0" w:color="CCCCCC"/>
              <w:bottom w:val="single" w:sz="8" w:space="0" w:color="C0C0C0"/>
              <w:right w:val="single" w:sz="8" w:space="0" w:color="C0C0C0"/>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1.9%</w:t>
            </w:r>
          </w:p>
        </w:tc>
      </w:tr>
      <w:tr w:rsidR="00BC5143" w:rsidRPr="00564B88" w:rsidTr="00DE3148">
        <w:trPr>
          <w:trHeight w:val="270"/>
        </w:trPr>
        <w:tc>
          <w:tcPr>
            <w:tcW w:w="1100" w:type="dxa"/>
            <w:tcBorders>
              <w:top w:val="nil"/>
              <w:left w:val="single" w:sz="8" w:space="0" w:color="C0C0C0"/>
              <w:bottom w:val="nil"/>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(12 Schools)</w:t>
            </w:r>
          </w:p>
        </w:tc>
        <w:tc>
          <w:tcPr>
            <w:tcW w:w="1980" w:type="dxa"/>
            <w:tcBorders>
              <w:top w:val="single" w:sz="8" w:space="0" w:color="C0C0C0"/>
              <w:left w:val="single" w:sz="8" w:space="0" w:color="CCCCCC"/>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Comparison Minimum</w:t>
            </w:r>
          </w:p>
        </w:tc>
        <w:tc>
          <w:tcPr>
            <w:tcW w:w="960" w:type="dxa"/>
            <w:tcBorders>
              <w:top w:val="nil"/>
              <w:left w:val="nil"/>
              <w:bottom w:val="single" w:sz="8" w:space="0" w:color="CCCCCC"/>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0.9%</w:t>
            </w:r>
          </w:p>
        </w:tc>
        <w:tc>
          <w:tcPr>
            <w:tcW w:w="960" w:type="dxa"/>
            <w:tcBorders>
              <w:top w:val="nil"/>
              <w:left w:val="single" w:sz="8" w:space="0" w:color="CCCCCC"/>
              <w:bottom w:val="single" w:sz="8" w:space="0" w:color="CCCCCC"/>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1.4%</w:t>
            </w:r>
          </w:p>
        </w:tc>
        <w:tc>
          <w:tcPr>
            <w:tcW w:w="960" w:type="dxa"/>
            <w:tcBorders>
              <w:top w:val="nil"/>
              <w:left w:val="single" w:sz="8" w:space="0" w:color="CCCCCC"/>
              <w:bottom w:val="single" w:sz="8" w:space="0" w:color="CCCCCC"/>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1.7%</w:t>
            </w:r>
          </w:p>
        </w:tc>
        <w:tc>
          <w:tcPr>
            <w:tcW w:w="960" w:type="dxa"/>
            <w:tcBorders>
              <w:top w:val="nil"/>
              <w:left w:val="single" w:sz="8" w:space="0" w:color="CCCCCC"/>
              <w:bottom w:val="single" w:sz="8" w:space="0" w:color="CCCCCC"/>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59.0%</w:t>
            </w:r>
          </w:p>
        </w:tc>
        <w:tc>
          <w:tcPr>
            <w:tcW w:w="960" w:type="dxa"/>
            <w:tcBorders>
              <w:top w:val="nil"/>
              <w:left w:val="single" w:sz="8" w:space="0" w:color="CCCCCC"/>
              <w:bottom w:val="single" w:sz="8" w:space="0" w:color="CCCCCC"/>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0.0%</w:t>
            </w:r>
          </w:p>
        </w:tc>
        <w:tc>
          <w:tcPr>
            <w:tcW w:w="960" w:type="dxa"/>
            <w:tcBorders>
              <w:top w:val="nil"/>
              <w:left w:val="single" w:sz="8" w:space="0" w:color="CCCCCC"/>
              <w:bottom w:val="single" w:sz="8" w:space="0" w:color="CCCCCC"/>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0.0%</w:t>
            </w:r>
          </w:p>
        </w:tc>
        <w:tc>
          <w:tcPr>
            <w:tcW w:w="960" w:type="dxa"/>
            <w:tcBorders>
              <w:top w:val="nil"/>
              <w:left w:val="single" w:sz="8" w:space="0" w:color="CCCCCC"/>
              <w:bottom w:val="single" w:sz="8" w:space="0" w:color="CCCCCC"/>
              <w:right w:val="single" w:sz="8" w:space="0" w:color="C0C0C0"/>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0.3%</w:t>
            </w:r>
          </w:p>
        </w:tc>
      </w:tr>
      <w:tr w:rsidR="00BC5143" w:rsidRPr="00564B88" w:rsidTr="00DE3148">
        <w:trPr>
          <w:trHeight w:val="270"/>
        </w:trPr>
        <w:tc>
          <w:tcPr>
            <w:tcW w:w="1100" w:type="dxa"/>
            <w:tcBorders>
              <w:top w:val="nil"/>
              <w:left w:val="single" w:sz="8" w:space="0" w:color="C0C0C0"/>
              <w:bottom w:val="nil"/>
              <w:right w:val="nil"/>
            </w:tcBorders>
            <w:shd w:val="clear" w:color="auto" w:fill="auto"/>
            <w:vAlign w:val="bottom"/>
            <w:hideMark/>
          </w:tcPr>
          <w:p w:rsidR="00BC5143" w:rsidRPr="00564B88" w:rsidRDefault="00BC5143" w:rsidP="00DE3148">
            <w:pPr>
              <w:widowControl/>
              <w:rPr>
                <w:rFonts w:ascii="Tahoma" w:hAnsi="Tahoma" w:cs="Tahoma"/>
                <w:color w:val="000000"/>
                <w:sz w:val="20"/>
              </w:rPr>
            </w:pPr>
            <w:r w:rsidRPr="00564B88">
              <w:rPr>
                <w:rFonts w:ascii="Tahoma" w:hAnsi="Tahoma" w:cs="Tahoma"/>
                <w:color w:val="000000"/>
                <w:sz w:val="20"/>
              </w:rPr>
              <w:t> </w:t>
            </w:r>
          </w:p>
        </w:tc>
        <w:tc>
          <w:tcPr>
            <w:tcW w:w="1980" w:type="dxa"/>
            <w:tcBorders>
              <w:top w:val="nil"/>
              <w:left w:val="single" w:sz="8" w:space="0" w:color="CCCCCC"/>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Comparison Median</w:t>
            </w:r>
          </w:p>
        </w:tc>
        <w:tc>
          <w:tcPr>
            <w:tcW w:w="960" w:type="dxa"/>
            <w:tcBorders>
              <w:top w:val="nil"/>
              <w:left w:val="nil"/>
              <w:bottom w:val="single" w:sz="8" w:space="0" w:color="CCCCCC"/>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2.6%</w:t>
            </w:r>
          </w:p>
        </w:tc>
        <w:tc>
          <w:tcPr>
            <w:tcW w:w="960" w:type="dxa"/>
            <w:tcBorders>
              <w:top w:val="nil"/>
              <w:left w:val="single" w:sz="8" w:space="0" w:color="CCCCCC"/>
              <w:bottom w:val="single" w:sz="8" w:space="0" w:color="CCCCCC"/>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5.0%</w:t>
            </w:r>
          </w:p>
        </w:tc>
        <w:tc>
          <w:tcPr>
            <w:tcW w:w="960" w:type="dxa"/>
            <w:tcBorders>
              <w:top w:val="nil"/>
              <w:left w:val="single" w:sz="8" w:space="0" w:color="CCCCCC"/>
              <w:bottom w:val="single" w:sz="8" w:space="0" w:color="CCCCCC"/>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3.8%</w:t>
            </w:r>
          </w:p>
        </w:tc>
        <w:tc>
          <w:tcPr>
            <w:tcW w:w="960" w:type="dxa"/>
            <w:tcBorders>
              <w:top w:val="nil"/>
              <w:left w:val="single" w:sz="8" w:space="0" w:color="CCCCCC"/>
              <w:bottom w:val="single" w:sz="8" w:space="0" w:color="CCCCCC"/>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84.4%</w:t>
            </w:r>
          </w:p>
        </w:tc>
        <w:tc>
          <w:tcPr>
            <w:tcW w:w="960" w:type="dxa"/>
            <w:tcBorders>
              <w:top w:val="nil"/>
              <w:left w:val="single" w:sz="8" w:space="0" w:color="CCCCCC"/>
              <w:bottom w:val="single" w:sz="8" w:space="0" w:color="CCCCCC"/>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0.0%</w:t>
            </w:r>
          </w:p>
        </w:tc>
        <w:tc>
          <w:tcPr>
            <w:tcW w:w="960" w:type="dxa"/>
            <w:tcBorders>
              <w:top w:val="nil"/>
              <w:left w:val="single" w:sz="8" w:space="0" w:color="CCCCCC"/>
              <w:bottom w:val="single" w:sz="8" w:space="0" w:color="CCCCCC"/>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0.0%</w:t>
            </w:r>
          </w:p>
        </w:tc>
        <w:tc>
          <w:tcPr>
            <w:tcW w:w="960" w:type="dxa"/>
            <w:tcBorders>
              <w:top w:val="nil"/>
              <w:left w:val="single" w:sz="8" w:space="0" w:color="CCCCCC"/>
              <w:bottom w:val="single" w:sz="8" w:space="0" w:color="CCCCCC"/>
              <w:right w:val="single" w:sz="8" w:space="0" w:color="C0C0C0"/>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2.1%</w:t>
            </w:r>
          </w:p>
        </w:tc>
      </w:tr>
      <w:tr w:rsidR="00BC5143" w:rsidRPr="00564B88" w:rsidTr="00DE3148">
        <w:trPr>
          <w:trHeight w:val="270"/>
        </w:trPr>
        <w:tc>
          <w:tcPr>
            <w:tcW w:w="1100" w:type="dxa"/>
            <w:tcBorders>
              <w:top w:val="nil"/>
              <w:left w:val="single" w:sz="8" w:space="0" w:color="C0C0C0"/>
              <w:bottom w:val="nil"/>
              <w:right w:val="nil"/>
            </w:tcBorders>
            <w:shd w:val="clear" w:color="auto" w:fill="auto"/>
            <w:vAlign w:val="bottom"/>
            <w:hideMark/>
          </w:tcPr>
          <w:p w:rsidR="00BC5143" w:rsidRPr="00564B88" w:rsidRDefault="00BC5143" w:rsidP="00DE3148">
            <w:pPr>
              <w:widowControl/>
              <w:rPr>
                <w:rFonts w:ascii="Tahoma" w:hAnsi="Tahoma" w:cs="Tahoma"/>
                <w:color w:val="000000"/>
                <w:sz w:val="20"/>
              </w:rPr>
            </w:pPr>
            <w:r w:rsidRPr="00564B88">
              <w:rPr>
                <w:rFonts w:ascii="Tahoma" w:hAnsi="Tahoma" w:cs="Tahoma"/>
                <w:color w:val="000000"/>
                <w:sz w:val="20"/>
              </w:rPr>
              <w:t> </w:t>
            </w:r>
          </w:p>
        </w:tc>
        <w:tc>
          <w:tcPr>
            <w:tcW w:w="1980" w:type="dxa"/>
            <w:tcBorders>
              <w:top w:val="nil"/>
              <w:left w:val="single" w:sz="8" w:space="0" w:color="CCCCCC"/>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Comparison Maximum</w:t>
            </w:r>
          </w:p>
        </w:tc>
        <w:tc>
          <w:tcPr>
            <w:tcW w:w="960" w:type="dxa"/>
            <w:tcBorders>
              <w:top w:val="nil"/>
              <w:left w:val="nil"/>
              <w:bottom w:val="single" w:sz="8" w:space="0" w:color="CCCCCC"/>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8.5%</w:t>
            </w:r>
          </w:p>
        </w:tc>
        <w:tc>
          <w:tcPr>
            <w:tcW w:w="960" w:type="dxa"/>
            <w:tcBorders>
              <w:top w:val="nil"/>
              <w:left w:val="single" w:sz="8" w:space="0" w:color="CCCCCC"/>
              <w:bottom w:val="single" w:sz="8" w:space="0" w:color="CCCCCC"/>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9.4%</w:t>
            </w:r>
          </w:p>
        </w:tc>
        <w:tc>
          <w:tcPr>
            <w:tcW w:w="960" w:type="dxa"/>
            <w:tcBorders>
              <w:top w:val="nil"/>
              <w:left w:val="single" w:sz="8" w:space="0" w:color="CCCCCC"/>
              <w:bottom w:val="single" w:sz="8" w:space="0" w:color="CCCCCC"/>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31.4%</w:t>
            </w:r>
          </w:p>
        </w:tc>
        <w:tc>
          <w:tcPr>
            <w:tcW w:w="960" w:type="dxa"/>
            <w:tcBorders>
              <w:top w:val="nil"/>
              <w:left w:val="single" w:sz="8" w:space="0" w:color="CCCCCC"/>
              <w:bottom w:val="single" w:sz="8" w:space="0" w:color="CCCCCC"/>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92.3%</w:t>
            </w:r>
          </w:p>
        </w:tc>
        <w:tc>
          <w:tcPr>
            <w:tcW w:w="960" w:type="dxa"/>
            <w:tcBorders>
              <w:top w:val="nil"/>
              <w:left w:val="single" w:sz="8" w:space="0" w:color="CCCCCC"/>
              <w:bottom w:val="single" w:sz="8" w:space="0" w:color="CCCCCC"/>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0.5%</w:t>
            </w:r>
          </w:p>
        </w:tc>
        <w:tc>
          <w:tcPr>
            <w:tcW w:w="960" w:type="dxa"/>
            <w:tcBorders>
              <w:top w:val="nil"/>
              <w:left w:val="single" w:sz="8" w:space="0" w:color="CCCCCC"/>
              <w:bottom w:val="single" w:sz="8" w:space="0" w:color="CCCCCC"/>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0.2%</w:t>
            </w:r>
          </w:p>
        </w:tc>
        <w:tc>
          <w:tcPr>
            <w:tcW w:w="960" w:type="dxa"/>
            <w:tcBorders>
              <w:top w:val="nil"/>
              <w:left w:val="single" w:sz="8" w:space="0" w:color="CCCCCC"/>
              <w:bottom w:val="single" w:sz="8" w:space="0" w:color="CCCCCC"/>
              <w:right w:val="single" w:sz="8" w:space="0" w:color="C0C0C0"/>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3.4%</w:t>
            </w:r>
          </w:p>
        </w:tc>
      </w:tr>
      <w:tr w:rsidR="00BC5143" w:rsidRPr="00564B88" w:rsidTr="00DE3148">
        <w:trPr>
          <w:trHeight w:val="270"/>
        </w:trPr>
        <w:tc>
          <w:tcPr>
            <w:tcW w:w="1100" w:type="dxa"/>
            <w:tcBorders>
              <w:top w:val="nil"/>
              <w:left w:val="single" w:sz="8" w:space="0" w:color="C0C0C0"/>
              <w:bottom w:val="single" w:sz="8" w:space="0" w:color="C0C0C0"/>
              <w:right w:val="nil"/>
            </w:tcBorders>
            <w:shd w:val="clear" w:color="auto" w:fill="auto"/>
            <w:vAlign w:val="bottom"/>
            <w:hideMark/>
          </w:tcPr>
          <w:p w:rsidR="00BC5143" w:rsidRPr="00564B88" w:rsidRDefault="00BC5143" w:rsidP="00DE3148">
            <w:pPr>
              <w:widowControl/>
              <w:rPr>
                <w:rFonts w:ascii="Tahoma" w:hAnsi="Tahoma" w:cs="Tahoma"/>
                <w:color w:val="000000"/>
                <w:sz w:val="20"/>
              </w:rPr>
            </w:pPr>
            <w:r w:rsidRPr="00564B88">
              <w:rPr>
                <w:rFonts w:ascii="Tahoma" w:hAnsi="Tahoma" w:cs="Tahoma"/>
                <w:color w:val="000000"/>
                <w:sz w:val="20"/>
              </w:rPr>
              <w:t> </w:t>
            </w:r>
          </w:p>
        </w:tc>
        <w:tc>
          <w:tcPr>
            <w:tcW w:w="1980" w:type="dxa"/>
            <w:tcBorders>
              <w:top w:val="nil"/>
              <w:left w:val="single" w:sz="8" w:space="0" w:color="CCCCCC"/>
              <w:bottom w:val="single" w:sz="8" w:space="0" w:color="C0C0C0"/>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 xml:space="preserve"> Comparison Total</w:t>
            </w:r>
          </w:p>
        </w:tc>
        <w:tc>
          <w:tcPr>
            <w:tcW w:w="960" w:type="dxa"/>
            <w:tcBorders>
              <w:top w:val="nil"/>
              <w:left w:val="nil"/>
              <w:bottom w:val="single" w:sz="8" w:space="0" w:color="C0C0C0"/>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3.1%</w:t>
            </w:r>
          </w:p>
        </w:tc>
        <w:tc>
          <w:tcPr>
            <w:tcW w:w="960" w:type="dxa"/>
            <w:tcBorders>
              <w:top w:val="nil"/>
              <w:left w:val="single" w:sz="8" w:space="0" w:color="CCCCCC"/>
              <w:bottom w:val="single" w:sz="8" w:space="0" w:color="C0C0C0"/>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5.0%</w:t>
            </w:r>
          </w:p>
        </w:tc>
        <w:tc>
          <w:tcPr>
            <w:tcW w:w="960" w:type="dxa"/>
            <w:tcBorders>
              <w:top w:val="nil"/>
              <w:left w:val="single" w:sz="8" w:space="0" w:color="CCCCCC"/>
              <w:bottom w:val="single" w:sz="8" w:space="0" w:color="C0C0C0"/>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10.6%</w:t>
            </w:r>
          </w:p>
        </w:tc>
        <w:tc>
          <w:tcPr>
            <w:tcW w:w="960" w:type="dxa"/>
            <w:tcBorders>
              <w:top w:val="nil"/>
              <w:left w:val="single" w:sz="8" w:space="0" w:color="CCCCCC"/>
              <w:bottom w:val="single" w:sz="8" w:space="0" w:color="C0C0C0"/>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79.2%</w:t>
            </w:r>
          </w:p>
        </w:tc>
        <w:tc>
          <w:tcPr>
            <w:tcW w:w="960" w:type="dxa"/>
            <w:tcBorders>
              <w:top w:val="nil"/>
              <w:left w:val="single" w:sz="8" w:space="0" w:color="CCCCCC"/>
              <w:bottom w:val="single" w:sz="8" w:space="0" w:color="C0C0C0"/>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0.1%</w:t>
            </w:r>
          </w:p>
        </w:tc>
        <w:tc>
          <w:tcPr>
            <w:tcW w:w="960" w:type="dxa"/>
            <w:tcBorders>
              <w:top w:val="nil"/>
              <w:left w:val="single" w:sz="8" w:space="0" w:color="CCCCCC"/>
              <w:bottom w:val="single" w:sz="8" w:space="0" w:color="C0C0C0"/>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0.0%</w:t>
            </w:r>
          </w:p>
        </w:tc>
        <w:tc>
          <w:tcPr>
            <w:tcW w:w="960" w:type="dxa"/>
            <w:tcBorders>
              <w:top w:val="nil"/>
              <w:left w:val="single" w:sz="8" w:space="0" w:color="CCCCCC"/>
              <w:bottom w:val="single" w:sz="8" w:space="0" w:color="C0C0C0"/>
              <w:right w:val="single" w:sz="8" w:space="0" w:color="C0C0C0"/>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2.1%</w:t>
            </w:r>
          </w:p>
        </w:tc>
      </w:tr>
      <w:tr w:rsidR="00BC5143" w:rsidRPr="00564B88" w:rsidTr="00DE3148">
        <w:trPr>
          <w:trHeight w:val="270"/>
        </w:trPr>
        <w:tc>
          <w:tcPr>
            <w:tcW w:w="1100" w:type="dxa"/>
            <w:tcBorders>
              <w:top w:val="nil"/>
              <w:left w:val="nil"/>
              <w:bottom w:val="nil"/>
              <w:right w:val="nil"/>
            </w:tcBorders>
            <w:shd w:val="clear" w:color="auto" w:fill="auto"/>
            <w:vAlign w:val="center"/>
            <w:hideMark/>
          </w:tcPr>
          <w:p w:rsidR="00BC5143" w:rsidRPr="00564B88" w:rsidRDefault="00BC5143" w:rsidP="00DE3148">
            <w:pPr>
              <w:widowControl/>
              <w:jc w:val="center"/>
              <w:rPr>
                <w:color w:val="FFFFFF"/>
                <w:sz w:val="20"/>
              </w:rPr>
            </w:pPr>
            <w:r w:rsidRPr="00564B88">
              <w:rPr>
                <w:color w:val="FFFFFF"/>
                <w:sz w:val="20"/>
              </w:rPr>
              <w:t>State</w:t>
            </w:r>
          </w:p>
        </w:tc>
        <w:tc>
          <w:tcPr>
            <w:tcW w:w="1980" w:type="dxa"/>
            <w:tcBorders>
              <w:top w:val="single" w:sz="8" w:space="0" w:color="CCCCCC"/>
              <w:left w:val="single" w:sz="8" w:space="0" w:color="CCCCCC"/>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State</w:t>
            </w:r>
          </w:p>
        </w:tc>
        <w:tc>
          <w:tcPr>
            <w:tcW w:w="960" w:type="dxa"/>
            <w:tcBorders>
              <w:top w:val="nil"/>
              <w:left w:val="nil"/>
              <w:bottom w:val="single" w:sz="8" w:space="0" w:color="CCCCCC"/>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8.3%</w:t>
            </w:r>
          </w:p>
        </w:tc>
        <w:tc>
          <w:tcPr>
            <w:tcW w:w="960" w:type="dxa"/>
            <w:tcBorders>
              <w:top w:val="nil"/>
              <w:left w:val="single" w:sz="8" w:space="0" w:color="CCCCCC"/>
              <w:bottom w:val="single" w:sz="8" w:space="0" w:color="CCCCCC"/>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5.7%</w:t>
            </w:r>
          </w:p>
        </w:tc>
        <w:tc>
          <w:tcPr>
            <w:tcW w:w="960" w:type="dxa"/>
            <w:tcBorders>
              <w:top w:val="nil"/>
              <w:left w:val="single" w:sz="8" w:space="0" w:color="CCCCCC"/>
              <w:bottom w:val="single" w:sz="8" w:space="0" w:color="CCCCCC"/>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16.1%</w:t>
            </w:r>
          </w:p>
        </w:tc>
        <w:tc>
          <w:tcPr>
            <w:tcW w:w="960" w:type="dxa"/>
            <w:tcBorders>
              <w:top w:val="nil"/>
              <w:left w:val="single" w:sz="8" w:space="0" w:color="CCCCCC"/>
              <w:bottom w:val="single" w:sz="8" w:space="0" w:color="CCCCCC"/>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67.0%</w:t>
            </w:r>
          </w:p>
        </w:tc>
        <w:tc>
          <w:tcPr>
            <w:tcW w:w="960" w:type="dxa"/>
            <w:tcBorders>
              <w:top w:val="nil"/>
              <w:left w:val="single" w:sz="8" w:space="0" w:color="CCCCCC"/>
              <w:bottom w:val="single" w:sz="8" w:space="0" w:color="CCCCCC"/>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0.2%</w:t>
            </w:r>
          </w:p>
        </w:tc>
        <w:tc>
          <w:tcPr>
            <w:tcW w:w="960" w:type="dxa"/>
            <w:tcBorders>
              <w:top w:val="nil"/>
              <w:left w:val="single" w:sz="8" w:space="0" w:color="CCCCCC"/>
              <w:bottom w:val="single" w:sz="8" w:space="0" w:color="CCCCCC"/>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0.1%</w:t>
            </w:r>
          </w:p>
        </w:tc>
        <w:tc>
          <w:tcPr>
            <w:tcW w:w="960" w:type="dxa"/>
            <w:tcBorders>
              <w:top w:val="nil"/>
              <w:left w:val="single" w:sz="8" w:space="0" w:color="CCCCCC"/>
              <w:bottom w:val="single" w:sz="8" w:space="0" w:color="CCCCCC"/>
              <w:right w:val="single" w:sz="8" w:space="0" w:color="C0C0C0"/>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2.5%</w:t>
            </w:r>
          </w:p>
        </w:tc>
      </w:tr>
      <w:tr w:rsidR="00BC5143" w:rsidRPr="00564B88" w:rsidTr="00DE3148">
        <w:trPr>
          <w:trHeight w:val="270"/>
        </w:trPr>
        <w:tc>
          <w:tcPr>
            <w:tcW w:w="1100" w:type="dxa"/>
            <w:tcBorders>
              <w:top w:val="nil"/>
              <w:left w:val="nil"/>
              <w:bottom w:val="nil"/>
              <w:right w:val="nil"/>
            </w:tcBorders>
            <w:shd w:val="clear" w:color="auto" w:fill="auto"/>
            <w:vAlign w:val="center"/>
            <w:hideMark/>
          </w:tcPr>
          <w:p w:rsidR="00BC5143" w:rsidRPr="00564B88" w:rsidRDefault="00BC5143" w:rsidP="00DE3148">
            <w:pPr>
              <w:widowControl/>
              <w:rPr>
                <w:rFonts w:ascii="Tahoma" w:hAnsi="Tahoma" w:cs="Tahoma"/>
                <w:color w:val="000000"/>
                <w:sz w:val="20"/>
              </w:rPr>
            </w:pPr>
            <w:r w:rsidRPr="00564B88">
              <w:rPr>
                <w:rFonts w:ascii="Tahoma" w:hAnsi="Tahoma" w:cs="Tahoma"/>
                <w:color w:val="000000"/>
                <w:sz w:val="20"/>
              </w:rPr>
              <w:t xml:space="preserve"> </w:t>
            </w:r>
          </w:p>
        </w:tc>
        <w:tc>
          <w:tcPr>
            <w:tcW w:w="1980" w:type="dxa"/>
            <w:tcBorders>
              <w:top w:val="nil"/>
              <w:left w:val="nil"/>
              <w:bottom w:val="nil"/>
              <w:right w:val="nil"/>
            </w:tcBorders>
            <w:shd w:val="clear" w:color="auto" w:fill="auto"/>
            <w:vAlign w:val="bottom"/>
            <w:hideMark/>
          </w:tcPr>
          <w:p w:rsidR="00BC5143" w:rsidRPr="00564B88" w:rsidRDefault="00BC5143" w:rsidP="00DE3148">
            <w:pPr>
              <w:widowControl/>
              <w:rPr>
                <w:rFonts w:ascii="Tahoma" w:hAnsi="Tahoma" w:cs="Tahoma"/>
                <w:color w:val="000000"/>
                <w:sz w:val="20"/>
              </w:rPr>
            </w:pPr>
          </w:p>
        </w:tc>
        <w:tc>
          <w:tcPr>
            <w:tcW w:w="960" w:type="dxa"/>
            <w:tcBorders>
              <w:top w:val="nil"/>
              <w:left w:val="nil"/>
              <w:bottom w:val="nil"/>
              <w:right w:val="nil"/>
            </w:tcBorders>
            <w:shd w:val="clear" w:color="auto" w:fill="auto"/>
            <w:vAlign w:val="bottom"/>
            <w:hideMark/>
          </w:tcPr>
          <w:p w:rsidR="00BC5143" w:rsidRPr="00564B88" w:rsidRDefault="00BC5143" w:rsidP="00DE3148">
            <w:pPr>
              <w:widowControl/>
              <w:rPr>
                <w:rFonts w:ascii="Tahoma" w:hAnsi="Tahoma" w:cs="Tahoma"/>
                <w:color w:val="000000"/>
                <w:sz w:val="20"/>
              </w:rPr>
            </w:pPr>
          </w:p>
        </w:tc>
        <w:tc>
          <w:tcPr>
            <w:tcW w:w="960" w:type="dxa"/>
            <w:tcBorders>
              <w:top w:val="nil"/>
              <w:left w:val="nil"/>
              <w:bottom w:val="nil"/>
              <w:right w:val="nil"/>
            </w:tcBorders>
            <w:shd w:val="clear" w:color="auto" w:fill="auto"/>
            <w:vAlign w:val="bottom"/>
            <w:hideMark/>
          </w:tcPr>
          <w:p w:rsidR="00BC5143" w:rsidRPr="00564B88" w:rsidRDefault="00BC5143" w:rsidP="00DE3148">
            <w:pPr>
              <w:widowControl/>
              <w:rPr>
                <w:rFonts w:ascii="Tahoma" w:hAnsi="Tahoma" w:cs="Tahoma"/>
                <w:color w:val="000000"/>
                <w:sz w:val="20"/>
              </w:rPr>
            </w:pPr>
          </w:p>
        </w:tc>
        <w:tc>
          <w:tcPr>
            <w:tcW w:w="960" w:type="dxa"/>
            <w:tcBorders>
              <w:top w:val="nil"/>
              <w:left w:val="nil"/>
              <w:bottom w:val="nil"/>
              <w:right w:val="nil"/>
            </w:tcBorders>
            <w:shd w:val="clear" w:color="auto" w:fill="auto"/>
            <w:vAlign w:val="bottom"/>
            <w:hideMark/>
          </w:tcPr>
          <w:p w:rsidR="00BC5143" w:rsidRPr="00564B88" w:rsidRDefault="00BC5143" w:rsidP="00DE3148">
            <w:pPr>
              <w:widowControl/>
              <w:rPr>
                <w:rFonts w:ascii="Tahoma" w:hAnsi="Tahoma" w:cs="Tahoma"/>
                <w:color w:val="000000"/>
                <w:sz w:val="20"/>
              </w:rPr>
            </w:pPr>
          </w:p>
        </w:tc>
        <w:tc>
          <w:tcPr>
            <w:tcW w:w="960" w:type="dxa"/>
            <w:tcBorders>
              <w:top w:val="nil"/>
              <w:left w:val="nil"/>
              <w:bottom w:val="nil"/>
              <w:right w:val="nil"/>
            </w:tcBorders>
            <w:shd w:val="clear" w:color="auto" w:fill="auto"/>
            <w:vAlign w:val="bottom"/>
            <w:hideMark/>
          </w:tcPr>
          <w:p w:rsidR="00BC5143" w:rsidRPr="00564B88" w:rsidRDefault="00BC5143" w:rsidP="00DE3148">
            <w:pPr>
              <w:widowControl/>
              <w:rPr>
                <w:rFonts w:ascii="Tahoma" w:hAnsi="Tahoma" w:cs="Tahoma"/>
                <w:color w:val="000000"/>
                <w:sz w:val="20"/>
              </w:rPr>
            </w:pPr>
          </w:p>
        </w:tc>
        <w:tc>
          <w:tcPr>
            <w:tcW w:w="960" w:type="dxa"/>
            <w:tcBorders>
              <w:top w:val="nil"/>
              <w:left w:val="nil"/>
              <w:bottom w:val="nil"/>
              <w:right w:val="nil"/>
            </w:tcBorders>
            <w:shd w:val="clear" w:color="auto" w:fill="auto"/>
            <w:vAlign w:val="bottom"/>
            <w:hideMark/>
          </w:tcPr>
          <w:p w:rsidR="00BC5143" w:rsidRPr="00564B88" w:rsidRDefault="00BC5143" w:rsidP="00DE3148">
            <w:pPr>
              <w:widowControl/>
              <w:rPr>
                <w:rFonts w:ascii="Tahoma" w:hAnsi="Tahoma" w:cs="Tahoma"/>
                <w:color w:val="000000"/>
                <w:sz w:val="20"/>
              </w:rPr>
            </w:pPr>
          </w:p>
        </w:tc>
        <w:tc>
          <w:tcPr>
            <w:tcW w:w="960" w:type="dxa"/>
            <w:tcBorders>
              <w:top w:val="nil"/>
              <w:left w:val="nil"/>
              <w:bottom w:val="nil"/>
              <w:right w:val="nil"/>
            </w:tcBorders>
            <w:shd w:val="clear" w:color="auto" w:fill="auto"/>
            <w:vAlign w:val="bottom"/>
            <w:hideMark/>
          </w:tcPr>
          <w:p w:rsidR="00BC5143" w:rsidRPr="00564B88" w:rsidRDefault="00BC5143" w:rsidP="00DE3148">
            <w:pPr>
              <w:widowControl/>
              <w:rPr>
                <w:rFonts w:ascii="Tahoma" w:hAnsi="Tahoma" w:cs="Tahoma"/>
                <w:color w:val="000000"/>
                <w:sz w:val="20"/>
              </w:rPr>
            </w:pPr>
          </w:p>
        </w:tc>
        <w:tc>
          <w:tcPr>
            <w:tcW w:w="960" w:type="dxa"/>
            <w:tcBorders>
              <w:top w:val="nil"/>
              <w:left w:val="nil"/>
              <w:bottom w:val="nil"/>
              <w:right w:val="nil"/>
            </w:tcBorders>
            <w:shd w:val="clear" w:color="auto" w:fill="auto"/>
            <w:vAlign w:val="bottom"/>
            <w:hideMark/>
          </w:tcPr>
          <w:p w:rsidR="00BC5143" w:rsidRPr="00564B88" w:rsidRDefault="00BC5143" w:rsidP="00DE3148">
            <w:pPr>
              <w:widowControl/>
              <w:rPr>
                <w:rFonts w:ascii="Tahoma" w:hAnsi="Tahoma" w:cs="Tahoma"/>
                <w:color w:val="000000"/>
                <w:sz w:val="20"/>
              </w:rPr>
            </w:pPr>
          </w:p>
        </w:tc>
      </w:tr>
      <w:tr w:rsidR="00BC5143" w:rsidRPr="00564B88" w:rsidTr="00DE3148">
        <w:trPr>
          <w:trHeight w:val="810"/>
        </w:trPr>
        <w:tc>
          <w:tcPr>
            <w:tcW w:w="1100" w:type="dxa"/>
            <w:tcBorders>
              <w:top w:val="nil"/>
              <w:left w:val="nil"/>
              <w:bottom w:val="nil"/>
              <w:right w:val="nil"/>
            </w:tcBorders>
            <w:shd w:val="clear" w:color="000000" w:fill="FFFFFF"/>
            <w:hideMark/>
          </w:tcPr>
          <w:p w:rsidR="00BC5143" w:rsidRPr="00564B88" w:rsidRDefault="00BC5143" w:rsidP="00DE3148">
            <w:pPr>
              <w:widowControl/>
              <w:jc w:val="center"/>
              <w:rPr>
                <w:color w:val="FFFFFF"/>
                <w:sz w:val="20"/>
              </w:rPr>
            </w:pPr>
            <w:r w:rsidRPr="00564B88">
              <w:rPr>
                <w:color w:val="FFFFFF"/>
                <w:sz w:val="20"/>
              </w:rPr>
              <w:t>Org Code</w:t>
            </w:r>
          </w:p>
        </w:tc>
        <w:tc>
          <w:tcPr>
            <w:tcW w:w="1980" w:type="dxa"/>
            <w:tcBorders>
              <w:top w:val="single" w:sz="8" w:space="0" w:color="C0C0C0"/>
              <w:left w:val="single" w:sz="8" w:space="0" w:color="C0C0C0"/>
              <w:bottom w:val="single" w:sz="8" w:space="0" w:color="C0C0C0"/>
              <w:right w:val="single" w:sz="8" w:space="0" w:color="C0C0C0"/>
            </w:tcBorders>
            <w:shd w:val="clear" w:color="000000" w:fill="FFFFFF"/>
            <w:vAlign w:val="center"/>
            <w:hideMark/>
          </w:tcPr>
          <w:p w:rsidR="00BC5143" w:rsidRPr="00564B88" w:rsidRDefault="00BC5143" w:rsidP="00DE3148">
            <w:pPr>
              <w:widowControl/>
              <w:jc w:val="center"/>
              <w:rPr>
                <w:b/>
                <w:bCs/>
                <w:color w:val="000000"/>
                <w:szCs w:val="24"/>
              </w:rPr>
            </w:pPr>
            <w:r w:rsidRPr="00564B88">
              <w:rPr>
                <w:b/>
                <w:bCs/>
                <w:color w:val="000000"/>
                <w:szCs w:val="24"/>
              </w:rPr>
              <w:t>Other Demographics (%)</w:t>
            </w:r>
          </w:p>
        </w:tc>
        <w:tc>
          <w:tcPr>
            <w:tcW w:w="960" w:type="dxa"/>
            <w:tcBorders>
              <w:top w:val="single" w:sz="8" w:space="0" w:color="C0C0C0"/>
              <w:left w:val="nil"/>
              <w:bottom w:val="single" w:sz="8" w:space="0" w:color="C0C0C0"/>
              <w:right w:val="nil"/>
            </w:tcBorders>
            <w:shd w:val="clear" w:color="000000" w:fill="FFFFFF"/>
            <w:vAlign w:val="center"/>
            <w:hideMark/>
          </w:tcPr>
          <w:p w:rsidR="00BC5143" w:rsidRPr="00564B88" w:rsidRDefault="00BC5143" w:rsidP="00DE3148">
            <w:pPr>
              <w:widowControl/>
              <w:jc w:val="center"/>
              <w:rPr>
                <w:color w:val="000000"/>
                <w:sz w:val="20"/>
              </w:rPr>
            </w:pPr>
            <w:r w:rsidRPr="00564B88">
              <w:rPr>
                <w:color w:val="000000"/>
                <w:sz w:val="20"/>
              </w:rPr>
              <w:t>Males</w:t>
            </w:r>
          </w:p>
        </w:tc>
        <w:tc>
          <w:tcPr>
            <w:tcW w:w="960" w:type="dxa"/>
            <w:tcBorders>
              <w:top w:val="single" w:sz="8" w:space="0" w:color="C0C0C0"/>
              <w:left w:val="single" w:sz="8" w:space="0" w:color="C0C0C0"/>
              <w:bottom w:val="single" w:sz="8" w:space="0" w:color="C0C0C0"/>
              <w:right w:val="nil"/>
            </w:tcBorders>
            <w:shd w:val="clear" w:color="000000" w:fill="FFFFFF"/>
            <w:vAlign w:val="center"/>
            <w:hideMark/>
          </w:tcPr>
          <w:p w:rsidR="00BC5143" w:rsidRPr="00564B88" w:rsidRDefault="00BC5143" w:rsidP="00DE3148">
            <w:pPr>
              <w:widowControl/>
              <w:jc w:val="center"/>
              <w:rPr>
                <w:color w:val="000000"/>
                <w:sz w:val="20"/>
              </w:rPr>
            </w:pPr>
            <w:r w:rsidRPr="00564B88">
              <w:rPr>
                <w:color w:val="000000"/>
                <w:sz w:val="20"/>
              </w:rPr>
              <w:t>Females</w:t>
            </w:r>
          </w:p>
        </w:tc>
        <w:tc>
          <w:tcPr>
            <w:tcW w:w="960" w:type="dxa"/>
            <w:tcBorders>
              <w:top w:val="single" w:sz="8" w:space="0" w:color="C0C0C0"/>
              <w:left w:val="single" w:sz="8" w:space="0" w:color="C0C0C0"/>
              <w:bottom w:val="single" w:sz="8" w:space="0" w:color="C0C0C0"/>
              <w:right w:val="nil"/>
            </w:tcBorders>
            <w:shd w:val="clear" w:color="000000" w:fill="FFFFFF"/>
            <w:vAlign w:val="center"/>
            <w:hideMark/>
          </w:tcPr>
          <w:p w:rsidR="00BC5143" w:rsidRPr="00564B88" w:rsidRDefault="00BC5143" w:rsidP="00DE3148">
            <w:pPr>
              <w:widowControl/>
              <w:jc w:val="center"/>
              <w:rPr>
                <w:color w:val="000000"/>
                <w:sz w:val="20"/>
              </w:rPr>
            </w:pPr>
            <w:r w:rsidRPr="00564B88">
              <w:rPr>
                <w:color w:val="000000"/>
                <w:sz w:val="20"/>
              </w:rPr>
              <w:t>First Language Not English</w:t>
            </w:r>
          </w:p>
        </w:tc>
        <w:tc>
          <w:tcPr>
            <w:tcW w:w="960" w:type="dxa"/>
            <w:tcBorders>
              <w:top w:val="single" w:sz="8" w:space="0" w:color="C0C0C0"/>
              <w:left w:val="single" w:sz="8" w:space="0" w:color="C0C0C0"/>
              <w:bottom w:val="single" w:sz="8" w:space="0" w:color="C0C0C0"/>
              <w:right w:val="nil"/>
            </w:tcBorders>
            <w:shd w:val="clear" w:color="000000" w:fill="FFFFFF"/>
            <w:vAlign w:val="center"/>
            <w:hideMark/>
          </w:tcPr>
          <w:p w:rsidR="00BC5143" w:rsidRPr="00564B88" w:rsidRDefault="00BC5143" w:rsidP="00DE3148">
            <w:pPr>
              <w:widowControl/>
              <w:jc w:val="center"/>
              <w:rPr>
                <w:color w:val="000000"/>
                <w:sz w:val="20"/>
              </w:rPr>
            </w:pPr>
            <w:r w:rsidRPr="00564B88">
              <w:rPr>
                <w:color w:val="000000"/>
                <w:sz w:val="20"/>
              </w:rPr>
              <w:t>Limited English Proficient</w:t>
            </w:r>
          </w:p>
        </w:tc>
        <w:tc>
          <w:tcPr>
            <w:tcW w:w="960" w:type="dxa"/>
            <w:tcBorders>
              <w:top w:val="single" w:sz="8" w:space="0" w:color="C0C0C0"/>
              <w:left w:val="single" w:sz="8" w:space="0" w:color="C0C0C0"/>
              <w:bottom w:val="single" w:sz="8" w:space="0" w:color="C0C0C0"/>
              <w:right w:val="nil"/>
            </w:tcBorders>
            <w:shd w:val="clear" w:color="000000" w:fill="FFFFFF"/>
            <w:vAlign w:val="center"/>
            <w:hideMark/>
          </w:tcPr>
          <w:p w:rsidR="00BC5143" w:rsidRPr="00564B88" w:rsidRDefault="00BC5143" w:rsidP="00DE3148">
            <w:pPr>
              <w:widowControl/>
              <w:jc w:val="center"/>
              <w:rPr>
                <w:color w:val="000000"/>
                <w:sz w:val="20"/>
              </w:rPr>
            </w:pPr>
            <w:r w:rsidRPr="00564B88">
              <w:rPr>
                <w:color w:val="000000"/>
                <w:sz w:val="20"/>
              </w:rPr>
              <w:t>Special Education</w:t>
            </w:r>
          </w:p>
        </w:tc>
        <w:tc>
          <w:tcPr>
            <w:tcW w:w="960" w:type="dxa"/>
            <w:tcBorders>
              <w:top w:val="single" w:sz="8" w:space="0" w:color="C0C0C0"/>
              <w:left w:val="single" w:sz="8" w:space="0" w:color="C0C0C0"/>
              <w:bottom w:val="single" w:sz="8" w:space="0" w:color="C0C0C0"/>
              <w:right w:val="single" w:sz="8" w:space="0" w:color="C0C0C0"/>
            </w:tcBorders>
            <w:shd w:val="clear" w:color="000000" w:fill="FFFFFF"/>
            <w:vAlign w:val="center"/>
            <w:hideMark/>
          </w:tcPr>
          <w:p w:rsidR="00BC5143" w:rsidRPr="00564B88" w:rsidRDefault="00BC5143" w:rsidP="00DE3148">
            <w:pPr>
              <w:widowControl/>
              <w:jc w:val="center"/>
              <w:rPr>
                <w:color w:val="000000"/>
                <w:sz w:val="20"/>
              </w:rPr>
            </w:pPr>
            <w:r w:rsidRPr="00564B88">
              <w:rPr>
                <w:color w:val="000000"/>
                <w:sz w:val="20"/>
              </w:rPr>
              <w:t>Low-Income</w:t>
            </w:r>
          </w:p>
        </w:tc>
        <w:tc>
          <w:tcPr>
            <w:tcW w:w="960" w:type="dxa"/>
            <w:tcBorders>
              <w:top w:val="nil"/>
              <w:left w:val="nil"/>
              <w:bottom w:val="nil"/>
              <w:right w:val="nil"/>
            </w:tcBorders>
            <w:shd w:val="clear" w:color="auto" w:fill="auto"/>
            <w:vAlign w:val="bottom"/>
            <w:hideMark/>
          </w:tcPr>
          <w:p w:rsidR="00BC5143" w:rsidRPr="00564B88" w:rsidRDefault="00BC5143" w:rsidP="00DE3148">
            <w:pPr>
              <w:widowControl/>
              <w:rPr>
                <w:rFonts w:ascii="Tahoma" w:hAnsi="Tahoma" w:cs="Tahoma"/>
                <w:color w:val="000000"/>
                <w:sz w:val="20"/>
              </w:rPr>
            </w:pPr>
          </w:p>
        </w:tc>
      </w:tr>
      <w:tr w:rsidR="00BC5143" w:rsidRPr="00564B88" w:rsidTr="00DE3148">
        <w:trPr>
          <w:trHeight w:val="825"/>
        </w:trPr>
        <w:tc>
          <w:tcPr>
            <w:tcW w:w="1100" w:type="dxa"/>
            <w:tcBorders>
              <w:top w:val="nil"/>
              <w:left w:val="nil"/>
              <w:bottom w:val="single" w:sz="8" w:space="0" w:color="C0C0C0"/>
              <w:right w:val="nil"/>
            </w:tcBorders>
            <w:shd w:val="clear" w:color="auto" w:fill="auto"/>
            <w:vAlign w:val="center"/>
            <w:hideMark/>
          </w:tcPr>
          <w:p w:rsidR="00BC5143" w:rsidRPr="00564B88" w:rsidRDefault="00BC5143" w:rsidP="00DE3148">
            <w:pPr>
              <w:widowControl/>
              <w:jc w:val="center"/>
              <w:rPr>
                <w:color w:val="FFFFFF"/>
                <w:sz w:val="20"/>
              </w:rPr>
            </w:pPr>
            <w:r w:rsidRPr="00564B88">
              <w:rPr>
                <w:color w:val="FFFFFF"/>
                <w:sz w:val="20"/>
              </w:rPr>
              <w:t xml:space="preserve">                                                                                </w:t>
            </w:r>
          </w:p>
        </w:tc>
        <w:tc>
          <w:tcPr>
            <w:tcW w:w="1980" w:type="dxa"/>
            <w:tcBorders>
              <w:top w:val="single" w:sz="8" w:space="0" w:color="CCCCCC"/>
              <w:left w:val="single" w:sz="8" w:space="0" w:color="CCCCCC"/>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Christa McAuliffe Regional Charter Public School</w:t>
            </w:r>
          </w:p>
        </w:tc>
        <w:tc>
          <w:tcPr>
            <w:tcW w:w="960" w:type="dxa"/>
            <w:tcBorders>
              <w:top w:val="nil"/>
              <w:left w:val="nil"/>
              <w:bottom w:val="single" w:sz="8" w:space="0" w:color="C0C0C0"/>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58.0%</w:t>
            </w:r>
          </w:p>
        </w:tc>
        <w:tc>
          <w:tcPr>
            <w:tcW w:w="960" w:type="dxa"/>
            <w:tcBorders>
              <w:top w:val="nil"/>
              <w:left w:val="single" w:sz="8" w:space="0" w:color="CCCCCC"/>
              <w:bottom w:val="single" w:sz="8" w:space="0" w:color="C0C0C0"/>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42.0%</w:t>
            </w:r>
          </w:p>
        </w:tc>
        <w:tc>
          <w:tcPr>
            <w:tcW w:w="960" w:type="dxa"/>
            <w:tcBorders>
              <w:top w:val="nil"/>
              <w:left w:val="single" w:sz="8" w:space="0" w:color="CCCCCC"/>
              <w:bottom w:val="single" w:sz="8" w:space="0" w:color="C0C0C0"/>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2.2%</w:t>
            </w:r>
          </w:p>
        </w:tc>
        <w:tc>
          <w:tcPr>
            <w:tcW w:w="960" w:type="dxa"/>
            <w:tcBorders>
              <w:top w:val="nil"/>
              <w:left w:val="single" w:sz="8" w:space="0" w:color="CCCCCC"/>
              <w:bottom w:val="single" w:sz="8" w:space="0" w:color="C0C0C0"/>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1.9%</w:t>
            </w:r>
          </w:p>
        </w:tc>
        <w:tc>
          <w:tcPr>
            <w:tcW w:w="960" w:type="dxa"/>
            <w:tcBorders>
              <w:top w:val="nil"/>
              <w:left w:val="single" w:sz="8" w:space="0" w:color="CCCCCC"/>
              <w:bottom w:val="single" w:sz="8" w:space="0" w:color="C0C0C0"/>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28.3%</w:t>
            </w:r>
          </w:p>
        </w:tc>
        <w:tc>
          <w:tcPr>
            <w:tcW w:w="960" w:type="dxa"/>
            <w:tcBorders>
              <w:top w:val="nil"/>
              <w:left w:val="single" w:sz="8" w:space="0" w:color="CCCCCC"/>
              <w:bottom w:val="single" w:sz="8" w:space="0" w:color="C0C0C0"/>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15.6%</w:t>
            </w:r>
          </w:p>
        </w:tc>
        <w:tc>
          <w:tcPr>
            <w:tcW w:w="960" w:type="dxa"/>
            <w:tcBorders>
              <w:top w:val="nil"/>
              <w:left w:val="nil"/>
              <w:bottom w:val="nil"/>
              <w:right w:val="nil"/>
            </w:tcBorders>
            <w:shd w:val="clear" w:color="auto" w:fill="auto"/>
            <w:vAlign w:val="bottom"/>
            <w:hideMark/>
          </w:tcPr>
          <w:p w:rsidR="00BC5143" w:rsidRPr="00564B88" w:rsidRDefault="00BC5143" w:rsidP="00DE3148">
            <w:pPr>
              <w:widowControl/>
              <w:rPr>
                <w:rFonts w:ascii="Tahoma" w:hAnsi="Tahoma" w:cs="Tahoma"/>
                <w:color w:val="000000"/>
                <w:sz w:val="20"/>
              </w:rPr>
            </w:pPr>
          </w:p>
        </w:tc>
      </w:tr>
      <w:tr w:rsidR="00BC5143" w:rsidRPr="00564B88" w:rsidTr="00DE3148">
        <w:trPr>
          <w:trHeight w:val="270"/>
        </w:trPr>
        <w:tc>
          <w:tcPr>
            <w:tcW w:w="1100" w:type="dxa"/>
            <w:tcBorders>
              <w:top w:val="nil"/>
              <w:left w:val="single" w:sz="8" w:space="0" w:color="C0C0C0"/>
              <w:bottom w:val="nil"/>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(12 Schools)</w:t>
            </w:r>
          </w:p>
        </w:tc>
        <w:tc>
          <w:tcPr>
            <w:tcW w:w="1980" w:type="dxa"/>
            <w:tcBorders>
              <w:top w:val="single" w:sz="8" w:space="0" w:color="C0C0C0"/>
              <w:left w:val="single" w:sz="8" w:space="0" w:color="CCCCCC"/>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Comparison Minimum</w:t>
            </w:r>
          </w:p>
        </w:tc>
        <w:tc>
          <w:tcPr>
            <w:tcW w:w="960" w:type="dxa"/>
            <w:tcBorders>
              <w:top w:val="nil"/>
              <w:left w:val="nil"/>
              <w:bottom w:val="single" w:sz="8" w:space="0" w:color="CCCCCC"/>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47.9%</w:t>
            </w:r>
          </w:p>
        </w:tc>
        <w:tc>
          <w:tcPr>
            <w:tcW w:w="960" w:type="dxa"/>
            <w:tcBorders>
              <w:top w:val="nil"/>
              <w:left w:val="single" w:sz="8" w:space="0" w:color="CCCCCC"/>
              <w:bottom w:val="single" w:sz="8" w:space="0" w:color="CCCCCC"/>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45.6%</w:t>
            </w:r>
          </w:p>
        </w:tc>
        <w:tc>
          <w:tcPr>
            <w:tcW w:w="960" w:type="dxa"/>
            <w:tcBorders>
              <w:top w:val="nil"/>
              <w:left w:val="single" w:sz="8" w:space="0" w:color="CCCCCC"/>
              <w:bottom w:val="single" w:sz="8" w:space="0" w:color="CCCCCC"/>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1.5%</w:t>
            </w:r>
          </w:p>
        </w:tc>
        <w:tc>
          <w:tcPr>
            <w:tcW w:w="960" w:type="dxa"/>
            <w:tcBorders>
              <w:top w:val="nil"/>
              <w:left w:val="single" w:sz="8" w:space="0" w:color="CCCCCC"/>
              <w:bottom w:val="single" w:sz="8" w:space="0" w:color="CCCCCC"/>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0.0%</w:t>
            </w:r>
          </w:p>
        </w:tc>
        <w:tc>
          <w:tcPr>
            <w:tcW w:w="960" w:type="dxa"/>
            <w:tcBorders>
              <w:top w:val="nil"/>
              <w:left w:val="single" w:sz="8" w:space="0" w:color="CCCCCC"/>
              <w:bottom w:val="single" w:sz="8" w:space="0" w:color="CCCCCC"/>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12.4%</w:t>
            </w:r>
          </w:p>
        </w:tc>
        <w:tc>
          <w:tcPr>
            <w:tcW w:w="960" w:type="dxa"/>
            <w:tcBorders>
              <w:top w:val="nil"/>
              <w:left w:val="single" w:sz="8" w:space="0" w:color="CCCCCC"/>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3.1%</w:t>
            </w:r>
          </w:p>
        </w:tc>
        <w:tc>
          <w:tcPr>
            <w:tcW w:w="960" w:type="dxa"/>
            <w:tcBorders>
              <w:top w:val="nil"/>
              <w:left w:val="nil"/>
              <w:bottom w:val="nil"/>
              <w:right w:val="nil"/>
            </w:tcBorders>
            <w:shd w:val="clear" w:color="auto" w:fill="auto"/>
            <w:vAlign w:val="bottom"/>
            <w:hideMark/>
          </w:tcPr>
          <w:p w:rsidR="00BC5143" w:rsidRPr="00564B88" w:rsidRDefault="00BC5143" w:rsidP="00DE3148">
            <w:pPr>
              <w:widowControl/>
              <w:rPr>
                <w:rFonts w:ascii="Tahoma" w:hAnsi="Tahoma" w:cs="Tahoma"/>
                <w:color w:val="000000"/>
                <w:sz w:val="20"/>
              </w:rPr>
            </w:pPr>
          </w:p>
        </w:tc>
      </w:tr>
      <w:tr w:rsidR="00BC5143" w:rsidRPr="00564B88" w:rsidTr="00DE3148">
        <w:trPr>
          <w:trHeight w:val="270"/>
        </w:trPr>
        <w:tc>
          <w:tcPr>
            <w:tcW w:w="1100" w:type="dxa"/>
            <w:tcBorders>
              <w:top w:val="nil"/>
              <w:left w:val="single" w:sz="8" w:space="0" w:color="C0C0C0"/>
              <w:bottom w:val="nil"/>
              <w:right w:val="nil"/>
            </w:tcBorders>
            <w:shd w:val="clear" w:color="auto" w:fill="auto"/>
            <w:vAlign w:val="bottom"/>
            <w:hideMark/>
          </w:tcPr>
          <w:p w:rsidR="00BC5143" w:rsidRPr="00564B88" w:rsidRDefault="00BC5143" w:rsidP="00DE3148">
            <w:pPr>
              <w:widowControl/>
              <w:rPr>
                <w:rFonts w:ascii="Tahoma" w:hAnsi="Tahoma" w:cs="Tahoma"/>
                <w:color w:val="000000"/>
                <w:sz w:val="20"/>
              </w:rPr>
            </w:pPr>
            <w:r w:rsidRPr="00564B88">
              <w:rPr>
                <w:rFonts w:ascii="Tahoma" w:hAnsi="Tahoma" w:cs="Tahoma"/>
                <w:color w:val="000000"/>
                <w:sz w:val="20"/>
              </w:rPr>
              <w:t> </w:t>
            </w:r>
          </w:p>
        </w:tc>
        <w:tc>
          <w:tcPr>
            <w:tcW w:w="1980" w:type="dxa"/>
            <w:tcBorders>
              <w:top w:val="nil"/>
              <w:left w:val="single" w:sz="8" w:space="0" w:color="CCCCCC"/>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Comparison Median</w:t>
            </w:r>
          </w:p>
        </w:tc>
        <w:tc>
          <w:tcPr>
            <w:tcW w:w="960" w:type="dxa"/>
            <w:tcBorders>
              <w:top w:val="nil"/>
              <w:left w:val="nil"/>
              <w:bottom w:val="single" w:sz="8" w:space="0" w:color="CCCCCC"/>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50.0%</w:t>
            </w:r>
          </w:p>
        </w:tc>
        <w:tc>
          <w:tcPr>
            <w:tcW w:w="960" w:type="dxa"/>
            <w:tcBorders>
              <w:top w:val="nil"/>
              <w:left w:val="single" w:sz="8" w:space="0" w:color="CCCCCC"/>
              <w:bottom w:val="single" w:sz="8" w:space="0" w:color="CCCCCC"/>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50.0%</w:t>
            </w:r>
          </w:p>
        </w:tc>
        <w:tc>
          <w:tcPr>
            <w:tcW w:w="960" w:type="dxa"/>
            <w:tcBorders>
              <w:top w:val="nil"/>
              <w:left w:val="single" w:sz="8" w:space="0" w:color="CCCCCC"/>
              <w:bottom w:val="single" w:sz="8" w:space="0" w:color="CCCCCC"/>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5.6%</w:t>
            </w:r>
          </w:p>
        </w:tc>
        <w:tc>
          <w:tcPr>
            <w:tcW w:w="960" w:type="dxa"/>
            <w:tcBorders>
              <w:top w:val="nil"/>
              <w:left w:val="single" w:sz="8" w:space="0" w:color="CCCCCC"/>
              <w:bottom w:val="single" w:sz="8" w:space="0" w:color="CCCCCC"/>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1.1%</w:t>
            </w:r>
          </w:p>
        </w:tc>
        <w:tc>
          <w:tcPr>
            <w:tcW w:w="960" w:type="dxa"/>
            <w:tcBorders>
              <w:top w:val="nil"/>
              <w:left w:val="single" w:sz="8" w:space="0" w:color="CCCCCC"/>
              <w:bottom w:val="single" w:sz="8" w:space="0" w:color="CCCCCC"/>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16.3%</w:t>
            </w:r>
          </w:p>
        </w:tc>
        <w:tc>
          <w:tcPr>
            <w:tcW w:w="960" w:type="dxa"/>
            <w:tcBorders>
              <w:top w:val="nil"/>
              <w:left w:val="single" w:sz="8" w:space="0" w:color="CCCCCC"/>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10.8%</w:t>
            </w:r>
          </w:p>
        </w:tc>
        <w:tc>
          <w:tcPr>
            <w:tcW w:w="960" w:type="dxa"/>
            <w:tcBorders>
              <w:top w:val="nil"/>
              <w:left w:val="nil"/>
              <w:bottom w:val="nil"/>
              <w:right w:val="nil"/>
            </w:tcBorders>
            <w:shd w:val="clear" w:color="auto" w:fill="auto"/>
            <w:vAlign w:val="bottom"/>
            <w:hideMark/>
          </w:tcPr>
          <w:p w:rsidR="00BC5143" w:rsidRPr="00564B88" w:rsidRDefault="00BC5143" w:rsidP="00DE3148">
            <w:pPr>
              <w:widowControl/>
              <w:rPr>
                <w:rFonts w:ascii="Tahoma" w:hAnsi="Tahoma" w:cs="Tahoma"/>
                <w:color w:val="000000"/>
                <w:sz w:val="20"/>
              </w:rPr>
            </w:pPr>
          </w:p>
        </w:tc>
      </w:tr>
      <w:tr w:rsidR="00BC5143" w:rsidRPr="00564B88" w:rsidTr="00DE3148">
        <w:trPr>
          <w:trHeight w:val="270"/>
        </w:trPr>
        <w:tc>
          <w:tcPr>
            <w:tcW w:w="1100" w:type="dxa"/>
            <w:tcBorders>
              <w:top w:val="nil"/>
              <w:left w:val="single" w:sz="8" w:space="0" w:color="C0C0C0"/>
              <w:bottom w:val="nil"/>
              <w:right w:val="nil"/>
            </w:tcBorders>
            <w:shd w:val="clear" w:color="auto" w:fill="auto"/>
            <w:vAlign w:val="bottom"/>
            <w:hideMark/>
          </w:tcPr>
          <w:p w:rsidR="00BC5143" w:rsidRPr="00564B88" w:rsidRDefault="00BC5143" w:rsidP="00DE3148">
            <w:pPr>
              <w:widowControl/>
              <w:rPr>
                <w:rFonts w:ascii="Tahoma" w:hAnsi="Tahoma" w:cs="Tahoma"/>
                <w:color w:val="000000"/>
                <w:sz w:val="20"/>
              </w:rPr>
            </w:pPr>
            <w:r w:rsidRPr="00564B88">
              <w:rPr>
                <w:rFonts w:ascii="Tahoma" w:hAnsi="Tahoma" w:cs="Tahoma"/>
                <w:color w:val="000000"/>
                <w:sz w:val="20"/>
              </w:rPr>
              <w:t> </w:t>
            </w:r>
          </w:p>
        </w:tc>
        <w:tc>
          <w:tcPr>
            <w:tcW w:w="1980" w:type="dxa"/>
            <w:tcBorders>
              <w:top w:val="nil"/>
              <w:left w:val="single" w:sz="8" w:space="0" w:color="CCCCCC"/>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Comparison Maximum</w:t>
            </w:r>
          </w:p>
        </w:tc>
        <w:tc>
          <w:tcPr>
            <w:tcW w:w="960" w:type="dxa"/>
            <w:tcBorders>
              <w:top w:val="nil"/>
              <w:left w:val="nil"/>
              <w:bottom w:val="single" w:sz="8" w:space="0" w:color="CCCCCC"/>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54.4%</w:t>
            </w:r>
          </w:p>
        </w:tc>
        <w:tc>
          <w:tcPr>
            <w:tcW w:w="960" w:type="dxa"/>
            <w:tcBorders>
              <w:top w:val="nil"/>
              <w:left w:val="single" w:sz="8" w:space="0" w:color="CCCCCC"/>
              <w:bottom w:val="single" w:sz="8" w:space="0" w:color="CCCCCC"/>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52.1%</w:t>
            </w:r>
          </w:p>
        </w:tc>
        <w:tc>
          <w:tcPr>
            <w:tcW w:w="960" w:type="dxa"/>
            <w:tcBorders>
              <w:top w:val="nil"/>
              <w:left w:val="single" w:sz="8" w:space="0" w:color="CCCCCC"/>
              <w:bottom w:val="single" w:sz="8" w:space="0" w:color="CCCCCC"/>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42.6%</w:t>
            </w:r>
          </w:p>
        </w:tc>
        <w:tc>
          <w:tcPr>
            <w:tcW w:w="960" w:type="dxa"/>
            <w:tcBorders>
              <w:top w:val="nil"/>
              <w:left w:val="single" w:sz="8" w:space="0" w:color="CCCCCC"/>
              <w:bottom w:val="single" w:sz="8" w:space="0" w:color="CCCCCC"/>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16.8%</w:t>
            </w:r>
          </w:p>
        </w:tc>
        <w:tc>
          <w:tcPr>
            <w:tcW w:w="960" w:type="dxa"/>
            <w:tcBorders>
              <w:top w:val="nil"/>
              <w:left w:val="single" w:sz="8" w:space="0" w:color="CCCCCC"/>
              <w:bottom w:val="single" w:sz="8" w:space="0" w:color="CCCCCC"/>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28.5%</w:t>
            </w:r>
          </w:p>
        </w:tc>
        <w:tc>
          <w:tcPr>
            <w:tcW w:w="960" w:type="dxa"/>
            <w:tcBorders>
              <w:top w:val="nil"/>
              <w:left w:val="single" w:sz="8" w:space="0" w:color="CCCCCC"/>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47.5%</w:t>
            </w:r>
          </w:p>
        </w:tc>
        <w:tc>
          <w:tcPr>
            <w:tcW w:w="960" w:type="dxa"/>
            <w:tcBorders>
              <w:top w:val="nil"/>
              <w:left w:val="nil"/>
              <w:bottom w:val="nil"/>
              <w:right w:val="nil"/>
            </w:tcBorders>
            <w:shd w:val="clear" w:color="auto" w:fill="auto"/>
            <w:vAlign w:val="bottom"/>
            <w:hideMark/>
          </w:tcPr>
          <w:p w:rsidR="00BC5143" w:rsidRPr="00564B88" w:rsidRDefault="00BC5143" w:rsidP="00DE3148">
            <w:pPr>
              <w:widowControl/>
              <w:rPr>
                <w:rFonts w:ascii="Tahoma" w:hAnsi="Tahoma" w:cs="Tahoma"/>
                <w:color w:val="000000"/>
                <w:sz w:val="20"/>
              </w:rPr>
            </w:pPr>
          </w:p>
        </w:tc>
      </w:tr>
      <w:tr w:rsidR="00BC5143" w:rsidRPr="00564B88" w:rsidTr="00DE3148">
        <w:trPr>
          <w:trHeight w:val="270"/>
        </w:trPr>
        <w:tc>
          <w:tcPr>
            <w:tcW w:w="1100" w:type="dxa"/>
            <w:tcBorders>
              <w:top w:val="nil"/>
              <w:left w:val="single" w:sz="8" w:space="0" w:color="C0C0C0"/>
              <w:bottom w:val="single" w:sz="8" w:space="0" w:color="C0C0C0"/>
              <w:right w:val="nil"/>
            </w:tcBorders>
            <w:shd w:val="clear" w:color="auto" w:fill="auto"/>
            <w:vAlign w:val="bottom"/>
            <w:hideMark/>
          </w:tcPr>
          <w:p w:rsidR="00BC5143" w:rsidRPr="00564B88" w:rsidRDefault="00BC5143" w:rsidP="00DE3148">
            <w:pPr>
              <w:widowControl/>
              <w:rPr>
                <w:rFonts w:ascii="Tahoma" w:hAnsi="Tahoma" w:cs="Tahoma"/>
                <w:color w:val="000000"/>
                <w:sz w:val="20"/>
              </w:rPr>
            </w:pPr>
            <w:r w:rsidRPr="00564B88">
              <w:rPr>
                <w:rFonts w:ascii="Tahoma" w:hAnsi="Tahoma" w:cs="Tahoma"/>
                <w:color w:val="000000"/>
                <w:sz w:val="20"/>
              </w:rPr>
              <w:t> </w:t>
            </w:r>
          </w:p>
        </w:tc>
        <w:tc>
          <w:tcPr>
            <w:tcW w:w="1980" w:type="dxa"/>
            <w:tcBorders>
              <w:top w:val="nil"/>
              <w:left w:val="single" w:sz="8" w:space="0" w:color="CCCCCC"/>
              <w:bottom w:val="single" w:sz="8" w:space="0" w:color="C0C0C0"/>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 xml:space="preserve"> Comparison Total</w:t>
            </w:r>
          </w:p>
        </w:tc>
        <w:tc>
          <w:tcPr>
            <w:tcW w:w="960" w:type="dxa"/>
            <w:tcBorders>
              <w:top w:val="nil"/>
              <w:left w:val="nil"/>
              <w:bottom w:val="single" w:sz="8" w:space="0" w:color="C0C0C0"/>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50.5%</w:t>
            </w:r>
          </w:p>
        </w:tc>
        <w:tc>
          <w:tcPr>
            <w:tcW w:w="960" w:type="dxa"/>
            <w:tcBorders>
              <w:top w:val="nil"/>
              <w:left w:val="single" w:sz="8" w:space="0" w:color="CCCCCC"/>
              <w:bottom w:val="single" w:sz="8" w:space="0" w:color="C0C0C0"/>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49.5%</w:t>
            </w:r>
          </w:p>
        </w:tc>
        <w:tc>
          <w:tcPr>
            <w:tcW w:w="960" w:type="dxa"/>
            <w:tcBorders>
              <w:top w:val="nil"/>
              <w:left w:val="single" w:sz="8" w:space="0" w:color="CCCCCC"/>
              <w:bottom w:val="single" w:sz="8" w:space="0" w:color="C0C0C0"/>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13.2%</w:t>
            </w:r>
          </w:p>
        </w:tc>
        <w:tc>
          <w:tcPr>
            <w:tcW w:w="960" w:type="dxa"/>
            <w:tcBorders>
              <w:top w:val="nil"/>
              <w:left w:val="single" w:sz="8" w:space="0" w:color="CCCCCC"/>
              <w:bottom w:val="single" w:sz="8" w:space="0" w:color="C0C0C0"/>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2.6%</w:t>
            </w:r>
          </w:p>
        </w:tc>
        <w:tc>
          <w:tcPr>
            <w:tcW w:w="960" w:type="dxa"/>
            <w:tcBorders>
              <w:top w:val="nil"/>
              <w:left w:val="single" w:sz="8" w:space="0" w:color="CCCCCC"/>
              <w:bottom w:val="single" w:sz="8" w:space="0" w:color="C0C0C0"/>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17.5%</w:t>
            </w:r>
          </w:p>
        </w:tc>
        <w:tc>
          <w:tcPr>
            <w:tcW w:w="960" w:type="dxa"/>
            <w:tcBorders>
              <w:top w:val="nil"/>
              <w:left w:val="single" w:sz="8" w:space="0" w:color="CCCCCC"/>
              <w:bottom w:val="single" w:sz="8" w:space="0" w:color="C0C0C0"/>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18.4%</w:t>
            </w:r>
          </w:p>
        </w:tc>
        <w:tc>
          <w:tcPr>
            <w:tcW w:w="960" w:type="dxa"/>
            <w:tcBorders>
              <w:top w:val="nil"/>
              <w:left w:val="nil"/>
              <w:bottom w:val="nil"/>
              <w:right w:val="nil"/>
            </w:tcBorders>
            <w:shd w:val="clear" w:color="auto" w:fill="auto"/>
            <w:vAlign w:val="bottom"/>
            <w:hideMark/>
          </w:tcPr>
          <w:p w:rsidR="00BC5143" w:rsidRPr="00564B88" w:rsidRDefault="00BC5143" w:rsidP="00DE3148">
            <w:pPr>
              <w:widowControl/>
              <w:rPr>
                <w:rFonts w:ascii="Tahoma" w:hAnsi="Tahoma" w:cs="Tahoma"/>
                <w:color w:val="000000"/>
                <w:sz w:val="20"/>
              </w:rPr>
            </w:pPr>
          </w:p>
        </w:tc>
      </w:tr>
      <w:tr w:rsidR="00BC5143" w:rsidRPr="00564B88" w:rsidTr="00DE3148">
        <w:trPr>
          <w:trHeight w:val="270"/>
        </w:trPr>
        <w:tc>
          <w:tcPr>
            <w:tcW w:w="1100" w:type="dxa"/>
            <w:tcBorders>
              <w:top w:val="nil"/>
              <w:left w:val="nil"/>
              <w:bottom w:val="nil"/>
              <w:right w:val="nil"/>
            </w:tcBorders>
            <w:shd w:val="clear" w:color="auto" w:fill="auto"/>
            <w:vAlign w:val="center"/>
            <w:hideMark/>
          </w:tcPr>
          <w:p w:rsidR="00BC5143" w:rsidRPr="00564B88" w:rsidRDefault="00BC5143" w:rsidP="00DE3148">
            <w:pPr>
              <w:widowControl/>
              <w:jc w:val="center"/>
              <w:rPr>
                <w:color w:val="FFFFFF"/>
                <w:sz w:val="20"/>
              </w:rPr>
            </w:pPr>
            <w:r w:rsidRPr="00564B88">
              <w:rPr>
                <w:color w:val="FFFFFF"/>
                <w:sz w:val="20"/>
              </w:rPr>
              <w:t>State</w:t>
            </w:r>
          </w:p>
        </w:tc>
        <w:tc>
          <w:tcPr>
            <w:tcW w:w="1980" w:type="dxa"/>
            <w:tcBorders>
              <w:top w:val="single" w:sz="8" w:space="0" w:color="CCCCCC"/>
              <w:left w:val="single" w:sz="8" w:space="0" w:color="CCCCCC"/>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State</w:t>
            </w:r>
          </w:p>
        </w:tc>
        <w:tc>
          <w:tcPr>
            <w:tcW w:w="960" w:type="dxa"/>
            <w:tcBorders>
              <w:top w:val="nil"/>
              <w:left w:val="nil"/>
              <w:bottom w:val="single" w:sz="8" w:space="0" w:color="CCCCCC"/>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51.3%</w:t>
            </w:r>
          </w:p>
        </w:tc>
        <w:tc>
          <w:tcPr>
            <w:tcW w:w="960" w:type="dxa"/>
            <w:tcBorders>
              <w:top w:val="nil"/>
              <w:left w:val="single" w:sz="8" w:space="0" w:color="CCCCCC"/>
              <w:bottom w:val="single" w:sz="8" w:space="0" w:color="CCCCCC"/>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48.7%</w:t>
            </w:r>
          </w:p>
        </w:tc>
        <w:tc>
          <w:tcPr>
            <w:tcW w:w="960" w:type="dxa"/>
            <w:tcBorders>
              <w:top w:val="nil"/>
              <w:left w:val="single" w:sz="8" w:space="0" w:color="CCCCCC"/>
              <w:bottom w:val="single" w:sz="8" w:space="0" w:color="CCCCCC"/>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16.7%</w:t>
            </w:r>
          </w:p>
        </w:tc>
        <w:tc>
          <w:tcPr>
            <w:tcW w:w="960" w:type="dxa"/>
            <w:tcBorders>
              <w:top w:val="nil"/>
              <w:left w:val="single" w:sz="8" w:space="0" w:color="CCCCCC"/>
              <w:bottom w:val="single" w:sz="8" w:space="0" w:color="CCCCCC"/>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7.3%</w:t>
            </w:r>
          </w:p>
        </w:tc>
        <w:tc>
          <w:tcPr>
            <w:tcW w:w="960" w:type="dxa"/>
            <w:tcBorders>
              <w:top w:val="nil"/>
              <w:left w:val="single" w:sz="8" w:space="0" w:color="CCCCCC"/>
              <w:bottom w:val="single" w:sz="8" w:space="0" w:color="CCCCCC"/>
              <w:right w:val="nil"/>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17.0%</w:t>
            </w:r>
          </w:p>
        </w:tc>
        <w:tc>
          <w:tcPr>
            <w:tcW w:w="960" w:type="dxa"/>
            <w:tcBorders>
              <w:top w:val="nil"/>
              <w:left w:val="single" w:sz="8" w:space="0" w:color="CCCCCC"/>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35.2%</w:t>
            </w:r>
          </w:p>
        </w:tc>
        <w:tc>
          <w:tcPr>
            <w:tcW w:w="960" w:type="dxa"/>
            <w:tcBorders>
              <w:top w:val="nil"/>
              <w:left w:val="nil"/>
              <w:bottom w:val="nil"/>
              <w:right w:val="nil"/>
            </w:tcBorders>
            <w:shd w:val="clear" w:color="auto" w:fill="auto"/>
            <w:vAlign w:val="bottom"/>
            <w:hideMark/>
          </w:tcPr>
          <w:p w:rsidR="00BC5143" w:rsidRPr="00564B88" w:rsidRDefault="00BC5143" w:rsidP="00DE3148">
            <w:pPr>
              <w:widowControl/>
              <w:rPr>
                <w:rFonts w:ascii="Tahoma" w:hAnsi="Tahoma" w:cs="Tahoma"/>
                <w:color w:val="000000"/>
                <w:sz w:val="20"/>
              </w:rPr>
            </w:pPr>
          </w:p>
        </w:tc>
      </w:tr>
    </w:tbl>
    <w:p w:rsidR="00BC5143" w:rsidRDefault="00BC5143" w:rsidP="00BC5143">
      <w:pPr>
        <w:pStyle w:val="BodyTextIndent"/>
        <w:ind w:left="0"/>
        <w:rPr>
          <w:b/>
        </w:rPr>
      </w:pPr>
    </w:p>
    <w:p w:rsidR="00BC5143" w:rsidRDefault="00BC5143" w:rsidP="00BC5143">
      <w:pPr>
        <w:pStyle w:val="BodyTextIndent"/>
        <w:ind w:left="0"/>
        <w:rPr>
          <w:b/>
        </w:rPr>
      </w:pPr>
    </w:p>
    <w:p w:rsidR="00BC5143" w:rsidRDefault="00BC5143" w:rsidP="00BC5143">
      <w:pPr>
        <w:pStyle w:val="BodyTextIndent"/>
        <w:ind w:left="0"/>
        <w:rPr>
          <w:b/>
        </w:rPr>
      </w:pPr>
    </w:p>
    <w:p w:rsidR="00BC5143" w:rsidRDefault="00BC5143" w:rsidP="00BC5143">
      <w:pPr>
        <w:pStyle w:val="BodyTextIndent"/>
        <w:ind w:left="0"/>
        <w:rPr>
          <w:b/>
        </w:rPr>
      </w:pPr>
    </w:p>
    <w:p w:rsidR="00BC5143" w:rsidRDefault="00BC5143" w:rsidP="00BC5143">
      <w:pPr>
        <w:widowControl/>
        <w:rPr>
          <w:b/>
          <w:szCs w:val="24"/>
          <w:u w:val="single"/>
        </w:rPr>
      </w:pPr>
    </w:p>
    <w:p w:rsidR="00BC5143" w:rsidRPr="008F5097" w:rsidRDefault="00BC5143" w:rsidP="00BC5143">
      <w:pPr>
        <w:widowControl/>
        <w:rPr>
          <w:b/>
          <w:szCs w:val="24"/>
        </w:rPr>
      </w:pPr>
      <w:r w:rsidRPr="008F5097">
        <w:rPr>
          <w:b/>
          <w:szCs w:val="24"/>
        </w:rPr>
        <w:t>Academic Performance</w:t>
      </w:r>
    </w:p>
    <w:p w:rsidR="00BC5143" w:rsidRDefault="00BC5143" w:rsidP="00BC5143">
      <w:pPr>
        <w:widowControl/>
        <w:rPr>
          <w:b/>
          <w:szCs w:val="24"/>
          <w:u w:val="single"/>
        </w:rPr>
      </w:pPr>
    </w:p>
    <w:p w:rsidR="00BC5143" w:rsidRDefault="00BC5143" w:rsidP="00BC5143">
      <w:pPr>
        <w:widowControl/>
        <w:rPr>
          <w:b/>
          <w:u w:val="single"/>
        </w:rPr>
      </w:pPr>
      <w:r>
        <w:rPr>
          <w:noProof/>
          <w:snapToGrid/>
        </w:rPr>
        <w:drawing>
          <wp:inline distT="0" distB="0" distL="0" distR="0">
            <wp:extent cx="2842006" cy="2065909"/>
            <wp:effectExtent l="19050" t="19050" r="53594" b="29591"/>
            <wp:docPr id="3" name="Chart 1" descr="Year ELA Annual CPI ELA Gain Targets&#10;2004  89.9 &#10;2005  85.8 91.3&#10;2006  90.7 91.1&#10;2007  88.5 91.9&#10;2008  86.0 90.1&#10;2009  89.9 88.3&#10;2010  90.5 91.9&#10;2011  92.5 92.5&#10;2012  92.7 93.1&#10;2013   93.7&#10;2014   94.4&#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3" cstate="print"/>
                    <a:srcRect/>
                    <a:stretch>
                      <a:fillRect/>
                    </a:stretch>
                  </pic:blipFill>
                  <pic:spPr bwMode="auto">
                    <a:xfrm>
                      <a:off x="0" y="0"/>
                      <a:ext cx="2842006" cy="2065909"/>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r>
        <w:rPr>
          <w:noProof/>
          <w:snapToGrid/>
        </w:rPr>
        <w:drawing>
          <wp:inline distT="0" distB="0" distL="0" distR="0">
            <wp:extent cx="2844546" cy="2071497"/>
            <wp:effectExtent l="19050" t="19050" r="51054" b="43053"/>
            <wp:docPr id="4" name="Chart 2" descr="Year  Math Annual CPI   Math Gain Targets&#10;2004  58.3 &#10;2005  74.6 63.9&#10;2006  65.8 63.5&#10;2007  70.1 70.7&#10;2008  69.0 75.1&#10;2009  75.1 74.2&#10;2010  80.5 80.1&#10;2011  78.2 78.2&#10;2012  81 80.0&#10;2013   81.8&#10;2014   83.6&#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14" cstate="print"/>
                    <a:srcRect b="-34"/>
                    <a:stretch>
                      <a:fillRect/>
                    </a:stretch>
                  </pic:blipFill>
                  <pic:spPr bwMode="auto">
                    <a:xfrm>
                      <a:off x="0" y="0"/>
                      <a:ext cx="2844546" cy="2071497"/>
                    </a:xfrm>
                    <a:prstGeom prst="rect">
                      <a:avLst/>
                    </a:prstGeom>
                    <a:noFill/>
                    <a:ln w="6350" cmpd="sng">
                      <a:solidFill>
                        <a:srgbClr val="000000"/>
                      </a:solidFill>
                      <a:miter lim="800000"/>
                      <a:headEnd/>
                      <a:tailEnd/>
                    </a:ln>
                    <a:effectLst>
                      <a:outerShdw dist="28398" dir="1593903" algn="ctr" rotWithShape="0">
                        <a:srgbClr val="808080"/>
                      </a:outerShdw>
                    </a:effectLst>
                  </pic:spPr>
                </pic:pic>
              </a:graphicData>
            </a:graphic>
          </wp:inline>
        </w:drawing>
      </w:r>
    </w:p>
    <w:p w:rsidR="00BC5143" w:rsidRDefault="00BC5143" w:rsidP="00BC5143">
      <w:pPr>
        <w:pStyle w:val="BodyTextIndent"/>
        <w:ind w:left="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8"/>
        <w:gridCol w:w="1835"/>
      </w:tblGrid>
      <w:tr w:rsidR="00BC5143" w:rsidTr="00DE3148">
        <w:trPr>
          <w:jc w:val="center"/>
        </w:trPr>
        <w:tc>
          <w:tcPr>
            <w:tcW w:w="4343" w:type="dxa"/>
            <w:gridSpan w:val="2"/>
            <w:shd w:val="clear" w:color="auto" w:fill="D9D9D9"/>
          </w:tcPr>
          <w:p w:rsidR="00BC5143" w:rsidRDefault="00BC5143" w:rsidP="00DE3148">
            <w:pPr>
              <w:jc w:val="center"/>
            </w:pPr>
            <w:r>
              <w:rPr>
                <w:b/>
                <w:sz w:val="22"/>
                <w:szCs w:val="22"/>
              </w:rPr>
              <w:t>Accountability and Assistance Level:</w:t>
            </w:r>
          </w:p>
        </w:tc>
      </w:tr>
      <w:tr w:rsidR="00BC5143" w:rsidTr="00DE3148">
        <w:trPr>
          <w:trHeight w:val="404"/>
          <w:jc w:val="center"/>
        </w:trPr>
        <w:tc>
          <w:tcPr>
            <w:tcW w:w="4343" w:type="dxa"/>
            <w:gridSpan w:val="2"/>
            <w:vAlign w:val="center"/>
          </w:tcPr>
          <w:p w:rsidR="00BC5143" w:rsidRDefault="00BC5143" w:rsidP="00DE3148">
            <w:pPr>
              <w:jc w:val="center"/>
            </w:pPr>
            <w:r>
              <w:t>Level 1-Percentile 57</w:t>
            </w:r>
          </w:p>
        </w:tc>
      </w:tr>
      <w:tr w:rsidR="00BC5143" w:rsidTr="00DE3148">
        <w:trPr>
          <w:jc w:val="center"/>
        </w:trPr>
        <w:tc>
          <w:tcPr>
            <w:tcW w:w="2508" w:type="dxa"/>
            <w:shd w:val="clear" w:color="auto" w:fill="D9D9D9"/>
          </w:tcPr>
          <w:p w:rsidR="00BC5143" w:rsidRDefault="00BC5143" w:rsidP="00DE3148">
            <w:pPr>
              <w:jc w:val="center"/>
              <w:rPr>
                <w:b/>
                <w:szCs w:val="22"/>
              </w:rPr>
            </w:pPr>
            <w:r>
              <w:rPr>
                <w:b/>
                <w:sz w:val="22"/>
                <w:szCs w:val="22"/>
              </w:rPr>
              <w:t>Proficiency Gap Narrowing:</w:t>
            </w:r>
          </w:p>
        </w:tc>
        <w:tc>
          <w:tcPr>
            <w:tcW w:w="1835" w:type="dxa"/>
            <w:shd w:val="clear" w:color="auto" w:fill="D9D9D9"/>
            <w:vAlign w:val="center"/>
          </w:tcPr>
          <w:p w:rsidR="00BC5143" w:rsidRDefault="00BC5143" w:rsidP="00DE3148">
            <w:pPr>
              <w:jc w:val="center"/>
              <w:rPr>
                <w:b/>
                <w:szCs w:val="22"/>
              </w:rPr>
            </w:pPr>
            <w:r>
              <w:rPr>
                <w:b/>
                <w:sz w:val="22"/>
                <w:szCs w:val="22"/>
              </w:rPr>
              <w:t>Rating:</w:t>
            </w:r>
          </w:p>
          <w:p w:rsidR="00BC5143" w:rsidRDefault="00BC5143" w:rsidP="00DE3148">
            <w:pPr>
              <w:jc w:val="center"/>
              <w:rPr>
                <w:szCs w:val="22"/>
              </w:rPr>
            </w:pPr>
          </w:p>
        </w:tc>
      </w:tr>
      <w:tr w:rsidR="00BC5143" w:rsidTr="00DE3148">
        <w:trPr>
          <w:jc w:val="center"/>
        </w:trPr>
        <w:tc>
          <w:tcPr>
            <w:tcW w:w="2508" w:type="dxa"/>
            <w:shd w:val="clear" w:color="auto" w:fill="F2F2F2"/>
          </w:tcPr>
          <w:p w:rsidR="00BC5143" w:rsidRDefault="00BC5143" w:rsidP="00DE3148">
            <w:pPr>
              <w:jc w:val="center"/>
              <w:rPr>
                <w:b/>
                <w:szCs w:val="22"/>
              </w:rPr>
            </w:pPr>
            <w:r>
              <w:rPr>
                <w:b/>
                <w:sz w:val="22"/>
                <w:szCs w:val="22"/>
              </w:rPr>
              <w:t>English Language Arts</w:t>
            </w:r>
          </w:p>
        </w:tc>
        <w:tc>
          <w:tcPr>
            <w:tcW w:w="1835" w:type="dxa"/>
          </w:tcPr>
          <w:p w:rsidR="00BC5143" w:rsidRDefault="00BC5143" w:rsidP="00DE3148">
            <w:pPr>
              <w:jc w:val="center"/>
              <w:rPr>
                <w:szCs w:val="22"/>
              </w:rPr>
            </w:pPr>
            <w:r>
              <w:rPr>
                <w:sz w:val="22"/>
                <w:szCs w:val="22"/>
              </w:rPr>
              <w:t>On Target</w:t>
            </w:r>
          </w:p>
        </w:tc>
      </w:tr>
      <w:tr w:rsidR="00BC5143" w:rsidTr="00DE3148">
        <w:trPr>
          <w:jc w:val="center"/>
        </w:trPr>
        <w:tc>
          <w:tcPr>
            <w:tcW w:w="2508" w:type="dxa"/>
            <w:shd w:val="clear" w:color="auto" w:fill="F2F2F2"/>
          </w:tcPr>
          <w:p w:rsidR="00BC5143" w:rsidRDefault="00BC5143" w:rsidP="00DE3148">
            <w:pPr>
              <w:jc w:val="center"/>
              <w:rPr>
                <w:b/>
                <w:szCs w:val="22"/>
              </w:rPr>
            </w:pPr>
            <w:r>
              <w:rPr>
                <w:b/>
                <w:sz w:val="22"/>
                <w:szCs w:val="22"/>
              </w:rPr>
              <w:t>Mathematics</w:t>
            </w:r>
          </w:p>
        </w:tc>
        <w:tc>
          <w:tcPr>
            <w:tcW w:w="1835" w:type="dxa"/>
          </w:tcPr>
          <w:p w:rsidR="00BC5143" w:rsidRDefault="00BC5143" w:rsidP="00DE3148">
            <w:pPr>
              <w:jc w:val="center"/>
              <w:rPr>
                <w:szCs w:val="22"/>
              </w:rPr>
            </w:pPr>
            <w:r>
              <w:rPr>
                <w:sz w:val="22"/>
                <w:szCs w:val="22"/>
              </w:rPr>
              <w:t>On Target</w:t>
            </w:r>
          </w:p>
        </w:tc>
      </w:tr>
      <w:tr w:rsidR="00BC5143" w:rsidTr="00DE3148">
        <w:trPr>
          <w:jc w:val="center"/>
        </w:trPr>
        <w:tc>
          <w:tcPr>
            <w:tcW w:w="2508" w:type="dxa"/>
            <w:shd w:val="clear" w:color="auto" w:fill="F2F2F2"/>
          </w:tcPr>
          <w:p w:rsidR="00BC5143" w:rsidRDefault="00BC5143" w:rsidP="00DE3148">
            <w:pPr>
              <w:jc w:val="center"/>
              <w:rPr>
                <w:b/>
                <w:szCs w:val="22"/>
              </w:rPr>
            </w:pPr>
            <w:r>
              <w:rPr>
                <w:b/>
                <w:sz w:val="22"/>
                <w:szCs w:val="22"/>
              </w:rPr>
              <w:t>Science</w:t>
            </w:r>
          </w:p>
        </w:tc>
        <w:tc>
          <w:tcPr>
            <w:tcW w:w="1835" w:type="dxa"/>
          </w:tcPr>
          <w:p w:rsidR="00BC5143" w:rsidRDefault="00BC5143" w:rsidP="00DE3148">
            <w:pPr>
              <w:jc w:val="center"/>
              <w:rPr>
                <w:szCs w:val="22"/>
              </w:rPr>
            </w:pPr>
            <w:r>
              <w:rPr>
                <w:sz w:val="22"/>
                <w:szCs w:val="22"/>
              </w:rPr>
              <w:t>On Target</w:t>
            </w:r>
          </w:p>
        </w:tc>
      </w:tr>
    </w:tbl>
    <w:p w:rsidR="00BC5143" w:rsidRDefault="00BC5143" w:rsidP="00BC5143">
      <w:pPr>
        <w:pStyle w:val="BodyTextIndent"/>
        <w:ind w:left="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706"/>
        <w:gridCol w:w="706"/>
        <w:gridCol w:w="706"/>
        <w:gridCol w:w="706"/>
      </w:tblGrid>
      <w:tr w:rsidR="00BC5143" w:rsidTr="00DE3148">
        <w:trPr>
          <w:jc w:val="center"/>
        </w:trPr>
        <w:tc>
          <w:tcPr>
            <w:tcW w:w="4247" w:type="dxa"/>
            <w:gridSpan w:val="5"/>
            <w:shd w:val="clear" w:color="auto" w:fill="BFBFBF"/>
            <w:vAlign w:val="center"/>
          </w:tcPr>
          <w:p w:rsidR="00BC5143" w:rsidRDefault="00BC5143" w:rsidP="00DE3148">
            <w:pPr>
              <w:jc w:val="center"/>
              <w:rPr>
                <w:rFonts w:ascii="Arial" w:hAnsi="Arial" w:cs="Arial"/>
                <w:b/>
                <w:bCs/>
                <w:i/>
                <w:szCs w:val="22"/>
              </w:rPr>
            </w:pPr>
            <w:r>
              <w:rPr>
                <w:rFonts w:ascii="Arial" w:hAnsi="Arial" w:cs="Arial"/>
                <w:b/>
                <w:bCs/>
                <w:i/>
                <w:sz w:val="22"/>
                <w:szCs w:val="22"/>
              </w:rPr>
              <w:t>CMRCPS Median Student Growth Percentile</w:t>
            </w:r>
          </w:p>
        </w:tc>
      </w:tr>
      <w:tr w:rsidR="00BC5143" w:rsidTr="00DE3148">
        <w:trPr>
          <w:jc w:val="center"/>
        </w:trPr>
        <w:tc>
          <w:tcPr>
            <w:tcW w:w="1959" w:type="dxa"/>
            <w:shd w:val="clear" w:color="auto" w:fill="D9D9D9"/>
            <w:vAlign w:val="center"/>
          </w:tcPr>
          <w:p w:rsidR="00BC5143" w:rsidRDefault="00BC5143" w:rsidP="00DE3148">
            <w:pPr>
              <w:jc w:val="center"/>
              <w:rPr>
                <w:rFonts w:ascii="Arial" w:hAnsi="Arial" w:cs="Arial"/>
                <w:b/>
                <w:bCs/>
                <w:szCs w:val="22"/>
              </w:rPr>
            </w:pPr>
            <w:r>
              <w:rPr>
                <w:rFonts w:ascii="Arial" w:hAnsi="Arial" w:cs="Arial"/>
                <w:b/>
                <w:bCs/>
                <w:sz w:val="22"/>
                <w:szCs w:val="22"/>
              </w:rPr>
              <w:t>Year</w:t>
            </w:r>
          </w:p>
        </w:tc>
        <w:tc>
          <w:tcPr>
            <w:tcW w:w="572" w:type="dxa"/>
            <w:shd w:val="clear" w:color="auto" w:fill="D9D9D9"/>
            <w:vAlign w:val="center"/>
          </w:tcPr>
          <w:p w:rsidR="00BC5143" w:rsidRDefault="00BC5143" w:rsidP="00DE3148">
            <w:pPr>
              <w:jc w:val="center"/>
              <w:rPr>
                <w:rFonts w:ascii="Arial" w:hAnsi="Arial" w:cs="Arial"/>
                <w:b/>
                <w:bCs/>
                <w:szCs w:val="22"/>
              </w:rPr>
            </w:pPr>
            <w:r>
              <w:rPr>
                <w:rFonts w:ascii="Arial" w:hAnsi="Arial" w:cs="Arial"/>
                <w:b/>
                <w:bCs/>
                <w:sz w:val="22"/>
                <w:szCs w:val="22"/>
              </w:rPr>
              <w:t>2009</w:t>
            </w:r>
          </w:p>
        </w:tc>
        <w:tc>
          <w:tcPr>
            <w:tcW w:w="572" w:type="dxa"/>
            <w:shd w:val="clear" w:color="auto" w:fill="D9D9D9"/>
            <w:vAlign w:val="center"/>
          </w:tcPr>
          <w:p w:rsidR="00BC5143" w:rsidRDefault="00BC5143" w:rsidP="00DE3148">
            <w:pPr>
              <w:jc w:val="center"/>
              <w:rPr>
                <w:rFonts w:ascii="Arial" w:hAnsi="Arial" w:cs="Arial"/>
                <w:b/>
                <w:bCs/>
                <w:szCs w:val="22"/>
              </w:rPr>
            </w:pPr>
            <w:r>
              <w:rPr>
                <w:rFonts w:ascii="Arial" w:hAnsi="Arial" w:cs="Arial"/>
                <w:b/>
                <w:bCs/>
                <w:sz w:val="22"/>
                <w:szCs w:val="22"/>
              </w:rPr>
              <w:t>2010</w:t>
            </w:r>
          </w:p>
        </w:tc>
        <w:tc>
          <w:tcPr>
            <w:tcW w:w="572" w:type="dxa"/>
            <w:shd w:val="clear" w:color="auto" w:fill="D9D9D9"/>
            <w:vAlign w:val="center"/>
          </w:tcPr>
          <w:p w:rsidR="00BC5143" w:rsidRDefault="00BC5143" w:rsidP="00DE3148">
            <w:pPr>
              <w:jc w:val="center"/>
              <w:rPr>
                <w:rFonts w:ascii="Arial" w:hAnsi="Arial" w:cs="Arial"/>
                <w:b/>
                <w:bCs/>
                <w:szCs w:val="22"/>
              </w:rPr>
            </w:pPr>
            <w:r>
              <w:rPr>
                <w:rFonts w:ascii="Arial" w:hAnsi="Arial" w:cs="Arial"/>
                <w:b/>
                <w:bCs/>
                <w:sz w:val="22"/>
                <w:szCs w:val="22"/>
              </w:rPr>
              <w:t>2011</w:t>
            </w:r>
          </w:p>
        </w:tc>
        <w:tc>
          <w:tcPr>
            <w:tcW w:w="572" w:type="dxa"/>
            <w:shd w:val="clear" w:color="auto" w:fill="D9D9D9"/>
            <w:vAlign w:val="center"/>
          </w:tcPr>
          <w:p w:rsidR="00BC5143" w:rsidRDefault="00BC5143" w:rsidP="00DE3148">
            <w:pPr>
              <w:jc w:val="center"/>
              <w:rPr>
                <w:rFonts w:ascii="Arial" w:hAnsi="Arial" w:cs="Arial"/>
                <w:b/>
                <w:bCs/>
                <w:szCs w:val="22"/>
              </w:rPr>
            </w:pPr>
            <w:r>
              <w:rPr>
                <w:rFonts w:ascii="Arial" w:hAnsi="Arial" w:cs="Arial"/>
                <w:b/>
                <w:bCs/>
                <w:sz w:val="22"/>
                <w:szCs w:val="22"/>
              </w:rPr>
              <w:t>2012</w:t>
            </w:r>
          </w:p>
        </w:tc>
      </w:tr>
      <w:tr w:rsidR="00BC5143" w:rsidTr="00DE3148">
        <w:trPr>
          <w:jc w:val="center"/>
        </w:trPr>
        <w:tc>
          <w:tcPr>
            <w:tcW w:w="1959" w:type="dxa"/>
            <w:shd w:val="clear" w:color="auto" w:fill="D9D9D9"/>
            <w:vAlign w:val="center"/>
          </w:tcPr>
          <w:p w:rsidR="00BC5143" w:rsidRDefault="00BC5143" w:rsidP="00DE3148">
            <w:pPr>
              <w:jc w:val="center"/>
              <w:rPr>
                <w:rFonts w:ascii="Arial" w:hAnsi="Arial" w:cs="Arial"/>
                <w:b/>
                <w:bCs/>
                <w:szCs w:val="22"/>
              </w:rPr>
            </w:pPr>
            <w:r>
              <w:rPr>
                <w:rFonts w:ascii="Arial" w:hAnsi="Arial" w:cs="Arial"/>
                <w:b/>
                <w:bCs/>
                <w:sz w:val="22"/>
                <w:szCs w:val="22"/>
              </w:rPr>
              <w:t>English Language Arts</w:t>
            </w:r>
          </w:p>
        </w:tc>
        <w:tc>
          <w:tcPr>
            <w:tcW w:w="572" w:type="dxa"/>
            <w:vAlign w:val="center"/>
          </w:tcPr>
          <w:p w:rsidR="00BC5143" w:rsidRDefault="00BC5143" w:rsidP="00DE3148">
            <w:pPr>
              <w:jc w:val="center"/>
              <w:rPr>
                <w:rFonts w:ascii="Arial" w:hAnsi="Arial" w:cs="Arial"/>
                <w:b/>
                <w:bCs/>
                <w:szCs w:val="22"/>
              </w:rPr>
            </w:pPr>
            <w:r>
              <w:rPr>
                <w:rFonts w:ascii="Arial" w:hAnsi="Arial" w:cs="Arial"/>
                <w:b/>
                <w:bCs/>
                <w:sz w:val="22"/>
                <w:szCs w:val="22"/>
              </w:rPr>
              <w:t>40.0</w:t>
            </w:r>
          </w:p>
        </w:tc>
        <w:tc>
          <w:tcPr>
            <w:tcW w:w="572" w:type="dxa"/>
            <w:vAlign w:val="center"/>
          </w:tcPr>
          <w:p w:rsidR="00BC5143" w:rsidRDefault="00BC5143" w:rsidP="00DE3148">
            <w:pPr>
              <w:jc w:val="center"/>
              <w:rPr>
                <w:rFonts w:ascii="Arial" w:hAnsi="Arial" w:cs="Arial"/>
                <w:b/>
                <w:bCs/>
                <w:szCs w:val="22"/>
              </w:rPr>
            </w:pPr>
            <w:r>
              <w:rPr>
                <w:rFonts w:ascii="Arial" w:hAnsi="Arial" w:cs="Arial"/>
                <w:b/>
                <w:bCs/>
                <w:sz w:val="22"/>
                <w:szCs w:val="22"/>
              </w:rPr>
              <w:t>45.0</w:t>
            </w:r>
          </w:p>
        </w:tc>
        <w:tc>
          <w:tcPr>
            <w:tcW w:w="572" w:type="dxa"/>
            <w:vAlign w:val="center"/>
          </w:tcPr>
          <w:p w:rsidR="00BC5143" w:rsidRDefault="00BC5143" w:rsidP="00DE3148">
            <w:pPr>
              <w:jc w:val="center"/>
              <w:rPr>
                <w:rFonts w:ascii="Arial" w:hAnsi="Arial" w:cs="Arial"/>
                <w:b/>
                <w:bCs/>
                <w:szCs w:val="22"/>
              </w:rPr>
            </w:pPr>
            <w:r>
              <w:rPr>
                <w:rFonts w:ascii="Arial" w:hAnsi="Arial" w:cs="Arial"/>
                <w:b/>
                <w:bCs/>
                <w:sz w:val="22"/>
                <w:szCs w:val="22"/>
              </w:rPr>
              <w:t>57.0</w:t>
            </w:r>
          </w:p>
        </w:tc>
        <w:tc>
          <w:tcPr>
            <w:tcW w:w="572" w:type="dxa"/>
            <w:vAlign w:val="center"/>
          </w:tcPr>
          <w:p w:rsidR="00BC5143" w:rsidRDefault="00BC5143" w:rsidP="00DE3148">
            <w:pPr>
              <w:jc w:val="center"/>
              <w:rPr>
                <w:rFonts w:ascii="Arial" w:hAnsi="Arial" w:cs="Arial"/>
                <w:b/>
                <w:bCs/>
                <w:szCs w:val="22"/>
              </w:rPr>
            </w:pPr>
            <w:r>
              <w:rPr>
                <w:rFonts w:ascii="Arial" w:hAnsi="Arial" w:cs="Arial"/>
                <w:b/>
                <w:bCs/>
                <w:sz w:val="22"/>
                <w:szCs w:val="22"/>
              </w:rPr>
              <w:t>51.0</w:t>
            </w:r>
          </w:p>
        </w:tc>
      </w:tr>
      <w:tr w:rsidR="00BC5143" w:rsidTr="00DE3148">
        <w:trPr>
          <w:jc w:val="center"/>
        </w:trPr>
        <w:tc>
          <w:tcPr>
            <w:tcW w:w="1959" w:type="dxa"/>
            <w:shd w:val="clear" w:color="auto" w:fill="D9D9D9"/>
            <w:vAlign w:val="center"/>
          </w:tcPr>
          <w:p w:rsidR="00BC5143" w:rsidRDefault="00BC5143" w:rsidP="00DE3148">
            <w:pPr>
              <w:jc w:val="center"/>
              <w:rPr>
                <w:rFonts w:ascii="Arial" w:hAnsi="Arial" w:cs="Arial"/>
                <w:b/>
                <w:bCs/>
                <w:szCs w:val="22"/>
              </w:rPr>
            </w:pPr>
            <w:r>
              <w:rPr>
                <w:rFonts w:ascii="Arial" w:hAnsi="Arial" w:cs="Arial"/>
                <w:b/>
                <w:bCs/>
                <w:sz w:val="22"/>
                <w:szCs w:val="22"/>
              </w:rPr>
              <w:t>Mathematics</w:t>
            </w:r>
          </w:p>
        </w:tc>
        <w:tc>
          <w:tcPr>
            <w:tcW w:w="572" w:type="dxa"/>
            <w:vAlign w:val="center"/>
          </w:tcPr>
          <w:p w:rsidR="00BC5143" w:rsidRDefault="00BC5143" w:rsidP="00DE3148">
            <w:pPr>
              <w:jc w:val="center"/>
              <w:rPr>
                <w:rFonts w:ascii="Arial" w:hAnsi="Arial" w:cs="Arial"/>
                <w:b/>
                <w:bCs/>
                <w:szCs w:val="22"/>
              </w:rPr>
            </w:pPr>
            <w:r>
              <w:rPr>
                <w:rFonts w:ascii="Arial" w:hAnsi="Arial" w:cs="Arial"/>
                <w:b/>
                <w:bCs/>
                <w:sz w:val="22"/>
                <w:szCs w:val="22"/>
              </w:rPr>
              <w:t>50.0</w:t>
            </w:r>
          </w:p>
        </w:tc>
        <w:tc>
          <w:tcPr>
            <w:tcW w:w="572" w:type="dxa"/>
            <w:vAlign w:val="center"/>
          </w:tcPr>
          <w:p w:rsidR="00BC5143" w:rsidRDefault="00BC5143" w:rsidP="00DE3148">
            <w:pPr>
              <w:jc w:val="center"/>
              <w:rPr>
                <w:rFonts w:ascii="Arial" w:hAnsi="Arial" w:cs="Arial"/>
                <w:b/>
                <w:bCs/>
                <w:szCs w:val="22"/>
              </w:rPr>
            </w:pPr>
            <w:r>
              <w:rPr>
                <w:rFonts w:ascii="Arial" w:hAnsi="Arial" w:cs="Arial"/>
                <w:b/>
                <w:bCs/>
                <w:sz w:val="22"/>
                <w:szCs w:val="22"/>
              </w:rPr>
              <w:t>57.5</w:t>
            </w:r>
          </w:p>
        </w:tc>
        <w:tc>
          <w:tcPr>
            <w:tcW w:w="572" w:type="dxa"/>
            <w:vAlign w:val="center"/>
          </w:tcPr>
          <w:p w:rsidR="00BC5143" w:rsidRDefault="00BC5143" w:rsidP="00DE3148">
            <w:pPr>
              <w:rPr>
                <w:rFonts w:ascii="Arial" w:hAnsi="Arial" w:cs="Arial"/>
                <w:b/>
                <w:bCs/>
                <w:szCs w:val="22"/>
              </w:rPr>
            </w:pPr>
            <w:r>
              <w:rPr>
                <w:rFonts w:ascii="Arial" w:hAnsi="Arial" w:cs="Arial"/>
                <w:b/>
                <w:bCs/>
                <w:sz w:val="22"/>
                <w:szCs w:val="22"/>
              </w:rPr>
              <w:t>48.5</w:t>
            </w:r>
          </w:p>
        </w:tc>
        <w:tc>
          <w:tcPr>
            <w:tcW w:w="572" w:type="dxa"/>
            <w:vAlign w:val="center"/>
          </w:tcPr>
          <w:p w:rsidR="00BC5143" w:rsidRDefault="00BC5143" w:rsidP="00DE3148">
            <w:pPr>
              <w:jc w:val="center"/>
              <w:rPr>
                <w:rFonts w:ascii="Arial" w:hAnsi="Arial" w:cs="Arial"/>
                <w:b/>
                <w:bCs/>
                <w:szCs w:val="22"/>
              </w:rPr>
            </w:pPr>
            <w:r>
              <w:rPr>
                <w:rFonts w:ascii="Arial" w:hAnsi="Arial" w:cs="Arial"/>
                <w:b/>
                <w:bCs/>
                <w:sz w:val="22"/>
                <w:szCs w:val="22"/>
              </w:rPr>
              <w:t>51.0</w:t>
            </w:r>
          </w:p>
        </w:tc>
      </w:tr>
    </w:tbl>
    <w:p w:rsidR="00BC5143" w:rsidRDefault="00BC5143" w:rsidP="00BC5143">
      <w:pPr>
        <w:pStyle w:val="BodyTextIndent"/>
        <w:ind w:left="0"/>
        <w:rPr>
          <w:b/>
        </w:rPr>
      </w:pPr>
    </w:p>
    <w:p w:rsidR="00BC5143" w:rsidRDefault="00BC5143" w:rsidP="00BC5143">
      <w:pPr>
        <w:pStyle w:val="BodyTextIndent"/>
        <w:ind w:left="0"/>
      </w:pPr>
      <w:r>
        <w:t xml:space="preserve">The superintendents of the school’s sending districts, Ashland, Framingham, Holliston, Hopkinton, Marlborough, Natick, Southborough, and Sudbury, were invited to submit comment on the school’s request. No comments were received. </w:t>
      </w:r>
    </w:p>
    <w:p w:rsidR="00BC5143" w:rsidRDefault="00BC5143" w:rsidP="00BC5143">
      <w:pPr>
        <w:pStyle w:val="BodyTextIndent"/>
        <w:ind w:left="0"/>
      </w:pPr>
    </w:p>
    <w:p w:rsidR="00BC5143" w:rsidRDefault="00BC5143" w:rsidP="00BC5143">
      <w:pPr>
        <w:pStyle w:val="BodyTextIndent"/>
        <w:ind w:left="0"/>
        <w:rPr>
          <w:bCs/>
        </w:rPr>
      </w:pPr>
      <w:r>
        <w:t>CMRCPS was chartered in 2002 and renewed without conditions in 2007 and 2012. Given the school’s history of solid academic success, organizational viability, and compliance with applicable state, federal, and local law, I recommend that the Board approve the maximum enrollment increase requested by the school.</w:t>
      </w:r>
      <w:r>
        <w:rPr>
          <w:bCs/>
        </w:rPr>
        <w:t xml:space="preserve"> </w:t>
      </w:r>
      <w:r>
        <w:t>The school's major amendment request and a</w:t>
      </w:r>
      <w:r>
        <w:rPr>
          <w:bCs/>
        </w:rPr>
        <w:t xml:space="preserve"> motion for approval are attached for your consideration.</w:t>
      </w:r>
    </w:p>
    <w:p w:rsidR="00BC5143" w:rsidRDefault="00BC5143" w:rsidP="00BC5143">
      <w:pPr>
        <w:pStyle w:val="BodyTextIndent"/>
        <w:ind w:left="0"/>
        <w:rPr>
          <w:bCs/>
        </w:rPr>
      </w:pPr>
    </w:p>
    <w:p w:rsidR="00BC5143" w:rsidRDefault="00BC5143" w:rsidP="00BC5143">
      <w:pPr>
        <w:widowControl/>
        <w:rPr>
          <w:b/>
          <w:u w:val="single"/>
        </w:rPr>
      </w:pPr>
    </w:p>
    <w:p w:rsidR="00BC5143" w:rsidRPr="00AD6F1B" w:rsidRDefault="00BC5143" w:rsidP="00BC5143">
      <w:pPr>
        <w:pStyle w:val="Heading4"/>
        <w:rPr>
          <w:u w:val="single"/>
        </w:rPr>
      </w:pPr>
      <w:r>
        <w:br w:type="page"/>
      </w:r>
      <w:r w:rsidRPr="00AD6F1B">
        <w:rPr>
          <w:u w:val="single"/>
        </w:rPr>
        <w:lastRenderedPageBreak/>
        <w:t>Foxborough Regional Charter School</w:t>
      </w:r>
    </w:p>
    <w:p w:rsidR="00BC5143" w:rsidRDefault="00BC5143" w:rsidP="00BC5143">
      <w:pPr>
        <w:widowControl/>
        <w:rPr>
          <w:b/>
          <w:u w:val="single"/>
        </w:rPr>
      </w:pPr>
    </w:p>
    <w:p w:rsidR="00BC5143" w:rsidRDefault="00BC5143" w:rsidP="00BC5143">
      <w:pPr>
        <w:widowControl/>
        <w:rPr>
          <w:bCs/>
          <w:szCs w:val="24"/>
        </w:rPr>
      </w:pPr>
      <w:r>
        <w:t xml:space="preserve">The Board of Trustees of Foxborough Regional Charter School (FRCS) has submitted an expansion request to increase maximum enrollment from 1,200 to 1,300 (100 seats). </w:t>
      </w:r>
      <w:r>
        <w:rPr>
          <w:bCs/>
          <w:szCs w:val="24"/>
        </w:rPr>
        <w:t>With an increase in enrollment numbers, the school indicates that it will be able to meet the continued high demand for the school, especially in the high school. FRCS is currently overenrolled by # of students. The high school population has nearly doubled since the 2007 school year.</w:t>
      </w:r>
    </w:p>
    <w:p w:rsidR="00BC5143" w:rsidRDefault="00BC5143" w:rsidP="00BC5143">
      <w:pPr>
        <w:widowControl/>
        <w:rPr>
          <w:bCs/>
          <w:szCs w:val="24"/>
        </w:rPr>
      </w:pPr>
    </w:p>
    <w:p w:rsidR="00BC5143" w:rsidRPr="003263AF" w:rsidRDefault="00BC5143" w:rsidP="00BC5143">
      <w:pPr>
        <w:widowControl/>
        <w:rPr>
          <w:b/>
        </w:rPr>
      </w:pPr>
      <w:r w:rsidRPr="003263AF">
        <w:rPr>
          <w:b/>
        </w:rPr>
        <w:t>Demographic Data</w:t>
      </w:r>
    </w:p>
    <w:p w:rsidR="00BC5143" w:rsidRDefault="00BC5143" w:rsidP="00BC5143">
      <w:pPr>
        <w:widowControl/>
        <w:rPr>
          <w:b/>
          <w:u w:val="single"/>
        </w:rPr>
      </w:pPr>
    </w:p>
    <w:p w:rsidR="00BC5143" w:rsidRDefault="00BC5143" w:rsidP="00BC5143">
      <w:r>
        <w:t>The following table compares demographic data of the charter school to the districts from which it draws most of its students and to the state. The comparison includes 110 schools in the district with grade levels that overlap with the charter school.      </w:t>
      </w:r>
    </w:p>
    <w:p w:rsidR="00BC5143" w:rsidRDefault="00BC5143" w:rsidP="00BC5143"/>
    <w:tbl>
      <w:tblPr>
        <w:tblW w:w="9800" w:type="dxa"/>
        <w:tblInd w:w="93" w:type="dxa"/>
        <w:tblLook w:val="04A0" w:firstRow="1" w:lastRow="0" w:firstColumn="1" w:lastColumn="0" w:noHBand="0" w:noVBand="1"/>
      </w:tblPr>
      <w:tblGrid>
        <w:gridCol w:w="1006"/>
        <w:gridCol w:w="1855"/>
        <w:gridCol w:w="1005"/>
        <w:gridCol w:w="921"/>
        <w:gridCol w:w="1005"/>
        <w:gridCol w:w="1005"/>
        <w:gridCol w:w="1027"/>
        <w:gridCol w:w="1033"/>
        <w:gridCol w:w="943"/>
      </w:tblGrid>
      <w:tr w:rsidR="00BC5143" w:rsidRPr="00564B88" w:rsidTr="00DE3148">
        <w:trPr>
          <w:trHeight w:val="750"/>
        </w:trPr>
        <w:tc>
          <w:tcPr>
            <w:tcW w:w="1100" w:type="dxa"/>
            <w:tcBorders>
              <w:top w:val="nil"/>
              <w:left w:val="nil"/>
              <w:bottom w:val="nil"/>
              <w:right w:val="nil"/>
            </w:tcBorders>
            <w:shd w:val="clear" w:color="000000" w:fill="FFFFFF"/>
            <w:hideMark/>
          </w:tcPr>
          <w:p w:rsidR="00BC5143" w:rsidRPr="00564B88" w:rsidRDefault="00BC5143" w:rsidP="00DE3148">
            <w:pPr>
              <w:widowControl/>
              <w:jc w:val="center"/>
              <w:rPr>
                <w:color w:val="FFFFFF"/>
                <w:sz w:val="20"/>
              </w:rPr>
            </w:pPr>
            <w:r w:rsidRPr="00564B88">
              <w:rPr>
                <w:color w:val="FFFFFF"/>
                <w:sz w:val="20"/>
              </w:rPr>
              <w:t>Org Code</w:t>
            </w:r>
          </w:p>
        </w:tc>
        <w:tc>
          <w:tcPr>
            <w:tcW w:w="1980" w:type="dxa"/>
            <w:tcBorders>
              <w:top w:val="single" w:sz="8" w:space="0" w:color="C0C0C0"/>
              <w:left w:val="single" w:sz="8" w:space="0" w:color="C0C0C0"/>
              <w:bottom w:val="single" w:sz="8" w:space="0" w:color="C0C0C0"/>
              <w:right w:val="single" w:sz="8" w:space="0" w:color="C0C0C0"/>
            </w:tcBorders>
            <w:shd w:val="clear" w:color="000000" w:fill="FFFFFF"/>
            <w:vAlign w:val="center"/>
            <w:hideMark/>
          </w:tcPr>
          <w:p w:rsidR="00BC5143" w:rsidRPr="00564B88" w:rsidRDefault="00BC5143" w:rsidP="00DE3148">
            <w:pPr>
              <w:widowControl/>
              <w:jc w:val="center"/>
              <w:rPr>
                <w:b/>
                <w:bCs/>
                <w:color w:val="000000"/>
                <w:szCs w:val="24"/>
              </w:rPr>
            </w:pPr>
            <w:r w:rsidRPr="00564B88">
              <w:rPr>
                <w:b/>
                <w:bCs/>
                <w:color w:val="000000"/>
                <w:szCs w:val="24"/>
              </w:rPr>
              <w:t xml:space="preserve">Race/Ethnicity (%) </w:t>
            </w:r>
          </w:p>
        </w:tc>
        <w:tc>
          <w:tcPr>
            <w:tcW w:w="960" w:type="dxa"/>
            <w:tcBorders>
              <w:top w:val="single" w:sz="8" w:space="0" w:color="C0C0C0"/>
              <w:left w:val="nil"/>
              <w:bottom w:val="single" w:sz="8" w:space="0" w:color="C0C0C0"/>
              <w:right w:val="single" w:sz="8" w:space="0" w:color="C0C0C0"/>
            </w:tcBorders>
            <w:shd w:val="clear" w:color="000000" w:fill="FFFFFF"/>
            <w:vAlign w:val="center"/>
            <w:hideMark/>
          </w:tcPr>
          <w:p w:rsidR="00BC5143" w:rsidRPr="00564B88" w:rsidRDefault="00BC5143" w:rsidP="00DE3148">
            <w:pPr>
              <w:widowControl/>
              <w:jc w:val="center"/>
              <w:rPr>
                <w:color w:val="000000"/>
                <w:sz w:val="20"/>
              </w:rPr>
            </w:pPr>
            <w:r w:rsidRPr="00564B88">
              <w:rPr>
                <w:color w:val="000000"/>
                <w:sz w:val="20"/>
              </w:rPr>
              <w:t>African American</w:t>
            </w:r>
          </w:p>
        </w:tc>
        <w:tc>
          <w:tcPr>
            <w:tcW w:w="960" w:type="dxa"/>
            <w:tcBorders>
              <w:top w:val="single" w:sz="8" w:space="0" w:color="C0C0C0"/>
              <w:left w:val="nil"/>
              <w:bottom w:val="single" w:sz="8" w:space="0" w:color="C0C0C0"/>
              <w:right w:val="single" w:sz="8" w:space="0" w:color="C0C0C0"/>
            </w:tcBorders>
            <w:shd w:val="clear" w:color="000000" w:fill="FFFFFF"/>
            <w:vAlign w:val="center"/>
            <w:hideMark/>
          </w:tcPr>
          <w:p w:rsidR="00BC5143" w:rsidRPr="00564B88" w:rsidRDefault="00BC5143" w:rsidP="00DE3148">
            <w:pPr>
              <w:widowControl/>
              <w:jc w:val="center"/>
              <w:rPr>
                <w:color w:val="000000"/>
                <w:sz w:val="20"/>
              </w:rPr>
            </w:pPr>
            <w:r w:rsidRPr="00564B88">
              <w:rPr>
                <w:color w:val="000000"/>
                <w:sz w:val="20"/>
              </w:rPr>
              <w:t>Asian</w:t>
            </w:r>
          </w:p>
        </w:tc>
        <w:tc>
          <w:tcPr>
            <w:tcW w:w="960" w:type="dxa"/>
            <w:tcBorders>
              <w:top w:val="single" w:sz="8" w:space="0" w:color="C0C0C0"/>
              <w:left w:val="nil"/>
              <w:bottom w:val="single" w:sz="8" w:space="0" w:color="C0C0C0"/>
              <w:right w:val="single" w:sz="8" w:space="0" w:color="C0C0C0"/>
            </w:tcBorders>
            <w:shd w:val="clear" w:color="000000" w:fill="FFFFFF"/>
            <w:vAlign w:val="center"/>
            <w:hideMark/>
          </w:tcPr>
          <w:p w:rsidR="00BC5143" w:rsidRPr="00564B88" w:rsidRDefault="00BC5143" w:rsidP="00DE3148">
            <w:pPr>
              <w:widowControl/>
              <w:jc w:val="center"/>
              <w:rPr>
                <w:color w:val="000000"/>
                <w:sz w:val="20"/>
              </w:rPr>
            </w:pPr>
            <w:r w:rsidRPr="00564B88">
              <w:rPr>
                <w:color w:val="000000"/>
                <w:sz w:val="20"/>
              </w:rPr>
              <w:t>Hispanic</w:t>
            </w:r>
          </w:p>
        </w:tc>
        <w:tc>
          <w:tcPr>
            <w:tcW w:w="960" w:type="dxa"/>
            <w:tcBorders>
              <w:top w:val="single" w:sz="8" w:space="0" w:color="C0C0C0"/>
              <w:left w:val="nil"/>
              <w:bottom w:val="single" w:sz="8" w:space="0" w:color="C0C0C0"/>
              <w:right w:val="single" w:sz="8" w:space="0" w:color="C0C0C0"/>
            </w:tcBorders>
            <w:shd w:val="clear" w:color="000000" w:fill="FFFFFF"/>
            <w:vAlign w:val="center"/>
            <w:hideMark/>
          </w:tcPr>
          <w:p w:rsidR="00BC5143" w:rsidRPr="00564B88" w:rsidRDefault="00BC5143" w:rsidP="00DE3148">
            <w:pPr>
              <w:widowControl/>
              <w:jc w:val="center"/>
              <w:rPr>
                <w:color w:val="000000"/>
                <w:sz w:val="20"/>
              </w:rPr>
            </w:pPr>
            <w:r w:rsidRPr="00564B88">
              <w:rPr>
                <w:color w:val="000000"/>
                <w:sz w:val="20"/>
              </w:rPr>
              <w:t>White</w:t>
            </w:r>
          </w:p>
        </w:tc>
        <w:tc>
          <w:tcPr>
            <w:tcW w:w="960" w:type="dxa"/>
            <w:tcBorders>
              <w:top w:val="single" w:sz="8" w:space="0" w:color="C0C0C0"/>
              <w:left w:val="nil"/>
              <w:bottom w:val="single" w:sz="8" w:space="0" w:color="C0C0C0"/>
              <w:right w:val="single" w:sz="8" w:space="0" w:color="C0C0C0"/>
            </w:tcBorders>
            <w:shd w:val="clear" w:color="000000" w:fill="FFFFFF"/>
            <w:vAlign w:val="center"/>
            <w:hideMark/>
          </w:tcPr>
          <w:p w:rsidR="00BC5143" w:rsidRPr="00564B88" w:rsidRDefault="00BC5143" w:rsidP="00DE3148">
            <w:pPr>
              <w:widowControl/>
              <w:jc w:val="center"/>
              <w:rPr>
                <w:color w:val="000000"/>
                <w:sz w:val="20"/>
              </w:rPr>
            </w:pPr>
            <w:r w:rsidRPr="00564B88">
              <w:rPr>
                <w:color w:val="000000"/>
                <w:sz w:val="20"/>
              </w:rPr>
              <w:t>Native American</w:t>
            </w:r>
          </w:p>
        </w:tc>
        <w:tc>
          <w:tcPr>
            <w:tcW w:w="960" w:type="dxa"/>
            <w:tcBorders>
              <w:top w:val="single" w:sz="8" w:space="0" w:color="C0C0C0"/>
              <w:left w:val="nil"/>
              <w:bottom w:val="single" w:sz="8" w:space="0" w:color="C0C0C0"/>
              <w:right w:val="single" w:sz="8" w:space="0" w:color="C0C0C0"/>
            </w:tcBorders>
            <w:shd w:val="clear" w:color="000000" w:fill="FFFFFF"/>
            <w:vAlign w:val="center"/>
            <w:hideMark/>
          </w:tcPr>
          <w:p w:rsidR="00BC5143" w:rsidRPr="00564B88" w:rsidRDefault="00BC5143" w:rsidP="00DE3148">
            <w:pPr>
              <w:widowControl/>
              <w:jc w:val="center"/>
              <w:rPr>
                <w:color w:val="000000"/>
                <w:sz w:val="20"/>
              </w:rPr>
            </w:pPr>
            <w:r w:rsidRPr="00564B88">
              <w:rPr>
                <w:color w:val="000000"/>
                <w:sz w:val="20"/>
              </w:rPr>
              <w:t>Native Hawaiian, Pacific Islander</w:t>
            </w:r>
          </w:p>
        </w:tc>
        <w:tc>
          <w:tcPr>
            <w:tcW w:w="960" w:type="dxa"/>
            <w:tcBorders>
              <w:top w:val="single" w:sz="8" w:space="0" w:color="C0C0C0"/>
              <w:left w:val="nil"/>
              <w:bottom w:val="single" w:sz="8" w:space="0" w:color="C0C0C0"/>
              <w:right w:val="single" w:sz="8" w:space="0" w:color="C0C0C0"/>
            </w:tcBorders>
            <w:shd w:val="clear" w:color="000000" w:fill="FFFFFF"/>
            <w:vAlign w:val="center"/>
            <w:hideMark/>
          </w:tcPr>
          <w:p w:rsidR="00BC5143" w:rsidRPr="00564B88" w:rsidRDefault="00BC5143" w:rsidP="00DE3148">
            <w:pPr>
              <w:widowControl/>
              <w:jc w:val="center"/>
              <w:rPr>
                <w:color w:val="000000"/>
                <w:sz w:val="20"/>
              </w:rPr>
            </w:pPr>
            <w:r w:rsidRPr="00564B88">
              <w:rPr>
                <w:color w:val="000000"/>
                <w:sz w:val="20"/>
              </w:rPr>
              <w:t>Multi-Race, Non-Hispanic</w:t>
            </w:r>
          </w:p>
        </w:tc>
      </w:tr>
      <w:tr w:rsidR="00BC5143" w:rsidRPr="00564B88" w:rsidTr="00DE3148">
        <w:trPr>
          <w:trHeight w:val="840"/>
        </w:trPr>
        <w:tc>
          <w:tcPr>
            <w:tcW w:w="1100" w:type="dxa"/>
            <w:tcBorders>
              <w:top w:val="nil"/>
              <w:left w:val="nil"/>
              <w:bottom w:val="nil"/>
              <w:right w:val="nil"/>
            </w:tcBorders>
            <w:shd w:val="clear" w:color="auto" w:fill="auto"/>
            <w:vAlign w:val="center"/>
            <w:hideMark/>
          </w:tcPr>
          <w:p w:rsidR="00BC5143" w:rsidRPr="00564B88" w:rsidRDefault="00BC5143" w:rsidP="00DE3148">
            <w:pPr>
              <w:widowControl/>
              <w:jc w:val="center"/>
              <w:rPr>
                <w:color w:val="FFFFFF"/>
                <w:sz w:val="20"/>
              </w:rPr>
            </w:pPr>
            <w:r w:rsidRPr="00564B88">
              <w:rPr>
                <w:color w:val="FFFFFF"/>
                <w:sz w:val="20"/>
              </w:rPr>
              <w:t xml:space="preserve">                                                                                </w:t>
            </w:r>
          </w:p>
        </w:tc>
        <w:tc>
          <w:tcPr>
            <w:tcW w:w="1980" w:type="dxa"/>
            <w:tcBorders>
              <w:top w:val="single" w:sz="8" w:space="0" w:color="CCCCCC"/>
              <w:left w:val="single" w:sz="8" w:space="0" w:color="CCCCCC"/>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Foxborough Regional Charter School</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21.0%</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8.9%</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5.7%</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60.5%</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0.0%</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0.1%</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3.8%</w:t>
            </w:r>
          </w:p>
        </w:tc>
      </w:tr>
      <w:tr w:rsidR="00BC5143" w:rsidRPr="00564B88" w:rsidTr="00DE3148">
        <w:trPr>
          <w:trHeight w:val="255"/>
        </w:trPr>
        <w:tc>
          <w:tcPr>
            <w:tcW w:w="1100" w:type="dxa"/>
            <w:tcBorders>
              <w:top w:val="single" w:sz="8" w:space="0" w:color="C0C0C0"/>
              <w:left w:val="single" w:sz="8" w:space="0" w:color="C0C0C0"/>
              <w:bottom w:val="single" w:sz="8" w:space="0" w:color="C0C0C0"/>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(110 Schools)</w:t>
            </w:r>
          </w:p>
        </w:tc>
        <w:tc>
          <w:tcPr>
            <w:tcW w:w="1980" w:type="dxa"/>
            <w:tcBorders>
              <w:top w:val="single" w:sz="8" w:space="0" w:color="C0C0C0"/>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Comparison Minimum</w:t>
            </w:r>
          </w:p>
        </w:tc>
        <w:tc>
          <w:tcPr>
            <w:tcW w:w="960" w:type="dxa"/>
            <w:tcBorders>
              <w:top w:val="single" w:sz="8" w:space="0" w:color="C0C0C0"/>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0.0%</w:t>
            </w:r>
          </w:p>
        </w:tc>
        <w:tc>
          <w:tcPr>
            <w:tcW w:w="960" w:type="dxa"/>
            <w:tcBorders>
              <w:top w:val="single" w:sz="8" w:space="0" w:color="C0C0C0"/>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0.0%</w:t>
            </w:r>
          </w:p>
        </w:tc>
        <w:tc>
          <w:tcPr>
            <w:tcW w:w="960" w:type="dxa"/>
            <w:tcBorders>
              <w:top w:val="single" w:sz="8" w:space="0" w:color="C0C0C0"/>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0.5%</w:t>
            </w:r>
          </w:p>
        </w:tc>
        <w:tc>
          <w:tcPr>
            <w:tcW w:w="960" w:type="dxa"/>
            <w:tcBorders>
              <w:top w:val="single" w:sz="8" w:space="0" w:color="C0C0C0"/>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11.7%</w:t>
            </w:r>
          </w:p>
        </w:tc>
        <w:tc>
          <w:tcPr>
            <w:tcW w:w="960" w:type="dxa"/>
            <w:tcBorders>
              <w:top w:val="single" w:sz="8" w:space="0" w:color="C0C0C0"/>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0.0%</w:t>
            </w:r>
          </w:p>
        </w:tc>
        <w:tc>
          <w:tcPr>
            <w:tcW w:w="960" w:type="dxa"/>
            <w:tcBorders>
              <w:top w:val="single" w:sz="8" w:space="0" w:color="C0C0C0"/>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0.0%</w:t>
            </w:r>
          </w:p>
        </w:tc>
        <w:tc>
          <w:tcPr>
            <w:tcW w:w="960" w:type="dxa"/>
            <w:tcBorders>
              <w:top w:val="single" w:sz="8" w:space="0" w:color="C0C0C0"/>
              <w:left w:val="nil"/>
              <w:bottom w:val="single" w:sz="8" w:space="0" w:color="CCCCCC"/>
              <w:right w:val="single" w:sz="8" w:space="0" w:color="C0C0C0"/>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0.0%</w:t>
            </w:r>
          </w:p>
        </w:tc>
      </w:tr>
      <w:tr w:rsidR="00BC5143" w:rsidRPr="00564B88" w:rsidTr="00DE3148">
        <w:trPr>
          <w:trHeight w:val="255"/>
        </w:trPr>
        <w:tc>
          <w:tcPr>
            <w:tcW w:w="1100" w:type="dxa"/>
            <w:tcBorders>
              <w:top w:val="nil"/>
              <w:left w:val="single" w:sz="8" w:space="0" w:color="C0C0C0"/>
              <w:bottom w:val="nil"/>
              <w:right w:val="nil"/>
            </w:tcBorders>
            <w:shd w:val="clear" w:color="auto" w:fill="auto"/>
            <w:vAlign w:val="bottom"/>
            <w:hideMark/>
          </w:tcPr>
          <w:p w:rsidR="00BC5143" w:rsidRPr="00564B88" w:rsidRDefault="00BC5143" w:rsidP="00DE3148">
            <w:pPr>
              <w:widowControl/>
              <w:rPr>
                <w:rFonts w:ascii="Tahoma" w:hAnsi="Tahoma" w:cs="Tahoma"/>
                <w:color w:val="000000"/>
                <w:sz w:val="20"/>
              </w:rPr>
            </w:pPr>
            <w:r w:rsidRPr="00564B88">
              <w:rPr>
                <w:rFonts w:ascii="Tahoma" w:hAnsi="Tahoma" w:cs="Tahoma"/>
                <w:color w:val="000000"/>
                <w:sz w:val="20"/>
              </w:rPr>
              <w:t> </w:t>
            </w:r>
          </w:p>
        </w:tc>
        <w:tc>
          <w:tcPr>
            <w:tcW w:w="1980" w:type="dxa"/>
            <w:tcBorders>
              <w:top w:val="nil"/>
              <w:left w:val="single" w:sz="8" w:space="0" w:color="CCCCCC"/>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Comparison Median</w:t>
            </w:r>
          </w:p>
        </w:tc>
        <w:tc>
          <w:tcPr>
            <w:tcW w:w="960" w:type="dxa"/>
            <w:tcBorders>
              <w:top w:val="nil"/>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4.6%</w:t>
            </w:r>
          </w:p>
        </w:tc>
        <w:tc>
          <w:tcPr>
            <w:tcW w:w="960" w:type="dxa"/>
            <w:tcBorders>
              <w:top w:val="nil"/>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3.4%</w:t>
            </w:r>
          </w:p>
        </w:tc>
        <w:tc>
          <w:tcPr>
            <w:tcW w:w="960" w:type="dxa"/>
            <w:tcBorders>
              <w:top w:val="nil"/>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4.3%</w:t>
            </w:r>
          </w:p>
        </w:tc>
        <w:tc>
          <w:tcPr>
            <w:tcW w:w="960" w:type="dxa"/>
            <w:tcBorders>
              <w:top w:val="nil"/>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79.3%</w:t>
            </w:r>
          </w:p>
        </w:tc>
        <w:tc>
          <w:tcPr>
            <w:tcW w:w="960" w:type="dxa"/>
            <w:tcBorders>
              <w:top w:val="nil"/>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0.1%</w:t>
            </w:r>
          </w:p>
        </w:tc>
        <w:tc>
          <w:tcPr>
            <w:tcW w:w="960" w:type="dxa"/>
            <w:tcBorders>
              <w:top w:val="nil"/>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0.0%</w:t>
            </w:r>
          </w:p>
        </w:tc>
        <w:tc>
          <w:tcPr>
            <w:tcW w:w="960" w:type="dxa"/>
            <w:tcBorders>
              <w:top w:val="nil"/>
              <w:left w:val="nil"/>
              <w:bottom w:val="single" w:sz="8" w:space="0" w:color="CCCCCC"/>
              <w:right w:val="single" w:sz="8" w:space="0" w:color="C0C0C0"/>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2.3%</w:t>
            </w:r>
          </w:p>
        </w:tc>
      </w:tr>
      <w:tr w:rsidR="00BC5143" w:rsidRPr="00564B88" w:rsidTr="00DE3148">
        <w:trPr>
          <w:trHeight w:val="255"/>
        </w:trPr>
        <w:tc>
          <w:tcPr>
            <w:tcW w:w="1100" w:type="dxa"/>
            <w:tcBorders>
              <w:top w:val="nil"/>
              <w:left w:val="single" w:sz="8" w:space="0" w:color="C0C0C0"/>
              <w:bottom w:val="nil"/>
              <w:right w:val="nil"/>
            </w:tcBorders>
            <w:shd w:val="clear" w:color="auto" w:fill="auto"/>
            <w:vAlign w:val="bottom"/>
            <w:hideMark/>
          </w:tcPr>
          <w:p w:rsidR="00BC5143" w:rsidRPr="00564B88" w:rsidRDefault="00BC5143" w:rsidP="00DE3148">
            <w:pPr>
              <w:widowControl/>
              <w:rPr>
                <w:rFonts w:ascii="Tahoma" w:hAnsi="Tahoma" w:cs="Tahoma"/>
                <w:color w:val="000000"/>
                <w:sz w:val="20"/>
              </w:rPr>
            </w:pPr>
            <w:r w:rsidRPr="00564B88">
              <w:rPr>
                <w:rFonts w:ascii="Tahoma" w:hAnsi="Tahoma" w:cs="Tahoma"/>
                <w:color w:val="000000"/>
                <w:sz w:val="20"/>
              </w:rPr>
              <w:t> </w:t>
            </w:r>
          </w:p>
        </w:tc>
        <w:tc>
          <w:tcPr>
            <w:tcW w:w="1980" w:type="dxa"/>
            <w:tcBorders>
              <w:top w:val="nil"/>
              <w:left w:val="single" w:sz="8" w:space="0" w:color="CCCCCC"/>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Comparison Maximum</w:t>
            </w:r>
          </w:p>
        </w:tc>
        <w:tc>
          <w:tcPr>
            <w:tcW w:w="960" w:type="dxa"/>
            <w:tcBorders>
              <w:top w:val="nil"/>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70.6%</w:t>
            </w:r>
          </w:p>
        </w:tc>
        <w:tc>
          <w:tcPr>
            <w:tcW w:w="960" w:type="dxa"/>
            <w:tcBorders>
              <w:top w:val="nil"/>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26.4%</w:t>
            </w:r>
          </w:p>
        </w:tc>
        <w:tc>
          <w:tcPr>
            <w:tcW w:w="960" w:type="dxa"/>
            <w:tcBorders>
              <w:top w:val="nil"/>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43.3%</w:t>
            </w:r>
          </w:p>
        </w:tc>
        <w:tc>
          <w:tcPr>
            <w:tcW w:w="960" w:type="dxa"/>
            <w:tcBorders>
              <w:top w:val="nil"/>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96.1%</w:t>
            </w:r>
          </w:p>
        </w:tc>
        <w:tc>
          <w:tcPr>
            <w:tcW w:w="960" w:type="dxa"/>
            <w:tcBorders>
              <w:top w:val="nil"/>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2.2%</w:t>
            </w:r>
          </w:p>
        </w:tc>
        <w:tc>
          <w:tcPr>
            <w:tcW w:w="960" w:type="dxa"/>
            <w:tcBorders>
              <w:top w:val="nil"/>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1.1%</w:t>
            </w:r>
          </w:p>
        </w:tc>
        <w:tc>
          <w:tcPr>
            <w:tcW w:w="960" w:type="dxa"/>
            <w:tcBorders>
              <w:top w:val="nil"/>
              <w:left w:val="nil"/>
              <w:bottom w:val="single" w:sz="8" w:space="0" w:color="CCCCCC"/>
              <w:right w:val="single" w:sz="8" w:space="0" w:color="C0C0C0"/>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7.8%</w:t>
            </w:r>
          </w:p>
        </w:tc>
      </w:tr>
      <w:tr w:rsidR="00BC5143" w:rsidRPr="00564B88" w:rsidTr="00DE3148">
        <w:trPr>
          <w:trHeight w:val="255"/>
        </w:trPr>
        <w:tc>
          <w:tcPr>
            <w:tcW w:w="1100" w:type="dxa"/>
            <w:tcBorders>
              <w:top w:val="nil"/>
              <w:left w:val="single" w:sz="8" w:space="0" w:color="C0C0C0"/>
              <w:bottom w:val="single" w:sz="8" w:space="0" w:color="C0C0C0"/>
              <w:right w:val="nil"/>
            </w:tcBorders>
            <w:shd w:val="clear" w:color="auto" w:fill="auto"/>
            <w:vAlign w:val="bottom"/>
            <w:hideMark/>
          </w:tcPr>
          <w:p w:rsidR="00BC5143" w:rsidRPr="00564B88" w:rsidRDefault="00BC5143" w:rsidP="00DE3148">
            <w:pPr>
              <w:widowControl/>
              <w:rPr>
                <w:rFonts w:ascii="Tahoma" w:hAnsi="Tahoma" w:cs="Tahoma"/>
                <w:color w:val="000000"/>
                <w:sz w:val="20"/>
              </w:rPr>
            </w:pPr>
            <w:r w:rsidRPr="00564B88">
              <w:rPr>
                <w:rFonts w:ascii="Tahoma" w:hAnsi="Tahoma" w:cs="Tahoma"/>
                <w:color w:val="000000"/>
                <w:sz w:val="20"/>
              </w:rPr>
              <w:t> </w:t>
            </w:r>
          </w:p>
        </w:tc>
        <w:tc>
          <w:tcPr>
            <w:tcW w:w="1980" w:type="dxa"/>
            <w:tcBorders>
              <w:top w:val="nil"/>
              <w:left w:val="single" w:sz="8" w:space="0" w:color="CCCCCC"/>
              <w:bottom w:val="single" w:sz="8" w:space="0" w:color="C0C0C0"/>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 xml:space="preserve"> Comparison Total</w:t>
            </w:r>
          </w:p>
        </w:tc>
        <w:tc>
          <w:tcPr>
            <w:tcW w:w="960" w:type="dxa"/>
            <w:tcBorders>
              <w:top w:val="nil"/>
              <w:left w:val="nil"/>
              <w:bottom w:val="single" w:sz="8" w:space="0" w:color="C0C0C0"/>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16.7%</w:t>
            </w:r>
          </w:p>
        </w:tc>
        <w:tc>
          <w:tcPr>
            <w:tcW w:w="960" w:type="dxa"/>
            <w:tcBorders>
              <w:top w:val="nil"/>
              <w:left w:val="nil"/>
              <w:bottom w:val="single" w:sz="8" w:space="0" w:color="C0C0C0"/>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4.3%</w:t>
            </w:r>
          </w:p>
        </w:tc>
        <w:tc>
          <w:tcPr>
            <w:tcW w:w="960" w:type="dxa"/>
            <w:tcBorders>
              <w:top w:val="nil"/>
              <w:left w:val="nil"/>
              <w:bottom w:val="single" w:sz="8" w:space="0" w:color="C0C0C0"/>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6.8%</w:t>
            </w:r>
          </w:p>
        </w:tc>
        <w:tc>
          <w:tcPr>
            <w:tcW w:w="960" w:type="dxa"/>
            <w:tcBorders>
              <w:top w:val="nil"/>
              <w:left w:val="nil"/>
              <w:bottom w:val="single" w:sz="8" w:space="0" w:color="C0C0C0"/>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69.4%</w:t>
            </w:r>
          </w:p>
        </w:tc>
        <w:tc>
          <w:tcPr>
            <w:tcW w:w="960" w:type="dxa"/>
            <w:tcBorders>
              <w:top w:val="nil"/>
              <w:left w:val="nil"/>
              <w:bottom w:val="single" w:sz="8" w:space="0" w:color="C0C0C0"/>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0.2%</w:t>
            </w:r>
          </w:p>
        </w:tc>
        <w:tc>
          <w:tcPr>
            <w:tcW w:w="960" w:type="dxa"/>
            <w:tcBorders>
              <w:top w:val="nil"/>
              <w:left w:val="nil"/>
              <w:bottom w:val="single" w:sz="8" w:space="0" w:color="C0C0C0"/>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0.1%</w:t>
            </w:r>
          </w:p>
        </w:tc>
        <w:tc>
          <w:tcPr>
            <w:tcW w:w="960" w:type="dxa"/>
            <w:tcBorders>
              <w:top w:val="nil"/>
              <w:left w:val="nil"/>
              <w:bottom w:val="single" w:sz="8" w:space="0" w:color="C0C0C0"/>
              <w:right w:val="single" w:sz="8" w:space="0" w:color="C0C0C0"/>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2.4%</w:t>
            </w:r>
          </w:p>
        </w:tc>
      </w:tr>
      <w:tr w:rsidR="00BC5143" w:rsidRPr="00564B88" w:rsidTr="00DE3148">
        <w:trPr>
          <w:trHeight w:val="255"/>
        </w:trPr>
        <w:tc>
          <w:tcPr>
            <w:tcW w:w="1100" w:type="dxa"/>
            <w:tcBorders>
              <w:top w:val="nil"/>
              <w:left w:val="nil"/>
              <w:bottom w:val="nil"/>
              <w:right w:val="nil"/>
            </w:tcBorders>
            <w:shd w:val="clear" w:color="auto" w:fill="auto"/>
            <w:vAlign w:val="center"/>
            <w:hideMark/>
          </w:tcPr>
          <w:p w:rsidR="00BC5143" w:rsidRPr="00564B88" w:rsidRDefault="00BC5143" w:rsidP="00DE3148">
            <w:pPr>
              <w:widowControl/>
              <w:jc w:val="center"/>
              <w:rPr>
                <w:color w:val="FFFFFF"/>
                <w:sz w:val="20"/>
              </w:rPr>
            </w:pPr>
            <w:r w:rsidRPr="00564B88">
              <w:rPr>
                <w:color w:val="FFFFFF"/>
                <w:sz w:val="20"/>
              </w:rPr>
              <w:t>State</w:t>
            </w:r>
          </w:p>
        </w:tc>
        <w:tc>
          <w:tcPr>
            <w:tcW w:w="1980" w:type="dxa"/>
            <w:tcBorders>
              <w:top w:val="single" w:sz="8" w:space="0" w:color="CCCCCC"/>
              <w:left w:val="single" w:sz="8" w:space="0" w:color="CCCCCC"/>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State</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8.3%</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5.7%</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16.1%</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67.0%</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0.2%</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0.1%</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2.5%</w:t>
            </w:r>
          </w:p>
        </w:tc>
      </w:tr>
      <w:tr w:rsidR="00BC5143" w:rsidRPr="00564B88" w:rsidTr="00DE3148">
        <w:trPr>
          <w:trHeight w:val="255"/>
        </w:trPr>
        <w:tc>
          <w:tcPr>
            <w:tcW w:w="1100" w:type="dxa"/>
            <w:tcBorders>
              <w:top w:val="nil"/>
              <w:left w:val="nil"/>
              <w:bottom w:val="nil"/>
              <w:right w:val="nil"/>
            </w:tcBorders>
            <w:shd w:val="clear" w:color="auto" w:fill="auto"/>
            <w:vAlign w:val="center"/>
            <w:hideMark/>
          </w:tcPr>
          <w:p w:rsidR="00BC5143" w:rsidRPr="00564B88" w:rsidRDefault="00BC5143" w:rsidP="00DE3148">
            <w:pPr>
              <w:widowControl/>
              <w:rPr>
                <w:rFonts w:ascii="Tahoma" w:hAnsi="Tahoma" w:cs="Tahoma"/>
                <w:color w:val="000000"/>
                <w:sz w:val="20"/>
              </w:rPr>
            </w:pPr>
            <w:r w:rsidRPr="00564B88">
              <w:rPr>
                <w:rFonts w:ascii="Tahoma" w:hAnsi="Tahoma" w:cs="Tahoma"/>
                <w:color w:val="000000"/>
                <w:sz w:val="20"/>
              </w:rPr>
              <w:t xml:space="preserve"> </w:t>
            </w:r>
          </w:p>
        </w:tc>
        <w:tc>
          <w:tcPr>
            <w:tcW w:w="1980" w:type="dxa"/>
            <w:tcBorders>
              <w:top w:val="nil"/>
              <w:left w:val="nil"/>
              <w:bottom w:val="nil"/>
              <w:right w:val="nil"/>
            </w:tcBorders>
            <w:shd w:val="clear" w:color="auto" w:fill="auto"/>
            <w:vAlign w:val="bottom"/>
            <w:hideMark/>
          </w:tcPr>
          <w:p w:rsidR="00BC5143" w:rsidRPr="00564B88" w:rsidRDefault="00BC5143" w:rsidP="00DE3148">
            <w:pPr>
              <w:widowControl/>
              <w:rPr>
                <w:rFonts w:ascii="Tahoma" w:hAnsi="Tahoma" w:cs="Tahoma"/>
                <w:color w:val="000000"/>
                <w:sz w:val="20"/>
              </w:rPr>
            </w:pPr>
          </w:p>
        </w:tc>
        <w:tc>
          <w:tcPr>
            <w:tcW w:w="960" w:type="dxa"/>
            <w:tcBorders>
              <w:top w:val="nil"/>
              <w:left w:val="nil"/>
              <w:bottom w:val="nil"/>
              <w:right w:val="nil"/>
            </w:tcBorders>
            <w:shd w:val="clear" w:color="auto" w:fill="auto"/>
            <w:vAlign w:val="bottom"/>
            <w:hideMark/>
          </w:tcPr>
          <w:p w:rsidR="00BC5143" w:rsidRPr="00564B88" w:rsidRDefault="00BC5143" w:rsidP="00DE3148">
            <w:pPr>
              <w:widowControl/>
              <w:rPr>
                <w:rFonts w:ascii="Tahoma" w:hAnsi="Tahoma" w:cs="Tahoma"/>
                <w:color w:val="000000"/>
                <w:sz w:val="20"/>
              </w:rPr>
            </w:pPr>
          </w:p>
        </w:tc>
        <w:tc>
          <w:tcPr>
            <w:tcW w:w="960" w:type="dxa"/>
            <w:tcBorders>
              <w:top w:val="nil"/>
              <w:left w:val="nil"/>
              <w:bottom w:val="nil"/>
              <w:right w:val="nil"/>
            </w:tcBorders>
            <w:shd w:val="clear" w:color="auto" w:fill="auto"/>
            <w:vAlign w:val="bottom"/>
            <w:hideMark/>
          </w:tcPr>
          <w:p w:rsidR="00BC5143" w:rsidRPr="00564B88" w:rsidRDefault="00BC5143" w:rsidP="00DE3148">
            <w:pPr>
              <w:widowControl/>
              <w:rPr>
                <w:rFonts w:ascii="Tahoma" w:hAnsi="Tahoma" w:cs="Tahoma"/>
                <w:color w:val="000000"/>
                <w:sz w:val="20"/>
              </w:rPr>
            </w:pPr>
          </w:p>
        </w:tc>
        <w:tc>
          <w:tcPr>
            <w:tcW w:w="960" w:type="dxa"/>
            <w:tcBorders>
              <w:top w:val="nil"/>
              <w:left w:val="nil"/>
              <w:bottom w:val="nil"/>
              <w:right w:val="nil"/>
            </w:tcBorders>
            <w:shd w:val="clear" w:color="auto" w:fill="auto"/>
            <w:vAlign w:val="bottom"/>
            <w:hideMark/>
          </w:tcPr>
          <w:p w:rsidR="00BC5143" w:rsidRPr="00564B88" w:rsidRDefault="00BC5143" w:rsidP="00DE3148">
            <w:pPr>
              <w:widowControl/>
              <w:rPr>
                <w:rFonts w:ascii="Tahoma" w:hAnsi="Tahoma" w:cs="Tahoma"/>
                <w:color w:val="000000"/>
                <w:sz w:val="20"/>
              </w:rPr>
            </w:pPr>
          </w:p>
        </w:tc>
        <w:tc>
          <w:tcPr>
            <w:tcW w:w="960" w:type="dxa"/>
            <w:tcBorders>
              <w:top w:val="nil"/>
              <w:left w:val="nil"/>
              <w:bottom w:val="nil"/>
              <w:right w:val="nil"/>
            </w:tcBorders>
            <w:shd w:val="clear" w:color="auto" w:fill="auto"/>
            <w:vAlign w:val="bottom"/>
            <w:hideMark/>
          </w:tcPr>
          <w:p w:rsidR="00BC5143" w:rsidRPr="00564B88" w:rsidRDefault="00BC5143" w:rsidP="00DE3148">
            <w:pPr>
              <w:widowControl/>
              <w:rPr>
                <w:rFonts w:ascii="Tahoma" w:hAnsi="Tahoma" w:cs="Tahoma"/>
                <w:color w:val="000000"/>
                <w:sz w:val="20"/>
              </w:rPr>
            </w:pPr>
          </w:p>
        </w:tc>
        <w:tc>
          <w:tcPr>
            <w:tcW w:w="960" w:type="dxa"/>
            <w:tcBorders>
              <w:top w:val="nil"/>
              <w:left w:val="nil"/>
              <w:bottom w:val="nil"/>
              <w:right w:val="nil"/>
            </w:tcBorders>
            <w:shd w:val="clear" w:color="auto" w:fill="auto"/>
            <w:vAlign w:val="bottom"/>
            <w:hideMark/>
          </w:tcPr>
          <w:p w:rsidR="00BC5143" w:rsidRPr="00564B88" w:rsidRDefault="00BC5143" w:rsidP="00DE3148">
            <w:pPr>
              <w:widowControl/>
              <w:rPr>
                <w:rFonts w:ascii="Tahoma" w:hAnsi="Tahoma" w:cs="Tahoma"/>
                <w:color w:val="000000"/>
                <w:sz w:val="20"/>
              </w:rPr>
            </w:pPr>
          </w:p>
        </w:tc>
        <w:tc>
          <w:tcPr>
            <w:tcW w:w="960" w:type="dxa"/>
            <w:tcBorders>
              <w:top w:val="nil"/>
              <w:left w:val="nil"/>
              <w:bottom w:val="nil"/>
              <w:right w:val="nil"/>
            </w:tcBorders>
            <w:shd w:val="clear" w:color="auto" w:fill="auto"/>
            <w:vAlign w:val="bottom"/>
            <w:hideMark/>
          </w:tcPr>
          <w:p w:rsidR="00BC5143" w:rsidRPr="00564B88" w:rsidRDefault="00BC5143" w:rsidP="00DE3148">
            <w:pPr>
              <w:widowControl/>
              <w:rPr>
                <w:rFonts w:ascii="Tahoma" w:hAnsi="Tahoma" w:cs="Tahoma"/>
                <w:color w:val="000000"/>
                <w:sz w:val="20"/>
              </w:rPr>
            </w:pPr>
          </w:p>
        </w:tc>
        <w:tc>
          <w:tcPr>
            <w:tcW w:w="960" w:type="dxa"/>
            <w:tcBorders>
              <w:top w:val="nil"/>
              <w:left w:val="nil"/>
              <w:bottom w:val="nil"/>
              <w:right w:val="nil"/>
            </w:tcBorders>
            <w:shd w:val="clear" w:color="auto" w:fill="auto"/>
            <w:vAlign w:val="bottom"/>
            <w:hideMark/>
          </w:tcPr>
          <w:p w:rsidR="00BC5143" w:rsidRPr="00564B88" w:rsidRDefault="00BC5143" w:rsidP="00DE3148">
            <w:pPr>
              <w:widowControl/>
              <w:rPr>
                <w:rFonts w:ascii="Tahoma" w:hAnsi="Tahoma" w:cs="Tahoma"/>
                <w:color w:val="000000"/>
                <w:sz w:val="20"/>
              </w:rPr>
            </w:pPr>
          </w:p>
        </w:tc>
      </w:tr>
      <w:tr w:rsidR="00BC5143" w:rsidRPr="00564B88" w:rsidTr="00DE3148">
        <w:trPr>
          <w:trHeight w:val="765"/>
        </w:trPr>
        <w:tc>
          <w:tcPr>
            <w:tcW w:w="1100" w:type="dxa"/>
            <w:tcBorders>
              <w:top w:val="nil"/>
              <w:left w:val="nil"/>
              <w:bottom w:val="nil"/>
              <w:right w:val="nil"/>
            </w:tcBorders>
            <w:shd w:val="clear" w:color="000000" w:fill="FFFFFF"/>
            <w:hideMark/>
          </w:tcPr>
          <w:p w:rsidR="00BC5143" w:rsidRPr="00564B88" w:rsidRDefault="00BC5143" w:rsidP="00DE3148">
            <w:pPr>
              <w:widowControl/>
              <w:jc w:val="center"/>
              <w:rPr>
                <w:color w:val="FFFFFF"/>
                <w:sz w:val="20"/>
              </w:rPr>
            </w:pPr>
            <w:r w:rsidRPr="00564B88">
              <w:rPr>
                <w:color w:val="FFFFFF"/>
                <w:sz w:val="20"/>
              </w:rPr>
              <w:t>Org Code</w:t>
            </w:r>
          </w:p>
        </w:tc>
        <w:tc>
          <w:tcPr>
            <w:tcW w:w="1980" w:type="dxa"/>
            <w:tcBorders>
              <w:top w:val="single" w:sz="8" w:space="0" w:color="C0C0C0"/>
              <w:left w:val="single" w:sz="8" w:space="0" w:color="C0C0C0"/>
              <w:bottom w:val="single" w:sz="8" w:space="0" w:color="C0C0C0"/>
              <w:right w:val="single" w:sz="8" w:space="0" w:color="C0C0C0"/>
            </w:tcBorders>
            <w:shd w:val="clear" w:color="000000" w:fill="FFFFFF"/>
            <w:vAlign w:val="center"/>
            <w:hideMark/>
          </w:tcPr>
          <w:p w:rsidR="00BC5143" w:rsidRPr="00564B88" w:rsidRDefault="00BC5143" w:rsidP="00DE3148">
            <w:pPr>
              <w:widowControl/>
              <w:jc w:val="center"/>
              <w:rPr>
                <w:b/>
                <w:bCs/>
                <w:color w:val="000000"/>
                <w:szCs w:val="24"/>
              </w:rPr>
            </w:pPr>
            <w:r w:rsidRPr="00564B88">
              <w:rPr>
                <w:b/>
                <w:bCs/>
                <w:color w:val="000000"/>
                <w:szCs w:val="24"/>
              </w:rPr>
              <w:t>Other Demographics (%)</w:t>
            </w:r>
          </w:p>
        </w:tc>
        <w:tc>
          <w:tcPr>
            <w:tcW w:w="960" w:type="dxa"/>
            <w:tcBorders>
              <w:top w:val="single" w:sz="8" w:space="0" w:color="C0C0C0"/>
              <w:left w:val="nil"/>
              <w:bottom w:val="single" w:sz="8" w:space="0" w:color="C0C0C0"/>
              <w:right w:val="single" w:sz="8" w:space="0" w:color="C0C0C0"/>
            </w:tcBorders>
            <w:shd w:val="clear" w:color="000000" w:fill="FFFFFF"/>
            <w:vAlign w:val="center"/>
            <w:hideMark/>
          </w:tcPr>
          <w:p w:rsidR="00BC5143" w:rsidRPr="00564B88" w:rsidRDefault="00BC5143" w:rsidP="00DE3148">
            <w:pPr>
              <w:widowControl/>
              <w:jc w:val="center"/>
              <w:rPr>
                <w:color w:val="000000"/>
                <w:sz w:val="20"/>
              </w:rPr>
            </w:pPr>
            <w:r w:rsidRPr="00564B88">
              <w:rPr>
                <w:color w:val="000000"/>
                <w:sz w:val="20"/>
              </w:rPr>
              <w:t>Males</w:t>
            </w:r>
          </w:p>
        </w:tc>
        <w:tc>
          <w:tcPr>
            <w:tcW w:w="960" w:type="dxa"/>
            <w:tcBorders>
              <w:top w:val="single" w:sz="8" w:space="0" w:color="C0C0C0"/>
              <w:left w:val="nil"/>
              <w:bottom w:val="single" w:sz="8" w:space="0" w:color="C0C0C0"/>
              <w:right w:val="single" w:sz="8" w:space="0" w:color="C0C0C0"/>
            </w:tcBorders>
            <w:shd w:val="clear" w:color="000000" w:fill="FFFFFF"/>
            <w:vAlign w:val="center"/>
            <w:hideMark/>
          </w:tcPr>
          <w:p w:rsidR="00BC5143" w:rsidRPr="00564B88" w:rsidRDefault="00BC5143" w:rsidP="00DE3148">
            <w:pPr>
              <w:widowControl/>
              <w:jc w:val="center"/>
              <w:rPr>
                <w:color w:val="000000"/>
                <w:sz w:val="20"/>
              </w:rPr>
            </w:pPr>
            <w:r w:rsidRPr="00564B88">
              <w:rPr>
                <w:color w:val="000000"/>
                <w:sz w:val="20"/>
              </w:rPr>
              <w:t>Females</w:t>
            </w:r>
          </w:p>
        </w:tc>
        <w:tc>
          <w:tcPr>
            <w:tcW w:w="960" w:type="dxa"/>
            <w:tcBorders>
              <w:top w:val="single" w:sz="8" w:space="0" w:color="C0C0C0"/>
              <w:left w:val="nil"/>
              <w:bottom w:val="single" w:sz="8" w:space="0" w:color="C0C0C0"/>
              <w:right w:val="single" w:sz="8" w:space="0" w:color="C0C0C0"/>
            </w:tcBorders>
            <w:shd w:val="clear" w:color="000000" w:fill="FFFFFF"/>
            <w:vAlign w:val="center"/>
            <w:hideMark/>
          </w:tcPr>
          <w:p w:rsidR="00BC5143" w:rsidRPr="00564B88" w:rsidRDefault="00BC5143" w:rsidP="00DE3148">
            <w:pPr>
              <w:widowControl/>
              <w:jc w:val="center"/>
              <w:rPr>
                <w:color w:val="000000"/>
                <w:sz w:val="20"/>
              </w:rPr>
            </w:pPr>
            <w:r w:rsidRPr="00564B88">
              <w:rPr>
                <w:color w:val="000000"/>
                <w:sz w:val="20"/>
              </w:rPr>
              <w:t>First Language Not English</w:t>
            </w:r>
          </w:p>
        </w:tc>
        <w:tc>
          <w:tcPr>
            <w:tcW w:w="960" w:type="dxa"/>
            <w:tcBorders>
              <w:top w:val="single" w:sz="8" w:space="0" w:color="C0C0C0"/>
              <w:left w:val="nil"/>
              <w:bottom w:val="single" w:sz="8" w:space="0" w:color="C0C0C0"/>
              <w:right w:val="single" w:sz="8" w:space="0" w:color="C0C0C0"/>
            </w:tcBorders>
            <w:shd w:val="clear" w:color="000000" w:fill="FFFFFF"/>
            <w:vAlign w:val="center"/>
            <w:hideMark/>
          </w:tcPr>
          <w:p w:rsidR="00BC5143" w:rsidRPr="00564B88" w:rsidRDefault="00BC5143" w:rsidP="00DE3148">
            <w:pPr>
              <w:widowControl/>
              <w:jc w:val="center"/>
              <w:rPr>
                <w:color w:val="000000"/>
                <w:sz w:val="20"/>
              </w:rPr>
            </w:pPr>
            <w:r w:rsidRPr="00564B88">
              <w:rPr>
                <w:color w:val="000000"/>
                <w:sz w:val="20"/>
              </w:rPr>
              <w:t>Limited English Proficient</w:t>
            </w:r>
          </w:p>
        </w:tc>
        <w:tc>
          <w:tcPr>
            <w:tcW w:w="960" w:type="dxa"/>
            <w:tcBorders>
              <w:top w:val="single" w:sz="8" w:space="0" w:color="C0C0C0"/>
              <w:left w:val="nil"/>
              <w:bottom w:val="single" w:sz="8" w:space="0" w:color="C0C0C0"/>
              <w:right w:val="single" w:sz="8" w:space="0" w:color="C0C0C0"/>
            </w:tcBorders>
            <w:shd w:val="clear" w:color="000000" w:fill="FFFFFF"/>
            <w:vAlign w:val="center"/>
            <w:hideMark/>
          </w:tcPr>
          <w:p w:rsidR="00BC5143" w:rsidRPr="00564B88" w:rsidRDefault="00BC5143" w:rsidP="00DE3148">
            <w:pPr>
              <w:widowControl/>
              <w:jc w:val="center"/>
              <w:rPr>
                <w:color w:val="000000"/>
                <w:sz w:val="20"/>
              </w:rPr>
            </w:pPr>
            <w:r w:rsidRPr="00564B88">
              <w:rPr>
                <w:color w:val="000000"/>
                <w:sz w:val="20"/>
              </w:rPr>
              <w:t>Special Education</w:t>
            </w:r>
          </w:p>
        </w:tc>
        <w:tc>
          <w:tcPr>
            <w:tcW w:w="960" w:type="dxa"/>
            <w:tcBorders>
              <w:top w:val="single" w:sz="8" w:space="0" w:color="C0C0C0"/>
              <w:left w:val="nil"/>
              <w:bottom w:val="single" w:sz="8" w:space="0" w:color="C0C0C0"/>
              <w:right w:val="single" w:sz="8" w:space="0" w:color="C0C0C0"/>
            </w:tcBorders>
            <w:shd w:val="clear" w:color="000000" w:fill="FFFFFF"/>
            <w:vAlign w:val="center"/>
            <w:hideMark/>
          </w:tcPr>
          <w:p w:rsidR="00BC5143" w:rsidRPr="00564B88" w:rsidRDefault="00BC5143" w:rsidP="00DE3148">
            <w:pPr>
              <w:widowControl/>
              <w:jc w:val="center"/>
              <w:rPr>
                <w:color w:val="000000"/>
                <w:sz w:val="20"/>
              </w:rPr>
            </w:pPr>
            <w:r w:rsidRPr="00564B88">
              <w:rPr>
                <w:color w:val="000000"/>
                <w:sz w:val="20"/>
              </w:rPr>
              <w:t>Low-Income</w:t>
            </w:r>
          </w:p>
        </w:tc>
        <w:tc>
          <w:tcPr>
            <w:tcW w:w="960" w:type="dxa"/>
            <w:tcBorders>
              <w:top w:val="nil"/>
              <w:left w:val="nil"/>
              <w:bottom w:val="nil"/>
              <w:right w:val="nil"/>
            </w:tcBorders>
            <w:shd w:val="clear" w:color="auto" w:fill="auto"/>
            <w:vAlign w:val="bottom"/>
            <w:hideMark/>
          </w:tcPr>
          <w:p w:rsidR="00BC5143" w:rsidRPr="00564B88" w:rsidRDefault="00BC5143" w:rsidP="00DE3148">
            <w:pPr>
              <w:widowControl/>
              <w:rPr>
                <w:rFonts w:ascii="Tahoma" w:hAnsi="Tahoma" w:cs="Tahoma"/>
                <w:color w:val="000000"/>
                <w:sz w:val="20"/>
              </w:rPr>
            </w:pPr>
          </w:p>
        </w:tc>
      </w:tr>
      <w:tr w:rsidR="00BC5143" w:rsidRPr="00564B88" w:rsidTr="00DE3148">
        <w:trPr>
          <w:trHeight w:val="255"/>
        </w:trPr>
        <w:tc>
          <w:tcPr>
            <w:tcW w:w="1100" w:type="dxa"/>
            <w:tcBorders>
              <w:top w:val="nil"/>
              <w:left w:val="nil"/>
              <w:bottom w:val="nil"/>
              <w:right w:val="nil"/>
            </w:tcBorders>
            <w:shd w:val="clear" w:color="auto" w:fill="auto"/>
            <w:vAlign w:val="center"/>
            <w:hideMark/>
          </w:tcPr>
          <w:p w:rsidR="00BC5143" w:rsidRPr="00564B88" w:rsidRDefault="00BC5143" w:rsidP="00DE3148">
            <w:pPr>
              <w:widowControl/>
              <w:jc w:val="center"/>
              <w:rPr>
                <w:color w:val="FFFFFF"/>
                <w:sz w:val="20"/>
              </w:rPr>
            </w:pPr>
            <w:r w:rsidRPr="00564B88">
              <w:rPr>
                <w:color w:val="FFFFFF"/>
                <w:sz w:val="20"/>
              </w:rPr>
              <w:t xml:space="preserve">                                                                                </w:t>
            </w:r>
          </w:p>
        </w:tc>
        <w:tc>
          <w:tcPr>
            <w:tcW w:w="1980" w:type="dxa"/>
            <w:tcBorders>
              <w:top w:val="single" w:sz="8" w:space="0" w:color="CCCCCC"/>
              <w:left w:val="single" w:sz="8" w:space="0" w:color="CCCCCC"/>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Foxborough Regional Charter School</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45.7%</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54.3%</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10.6%</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3.2%</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10.2%</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15.3%</w:t>
            </w:r>
          </w:p>
        </w:tc>
        <w:tc>
          <w:tcPr>
            <w:tcW w:w="960" w:type="dxa"/>
            <w:tcBorders>
              <w:top w:val="nil"/>
              <w:left w:val="nil"/>
              <w:bottom w:val="nil"/>
              <w:right w:val="nil"/>
            </w:tcBorders>
            <w:shd w:val="clear" w:color="auto" w:fill="auto"/>
            <w:vAlign w:val="bottom"/>
            <w:hideMark/>
          </w:tcPr>
          <w:p w:rsidR="00BC5143" w:rsidRPr="00564B88" w:rsidRDefault="00BC5143" w:rsidP="00DE3148">
            <w:pPr>
              <w:widowControl/>
              <w:rPr>
                <w:rFonts w:ascii="Tahoma" w:hAnsi="Tahoma" w:cs="Tahoma"/>
                <w:color w:val="000000"/>
                <w:sz w:val="20"/>
              </w:rPr>
            </w:pPr>
          </w:p>
        </w:tc>
      </w:tr>
      <w:tr w:rsidR="00BC5143" w:rsidRPr="00564B88" w:rsidTr="00DE3148">
        <w:trPr>
          <w:trHeight w:val="255"/>
        </w:trPr>
        <w:tc>
          <w:tcPr>
            <w:tcW w:w="1100" w:type="dxa"/>
            <w:tcBorders>
              <w:top w:val="single" w:sz="8" w:space="0" w:color="C0C0C0"/>
              <w:left w:val="single" w:sz="8" w:space="0" w:color="C0C0C0"/>
              <w:bottom w:val="single" w:sz="8" w:space="0" w:color="C0C0C0"/>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(110 Schools)</w:t>
            </w:r>
          </w:p>
        </w:tc>
        <w:tc>
          <w:tcPr>
            <w:tcW w:w="1980" w:type="dxa"/>
            <w:tcBorders>
              <w:top w:val="single" w:sz="8" w:space="0" w:color="C0C0C0"/>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Comparison Minimum</w:t>
            </w:r>
          </w:p>
        </w:tc>
        <w:tc>
          <w:tcPr>
            <w:tcW w:w="960" w:type="dxa"/>
            <w:tcBorders>
              <w:top w:val="single" w:sz="8" w:space="0" w:color="C0C0C0"/>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45.8%</w:t>
            </w:r>
          </w:p>
        </w:tc>
        <w:tc>
          <w:tcPr>
            <w:tcW w:w="960" w:type="dxa"/>
            <w:tcBorders>
              <w:top w:val="single" w:sz="8" w:space="0" w:color="C0C0C0"/>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26.4%</w:t>
            </w:r>
          </w:p>
        </w:tc>
        <w:tc>
          <w:tcPr>
            <w:tcW w:w="960" w:type="dxa"/>
            <w:tcBorders>
              <w:top w:val="single" w:sz="8" w:space="0" w:color="C0C0C0"/>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0.0%</w:t>
            </w:r>
          </w:p>
        </w:tc>
        <w:tc>
          <w:tcPr>
            <w:tcW w:w="960" w:type="dxa"/>
            <w:tcBorders>
              <w:top w:val="single" w:sz="8" w:space="0" w:color="C0C0C0"/>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0.0%</w:t>
            </w:r>
          </w:p>
        </w:tc>
        <w:tc>
          <w:tcPr>
            <w:tcW w:w="960" w:type="dxa"/>
            <w:tcBorders>
              <w:top w:val="single" w:sz="8" w:space="0" w:color="C0C0C0"/>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4.6%</w:t>
            </w:r>
          </w:p>
        </w:tc>
        <w:tc>
          <w:tcPr>
            <w:tcW w:w="960" w:type="dxa"/>
            <w:tcBorders>
              <w:top w:val="single" w:sz="8" w:space="0" w:color="C0C0C0"/>
              <w:left w:val="nil"/>
              <w:bottom w:val="single" w:sz="8" w:space="0" w:color="CCCCCC"/>
              <w:right w:val="single" w:sz="8" w:space="0" w:color="C0C0C0"/>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2.4%</w:t>
            </w:r>
          </w:p>
        </w:tc>
        <w:tc>
          <w:tcPr>
            <w:tcW w:w="960" w:type="dxa"/>
            <w:tcBorders>
              <w:top w:val="nil"/>
              <w:left w:val="nil"/>
              <w:bottom w:val="nil"/>
              <w:right w:val="nil"/>
            </w:tcBorders>
            <w:shd w:val="clear" w:color="auto" w:fill="auto"/>
            <w:vAlign w:val="bottom"/>
            <w:hideMark/>
          </w:tcPr>
          <w:p w:rsidR="00BC5143" w:rsidRPr="00564B88" w:rsidRDefault="00BC5143" w:rsidP="00DE3148">
            <w:pPr>
              <w:widowControl/>
              <w:rPr>
                <w:rFonts w:ascii="Tahoma" w:hAnsi="Tahoma" w:cs="Tahoma"/>
                <w:color w:val="000000"/>
                <w:sz w:val="20"/>
              </w:rPr>
            </w:pPr>
          </w:p>
        </w:tc>
      </w:tr>
      <w:tr w:rsidR="00BC5143" w:rsidRPr="00564B88" w:rsidTr="00DE3148">
        <w:trPr>
          <w:trHeight w:val="255"/>
        </w:trPr>
        <w:tc>
          <w:tcPr>
            <w:tcW w:w="1100" w:type="dxa"/>
            <w:tcBorders>
              <w:top w:val="nil"/>
              <w:left w:val="single" w:sz="8" w:space="0" w:color="C0C0C0"/>
              <w:bottom w:val="nil"/>
              <w:right w:val="nil"/>
            </w:tcBorders>
            <w:shd w:val="clear" w:color="auto" w:fill="auto"/>
            <w:vAlign w:val="bottom"/>
            <w:hideMark/>
          </w:tcPr>
          <w:p w:rsidR="00BC5143" w:rsidRPr="00564B88" w:rsidRDefault="00BC5143" w:rsidP="00DE3148">
            <w:pPr>
              <w:widowControl/>
              <w:rPr>
                <w:rFonts w:ascii="Tahoma" w:hAnsi="Tahoma" w:cs="Tahoma"/>
                <w:color w:val="000000"/>
                <w:sz w:val="20"/>
              </w:rPr>
            </w:pPr>
            <w:r w:rsidRPr="00564B88">
              <w:rPr>
                <w:rFonts w:ascii="Tahoma" w:hAnsi="Tahoma" w:cs="Tahoma"/>
                <w:color w:val="000000"/>
                <w:sz w:val="20"/>
              </w:rPr>
              <w:t> </w:t>
            </w:r>
          </w:p>
        </w:tc>
        <w:tc>
          <w:tcPr>
            <w:tcW w:w="1980" w:type="dxa"/>
            <w:tcBorders>
              <w:top w:val="nil"/>
              <w:left w:val="single" w:sz="8" w:space="0" w:color="CCCCCC"/>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Comparison Median</w:t>
            </w:r>
          </w:p>
        </w:tc>
        <w:tc>
          <w:tcPr>
            <w:tcW w:w="960" w:type="dxa"/>
            <w:tcBorders>
              <w:top w:val="nil"/>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51.5%</w:t>
            </w:r>
          </w:p>
        </w:tc>
        <w:tc>
          <w:tcPr>
            <w:tcW w:w="960" w:type="dxa"/>
            <w:tcBorders>
              <w:top w:val="nil"/>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48.5%</w:t>
            </w:r>
          </w:p>
        </w:tc>
        <w:tc>
          <w:tcPr>
            <w:tcW w:w="960" w:type="dxa"/>
            <w:tcBorders>
              <w:top w:val="nil"/>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6.0%</w:t>
            </w:r>
          </w:p>
        </w:tc>
        <w:tc>
          <w:tcPr>
            <w:tcW w:w="960" w:type="dxa"/>
            <w:tcBorders>
              <w:top w:val="nil"/>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1.6%</w:t>
            </w:r>
          </w:p>
        </w:tc>
        <w:tc>
          <w:tcPr>
            <w:tcW w:w="960" w:type="dxa"/>
            <w:tcBorders>
              <w:top w:val="nil"/>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14.2%</w:t>
            </w:r>
          </w:p>
        </w:tc>
        <w:tc>
          <w:tcPr>
            <w:tcW w:w="960" w:type="dxa"/>
            <w:tcBorders>
              <w:top w:val="nil"/>
              <w:left w:val="nil"/>
              <w:bottom w:val="single" w:sz="8" w:space="0" w:color="CCCCCC"/>
              <w:right w:val="single" w:sz="8" w:space="0" w:color="C0C0C0"/>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18.0%</w:t>
            </w:r>
          </w:p>
        </w:tc>
        <w:tc>
          <w:tcPr>
            <w:tcW w:w="960" w:type="dxa"/>
            <w:tcBorders>
              <w:top w:val="nil"/>
              <w:left w:val="nil"/>
              <w:bottom w:val="nil"/>
              <w:right w:val="nil"/>
            </w:tcBorders>
            <w:shd w:val="clear" w:color="auto" w:fill="auto"/>
            <w:vAlign w:val="bottom"/>
            <w:hideMark/>
          </w:tcPr>
          <w:p w:rsidR="00BC5143" w:rsidRPr="00564B88" w:rsidRDefault="00BC5143" w:rsidP="00DE3148">
            <w:pPr>
              <w:widowControl/>
              <w:rPr>
                <w:rFonts w:ascii="Tahoma" w:hAnsi="Tahoma" w:cs="Tahoma"/>
                <w:color w:val="000000"/>
                <w:sz w:val="20"/>
              </w:rPr>
            </w:pPr>
          </w:p>
        </w:tc>
      </w:tr>
      <w:tr w:rsidR="00BC5143" w:rsidRPr="00564B88" w:rsidTr="00DE3148">
        <w:trPr>
          <w:trHeight w:val="255"/>
        </w:trPr>
        <w:tc>
          <w:tcPr>
            <w:tcW w:w="1100" w:type="dxa"/>
            <w:tcBorders>
              <w:top w:val="nil"/>
              <w:left w:val="single" w:sz="8" w:space="0" w:color="C0C0C0"/>
              <w:bottom w:val="nil"/>
              <w:right w:val="nil"/>
            </w:tcBorders>
            <w:shd w:val="clear" w:color="auto" w:fill="auto"/>
            <w:vAlign w:val="bottom"/>
            <w:hideMark/>
          </w:tcPr>
          <w:p w:rsidR="00BC5143" w:rsidRPr="00564B88" w:rsidRDefault="00BC5143" w:rsidP="00DE3148">
            <w:pPr>
              <w:widowControl/>
              <w:rPr>
                <w:rFonts w:ascii="Tahoma" w:hAnsi="Tahoma" w:cs="Tahoma"/>
                <w:color w:val="000000"/>
                <w:sz w:val="20"/>
              </w:rPr>
            </w:pPr>
            <w:r w:rsidRPr="00564B88">
              <w:rPr>
                <w:rFonts w:ascii="Tahoma" w:hAnsi="Tahoma" w:cs="Tahoma"/>
                <w:color w:val="000000"/>
                <w:sz w:val="20"/>
              </w:rPr>
              <w:t> </w:t>
            </w:r>
          </w:p>
        </w:tc>
        <w:tc>
          <w:tcPr>
            <w:tcW w:w="1980" w:type="dxa"/>
            <w:tcBorders>
              <w:top w:val="nil"/>
              <w:left w:val="single" w:sz="8" w:space="0" w:color="CCCCCC"/>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Comparison Maximum</w:t>
            </w:r>
          </w:p>
        </w:tc>
        <w:tc>
          <w:tcPr>
            <w:tcW w:w="960" w:type="dxa"/>
            <w:tcBorders>
              <w:top w:val="nil"/>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73.6%</w:t>
            </w:r>
          </w:p>
        </w:tc>
        <w:tc>
          <w:tcPr>
            <w:tcW w:w="960" w:type="dxa"/>
            <w:tcBorders>
              <w:top w:val="nil"/>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54.2%</w:t>
            </w:r>
          </w:p>
        </w:tc>
        <w:tc>
          <w:tcPr>
            <w:tcW w:w="960" w:type="dxa"/>
            <w:tcBorders>
              <w:top w:val="nil"/>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53.9%</w:t>
            </w:r>
          </w:p>
        </w:tc>
        <w:tc>
          <w:tcPr>
            <w:tcW w:w="960" w:type="dxa"/>
            <w:tcBorders>
              <w:top w:val="nil"/>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38.9%</w:t>
            </w:r>
          </w:p>
        </w:tc>
        <w:tc>
          <w:tcPr>
            <w:tcW w:w="960" w:type="dxa"/>
            <w:tcBorders>
              <w:top w:val="nil"/>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95.3%</w:t>
            </w:r>
          </w:p>
        </w:tc>
        <w:tc>
          <w:tcPr>
            <w:tcW w:w="960" w:type="dxa"/>
            <w:tcBorders>
              <w:top w:val="nil"/>
              <w:left w:val="nil"/>
              <w:bottom w:val="single" w:sz="8" w:space="0" w:color="CCCCCC"/>
              <w:right w:val="single" w:sz="8" w:space="0" w:color="C0C0C0"/>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92.3%</w:t>
            </w:r>
          </w:p>
        </w:tc>
        <w:tc>
          <w:tcPr>
            <w:tcW w:w="960" w:type="dxa"/>
            <w:tcBorders>
              <w:top w:val="nil"/>
              <w:left w:val="nil"/>
              <w:bottom w:val="nil"/>
              <w:right w:val="nil"/>
            </w:tcBorders>
            <w:shd w:val="clear" w:color="auto" w:fill="auto"/>
            <w:vAlign w:val="bottom"/>
            <w:hideMark/>
          </w:tcPr>
          <w:p w:rsidR="00BC5143" w:rsidRPr="00564B88" w:rsidRDefault="00BC5143" w:rsidP="00DE3148">
            <w:pPr>
              <w:widowControl/>
              <w:rPr>
                <w:rFonts w:ascii="Tahoma" w:hAnsi="Tahoma" w:cs="Tahoma"/>
                <w:color w:val="000000"/>
                <w:sz w:val="20"/>
              </w:rPr>
            </w:pPr>
          </w:p>
        </w:tc>
      </w:tr>
      <w:tr w:rsidR="00BC5143" w:rsidRPr="00564B88" w:rsidTr="00DE3148">
        <w:trPr>
          <w:trHeight w:val="255"/>
        </w:trPr>
        <w:tc>
          <w:tcPr>
            <w:tcW w:w="1100" w:type="dxa"/>
            <w:tcBorders>
              <w:top w:val="nil"/>
              <w:left w:val="single" w:sz="8" w:space="0" w:color="C0C0C0"/>
              <w:bottom w:val="single" w:sz="8" w:space="0" w:color="C0C0C0"/>
              <w:right w:val="nil"/>
            </w:tcBorders>
            <w:shd w:val="clear" w:color="auto" w:fill="auto"/>
            <w:vAlign w:val="bottom"/>
            <w:hideMark/>
          </w:tcPr>
          <w:p w:rsidR="00BC5143" w:rsidRPr="00564B88" w:rsidRDefault="00BC5143" w:rsidP="00DE3148">
            <w:pPr>
              <w:widowControl/>
              <w:rPr>
                <w:rFonts w:ascii="Tahoma" w:hAnsi="Tahoma" w:cs="Tahoma"/>
                <w:color w:val="000000"/>
                <w:sz w:val="20"/>
              </w:rPr>
            </w:pPr>
            <w:r w:rsidRPr="00564B88">
              <w:rPr>
                <w:rFonts w:ascii="Tahoma" w:hAnsi="Tahoma" w:cs="Tahoma"/>
                <w:color w:val="000000"/>
                <w:sz w:val="20"/>
              </w:rPr>
              <w:t> </w:t>
            </w:r>
          </w:p>
        </w:tc>
        <w:tc>
          <w:tcPr>
            <w:tcW w:w="1980" w:type="dxa"/>
            <w:tcBorders>
              <w:top w:val="nil"/>
              <w:left w:val="single" w:sz="8" w:space="0" w:color="CCCCCC"/>
              <w:bottom w:val="single" w:sz="8" w:space="0" w:color="C0C0C0"/>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 xml:space="preserve"> Comparison Total</w:t>
            </w:r>
          </w:p>
        </w:tc>
        <w:tc>
          <w:tcPr>
            <w:tcW w:w="960" w:type="dxa"/>
            <w:tcBorders>
              <w:top w:val="nil"/>
              <w:left w:val="nil"/>
              <w:bottom w:val="single" w:sz="8" w:space="0" w:color="C0C0C0"/>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51.2%</w:t>
            </w:r>
          </w:p>
        </w:tc>
        <w:tc>
          <w:tcPr>
            <w:tcW w:w="960" w:type="dxa"/>
            <w:tcBorders>
              <w:top w:val="nil"/>
              <w:left w:val="nil"/>
              <w:bottom w:val="single" w:sz="8" w:space="0" w:color="C0C0C0"/>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48.8%</w:t>
            </w:r>
          </w:p>
        </w:tc>
        <w:tc>
          <w:tcPr>
            <w:tcW w:w="960" w:type="dxa"/>
            <w:tcBorders>
              <w:top w:val="nil"/>
              <w:left w:val="nil"/>
              <w:bottom w:val="single" w:sz="8" w:space="0" w:color="C0C0C0"/>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13.4%</w:t>
            </w:r>
          </w:p>
        </w:tc>
        <w:tc>
          <w:tcPr>
            <w:tcW w:w="960" w:type="dxa"/>
            <w:tcBorders>
              <w:top w:val="nil"/>
              <w:left w:val="nil"/>
              <w:bottom w:val="single" w:sz="8" w:space="0" w:color="C0C0C0"/>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6.7%</w:t>
            </w:r>
          </w:p>
        </w:tc>
        <w:tc>
          <w:tcPr>
            <w:tcW w:w="960" w:type="dxa"/>
            <w:tcBorders>
              <w:top w:val="nil"/>
              <w:left w:val="nil"/>
              <w:bottom w:val="single" w:sz="8" w:space="0" w:color="C0C0C0"/>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14.2%</w:t>
            </w:r>
          </w:p>
        </w:tc>
        <w:tc>
          <w:tcPr>
            <w:tcW w:w="960" w:type="dxa"/>
            <w:tcBorders>
              <w:top w:val="nil"/>
              <w:left w:val="nil"/>
              <w:bottom w:val="single" w:sz="8" w:space="0" w:color="C0C0C0"/>
              <w:right w:val="single" w:sz="8" w:space="0" w:color="C0C0C0"/>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30.2%</w:t>
            </w:r>
          </w:p>
        </w:tc>
        <w:tc>
          <w:tcPr>
            <w:tcW w:w="960" w:type="dxa"/>
            <w:tcBorders>
              <w:top w:val="nil"/>
              <w:left w:val="nil"/>
              <w:bottom w:val="nil"/>
              <w:right w:val="nil"/>
            </w:tcBorders>
            <w:shd w:val="clear" w:color="auto" w:fill="auto"/>
            <w:vAlign w:val="bottom"/>
            <w:hideMark/>
          </w:tcPr>
          <w:p w:rsidR="00BC5143" w:rsidRPr="00564B88" w:rsidRDefault="00BC5143" w:rsidP="00DE3148">
            <w:pPr>
              <w:widowControl/>
              <w:rPr>
                <w:rFonts w:ascii="Tahoma" w:hAnsi="Tahoma" w:cs="Tahoma"/>
                <w:color w:val="000000"/>
                <w:sz w:val="20"/>
              </w:rPr>
            </w:pPr>
          </w:p>
        </w:tc>
      </w:tr>
      <w:tr w:rsidR="00BC5143" w:rsidRPr="00564B88" w:rsidTr="00DE3148">
        <w:trPr>
          <w:trHeight w:val="255"/>
        </w:trPr>
        <w:tc>
          <w:tcPr>
            <w:tcW w:w="1100" w:type="dxa"/>
            <w:tcBorders>
              <w:top w:val="nil"/>
              <w:left w:val="nil"/>
              <w:bottom w:val="nil"/>
              <w:right w:val="nil"/>
            </w:tcBorders>
            <w:shd w:val="clear" w:color="auto" w:fill="auto"/>
            <w:vAlign w:val="center"/>
            <w:hideMark/>
          </w:tcPr>
          <w:p w:rsidR="00BC5143" w:rsidRPr="00564B88" w:rsidRDefault="00BC5143" w:rsidP="00DE3148">
            <w:pPr>
              <w:widowControl/>
              <w:jc w:val="center"/>
              <w:rPr>
                <w:color w:val="FFFFFF"/>
                <w:sz w:val="20"/>
              </w:rPr>
            </w:pPr>
            <w:r w:rsidRPr="00564B88">
              <w:rPr>
                <w:color w:val="FFFFFF"/>
                <w:sz w:val="20"/>
              </w:rPr>
              <w:t>State</w:t>
            </w:r>
          </w:p>
        </w:tc>
        <w:tc>
          <w:tcPr>
            <w:tcW w:w="1980" w:type="dxa"/>
            <w:tcBorders>
              <w:top w:val="single" w:sz="8" w:space="0" w:color="CCCCCC"/>
              <w:left w:val="single" w:sz="8" w:space="0" w:color="CCCCCC"/>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State</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51.3%</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48.7%</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16.7%</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7.3%</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17.0%</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564B88" w:rsidRDefault="00BC5143" w:rsidP="00DE3148">
            <w:pPr>
              <w:widowControl/>
              <w:jc w:val="center"/>
              <w:rPr>
                <w:color w:val="000000"/>
                <w:sz w:val="20"/>
              </w:rPr>
            </w:pPr>
            <w:r w:rsidRPr="00564B88">
              <w:rPr>
                <w:color w:val="000000"/>
                <w:sz w:val="20"/>
              </w:rPr>
              <w:t>35.2%</w:t>
            </w:r>
          </w:p>
        </w:tc>
        <w:tc>
          <w:tcPr>
            <w:tcW w:w="960" w:type="dxa"/>
            <w:tcBorders>
              <w:top w:val="nil"/>
              <w:left w:val="nil"/>
              <w:bottom w:val="nil"/>
              <w:right w:val="nil"/>
            </w:tcBorders>
            <w:shd w:val="clear" w:color="auto" w:fill="auto"/>
            <w:vAlign w:val="bottom"/>
            <w:hideMark/>
          </w:tcPr>
          <w:p w:rsidR="00BC5143" w:rsidRPr="00564B88" w:rsidRDefault="00BC5143" w:rsidP="00DE3148">
            <w:pPr>
              <w:widowControl/>
              <w:rPr>
                <w:rFonts w:ascii="Tahoma" w:hAnsi="Tahoma" w:cs="Tahoma"/>
                <w:color w:val="000000"/>
                <w:sz w:val="20"/>
              </w:rPr>
            </w:pPr>
          </w:p>
        </w:tc>
      </w:tr>
    </w:tbl>
    <w:p w:rsidR="00BC5143" w:rsidRDefault="00BC5143" w:rsidP="00BC5143"/>
    <w:p w:rsidR="00BC5143" w:rsidRDefault="00BC5143" w:rsidP="00BC5143"/>
    <w:p w:rsidR="00BC5143" w:rsidRDefault="00BC5143" w:rsidP="00BC5143"/>
    <w:p w:rsidR="00BC5143" w:rsidRDefault="00BC5143" w:rsidP="00BC5143">
      <w:pPr>
        <w:widowControl/>
        <w:rPr>
          <w:b/>
          <w:szCs w:val="24"/>
          <w:u w:val="single"/>
        </w:rPr>
      </w:pPr>
    </w:p>
    <w:p w:rsidR="00BC5143" w:rsidRDefault="00BC5143" w:rsidP="00BC5143">
      <w:pPr>
        <w:widowControl/>
        <w:rPr>
          <w:b/>
          <w:szCs w:val="24"/>
          <w:u w:val="single"/>
        </w:rPr>
      </w:pPr>
    </w:p>
    <w:p w:rsidR="00BC5143" w:rsidRPr="00C10A92" w:rsidRDefault="00BC5143" w:rsidP="00BC5143">
      <w:pPr>
        <w:widowControl/>
        <w:rPr>
          <w:b/>
          <w:szCs w:val="24"/>
        </w:rPr>
      </w:pPr>
      <w:r>
        <w:rPr>
          <w:b/>
          <w:szCs w:val="24"/>
          <w:u w:val="single"/>
        </w:rPr>
        <w:br w:type="page"/>
      </w:r>
      <w:r w:rsidRPr="00C10A92">
        <w:rPr>
          <w:b/>
          <w:szCs w:val="24"/>
        </w:rPr>
        <w:lastRenderedPageBreak/>
        <w:t>Academic Performance</w:t>
      </w:r>
    </w:p>
    <w:p w:rsidR="00BC5143" w:rsidRDefault="00BC5143" w:rsidP="00BC5143">
      <w:pPr>
        <w:widowControl/>
        <w:rPr>
          <w:b/>
          <w:u w:val="single"/>
        </w:rPr>
      </w:pPr>
    </w:p>
    <w:p w:rsidR="00BC5143" w:rsidRDefault="00BC5143" w:rsidP="00BC5143">
      <w:pPr>
        <w:widowControl/>
        <w:rPr>
          <w:b/>
          <w:u w:val="single"/>
        </w:rPr>
      </w:pPr>
      <w:r>
        <w:rPr>
          <w:noProof/>
          <w:snapToGrid/>
        </w:rPr>
        <w:drawing>
          <wp:inline distT="0" distB="0" distL="0" distR="0">
            <wp:extent cx="2675365" cy="1891119"/>
            <wp:effectExtent l="38100" t="57150" r="105935" b="90081"/>
            <wp:docPr id="5" name="Picture 16" descr="Year ELA Annual CPI ELA Gain Targets&#10;2004  86.6 &#10;2005  84.5 88.4&#10;2006  86.4 88.1&#10;2007  87.8 88.1&#10;2008  86.6 89.5&#10;2009  88.2 88.8&#10;2010  89.5 90.6&#10;2011  90.6 90.6&#10;2012  91.4 91.4&#10;2013   92.2&#10;2014   93.0&#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0" name="Chart 17"/>
                    <pic:cNvPicPr>
                      <a:picLocks noChangeArrowheads="1"/>
                    </pic:cNvPicPr>
                  </pic:nvPicPr>
                  <pic:blipFill>
                    <a:blip r:embed="rId15" cstate="print"/>
                    <a:srcRect/>
                    <a:stretch>
                      <a:fillRect/>
                    </a:stretch>
                  </pic:blipFill>
                  <pic:spPr bwMode="auto">
                    <a:xfrm>
                      <a:off x="0" y="0"/>
                      <a:ext cx="2675365" cy="1891119"/>
                    </a:xfrm>
                    <a:prstGeom prst="rect">
                      <a:avLst/>
                    </a:prstGeom>
                    <a:ln w="38100" cap="sq">
                      <a:solidFill>
                        <a:schemeClr val="tx1">
                          <a:lumMod val="50000"/>
                          <a:lumOff val="50000"/>
                        </a:schemeClr>
                      </a:solidFill>
                      <a:prstDash val="solid"/>
                      <a:miter lim="800000"/>
                    </a:ln>
                    <a:effectLst>
                      <a:outerShdw blurRad="50800" dist="38100" dir="2700000" algn="tl" rotWithShape="0">
                        <a:srgbClr val="000000">
                          <a:alpha val="43000"/>
                        </a:srgbClr>
                      </a:outerShdw>
                    </a:effectLst>
                  </pic:spPr>
                </pic:pic>
              </a:graphicData>
            </a:graphic>
          </wp:inline>
        </w:drawing>
      </w:r>
      <w:r>
        <w:rPr>
          <w:noProof/>
          <w:snapToGrid/>
        </w:rPr>
        <w:drawing>
          <wp:inline distT="0" distB="0" distL="0" distR="0">
            <wp:extent cx="2675365" cy="1909226"/>
            <wp:effectExtent l="38100" t="57150" r="105935" b="91024"/>
            <wp:docPr id="6" name="Picture 20" descr="Year Math Annual CPI Math Gain Targets&#10;2004  77.2 &#10;2005  78.3 80.2&#10;2006  76.1 80.0&#10;2007  81.8 79.6&#10;2008  76.2 84.8&#10;2009  77.8 80.2&#10;2010  77.9 82.2&#10;2011  76.3 76.3&#10;2012  81 78.3&#10;2013   80.3&#10;2014   82.3&#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5" name="Chart 18"/>
                    <pic:cNvPicPr>
                      <a:picLocks noChangeArrowheads="1"/>
                    </pic:cNvPicPr>
                  </pic:nvPicPr>
                  <pic:blipFill>
                    <a:blip r:embed="rId16" cstate="print"/>
                    <a:srcRect b="-166"/>
                    <a:stretch>
                      <a:fillRect/>
                    </a:stretch>
                  </pic:blipFill>
                  <pic:spPr bwMode="auto">
                    <a:xfrm>
                      <a:off x="0" y="0"/>
                      <a:ext cx="2675365" cy="1909226"/>
                    </a:xfrm>
                    <a:prstGeom prst="rect">
                      <a:avLst/>
                    </a:prstGeom>
                    <a:ln w="38100" cap="sq">
                      <a:solidFill>
                        <a:schemeClr val="tx1">
                          <a:lumMod val="50000"/>
                          <a:lumOff val="50000"/>
                        </a:schemeClr>
                      </a:solidFill>
                      <a:prstDash val="solid"/>
                      <a:miter lim="800000"/>
                    </a:ln>
                    <a:effectLst>
                      <a:outerShdw blurRad="50800" dist="38100" dir="2700000" algn="tl" rotWithShape="0">
                        <a:srgbClr val="000000">
                          <a:alpha val="43000"/>
                        </a:srgbClr>
                      </a:outerShdw>
                    </a:effectLst>
                  </pic:spPr>
                </pic:pic>
              </a:graphicData>
            </a:graphic>
          </wp:inline>
        </w:drawing>
      </w:r>
    </w:p>
    <w:p w:rsidR="00BC5143" w:rsidRDefault="00BC5143" w:rsidP="00BC5143">
      <w:pPr>
        <w:widowControl/>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8"/>
        <w:gridCol w:w="1835"/>
      </w:tblGrid>
      <w:tr w:rsidR="00BC5143" w:rsidTr="00DE3148">
        <w:trPr>
          <w:jc w:val="center"/>
        </w:trPr>
        <w:tc>
          <w:tcPr>
            <w:tcW w:w="4343" w:type="dxa"/>
            <w:gridSpan w:val="2"/>
            <w:shd w:val="clear" w:color="auto" w:fill="D9D9D9"/>
          </w:tcPr>
          <w:p w:rsidR="00BC5143" w:rsidRDefault="00BC5143" w:rsidP="00DE3148">
            <w:pPr>
              <w:jc w:val="center"/>
            </w:pPr>
            <w:r>
              <w:rPr>
                <w:b/>
                <w:sz w:val="22"/>
                <w:szCs w:val="22"/>
              </w:rPr>
              <w:t>Accountability and Assistance Level:</w:t>
            </w:r>
          </w:p>
        </w:tc>
      </w:tr>
      <w:tr w:rsidR="00BC5143" w:rsidTr="00DE3148">
        <w:trPr>
          <w:trHeight w:val="404"/>
          <w:jc w:val="center"/>
        </w:trPr>
        <w:tc>
          <w:tcPr>
            <w:tcW w:w="4343" w:type="dxa"/>
            <w:gridSpan w:val="2"/>
            <w:vAlign w:val="center"/>
          </w:tcPr>
          <w:p w:rsidR="00BC5143" w:rsidRDefault="00BC5143" w:rsidP="00DE3148">
            <w:pPr>
              <w:jc w:val="center"/>
            </w:pPr>
            <w:r>
              <w:t>Level 2-Percentile 47</w:t>
            </w:r>
          </w:p>
        </w:tc>
      </w:tr>
      <w:tr w:rsidR="00BC5143" w:rsidTr="00DE3148">
        <w:trPr>
          <w:jc w:val="center"/>
        </w:trPr>
        <w:tc>
          <w:tcPr>
            <w:tcW w:w="2508" w:type="dxa"/>
            <w:shd w:val="clear" w:color="auto" w:fill="D9D9D9"/>
          </w:tcPr>
          <w:p w:rsidR="00BC5143" w:rsidRDefault="00BC5143" w:rsidP="00DE3148">
            <w:pPr>
              <w:jc w:val="center"/>
              <w:rPr>
                <w:b/>
                <w:szCs w:val="22"/>
              </w:rPr>
            </w:pPr>
            <w:r>
              <w:rPr>
                <w:b/>
                <w:sz w:val="22"/>
                <w:szCs w:val="22"/>
              </w:rPr>
              <w:t>Proficiency Gap Narrowing:</w:t>
            </w:r>
          </w:p>
        </w:tc>
        <w:tc>
          <w:tcPr>
            <w:tcW w:w="1835" w:type="dxa"/>
            <w:shd w:val="clear" w:color="auto" w:fill="D9D9D9"/>
            <w:vAlign w:val="center"/>
          </w:tcPr>
          <w:p w:rsidR="00BC5143" w:rsidRDefault="00BC5143" w:rsidP="00DE3148">
            <w:pPr>
              <w:jc w:val="center"/>
              <w:rPr>
                <w:b/>
                <w:szCs w:val="22"/>
              </w:rPr>
            </w:pPr>
            <w:r>
              <w:rPr>
                <w:b/>
                <w:sz w:val="22"/>
                <w:szCs w:val="22"/>
              </w:rPr>
              <w:t>Rating:</w:t>
            </w:r>
          </w:p>
          <w:p w:rsidR="00BC5143" w:rsidRDefault="00BC5143" w:rsidP="00DE3148">
            <w:pPr>
              <w:jc w:val="center"/>
              <w:rPr>
                <w:szCs w:val="22"/>
              </w:rPr>
            </w:pPr>
          </w:p>
        </w:tc>
      </w:tr>
      <w:tr w:rsidR="00BC5143" w:rsidTr="00DE3148">
        <w:trPr>
          <w:jc w:val="center"/>
        </w:trPr>
        <w:tc>
          <w:tcPr>
            <w:tcW w:w="2508" w:type="dxa"/>
            <w:shd w:val="clear" w:color="auto" w:fill="F2F2F2"/>
          </w:tcPr>
          <w:p w:rsidR="00BC5143" w:rsidRDefault="00BC5143" w:rsidP="00DE3148">
            <w:pPr>
              <w:jc w:val="center"/>
              <w:rPr>
                <w:b/>
                <w:szCs w:val="22"/>
              </w:rPr>
            </w:pPr>
            <w:r>
              <w:rPr>
                <w:b/>
                <w:sz w:val="22"/>
                <w:szCs w:val="22"/>
              </w:rPr>
              <w:t>English Language Arts</w:t>
            </w:r>
          </w:p>
        </w:tc>
        <w:tc>
          <w:tcPr>
            <w:tcW w:w="1835" w:type="dxa"/>
          </w:tcPr>
          <w:p w:rsidR="00BC5143" w:rsidRDefault="00BC5143" w:rsidP="00DE3148">
            <w:pPr>
              <w:jc w:val="center"/>
              <w:rPr>
                <w:szCs w:val="22"/>
              </w:rPr>
            </w:pPr>
            <w:r>
              <w:rPr>
                <w:sz w:val="22"/>
                <w:szCs w:val="22"/>
              </w:rPr>
              <w:t>On Target</w:t>
            </w:r>
          </w:p>
        </w:tc>
      </w:tr>
      <w:tr w:rsidR="00BC5143" w:rsidTr="00DE3148">
        <w:trPr>
          <w:jc w:val="center"/>
        </w:trPr>
        <w:tc>
          <w:tcPr>
            <w:tcW w:w="2508" w:type="dxa"/>
            <w:shd w:val="clear" w:color="auto" w:fill="F2F2F2"/>
          </w:tcPr>
          <w:p w:rsidR="00BC5143" w:rsidRDefault="00BC5143" w:rsidP="00DE3148">
            <w:pPr>
              <w:jc w:val="center"/>
              <w:rPr>
                <w:b/>
                <w:szCs w:val="22"/>
              </w:rPr>
            </w:pPr>
            <w:r>
              <w:rPr>
                <w:b/>
                <w:sz w:val="22"/>
                <w:szCs w:val="22"/>
              </w:rPr>
              <w:t>Mathematics</w:t>
            </w:r>
          </w:p>
        </w:tc>
        <w:tc>
          <w:tcPr>
            <w:tcW w:w="1835" w:type="dxa"/>
          </w:tcPr>
          <w:p w:rsidR="00BC5143" w:rsidRDefault="00BC5143" w:rsidP="00DE3148">
            <w:pPr>
              <w:jc w:val="center"/>
              <w:rPr>
                <w:szCs w:val="22"/>
              </w:rPr>
            </w:pPr>
            <w:r>
              <w:rPr>
                <w:sz w:val="22"/>
                <w:szCs w:val="22"/>
              </w:rPr>
              <w:t>Above Target</w:t>
            </w:r>
          </w:p>
        </w:tc>
      </w:tr>
      <w:tr w:rsidR="00BC5143" w:rsidTr="00DE3148">
        <w:trPr>
          <w:jc w:val="center"/>
        </w:trPr>
        <w:tc>
          <w:tcPr>
            <w:tcW w:w="2508" w:type="dxa"/>
            <w:shd w:val="clear" w:color="auto" w:fill="F2F2F2"/>
          </w:tcPr>
          <w:p w:rsidR="00BC5143" w:rsidRDefault="00BC5143" w:rsidP="00DE3148">
            <w:pPr>
              <w:jc w:val="center"/>
              <w:rPr>
                <w:b/>
                <w:szCs w:val="22"/>
              </w:rPr>
            </w:pPr>
            <w:r>
              <w:rPr>
                <w:b/>
                <w:sz w:val="22"/>
                <w:szCs w:val="22"/>
              </w:rPr>
              <w:t>Science</w:t>
            </w:r>
          </w:p>
        </w:tc>
        <w:tc>
          <w:tcPr>
            <w:tcW w:w="1835" w:type="dxa"/>
          </w:tcPr>
          <w:p w:rsidR="00BC5143" w:rsidRDefault="00BC5143" w:rsidP="00DE3148">
            <w:pPr>
              <w:jc w:val="center"/>
              <w:rPr>
                <w:szCs w:val="22"/>
              </w:rPr>
            </w:pPr>
            <w:r>
              <w:rPr>
                <w:sz w:val="22"/>
                <w:szCs w:val="22"/>
              </w:rPr>
              <w:t>On Target</w:t>
            </w:r>
          </w:p>
        </w:tc>
      </w:tr>
    </w:tbl>
    <w:p w:rsidR="00BC5143" w:rsidRDefault="00BC5143" w:rsidP="00BC5143">
      <w:pPr>
        <w:widowControl/>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706"/>
        <w:gridCol w:w="706"/>
        <w:gridCol w:w="706"/>
        <w:gridCol w:w="706"/>
      </w:tblGrid>
      <w:tr w:rsidR="00BC5143" w:rsidTr="00DE3148">
        <w:trPr>
          <w:jc w:val="center"/>
        </w:trPr>
        <w:tc>
          <w:tcPr>
            <w:tcW w:w="4247" w:type="dxa"/>
            <w:gridSpan w:val="5"/>
            <w:shd w:val="clear" w:color="auto" w:fill="BFBFBF"/>
          </w:tcPr>
          <w:p w:rsidR="00BC5143" w:rsidRDefault="00BC5143" w:rsidP="00DE3148">
            <w:pPr>
              <w:rPr>
                <w:rFonts w:ascii="Arial" w:hAnsi="Arial" w:cs="Arial"/>
                <w:b/>
                <w:bCs/>
                <w:i/>
                <w:szCs w:val="22"/>
              </w:rPr>
            </w:pPr>
            <w:r>
              <w:rPr>
                <w:rFonts w:ascii="Arial" w:hAnsi="Arial" w:cs="Arial"/>
                <w:b/>
                <w:bCs/>
                <w:i/>
                <w:sz w:val="22"/>
                <w:szCs w:val="22"/>
              </w:rPr>
              <w:t>FRCS Median Student Growth Percentile</w:t>
            </w:r>
          </w:p>
        </w:tc>
      </w:tr>
      <w:tr w:rsidR="00BC5143" w:rsidTr="00DE3148">
        <w:trPr>
          <w:jc w:val="center"/>
        </w:trPr>
        <w:tc>
          <w:tcPr>
            <w:tcW w:w="1959" w:type="dxa"/>
            <w:shd w:val="clear" w:color="auto" w:fill="D9D9D9"/>
          </w:tcPr>
          <w:p w:rsidR="00BC5143" w:rsidRDefault="00BC5143" w:rsidP="00DE3148">
            <w:pPr>
              <w:rPr>
                <w:rFonts w:ascii="Arial" w:hAnsi="Arial" w:cs="Arial"/>
                <w:b/>
                <w:bCs/>
                <w:szCs w:val="22"/>
              </w:rPr>
            </w:pPr>
            <w:r>
              <w:rPr>
                <w:rFonts w:ascii="Arial" w:hAnsi="Arial" w:cs="Arial"/>
                <w:b/>
                <w:bCs/>
                <w:sz w:val="22"/>
                <w:szCs w:val="22"/>
              </w:rPr>
              <w:t>Year</w:t>
            </w:r>
          </w:p>
        </w:tc>
        <w:tc>
          <w:tcPr>
            <w:tcW w:w="572" w:type="dxa"/>
            <w:shd w:val="clear" w:color="auto" w:fill="D9D9D9"/>
          </w:tcPr>
          <w:p w:rsidR="00BC5143" w:rsidRDefault="00BC5143" w:rsidP="00DE3148">
            <w:pPr>
              <w:rPr>
                <w:rFonts w:ascii="Arial" w:hAnsi="Arial" w:cs="Arial"/>
                <w:b/>
                <w:bCs/>
                <w:szCs w:val="22"/>
              </w:rPr>
            </w:pPr>
            <w:r>
              <w:rPr>
                <w:rFonts w:ascii="Arial" w:hAnsi="Arial" w:cs="Arial"/>
                <w:b/>
                <w:bCs/>
                <w:sz w:val="22"/>
                <w:szCs w:val="22"/>
              </w:rPr>
              <w:t>2009</w:t>
            </w:r>
          </w:p>
        </w:tc>
        <w:tc>
          <w:tcPr>
            <w:tcW w:w="572" w:type="dxa"/>
            <w:shd w:val="clear" w:color="auto" w:fill="D9D9D9"/>
          </w:tcPr>
          <w:p w:rsidR="00BC5143" w:rsidRDefault="00BC5143" w:rsidP="00DE3148">
            <w:pPr>
              <w:rPr>
                <w:rFonts w:ascii="Arial" w:hAnsi="Arial" w:cs="Arial"/>
                <w:b/>
                <w:bCs/>
                <w:szCs w:val="22"/>
              </w:rPr>
            </w:pPr>
            <w:r>
              <w:rPr>
                <w:rFonts w:ascii="Arial" w:hAnsi="Arial" w:cs="Arial"/>
                <w:b/>
                <w:bCs/>
                <w:sz w:val="22"/>
                <w:szCs w:val="22"/>
              </w:rPr>
              <w:t>2010</w:t>
            </w:r>
          </w:p>
        </w:tc>
        <w:tc>
          <w:tcPr>
            <w:tcW w:w="572" w:type="dxa"/>
            <w:shd w:val="clear" w:color="auto" w:fill="D9D9D9"/>
          </w:tcPr>
          <w:p w:rsidR="00BC5143" w:rsidRDefault="00BC5143" w:rsidP="00DE3148">
            <w:pPr>
              <w:rPr>
                <w:rFonts w:ascii="Arial" w:hAnsi="Arial" w:cs="Arial"/>
                <w:b/>
                <w:bCs/>
                <w:szCs w:val="22"/>
              </w:rPr>
            </w:pPr>
            <w:r>
              <w:rPr>
                <w:rFonts w:ascii="Arial" w:hAnsi="Arial" w:cs="Arial"/>
                <w:b/>
                <w:bCs/>
                <w:sz w:val="22"/>
                <w:szCs w:val="22"/>
              </w:rPr>
              <w:t>2011</w:t>
            </w:r>
          </w:p>
        </w:tc>
        <w:tc>
          <w:tcPr>
            <w:tcW w:w="572" w:type="dxa"/>
            <w:shd w:val="clear" w:color="auto" w:fill="D9D9D9"/>
          </w:tcPr>
          <w:p w:rsidR="00BC5143" w:rsidRDefault="00BC5143" w:rsidP="00DE3148">
            <w:pPr>
              <w:rPr>
                <w:rFonts w:ascii="Arial" w:hAnsi="Arial" w:cs="Arial"/>
                <w:b/>
                <w:bCs/>
                <w:szCs w:val="22"/>
              </w:rPr>
            </w:pPr>
            <w:r>
              <w:rPr>
                <w:rFonts w:ascii="Arial" w:hAnsi="Arial" w:cs="Arial"/>
                <w:b/>
                <w:bCs/>
                <w:sz w:val="22"/>
                <w:szCs w:val="22"/>
              </w:rPr>
              <w:t>2012</w:t>
            </w:r>
          </w:p>
        </w:tc>
      </w:tr>
      <w:tr w:rsidR="00BC5143" w:rsidTr="00DE3148">
        <w:trPr>
          <w:jc w:val="center"/>
        </w:trPr>
        <w:tc>
          <w:tcPr>
            <w:tcW w:w="1959" w:type="dxa"/>
            <w:shd w:val="clear" w:color="auto" w:fill="D9D9D9"/>
          </w:tcPr>
          <w:p w:rsidR="00BC5143" w:rsidRDefault="00BC5143" w:rsidP="00DE3148">
            <w:pPr>
              <w:rPr>
                <w:rFonts w:ascii="Arial" w:hAnsi="Arial" w:cs="Arial"/>
                <w:b/>
                <w:bCs/>
                <w:szCs w:val="22"/>
              </w:rPr>
            </w:pPr>
            <w:r>
              <w:rPr>
                <w:rFonts w:ascii="Arial" w:hAnsi="Arial" w:cs="Arial"/>
                <w:b/>
                <w:bCs/>
                <w:sz w:val="22"/>
                <w:szCs w:val="22"/>
              </w:rPr>
              <w:t>English Language Arts</w:t>
            </w:r>
          </w:p>
        </w:tc>
        <w:tc>
          <w:tcPr>
            <w:tcW w:w="572" w:type="dxa"/>
          </w:tcPr>
          <w:p w:rsidR="00BC5143" w:rsidRDefault="00BC5143" w:rsidP="00DE3148">
            <w:pPr>
              <w:rPr>
                <w:rFonts w:ascii="Arial" w:hAnsi="Arial" w:cs="Arial"/>
                <w:b/>
                <w:bCs/>
                <w:szCs w:val="22"/>
              </w:rPr>
            </w:pPr>
            <w:r>
              <w:rPr>
                <w:rFonts w:ascii="Arial" w:hAnsi="Arial" w:cs="Arial"/>
                <w:b/>
                <w:bCs/>
                <w:sz w:val="22"/>
                <w:szCs w:val="22"/>
              </w:rPr>
              <w:t>51.0</w:t>
            </w:r>
          </w:p>
        </w:tc>
        <w:tc>
          <w:tcPr>
            <w:tcW w:w="572" w:type="dxa"/>
          </w:tcPr>
          <w:p w:rsidR="00BC5143" w:rsidRDefault="00BC5143" w:rsidP="00DE3148">
            <w:pPr>
              <w:rPr>
                <w:rFonts w:ascii="Arial" w:hAnsi="Arial" w:cs="Arial"/>
                <w:b/>
                <w:bCs/>
                <w:szCs w:val="22"/>
              </w:rPr>
            </w:pPr>
            <w:r>
              <w:rPr>
                <w:rFonts w:ascii="Arial" w:hAnsi="Arial" w:cs="Arial"/>
                <w:b/>
                <w:bCs/>
                <w:sz w:val="22"/>
                <w:szCs w:val="22"/>
              </w:rPr>
              <w:t>51.5</w:t>
            </w:r>
          </w:p>
        </w:tc>
        <w:tc>
          <w:tcPr>
            <w:tcW w:w="572" w:type="dxa"/>
          </w:tcPr>
          <w:p w:rsidR="00BC5143" w:rsidRDefault="00BC5143" w:rsidP="00DE3148">
            <w:pPr>
              <w:rPr>
                <w:rFonts w:ascii="Arial" w:hAnsi="Arial" w:cs="Arial"/>
                <w:b/>
                <w:bCs/>
                <w:szCs w:val="22"/>
              </w:rPr>
            </w:pPr>
            <w:r>
              <w:rPr>
                <w:rFonts w:ascii="Arial" w:hAnsi="Arial" w:cs="Arial"/>
                <w:b/>
                <w:bCs/>
                <w:sz w:val="22"/>
                <w:szCs w:val="22"/>
              </w:rPr>
              <w:t>47.0</w:t>
            </w:r>
          </w:p>
        </w:tc>
        <w:tc>
          <w:tcPr>
            <w:tcW w:w="572" w:type="dxa"/>
          </w:tcPr>
          <w:p w:rsidR="00BC5143" w:rsidRDefault="00BC5143" w:rsidP="00DE3148">
            <w:pPr>
              <w:rPr>
                <w:rFonts w:ascii="Arial" w:hAnsi="Arial" w:cs="Arial"/>
                <w:b/>
                <w:bCs/>
                <w:szCs w:val="22"/>
              </w:rPr>
            </w:pPr>
            <w:r>
              <w:rPr>
                <w:rFonts w:ascii="Arial" w:hAnsi="Arial" w:cs="Arial"/>
                <w:b/>
                <w:bCs/>
                <w:sz w:val="22"/>
                <w:szCs w:val="22"/>
              </w:rPr>
              <w:t>50.0</w:t>
            </w:r>
          </w:p>
        </w:tc>
      </w:tr>
      <w:tr w:rsidR="00BC5143" w:rsidTr="00DE3148">
        <w:trPr>
          <w:jc w:val="center"/>
        </w:trPr>
        <w:tc>
          <w:tcPr>
            <w:tcW w:w="1959" w:type="dxa"/>
            <w:shd w:val="clear" w:color="auto" w:fill="D9D9D9"/>
          </w:tcPr>
          <w:p w:rsidR="00BC5143" w:rsidRDefault="00BC5143" w:rsidP="00DE3148">
            <w:pPr>
              <w:rPr>
                <w:rFonts w:ascii="Arial" w:hAnsi="Arial" w:cs="Arial"/>
                <w:b/>
                <w:bCs/>
                <w:szCs w:val="22"/>
              </w:rPr>
            </w:pPr>
            <w:r>
              <w:rPr>
                <w:rFonts w:ascii="Arial" w:hAnsi="Arial" w:cs="Arial"/>
                <w:b/>
                <w:bCs/>
                <w:sz w:val="22"/>
                <w:szCs w:val="22"/>
              </w:rPr>
              <w:t>Mathematics</w:t>
            </w:r>
          </w:p>
        </w:tc>
        <w:tc>
          <w:tcPr>
            <w:tcW w:w="572" w:type="dxa"/>
          </w:tcPr>
          <w:p w:rsidR="00BC5143" w:rsidRDefault="00BC5143" w:rsidP="00DE3148">
            <w:pPr>
              <w:rPr>
                <w:rFonts w:ascii="Arial" w:hAnsi="Arial" w:cs="Arial"/>
                <w:b/>
                <w:bCs/>
                <w:szCs w:val="22"/>
              </w:rPr>
            </w:pPr>
            <w:r>
              <w:rPr>
                <w:rFonts w:ascii="Arial" w:hAnsi="Arial" w:cs="Arial"/>
                <w:b/>
                <w:bCs/>
                <w:sz w:val="22"/>
                <w:szCs w:val="22"/>
              </w:rPr>
              <w:t>50.0</w:t>
            </w:r>
          </w:p>
        </w:tc>
        <w:tc>
          <w:tcPr>
            <w:tcW w:w="572" w:type="dxa"/>
          </w:tcPr>
          <w:p w:rsidR="00BC5143" w:rsidRDefault="00BC5143" w:rsidP="00DE3148">
            <w:pPr>
              <w:rPr>
                <w:rFonts w:ascii="Arial" w:hAnsi="Arial" w:cs="Arial"/>
                <w:b/>
                <w:bCs/>
                <w:szCs w:val="22"/>
              </w:rPr>
            </w:pPr>
            <w:r>
              <w:rPr>
                <w:rFonts w:ascii="Arial" w:hAnsi="Arial" w:cs="Arial"/>
                <w:b/>
                <w:bCs/>
                <w:sz w:val="22"/>
                <w:szCs w:val="22"/>
              </w:rPr>
              <w:t>45.0</w:t>
            </w:r>
          </w:p>
        </w:tc>
        <w:tc>
          <w:tcPr>
            <w:tcW w:w="572" w:type="dxa"/>
          </w:tcPr>
          <w:p w:rsidR="00BC5143" w:rsidRDefault="00BC5143" w:rsidP="00DE3148">
            <w:pPr>
              <w:rPr>
                <w:rFonts w:ascii="Arial" w:hAnsi="Arial" w:cs="Arial"/>
                <w:b/>
                <w:bCs/>
                <w:szCs w:val="22"/>
              </w:rPr>
            </w:pPr>
            <w:r>
              <w:rPr>
                <w:rFonts w:ascii="Arial" w:hAnsi="Arial" w:cs="Arial"/>
                <w:b/>
                <w:bCs/>
                <w:sz w:val="22"/>
                <w:szCs w:val="22"/>
              </w:rPr>
              <w:t>38.0</w:t>
            </w:r>
          </w:p>
        </w:tc>
        <w:tc>
          <w:tcPr>
            <w:tcW w:w="572" w:type="dxa"/>
          </w:tcPr>
          <w:p w:rsidR="00BC5143" w:rsidRDefault="00BC5143" w:rsidP="00DE3148">
            <w:pPr>
              <w:rPr>
                <w:rFonts w:ascii="Arial" w:hAnsi="Arial" w:cs="Arial"/>
                <w:b/>
                <w:bCs/>
                <w:szCs w:val="22"/>
              </w:rPr>
            </w:pPr>
            <w:r>
              <w:rPr>
                <w:rFonts w:ascii="Arial" w:hAnsi="Arial" w:cs="Arial"/>
                <w:b/>
                <w:bCs/>
                <w:sz w:val="22"/>
                <w:szCs w:val="22"/>
              </w:rPr>
              <w:t>54.0</w:t>
            </w:r>
          </w:p>
        </w:tc>
      </w:tr>
    </w:tbl>
    <w:p w:rsidR="00BC5143" w:rsidRDefault="00BC5143" w:rsidP="00BC5143">
      <w:pPr>
        <w:widowControl/>
        <w:rPr>
          <w:b/>
          <w:u w:val="single"/>
        </w:rPr>
      </w:pPr>
    </w:p>
    <w:p w:rsidR="00BC5143" w:rsidRDefault="00BC5143" w:rsidP="00BC5143">
      <w:pPr>
        <w:widowControl/>
        <w:rPr>
          <w:b/>
          <w:u w:val="single"/>
        </w:rPr>
      </w:pPr>
    </w:p>
    <w:p w:rsidR="00BC5143" w:rsidRDefault="00BC5143" w:rsidP="00BC5143">
      <w:pPr>
        <w:pStyle w:val="BodyTextIndent"/>
        <w:ind w:left="0"/>
        <w:rPr>
          <w:bCs/>
        </w:rPr>
      </w:pPr>
      <w:r>
        <w:t>FRCS was chartered in 1998 and renewed without conditions in 2003 and 2008. Pursuant to my delegated authority, I renewed FRCS’s charter for another five-year term in 2013. Given the school’s academic success, organizational viability, and compliance with applicable state, federal, and local laws, I recommend that the Board approve the maximum enrollment increase requested by the school.</w:t>
      </w:r>
      <w:r>
        <w:rPr>
          <w:bCs/>
        </w:rPr>
        <w:t xml:space="preserve"> The school’s major amendment request and a motion for approval are attached for your consideration.</w:t>
      </w:r>
    </w:p>
    <w:p w:rsidR="00BC5143" w:rsidRDefault="00BC5143" w:rsidP="00BC5143">
      <w:pPr>
        <w:widowControl/>
      </w:pPr>
    </w:p>
    <w:p w:rsidR="00BC5143" w:rsidRDefault="00BC5143" w:rsidP="00BC5143">
      <w:pPr>
        <w:widowControl/>
        <w:rPr>
          <w:b/>
          <w:u w:val="single"/>
        </w:rPr>
      </w:pPr>
    </w:p>
    <w:p w:rsidR="00BC5143" w:rsidRDefault="00BC5143" w:rsidP="00BC5143">
      <w:pPr>
        <w:widowControl/>
        <w:rPr>
          <w:b/>
          <w:u w:val="single"/>
        </w:rPr>
      </w:pPr>
    </w:p>
    <w:p w:rsidR="00BC5143" w:rsidRDefault="00BC5143" w:rsidP="00BC5143">
      <w:pPr>
        <w:widowControl/>
        <w:rPr>
          <w:b/>
          <w:u w:val="single"/>
        </w:rPr>
      </w:pPr>
    </w:p>
    <w:p w:rsidR="00BC5143" w:rsidRDefault="00BC5143" w:rsidP="00BC5143">
      <w:pPr>
        <w:widowControl/>
        <w:rPr>
          <w:b/>
          <w:u w:val="single"/>
        </w:rPr>
      </w:pPr>
    </w:p>
    <w:p w:rsidR="00BC5143" w:rsidRDefault="00BC5143" w:rsidP="00BC5143">
      <w:pPr>
        <w:widowControl/>
        <w:rPr>
          <w:b/>
          <w:u w:val="single"/>
        </w:rPr>
      </w:pPr>
    </w:p>
    <w:p w:rsidR="00BC5143" w:rsidRDefault="00BC5143" w:rsidP="00BC5143">
      <w:pPr>
        <w:widowControl/>
        <w:rPr>
          <w:b/>
          <w:u w:val="single"/>
        </w:rPr>
      </w:pPr>
    </w:p>
    <w:p w:rsidR="00BC5143" w:rsidRDefault="00BC5143" w:rsidP="00BC5143">
      <w:pPr>
        <w:widowControl/>
        <w:rPr>
          <w:b/>
          <w:u w:val="single"/>
        </w:rPr>
      </w:pPr>
    </w:p>
    <w:p w:rsidR="00BC5143" w:rsidRDefault="00BC5143" w:rsidP="00BC5143">
      <w:pPr>
        <w:widowControl/>
        <w:rPr>
          <w:b/>
          <w:u w:val="single"/>
        </w:rPr>
      </w:pPr>
    </w:p>
    <w:p w:rsidR="00BC5143" w:rsidRDefault="00BC5143" w:rsidP="00BC5143">
      <w:pPr>
        <w:widowControl/>
        <w:rPr>
          <w:rFonts w:ascii="Times" w:hAnsi="Times"/>
          <w:b/>
          <w:szCs w:val="24"/>
          <w:u w:val="single"/>
        </w:rPr>
      </w:pPr>
      <w:r>
        <w:rPr>
          <w:b/>
          <w:u w:val="single"/>
        </w:rPr>
        <w:br w:type="page"/>
      </w:r>
      <w:r>
        <w:rPr>
          <w:b/>
          <w:u w:val="single"/>
        </w:rPr>
        <w:lastRenderedPageBreak/>
        <w:t>Rising Tide Charter Public School</w:t>
      </w:r>
    </w:p>
    <w:p w:rsidR="00BC5143" w:rsidRDefault="00BC5143" w:rsidP="00BC5143">
      <w:pPr>
        <w:widowControl/>
        <w:rPr>
          <w:rFonts w:ascii="Times" w:hAnsi="Times"/>
          <w:b/>
          <w:szCs w:val="24"/>
          <w:u w:val="single"/>
        </w:rPr>
      </w:pPr>
    </w:p>
    <w:p w:rsidR="00BC5143" w:rsidRDefault="00BC5143" w:rsidP="00BC5143">
      <w:pPr>
        <w:widowControl/>
      </w:pPr>
      <w:r>
        <w:t>The Board of Trustees of Rising Tide Charter Public School (RTCPS) has submitted a request to become a regional school, serving an additional 15 towns throughout the south shore and Cape Cod. Currently, only applicants from Plymouth have an enrollment preference at the school. The school has experienced increased demand from other towns but has not been able to admit these applicants.</w:t>
      </w:r>
    </w:p>
    <w:p w:rsidR="00BC5143" w:rsidRDefault="00BC5143" w:rsidP="00BC5143">
      <w:pPr>
        <w:widowControl/>
      </w:pPr>
    </w:p>
    <w:p w:rsidR="00BC5143" w:rsidRPr="00512EDD" w:rsidRDefault="00BC5143" w:rsidP="00BC5143">
      <w:pPr>
        <w:widowControl/>
        <w:rPr>
          <w:b/>
        </w:rPr>
      </w:pPr>
      <w:r w:rsidRPr="00512EDD">
        <w:rPr>
          <w:b/>
        </w:rPr>
        <w:t>Demographic Data</w:t>
      </w:r>
    </w:p>
    <w:p w:rsidR="00BC5143" w:rsidRDefault="00BC5143" w:rsidP="00BC5143">
      <w:pPr>
        <w:widowControl/>
      </w:pPr>
    </w:p>
    <w:p w:rsidR="00BC5143" w:rsidRDefault="00BC5143" w:rsidP="00BC5143">
      <w:r>
        <w:t>The following table compares demographic data of the charter school to the Plymouth School District and to the state. The comparison includes eleven schools in the district with grade levels that overlap with the charter school.      </w:t>
      </w:r>
    </w:p>
    <w:p w:rsidR="00BC5143" w:rsidRDefault="00BC5143" w:rsidP="00BC5143">
      <w:pPr>
        <w:pStyle w:val="BodyTextIndent"/>
        <w:ind w:left="0"/>
      </w:pPr>
    </w:p>
    <w:p w:rsidR="00BC5143" w:rsidRDefault="00BC5143" w:rsidP="00BC5143">
      <w:pPr>
        <w:tabs>
          <w:tab w:val="left" w:pos="630"/>
        </w:tabs>
        <w:rPr>
          <w:color w:val="000000"/>
          <w:szCs w:val="24"/>
        </w:rPr>
      </w:pPr>
    </w:p>
    <w:tbl>
      <w:tblPr>
        <w:tblW w:w="9620" w:type="dxa"/>
        <w:tblInd w:w="93" w:type="dxa"/>
        <w:tblLook w:val="04A0" w:firstRow="1" w:lastRow="0" w:firstColumn="1" w:lastColumn="0" w:noHBand="0" w:noVBand="1"/>
      </w:tblPr>
      <w:tblGrid>
        <w:gridCol w:w="958"/>
        <w:gridCol w:w="1751"/>
        <w:gridCol w:w="1005"/>
        <w:gridCol w:w="901"/>
        <w:gridCol w:w="1005"/>
        <w:gridCol w:w="1005"/>
        <w:gridCol w:w="1027"/>
        <w:gridCol w:w="1033"/>
        <w:gridCol w:w="935"/>
      </w:tblGrid>
      <w:tr w:rsidR="00BC5143" w:rsidRPr="00475839" w:rsidTr="00DE3148">
        <w:trPr>
          <w:trHeight w:val="1050"/>
        </w:trPr>
        <w:tc>
          <w:tcPr>
            <w:tcW w:w="1100" w:type="dxa"/>
            <w:tcBorders>
              <w:top w:val="nil"/>
              <w:left w:val="nil"/>
              <w:bottom w:val="nil"/>
              <w:right w:val="nil"/>
            </w:tcBorders>
            <w:shd w:val="clear" w:color="000000" w:fill="FFFFFF"/>
            <w:hideMark/>
          </w:tcPr>
          <w:p w:rsidR="00BC5143" w:rsidRPr="00475839" w:rsidRDefault="00BC5143" w:rsidP="00DE3148">
            <w:pPr>
              <w:widowControl/>
              <w:jc w:val="center"/>
              <w:rPr>
                <w:color w:val="FFFFFF"/>
                <w:sz w:val="20"/>
              </w:rPr>
            </w:pPr>
          </w:p>
        </w:tc>
        <w:tc>
          <w:tcPr>
            <w:tcW w:w="1800" w:type="dxa"/>
            <w:tcBorders>
              <w:top w:val="single" w:sz="8" w:space="0" w:color="C0C0C0"/>
              <w:left w:val="single" w:sz="8" w:space="0" w:color="C0C0C0"/>
              <w:bottom w:val="single" w:sz="8" w:space="0" w:color="C0C0C0"/>
              <w:right w:val="single" w:sz="8" w:space="0" w:color="C0C0C0"/>
            </w:tcBorders>
            <w:shd w:val="clear" w:color="000000" w:fill="FFFFFF"/>
            <w:vAlign w:val="center"/>
            <w:hideMark/>
          </w:tcPr>
          <w:p w:rsidR="00BC5143" w:rsidRPr="00475839" w:rsidRDefault="00BC5143" w:rsidP="00DE3148">
            <w:pPr>
              <w:widowControl/>
              <w:jc w:val="center"/>
              <w:rPr>
                <w:b/>
                <w:bCs/>
                <w:color w:val="000000"/>
                <w:szCs w:val="24"/>
              </w:rPr>
            </w:pPr>
            <w:r w:rsidRPr="00475839">
              <w:rPr>
                <w:b/>
                <w:bCs/>
                <w:color w:val="000000"/>
                <w:szCs w:val="24"/>
              </w:rPr>
              <w:t xml:space="preserve">Race/Ethnicity (%) </w:t>
            </w:r>
          </w:p>
        </w:tc>
        <w:tc>
          <w:tcPr>
            <w:tcW w:w="960" w:type="dxa"/>
            <w:tcBorders>
              <w:top w:val="single" w:sz="8" w:space="0" w:color="C0C0C0"/>
              <w:left w:val="nil"/>
              <w:bottom w:val="single" w:sz="8" w:space="0" w:color="C0C0C0"/>
              <w:right w:val="single" w:sz="8" w:space="0" w:color="C0C0C0"/>
            </w:tcBorders>
            <w:shd w:val="clear" w:color="000000" w:fill="FFFFFF"/>
            <w:vAlign w:val="center"/>
            <w:hideMark/>
          </w:tcPr>
          <w:p w:rsidR="00BC5143" w:rsidRPr="00475839" w:rsidRDefault="00BC5143" w:rsidP="00DE3148">
            <w:pPr>
              <w:widowControl/>
              <w:jc w:val="center"/>
              <w:rPr>
                <w:color w:val="000000"/>
                <w:sz w:val="20"/>
              </w:rPr>
            </w:pPr>
            <w:r w:rsidRPr="00475839">
              <w:rPr>
                <w:color w:val="000000"/>
                <w:sz w:val="20"/>
              </w:rPr>
              <w:t>African American</w:t>
            </w:r>
          </w:p>
        </w:tc>
        <w:tc>
          <w:tcPr>
            <w:tcW w:w="960" w:type="dxa"/>
            <w:tcBorders>
              <w:top w:val="single" w:sz="8" w:space="0" w:color="C0C0C0"/>
              <w:left w:val="nil"/>
              <w:bottom w:val="single" w:sz="8" w:space="0" w:color="C0C0C0"/>
              <w:right w:val="single" w:sz="8" w:space="0" w:color="C0C0C0"/>
            </w:tcBorders>
            <w:shd w:val="clear" w:color="000000" w:fill="FFFFFF"/>
            <w:vAlign w:val="center"/>
            <w:hideMark/>
          </w:tcPr>
          <w:p w:rsidR="00BC5143" w:rsidRPr="00475839" w:rsidRDefault="00BC5143" w:rsidP="00DE3148">
            <w:pPr>
              <w:widowControl/>
              <w:jc w:val="center"/>
              <w:rPr>
                <w:color w:val="000000"/>
                <w:sz w:val="20"/>
              </w:rPr>
            </w:pPr>
            <w:r w:rsidRPr="00475839">
              <w:rPr>
                <w:color w:val="000000"/>
                <w:sz w:val="20"/>
              </w:rPr>
              <w:t>Asian</w:t>
            </w:r>
          </w:p>
        </w:tc>
        <w:tc>
          <w:tcPr>
            <w:tcW w:w="960" w:type="dxa"/>
            <w:tcBorders>
              <w:top w:val="single" w:sz="8" w:space="0" w:color="C0C0C0"/>
              <w:left w:val="nil"/>
              <w:bottom w:val="single" w:sz="8" w:space="0" w:color="C0C0C0"/>
              <w:right w:val="single" w:sz="8" w:space="0" w:color="C0C0C0"/>
            </w:tcBorders>
            <w:shd w:val="clear" w:color="000000" w:fill="FFFFFF"/>
            <w:vAlign w:val="center"/>
            <w:hideMark/>
          </w:tcPr>
          <w:p w:rsidR="00BC5143" w:rsidRPr="00475839" w:rsidRDefault="00BC5143" w:rsidP="00DE3148">
            <w:pPr>
              <w:widowControl/>
              <w:jc w:val="center"/>
              <w:rPr>
                <w:color w:val="000000"/>
                <w:sz w:val="20"/>
              </w:rPr>
            </w:pPr>
            <w:r w:rsidRPr="00475839">
              <w:rPr>
                <w:color w:val="000000"/>
                <w:sz w:val="20"/>
              </w:rPr>
              <w:t>Hispanic</w:t>
            </w:r>
          </w:p>
        </w:tc>
        <w:tc>
          <w:tcPr>
            <w:tcW w:w="960" w:type="dxa"/>
            <w:tcBorders>
              <w:top w:val="single" w:sz="8" w:space="0" w:color="C0C0C0"/>
              <w:left w:val="nil"/>
              <w:bottom w:val="single" w:sz="8" w:space="0" w:color="C0C0C0"/>
              <w:right w:val="single" w:sz="8" w:space="0" w:color="C0C0C0"/>
            </w:tcBorders>
            <w:shd w:val="clear" w:color="000000" w:fill="FFFFFF"/>
            <w:vAlign w:val="center"/>
            <w:hideMark/>
          </w:tcPr>
          <w:p w:rsidR="00BC5143" w:rsidRPr="00475839" w:rsidRDefault="00BC5143" w:rsidP="00DE3148">
            <w:pPr>
              <w:widowControl/>
              <w:jc w:val="center"/>
              <w:rPr>
                <w:color w:val="000000"/>
                <w:sz w:val="20"/>
              </w:rPr>
            </w:pPr>
            <w:r w:rsidRPr="00475839">
              <w:rPr>
                <w:color w:val="000000"/>
                <w:sz w:val="20"/>
              </w:rPr>
              <w:t>White</w:t>
            </w:r>
          </w:p>
        </w:tc>
        <w:tc>
          <w:tcPr>
            <w:tcW w:w="960" w:type="dxa"/>
            <w:tcBorders>
              <w:top w:val="single" w:sz="8" w:space="0" w:color="C0C0C0"/>
              <w:left w:val="nil"/>
              <w:bottom w:val="single" w:sz="8" w:space="0" w:color="C0C0C0"/>
              <w:right w:val="single" w:sz="8" w:space="0" w:color="C0C0C0"/>
            </w:tcBorders>
            <w:shd w:val="clear" w:color="000000" w:fill="FFFFFF"/>
            <w:vAlign w:val="center"/>
            <w:hideMark/>
          </w:tcPr>
          <w:p w:rsidR="00BC5143" w:rsidRPr="00475839" w:rsidRDefault="00BC5143" w:rsidP="00DE3148">
            <w:pPr>
              <w:widowControl/>
              <w:jc w:val="center"/>
              <w:rPr>
                <w:color w:val="000000"/>
                <w:sz w:val="20"/>
              </w:rPr>
            </w:pPr>
            <w:r w:rsidRPr="00475839">
              <w:rPr>
                <w:color w:val="000000"/>
                <w:sz w:val="20"/>
              </w:rPr>
              <w:t>Native American</w:t>
            </w:r>
          </w:p>
        </w:tc>
        <w:tc>
          <w:tcPr>
            <w:tcW w:w="960" w:type="dxa"/>
            <w:tcBorders>
              <w:top w:val="single" w:sz="8" w:space="0" w:color="C0C0C0"/>
              <w:left w:val="nil"/>
              <w:bottom w:val="single" w:sz="8" w:space="0" w:color="C0C0C0"/>
              <w:right w:val="single" w:sz="8" w:space="0" w:color="C0C0C0"/>
            </w:tcBorders>
            <w:shd w:val="clear" w:color="000000" w:fill="FFFFFF"/>
            <w:vAlign w:val="center"/>
            <w:hideMark/>
          </w:tcPr>
          <w:p w:rsidR="00BC5143" w:rsidRPr="00475839" w:rsidRDefault="00BC5143" w:rsidP="00DE3148">
            <w:pPr>
              <w:widowControl/>
              <w:jc w:val="center"/>
              <w:rPr>
                <w:color w:val="000000"/>
                <w:sz w:val="20"/>
              </w:rPr>
            </w:pPr>
            <w:r w:rsidRPr="00475839">
              <w:rPr>
                <w:color w:val="000000"/>
                <w:sz w:val="20"/>
              </w:rPr>
              <w:t>Native Hawaiian, Pacific Islander</w:t>
            </w:r>
          </w:p>
        </w:tc>
        <w:tc>
          <w:tcPr>
            <w:tcW w:w="960" w:type="dxa"/>
            <w:tcBorders>
              <w:top w:val="single" w:sz="8" w:space="0" w:color="C0C0C0"/>
              <w:left w:val="nil"/>
              <w:bottom w:val="single" w:sz="8" w:space="0" w:color="C0C0C0"/>
              <w:right w:val="single" w:sz="8" w:space="0" w:color="C0C0C0"/>
            </w:tcBorders>
            <w:shd w:val="clear" w:color="000000" w:fill="FFFFFF"/>
            <w:vAlign w:val="center"/>
            <w:hideMark/>
          </w:tcPr>
          <w:p w:rsidR="00BC5143" w:rsidRPr="00475839" w:rsidRDefault="00BC5143" w:rsidP="00DE3148">
            <w:pPr>
              <w:widowControl/>
              <w:jc w:val="center"/>
              <w:rPr>
                <w:color w:val="000000"/>
                <w:sz w:val="20"/>
              </w:rPr>
            </w:pPr>
            <w:r w:rsidRPr="00475839">
              <w:rPr>
                <w:color w:val="000000"/>
                <w:sz w:val="20"/>
              </w:rPr>
              <w:t>Multi-Race, Non-Hispanic</w:t>
            </w:r>
          </w:p>
        </w:tc>
      </w:tr>
      <w:tr w:rsidR="00BC5143" w:rsidRPr="00475839" w:rsidTr="00DE3148">
        <w:trPr>
          <w:trHeight w:val="825"/>
        </w:trPr>
        <w:tc>
          <w:tcPr>
            <w:tcW w:w="1100" w:type="dxa"/>
            <w:tcBorders>
              <w:top w:val="nil"/>
              <w:left w:val="nil"/>
              <w:bottom w:val="nil"/>
              <w:right w:val="nil"/>
            </w:tcBorders>
            <w:shd w:val="clear" w:color="auto" w:fill="auto"/>
            <w:vAlign w:val="center"/>
            <w:hideMark/>
          </w:tcPr>
          <w:p w:rsidR="00BC5143" w:rsidRPr="00475839" w:rsidRDefault="00BC5143" w:rsidP="00DE3148">
            <w:pPr>
              <w:widowControl/>
              <w:jc w:val="center"/>
              <w:rPr>
                <w:color w:val="FFFFFF"/>
                <w:sz w:val="20"/>
              </w:rPr>
            </w:pPr>
            <w:r w:rsidRPr="00475839">
              <w:rPr>
                <w:color w:val="FFFFFF"/>
                <w:sz w:val="20"/>
              </w:rPr>
              <w:t xml:space="preserve">                                                                                </w:t>
            </w:r>
          </w:p>
        </w:tc>
        <w:tc>
          <w:tcPr>
            <w:tcW w:w="1800" w:type="dxa"/>
            <w:tcBorders>
              <w:top w:val="single" w:sz="8" w:space="0" w:color="CCCCCC"/>
              <w:left w:val="single" w:sz="8" w:space="0" w:color="CCCCCC"/>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Rising Tide Charter Public School</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1.0%</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1.3%</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2.1%</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90.4%</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0.3%</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0.3%</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4.7%</w:t>
            </w:r>
          </w:p>
        </w:tc>
      </w:tr>
      <w:tr w:rsidR="00BC5143" w:rsidRPr="00475839" w:rsidTr="00DE3148">
        <w:trPr>
          <w:trHeight w:val="270"/>
        </w:trPr>
        <w:tc>
          <w:tcPr>
            <w:tcW w:w="1100" w:type="dxa"/>
            <w:vMerge w:val="restart"/>
            <w:tcBorders>
              <w:top w:val="single" w:sz="8" w:space="0" w:color="C0C0C0"/>
              <w:left w:val="single" w:sz="8" w:space="0" w:color="C0C0C0"/>
              <w:bottom w:val="single" w:sz="8" w:space="0" w:color="C0C0C0"/>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(11 Schools)</w:t>
            </w:r>
          </w:p>
        </w:tc>
        <w:tc>
          <w:tcPr>
            <w:tcW w:w="1800" w:type="dxa"/>
            <w:tcBorders>
              <w:top w:val="single" w:sz="8" w:space="0" w:color="C0C0C0"/>
              <w:left w:val="single" w:sz="8" w:space="0" w:color="CCCCCC"/>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Comparison Minimum</w:t>
            </w:r>
          </w:p>
        </w:tc>
        <w:tc>
          <w:tcPr>
            <w:tcW w:w="960" w:type="dxa"/>
            <w:tcBorders>
              <w:top w:val="single" w:sz="8" w:space="0" w:color="C0C0C0"/>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0.1%</w:t>
            </w:r>
          </w:p>
        </w:tc>
        <w:tc>
          <w:tcPr>
            <w:tcW w:w="960" w:type="dxa"/>
            <w:tcBorders>
              <w:top w:val="single" w:sz="8" w:space="0" w:color="C0C0C0"/>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0.6%</w:t>
            </w:r>
          </w:p>
        </w:tc>
        <w:tc>
          <w:tcPr>
            <w:tcW w:w="960" w:type="dxa"/>
            <w:tcBorders>
              <w:top w:val="single" w:sz="8" w:space="0" w:color="C0C0C0"/>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0.7%</w:t>
            </w:r>
          </w:p>
        </w:tc>
        <w:tc>
          <w:tcPr>
            <w:tcW w:w="960" w:type="dxa"/>
            <w:tcBorders>
              <w:top w:val="single" w:sz="8" w:space="0" w:color="C0C0C0"/>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75.6%</w:t>
            </w:r>
          </w:p>
        </w:tc>
        <w:tc>
          <w:tcPr>
            <w:tcW w:w="960" w:type="dxa"/>
            <w:tcBorders>
              <w:top w:val="single" w:sz="8" w:space="0" w:color="C0C0C0"/>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0.0%</w:t>
            </w:r>
          </w:p>
        </w:tc>
        <w:tc>
          <w:tcPr>
            <w:tcW w:w="960" w:type="dxa"/>
            <w:tcBorders>
              <w:top w:val="single" w:sz="8" w:space="0" w:color="C0C0C0"/>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0.0%</w:t>
            </w:r>
          </w:p>
        </w:tc>
        <w:tc>
          <w:tcPr>
            <w:tcW w:w="960" w:type="dxa"/>
            <w:tcBorders>
              <w:top w:val="single" w:sz="8" w:space="0" w:color="C0C0C0"/>
              <w:left w:val="nil"/>
              <w:bottom w:val="single" w:sz="8" w:space="0" w:color="CCCCCC"/>
              <w:right w:val="single" w:sz="8" w:space="0" w:color="C0C0C0"/>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2.2%</w:t>
            </w:r>
          </w:p>
        </w:tc>
      </w:tr>
      <w:tr w:rsidR="00BC5143" w:rsidRPr="00475839" w:rsidTr="00DE3148">
        <w:trPr>
          <w:trHeight w:val="270"/>
        </w:trPr>
        <w:tc>
          <w:tcPr>
            <w:tcW w:w="1100" w:type="dxa"/>
            <w:vMerge/>
            <w:tcBorders>
              <w:top w:val="single" w:sz="8" w:space="0" w:color="C0C0C0"/>
              <w:left w:val="single" w:sz="8" w:space="0" w:color="C0C0C0"/>
              <w:bottom w:val="single" w:sz="8" w:space="0" w:color="C0C0C0"/>
              <w:right w:val="single" w:sz="8" w:space="0" w:color="CCCCCC"/>
            </w:tcBorders>
            <w:vAlign w:val="center"/>
            <w:hideMark/>
          </w:tcPr>
          <w:p w:rsidR="00BC5143" w:rsidRPr="00475839" w:rsidRDefault="00BC5143" w:rsidP="00DE3148">
            <w:pPr>
              <w:widowControl/>
              <w:rPr>
                <w:color w:val="000000"/>
                <w:sz w:val="20"/>
              </w:rPr>
            </w:pPr>
          </w:p>
        </w:tc>
        <w:tc>
          <w:tcPr>
            <w:tcW w:w="1800" w:type="dxa"/>
            <w:tcBorders>
              <w:top w:val="nil"/>
              <w:left w:val="single" w:sz="8" w:space="0" w:color="CCCCCC"/>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Comparison Median</w:t>
            </w:r>
          </w:p>
        </w:tc>
        <w:tc>
          <w:tcPr>
            <w:tcW w:w="960" w:type="dxa"/>
            <w:tcBorders>
              <w:top w:val="nil"/>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1.7%</w:t>
            </w:r>
          </w:p>
        </w:tc>
        <w:tc>
          <w:tcPr>
            <w:tcW w:w="960" w:type="dxa"/>
            <w:tcBorders>
              <w:top w:val="nil"/>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1.3%</w:t>
            </w:r>
          </w:p>
        </w:tc>
        <w:tc>
          <w:tcPr>
            <w:tcW w:w="960" w:type="dxa"/>
            <w:tcBorders>
              <w:top w:val="nil"/>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1.8%</w:t>
            </w:r>
          </w:p>
        </w:tc>
        <w:tc>
          <w:tcPr>
            <w:tcW w:w="960" w:type="dxa"/>
            <w:tcBorders>
              <w:top w:val="nil"/>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91.5%</w:t>
            </w:r>
          </w:p>
        </w:tc>
        <w:tc>
          <w:tcPr>
            <w:tcW w:w="960" w:type="dxa"/>
            <w:tcBorders>
              <w:top w:val="nil"/>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0.2%</w:t>
            </w:r>
          </w:p>
        </w:tc>
        <w:tc>
          <w:tcPr>
            <w:tcW w:w="960" w:type="dxa"/>
            <w:tcBorders>
              <w:top w:val="nil"/>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0.0%</w:t>
            </w:r>
          </w:p>
        </w:tc>
        <w:tc>
          <w:tcPr>
            <w:tcW w:w="960" w:type="dxa"/>
            <w:tcBorders>
              <w:top w:val="nil"/>
              <w:left w:val="nil"/>
              <w:bottom w:val="single" w:sz="8" w:space="0" w:color="CCCCCC"/>
              <w:right w:val="single" w:sz="8" w:space="0" w:color="C0C0C0"/>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3.4%</w:t>
            </w:r>
          </w:p>
        </w:tc>
      </w:tr>
      <w:tr w:rsidR="00BC5143" w:rsidRPr="00475839" w:rsidTr="00DE3148">
        <w:trPr>
          <w:trHeight w:val="270"/>
        </w:trPr>
        <w:tc>
          <w:tcPr>
            <w:tcW w:w="1100" w:type="dxa"/>
            <w:vMerge/>
            <w:tcBorders>
              <w:top w:val="single" w:sz="8" w:space="0" w:color="C0C0C0"/>
              <w:left w:val="single" w:sz="8" w:space="0" w:color="C0C0C0"/>
              <w:bottom w:val="single" w:sz="8" w:space="0" w:color="C0C0C0"/>
              <w:right w:val="single" w:sz="8" w:space="0" w:color="CCCCCC"/>
            </w:tcBorders>
            <w:vAlign w:val="center"/>
            <w:hideMark/>
          </w:tcPr>
          <w:p w:rsidR="00BC5143" w:rsidRPr="00475839" w:rsidRDefault="00BC5143" w:rsidP="00DE3148">
            <w:pPr>
              <w:widowControl/>
              <w:rPr>
                <w:color w:val="000000"/>
                <w:sz w:val="20"/>
              </w:rPr>
            </w:pPr>
          </w:p>
        </w:tc>
        <w:tc>
          <w:tcPr>
            <w:tcW w:w="1800" w:type="dxa"/>
            <w:tcBorders>
              <w:top w:val="nil"/>
              <w:left w:val="single" w:sz="8" w:space="0" w:color="CCCCCC"/>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Comparison Maximum</w:t>
            </w:r>
          </w:p>
        </w:tc>
        <w:tc>
          <w:tcPr>
            <w:tcW w:w="960" w:type="dxa"/>
            <w:tcBorders>
              <w:top w:val="nil"/>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5.1%</w:t>
            </w:r>
          </w:p>
        </w:tc>
        <w:tc>
          <w:tcPr>
            <w:tcW w:w="960" w:type="dxa"/>
            <w:tcBorders>
              <w:top w:val="nil"/>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2.2%</w:t>
            </w:r>
          </w:p>
        </w:tc>
        <w:tc>
          <w:tcPr>
            <w:tcW w:w="960" w:type="dxa"/>
            <w:tcBorders>
              <w:top w:val="nil"/>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10.2%</w:t>
            </w:r>
          </w:p>
        </w:tc>
        <w:tc>
          <w:tcPr>
            <w:tcW w:w="960" w:type="dxa"/>
            <w:tcBorders>
              <w:top w:val="nil"/>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95.4%</w:t>
            </w:r>
          </w:p>
        </w:tc>
        <w:tc>
          <w:tcPr>
            <w:tcW w:w="960" w:type="dxa"/>
            <w:tcBorders>
              <w:top w:val="nil"/>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0.9%</w:t>
            </w:r>
          </w:p>
        </w:tc>
        <w:tc>
          <w:tcPr>
            <w:tcW w:w="960" w:type="dxa"/>
            <w:tcBorders>
              <w:top w:val="nil"/>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0.5%</w:t>
            </w:r>
          </w:p>
        </w:tc>
        <w:tc>
          <w:tcPr>
            <w:tcW w:w="960" w:type="dxa"/>
            <w:tcBorders>
              <w:top w:val="nil"/>
              <w:left w:val="nil"/>
              <w:bottom w:val="single" w:sz="8" w:space="0" w:color="CCCCCC"/>
              <w:right w:val="single" w:sz="8" w:space="0" w:color="C0C0C0"/>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8.1%</w:t>
            </w:r>
          </w:p>
        </w:tc>
      </w:tr>
      <w:tr w:rsidR="00BC5143" w:rsidRPr="00475839" w:rsidTr="00DE3148">
        <w:trPr>
          <w:trHeight w:val="270"/>
        </w:trPr>
        <w:tc>
          <w:tcPr>
            <w:tcW w:w="1100" w:type="dxa"/>
            <w:vMerge/>
            <w:tcBorders>
              <w:top w:val="single" w:sz="8" w:space="0" w:color="C0C0C0"/>
              <w:left w:val="single" w:sz="8" w:space="0" w:color="C0C0C0"/>
              <w:bottom w:val="single" w:sz="8" w:space="0" w:color="C0C0C0"/>
              <w:right w:val="single" w:sz="8" w:space="0" w:color="CCCCCC"/>
            </w:tcBorders>
            <w:vAlign w:val="center"/>
            <w:hideMark/>
          </w:tcPr>
          <w:p w:rsidR="00BC5143" w:rsidRPr="00475839" w:rsidRDefault="00BC5143" w:rsidP="00DE3148">
            <w:pPr>
              <w:widowControl/>
              <w:rPr>
                <w:color w:val="000000"/>
                <w:sz w:val="20"/>
              </w:rPr>
            </w:pPr>
          </w:p>
        </w:tc>
        <w:tc>
          <w:tcPr>
            <w:tcW w:w="1800" w:type="dxa"/>
            <w:tcBorders>
              <w:top w:val="nil"/>
              <w:left w:val="single" w:sz="8" w:space="0" w:color="CCCCCC"/>
              <w:bottom w:val="single" w:sz="8" w:space="0" w:color="C0C0C0"/>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 xml:space="preserve"> Comparison Total</w:t>
            </w:r>
          </w:p>
        </w:tc>
        <w:tc>
          <w:tcPr>
            <w:tcW w:w="960" w:type="dxa"/>
            <w:tcBorders>
              <w:top w:val="nil"/>
              <w:left w:val="nil"/>
              <w:bottom w:val="single" w:sz="8" w:space="0" w:color="C0C0C0"/>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2.3%</w:t>
            </w:r>
          </w:p>
        </w:tc>
        <w:tc>
          <w:tcPr>
            <w:tcW w:w="960" w:type="dxa"/>
            <w:tcBorders>
              <w:top w:val="nil"/>
              <w:left w:val="nil"/>
              <w:bottom w:val="single" w:sz="8" w:space="0" w:color="C0C0C0"/>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1.3%</w:t>
            </w:r>
          </w:p>
        </w:tc>
        <w:tc>
          <w:tcPr>
            <w:tcW w:w="960" w:type="dxa"/>
            <w:tcBorders>
              <w:top w:val="nil"/>
              <w:left w:val="nil"/>
              <w:bottom w:val="single" w:sz="8" w:space="0" w:color="C0C0C0"/>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2.2%</w:t>
            </w:r>
          </w:p>
        </w:tc>
        <w:tc>
          <w:tcPr>
            <w:tcW w:w="960" w:type="dxa"/>
            <w:tcBorders>
              <w:top w:val="nil"/>
              <w:left w:val="nil"/>
              <w:bottom w:val="single" w:sz="8" w:space="0" w:color="C0C0C0"/>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90.7%</w:t>
            </w:r>
          </w:p>
        </w:tc>
        <w:tc>
          <w:tcPr>
            <w:tcW w:w="960" w:type="dxa"/>
            <w:tcBorders>
              <w:top w:val="nil"/>
              <w:left w:val="nil"/>
              <w:bottom w:val="single" w:sz="8" w:space="0" w:color="C0C0C0"/>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0.3%</w:t>
            </w:r>
          </w:p>
        </w:tc>
        <w:tc>
          <w:tcPr>
            <w:tcW w:w="960" w:type="dxa"/>
            <w:tcBorders>
              <w:top w:val="nil"/>
              <w:left w:val="nil"/>
              <w:bottom w:val="single" w:sz="8" w:space="0" w:color="C0C0C0"/>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0.1%</w:t>
            </w:r>
          </w:p>
        </w:tc>
        <w:tc>
          <w:tcPr>
            <w:tcW w:w="960" w:type="dxa"/>
            <w:tcBorders>
              <w:top w:val="nil"/>
              <w:left w:val="nil"/>
              <w:bottom w:val="single" w:sz="8" w:space="0" w:color="C0C0C0"/>
              <w:right w:val="single" w:sz="8" w:space="0" w:color="C0C0C0"/>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3.1%</w:t>
            </w:r>
          </w:p>
        </w:tc>
      </w:tr>
      <w:tr w:rsidR="00BC5143" w:rsidRPr="00475839" w:rsidTr="00DE3148">
        <w:trPr>
          <w:trHeight w:val="270"/>
        </w:trPr>
        <w:tc>
          <w:tcPr>
            <w:tcW w:w="1100" w:type="dxa"/>
            <w:tcBorders>
              <w:top w:val="nil"/>
              <w:left w:val="nil"/>
              <w:bottom w:val="nil"/>
              <w:right w:val="nil"/>
            </w:tcBorders>
            <w:shd w:val="clear" w:color="auto" w:fill="auto"/>
            <w:vAlign w:val="center"/>
            <w:hideMark/>
          </w:tcPr>
          <w:p w:rsidR="00BC5143" w:rsidRPr="00475839" w:rsidRDefault="00BC5143" w:rsidP="00DE3148">
            <w:pPr>
              <w:widowControl/>
              <w:jc w:val="center"/>
              <w:rPr>
                <w:color w:val="FFFFFF"/>
                <w:sz w:val="20"/>
              </w:rPr>
            </w:pPr>
            <w:r w:rsidRPr="00475839">
              <w:rPr>
                <w:color w:val="FFFFFF"/>
                <w:sz w:val="20"/>
              </w:rPr>
              <w:t>State</w:t>
            </w:r>
          </w:p>
        </w:tc>
        <w:tc>
          <w:tcPr>
            <w:tcW w:w="1800" w:type="dxa"/>
            <w:tcBorders>
              <w:top w:val="single" w:sz="8" w:space="0" w:color="CCCCCC"/>
              <w:left w:val="single" w:sz="8" w:space="0" w:color="CCCCCC"/>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State</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8.3%</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5.7%</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16.1%</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67.0%</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0.2%</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0.1%</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2.5%</w:t>
            </w:r>
          </w:p>
        </w:tc>
      </w:tr>
      <w:tr w:rsidR="00BC5143" w:rsidRPr="00475839" w:rsidTr="00DE3148">
        <w:trPr>
          <w:trHeight w:val="270"/>
        </w:trPr>
        <w:tc>
          <w:tcPr>
            <w:tcW w:w="9620" w:type="dxa"/>
            <w:gridSpan w:val="9"/>
            <w:tcBorders>
              <w:top w:val="nil"/>
              <w:left w:val="nil"/>
              <w:bottom w:val="nil"/>
              <w:right w:val="nil"/>
            </w:tcBorders>
            <w:shd w:val="clear" w:color="auto" w:fill="auto"/>
            <w:vAlign w:val="center"/>
            <w:hideMark/>
          </w:tcPr>
          <w:p w:rsidR="00BC5143" w:rsidRPr="00475839" w:rsidRDefault="00BC5143" w:rsidP="00DE3148">
            <w:pPr>
              <w:widowControl/>
              <w:rPr>
                <w:rFonts w:ascii="Tahoma" w:hAnsi="Tahoma" w:cs="Tahoma"/>
                <w:color w:val="000000"/>
                <w:sz w:val="20"/>
              </w:rPr>
            </w:pPr>
            <w:r w:rsidRPr="00475839">
              <w:rPr>
                <w:rFonts w:ascii="Tahoma" w:hAnsi="Tahoma" w:cs="Tahoma"/>
                <w:color w:val="000000"/>
                <w:sz w:val="20"/>
              </w:rPr>
              <w:t xml:space="preserve"> </w:t>
            </w:r>
          </w:p>
        </w:tc>
      </w:tr>
      <w:tr w:rsidR="00BC5143" w:rsidRPr="00475839" w:rsidTr="00DE3148">
        <w:trPr>
          <w:trHeight w:val="855"/>
        </w:trPr>
        <w:tc>
          <w:tcPr>
            <w:tcW w:w="1100" w:type="dxa"/>
            <w:tcBorders>
              <w:top w:val="nil"/>
              <w:left w:val="nil"/>
              <w:bottom w:val="nil"/>
              <w:right w:val="nil"/>
            </w:tcBorders>
            <w:shd w:val="clear" w:color="000000" w:fill="FFFFFF"/>
            <w:hideMark/>
          </w:tcPr>
          <w:p w:rsidR="00BC5143" w:rsidRPr="00475839" w:rsidRDefault="00BC5143" w:rsidP="00DE3148">
            <w:pPr>
              <w:widowControl/>
              <w:jc w:val="center"/>
              <w:rPr>
                <w:color w:val="FFFFFF"/>
                <w:sz w:val="20"/>
              </w:rPr>
            </w:pPr>
            <w:r w:rsidRPr="00475839">
              <w:rPr>
                <w:color w:val="FFFFFF"/>
                <w:sz w:val="20"/>
              </w:rPr>
              <w:t>Org Code</w:t>
            </w:r>
          </w:p>
        </w:tc>
        <w:tc>
          <w:tcPr>
            <w:tcW w:w="1800" w:type="dxa"/>
            <w:tcBorders>
              <w:top w:val="single" w:sz="8" w:space="0" w:color="C0C0C0"/>
              <w:left w:val="single" w:sz="8" w:space="0" w:color="C0C0C0"/>
              <w:bottom w:val="single" w:sz="8" w:space="0" w:color="C0C0C0"/>
              <w:right w:val="single" w:sz="8" w:space="0" w:color="C0C0C0"/>
            </w:tcBorders>
            <w:shd w:val="clear" w:color="000000" w:fill="FFFFFF"/>
            <w:vAlign w:val="center"/>
            <w:hideMark/>
          </w:tcPr>
          <w:p w:rsidR="00BC5143" w:rsidRPr="00475839" w:rsidRDefault="00BC5143" w:rsidP="00DE3148">
            <w:pPr>
              <w:widowControl/>
              <w:jc w:val="center"/>
              <w:rPr>
                <w:b/>
                <w:bCs/>
                <w:color w:val="000000"/>
                <w:szCs w:val="24"/>
              </w:rPr>
            </w:pPr>
            <w:r w:rsidRPr="00475839">
              <w:rPr>
                <w:b/>
                <w:bCs/>
                <w:color w:val="000000"/>
                <w:szCs w:val="24"/>
              </w:rPr>
              <w:t>Other Demographics (%)</w:t>
            </w:r>
          </w:p>
        </w:tc>
        <w:tc>
          <w:tcPr>
            <w:tcW w:w="960" w:type="dxa"/>
            <w:tcBorders>
              <w:top w:val="single" w:sz="8" w:space="0" w:color="C0C0C0"/>
              <w:left w:val="nil"/>
              <w:bottom w:val="single" w:sz="8" w:space="0" w:color="C0C0C0"/>
              <w:right w:val="single" w:sz="8" w:space="0" w:color="C0C0C0"/>
            </w:tcBorders>
            <w:shd w:val="clear" w:color="000000" w:fill="FFFFFF"/>
            <w:vAlign w:val="center"/>
            <w:hideMark/>
          </w:tcPr>
          <w:p w:rsidR="00BC5143" w:rsidRPr="00475839" w:rsidRDefault="00BC5143" w:rsidP="00DE3148">
            <w:pPr>
              <w:widowControl/>
              <w:jc w:val="center"/>
              <w:rPr>
                <w:color w:val="000000"/>
                <w:sz w:val="20"/>
              </w:rPr>
            </w:pPr>
            <w:r w:rsidRPr="00475839">
              <w:rPr>
                <w:color w:val="000000"/>
                <w:sz w:val="20"/>
              </w:rPr>
              <w:t>Males</w:t>
            </w:r>
          </w:p>
        </w:tc>
        <w:tc>
          <w:tcPr>
            <w:tcW w:w="960" w:type="dxa"/>
            <w:tcBorders>
              <w:top w:val="single" w:sz="8" w:space="0" w:color="C0C0C0"/>
              <w:left w:val="nil"/>
              <w:bottom w:val="single" w:sz="8" w:space="0" w:color="C0C0C0"/>
              <w:right w:val="single" w:sz="8" w:space="0" w:color="C0C0C0"/>
            </w:tcBorders>
            <w:shd w:val="clear" w:color="000000" w:fill="FFFFFF"/>
            <w:vAlign w:val="center"/>
            <w:hideMark/>
          </w:tcPr>
          <w:p w:rsidR="00BC5143" w:rsidRPr="00475839" w:rsidRDefault="00BC5143" w:rsidP="00DE3148">
            <w:pPr>
              <w:widowControl/>
              <w:jc w:val="center"/>
              <w:rPr>
                <w:color w:val="000000"/>
                <w:sz w:val="20"/>
              </w:rPr>
            </w:pPr>
            <w:r w:rsidRPr="00475839">
              <w:rPr>
                <w:color w:val="000000"/>
                <w:sz w:val="20"/>
              </w:rPr>
              <w:t>Females</w:t>
            </w:r>
          </w:p>
        </w:tc>
        <w:tc>
          <w:tcPr>
            <w:tcW w:w="960" w:type="dxa"/>
            <w:tcBorders>
              <w:top w:val="single" w:sz="8" w:space="0" w:color="C0C0C0"/>
              <w:left w:val="nil"/>
              <w:bottom w:val="single" w:sz="8" w:space="0" w:color="C0C0C0"/>
              <w:right w:val="single" w:sz="8" w:space="0" w:color="C0C0C0"/>
            </w:tcBorders>
            <w:shd w:val="clear" w:color="000000" w:fill="FFFFFF"/>
            <w:vAlign w:val="center"/>
            <w:hideMark/>
          </w:tcPr>
          <w:p w:rsidR="00BC5143" w:rsidRPr="00475839" w:rsidRDefault="00BC5143" w:rsidP="00DE3148">
            <w:pPr>
              <w:widowControl/>
              <w:jc w:val="center"/>
              <w:rPr>
                <w:color w:val="000000"/>
                <w:sz w:val="20"/>
              </w:rPr>
            </w:pPr>
            <w:r w:rsidRPr="00475839">
              <w:rPr>
                <w:color w:val="000000"/>
                <w:sz w:val="20"/>
              </w:rPr>
              <w:t>First Language Not English</w:t>
            </w:r>
          </w:p>
        </w:tc>
        <w:tc>
          <w:tcPr>
            <w:tcW w:w="960" w:type="dxa"/>
            <w:tcBorders>
              <w:top w:val="single" w:sz="8" w:space="0" w:color="C0C0C0"/>
              <w:left w:val="nil"/>
              <w:bottom w:val="single" w:sz="8" w:space="0" w:color="C0C0C0"/>
              <w:right w:val="single" w:sz="8" w:space="0" w:color="C0C0C0"/>
            </w:tcBorders>
            <w:shd w:val="clear" w:color="000000" w:fill="FFFFFF"/>
            <w:vAlign w:val="center"/>
            <w:hideMark/>
          </w:tcPr>
          <w:p w:rsidR="00BC5143" w:rsidRPr="00475839" w:rsidRDefault="00BC5143" w:rsidP="00DE3148">
            <w:pPr>
              <w:widowControl/>
              <w:jc w:val="center"/>
              <w:rPr>
                <w:color w:val="000000"/>
                <w:sz w:val="20"/>
              </w:rPr>
            </w:pPr>
            <w:r w:rsidRPr="00475839">
              <w:rPr>
                <w:color w:val="000000"/>
                <w:sz w:val="20"/>
              </w:rPr>
              <w:t>Limited English Proficient</w:t>
            </w:r>
          </w:p>
        </w:tc>
        <w:tc>
          <w:tcPr>
            <w:tcW w:w="960" w:type="dxa"/>
            <w:tcBorders>
              <w:top w:val="single" w:sz="8" w:space="0" w:color="C0C0C0"/>
              <w:left w:val="nil"/>
              <w:bottom w:val="single" w:sz="8" w:space="0" w:color="C0C0C0"/>
              <w:right w:val="single" w:sz="8" w:space="0" w:color="C0C0C0"/>
            </w:tcBorders>
            <w:shd w:val="clear" w:color="000000" w:fill="FFFFFF"/>
            <w:vAlign w:val="center"/>
            <w:hideMark/>
          </w:tcPr>
          <w:p w:rsidR="00BC5143" w:rsidRPr="00475839" w:rsidRDefault="00BC5143" w:rsidP="00DE3148">
            <w:pPr>
              <w:widowControl/>
              <w:jc w:val="center"/>
              <w:rPr>
                <w:color w:val="000000"/>
                <w:sz w:val="20"/>
              </w:rPr>
            </w:pPr>
            <w:r w:rsidRPr="00475839">
              <w:rPr>
                <w:color w:val="000000"/>
                <w:sz w:val="20"/>
              </w:rPr>
              <w:t>Special Education</w:t>
            </w:r>
          </w:p>
        </w:tc>
        <w:tc>
          <w:tcPr>
            <w:tcW w:w="960" w:type="dxa"/>
            <w:tcBorders>
              <w:top w:val="single" w:sz="8" w:space="0" w:color="C0C0C0"/>
              <w:left w:val="nil"/>
              <w:bottom w:val="single" w:sz="8" w:space="0" w:color="C0C0C0"/>
              <w:right w:val="single" w:sz="8" w:space="0" w:color="C0C0C0"/>
            </w:tcBorders>
            <w:shd w:val="clear" w:color="000000" w:fill="FFFFFF"/>
            <w:vAlign w:val="center"/>
            <w:hideMark/>
          </w:tcPr>
          <w:p w:rsidR="00BC5143" w:rsidRPr="00475839" w:rsidRDefault="00BC5143" w:rsidP="00DE3148">
            <w:pPr>
              <w:widowControl/>
              <w:jc w:val="center"/>
              <w:rPr>
                <w:color w:val="000000"/>
                <w:sz w:val="20"/>
              </w:rPr>
            </w:pPr>
            <w:r w:rsidRPr="00475839">
              <w:rPr>
                <w:color w:val="000000"/>
                <w:sz w:val="20"/>
              </w:rPr>
              <w:t>Low-Income</w:t>
            </w:r>
          </w:p>
        </w:tc>
        <w:tc>
          <w:tcPr>
            <w:tcW w:w="960" w:type="dxa"/>
            <w:tcBorders>
              <w:top w:val="nil"/>
              <w:left w:val="nil"/>
              <w:bottom w:val="nil"/>
              <w:right w:val="nil"/>
            </w:tcBorders>
            <w:shd w:val="clear" w:color="auto" w:fill="auto"/>
            <w:vAlign w:val="bottom"/>
            <w:hideMark/>
          </w:tcPr>
          <w:p w:rsidR="00BC5143" w:rsidRPr="00475839" w:rsidRDefault="00BC5143" w:rsidP="00DE3148">
            <w:pPr>
              <w:widowControl/>
              <w:rPr>
                <w:rFonts w:ascii="Tahoma" w:hAnsi="Tahoma" w:cs="Tahoma"/>
                <w:color w:val="000000"/>
                <w:sz w:val="20"/>
              </w:rPr>
            </w:pPr>
          </w:p>
        </w:tc>
      </w:tr>
      <w:tr w:rsidR="00BC5143" w:rsidRPr="00475839" w:rsidTr="00DE3148">
        <w:trPr>
          <w:trHeight w:val="825"/>
        </w:trPr>
        <w:tc>
          <w:tcPr>
            <w:tcW w:w="1100" w:type="dxa"/>
            <w:tcBorders>
              <w:top w:val="nil"/>
              <w:left w:val="nil"/>
              <w:bottom w:val="nil"/>
              <w:right w:val="nil"/>
            </w:tcBorders>
            <w:shd w:val="clear" w:color="auto" w:fill="auto"/>
            <w:vAlign w:val="center"/>
            <w:hideMark/>
          </w:tcPr>
          <w:p w:rsidR="00BC5143" w:rsidRPr="00475839" w:rsidRDefault="00BC5143" w:rsidP="00DE3148">
            <w:pPr>
              <w:widowControl/>
              <w:jc w:val="center"/>
              <w:rPr>
                <w:color w:val="FFFFFF"/>
                <w:sz w:val="20"/>
              </w:rPr>
            </w:pPr>
            <w:r w:rsidRPr="00475839">
              <w:rPr>
                <w:color w:val="FFFFFF"/>
                <w:sz w:val="20"/>
              </w:rPr>
              <w:t xml:space="preserve">                                                                                </w:t>
            </w:r>
          </w:p>
        </w:tc>
        <w:tc>
          <w:tcPr>
            <w:tcW w:w="1800" w:type="dxa"/>
            <w:tcBorders>
              <w:top w:val="single" w:sz="8" w:space="0" w:color="CCCCCC"/>
              <w:left w:val="single" w:sz="8" w:space="0" w:color="CCCCCC"/>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Rising Tide Charter Public School</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50.1%</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49.9%</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1.8%</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0.0%</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14.0%</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9.9%</w:t>
            </w:r>
          </w:p>
        </w:tc>
        <w:tc>
          <w:tcPr>
            <w:tcW w:w="960" w:type="dxa"/>
            <w:tcBorders>
              <w:top w:val="nil"/>
              <w:left w:val="nil"/>
              <w:bottom w:val="nil"/>
              <w:right w:val="nil"/>
            </w:tcBorders>
            <w:shd w:val="clear" w:color="auto" w:fill="auto"/>
            <w:vAlign w:val="bottom"/>
            <w:hideMark/>
          </w:tcPr>
          <w:p w:rsidR="00BC5143" w:rsidRPr="00475839" w:rsidRDefault="00BC5143" w:rsidP="00DE3148">
            <w:pPr>
              <w:widowControl/>
              <w:rPr>
                <w:rFonts w:ascii="Tahoma" w:hAnsi="Tahoma" w:cs="Tahoma"/>
                <w:color w:val="000000"/>
                <w:sz w:val="20"/>
              </w:rPr>
            </w:pPr>
          </w:p>
        </w:tc>
      </w:tr>
      <w:tr w:rsidR="00BC5143" w:rsidRPr="00475839" w:rsidTr="00DE3148">
        <w:trPr>
          <w:trHeight w:val="270"/>
        </w:trPr>
        <w:tc>
          <w:tcPr>
            <w:tcW w:w="1100" w:type="dxa"/>
            <w:vMerge w:val="restart"/>
            <w:tcBorders>
              <w:top w:val="single" w:sz="8" w:space="0" w:color="C0C0C0"/>
              <w:left w:val="single" w:sz="8" w:space="0" w:color="C0C0C0"/>
              <w:bottom w:val="single" w:sz="8" w:space="0" w:color="C0C0C0"/>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(11 Schools)</w:t>
            </w:r>
          </w:p>
        </w:tc>
        <w:tc>
          <w:tcPr>
            <w:tcW w:w="1800" w:type="dxa"/>
            <w:tcBorders>
              <w:top w:val="single" w:sz="8" w:space="0" w:color="C0C0C0"/>
              <w:left w:val="single" w:sz="8" w:space="0" w:color="CCCCCC"/>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Comparison Minimum</w:t>
            </w:r>
          </w:p>
        </w:tc>
        <w:tc>
          <w:tcPr>
            <w:tcW w:w="960" w:type="dxa"/>
            <w:tcBorders>
              <w:top w:val="single" w:sz="8" w:space="0" w:color="C0C0C0"/>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44.7%</w:t>
            </w:r>
          </w:p>
        </w:tc>
        <w:tc>
          <w:tcPr>
            <w:tcW w:w="960" w:type="dxa"/>
            <w:tcBorders>
              <w:top w:val="single" w:sz="8" w:space="0" w:color="C0C0C0"/>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41.5%</w:t>
            </w:r>
          </w:p>
        </w:tc>
        <w:tc>
          <w:tcPr>
            <w:tcW w:w="960" w:type="dxa"/>
            <w:tcBorders>
              <w:top w:val="single" w:sz="8" w:space="0" w:color="C0C0C0"/>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0.0%</w:t>
            </w:r>
          </w:p>
        </w:tc>
        <w:tc>
          <w:tcPr>
            <w:tcW w:w="960" w:type="dxa"/>
            <w:tcBorders>
              <w:top w:val="single" w:sz="8" w:space="0" w:color="C0C0C0"/>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0.0%</w:t>
            </w:r>
          </w:p>
        </w:tc>
        <w:tc>
          <w:tcPr>
            <w:tcW w:w="960" w:type="dxa"/>
            <w:tcBorders>
              <w:top w:val="single" w:sz="8" w:space="0" w:color="C0C0C0"/>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11.7%</w:t>
            </w:r>
          </w:p>
        </w:tc>
        <w:tc>
          <w:tcPr>
            <w:tcW w:w="960" w:type="dxa"/>
            <w:tcBorders>
              <w:top w:val="single" w:sz="8" w:space="0" w:color="C0C0C0"/>
              <w:left w:val="nil"/>
              <w:bottom w:val="single" w:sz="8" w:space="0" w:color="CCCCCC"/>
              <w:right w:val="single" w:sz="8" w:space="0" w:color="C0C0C0"/>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18.4%</w:t>
            </w:r>
          </w:p>
        </w:tc>
        <w:tc>
          <w:tcPr>
            <w:tcW w:w="960" w:type="dxa"/>
            <w:tcBorders>
              <w:top w:val="nil"/>
              <w:left w:val="nil"/>
              <w:bottom w:val="nil"/>
              <w:right w:val="nil"/>
            </w:tcBorders>
            <w:shd w:val="clear" w:color="auto" w:fill="auto"/>
            <w:vAlign w:val="bottom"/>
            <w:hideMark/>
          </w:tcPr>
          <w:p w:rsidR="00BC5143" w:rsidRPr="00475839" w:rsidRDefault="00BC5143" w:rsidP="00DE3148">
            <w:pPr>
              <w:widowControl/>
              <w:rPr>
                <w:rFonts w:ascii="Tahoma" w:hAnsi="Tahoma" w:cs="Tahoma"/>
                <w:color w:val="000000"/>
                <w:sz w:val="20"/>
              </w:rPr>
            </w:pPr>
          </w:p>
        </w:tc>
      </w:tr>
      <w:tr w:rsidR="00BC5143" w:rsidRPr="00475839" w:rsidTr="00DE3148">
        <w:trPr>
          <w:trHeight w:val="270"/>
        </w:trPr>
        <w:tc>
          <w:tcPr>
            <w:tcW w:w="1100" w:type="dxa"/>
            <w:vMerge/>
            <w:tcBorders>
              <w:top w:val="single" w:sz="8" w:space="0" w:color="C0C0C0"/>
              <w:left w:val="single" w:sz="8" w:space="0" w:color="C0C0C0"/>
              <w:bottom w:val="single" w:sz="8" w:space="0" w:color="C0C0C0"/>
              <w:right w:val="single" w:sz="8" w:space="0" w:color="CCCCCC"/>
            </w:tcBorders>
            <w:vAlign w:val="center"/>
            <w:hideMark/>
          </w:tcPr>
          <w:p w:rsidR="00BC5143" w:rsidRPr="00475839" w:rsidRDefault="00BC5143" w:rsidP="00DE3148">
            <w:pPr>
              <w:widowControl/>
              <w:rPr>
                <w:color w:val="000000"/>
                <w:sz w:val="20"/>
              </w:rPr>
            </w:pPr>
          </w:p>
        </w:tc>
        <w:tc>
          <w:tcPr>
            <w:tcW w:w="1800" w:type="dxa"/>
            <w:tcBorders>
              <w:top w:val="nil"/>
              <w:left w:val="single" w:sz="8" w:space="0" w:color="CCCCCC"/>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Comparison Median</w:t>
            </w:r>
          </w:p>
        </w:tc>
        <w:tc>
          <w:tcPr>
            <w:tcW w:w="960" w:type="dxa"/>
            <w:tcBorders>
              <w:top w:val="nil"/>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52.2%</w:t>
            </w:r>
          </w:p>
        </w:tc>
        <w:tc>
          <w:tcPr>
            <w:tcW w:w="960" w:type="dxa"/>
            <w:tcBorders>
              <w:top w:val="nil"/>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47.8%</w:t>
            </w:r>
          </w:p>
        </w:tc>
        <w:tc>
          <w:tcPr>
            <w:tcW w:w="960" w:type="dxa"/>
            <w:tcBorders>
              <w:top w:val="nil"/>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1.0%</w:t>
            </w:r>
          </w:p>
        </w:tc>
        <w:tc>
          <w:tcPr>
            <w:tcW w:w="960" w:type="dxa"/>
            <w:tcBorders>
              <w:top w:val="nil"/>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0.5%</w:t>
            </w:r>
          </w:p>
        </w:tc>
        <w:tc>
          <w:tcPr>
            <w:tcW w:w="960" w:type="dxa"/>
            <w:tcBorders>
              <w:top w:val="nil"/>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18.7%</w:t>
            </w:r>
          </w:p>
        </w:tc>
        <w:tc>
          <w:tcPr>
            <w:tcW w:w="960" w:type="dxa"/>
            <w:tcBorders>
              <w:top w:val="nil"/>
              <w:left w:val="nil"/>
              <w:bottom w:val="single" w:sz="8" w:space="0" w:color="CCCCCC"/>
              <w:right w:val="single" w:sz="8" w:space="0" w:color="C0C0C0"/>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25.2%</w:t>
            </w:r>
          </w:p>
        </w:tc>
        <w:tc>
          <w:tcPr>
            <w:tcW w:w="960" w:type="dxa"/>
            <w:tcBorders>
              <w:top w:val="nil"/>
              <w:left w:val="nil"/>
              <w:bottom w:val="nil"/>
              <w:right w:val="nil"/>
            </w:tcBorders>
            <w:shd w:val="clear" w:color="auto" w:fill="auto"/>
            <w:vAlign w:val="bottom"/>
            <w:hideMark/>
          </w:tcPr>
          <w:p w:rsidR="00BC5143" w:rsidRPr="00475839" w:rsidRDefault="00BC5143" w:rsidP="00DE3148">
            <w:pPr>
              <w:widowControl/>
              <w:rPr>
                <w:rFonts w:ascii="Tahoma" w:hAnsi="Tahoma" w:cs="Tahoma"/>
                <w:color w:val="000000"/>
                <w:sz w:val="20"/>
              </w:rPr>
            </w:pPr>
          </w:p>
        </w:tc>
      </w:tr>
      <w:tr w:rsidR="00BC5143" w:rsidRPr="00475839" w:rsidTr="00DE3148">
        <w:trPr>
          <w:trHeight w:val="270"/>
        </w:trPr>
        <w:tc>
          <w:tcPr>
            <w:tcW w:w="1100" w:type="dxa"/>
            <w:vMerge/>
            <w:tcBorders>
              <w:top w:val="single" w:sz="8" w:space="0" w:color="C0C0C0"/>
              <w:left w:val="single" w:sz="8" w:space="0" w:color="C0C0C0"/>
              <w:bottom w:val="single" w:sz="8" w:space="0" w:color="C0C0C0"/>
              <w:right w:val="single" w:sz="8" w:space="0" w:color="CCCCCC"/>
            </w:tcBorders>
            <w:vAlign w:val="center"/>
            <w:hideMark/>
          </w:tcPr>
          <w:p w:rsidR="00BC5143" w:rsidRPr="00475839" w:rsidRDefault="00BC5143" w:rsidP="00DE3148">
            <w:pPr>
              <w:widowControl/>
              <w:rPr>
                <w:color w:val="000000"/>
                <w:sz w:val="20"/>
              </w:rPr>
            </w:pPr>
          </w:p>
        </w:tc>
        <w:tc>
          <w:tcPr>
            <w:tcW w:w="1800" w:type="dxa"/>
            <w:tcBorders>
              <w:top w:val="nil"/>
              <w:left w:val="single" w:sz="8" w:space="0" w:color="CCCCCC"/>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Comparison Maximum</w:t>
            </w:r>
          </w:p>
        </w:tc>
        <w:tc>
          <w:tcPr>
            <w:tcW w:w="960" w:type="dxa"/>
            <w:tcBorders>
              <w:top w:val="nil"/>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58.5%</w:t>
            </w:r>
          </w:p>
        </w:tc>
        <w:tc>
          <w:tcPr>
            <w:tcW w:w="960" w:type="dxa"/>
            <w:tcBorders>
              <w:top w:val="nil"/>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55.3%</w:t>
            </w:r>
          </w:p>
        </w:tc>
        <w:tc>
          <w:tcPr>
            <w:tcW w:w="960" w:type="dxa"/>
            <w:tcBorders>
              <w:top w:val="nil"/>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6.6%</w:t>
            </w:r>
          </w:p>
        </w:tc>
        <w:tc>
          <w:tcPr>
            <w:tcW w:w="960" w:type="dxa"/>
            <w:tcBorders>
              <w:top w:val="nil"/>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4.6%</w:t>
            </w:r>
          </w:p>
        </w:tc>
        <w:tc>
          <w:tcPr>
            <w:tcW w:w="960" w:type="dxa"/>
            <w:tcBorders>
              <w:top w:val="nil"/>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22.2%</w:t>
            </w:r>
          </w:p>
        </w:tc>
        <w:tc>
          <w:tcPr>
            <w:tcW w:w="960" w:type="dxa"/>
            <w:tcBorders>
              <w:top w:val="nil"/>
              <w:left w:val="nil"/>
              <w:bottom w:val="single" w:sz="8" w:space="0" w:color="CCCCCC"/>
              <w:right w:val="single" w:sz="8" w:space="0" w:color="C0C0C0"/>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39.6%</w:t>
            </w:r>
          </w:p>
        </w:tc>
        <w:tc>
          <w:tcPr>
            <w:tcW w:w="960" w:type="dxa"/>
            <w:tcBorders>
              <w:top w:val="nil"/>
              <w:left w:val="nil"/>
              <w:bottom w:val="nil"/>
              <w:right w:val="nil"/>
            </w:tcBorders>
            <w:shd w:val="clear" w:color="auto" w:fill="auto"/>
            <w:vAlign w:val="bottom"/>
            <w:hideMark/>
          </w:tcPr>
          <w:p w:rsidR="00BC5143" w:rsidRPr="00475839" w:rsidRDefault="00BC5143" w:rsidP="00DE3148">
            <w:pPr>
              <w:widowControl/>
              <w:rPr>
                <w:rFonts w:ascii="Tahoma" w:hAnsi="Tahoma" w:cs="Tahoma"/>
                <w:color w:val="000000"/>
                <w:sz w:val="20"/>
              </w:rPr>
            </w:pPr>
          </w:p>
        </w:tc>
      </w:tr>
      <w:tr w:rsidR="00BC5143" w:rsidRPr="00475839" w:rsidTr="00DE3148">
        <w:trPr>
          <w:trHeight w:val="270"/>
        </w:trPr>
        <w:tc>
          <w:tcPr>
            <w:tcW w:w="1100" w:type="dxa"/>
            <w:vMerge/>
            <w:tcBorders>
              <w:top w:val="single" w:sz="8" w:space="0" w:color="C0C0C0"/>
              <w:left w:val="single" w:sz="8" w:space="0" w:color="C0C0C0"/>
              <w:bottom w:val="single" w:sz="8" w:space="0" w:color="C0C0C0"/>
              <w:right w:val="single" w:sz="8" w:space="0" w:color="CCCCCC"/>
            </w:tcBorders>
            <w:vAlign w:val="center"/>
            <w:hideMark/>
          </w:tcPr>
          <w:p w:rsidR="00BC5143" w:rsidRPr="00475839" w:rsidRDefault="00BC5143" w:rsidP="00DE3148">
            <w:pPr>
              <w:widowControl/>
              <w:rPr>
                <w:color w:val="000000"/>
                <w:sz w:val="20"/>
              </w:rPr>
            </w:pPr>
          </w:p>
        </w:tc>
        <w:tc>
          <w:tcPr>
            <w:tcW w:w="1800" w:type="dxa"/>
            <w:tcBorders>
              <w:top w:val="nil"/>
              <w:left w:val="single" w:sz="8" w:space="0" w:color="CCCCCC"/>
              <w:bottom w:val="single" w:sz="8" w:space="0" w:color="C0C0C0"/>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 xml:space="preserve"> Comparison Total</w:t>
            </w:r>
          </w:p>
        </w:tc>
        <w:tc>
          <w:tcPr>
            <w:tcW w:w="960" w:type="dxa"/>
            <w:tcBorders>
              <w:top w:val="nil"/>
              <w:left w:val="nil"/>
              <w:bottom w:val="single" w:sz="8" w:space="0" w:color="C0C0C0"/>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51.9%</w:t>
            </w:r>
          </w:p>
        </w:tc>
        <w:tc>
          <w:tcPr>
            <w:tcW w:w="960" w:type="dxa"/>
            <w:tcBorders>
              <w:top w:val="nil"/>
              <w:left w:val="nil"/>
              <w:bottom w:val="single" w:sz="8" w:space="0" w:color="C0C0C0"/>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48.1%</w:t>
            </w:r>
          </w:p>
        </w:tc>
        <w:tc>
          <w:tcPr>
            <w:tcW w:w="960" w:type="dxa"/>
            <w:tcBorders>
              <w:top w:val="nil"/>
              <w:left w:val="nil"/>
              <w:bottom w:val="single" w:sz="8" w:space="0" w:color="C0C0C0"/>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1.0%</w:t>
            </w:r>
          </w:p>
        </w:tc>
        <w:tc>
          <w:tcPr>
            <w:tcW w:w="960" w:type="dxa"/>
            <w:tcBorders>
              <w:top w:val="nil"/>
              <w:left w:val="nil"/>
              <w:bottom w:val="single" w:sz="8" w:space="0" w:color="C0C0C0"/>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0.7%</w:t>
            </w:r>
          </w:p>
        </w:tc>
        <w:tc>
          <w:tcPr>
            <w:tcW w:w="960" w:type="dxa"/>
            <w:tcBorders>
              <w:top w:val="nil"/>
              <w:left w:val="nil"/>
              <w:bottom w:val="single" w:sz="8" w:space="0" w:color="C0C0C0"/>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18.4%</w:t>
            </w:r>
          </w:p>
        </w:tc>
        <w:tc>
          <w:tcPr>
            <w:tcW w:w="960" w:type="dxa"/>
            <w:tcBorders>
              <w:top w:val="nil"/>
              <w:left w:val="nil"/>
              <w:bottom w:val="single" w:sz="8" w:space="0" w:color="C0C0C0"/>
              <w:right w:val="single" w:sz="8" w:space="0" w:color="C0C0C0"/>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25.3%</w:t>
            </w:r>
          </w:p>
        </w:tc>
        <w:tc>
          <w:tcPr>
            <w:tcW w:w="960" w:type="dxa"/>
            <w:tcBorders>
              <w:top w:val="nil"/>
              <w:left w:val="nil"/>
              <w:bottom w:val="nil"/>
              <w:right w:val="nil"/>
            </w:tcBorders>
            <w:shd w:val="clear" w:color="auto" w:fill="auto"/>
            <w:vAlign w:val="bottom"/>
            <w:hideMark/>
          </w:tcPr>
          <w:p w:rsidR="00BC5143" w:rsidRPr="00475839" w:rsidRDefault="00BC5143" w:rsidP="00DE3148">
            <w:pPr>
              <w:widowControl/>
              <w:rPr>
                <w:rFonts w:ascii="Tahoma" w:hAnsi="Tahoma" w:cs="Tahoma"/>
                <w:color w:val="000000"/>
                <w:sz w:val="20"/>
              </w:rPr>
            </w:pPr>
          </w:p>
        </w:tc>
      </w:tr>
      <w:tr w:rsidR="00BC5143" w:rsidRPr="00475839" w:rsidTr="00DE3148">
        <w:trPr>
          <w:trHeight w:val="270"/>
        </w:trPr>
        <w:tc>
          <w:tcPr>
            <w:tcW w:w="1100" w:type="dxa"/>
            <w:tcBorders>
              <w:top w:val="nil"/>
              <w:left w:val="nil"/>
              <w:bottom w:val="nil"/>
              <w:right w:val="nil"/>
            </w:tcBorders>
            <w:shd w:val="clear" w:color="auto" w:fill="auto"/>
            <w:vAlign w:val="center"/>
            <w:hideMark/>
          </w:tcPr>
          <w:p w:rsidR="00BC5143" w:rsidRPr="00475839" w:rsidRDefault="00BC5143" w:rsidP="00DE3148">
            <w:pPr>
              <w:widowControl/>
              <w:jc w:val="center"/>
              <w:rPr>
                <w:color w:val="FFFFFF"/>
                <w:sz w:val="20"/>
              </w:rPr>
            </w:pPr>
            <w:r w:rsidRPr="00475839">
              <w:rPr>
                <w:color w:val="FFFFFF"/>
                <w:sz w:val="20"/>
              </w:rPr>
              <w:t>State</w:t>
            </w:r>
          </w:p>
        </w:tc>
        <w:tc>
          <w:tcPr>
            <w:tcW w:w="1800" w:type="dxa"/>
            <w:tcBorders>
              <w:top w:val="single" w:sz="8" w:space="0" w:color="CCCCCC"/>
              <w:left w:val="single" w:sz="8" w:space="0" w:color="CCCCCC"/>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State</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51.3%</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48.7%</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16.7%</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7.3%</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17.0%</w:t>
            </w:r>
          </w:p>
        </w:tc>
        <w:tc>
          <w:tcPr>
            <w:tcW w:w="960" w:type="dxa"/>
            <w:tcBorders>
              <w:top w:val="single" w:sz="8" w:space="0" w:color="CCCCCC"/>
              <w:left w:val="nil"/>
              <w:bottom w:val="single" w:sz="8" w:space="0" w:color="CCCCCC"/>
              <w:right w:val="single" w:sz="8" w:space="0" w:color="CCCCCC"/>
            </w:tcBorders>
            <w:shd w:val="clear" w:color="auto" w:fill="auto"/>
            <w:vAlign w:val="center"/>
            <w:hideMark/>
          </w:tcPr>
          <w:p w:rsidR="00BC5143" w:rsidRPr="00475839" w:rsidRDefault="00BC5143" w:rsidP="00DE3148">
            <w:pPr>
              <w:widowControl/>
              <w:jc w:val="center"/>
              <w:rPr>
                <w:color w:val="000000"/>
                <w:sz w:val="20"/>
              </w:rPr>
            </w:pPr>
            <w:r w:rsidRPr="00475839">
              <w:rPr>
                <w:color w:val="000000"/>
                <w:sz w:val="20"/>
              </w:rPr>
              <w:t>35.2%</w:t>
            </w:r>
          </w:p>
        </w:tc>
        <w:tc>
          <w:tcPr>
            <w:tcW w:w="960" w:type="dxa"/>
            <w:tcBorders>
              <w:top w:val="nil"/>
              <w:left w:val="nil"/>
              <w:bottom w:val="nil"/>
              <w:right w:val="nil"/>
            </w:tcBorders>
            <w:shd w:val="clear" w:color="auto" w:fill="auto"/>
            <w:vAlign w:val="bottom"/>
            <w:hideMark/>
          </w:tcPr>
          <w:p w:rsidR="00BC5143" w:rsidRPr="00475839" w:rsidRDefault="00BC5143" w:rsidP="00DE3148">
            <w:pPr>
              <w:widowControl/>
              <w:rPr>
                <w:rFonts w:ascii="Tahoma" w:hAnsi="Tahoma" w:cs="Tahoma"/>
                <w:color w:val="000000"/>
                <w:sz w:val="20"/>
              </w:rPr>
            </w:pPr>
          </w:p>
        </w:tc>
      </w:tr>
    </w:tbl>
    <w:p w:rsidR="00BC5143" w:rsidRDefault="00BC5143" w:rsidP="00BC5143">
      <w:pPr>
        <w:tabs>
          <w:tab w:val="left" w:pos="630"/>
        </w:tabs>
        <w:rPr>
          <w:color w:val="000000"/>
          <w:szCs w:val="24"/>
        </w:rPr>
      </w:pPr>
    </w:p>
    <w:p w:rsidR="00BC5143" w:rsidRPr="00A04A44" w:rsidRDefault="00BC5143" w:rsidP="00BC5143">
      <w:pPr>
        <w:widowControl/>
        <w:rPr>
          <w:b/>
          <w:szCs w:val="24"/>
        </w:rPr>
      </w:pPr>
      <w:r>
        <w:rPr>
          <w:b/>
          <w:szCs w:val="24"/>
          <w:u w:val="single"/>
        </w:rPr>
        <w:br w:type="page"/>
      </w:r>
      <w:r w:rsidRPr="00A04A44">
        <w:rPr>
          <w:b/>
          <w:szCs w:val="24"/>
        </w:rPr>
        <w:lastRenderedPageBreak/>
        <w:t>Academic Performance</w:t>
      </w:r>
    </w:p>
    <w:p w:rsidR="00BC5143" w:rsidRDefault="00BC5143" w:rsidP="00BC5143">
      <w:pPr>
        <w:widowControl/>
        <w:rPr>
          <w:b/>
          <w:szCs w:val="24"/>
          <w:u w:val="single"/>
        </w:rPr>
      </w:pPr>
    </w:p>
    <w:p w:rsidR="00BC5143" w:rsidRDefault="00BC5143" w:rsidP="00BC5143">
      <w:pPr>
        <w:widowControl/>
        <w:rPr>
          <w:b/>
          <w:szCs w:val="24"/>
          <w:u w:val="single"/>
        </w:rPr>
      </w:pPr>
      <w:r>
        <w:rPr>
          <w:noProof/>
          <w:snapToGrid/>
        </w:rPr>
        <w:drawing>
          <wp:inline distT="0" distB="0" distL="0" distR="0">
            <wp:extent cx="2674222" cy="1919895"/>
            <wp:effectExtent l="38100" t="57150" r="107078" b="99405"/>
            <wp:docPr id="7" name="Picture 23" descr="Year ELA Annual CPI ELA Gain Targets&#10;2004  88.6 &#10;2005  89.1 90.1&#10;2006  91.4 89.9&#10;2007  92.2 92.5&#10;2008  92.8 93.3&#10;2009  93.2 94.0&#10;2010  95.2 94.6&#10;2011  96.7 96.7&#10;2012  94.1 97.0&#10;2013   97.3&#10;2014   97.6&#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8" name="Chart 25"/>
                    <pic:cNvPicPr>
                      <a:picLocks noChangeArrowheads="1"/>
                    </pic:cNvPicPr>
                  </pic:nvPicPr>
                  <pic:blipFill>
                    <a:blip r:embed="rId17" cstate="print"/>
                    <a:srcRect b="-34"/>
                    <a:stretch>
                      <a:fillRect/>
                    </a:stretch>
                  </pic:blipFill>
                  <pic:spPr bwMode="auto">
                    <a:xfrm>
                      <a:off x="0" y="0"/>
                      <a:ext cx="2674222" cy="1919895"/>
                    </a:xfrm>
                    <a:prstGeom prst="rect">
                      <a:avLst/>
                    </a:prstGeom>
                    <a:ln w="38100" cap="sq">
                      <a:solidFill>
                        <a:schemeClr val="tx1">
                          <a:lumMod val="50000"/>
                          <a:lumOff val="50000"/>
                        </a:schemeClr>
                      </a:solidFill>
                      <a:prstDash val="solid"/>
                      <a:miter lim="800000"/>
                    </a:ln>
                    <a:effectLst>
                      <a:outerShdw blurRad="50800" dist="38100" dir="2700000" algn="tl" rotWithShape="0">
                        <a:srgbClr val="000000">
                          <a:alpha val="43000"/>
                        </a:srgbClr>
                      </a:outerShdw>
                    </a:effectLst>
                  </pic:spPr>
                </pic:pic>
              </a:graphicData>
            </a:graphic>
          </wp:inline>
        </w:drawing>
      </w:r>
      <w:r>
        <w:rPr>
          <w:noProof/>
          <w:snapToGrid/>
        </w:rPr>
        <w:drawing>
          <wp:inline distT="0" distB="0" distL="0" distR="0">
            <wp:extent cx="2674222" cy="1948238"/>
            <wp:effectExtent l="38100" t="57150" r="107078" b="90112"/>
            <wp:docPr id="8" name="Picture 27" descr="Year Math Annual CPI    Math Gain Targets&#10;2004  76.4 &#10;2005  75.2 79.5&#10;2006  69.8 79.3&#10;2007  74.7 74.1&#10;2008  80.9 78.9&#10;2009  82.0 84.1&#10;2010  85.9 85.6&#10;2011  88.1 88.1&#10;2012  86.3 89.1&#10;2013   90.1&#10;2014   91.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2" name="Chart 26"/>
                    <pic:cNvPicPr>
                      <a:picLocks noChangeArrowheads="1"/>
                    </pic:cNvPicPr>
                  </pic:nvPicPr>
                  <pic:blipFill>
                    <a:blip r:embed="rId18" cstate="print"/>
                    <a:srcRect/>
                    <a:stretch>
                      <a:fillRect/>
                    </a:stretch>
                  </pic:blipFill>
                  <pic:spPr bwMode="auto">
                    <a:xfrm>
                      <a:off x="0" y="0"/>
                      <a:ext cx="2674222" cy="1948238"/>
                    </a:xfrm>
                    <a:prstGeom prst="rect">
                      <a:avLst/>
                    </a:prstGeom>
                    <a:ln w="38100" cap="sq">
                      <a:solidFill>
                        <a:schemeClr val="tx1">
                          <a:lumMod val="50000"/>
                          <a:lumOff val="50000"/>
                        </a:schemeClr>
                      </a:solidFill>
                      <a:prstDash val="solid"/>
                      <a:miter lim="800000"/>
                    </a:ln>
                    <a:effectLst>
                      <a:outerShdw blurRad="50800" dist="38100" dir="2700000" algn="tl" rotWithShape="0">
                        <a:srgbClr val="000000">
                          <a:alpha val="43000"/>
                        </a:srgbClr>
                      </a:outerShdw>
                    </a:effectLst>
                  </pic:spPr>
                </pic:pic>
              </a:graphicData>
            </a:graphic>
          </wp:inline>
        </w:drawing>
      </w:r>
    </w:p>
    <w:p w:rsidR="00BC5143" w:rsidRDefault="00BC5143" w:rsidP="00BC5143">
      <w:pPr>
        <w:widowControl/>
        <w:rPr>
          <w:b/>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8"/>
        <w:gridCol w:w="1835"/>
      </w:tblGrid>
      <w:tr w:rsidR="00BC5143" w:rsidTr="00DE3148">
        <w:trPr>
          <w:jc w:val="center"/>
        </w:trPr>
        <w:tc>
          <w:tcPr>
            <w:tcW w:w="4343" w:type="dxa"/>
            <w:gridSpan w:val="2"/>
            <w:shd w:val="clear" w:color="auto" w:fill="D9D9D9"/>
          </w:tcPr>
          <w:p w:rsidR="00BC5143" w:rsidRDefault="00BC5143" w:rsidP="00DE3148">
            <w:pPr>
              <w:jc w:val="center"/>
            </w:pPr>
            <w:r>
              <w:rPr>
                <w:b/>
                <w:sz w:val="22"/>
                <w:szCs w:val="22"/>
              </w:rPr>
              <w:t>Accountability and Assistance Level:</w:t>
            </w:r>
          </w:p>
        </w:tc>
      </w:tr>
      <w:tr w:rsidR="00BC5143" w:rsidTr="00DE3148">
        <w:trPr>
          <w:trHeight w:val="404"/>
          <w:jc w:val="center"/>
        </w:trPr>
        <w:tc>
          <w:tcPr>
            <w:tcW w:w="4343" w:type="dxa"/>
            <w:gridSpan w:val="2"/>
            <w:vAlign w:val="center"/>
          </w:tcPr>
          <w:p w:rsidR="00BC5143" w:rsidRDefault="00BC5143" w:rsidP="00DE3148">
            <w:pPr>
              <w:jc w:val="center"/>
            </w:pPr>
            <w:r>
              <w:t>Level 2-Percentile 84</w:t>
            </w:r>
          </w:p>
        </w:tc>
      </w:tr>
      <w:tr w:rsidR="00BC5143" w:rsidTr="00DE3148">
        <w:trPr>
          <w:jc w:val="center"/>
        </w:trPr>
        <w:tc>
          <w:tcPr>
            <w:tcW w:w="2508" w:type="dxa"/>
            <w:shd w:val="clear" w:color="auto" w:fill="D9D9D9"/>
          </w:tcPr>
          <w:p w:rsidR="00BC5143" w:rsidRDefault="00BC5143" w:rsidP="00DE3148">
            <w:pPr>
              <w:jc w:val="center"/>
              <w:rPr>
                <w:b/>
                <w:szCs w:val="22"/>
              </w:rPr>
            </w:pPr>
            <w:r>
              <w:rPr>
                <w:b/>
                <w:sz w:val="22"/>
                <w:szCs w:val="22"/>
              </w:rPr>
              <w:t>Proficiency Gap Narrowing:</w:t>
            </w:r>
          </w:p>
        </w:tc>
        <w:tc>
          <w:tcPr>
            <w:tcW w:w="1835" w:type="dxa"/>
            <w:shd w:val="clear" w:color="auto" w:fill="D9D9D9"/>
            <w:vAlign w:val="center"/>
          </w:tcPr>
          <w:p w:rsidR="00BC5143" w:rsidRDefault="00BC5143" w:rsidP="00DE3148">
            <w:pPr>
              <w:jc w:val="center"/>
              <w:rPr>
                <w:b/>
                <w:szCs w:val="22"/>
              </w:rPr>
            </w:pPr>
            <w:r>
              <w:rPr>
                <w:b/>
                <w:sz w:val="22"/>
                <w:szCs w:val="22"/>
              </w:rPr>
              <w:t>Rating:</w:t>
            </w:r>
          </w:p>
          <w:p w:rsidR="00BC5143" w:rsidRDefault="00BC5143" w:rsidP="00DE3148">
            <w:pPr>
              <w:jc w:val="center"/>
              <w:rPr>
                <w:szCs w:val="22"/>
              </w:rPr>
            </w:pPr>
          </w:p>
        </w:tc>
      </w:tr>
      <w:tr w:rsidR="00BC5143" w:rsidTr="00DE3148">
        <w:trPr>
          <w:jc w:val="center"/>
        </w:trPr>
        <w:tc>
          <w:tcPr>
            <w:tcW w:w="2508" w:type="dxa"/>
            <w:shd w:val="clear" w:color="auto" w:fill="F2F2F2"/>
          </w:tcPr>
          <w:p w:rsidR="00BC5143" w:rsidRDefault="00BC5143" w:rsidP="00DE3148">
            <w:pPr>
              <w:jc w:val="center"/>
              <w:rPr>
                <w:b/>
                <w:szCs w:val="22"/>
              </w:rPr>
            </w:pPr>
            <w:r>
              <w:rPr>
                <w:b/>
                <w:sz w:val="22"/>
                <w:szCs w:val="22"/>
              </w:rPr>
              <w:t>English Language Arts</w:t>
            </w:r>
          </w:p>
        </w:tc>
        <w:tc>
          <w:tcPr>
            <w:tcW w:w="1835" w:type="dxa"/>
          </w:tcPr>
          <w:p w:rsidR="00BC5143" w:rsidRDefault="00BC5143" w:rsidP="00DE3148">
            <w:pPr>
              <w:jc w:val="center"/>
              <w:rPr>
                <w:szCs w:val="22"/>
              </w:rPr>
            </w:pPr>
            <w:r>
              <w:rPr>
                <w:sz w:val="22"/>
                <w:szCs w:val="22"/>
              </w:rPr>
              <w:t>Declined</w:t>
            </w:r>
          </w:p>
        </w:tc>
      </w:tr>
      <w:tr w:rsidR="00BC5143" w:rsidTr="00DE3148">
        <w:trPr>
          <w:jc w:val="center"/>
        </w:trPr>
        <w:tc>
          <w:tcPr>
            <w:tcW w:w="2508" w:type="dxa"/>
            <w:shd w:val="clear" w:color="auto" w:fill="F2F2F2"/>
          </w:tcPr>
          <w:p w:rsidR="00BC5143" w:rsidRDefault="00BC5143" w:rsidP="00DE3148">
            <w:pPr>
              <w:jc w:val="center"/>
              <w:rPr>
                <w:b/>
                <w:szCs w:val="22"/>
              </w:rPr>
            </w:pPr>
            <w:r>
              <w:rPr>
                <w:b/>
                <w:sz w:val="22"/>
                <w:szCs w:val="22"/>
              </w:rPr>
              <w:t>Mathematics</w:t>
            </w:r>
          </w:p>
        </w:tc>
        <w:tc>
          <w:tcPr>
            <w:tcW w:w="1835" w:type="dxa"/>
          </w:tcPr>
          <w:p w:rsidR="00BC5143" w:rsidRDefault="00BC5143" w:rsidP="00DE3148">
            <w:pPr>
              <w:jc w:val="center"/>
              <w:rPr>
                <w:szCs w:val="22"/>
              </w:rPr>
            </w:pPr>
            <w:r>
              <w:rPr>
                <w:sz w:val="22"/>
                <w:szCs w:val="22"/>
              </w:rPr>
              <w:t>No Change</w:t>
            </w:r>
          </w:p>
        </w:tc>
      </w:tr>
      <w:tr w:rsidR="00BC5143" w:rsidTr="00DE3148">
        <w:trPr>
          <w:jc w:val="center"/>
        </w:trPr>
        <w:tc>
          <w:tcPr>
            <w:tcW w:w="2508" w:type="dxa"/>
            <w:shd w:val="clear" w:color="auto" w:fill="F2F2F2"/>
          </w:tcPr>
          <w:p w:rsidR="00BC5143" w:rsidRDefault="00BC5143" w:rsidP="00DE3148">
            <w:pPr>
              <w:jc w:val="center"/>
              <w:rPr>
                <w:b/>
                <w:szCs w:val="22"/>
              </w:rPr>
            </w:pPr>
            <w:r>
              <w:rPr>
                <w:b/>
                <w:sz w:val="22"/>
                <w:szCs w:val="22"/>
              </w:rPr>
              <w:t>Science</w:t>
            </w:r>
          </w:p>
        </w:tc>
        <w:tc>
          <w:tcPr>
            <w:tcW w:w="1835" w:type="dxa"/>
          </w:tcPr>
          <w:p w:rsidR="00BC5143" w:rsidRDefault="00BC5143" w:rsidP="00DE3148">
            <w:pPr>
              <w:jc w:val="center"/>
              <w:rPr>
                <w:szCs w:val="22"/>
              </w:rPr>
            </w:pPr>
            <w:r>
              <w:rPr>
                <w:sz w:val="22"/>
                <w:szCs w:val="22"/>
              </w:rPr>
              <w:t>On Target</w:t>
            </w:r>
          </w:p>
        </w:tc>
      </w:tr>
    </w:tbl>
    <w:p w:rsidR="00BC5143" w:rsidRDefault="00BC5143" w:rsidP="00BC5143">
      <w:pPr>
        <w:tabs>
          <w:tab w:val="left" w:pos="630"/>
        </w:tabs>
        <w:rPr>
          <w:color w:val="00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706"/>
        <w:gridCol w:w="706"/>
        <w:gridCol w:w="706"/>
        <w:gridCol w:w="706"/>
      </w:tblGrid>
      <w:tr w:rsidR="00BC5143" w:rsidTr="00DE3148">
        <w:trPr>
          <w:jc w:val="center"/>
        </w:trPr>
        <w:tc>
          <w:tcPr>
            <w:tcW w:w="4247" w:type="dxa"/>
            <w:gridSpan w:val="5"/>
            <w:shd w:val="clear" w:color="auto" w:fill="BFBFBF"/>
          </w:tcPr>
          <w:p w:rsidR="00BC5143" w:rsidRDefault="00BC5143" w:rsidP="00DE3148">
            <w:pPr>
              <w:rPr>
                <w:rFonts w:ascii="Arial" w:hAnsi="Arial" w:cs="Arial"/>
                <w:b/>
                <w:bCs/>
                <w:i/>
                <w:szCs w:val="22"/>
              </w:rPr>
            </w:pPr>
            <w:r>
              <w:rPr>
                <w:rFonts w:ascii="Arial" w:hAnsi="Arial" w:cs="Arial"/>
                <w:b/>
                <w:bCs/>
                <w:i/>
                <w:sz w:val="22"/>
                <w:szCs w:val="22"/>
              </w:rPr>
              <w:t>RTCPS Median Student Growth Percentile</w:t>
            </w:r>
          </w:p>
        </w:tc>
      </w:tr>
      <w:tr w:rsidR="00BC5143" w:rsidTr="00DE3148">
        <w:trPr>
          <w:jc w:val="center"/>
        </w:trPr>
        <w:tc>
          <w:tcPr>
            <w:tcW w:w="1959" w:type="dxa"/>
            <w:shd w:val="clear" w:color="auto" w:fill="D9D9D9"/>
          </w:tcPr>
          <w:p w:rsidR="00BC5143" w:rsidRDefault="00BC5143" w:rsidP="00DE3148">
            <w:pPr>
              <w:rPr>
                <w:rFonts w:ascii="Arial" w:hAnsi="Arial" w:cs="Arial"/>
                <w:b/>
                <w:bCs/>
                <w:szCs w:val="22"/>
              </w:rPr>
            </w:pPr>
            <w:r>
              <w:rPr>
                <w:rFonts w:ascii="Arial" w:hAnsi="Arial" w:cs="Arial"/>
                <w:b/>
                <w:bCs/>
                <w:sz w:val="22"/>
                <w:szCs w:val="22"/>
              </w:rPr>
              <w:t>Year</w:t>
            </w:r>
          </w:p>
        </w:tc>
        <w:tc>
          <w:tcPr>
            <w:tcW w:w="572" w:type="dxa"/>
            <w:shd w:val="clear" w:color="auto" w:fill="D9D9D9"/>
          </w:tcPr>
          <w:p w:rsidR="00BC5143" w:rsidRDefault="00BC5143" w:rsidP="00DE3148">
            <w:pPr>
              <w:rPr>
                <w:rFonts w:ascii="Arial" w:hAnsi="Arial" w:cs="Arial"/>
                <w:b/>
                <w:bCs/>
                <w:szCs w:val="22"/>
              </w:rPr>
            </w:pPr>
            <w:r>
              <w:rPr>
                <w:rFonts w:ascii="Arial" w:hAnsi="Arial" w:cs="Arial"/>
                <w:b/>
                <w:bCs/>
                <w:sz w:val="22"/>
                <w:szCs w:val="22"/>
              </w:rPr>
              <w:t>2009</w:t>
            </w:r>
          </w:p>
        </w:tc>
        <w:tc>
          <w:tcPr>
            <w:tcW w:w="572" w:type="dxa"/>
            <w:shd w:val="clear" w:color="auto" w:fill="D9D9D9"/>
          </w:tcPr>
          <w:p w:rsidR="00BC5143" w:rsidRDefault="00BC5143" w:rsidP="00DE3148">
            <w:pPr>
              <w:rPr>
                <w:rFonts w:ascii="Arial" w:hAnsi="Arial" w:cs="Arial"/>
                <w:b/>
                <w:bCs/>
                <w:szCs w:val="22"/>
              </w:rPr>
            </w:pPr>
            <w:r>
              <w:rPr>
                <w:rFonts w:ascii="Arial" w:hAnsi="Arial" w:cs="Arial"/>
                <w:b/>
                <w:bCs/>
                <w:sz w:val="22"/>
                <w:szCs w:val="22"/>
              </w:rPr>
              <w:t>2010</w:t>
            </w:r>
          </w:p>
        </w:tc>
        <w:tc>
          <w:tcPr>
            <w:tcW w:w="572" w:type="dxa"/>
            <w:shd w:val="clear" w:color="auto" w:fill="D9D9D9"/>
          </w:tcPr>
          <w:p w:rsidR="00BC5143" w:rsidRDefault="00BC5143" w:rsidP="00DE3148">
            <w:pPr>
              <w:rPr>
                <w:rFonts w:ascii="Arial" w:hAnsi="Arial" w:cs="Arial"/>
                <w:b/>
                <w:bCs/>
                <w:szCs w:val="22"/>
              </w:rPr>
            </w:pPr>
            <w:r>
              <w:rPr>
                <w:rFonts w:ascii="Arial" w:hAnsi="Arial" w:cs="Arial"/>
                <w:b/>
                <w:bCs/>
                <w:sz w:val="22"/>
                <w:szCs w:val="22"/>
              </w:rPr>
              <w:t>2011</w:t>
            </w:r>
          </w:p>
        </w:tc>
        <w:tc>
          <w:tcPr>
            <w:tcW w:w="572" w:type="dxa"/>
            <w:shd w:val="clear" w:color="auto" w:fill="D9D9D9"/>
          </w:tcPr>
          <w:p w:rsidR="00BC5143" w:rsidRDefault="00BC5143" w:rsidP="00DE3148">
            <w:pPr>
              <w:rPr>
                <w:rFonts w:ascii="Arial" w:hAnsi="Arial" w:cs="Arial"/>
                <w:b/>
                <w:bCs/>
                <w:szCs w:val="22"/>
              </w:rPr>
            </w:pPr>
            <w:r>
              <w:rPr>
                <w:rFonts w:ascii="Arial" w:hAnsi="Arial" w:cs="Arial"/>
                <w:b/>
                <w:bCs/>
                <w:sz w:val="22"/>
                <w:szCs w:val="22"/>
              </w:rPr>
              <w:t>2012</w:t>
            </w:r>
          </w:p>
        </w:tc>
      </w:tr>
      <w:tr w:rsidR="00BC5143" w:rsidTr="00DE3148">
        <w:trPr>
          <w:jc w:val="center"/>
        </w:trPr>
        <w:tc>
          <w:tcPr>
            <w:tcW w:w="1959" w:type="dxa"/>
            <w:shd w:val="clear" w:color="auto" w:fill="D9D9D9"/>
          </w:tcPr>
          <w:p w:rsidR="00BC5143" w:rsidRDefault="00BC5143" w:rsidP="00DE3148">
            <w:pPr>
              <w:rPr>
                <w:rFonts w:ascii="Arial" w:hAnsi="Arial" w:cs="Arial"/>
                <w:b/>
                <w:bCs/>
                <w:szCs w:val="22"/>
              </w:rPr>
            </w:pPr>
            <w:r>
              <w:rPr>
                <w:rFonts w:ascii="Arial" w:hAnsi="Arial" w:cs="Arial"/>
                <w:b/>
                <w:bCs/>
                <w:sz w:val="22"/>
                <w:szCs w:val="22"/>
              </w:rPr>
              <w:t>English Language Arts</w:t>
            </w:r>
          </w:p>
        </w:tc>
        <w:tc>
          <w:tcPr>
            <w:tcW w:w="572" w:type="dxa"/>
          </w:tcPr>
          <w:p w:rsidR="00BC5143" w:rsidRDefault="00BC5143" w:rsidP="00DE3148">
            <w:pPr>
              <w:rPr>
                <w:rFonts w:ascii="Arial" w:hAnsi="Arial" w:cs="Arial"/>
                <w:b/>
                <w:bCs/>
                <w:szCs w:val="22"/>
              </w:rPr>
            </w:pPr>
            <w:r>
              <w:rPr>
                <w:rFonts w:ascii="Arial" w:hAnsi="Arial" w:cs="Arial"/>
                <w:b/>
                <w:bCs/>
                <w:sz w:val="22"/>
                <w:szCs w:val="22"/>
              </w:rPr>
              <w:t>51.0</w:t>
            </w:r>
          </w:p>
        </w:tc>
        <w:tc>
          <w:tcPr>
            <w:tcW w:w="572" w:type="dxa"/>
          </w:tcPr>
          <w:p w:rsidR="00BC5143" w:rsidRDefault="00BC5143" w:rsidP="00DE3148">
            <w:pPr>
              <w:rPr>
                <w:rFonts w:ascii="Arial" w:hAnsi="Arial" w:cs="Arial"/>
                <w:b/>
                <w:bCs/>
                <w:szCs w:val="22"/>
              </w:rPr>
            </w:pPr>
            <w:r>
              <w:rPr>
                <w:rFonts w:ascii="Arial" w:hAnsi="Arial" w:cs="Arial"/>
                <w:b/>
                <w:bCs/>
                <w:sz w:val="22"/>
                <w:szCs w:val="22"/>
              </w:rPr>
              <w:t>58.0</w:t>
            </w:r>
          </w:p>
        </w:tc>
        <w:tc>
          <w:tcPr>
            <w:tcW w:w="572" w:type="dxa"/>
          </w:tcPr>
          <w:p w:rsidR="00BC5143" w:rsidRDefault="00BC5143" w:rsidP="00DE3148">
            <w:pPr>
              <w:rPr>
                <w:rFonts w:ascii="Arial" w:hAnsi="Arial" w:cs="Arial"/>
                <w:b/>
                <w:bCs/>
                <w:szCs w:val="22"/>
              </w:rPr>
            </w:pPr>
            <w:r>
              <w:rPr>
                <w:rFonts w:ascii="Arial" w:hAnsi="Arial" w:cs="Arial"/>
                <w:b/>
                <w:bCs/>
                <w:sz w:val="22"/>
                <w:szCs w:val="22"/>
              </w:rPr>
              <w:t>54.0</w:t>
            </w:r>
          </w:p>
        </w:tc>
        <w:tc>
          <w:tcPr>
            <w:tcW w:w="572" w:type="dxa"/>
          </w:tcPr>
          <w:p w:rsidR="00BC5143" w:rsidRDefault="00BC5143" w:rsidP="00DE3148">
            <w:pPr>
              <w:rPr>
                <w:rFonts w:ascii="Arial" w:hAnsi="Arial" w:cs="Arial"/>
                <w:b/>
                <w:bCs/>
                <w:szCs w:val="22"/>
              </w:rPr>
            </w:pPr>
            <w:r>
              <w:rPr>
                <w:rFonts w:ascii="Arial" w:hAnsi="Arial" w:cs="Arial"/>
                <w:b/>
                <w:bCs/>
                <w:sz w:val="22"/>
                <w:szCs w:val="22"/>
              </w:rPr>
              <w:t>48.0</w:t>
            </w:r>
          </w:p>
        </w:tc>
      </w:tr>
      <w:tr w:rsidR="00BC5143" w:rsidTr="00DE3148">
        <w:trPr>
          <w:jc w:val="center"/>
        </w:trPr>
        <w:tc>
          <w:tcPr>
            <w:tcW w:w="1959" w:type="dxa"/>
            <w:shd w:val="clear" w:color="auto" w:fill="D9D9D9"/>
          </w:tcPr>
          <w:p w:rsidR="00BC5143" w:rsidRDefault="00BC5143" w:rsidP="00DE3148">
            <w:pPr>
              <w:rPr>
                <w:rFonts w:ascii="Arial" w:hAnsi="Arial" w:cs="Arial"/>
                <w:b/>
                <w:bCs/>
                <w:szCs w:val="22"/>
              </w:rPr>
            </w:pPr>
            <w:r>
              <w:rPr>
                <w:rFonts w:ascii="Arial" w:hAnsi="Arial" w:cs="Arial"/>
                <w:b/>
                <w:bCs/>
                <w:sz w:val="22"/>
                <w:szCs w:val="22"/>
              </w:rPr>
              <w:t>Mathematics</w:t>
            </w:r>
          </w:p>
        </w:tc>
        <w:tc>
          <w:tcPr>
            <w:tcW w:w="572" w:type="dxa"/>
          </w:tcPr>
          <w:p w:rsidR="00BC5143" w:rsidRDefault="00BC5143" w:rsidP="00DE3148">
            <w:pPr>
              <w:rPr>
                <w:rFonts w:ascii="Arial" w:hAnsi="Arial" w:cs="Arial"/>
                <w:b/>
                <w:bCs/>
                <w:szCs w:val="22"/>
              </w:rPr>
            </w:pPr>
            <w:r>
              <w:rPr>
                <w:rFonts w:ascii="Arial" w:hAnsi="Arial" w:cs="Arial"/>
                <w:b/>
                <w:bCs/>
                <w:sz w:val="22"/>
                <w:szCs w:val="22"/>
              </w:rPr>
              <w:t>46.0</w:t>
            </w:r>
          </w:p>
        </w:tc>
        <w:tc>
          <w:tcPr>
            <w:tcW w:w="572" w:type="dxa"/>
          </w:tcPr>
          <w:p w:rsidR="00BC5143" w:rsidRDefault="00BC5143" w:rsidP="00DE3148">
            <w:pPr>
              <w:rPr>
                <w:rFonts w:ascii="Arial" w:hAnsi="Arial" w:cs="Arial"/>
                <w:b/>
                <w:bCs/>
                <w:szCs w:val="22"/>
              </w:rPr>
            </w:pPr>
            <w:r>
              <w:rPr>
                <w:rFonts w:ascii="Arial" w:hAnsi="Arial" w:cs="Arial"/>
                <w:b/>
                <w:bCs/>
                <w:sz w:val="22"/>
                <w:szCs w:val="22"/>
              </w:rPr>
              <w:t>49.5</w:t>
            </w:r>
          </w:p>
        </w:tc>
        <w:tc>
          <w:tcPr>
            <w:tcW w:w="572" w:type="dxa"/>
          </w:tcPr>
          <w:p w:rsidR="00BC5143" w:rsidRDefault="00BC5143" w:rsidP="00DE3148">
            <w:pPr>
              <w:rPr>
                <w:rFonts w:ascii="Arial" w:hAnsi="Arial" w:cs="Arial"/>
                <w:b/>
                <w:bCs/>
                <w:szCs w:val="22"/>
              </w:rPr>
            </w:pPr>
            <w:r>
              <w:rPr>
                <w:rFonts w:ascii="Arial" w:hAnsi="Arial" w:cs="Arial"/>
                <w:b/>
                <w:bCs/>
                <w:sz w:val="22"/>
                <w:szCs w:val="22"/>
              </w:rPr>
              <w:t>51.5</w:t>
            </w:r>
          </w:p>
        </w:tc>
        <w:tc>
          <w:tcPr>
            <w:tcW w:w="572" w:type="dxa"/>
          </w:tcPr>
          <w:p w:rsidR="00BC5143" w:rsidRDefault="00BC5143" w:rsidP="00DE3148">
            <w:pPr>
              <w:rPr>
                <w:rFonts w:ascii="Arial" w:hAnsi="Arial" w:cs="Arial"/>
                <w:b/>
                <w:bCs/>
                <w:szCs w:val="22"/>
              </w:rPr>
            </w:pPr>
            <w:r>
              <w:rPr>
                <w:rFonts w:ascii="Arial" w:hAnsi="Arial" w:cs="Arial"/>
                <w:b/>
                <w:bCs/>
                <w:sz w:val="22"/>
                <w:szCs w:val="22"/>
              </w:rPr>
              <w:t>40.0</w:t>
            </w:r>
          </w:p>
        </w:tc>
      </w:tr>
    </w:tbl>
    <w:p w:rsidR="00BC5143" w:rsidRDefault="00BC5143" w:rsidP="00BC5143">
      <w:pPr>
        <w:tabs>
          <w:tab w:val="left" w:pos="630"/>
        </w:tabs>
        <w:rPr>
          <w:color w:val="000000"/>
          <w:szCs w:val="24"/>
        </w:rPr>
      </w:pPr>
    </w:p>
    <w:p w:rsidR="00BC5143" w:rsidRDefault="00BC5143" w:rsidP="00BC5143">
      <w:pPr>
        <w:tabs>
          <w:tab w:val="left" w:pos="630"/>
        </w:tabs>
        <w:rPr>
          <w:color w:val="000000"/>
          <w:szCs w:val="24"/>
        </w:rPr>
      </w:pPr>
    </w:p>
    <w:p w:rsidR="00BC5143" w:rsidRDefault="00BC5143" w:rsidP="00BC5143">
      <w:pPr>
        <w:pStyle w:val="BodyTextIndent"/>
        <w:ind w:left="0"/>
        <w:rPr>
          <w:bCs/>
        </w:rPr>
      </w:pPr>
      <w:r>
        <w:t>RTCPS was chartered in 1998 and renewed without conditions in 2003 and 2008. Pursuant to my delegated authority, I renewed RTCPS’s charter for another five-year charter in 2013. Given the school’s academic success, organizational viability, and compliance with applicable state, federal, and local laws, I recommend that the Board approve the request by the school to become a regional charter school.</w:t>
      </w:r>
      <w:r>
        <w:rPr>
          <w:bCs/>
        </w:rPr>
        <w:t xml:space="preserve"> The school’s major amendment request and a motion for approval are attached for your consideration.</w:t>
      </w:r>
    </w:p>
    <w:p w:rsidR="00BC5143" w:rsidRDefault="00BC5143" w:rsidP="00BC5143">
      <w:pPr>
        <w:tabs>
          <w:tab w:val="left" w:pos="630"/>
        </w:tabs>
        <w:rPr>
          <w:color w:val="000000"/>
          <w:szCs w:val="24"/>
        </w:rPr>
      </w:pPr>
    </w:p>
    <w:p w:rsidR="00BC5143" w:rsidRDefault="00BC5143" w:rsidP="00BC5143">
      <w:pPr>
        <w:pStyle w:val="BodyTextIndent3"/>
        <w:ind w:left="0"/>
        <w:jc w:val="center"/>
        <w:rPr>
          <w:bCs/>
        </w:rPr>
      </w:pPr>
      <w:r>
        <w:rPr>
          <w:bCs/>
        </w:rPr>
        <w:t>******************************</w:t>
      </w:r>
    </w:p>
    <w:p w:rsidR="00BC5143" w:rsidRDefault="00BC5143" w:rsidP="00BC5143">
      <w:pPr>
        <w:pStyle w:val="BodyTextIndent"/>
        <w:ind w:left="0"/>
        <w:rPr>
          <w:bCs/>
        </w:rPr>
      </w:pPr>
    </w:p>
    <w:p w:rsidR="00BC5143" w:rsidRDefault="00BC5143" w:rsidP="00BC5143">
      <w:pPr>
        <w:pStyle w:val="BodyTextIndent3"/>
        <w:ind w:left="0" w:firstLine="0"/>
      </w:pPr>
      <w:r>
        <w:rPr>
          <w:color w:val="000000"/>
        </w:rPr>
        <w:t>If you have any questions regarding this amendment or require additional information, please contact Cliff Chuang, Associate Commissioner (781-338-3222); Jeff Wulfson, Deputy Commissioner (781-338-6500); or me.</w:t>
      </w:r>
    </w:p>
    <w:p w:rsidR="00BC5143" w:rsidRDefault="00BC5143" w:rsidP="00BC5143">
      <w:pPr>
        <w:pStyle w:val="BodyTextIndent3"/>
        <w:ind w:left="0"/>
      </w:pPr>
    </w:p>
    <w:p w:rsidR="00BC5143" w:rsidRDefault="00BC5143" w:rsidP="00BC5143">
      <w:pPr>
        <w:pStyle w:val="BodyTextIndent3"/>
        <w:ind w:left="0" w:firstLine="0"/>
      </w:pPr>
      <w:r>
        <w:t>Attachments:</w:t>
      </w:r>
      <w:r>
        <w:tab/>
        <w:t>Correspondence from Christa McAuliffe Regional Charter Public School</w:t>
      </w:r>
    </w:p>
    <w:p w:rsidR="00BC5143" w:rsidRDefault="00BC5143" w:rsidP="00BC5143">
      <w:pPr>
        <w:pStyle w:val="BodyTextIndent3"/>
        <w:ind w:left="1440" w:firstLine="0"/>
      </w:pPr>
      <w:r>
        <w:t>Motion for Christa McAuliffe Regional Charter Public School</w:t>
      </w:r>
    </w:p>
    <w:p w:rsidR="00BC5143" w:rsidRDefault="00BC5143" w:rsidP="00BC5143">
      <w:pPr>
        <w:pStyle w:val="BodyTextIndent3"/>
        <w:ind w:left="1440"/>
      </w:pPr>
    </w:p>
    <w:p w:rsidR="00BC5143" w:rsidRDefault="00BC5143" w:rsidP="00BC5143">
      <w:pPr>
        <w:pStyle w:val="BodyTextIndent3"/>
        <w:ind w:firstLine="720"/>
      </w:pPr>
      <w:r>
        <w:lastRenderedPageBreak/>
        <w:t>Correspondence from Berkshire Arts and Technology Charter Public School</w:t>
      </w:r>
    </w:p>
    <w:p w:rsidR="00BC5143" w:rsidRDefault="00BC5143" w:rsidP="00BC5143">
      <w:pPr>
        <w:pStyle w:val="BodyTextIndent3"/>
        <w:ind w:firstLine="720"/>
      </w:pPr>
      <w:r>
        <w:t>Pittsfield comments (superintendent, mayor, school committee chair)</w:t>
      </w:r>
    </w:p>
    <w:p w:rsidR="00BC5143" w:rsidRDefault="00BC5143" w:rsidP="00BC5143">
      <w:pPr>
        <w:pStyle w:val="BodyTextIndent3"/>
        <w:ind w:left="1440"/>
      </w:pPr>
      <w:r>
        <w:t>Motion for Berkshire Arts and Technology Charter Public School</w:t>
      </w:r>
    </w:p>
    <w:p w:rsidR="00BC5143" w:rsidRDefault="00BC5143" w:rsidP="00BC5143">
      <w:pPr>
        <w:pStyle w:val="BodyTextIndent3"/>
        <w:ind w:left="1440"/>
      </w:pPr>
    </w:p>
    <w:p w:rsidR="00BC5143" w:rsidRDefault="00BC5143" w:rsidP="00BC5143">
      <w:pPr>
        <w:pStyle w:val="BodyTextIndent3"/>
        <w:ind w:firstLine="720"/>
      </w:pPr>
      <w:r>
        <w:t>Correspondence from Foxborough Regional Charter School</w:t>
      </w:r>
    </w:p>
    <w:p w:rsidR="00BC5143" w:rsidRDefault="00BC5143" w:rsidP="00BC5143">
      <w:pPr>
        <w:pStyle w:val="BodyTextIndent3"/>
        <w:ind w:left="1440"/>
      </w:pPr>
      <w:r>
        <w:t>Motion for Foxborough Regional Charter School</w:t>
      </w:r>
    </w:p>
    <w:p w:rsidR="00BC5143" w:rsidRDefault="00BC5143" w:rsidP="00BC5143">
      <w:pPr>
        <w:pStyle w:val="BodyTextIndent3"/>
        <w:ind w:left="1440"/>
      </w:pPr>
    </w:p>
    <w:p w:rsidR="00BC5143" w:rsidRDefault="00BC5143" w:rsidP="00BC5143">
      <w:pPr>
        <w:pStyle w:val="BodyTextIndent3"/>
        <w:ind w:firstLine="720"/>
      </w:pPr>
      <w:r>
        <w:t>Correspondence from Rising Tide Charter Public School</w:t>
      </w:r>
    </w:p>
    <w:p w:rsidR="00BC5143" w:rsidRDefault="00BC5143" w:rsidP="00BC5143">
      <w:pPr>
        <w:pStyle w:val="BodyTextIndent3"/>
        <w:ind w:left="1440"/>
      </w:pPr>
      <w:r>
        <w:t>Motion for Rising Tide Charter Public School</w:t>
      </w:r>
    </w:p>
    <w:p w:rsidR="007379AC" w:rsidRDefault="007379AC" w:rsidP="004E02B6">
      <w:pPr>
        <w:widowControl/>
        <w:autoSpaceDE w:val="0"/>
        <w:autoSpaceDN w:val="0"/>
        <w:adjustRightInd w:val="0"/>
      </w:pPr>
    </w:p>
    <w:p w:rsidR="007379AC" w:rsidRDefault="007379AC" w:rsidP="004E02B6">
      <w:pPr>
        <w:widowControl/>
        <w:autoSpaceDE w:val="0"/>
        <w:autoSpaceDN w:val="0"/>
        <w:adjustRightInd w:val="0"/>
      </w:pPr>
    </w:p>
    <w:p w:rsidR="007379AC" w:rsidRDefault="007379AC" w:rsidP="004E02B6">
      <w:pPr>
        <w:widowControl/>
        <w:autoSpaceDE w:val="0"/>
        <w:autoSpaceDN w:val="0"/>
        <w:adjustRightInd w:val="0"/>
      </w:pPr>
    </w:p>
    <w:p w:rsidR="007379AC" w:rsidRDefault="007379AC" w:rsidP="004E02B6">
      <w:pPr>
        <w:widowControl/>
        <w:autoSpaceDE w:val="0"/>
        <w:autoSpaceDN w:val="0"/>
        <w:adjustRightInd w:val="0"/>
      </w:pPr>
    </w:p>
    <w:p w:rsidR="007379AC" w:rsidRDefault="007379AC" w:rsidP="004E02B6">
      <w:pPr>
        <w:widowControl/>
        <w:autoSpaceDE w:val="0"/>
        <w:autoSpaceDN w:val="0"/>
        <w:adjustRightInd w:val="0"/>
      </w:pPr>
    </w:p>
    <w:p w:rsidR="007379AC" w:rsidRDefault="007379AC" w:rsidP="004E02B6">
      <w:pPr>
        <w:widowControl/>
        <w:autoSpaceDE w:val="0"/>
        <w:autoSpaceDN w:val="0"/>
        <w:adjustRightInd w:val="0"/>
      </w:pPr>
    </w:p>
    <w:p w:rsidR="007379AC" w:rsidRDefault="007379AC" w:rsidP="004E02B6">
      <w:pPr>
        <w:widowControl/>
        <w:autoSpaceDE w:val="0"/>
        <w:autoSpaceDN w:val="0"/>
        <w:adjustRightInd w:val="0"/>
      </w:pPr>
    </w:p>
    <w:p w:rsidR="007379AC" w:rsidRDefault="007379AC" w:rsidP="004E02B6">
      <w:pPr>
        <w:widowControl/>
        <w:autoSpaceDE w:val="0"/>
        <w:autoSpaceDN w:val="0"/>
        <w:adjustRightInd w:val="0"/>
      </w:pPr>
    </w:p>
    <w:p w:rsidR="007379AC" w:rsidRDefault="007379AC" w:rsidP="004E02B6">
      <w:pPr>
        <w:widowControl/>
        <w:autoSpaceDE w:val="0"/>
        <w:autoSpaceDN w:val="0"/>
        <w:adjustRightInd w:val="0"/>
      </w:pPr>
    </w:p>
    <w:p w:rsidR="007379AC" w:rsidRDefault="007379AC" w:rsidP="004E02B6">
      <w:pPr>
        <w:widowControl/>
        <w:autoSpaceDE w:val="0"/>
        <w:autoSpaceDN w:val="0"/>
        <w:adjustRightInd w:val="0"/>
      </w:pPr>
    </w:p>
    <w:p w:rsidR="007379AC" w:rsidRDefault="007379AC" w:rsidP="004E02B6">
      <w:pPr>
        <w:widowControl/>
        <w:autoSpaceDE w:val="0"/>
        <w:autoSpaceDN w:val="0"/>
        <w:adjustRightInd w:val="0"/>
      </w:pPr>
    </w:p>
    <w:p w:rsidR="007379AC" w:rsidRDefault="007379AC" w:rsidP="004E02B6">
      <w:pPr>
        <w:widowControl/>
        <w:autoSpaceDE w:val="0"/>
        <w:autoSpaceDN w:val="0"/>
        <w:adjustRightInd w:val="0"/>
      </w:pPr>
    </w:p>
    <w:p w:rsidR="007379AC" w:rsidRDefault="007379AC" w:rsidP="004E02B6">
      <w:pPr>
        <w:widowControl/>
        <w:autoSpaceDE w:val="0"/>
        <w:autoSpaceDN w:val="0"/>
        <w:adjustRightInd w:val="0"/>
      </w:pPr>
    </w:p>
    <w:p w:rsidR="007379AC" w:rsidRDefault="007379AC" w:rsidP="004E02B6">
      <w:pPr>
        <w:widowControl/>
        <w:autoSpaceDE w:val="0"/>
        <w:autoSpaceDN w:val="0"/>
        <w:adjustRightInd w:val="0"/>
      </w:pPr>
    </w:p>
    <w:p w:rsidR="007379AC" w:rsidRDefault="007379AC" w:rsidP="004E02B6">
      <w:pPr>
        <w:widowControl/>
        <w:autoSpaceDE w:val="0"/>
        <w:autoSpaceDN w:val="0"/>
        <w:adjustRightInd w:val="0"/>
      </w:pPr>
    </w:p>
    <w:p w:rsidR="007379AC" w:rsidRDefault="007379AC" w:rsidP="004E02B6">
      <w:pPr>
        <w:widowControl/>
        <w:autoSpaceDE w:val="0"/>
        <w:autoSpaceDN w:val="0"/>
        <w:adjustRightInd w:val="0"/>
      </w:pPr>
    </w:p>
    <w:p w:rsidR="007379AC" w:rsidRDefault="007379AC" w:rsidP="004E02B6">
      <w:pPr>
        <w:widowControl/>
        <w:autoSpaceDE w:val="0"/>
        <w:autoSpaceDN w:val="0"/>
        <w:adjustRightInd w:val="0"/>
      </w:pPr>
    </w:p>
    <w:p w:rsidR="007379AC" w:rsidRDefault="007379AC" w:rsidP="004E02B6">
      <w:pPr>
        <w:widowControl/>
        <w:autoSpaceDE w:val="0"/>
        <w:autoSpaceDN w:val="0"/>
        <w:adjustRightInd w:val="0"/>
      </w:pPr>
    </w:p>
    <w:p w:rsidR="007379AC" w:rsidRDefault="007379AC" w:rsidP="004E02B6">
      <w:pPr>
        <w:widowControl/>
        <w:autoSpaceDE w:val="0"/>
        <w:autoSpaceDN w:val="0"/>
        <w:adjustRightInd w:val="0"/>
      </w:pPr>
    </w:p>
    <w:p w:rsidR="007379AC" w:rsidRDefault="007379AC" w:rsidP="004E02B6">
      <w:pPr>
        <w:widowControl/>
        <w:autoSpaceDE w:val="0"/>
        <w:autoSpaceDN w:val="0"/>
        <w:adjustRightInd w:val="0"/>
      </w:pPr>
    </w:p>
    <w:p w:rsidR="007379AC" w:rsidRDefault="007379AC" w:rsidP="004E02B6">
      <w:pPr>
        <w:widowControl/>
        <w:autoSpaceDE w:val="0"/>
        <w:autoSpaceDN w:val="0"/>
        <w:adjustRightInd w:val="0"/>
      </w:pPr>
    </w:p>
    <w:p w:rsidR="007379AC" w:rsidRPr="007379AC" w:rsidRDefault="007379AC" w:rsidP="004E02B6">
      <w:pPr>
        <w:widowControl/>
        <w:autoSpaceDE w:val="0"/>
        <w:autoSpaceDN w:val="0"/>
        <w:adjustRightInd w:val="0"/>
      </w:pPr>
    </w:p>
    <w:sectPr w:rsidR="007379AC" w:rsidRPr="007379AC" w:rsidSect="00BC5143">
      <w:endnotePr>
        <w:numFmt w:val="decimal"/>
      </w:endnotePr>
      <w:type w:val="continuous"/>
      <w:pgSz w:w="12240" w:h="15840" w:code="1"/>
      <w:pgMar w:top="1440" w:right="1440" w:bottom="1440" w:left="1440" w:header="1440" w:footer="1080" w:gutter="0"/>
      <w:cols w:space="720"/>
      <w:formProt w:val="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AC6" w:rsidRDefault="000E4AC6">
      <w:r>
        <w:separator/>
      </w:r>
    </w:p>
  </w:endnote>
  <w:endnote w:type="continuationSeparator" w:id="0">
    <w:p w:rsidR="000E4AC6" w:rsidRDefault="000E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eneva">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148" w:rsidRDefault="00836F39">
    <w:pPr>
      <w:pStyle w:val="Footer"/>
      <w:framePr w:wrap="around" w:vAnchor="text" w:hAnchor="margin" w:xAlign="right" w:y="1"/>
      <w:rPr>
        <w:rStyle w:val="PageNumber"/>
      </w:rPr>
    </w:pPr>
    <w:r>
      <w:rPr>
        <w:rStyle w:val="PageNumber"/>
      </w:rPr>
      <w:fldChar w:fldCharType="begin"/>
    </w:r>
    <w:r w:rsidR="00DE3148">
      <w:rPr>
        <w:rStyle w:val="PageNumber"/>
      </w:rPr>
      <w:instrText xml:space="preserve">PAGE  </w:instrText>
    </w:r>
    <w:r>
      <w:rPr>
        <w:rStyle w:val="PageNumber"/>
      </w:rPr>
      <w:fldChar w:fldCharType="end"/>
    </w:r>
  </w:p>
  <w:p w:rsidR="00DE3148" w:rsidRDefault="00DE314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148" w:rsidRDefault="003413E8">
    <w:pPr>
      <w:pStyle w:val="Footer"/>
      <w:jc w:val="right"/>
    </w:pPr>
    <w:r>
      <w:fldChar w:fldCharType="begin"/>
    </w:r>
    <w:r>
      <w:instrText xml:space="preserve"> PAGE   \* MERGEFORMAT </w:instrText>
    </w:r>
    <w:r>
      <w:fldChar w:fldCharType="separate"/>
    </w:r>
    <w:r>
      <w:rPr>
        <w:noProof/>
      </w:rPr>
      <w:t>3</w:t>
    </w:r>
    <w:r>
      <w:rPr>
        <w:noProof/>
      </w:rPr>
      <w:fldChar w:fldCharType="end"/>
    </w:r>
  </w:p>
  <w:p w:rsidR="00DE3148" w:rsidRDefault="00DE314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AC6" w:rsidRDefault="000E4AC6">
      <w:r>
        <w:separator/>
      </w:r>
    </w:p>
  </w:footnote>
  <w:footnote w:type="continuationSeparator" w:id="0">
    <w:p w:rsidR="000E4AC6" w:rsidRDefault="000E4A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7">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2"/>
  </w:num>
  <w:num w:numId="2">
    <w:abstractNumId w:val="7"/>
  </w:num>
  <w:num w:numId="3">
    <w:abstractNumId w:val="0"/>
  </w:num>
  <w:num w:numId="4">
    <w:abstractNumId w:val="10"/>
  </w:num>
  <w:num w:numId="5">
    <w:abstractNumId w:val="9"/>
  </w:num>
  <w:num w:numId="6">
    <w:abstractNumId w:val="1"/>
  </w:num>
  <w:num w:numId="7">
    <w:abstractNumId w:val="6"/>
  </w:num>
  <w:num w:numId="8">
    <w:abstractNumId w:val="8"/>
  </w:num>
  <w:num w:numId="9">
    <w:abstractNumId w:val="3"/>
  </w:num>
  <w:num w:numId="10">
    <w:abstractNumId w:val="11"/>
  </w:num>
  <w:num w:numId="11">
    <w:abstractNumId w:val="2"/>
  </w:num>
  <w:num w:numId="12">
    <w:abstractNumId w:val="5"/>
  </w:num>
  <w:num w:numId="1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51A"/>
    <w:rsid w:val="00001329"/>
    <w:rsid w:val="000063B9"/>
    <w:rsid w:val="000072AA"/>
    <w:rsid w:val="0001606C"/>
    <w:rsid w:val="00027086"/>
    <w:rsid w:val="00030DD3"/>
    <w:rsid w:val="00032DAF"/>
    <w:rsid w:val="00034C92"/>
    <w:rsid w:val="00043474"/>
    <w:rsid w:val="00053AA3"/>
    <w:rsid w:val="00055A3D"/>
    <w:rsid w:val="00056B96"/>
    <w:rsid w:val="00063782"/>
    <w:rsid w:val="0007158E"/>
    <w:rsid w:val="0007250C"/>
    <w:rsid w:val="00077595"/>
    <w:rsid w:val="000853D9"/>
    <w:rsid w:val="00090BBA"/>
    <w:rsid w:val="00097A70"/>
    <w:rsid w:val="000A0B86"/>
    <w:rsid w:val="000A1302"/>
    <w:rsid w:val="000A5AA5"/>
    <w:rsid w:val="000B2C99"/>
    <w:rsid w:val="000B63DE"/>
    <w:rsid w:val="000B6697"/>
    <w:rsid w:val="000D052C"/>
    <w:rsid w:val="000E1B88"/>
    <w:rsid w:val="000E1DFE"/>
    <w:rsid w:val="000E3F4E"/>
    <w:rsid w:val="000E3F88"/>
    <w:rsid w:val="000E4AC6"/>
    <w:rsid w:val="000E6832"/>
    <w:rsid w:val="000F7EAB"/>
    <w:rsid w:val="00102267"/>
    <w:rsid w:val="00103AB9"/>
    <w:rsid w:val="001160EA"/>
    <w:rsid w:val="00121B6D"/>
    <w:rsid w:val="00132C9F"/>
    <w:rsid w:val="00132F44"/>
    <w:rsid w:val="00133302"/>
    <w:rsid w:val="001362F3"/>
    <w:rsid w:val="00136763"/>
    <w:rsid w:val="00141A59"/>
    <w:rsid w:val="00163AEA"/>
    <w:rsid w:val="00173F1B"/>
    <w:rsid w:val="0017686B"/>
    <w:rsid w:val="00181784"/>
    <w:rsid w:val="0018208E"/>
    <w:rsid w:val="00183DF0"/>
    <w:rsid w:val="0018520F"/>
    <w:rsid w:val="001925A3"/>
    <w:rsid w:val="00193BBC"/>
    <w:rsid w:val="00195E0F"/>
    <w:rsid w:val="001A4CA9"/>
    <w:rsid w:val="001B3A5F"/>
    <w:rsid w:val="001B71EB"/>
    <w:rsid w:val="001C2471"/>
    <w:rsid w:val="001C2712"/>
    <w:rsid w:val="001D7ECC"/>
    <w:rsid w:val="001E0FC4"/>
    <w:rsid w:val="001E111C"/>
    <w:rsid w:val="001F1874"/>
    <w:rsid w:val="001F26EB"/>
    <w:rsid w:val="00202DBD"/>
    <w:rsid w:val="002049E8"/>
    <w:rsid w:val="002123AB"/>
    <w:rsid w:val="002150AA"/>
    <w:rsid w:val="00215989"/>
    <w:rsid w:val="00226754"/>
    <w:rsid w:val="0023149B"/>
    <w:rsid w:val="00237924"/>
    <w:rsid w:val="002425E3"/>
    <w:rsid w:val="00246035"/>
    <w:rsid w:val="0025000B"/>
    <w:rsid w:val="00261E31"/>
    <w:rsid w:val="00262458"/>
    <w:rsid w:val="0026636C"/>
    <w:rsid w:val="002673FE"/>
    <w:rsid w:val="0027262E"/>
    <w:rsid w:val="0027294B"/>
    <w:rsid w:val="002845F8"/>
    <w:rsid w:val="002A70A7"/>
    <w:rsid w:val="002B014B"/>
    <w:rsid w:val="002B359D"/>
    <w:rsid w:val="002C2E4F"/>
    <w:rsid w:val="002C337A"/>
    <w:rsid w:val="002C7591"/>
    <w:rsid w:val="002D1039"/>
    <w:rsid w:val="002E102C"/>
    <w:rsid w:val="002E41B2"/>
    <w:rsid w:val="002E51BC"/>
    <w:rsid w:val="002F061C"/>
    <w:rsid w:val="002F71C2"/>
    <w:rsid w:val="00305463"/>
    <w:rsid w:val="003149DE"/>
    <w:rsid w:val="00317064"/>
    <w:rsid w:val="00324E4C"/>
    <w:rsid w:val="00330A7E"/>
    <w:rsid w:val="00334D40"/>
    <w:rsid w:val="003413E8"/>
    <w:rsid w:val="0034350A"/>
    <w:rsid w:val="00353491"/>
    <w:rsid w:val="00356545"/>
    <w:rsid w:val="003625A9"/>
    <w:rsid w:val="003641D0"/>
    <w:rsid w:val="00364FF1"/>
    <w:rsid w:val="0037790E"/>
    <w:rsid w:val="00387541"/>
    <w:rsid w:val="0039051A"/>
    <w:rsid w:val="003906C7"/>
    <w:rsid w:val="00391E0B"/>
    <w:rsid w:val="00396344"/>
    <w:rsid w:val="003A17FE"/>
    <w:rsid w:val="003B31F6"/>
    <w:rsid w:val="003B4529"/>
    <w:rsid w:val="003C7113"/>
    <w:rsid w:val="003D5981"/>
    <w:rsid w:val="003E2E9E"/>
    <w:rsid w:val="003E6B87"/>
    <w:rsid w:val="003F2098"/>
    <w:rsid w:val="003F45CB"/>
    <w:rsid w:val="004066EF"/>
    <w:rsid w:val="004117E5"/>
    <w:rsid w:val="0041778C"/>
    <w:rsid w:val="00432013"/>
    <w:rsid w:val="004320BB"/>
    <w:rsid w:val="004323E2"/>
    <w:rsid w:val="004412C3"/>
    <w:rsid w:val="0044226F"/>
    <w:rsid w:val="004528BB"/>
    <w:rsid w:val="004628FA"/>
    <w:rsid w:val="00467314"/>
    <w:rsid w:val="00472450"/>
    <w:rsid w:val="00483A49"/>
    <w:rsid w:val="004864C6"/>
    <w:rsid w:val="00486520"/>
    <w:rsid w:val="0049108E"/>
    <w:rsid w:val="0049178A"/>
    <w:rsid w:val="00491797"/>
    <w:rsid w:val="00497E17"/>
    <w:rsid w:val="004A16E4"/>
    <w:rsid w:val="004A2086"/>
    <w:rsid w:val="004A3523"/>
    <w:rsid w:val="004A46FF"/>
    <w:rsid w:val="004A5CA3"/>
    <w:rsid w:val="004B1A61"/>
    <w:rsid w:val="004C33BC"/>
    <w:rsid w:val="004D18E2"/>
    <w:rsid w:val="004D1CC7"/>
    <w:rsid w:val="004D7E25"/>
    <w:rsid w:val="004E02B6"/>
    <w:rsid w:val="004E295A"/>
    <w:rsid w:val="004E7FFB"/>
    <w:rsid w:val="004F377F"/>
    <w:rsid w:val="00512093"/>
    <w:rsid w:val="00512A29"/>
    <w:rsid w:val="00526BBE"/>
    <w:rsid w:val="00531C9F"/>
    <w:rsid w:val="00534010"/>
    <w:rsid w:val="00540887"/>
    <w:rsid w:val="00552248"/>
    <w:rsid w:val="00555582"/>
    <w:rsid w:val="005603C5"/>
    <w:rsid w:val="00561DC6"/>
    <w:rsid w:val="00561F0C"/>
    <w:rsid w:val="00561F32"/>
    <w:rsid w:val="005632C2"/>
    <w:rsid w:val="00564569"/>
    <w:rsid w:val="0058020F"/>
    <w:rsid w:val="00581828"/>
    <w:rsid w:val="005849A5"/>
    <w:rsid w:val="00594483"/>
    <w:rsid w:val="005A2808"/>
    <w:rsid w:val="005A42B8"/>
    <w:rsid w:val="005A56AA"/>
    <w:rsid w:val="005B1E54"/>
    <w:rsid w:val="005B269E"/>
    <w:rsid w:val="005B6D5E"/>
    <w:rsid w:val="005B7436"/>
    <w:rsid w:val="005C42DA"/>
    <w:rsid w:val="005E2191"/>
    <w:rsid w:val="005E4844"/>
    <w:rsid w:val="005E5D8E"/>
    <w:rsid w:val="005F1874"/>
    <w:rsid w:val="00613BF0"/>
    <w:rsid w:val="006345E9"/>
    <w:rsid w:val="00636AC7"/>
    <w:rsid w:val="00641DFD"/>
    <w:rsid w:val="0066491A"/>
    <w:rsid w:val="0066511D"/>
    <w:rsid w:val="00666BEC"/>
    <w:rsid w:val="00676217"/>
    <w:rsid w:val="00676769"/>
    <w:rsid w:val="00685AD0"/>
    <w:rsid w:val="00690654"/>
    <w:rsid w:val="00692A67"/>
    <w:rsid w:val="00693BC1"/>
    <w:rsid w:val="0069716C"/>
    <w:rsid w:val="006A3BCD"/>
    <w:rsid w:val="006B5DD1"/>
    <w:rsid w:val="006C60B0"/>
    <w:rsid w:val="006D4CBC"/>
    <w:rsid w:val="006E620A"/>
    <w:rsid w:val="00705EED"/>
    <w:rsid w:val="0070733C"/>
    <w:rsid w:val="00717A96"/>
    <w:rsid w:val="0072082D"/>
    <w:rsid w:val="00723057"/>
    <w:rsid w:val="00723D53"/>
    <w:rsid w:val="0072430F"/>
    <w:rsid w:val="00730853"/>
    <w:rsid w:val="00731AF4"/>
    <w:rsid w:val="007358F4"/>
    <w:rsid w:val="00735907"/>
    <w:rsid w:val="00735D52"/>
    <w:rsid w:val="00737900"/>
    <w:rsid w:val="007379AC"/>
    <w:rsid w:val="0074184A"/>
    <w:rsid w:val="00743AB6"/>
    <w:rsid w:val="00753271"/>
    <w:rsid w:val="00766272"/>
    <w:rsid w:val="007709BB"/>
    <w:rsid w:val="00770F7B"/>
    <w:rsid w:val="007718AD"/>
    <w:rsid w:val="0078028D"/>
    <w:rsid w:val="007965D9"/>
    <w:rsid w:val="007966DA"/>
    <w:rsid w:val="007B5B50"/>
    <w:rsid w:val="007B65CB"/>
    <w:rsid w:val="007B7FC8"/>
    <w:rsid w:val="007C5222"/>
    <w:rsid w:val="007C71E4"/>
    <w:rsid w:val="007D0007"/>
    <w:rsid w:val="007D6BF1"/>
    <w:rsid w:val="007E19B0"/>
    <w:rsid w:val="007E5344"/>
    <w:rsid w:val="007F38DA"/>
    <w:rsid w:val="007F6D30"/>
    <w:rsid w:val="008011DD"/>
    <w:rsid w:val="00806779"/>
    <w:rsid w:val="00807214"/>
    <w:rsid w:val="00814B5D"/>
    <w:rsid w:val="00820F63"/>
    <w:rsid w:val="00821C27"/>
    <w:rsid w:val="00836F39"/>
    <w:rsid w:val="00843516"/>
    <w:rsid w:val="0084404F"/>
    <w:rsid w:val="0085432C"/>
    <w:rsid w:val="00856A08"/>
    <w:rsid w:val="00871C6C"/>
    <w:rsid w:val="00873E2A"/>
    <w:rsid w:val="0088140A"/>
    <w:rsid w:val="00881B8C"/>
    <w:rsid w:val="00881D9A"/>
    <w:rsid w:val="0088225A"/>
    <w:rsid w:val="00884064"/>
    <w:rsid w:val="00895CB2"/>
    <w:rsid w:val="008A1373"/>
    <w:rsid w:val="008A2E0F"/>
    <w:rsid w:val="008A6332"/>
    <w:rsid w:val="008B4475"/>
    <w:rsid w:val="008B6DCA"/>
    <w:rsid w:val="008B73D8"/>
    <w:rsid w:val="008C1C16"/>
    <w:rsid w:val="008C2BE1"/>
    <w:rsid w:val="008C327E"/>
    <w:rsid w:val="008C551B"/>
    <w:rsid w:val="008C7DAC"/>
    <w:rsid w:val="008D08BB"/>
    <w:rsid w:val="008E1431"/>
    <w:rsid w:val="008E2245"/>
    <w:rsid w:val="008F2EC4"/>
    <w:rsid w:val="008F7DF3"/>
    <w:rsid w:val="009073FC"/>
    <w:rsid w:val="00911054"/>
    <w:rsid w:val="0091782C"/>
    <w:rsid w:val="00920E7C"/>
    <w:rsid w:val="00921189"/>
    <w:rsid w:val="0092272F"/>
    <w:rsid w:val="00927714"/>
    <w:rsid w:val="00930EB6"/>
    <w:rsid w:val="00937A15"/>
    <w:rsid w:val="00942697"/>
    <w:rsid w:val="00943163"/>
    <w:rsid w:val="00946642"/>
    <w:rsid w:val="009475FC"/>
    <w:rsid w:val="0095696F"/>
    <w:rsid w:val="00957155"/>
    <w:rsid w:val="00963B70"/>
    <w:rsid w:val="00970D92"/>
    <w:rsid w:val="0097243C"/>
    <w:rsid w:val="00980B43"/>
    <w:rsid w:val="00991317"/>
    <w:rsid w:val="00991B9B"/>
    <w:rsid w:val="009940E4"/>
    <w:rsid w:val="009A3651"/>
    <w:rsid w:val="009B4876"/>
    <w:rsid w:val="009D0E22"/>
    <w:rsid w:val="009D25AD"/>
    <w:rsid w:val="009D559B"/>
    <w:rsid w:val="009D5A72"/>
    <w:rsid w:val="009D6479"/>
    <w:rsid w:val="009D6BF9"/>
    <w:rsid w:val="009D73AA"/>
    <w:rsid w:val="009E3257"/>
    <w:rsid w:val="009E6E57"/>
    <w:rsid w:val="009E74CB"/>
    <w:rsid w:val="009F0450"/>
    <w:rsid w:val="009F1E11"/>
    <w:rsid w:val="009F3C73"/>
    <w:rsid w:val="009F64AE"/>
    <w:rsid w:val="00A00281"/>
    <w:rsid w:val="00A0258F"/>
    <w:rsid w:val="00A07B43"/>
    <w:rsid w:val="00A15085"/>
    <w:rsid w:val="00A20567"/>
    <w:rsid w:val="00A24C8B"/>
    <w:rsid w:val="00A30C5B"/>
    <w:rsid w:val="00A31947"/>
    <w:rsid w:val="00A36AED"/>
    <w:rsid w:val="00A375F5"/>
    <w:rsid w:val="00A40123"/>
    <w:rsid w:val="00A4026B"/>
    <w:rsid w:val="00A42F3D"/>
    <w:rsid w:val="00A443D7"/>
    <w:rsid w:val="00A46795"/>
    <w:rsid w:val="00A477B0"/>
    <w:rsid w:val="00A57ACB"/>
    <w:rsid w:val="00A645C5"/>
    <w:rsid w:val="00A65A44"/>
    <w:rsid w:val="00A70BFE"/>
    <w:rsid w:val="00A72D38"/>
    <w:rsid w:val="00A74663"/>
    <w:rsid w:val="00A75214"/>
    <w:rsid w:val="00A76029"/>
    <w:rsid w:val="00A83364"/>
    <w:rsid w:val="00A925E5"/>
    <w:rsid w:val="00A964AC"/>
    <w:rsid w:val="00AA1067"/>
    <w:rsid w:val="00AA2373"/>
    <w:rsid w:val="00AB0230"/>
    <w:rsid w:val="00AC07B4"/>
    <w:rsid w:val="00AC1060"/>
    <w:rsid w:val="00AC2B41"/>
    <w:rsid w:val="00AC48C5"/>
    <w:rsid w:val="00AC4B8C"/>
    <w:rsid w:val="00AD11C2"/>
    <w:rsid w:val="00AD6F1B"/>
    <w:rsid w:val="00AD7FFB"/>
    <w:rsid w:val="00AE1D7A"/>
    <w:rsid w:val="00AE708E"/>
    <w:rsid w:val="00AF411A"/>
    <w:rsid w:val="00B04CB4"/>
    <w:rsid w:val="00B10CD1"/>
    <w:rsid w:val="00B12122"/>
    <w:rsid w:val="00B14926"/>
    <w:rsid w:val="00B31568"/>
    <w:rsid w:val="00B34436"/>
    <w:rsid w:val="00B346EC"/>
    <w:rsid w:val="00B36CC5"/>
    <w:rsid w:val="00B4785F"/>
    <w:rsid w:val="00B6078C"/>
    <w:rsid w:val="00B64E34"/>
    <w:rsid w:val="00B678F6"/>
    <w:rsid w:val="00B70C76"/>
    <w:rsid w:val="00B714CF"/>
    <w:rsid w:val="00B71DC2"/>
    <w:rsid w:val="00B720CE"/>
    <w:rsid w:val="00B76A63"/>
    <w:rsid w:val="00B82F0A"/>
    <w:rsid w:val="00B87612"/>
    <w:rsid w:val="00B92842"/>
    <w:rsid w:val="00BA3BBC"/>
    <w:rsid w:val="00BA3DED"/>
    <w:rsid w:val="00BA4316"/>
    <w:rsid w:val="00BB0169"/>
    <w:rsid w:val="00BB0A92"/>
    <w:rsid w:val="00BB5EA5"/>
    <w:rsid w:val="00BB6D04"/>
    <w:rsid w:val="00BC47EE"/>
    <w:rsid w:val="00BC5143"/>
    <w:rsid w:val="00BC7C35"/>
    <w:rsid w:val="00BD111D"/>
    <w:rsid w:val="00BD52B8"/>
    <w:rsid w:val="00BE2AD9"/>
    <w:rsid w:val="00BE6925"/>
    <w:rsid w:val="00BF06B2"/>
    <w:rsid w:val="00C02C99"/>
    <w:rsid w:val="00C02E92"/>
    <w:rsid w:val="00C0735A"/>
    <w:rsid w:val="00C12A11"/>
    <w:rsid w:val="00C414E3"/>
    <w:rsid w:val="00C43DA7"/>
    <w:rsid w:val="00C44992"/>
    <w:rsid w:val="00C46D42"/>
    <w:rsid w:val="00C521C8"/>
    <w:rsid w:val="00C528BD"/>
    <w:rsid w:val="00C566D5"/>
    <w:rsid w:val="00C57231"/>
    <w:rsid w:val="00C62DE5"/>
    <w:rsid w:val="00C637A2"/>
    <w:rsid w:val="00C63E93"/>
    <w:rsid w:val="00C67625"/>
    <w:rsid w:val="00C74B50"/>
    <w:rsid w:val="00C76ED7"/>
    <w:rsid w:val="00C827A2"/>
    <w:rsid w:val="00C82914"/>
    <w:rsid w:val="00C876DD"/>
    <w:rsid w:val="00C91411"/>
    <w:rsid w:val="00C9397B"/>
    <w:rsid w:val="00CA2D7A"/>
    <w:rsid w:val="00CA46AA"/>
    <w:rsid w:val="00CA57EB"/>
    <w:rsid w:val="00CA7396"/>
    <w:rsid w:val="00CB5098"/>
    <w:rsid w:val="00CB6E14"/>
    <w:rsid w:val="00CB7517"/>
    <w:rsid w:val="00CD2E04"/>
    <w:rsid w:val="00CE0A55"/>
    <w:rsid w:val="00CE739F"/>
    <w:rsid w:val="00CE76B7"/>
    <w:rsid w:val="00CF4B25"/>
    <w:rsid w:val="00CF4F03"/>
    <w:rsid w:val="00D07B9A"/>
    <w:rsid w:val="00D12492"/>
    <w:rsid w:val="00D229F5"/>
    <w:rsid w:val="00D22BBA"/>
    <w:rsid w:val="00D2338F"/>
    <w:rsid w:val="00D30764"/>
    <w:rsid w:val="00D32426"/>
    <w:rsid w:val="00D34B7E"/>
    <w:rsid w:val="00D372F5"/>
    <w:rsid w:val="00D40BD2"/>
    <w:rsid w:val="00D5037F"/>
    <w:rsid w:val="00D5524E"/>
    <w:rsid w:val="00D71AFA"/>
    <w:rsid w:val="00D8267B"/>
    <w:rsid w:val="00D84D0A"/>
    <w:rsid w:val="00DA0850"/>
    <w:rsid w:val="00DA0FF8"/>
    <w:rsid w:val="00DA2496"/>
    <w:rsid w:val="00DA738C"/>
    <w:rsid w:val="00DB7F7C"/>
    <w:rsid w:val="00DC4090"/>
    <w:rsid w:val="00DC5246"/>
    <w:rsid w:val="00DD5420"/>
    <w:rsid w:val="00DE18A3"/>
    <w:rsid w:val="00DE3148"/>
    <w:rsid w:val="00DF1633"/>
    <w:rsid w:val="00DF6471"/>
    <w:rsid w:val="00E01EFC"/>
    <w:rsid w:val="00E44774"/>
    <w:rsid w:val="00E45E92"/>
    <w:rsid w:val="00E45FAB"/>
    <w:rsid w:val="00E509C5"/>
    <w:rsid w:val="00E5661A"/>
    <w:rsid w:val="00E57A43"/>
    <w:rsid w:val="00E6486D"/>
    <w:rsid w:val="00E708B6"/>
    <w:rsid w:val="00E72A50"/>
    <w:rsid w:val="00E8146C"/>
    <w:rsid w:val="00E86F08"/>
    <w:rsid w:val="00E90AB5"/>
    <w:rsid w:val="00E90B3D"/>
    <w:rsid w:val="00EA654A"/>
    <w:rsid w:val="00EB28BB"/>
    <w:rsid w:val="00EB65E2"/>
    <w:rsid w:val="00EC6614"/>
    <w:rsid w:val="00EC6B6F"/>
    <w:rsid w:val="00ED1D14"/>
    <w:rsid w:val="00ED7C97"/>
    <w:rsid w:val="00EE11C8"/>
    <w:rsid w:val="00EE135A"/>
    <w:rsid w:val="00EE1AA3"/>
    <w:rsid w:val="00EE3A31"/>
    <w:rsid w:val="00EE4119"/>
    <w:rsid w:val="00EE5C4E"/>
    <w:rsid w:val="00EE64FC"/>
    <w:rsid w:val="00EE6A34"/>
    <w:rsid w:val="00EF2EE2"/>
    <w:rsid w:val="00EF2F5D"/>
    <w:rsid w:val="00EF5DB0"/>
    <w:rsid w:val="00EF7985"/>
    <w:rsid w:val="00EF7A30"/>
    <w:rsid w:val="00F1120A"/>
    <w:rsid w:val="00F11BC7"/>
    <w:rsid w:val="00F1429A"/>
    <w:rsid w:val="00F33734"/>
    <w:rsid w:val="00F35503"/>
    <w:rsid w:val="00F4186B"/>
    <w:rsid w:val="00F47F6A"/>
    <w:rsid w:val="00F502A4"/>
    <w:rsid w:val="00F56E73"/>
    <w:rsid w:val="00F60C57"/>
    <w:rsid w:val="00F61C39"/>
    <w:rsid w:val="00F64DB1"/>
    <w:rsid w:val="00F75C76"/>
    <w:rsid w:val="00F871B5"/>
    <w:rsid w:val="00F95F6E"/>
    <w:rsid w:val="00F9630B"/>
    <w:rsid w:val="00F96CAB"/>
    <w:rsid w:val="00FA7E0D"/>
    <w:rsid w:val="00FB577A"/>
    <w:rsid w:val="00FC100E"/>
    <w:rsid w:val="00FC1EF6"/>
    <w:rsid w:val="00FC2278"/>
    <w:rsid w:val="00FD23FE"/>
    <w:rsid w:val="00FE1348"/>
    <w:rsid w:val="00FE2208"/>
    <w:rsid w:val="00FF1D4C"/>
    <w:rsid w:val="00FF200D"/>
    <w:rsid w:val="00FF4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9940E4"/>
    <w:pPr>
      <w:keepNext/>
      <w:tabs>
        <w:tab w:val="center" w:pos="4680"/>
      </w:tabs>
      <w:jc w:val="center"/>
      <w:outlineLvl w:val="0"/>
    </w:pPr>
    <w:rPr>
      <w:b/>
    </w:rPr>
  </w:style>
  <w:style w:type="paragraph" w:styleId="Heading2">
    <w:name w:val="heading 2"/>
    <w:basedOn w:val="Normal"/>
    <w:next w:val="Normal"/>
    <w:qFormat/>
    <w:rsid w:val="009940E4"/>
    <w:pPr>
      <w:keepNext/>
      <w:ind w:left="720"/>
      <w:jc w:val="right"/>
      <w:outlineLvl w:val="1"/>
    </w:pPr>
    <w:rPr>
      <w:rFonts w:ascii="Arial" w:hAnsi="Arial"/>
      <w:i/>
      <w:sz w:val="18"/>
    </w:rPr>
  </w:style>
  <w:style w:type="paragraph" w:styleId="Heading3">
    <w:name w:val="heading 3"/>
    <w:basedOn w:val="Normal"/>
    <w:next w:val="Normal"/>
    <w:qFormat/>
    <w:rsid w:val="009940E4"/>
    <w:pPr>
      <w:keepNext/>
      <w:tabs>
        <w:tab w:val="left" w:pos="5400"/>
      </w:tabs>
      <w:ind w:left="720"/>
      <w:outlineLvl w:val="2"/>
    </w:pPr>
    <w:rPr>
      <w:rFonts w:ascii="Arial" w:hAnsi="Arial"/>
      <w:i/>
      <w:sz w:val="18"/>
    </w:rPr>
  </w:style>
  <w:style w:type="paragraph" w:styleId="Heading4">
    <w:name w:val="heading 4"/>
    <w:basedOn w:val="Normal"/>
    <w:next w:val="Normal"/>
    <w:qFormat/>
    <w:rsid w:val="009940E4"/>
    <w:pPr>
      <w:keepNext/>
      <w:outlineLvl w:val="3"/>
    </w:pPr>
    <w:rPr>
      <w:b/>
      <w:bCs/>
    </w:rPr>
  </w:style>
  <w:style w:type="paragraph" w:styleId="Heading5">
    <w:name w:val="heading 5"/>
    <w:basedOn w:val="Normal"/>
    <w:next w:val="Normal"/>
    <w:qFormat/>
    <w:rsid w:val="009940E4"/>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940E4"/>
  </w:style>
  <w:style w:type="paragraph" w:styleId="Footer">
    <w:name w:val="footer"/>
    <w:basedOn w:val="Normal"/>
    <w:link w:val="FooterChar"/>
    <w:uiPriority w:val="99"/>
    <w:rsid w:val="009940E4"/>
    <w:pPr>
      <w:widowControl/>
      <w:tabs>
        <w:tab w:val="center" w:pos="4320"/>
        <w:tab w:val="right" w:pos="8640"/>
      </w:tabs>
    </w:pPr>
    <w:rPr>
      <w:snapToGrid/>
      <w:szCs w:val="24"/>
    </w:rPr>
  </w:style>
  <w:style w:type="paragraph" w:styleId="BodyText">
    <w:name w:val="Body Text"/>
    <w:basedOn w:val="Normal"/>
    <w:rsid w:val="009940E4"/>
    <w:pPr>
      <w:widowControl/>
    </w:pPr>
    <w:rPr>
      <w:rFonts w:ascii="Times" w:hAnsi="Times"/>
      <w:color w:val="000000"/>
    </w:rPr>
  </w:style>
  <w:style w:type="character" w:styleId="Hyperlink">
    <w:name w:val="Hyperlink"/>
    <w:rsid w:val="009940E4"/>
    <w:rPr>
      <w:color w:val="0000FF"/>
      <w:u w:val="single"/>
    </w:rPr>
  </w:style>
  <w:style w:type="paragraph" w:styleId="BodyText2">
    <w:name w:val="Body Text 2"/>
    <w:basedOn w:val="Normal"/>
    <w:rsid w:val="009940E4"/>
    <w:rPr>
      <w:i/>
      <w:iCs/>
    </w:rPr>
  </w:style>
  <w:style w:type="paragraph" w:styleId="BodyTextIndent">
    <w:name w:val="Body Text Indent"/>
    <w:basedOn w:val="Normal"/>
    <w:rsid w:val="009940E4"/>
    <w:pPr>
      <w:autoSpaceDE w:val="0"/>
      <w:autoSpaceDN w:val="0"/>
      <w:adjustRightInd w:val="0"/>
      <w:ind w:left="-360"/>
    </w:pPr>
    <w:rPr>
      <w:snapToGrid/>
      <w:szCs w:val="24"/>
    </w:rPr>
  </w:style>
  <w:style w:type="character" w:styleId="PageNumber">
    <w:name w:val="page number"/>
    <w:basedOn w:val="DefaultParagraphFont"/>
    <w:rsid w:val="009940E4"/>
  </w:style>
  <w:style w:type="paragraph" w:styleId="BodyTextIndent3">
    <w:name w:val="Body Text Indent 3"/>
    <w:basedOn w:val="Normal"/>
    <w:rsid w:val="009940E4"/>
    <w:pPr>
      <w:widowControl/>
      <w:ind w:left="360" w:hanging="360"/>
    </w:pPr>
    <w:rPr>
      <w:szCs w:val="24"/>
    </w:rPr>
  </w:style>
  <w:style w:type="paragraph" w:styleId="BodyText3">
    <w:name w:val="Body Text 3"/>
    <w:basedOn w:val="Normal"/>
    <w:rsid w:val="009940E4"/>
    <w:pPr>
      <w:autoSpaceDE w:val="0"/>
      <w:autoSpaceDN w:val="0"/>
      <w:adjustRightInd w:val="0"/>
    </w:pPr>
    <w:rPr>
      <w:b/>
      <w:bCs/>
    </w:rPr>
  </w:style>
  <w:style w:type="character" w:styleId="FollowedHyperlink">
    <w:name w:val="FollowedHyperlink"/>
    <w:rsid w:val="009940E4"/>
    <w:rPr>
      <w:color w:val="800080"/>
      <w:u w:val="single"/>
    </w:rPr>
  </w:style>
  <w:style w:type="character" w:styleId="Strong">
    <w:name w:val="Strong"/>
    <w:qFormat/>
    <w:rsid w:val="009940E4"/>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9940E4"/>
    <w:pPr>
      <w:keepNext/>
      <w:tabs>
        <w:tab w:val="center" w:pos="4680"/>
      </w:tabs>
      <w:jc w:val="center"/>
      <w:outlineLvl w:val="0"/>
    </w:pPr>
    <w:rPr>
      <w:b/>
    </w:rPr>
  </w:style>
  <w:style w:type="paragraph" w:styleId="Heading2">
    <w:name w:val="heading 2"/>
    <w:basedOn w:val="Normal"/>
    <w:next w:val="Normal"/>
    <w:qFormat/>
    <w:rsid w:val="009940E4"/>
    <w:pPr>
      <w:keepNext/>
      <w:ind w:left="720"/>
      <w:jc w:val="right"/>
      <w:outlineLvl w:val="1"/>
    </w:pPr>
    <w:rPr>
      <w:rFonts w:ascii="Arial" w:hAnsi="Arial"/>
      <w:i/>
      <w:sz w:val="18"/>
    </w:rPr>
  </w:style>
  <w:style w:type="paragraph" w:styleId="Heading3">
    <w:name w:val="heading 3"/>
    <w:basedOn w:val="Normal"/>
    <w:next w:val="Normal"/>
    <w:qFormat/>
    <w:rsid w:val="009940E4"/>
    <w:pPr>
      <w:keepNext/>
      <w:tabs>
        <w:tab w:val="left" w:pos="5400"/>
      </w:tabs>
      <w:ind w:left="720"/>
      <w:outlineLvl w:val="2"/>
    </w:pPr>
    <w:rPr>
      <w:rFonts w:ascii="Arial" w:hAnsi="Arial"/>
      <w:i/>
      <w:sz w:val="18"/>
    </w:rPr>
  </w:style>
  <w:style w:type="paragraph" w:styleId="Heading4">
    <w:name w:val="heading 4"/>
    <w:basedOn w:val="Normal"/>
    <w:next w:val="Normal"/>
    <w:qFormat/>
    <w:rsid w:val="009940E4"/>
    <w:pPr>
      <w:keepNext/>
      <w:outlineLvl w:val="3"/>
    </w:pPr>
    <w:rPr>
      <w:b/>
      <w:bCs/>
    </w:rPr>
  </w:style>
  <w:style w:type="paragraph" w:styleId="Heading5">
    <w:name w:val="heading 5"/>
    <w:basedOn w:val="Normal"/>
    <w:next w:val="Normal"/>
    <w:qFormat/>
    <w:rsid w:val="009940E4"/>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940E4"/>
  </w:style>
  <w:style w:type="paragraph" w:styleId="Footer">
    <w:name w:val="footer"/>
    <w:basedOn w:val="Normal"/>
    <w:link w:val="FooterChar"/>
    <w:uiPriority w:val="99"/>
    <w:rsid w:val="009940E4"/>
    <w:pPr>
      <w:widowControl/>
      <w:tabs>
        <w:tab w:val="center" w:pos="4320"/>
        <w:tab w:val="right" w:pos="8640"/>
      </w:tabs>
    </w:pPr>
    <w:rPr>
      <w:snapToGrid/>
      <w:szCs w:val="24"/>
    </w:rPr>
  </w:style>
  <w:style w:type="paragraph" w:styleId="BodyText">
    <w:name w:val="Body Text"/>
    <w:basedOn w:val="Normal"/>
    <w:rsid w:val="009940E4"/>
    <w:pPr>
      <w:widowControl/>
    </w:pPr>
    <w:rPr>
      <w:rFonts w:ascii="Times" w:hAnsi="Times"/>
      <w:color w:val="000000"/>
    </w:rPr>
  </w:style>
  <w:style w:type="character" w:styleId="Hyperlink">
    <w:name w:val="Hyperlink"/>
    <w:rsid w:val="009940E4"/>
    <w:rPr>
      <w:color w:val="0000FF"/>
      <w:u w:val="single"/>
    </w:rPr>
  </w:style>
  <w:style w:type="paragraph" w:styleId="BodyText2">
    <w:name w:val="Body Text 2"/>
    <w:basedOn w:val="Normal"/>
    <w:rsid w:val="009940E4"/>
    <w:rPr>
      <w:i/>
      <w:iCs/>
    </w:rPr>
  </w:style>
  <w:style w:type="paragraph" w:styleId="BodyTextIndent">
    <w:name w:val="Body Text Indent"/>
    <w:basedOn w:val="Normal"/>
    <w:rsid w:val="009940E4"/>
    <w:pPr>
      <w:autoSpaceDE w:val="0"/>
      <w:autoSpaceDN w:val="0"/>
      <w:adjustRightInd w:val="0"/>
      <w:ind w:left="-360"/>
    </w:pPr>
    <w:rPr>
      <w:snapToGrid/>
      <w:szCs w:val="24"/>
    </w:rPr>
  </w:style>
  <w:style w:type="character" w:styleId="PageNumber">
    <w:name w:val="page number"/>
    <w:basedOn w:val="DefaultParagraphFont"/>
    <w:rsid w:val="009940E4"/>
  </w:style>
  <w:style w:type="paragraph" w:styleId="BodyTextIndent3">
    <w:name w:val="Body Text Indent 3"/>
    <w:basedOn w:val="Normal"/>
    <w:rsid w:val="009940E4"/>
    <w:pPr>
      <w:widowControl/>
      <w:ind w:left="360" w:hanging="360"/>
    </w:pPr>
    <w:rPr>
      <w:szCs w:val="24"/>
    </w:rPr>
  </w:style>
  <w:style w:type="paragraph" w:styleId="BodyText3">
    <w:name w:val="Body Text 3"/>
    <w:basedOn w:val="Normal"/>
    <w:rsid w:val="009940E4"/>
    <w:pPr>
      <w:autoSpaceDE w:val="0"/>
      <w:autoSpaceDN w:val="0"/>
      <w:adjustRightInd w:val="0"/>
    </w:pPr>
    <w:rPr>
      <w:b/>
      <w:bCs/>
    </w:rPr>
  </w:style>
  <w:style w:type="character" w:styleId="FollowedHyperlink">
    <w:name w:val="FollowedHyperlink"/>
    <w:rsid w:val="009940E4"/>
    <w:rPr>
      <w:color w:val="800080"/>
      <w:u w:val="single"/>
    </w:rPr>
  </w:style>
  <w:style w:type="character" w:styleId="Strong">
    <w:name w:val="Strong"/>
    <w:qFormat/>
    <w:rsid w:val="009940E4"/>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202058813">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1\Template\DOE%20Common\DOE%20Memo\ESE%20Board%20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ESE Board memo.dotx</Template>
  <TotalTime>0</TotalTime>
  <Pages>11</Pages>
  <Words>2675</Words>
  <Characters>15249</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Board Memorandum, Charter Schools Requests for Major Amendment, January 2013</vt:lpstr>
    </vt:vector>
  </TitlesOfParts>
  <LinksUpToDate>false</LinksUpToDate>
  <CharactersWithSpaces>17889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Memorandum, Charter Schools Requests for Major Amendment, January 2013</dc:title>
  <dc:creator/>
  <cp:lastModifiedBy/>
  <cp:revision>1</cp:revision>
  <cp:lastPrinted>2011-01-14T19:54:00Z</cp:lastPrinted>
  <dcterms:created xsi:type="dcterms:W3CDTF">2013-01-24T21:26:00Z</dcterms:created>
  <dcterms:modified xsi:type="dcterms:W3CDTF">2013-01-24T21:26:00Z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24 2013</vt:lpwstr>
  </property>
</Properties>
</file>